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7BB" w:rsidRPr="00C1209D" w:rsidRDefault="00A017BB" w:rsidP="007A3F3C">
      <w:pPr>
        <w:suppressAutoHyphens/>
        <w:spacing w:after="0" w:line="276" w:lineRule="auto"/>
        <w:jc w:val="center"/>
        <w:rPr>
          <w:rFonts w:ascii="Times New Roman" w:eastAsia="Times New Roman" w:hAnsi="Times New Roman" w:cs="Times New Roman"/>
          <w:b/>
          <w:sz w:val="52"/>
          <w:szCs w:val="52"/>
          <w:lang w:val="es-ES" w:eastAsia="ar-SA"/>
        </w:rPr>
      </w:pPr>
      <w:r w:rsidRPr="00C1209D">
        <w:rPr>
          <w:rFonts w:ascii="Times New Roman" w:eastAsia="Times New Roman" w:hAnsi="Times New Roman" w:cs="Times New Roman"/>
          <w:b/>
          <w:sz w:val="52"/>
          <w:szCs w:val="52"/>
          <w:lang w:val="es-ES" w:eastAsia="ar-SA"/>
        </w:rPr>
        <w:t>UNIVERSIDAD DE CHICLAYO</w:t>
      </w:r>
    </w:p>
    <w:p w:rsidR="00A017BB" w:rsidRPr="00C1209D" w:rsidRDefault="00A017BB" w:rsidP="007A3F3C">
      <w:pPr>
        <w:suppressAutoHyphens/>
        <w:spacing w:after="0" w:line="276" w:lineRule="auto"/>
        <w:jc w:val="center"/>
        <w:rPr>
          <w:rFonts w:ascii="Times New Roman" w:eastAsia="Times New Roman" w:hAnsi="Times New Roman" w:cs="Times New Roman"/>
          <w:b/>
          <w:sz w:val="44"/>
          <w:szCs w:val="52"/>
          <w:lang w:val="es-ES" w:eastAsia="ar-SA"/>
        </w:rPr>
      </w:pPr>
      <w:r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693056" behindDoc="0" locked="0" layoutInCell="1" allowOverlap="1" wp14:anchorId="52064EE0" wp14:editId="570CD512">
                <wp:simplePos x="0" y="0"/>
                <wp:positionH relativeFrom="column">
                  <wp:posOffset>4686300</wp:posOffset>
                </wp:positionH>
                <wp:positionV relativeFrom="paragraph">
                  <wp:posOffset>-1279525</wp:posOffset>
                </wp:positionV>
                <wp:extent cx="1028700" cy="685800"/>
                <wp:effectExtent l="0" t="0" r="0" b="0"/>
                <wp:wrapNone/>
                <wp:docPr id="74"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A017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64EE0" id="Rectángulo 78" o:spid="_x0000_s1026" style="position:absolute;left:0;text-align:left;margin-left:369pt;margin-top:-100.75pt;width:81pt;height:5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" stroked="f">
                <v:textbox>
                  <w:txbxContent>
                    <w:p w:rsidR="00BB53E4" w:rsidRPr="006E6728" w:rsidRDefault="00BB53E4" w:rsidP="00A017BB"/>
                  </w:txbxContent>
                </v:textbox>
              </v:rect>
            </w:pict>
          </mc:Fallback>
        </mc:AlternateContent>
      </w:r>
      <w:r w:rsidR="00756D41" w:rsidRPr="00C1209D">
        <w:rPr>
          <w:rFonts w:ascii="Times New Roman" w:eastAsia="Times New Roman" w:hAnsi="Times New Roman" w:cs="Times New Roman"/>
          <w:b/>
          <w:sz w:val="44"/>
          <w:szCs w:val="52"/>
          <w:lang w:val="es-ES" w:eastAsia="ar-SA"/>
        </w:rPr>
        <w:t>ESCUELA DE POS</w:t>
      </w:r>
      <w:r w:rsidRPr="00C1209D">
        <w:rPr>
          <w:rFonts w:ascii="Times New Roman" w:eastAsia="Times New Roman" w:hAnsi="Times New Roman" w:cs="Times New Roman"/>
          <w:b/>
          <w:sz w:val="44"/>
          <w:szCs w:val="52"/>
          <w:lang w:val="es-ES" w:eastAsia="ar-SA"/>
        </w:rPr>
        <w:t>GRADO</w:t>
      </w:r>
    </w:p>
    <w:p w:rsidR="009814D7" w:rsidRPr="00C1209D" w:rsidRDefault="009814D7"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p>
    <w:p w:rsidR="00FE449E" w:rsidRPr="00C1209D" w:rsidRDefault="009814D7" w:rsidP="007A3F3C">
      <w:pPr>
        <w:suppressAutoHyphens/>
        <w:spacing w:after="0" w:line="276" w:lineRule="auto"/>
        <w:jc w:val="center"/>
        <w:rPr>
          <w:rFonts w:ascii="Times New Roman" w:eastAsia="Times New Roman" w:hAnsi="Times New Roman" w:cs="Times New Roman"/>
          <w:b/>
          <w:sz w:val="36"/>
          <w:szCs w:val="52"/>
          <w:lang w:val="es-ES" w:eastAsia="ar-SA"/>
        </w:rPr>
      </w:pPr>
      <w:bookmarkStart w:id="0" w:name="_Toc501529279"/>
      <w:r w:rsidRPr="00C1209D">
        <w:rPr>
          <w:rFonts w:ascii="Times New Roman" w:eastAsia="Times New Roman" w:hAnsi="Times New Roman" w:cs="Times New Roman"/>
          <w:b/>
          <w:sz w:val="36"/>
          <w:szCs w:val="52"/>
          <w:lang w:val="es-ES" w:eastAsia="ar-SA"/>
        </w:rPr>
        <w:t>MAESTRIA EN DERECHO CIVIL Y COMERCIAL</w:t>
      </w:r>
      <w:bookmarkEnd w:id="0"/>
    </w:p>
    <w:p w:rsidR="00FE449E" w:rsidRPr="00C1209D" w:rsidRDefault="007A3F3C"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bookmarkStart w:id="1" w:name="_Toc504469657"/>
      <w:r w:rsidRPr="00C1209D">
        <w:rPr>
          <w:rFonts w:ascii="Times New Roman" w:hAnsi="Times New Roman" w:cs="Times New Roman"/>
          <w:b/>
          <w:bCs/>
          <w:i/>
          <w:noProof/>
          <w:lang w:eastAsia="es-PE"/>
        </w:rPr>
        <w:drawing>
          <wp:anchor distT="0" distB="0" distL="114300" distR="114300" simplePos="0" relativeHeight="251695104" behindDoc="1" locked="0" layoutInCell="1" allowOverlap="1" wp14:anchorId="2256EA62" wp14:editId="7B6A7914">
            <wp:simplePos x="0" y="0"/>
            <wp:positionH relativeFrom="column">
              <wp:posOffset>1843405</wp:posOffset>
            </wp:positionH>
            <wp:positionV relativeFrom="paragraph">
              <wp:posOffset>139700</wp:posOffset>
            </wp:positionV>
            <wp:extent cx="1876425" cy="1815465"/>
            <wp:effectExtent l="0" t="0" r="9525" b="0"/>
            <wp:wrapNone/>
            <wp:docPr id="69" name="Imagen 69"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6425" cy="18154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rsidR="00FE449E" w:rsidRPr="00C1209D" w:rsidRDefault="00FE449E"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p>
    <w:p w:rsidR="009814D7" w:rsidRPr="00C1209D" w:rsidRDefault="009814D7" w:rsidP="007A3F3C">
      <w:pPr>
        <w:spacing w:after="0" w:line="276" w:lineRule="auto"/>
        <w:outlineLvl w:val="0"/>
        <w:rPr>
          <w:rFonts w:ascii="Times New Roman" w:eastAsia="Times New Roman" w:hAnsi="Times New Roman" w:cs="Times New Roman"/>
          <w:b/>
          <w:bCs/>
          <w:kern w:val="36"/>
          <w:sz w:val="24"/>
          <w:szCs w:val="24"/>
          <w:lang w:val="es-ES" w:eastAsia="es-PE"/>
        </w:rPr>
      </w:pPr>
    </w:p>
    <w:p w:rsidR="009814D7" w:rsidRPr="00C1209D" w:rsidRDefault="009814D7"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p>
    <w:p w:rsidR="009814D7" w:rsidRPr="00C1209D" w:rsidRDefault="009814D7"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p>
    <w:p w:rsidR="00A017BB" w:rsidRPr="00C1209D" w:rsidRDefault="00A017BB"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bookmarkStart w:id="2" w:name="_Toc501529281"/>
    </w:p>
    <w:p w:rsidR="00A017BB" w:rsidRPr="00C1209D" w:rsidRDefault="00A017BB"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p>
    <w:p w:rsidR="00A017BB" w:rsidRPr="00C1209D" w:rsidRDefault="00A017BB"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p>
    <w:p w:rsidR="00A017BB" w:rsidRPr="00C1209D" w:rsidRDefault="00A017BB"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p>
    <w:p w:rsidR="00A017BB" w:rsidRPr="00C1209D" w:rsidRDefault="00A017BB"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p>
    <w:p w:rsidR="00A017BB" w:rsidRPr="00C1209D" w:rsidRDefault="00A017BB"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p>
    <w:p w:rsidR="00EF7B83" w:rsidRPr="00C1209D" w:rsidRDefault="00EF7B83" w:rsidP="007A3F3C">
      <w:pPr>
        <w:spacing w:after="0" w:line="240" w:lineRule="auto"/>
        <w:jc w:val="center"/>
        <w:outlineLvl w:val="0"/>
        <w:rPr>
          <w:rFonts w:ascii="Times New Roman" w:eastAsia="Times New Roman" w:hAnsi="Times New Roman" w:cs="Times New Roman"/>
          <w:b/>
          <w:bCs/>
          <w:color w:val="000000"/>
          <w:kern w:val="36"/>
          <w:sz w:val="54"/>
          <w:szCs w:val="54"/>
          <w:lang w:val="es-ES" w:eastAsia="es-PE"/>
        </w:rPr>
      </w:pPr>
      <w:r w:rsidRPr="00C1209D">
        <w:rPr>
          <w:rFonts w:ascii="Times New Roman" w:eastAsia="Times New Roman" w:hAnsi="Times New Roman" w:cs="Times New Roman"/>
          <w:b/>
          <w:bCs/>
          <w:color w:val="000000"/>
          <w:kern w:val="36"/>
          <w:sz w:val="54"/>
          <w:szCs w:val="54"/>
          <w:lang w:val="es-ES" w:eastAsia="es-PE"/>
        </w:rPr>
        <w:t xml:space="preserve"> </w:t>
      </w:r>
      <w:bookmarkStart w:id="3" w:name="_Toc504469658"/>
      <w:r w:rsidRPr="00C1209D">
        <w:rPr>
          <w:rFonts w:ascii="Times New Roman" w:eastAsia="Times New Roman" w:hAnsi="Times New Roman" w:cs="Times New Roman"/>
          <w:b/>
          <w:bCs/>
          <w:color w:val="000000"/>
          <w:kern w:val="36"/>
          <w:sz w:val="54"/>
          <w:szCs w:val="54"/>
          <w:lang w:val="es-ES" w:eastAsia="es-PE"/>
        </w:rPr>
        <w:t>TESIS</w:t>
      </w:r>
      <w:bookmarkEnd w:id="3"/>
    </w:p>
    <w:p w:rsidR="00EF7B83" w:rsidRPr="00C1209D" w:rsidRDefault="00EF7B83" w:rsidP="007A3F3C">
      <w:pPr>
        <w:widowControl w:val="0"/>
        <w:suppressAutoHyphens/>
        <w:spacing w:after="0" w:line="240" w:lineRule="auto"/>
        <w:jc w:val="center"/>
        <w:rPr>
          <w:rFonts w:ascii="Times New Roman" w:eastAsia="Times New Roman" w:hAnsi="Times New Roman" w:cs="Times New Roman"/>
          <w:b/>
          <w:sz w:val="24"/>
          <w:szCs w:val="24"/>
          <w:lang w:val="es-ES" w:eastAsia="ar-SA"/>
        </w:rPr>
      </w:pPr>
      <w:r w:rsidRPr="00C1209D">
        <w:rPr>
          <w:rFonts w:ascii="Times New Roman" w:eastAsia="Times New Roman" w:hAnsi="Times New Roman" w:cs="Times New Roman"/>
          <w:b/>
          <w:sz w:val="24"/>
          <w:szCs w:val="24"/>
          <w:lang w:val="es-ES" w:eastAsia="ar-SA"/>
        </w:rPr>
        <w:t>Para Optar el Grado de Magister en Derecho Civil y Comercial</w:t>
      </w:r>
    </w:p>
    <w:bookmarkEnd w:id="2"/>
    <w:p w:rsidR="00EF7B83" w:rsidRPr="00C1209D" w:rsidRDefault="00EF7B83" w:rsidP="007A3F3C">
      <w:pPr>
        <w:spacing w:after="0" w:line="276" w:lineRule="auto"/>
        <w:outlineLvl w:val="0"/>
        <w:rPr>
          <w:rFonts w:ascii="Times New Roman" w:eastAsia="Times New Roman" w:hAnsi="Times New Roman" w:cs="Times New Roman"/>
          <w:b/>
          <w:bCs/>
          <w:kern w:val="36"/>
          <w:sz w:val="24"/>
          <w:szCs w:val="24"/>
          <w:lang w:val="es-ES" w:eastAsia="es-PE"/>
        </w:rPr>
      </w:pPr>
    </w:p>
    <w:p w:rsidR="00FE449E" w:rsidRPr="00C1209D" w:rsidRDefault="00FE449E" w:rsidP="007A3F3C">
      <w:pPr>
        <w:spacing w:after="0" w:line="276" w:lineRule="auto"/>
        <w:jc w:val="both"/>
        <w:outlineLvl w:val="0"/>
        <w:rPr>
          <w:rFonts w:ascii="Times New Roman" w:eastAsia="Times New Roman" w:hAnsi="Times New Roman" w:cs="Times New Roman"/>
          <w:b/>
          <w:bCs/>
          <w:color w:val="000000"/>
          <w:kern w:val="36"/>
          <w:sz w:val="32"/>
          <w:szCs w:val="24"/>
          <w:lang w:val="es-ES" w:eastAsia="es-PE"/>
        </w:rPr>
      </w:pPr>
      <w:bookmarkStart w:id="4" w:name="_Toc501529282"/>
      <w:bookmarkStart w:id="5" w:name="_Toc504469659"/>
      <w:r w:rsidRPr="00C1209D">
        <w:rPr>
          <w:rFonts w:ascii="Times New Roman" w:eastAsia="Times New Roman" w:hAnsi="Times New Roman" w:cs="Times New Roman"/>
          <w:b/>
          <w:bCs/>
          <w:color w:val="000000"/>
          <w:kern w:val="36"/>
          <w:sz w:val="32"/>
          <w:szCs w:val="24"/>
          <w:lang w:val="es-ES" w:eastAsia="es-PE"/>
        </w:rPr>
        <w:t>GRAVE RESTRICCIÓN A LA TUTELA JURISDICCIONAL EFECTIVA POR APLICACIÓN DEL ART. 565-A DEL C</w:t>
      </w:r>
      <w:r w:rsidR="00643266" w:rsidRPr="00C1209D">
        <w:rPr>
          <w:rFonts w:ascii="Times New Roman" w:eastAsia="Times New Roman" w:hAnsi="Times New Roman" w:cs="Times New Roman"/>
          <w:b/>
          <w:bCs/>
          <w:color w:val="000000"/>
          <w:kern w:val="36"/>
          <w:sz w:val="32"/>
          <w:szCs w:val="24"/>
          <w:lang w:val="es-ES" w:eastAsia="es-PE"/>
        </w:rPr>
        <w:t xml:space="preserve">ÓDIGO </w:t>
      </w:r>
      <w:r w:rsidRPr="00C1209D">
        <w:rPr>
          <w:rFonts w:ascii="Times New Roman" w:eastAsia="Times New Roman" w:hAnsi="Times New Roman" w:cs="Times New Roman"/>
          <w:b/>
          <w:bCs/>
          <w:color w:val="000000"/>
          <w:kern w:val="36"/>
          <w:sz w:val="32"/>
          <w:szCs w:val="24"/>
          <w:lang w:val="es-ES" w:eastAsia="es-PE"/>
        </w:rPr>
        <w:t>P</w:t>
      </w:r>
      <w:r w:rsidR="00643266" w:rsidRPr="00C1209D">
        <w:rPr>
          <w:rFonts w:ascii="Times New Roman" w:eastAsia="Times New Roman" w:hAnsi="Times New Roman" w:cs="Times New Roman"/>
          <w:b/>
          <w:bCs/>
          <w:color w:val="000000"/>
          <w:kern w:val="36"/>
          <w:sz w:val="32"/>
          <w:szCs w:val="24"/>
          <w:lang w:val="es-ES" w:eastAsia="es-PE"/>
        </w:rPr>
        <w:t xml:space="preserve">ROCESAL </w:t>
      </w:r>
      <w:r w:rsidRPr="00C1209D">
        <w:rPr>
          <w:rFonts w:ascii="Times New Roman" w:eastAsia="Times New Roman" w:hAnsi="Times New Roman" w:cs="Times New Roman"/>
          <w:b/>
          <w:bCs/>
          <w:color w:val="000000"/>
          <w:kern w:val="36"/>
          <w:sz w:val="32"/>
          <w:szCs w:val="24"/>
          <w:lang w:val="es-ES" w:eastAsia="es-PE"/>
        </w:rPr>
        <w:t>C</w:t>
      </w:r>
      <w:r w:rsidR="00643266" w:rsidRPr="00C1209D">
        <w:rPr>
          <w:rFonts w:ascii="Times New Roman" w:eastAsia="Times New Roman" w:hAnsi="Times New Roman" w:cs="Times New Roman"/>
          <w:b/>
          <w:bCs/>
          <w:color w:val="000000"/>
          <w:kern w:val="36"/>
          <w:sz w:val="32"/>
          <w:szCs w:val="24"/>
          <w:lang w:val="es-ES" w:eastAsia="es-PE"/>
        </w:rPr>
        <w:t>IVIL</w:t>
      </w:r>
      <w:r w:rsidRPr="00C1209D">
        <w:rPr>
          <w:rFonts w:ascii="Times New Roman" w:eastAsia="Times New Roman" w:hAnsi="Times New Roman" w:cs="Times New Roman"/>
          <w:b/>
          <w:bCs/>
          <w:color w:val="000000"/>
          <w:kern w:val="36"/>
          <w:sz w:val="32"/>
          <w:szCs w:val="24"/>
          <w:lang w:val="es-ES" w:eastAsia="es-PE"/>
        </w:rPr>
        <w:t>.</w:t>
      </w:r>
      <w:bookmarkEnd w:id="4"/>
      <w:bookmarkEnd w:id="5"/>
    </w:p>
    <w:p w:rsidR="00FE449E" w:rsidRPr="00C1209D" w:rsidRDefault="00FE449E" w:rsidP="007A3F3C">
      <w:pPr>
        <w:spacing w:after="0" w:line="276" w:lineRule="auto"/>
        <w:outlineLvl w:val="0"/>
        <w:rPr>
          <w:rFonts w:ascii="Times New Roman" w:eastAsia="Times New Roman" w:hAnsi="Times New Roman" w:cs="Times New Roman"/>
          <w:b/>
          <w:bCs/>
          <w:kern w:val="36"/>
          <w:sz w:val="24"/>
          <w:szCs w:val="24"/>
          <w:lang w:val="es-ES" w:eastAsia="es-PE"/>
        </w:rPr>
      </w:pPr>
    </w:p>
    <w:p w:rsidR="00FE449E" w:rsidRPr="00C1209D" w:rsidRDefault="00FE449E" w:rsidP="007A3F3C">
      <w:pPr>
        <w:spacing w:after="0" w:line="276" w:lineRule="auto"/>
        <w:jc w:val="center"/>
        <w:outlineLvl w:val="0"/>
        <w:rPr>
          <w:rFonts w:ascii="Times New Roman" w:eastAsia="Times New Roman" w:hAnsi="Times New Roman" w:cs="Times New Roman"/>
          <w:b/>
          <w:bCs/>
          <w:kern w:val="36"/>
          <w:sz w:val="24"/>
          <w:szCs w:val="24"/>
          <w:lang w:val="es-ES" w:eastAsia="es-PE"/>
        </w:rPr>
      </w:pPr>
    </w:p>
    <w:p w:rsidR="00EF7B83" w:rsidRPr="00C1209D" w:rsidRDefault="00EF7B83" w:rsidP="007A3F3C">
      <w:pPr>
        <w:spacing w:after="0" w:line="360" w:lineRule="auto"/>
        <w:jc w:val="center"/>
        <w:rPr>
          <w:rFonts w:ascii="Times New Roman" w:hAnsi="Times New Roman" w:cs="Times New Roman"/>
          <w:color w:val="000000"/>
          <w:sz w:val="32"/>
          <w:szCs w:val="26"/>
        </w:rPr>
      </w:pPr>
      <w:bookmarkStart w:id="6" w:name="_Toc501529283"/>
      <w:r w:rsidRPr="00C1209D">
        <w:rPr>
          <w:rFonts w:ascii="Times New Roman" w:hAnsi="Times New Roman" w:cs="Times New Roman"/>
          <w:b/>
          <w:color w:val="000000"/>
          <w:sz w:val="32"/>
          <w:szCs w:val="26"/>
          <w:lang w:val="pt-BR"/>
        </w:rPr>
        <w:t xml:space="preserve">AUTOR: </w:t>
      </w:r>
    </w:p>
    <w:p w:rsidR="00EF7B83" w:rsidRPr="00C1209D" w:rsidRDefault="00EF7B83" w:rsidP="007A3F3C">
      <w:pPr>
        <w:spacing w:after="0" w:line="360" w:lineRule="auto"/>
        <w:jc w:val="center"/>
        <w:outlineLvl w:val="0"/>
        <w:rPr>
          <w:rFonts w:ascii="Times New Roman" w:hAnsi="Times New Roman" w:cs="Times New Roman"/>
          <w:color w:val="000000"/>
          <w:sz w:val="32"/>
          <w:szCs w:val="26"/>
        </w:rPr>
      </w:pPr>
      <w:bookmarkStart w:id="7" w:name="_Toc504469660"/>
      <w:r w:rsidRPr="00C1209D">
        <w:rPr>
          <w:rFonts w:ascii="Times New Roman" w:hAnsi="Times New Roman" w:cs="Times New Roman"/>
          <w:color w:val="000000"/>
          <w:sz w:val="32"/>
          <w:szCs w:val="26"/>
        </w:rPr>
        <w:t>ABOGADO. HUGO BARRANTES BARBOZA</w:t>
      </w:r>
      <w:bookmarkEnd w:id="7"/>
    </w:p>
    <w:p w:rsidR="00EF7B83" w:rsidRPr="00C1209D" w:rsidRDefault="00EF7B83" w:rsidP="007A3F3C">
      <w:pPr>
        <w:autoSpaceDE w:val="0"/>
        <w:autoSpaceDN w:val="0"/>
        <w:adjustRightInd w:val="0"/>
        <w:spacing w:after="0" w:line="360" w:lineRule="auto"/>
        <w:ind w:firstLine="426"/>
        <w:rPr>
          <w:rFonts w:ascii="Times New Roman" w:hAnsi="Times New Roman" w:cs="Times New Roman"/>
          <w:color w:val="000000"/>
          <w:sz w:val="32"/>
          <w:szCs w:val="26"/>
        </w:rPr>
      </w:pPr>
    </w:p>
    <w:p w:rsidR="00EF7B83" w:rsidRPr="00C1209D" w:rsidRDefault="00EF7B83" w:rsidP="007A3F3C">
      <w:pPr>
        <w:spacing w:after="0" w:line="360" w:lineRule="auto"/>
        <w:jc w:val="center"/>
        <w:rPr>
          <w:rFonts w:ascii="Times New Roman" w:hAnsi="Times New Roman" w:cs="Times New Roman"/>
          <w:b/>
          <w:bCs/>
          <w:color w:val="000000"/>
          <w:sz w:val="32"/>
          <w:szCs w:val="26"/>
        </w:rPr>
      </w:pPr>
      <w:r w:rsidRPr="00C1209D">
        <w:rPr>
          <w:rFonts w:ascii="Times New Roman" w:hAnsi="Times New Roman" w:cs="Times New Roman"/>
          <w:b/>
          <w:noProof/>
          <w:color w:val="000000"/>
          <w:sz w:val="32"/>
          <w:szCs w:val="26"/>
          <w:lang w:eastAsia="es-PE"/>
        </w:rPr>
        <w:drawing>
          <wp:anchor distT="0" distB="0" distL="114300" distR="114300" simplePos="0" relativeHeight="251697152" behindDoc="0" locked="0" layoutInCell="1" allowOverlap="1" wp14:anchorId="3EB3FF68" wp14:editId="1A5A1E76">
            <wp:simplePos x="0" y="0"/>
            <wp:positionH relativeFrom="column">
              <wp:posOffset>7934059</wp:posOffset>
            </wp:positionH>
            <wp:positionV relativeFrom="paragraph">
              <wp:posOffset>-1577133</wp:posOffset>
            </wp:positionV>
            <wp:extent cx="1224959" cy="1105786"/>
            <wp:effectExtent l="19050" t="0" r="0" b="0"/>
            <wp:wrapNone/>
            <wp:docPr id="70" name="Imagen 2" descr="C:\Users\UCV\AppData\Local\Temp\Rar$DI00.772\ud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V\AppData\Local\Temp\Rar$DI00.772\udch.JPG"/>
                    <pic:cNvPicPr>
                      <a:picLocks noChangeAspect="1" noChangeArrowheads="1"/>
                    </pic:cNvPicPr>
                  </pic:nvPicPr>
                  <pic:blipFill>
                    <a:blip r:embed="rId9" cstate="print"/>
                    <a:srcRect/>
                    <a:stretch>
                      <a:fillRect/>
                    </a:stretch>
                  </pic:blipFill>
                  <pic:spPr bwMode="auto">
                    <a:xfrm>
                      <a:off x="0" y="0"/>
                      <a:ext cx="1224959" cy="1105786"/>
                    </a:xfrm>
                    <a:prstGeom prst="rect">
                      <a:avLst/>
                    </a:prstGeom>
                    <a:noFill/>
                    <a:ln w="9525">
                      <a:noFill/>
                      <a:miter lim="800000"/>
                      <a:headEnd/>
                      <a:tailEnd/>
                    </a:ln>
                  </pic:spPr>
                </pic:pic>
              </a:graphicData>
            </a:graphic>
          </wp:anchor>
        </w:drawing>
      </w:r>
      <w:r w:rsidRPr="00C1209D">
        <w:rPr>
          <w:rFonts w:ascii="Times New Roman" w:hAnsi="Times New Roman" w:cs="Times New Roman"/>
          <w:b/>
          <w:bCs/>
          <w:color w:val="000000"/>
          <w:sz w:val="32"/>
          <w:szCs w:val="26"/>
          <w:lang w:val="pt-BR"/>
        </w:rPr>
        <w:t>ASESOR</w:t>
      </w:r>
      <w:r w:rsidRPr="00C1209D">
        <w:rPr>
          <w:rFonts w:ascii="Times New Roman" w:hAnsi="Times New Roman" w:cs="Times New Roman"/>
          <w:b/>
          <w:bCs/>
          <w:color w:val="000000"/>
          <w:sz w:val="32"/>
          <w:szCs w:val="26"/>
        </w:rPr>
        <w:t>:</w:t>
      </w:r>
    </w:p>
    <w:p w:rsidR="00EF7B83" w:rsidRPr="00C1209D" w:rsidRDefault="00EF7B83" w:rsidP="007A3F3C">
      <w:pPr>
        <w:tabs>
          <w:tab w:val="left" w:pos="3402"/>
        </w:tabs>
        <w:spacing w:after="0" w:line="360" w:lineRule="auto"/>
        <w:jc w:val="center"/>
        <w:rPr>
          <w:rFonts w:ascii="Times New Roman" w:hAnsi="Times New Roman" w:cs="Times New Roman"/>
          <w:color w:val="000000"/>
          <w:sz w:val="32"/>
          <w:szCs w:val="26"/>
        </w:rPr>
      </w:pPr>
      <w:r w:rsidRPr="00C1209D">
        <w:rPr>
          <w:rFonts w:ascii="Times New Roman" w:hAnsi="Times New Roman" w:cs="Times New Roman"/>
          <w:color w:val="000000"/>
          <w:sz w:val="32"/>
          <w:szCs w:val="26"/>
        </w:rPr>
        <w:t>MG. VICTOR MANUEL SANCHEZ CORREA</w:t>
      </w:r>
    </w:p>
    <w:p w:rsidR="007A3F3C" w:rsidRPr="00C1209D" w:rsidRDefault="007A3F3C" w:rsidP="007A3F3C">
      <w:pPr>
        <w:tabs>
          <w:tab w:val="left" w:pos="3402"/>
        </w:tabs>
        <w:spacing w:after="0" w:line="360" w:lineRule="auto"/>
        <w:jc w:val="center"/>
        <w:rPr>
          <w:rFonts w:ascii="Times New Roman" w:hAnsi="Times New Roman" w:cs="Times New Roman"/>
          <w:color w:val="000000"/>
          <w:sz w:val="32"/>
          <w:szCs w:val="26"/>
        </w:rPr>
      </w:pPr>
    </w:p>
    <w:p w:rsidR="00EF7B83" w:rsidRPr="00C1209D" w:rsidRDefault="00EF7B83" w:rsidP="007A3F3C">
      <w:pPr>
        <w:spacing w:after="0" w:line="360" w:lineRule="auto"/>
        <w:jc w:val="center"/>
        <w:rPr>
          <w:rFonts w:ascii="Times New Roman" w:hAnsi="Times New Roman" w:cs="Times New Roman"/>
          <w:b/>
          <w:color w:val="000000"/>
          <w:sz w:val="32"/>
          <w:szCs w:val="26"/>
          <w:lang w:val="pt-BR"/>
        </w:rPr>
      </w:pPr>
      <w:r w:rsidRPr="00C1209D">
        <w:rPr>
          <w:rFonts w:ascii="Times New Roman" w:hAnsi="Times New Roman" w:cs="Times New Roman"/>
          <w:b/>
          <w:color w:val="000000"/>
          <w:sz w:val="32"/>
          <w:szCs w:val="26"/>
          <w:lang w:val="pt-BR"/>
        </w:rPr>
        <w:t xml:space="preserve">CHICLAYO - PERU </w:t>
      </w:r>
    </w:p>
    <w:p w:rsidR="00EF7B83" w:rsidRPr="00C1209D" w:rsidRDefault="00EF7B83" w:rsidP="007A3F3C">
      <w:pPr>
        <w:spacing w:after="0" w:line="360" w:lineRule="auto"/>
        <w:jc w:val="center"/>
        <w:rPr>
          <w:rFonts w:ascii="Times New Roman" w:hAnsi="Times New Roman" w:cs="Times New Roman"/>
          <w:b/>
          <w:color w:val="000000"/>
          <w:sz w:val="32"/>
          <w:szCs w:val="26"/>
          <w:lang w:val="pt-BR"/>
        </w:rPr>
      </w:pPr>
      <w:r w:rsidRPr="00C1209D">
        <w:rPr>
          <w:rFonts w:ascii="Times New Roman" w:hAnsi="Times New Roman" w:cs="Times New Roman"/>
          <w:b/>
          <w:color w:val="000000"/>
          <w:sz w:val="32"/>
          <w:szCs w:val="26"/>
          <w:lang w:val="pt-BR"/>
        </w:rPr>
        <w:t>2018</w:t>
      </w:r>
    </w:p>
    <w:p w:rsidR="007A3F3C" w:rsidRPr="00C1209D" w:rsidRDefault="007A3F3C" w:rsidP="007A3F3C">
      <w:pPr>
        <w:spacing w:after="0" w:line="360" w:lineRule="auto"/>
        <w:jc w:val="center"/>
        <w:rPr>
          <w:rFonts w:ascii="Times New Roman" w:hAnsi="Times New Roman" w:cs="Times New Roman"/>
          <w:b/>
          <w:color w:val="000000"/>
          <w:sz w:val="32"/>
          <w:szCs w:val="26"/>
          <w:lang w:val="pt-BR"/>
        </w:rPr>
      </w:pPr>
    </w:p>
    <w:p w:rsidR="004C7DBD" w:rsidRPr="00C1209D" w:rsidRDefault="004C7DBD" w:rsidP="007A3F3C">
      <w:pPr>
        <w:tabs>
          <w:tab w:val="left" w:pos="8460"/>
          <w:tab w:val="left" w:pos="8640"/>
        </w:tabs>
        <w:spacing w:after="0" w:line="360" w:lineRule="auto"/>
        <w:ind w:right="181"/>
        <w:jc w:val="both"/>
        <w:rPr>
          <w:rFonts w:ascii="Times New Roman" w:hAnsi="Times New Roman" w:cs="Times New Roman"/>
          <w:b/>
          <w:bCs/>
          <w:sz w:val="24"/>
          <w:lang w:val="es-MX"/>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699200" behindDoc="0" locked="0" layoutInCell="1" allowOverlap="1" wp14:anchorId="0E4F5B01" wp14:editId="1562E971">
                <wp:simplePos x="0" y="0"/>
                <wp:positionH relativeFrom="column">
                  <wp:posOffset>5222875</wp:posOffset>
                </wp:positionH>
                <wp:positionV relativeFrom="paragraph">
                  <wp:posOffset>-713105</wp:posOffset>
                </wp:positionV>
                <wp:extent cx="685800" cy="342900"/>
                <wp:effectExtent l="0" t="0" r="0" b="0"/>
                <wp:wrapNone/>
                <wp:docPr id="7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4C7DBD">
                            <w:pPr>
                              <w:jc w:val="center"/>
                              <w:rPr>
                                <w:rFonts w:ascii="Arial" w:hAnsi="Arial" w:cs="Arial"/>
                              </w:rPr>
                            </w:pPr>
                            <w:r w:rsidRPr="007A3F3C">
                              <w:rPr>
                                <w:rFonts w:ascii="Arial" w:hAnsi="Arial" w:cs="Arial"/>
                              </w:rPr>
                              <w:t>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F5B01" id="Rectangle 76" o:spid="_x0000_s1027" style="position:absolute;left:0;text-align:left;margin-left:411.25pt;margin-top:-56.15pt;width:54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" stroked="f">
                <v:textbox>
                  <w:txbxContent>
                    <w:p w:rsidR="00BB53E4" w:rsidRPr="007A3F3C" w:rsidRDefault="00BB53E4" w:rsidP="004C7DBD">
                      <w:pPr>
                        <w:jc w:val="center"/>
                        <w:rPr>
                          <w:rFonts w:ascii="Arial" w:hAnsi="Arial" w:cs="Arial"/>
                        </w:rPr>
                      </w:pPr>
                      <w:r w:rsidRPr="007A3F3C">
                        <w:rPr>
                          <w:rFonts w:ascii="Arial" w:hAnsi="Arial" w:cs="Arial"/>
                        </w:rPr>
                        <w:t>ii</w:t>
                      </w:r>
                    </w:p>
                  </w:txbxContent>
                </v:textbox>
              </v:rect>
            </w:pict>
          </mc:Fallback>
        </mc:AlternateContent>
      </w:r>
      <w:r w:rsidRPr="00C1209D">
        <w:rPr>
          <w:rFonts w:ascii="Times New Roman" w:hAnsi="Times New Roman" w:cs="Times New Roman"/>
          <w:b/>
          <w:bCs/>
          <w:sz w:val="24"/>
          <w:lang w:val="es-MX"/>
        </w:rPr>
        <w:t>TÍTULO DE LA INVESTIGACIÓN:</w:t>
      </w:r>
    </w:p>
    <w:p w:rsidR="004C7DBD" w:rsidRPr="00316C4A" w:rsidRDefault="004C7DBD" w:rsidP="007A3F3C">
      <w:pPr>
        <w:spacing w:after="0" w:line="360" w:lineRule="auto"/>
        <w:jc w:val="both"/>
        <w:outlineLvl w:val="0"/>
        <w:rPr>
          <w:rFonts w:ascii="Times New Roman" w:hAnsi="Times New Roman" w:cs="Times New Roman"/>
          <w:bCs/>
          <w:noProof/>
          <w:sz w:val="24"/>
          <w:szCs w:val="24"/>
          <w:lang w:val="es-ES_tradnl" w:eastAsia="es-ES_tradnl"/>
        </w:rPr>
      </w:pPr>
      <w:bookmarkStart w:id="8" w:name="_Toc504469661"/>
      <w:r w:rsidRPr="00316C4A">
        <w:rPr>
          <w:rFonts w:ascii="Times New Roman" w:hAnsi="Times New Roman" w:cs="Times New Roman"/>
          <w:bCs/>
          <w:noProof/>
          <w:sz w:val="24"/>
          <w:szCs w:val="24"/>
          <w:lang w:val="es-ES_tradnl" w:eastAsia="es-ES_tradnl"/>
        </w:rPr>
        <w:t>GRAVE RESTRICCIÓN A LA TUTELA JURISDICCIONAL EFECTIVA POR APLICACIÓN DEL ART. 565-A DEL CÓDIGO PROCESAL CIVIL.</w:t>
      </w:r>
      <w:bookmarkEnd w:id="8"/>
    </w:p>
    <w:p w:rsidR="004C7DBD" w:rsidRPr="00316C4A" w:rsidRDefault="004C7DBD" w:rsidP="007A3F3C">
      <w:pPr>
        <w:spacing w:after="0" w:line="360" w:lineRule="auto"/>
        <w:jc w:val="both"/>
        <w:outlineLvl w:val="0"/>
        <w:rPr>
          <w:rFonts w:ascii="Times New Roman" w:hAnsi="Times New Roman" w:cs="Times New Roman"/>
          <w:bCs/>
          <w:noProof/>
          <w:sz w:val="24"/>
          <w:szCs w:val="24"/>
          <w:lang w:val="es-ES_tradnl" w:eastAsia="es-ES_tradnl"/>
        </w:rPr>
      </w:pPr>
    </w:p>
    <w:p w:rsidR="004C7DBD" w:rsidRPr="00316C4A" w:rsidRDefault="004C7DBD" w:rsidP="007A3F3C">
      <w:pPr>
        <w:widowControl w:val="0"/>
        <w:spacing w:after="0" w:line="360" w:lineRule="auto"/>
        <w:jc w:val="both"/>
        <w:rPr>
          <w:rFonts w:ascii="Times New Roman" w:hAnsi="Times New Roman" w:cs="Times New Roman"/>
          <w:sz w:val="24"/>
          <w:szCs w:val="24"/>
        </w:rPr>
      </w:pPr>
      <w:r w:rsidRPr="00316C4A">
        <w:rPr>
          <w:rFonts w:ascii="Times New Roman" w:hAnsi="Times New Roman" w:cs="Times New Roman"/>
          <w:sz w:val="24"/>
          <w:szCs w:val="24"/>
        </w:rPr>
        <w:t xml:space="preserve">Tesis presentada para obtener el Grado Académico de Magister  en </w:t>
      </w:r>
      <w:r w:rsidR="00A02C4D" w:rsidRPr="00316C4A">
        <w:rPr>
          <w:rFonts w:ascii="Times New Roman" w:hAnsi="Times New Roman" w:cs="Times New Roman"/>
          <w:sz w:val="24"/>
          <w:szCs w:val="24"/>
        </w:rPr>
        <w:t>Derecho Civil y Comercial</w:t>
      </w:r>
      <w:r w:rsidR="00A5405A" w:rsidRPr="00316C4A">
        <w:rPr>
          <w:rFonts w:ascii="Times New Roman" w:hAnsi="Times New Roman" w:cs="Times New Roman"/>
          <w:sz w:val="24"/>
          <w:szCs w:val="24"/>
        </w:rPr>
        <w:t>.</w:t>
      </w:r>
    </w:p>
    <w:p w:rsidR="007A3F3C" w:rsidRPr="00C1209D" w:rsidRDefault="007A3F3C" w:rsidP="007A3F3C">
      <w:pPr>
        <w:widowControl w:val="0"/>
        <w:spacing w:after="0" w:line="360" w:lineRule="auto"/>
        <w:jc w:val="both"/>
        <w:rPr>
          <w:rFonts w:ascii="Times New Roman" w:hAnsi="Times New Roman" w:cs="Times New Roman"/>
          <w:sz w:val="24"/>
        </w:rPr>
      </w:pPr>
    </w:p>
    <w:p w:rsidR="004C7DBD" w:rsidRPr="00C1209D" w:rsidRDefault="004C7DBD" w:rsidP="007A3F3C">
      <w:pPr>
        <w:spacing w:after="0" w:line="360" w:lineRule="auto"/>
        <w:jc w:val="both"/>
        <w:rPr>
          <w:rFonts w:ascii="Times New Roman" w:hAnsi="Times New Roman" w:cs="Times New Roman"/>
          <w:b/>
          <w:bCs/>
          <w:lang w:val="es-MX"/>
        </w:rPr>
      </w:pPr>
    </w:p>
    <w:p w:rsidR="004C7DBD" w:rsidRPr="00C1209D" w:rsidRDefault="004C7DBD" w:rsidP="007A3F3C">
      <w:pPr>
        <w:spacing w:after="0"/>
        <w:jc w:val="center"/>
        <w:rPr>
          <w:rFonts w:ascii="Times New Roman" w:hAnsi="Times New Roman" w:cs="Times New Roman"/>
          <w:b/>
          <w:bCs/>
          <w:sz w:val="24"/>
          <w:lang w:val="es-MX"/>
        </w:rPr>
      </w:pPr>
      <w:r w:rsidRPr="00C1209D">
        <w:rPr>
          <w:rFonts w:ascii="Times New Roman" w:hAnsi="Times New Roman" w:cs="Times New Roman"/>
          <w:b/>
          <w:bCs/>
          <w:sz w:val="24"/>
          <w:lang w:val="es-MX"/>
        </w:rPr>
        <w:t>_________________________________</w:t>
      </w:r>
      <w:r w:rsidR="00A5405A" w:rsidRPr="00C1209D">
        <w:rPr>
          <w:rFonts w:ascii="Times New Roman" w:hAnsi="Times New Roman" w:cs="Times New Roman"/>
          <w:b/>
          <w:bCs/>
          <w:sz w:val="24"/>
          <w:lang w:val="es-MX"/>
        </w:rPr>
        <w:t>_______</w:t>
      </w:r>
    </w:p>
    <w:p w:rsidR="00A5405A" w:rsidRPr="00C1209D" w:rsidRDefault="00A5405A" w:rsidP="007A3F3C">
      <w:pPr>
        <w:spacing w:after="0" w:line="360" w:lineRule="auto"/>
        <w:jc w:val="center"/>
        <w:outlineLvl w:val="0"/>
        <w:rPr>
          <w:rFonts w:ascii="Times New Roman" w:hAnsi="Times New Roman" w:cs="Times New Roman"/>
          <w:color w:val="000000"/>
          <w:sz w:val="36"/>
          <w:szCs w:val="26"/>
        </w:rPr>
      </w:pPr>
      <w:bookmarkStart w:id="9" w:name="_Toc504469662"/>
      <w:r w:rsidRPr="00C1209D">
        <w:rPr>
          <w:rFonts w:ascii="Times New Roman" w:hAnsi="Times New Roman" w:cs="Times New Roman"/>
          <w:bCs/>
          <w:sz w:val="24"/>
          <w:lang w:val="es-MX"/>
        </w:rPr>
        <w:t>ABOGADO. HUGO BARRANTES BARBOZA</w:t>
      </w:r>
      <w:bookmarkEnd w:id="9"/>
    </w:p>
    <w:p w:rsidR="004C7DBD" w:rsidRPr="00C1209D" w:rsidRDefault="00A5405A" w:rsidP="007A3F3C">
      <w:pPr>
        <w:spacing w:after="0" w:line="360" w:lineRule="auto"/>
        <w:jc w:val="center"/>
        <w:rPr>
          <w:rFonts w:ascii="Times New Roman" w:hAnsi="Times New Roman" w:cs="Times New Roman"/>
          <w:b/>
          <w:bCs/>
          <w:sz w:val="24"/>
          <w:lang w:val="es-MX"/>
        </w:rPr>
      </w:pPr>
      <w:r w:rsidRPr="00C1209D">
        <w:rPr>
          <w:rFonts w:ascii="Times New Roman" w:hAnsi="Times New Roman" w:cs="Times New Roman"/>
          <w:b/>
          <w:bCs/>
          <w:sz w:val="24"/>
          <w:lang w:val="es-MX"/>
        </w:rPr>
        <w:t>AUTOR</w:t>
      </w:r>
    </w:p>
    <w:p w:rsidR="004C7DBD" w:rsidRPr="00C1209D" w:rsidRDefault="004C7DBD" w:rsidP="007A3F3C">
      <w:pPr>
        <w:spacing w:after="0" w:line="360" w:lineRule="auto"/>
        <w:jc w:val="center"/>
        <w:rPr>
          <w:rFonts w:ascii="Times New Roman" w:hAnsi="Times New Roman" w:cs="Times New Roman"/>
          <w:b/>
          <w:bCs/>
          <w:lang w:val="es-MX"/>
        </w:rPr>
      </w:pPr>
    </w:p>
    <w:p w:rsidR="007A3F3C" w:rsidRPr="00C1209D" w:rsidRDefault="007A3F3C" w:rsidP="007A3F3C">
      <w:pPr>
        <w:spacing w:after="0" w:line="360" w:lineRule="auto"/>
        <w:jc w:val="center"/>
        <w:rPr>
          <w:rFonts w:ascii="Times New Roman" w:hAnsi="Times New Roman" w:cs="Times New Roman"/>
          <w:b/>
          <w:bCs/>
          <w:lang w:val="es-MX"/>
        </w:rPr>
      </w:pPr>
    </w:p>
    <w:p w:rsidR="004C7DBD" w:rsidRPr="00C1209D" w:rsidRDefault="004C7DBD" w:rsidP="007A3F3C">
      <w:pPr>
        <w:spacing w:after="0"/>
        <w:jc w:val="center"/>
        <w:rPr>
          <w:rFonts w:ascii="Times New Roman" w:hAnsi="Times New Roman" w:cs="Times New Roman"/>
          <w:b/>
          <w:bCs/>
          <w:sz w:val="24"/>
          <w:lang w:val="es-MX"/>
        </w:rPr>
      </w:pPr>
      <w:r w:rsidRPr="00C1209D">
        <w:rPr>
          <w:rFonts w:ascii="Times New Roman" w:hAnsi="Times New Roman" w:cs="Times New Roman"/>
          <w:b/>
          <w:bCs/>
          <w:sz w:val="24"/>
          <w:lang w:val="es-MX"/>
        </w:rPr>
        <w:t>_________________________________</w:t>
      </w:r>
      <w:r w:rsidR="00A5405A" w:rsidRPr="00C1209D">
        <w:rPr>
          <w:rFonts w:ascii="Times New Roman" w:hAnsi="Times New Roman" w:cs="Times New Roman"/>
          <w:b/>
          <w:bCs/>
          <w:sz w:val="24"/>
          <w:lang w:val="es-MX"/>
        </w:rPr>
        <w:t>_______</w:t>
      </w:r>
    </w:p>
    <w:p w:rsidR="00A5405A" w:rsidRPr="00C1209D" w:rsidRDefault="00A5405A" w:rsidP="007A3F3C">
      <w:pPr>
        <w:tabs>
          <w:tab w:val="left" w:pos="3402"/>
        </w:tabs>
        <w:spacing w:after="0" w:line="276" w:lineRule="auto"/>
        <w:rPr>
          <w:rFonts w:ascii="Times New Roman" w:hAnsi="Times New Roman" w:cs="Times New Roman"/>
          <w:bCs/>
          <w:sz w:val="24"/>
          <w:lang w:val="es-MX"/>
        </w:rPr>
      </w:pPr>
      <w:r w:rsidRPr="00C1209D">
        <w:rPr>
          <w:rFonts w:ascii="Times New Roman" w:hAnsi="Times New Roman" w:cs="Times New Roman"/>
          <w:bCs/>
          <w:sz w:val="24"/>
          <w:lang w:val="es-MX"/>
        </w:rPr>
        <w:t xml:space="preserve">                                    MG. VICTOR MANUEL SANCHEZ CORREA</w:t>
      </w:r>
    </w:p>
    <w:p w:rsidR="004C7DBD" w:rsidRPr="00C1209D" w:rsidRDefault="004C7DBD" w:rsidP="007A3F3C">
      <w:pPr>
        <w:tabs>
          <w:tab w:val="left" w:pos="1335"/>
          <w:tab w:val="center" w:pos="4110"/>
        </w:tabs>
        <w:spacing w:after="0"/>
        <w:rPr>
          <w:rFonts w:ascii="Times New Roman" w:hAnsi="Times New Roman" w:cs="Times New Roman"/>
          <w:b/>
          <w:bCs/>
          <w:sz w:val="24"/>
          <w:lang w:val="es-MX"/>
        </w:rPr>
      </w:pPr>
      <w:r w:rsidRPr="00C1209D">
        <w:rPr>
          <w:rFonts w:ascii="Times New Roman" w:hAnsi="Times New Roman" w:cs="Times New Roman"/>
          <w:bCs/>
          <w:sz w:val="24"/>
          <w:lang w:val="es-MX"/>
        </w:rPr>
        <w:t xml:space="preserve">      </w:t>
      </w:r>
      <w:r w:rsidR="00A5405A" w:rsidRPr="00C1209D">
        <w:rPr>
          <w:rFonts w:ascii="Times New Roman" w:hAnsi="Times New Roman" w:cs="Times New Roman"/>
          <w:bCs/>
          <w:sz w:val="24"/>
          <w:lang w:val="es-MX"/>
        </w:rPr>
        <w:t xml:space="preserve">                                                                  </w:t>
      </w:r>
      <w:r w:rsidRPr="00C1209D">
        <w:rPr>
          <w:rFonts w:ascii="Times New Roman" w:hAnsi="Times New Roman" w:cs="Times New Roman"/>
          <w:b/>
          <w:bCs/>
          <w:sz w:val="24"/>
          <w:lang w:val="es-MX"/>
        </w:rPr>
        <w:t>ASE</w:t>
      </w:r>
      <w:r w:rsidR="00A5405A" w:rsidRPr="00C1209D">
        <w:rPr>
          <w:rFonts w:ascii="Times New Roman" w:hAnsi="Times New Roman" w:cs="Times New Roman"/>
          <w:b/>
          <w:bCs/>
          <w:sz w:val="24"/>
          <w:lang w:val="es-MX"/>
        </w:rPr>
        <w:t>SOR</w:t>
      </w:r>
    </w:p>
    <w:p w:rsidR="004C7DBD" w:rsidRPr="00C1209D" w:rsidRDefault="004C7DBD" w:rsidP="007A3F3C">
      <w:pPr>
        <w:spacing w:after="0" w:line="360" w:lineRule="auto"/>
        <w:jc w:val="both"/>
        <w:rPr>
          <w:rFonts w:ascii="Times New Roman" w:hAnsi="Times New Roman" w:cs="Times New Roman"/>
          <w:b/>
          <w:bCs/>
          <w:lang w:val="es-MX"/>
        </w:rPr>
      </w:pPr>
    </w:p>
    <w:p w:rsidR="007A3F3C" w:rsidRPr="00C1209D" w:rsidRDefault="007A3F3C" w:rsidP="007A3F3C">
      <w:pPr>
        <w:spacing w:after="0" w:line="360" w:lineRule="auto"/>
        <w:jc w:val="both"/>
        <w:rPr>
          <w:rFonts w:ascii="Times New Roman" w:hAnsi="Times New Roman" w:cs="Times New Roman"/>
          <w:b/>
          <w:bCs/>
          <w:lang w:val="es-MX"/>
        </w:rPr>
      </w:pPr>
    </w:p>
    <w:p w:rsidR="004C7DBD" w:rsidRPr="00C1209D" w:rsidRDefault="004C7DBD" w:rsidP="007A3F3C">
      <w:pPr>
        <w:spacing w:after="0" w:line="360" w:lineRule="auto"/>
        <w:jc w:val="both"/>
        <w:rPr>
          <w:rFonts w:ascii="Times New Roman" w:hAnsi="Times New Roman" w:cs="Times New Roman"/>
          <w:b/>
          <w:bCs/>
          <w:sz w:val="24"/>
          <w:lang w:val="es-MX"/>
        </w:rPr>
      </w:pPr>
      <w:r w:rsidRPr="00C1209D">
        <w:rPr>
          <w:rFonts w:ascii="Times New Roman" w:hAnsi="Times New Roman" w:cs="Times New Roman"/>
          <w:b/>
          <w:bCs/>
          <w:sz w:val="24"/>
          <w:lang w:val="es-MX"/>
        </w:rPr>
        <w:t>Aprobado por el siguiente jurado:</w:t>
      </w:r>
    </w:p>
    <w:p w:rsidR="004C7DBD" w:rsidRPr="00C1209D" w:rsidRDefault="004C7DBD" w:rsidP="007A3F3C">
      <w:pPr>
        <w:spacing w:after="0" w:line="360" w:lineRule="auto"/>
        <w:jc w:val="both"/>
        <w:rPr>
          <w:rFonts w:ascii="Times New Roman" w:hAnsi="Times New Roman" w:cs="Times New Roman"/>
          <w:b/>
          <w:bCs/>
          <w:lang w:val="es-MX"/>
        </w:rPr>
      </w:pPr>
    </w:p>
    <w:p w:rsidR="007A3F3C" w:rsidRPr="00C1209D" w:rsidRDefault="007A3F3C" w:rsidP="007A3F3C">
      <w:pPr>
        <w:spacing w:after="0" w:line="360" w:lineRule="auto"/>
        <w:jc w:val="both"/>
        <w:rPr>
          <w:rFonts w:ascii="Times New Roman" w:hAnsi="Times New Roman" w:cs="Times New Roman"/>
          <w:b/>
          <w:bCs/>
          <w:lang w:val="es-MX"/>
        </w:rPr>
      </w:pPr>
    </w:p>
    <w:p w:rsidR="007A3F3C" w:rsidRPr="00C1209D" w:rsidRDefault="007A3F3C" w:rsidP="007A3F3C">
      <w:pPr>
        <w:spacing w:after="0" w:line="360" w:lineRule="auto"/>
        <w:jc w:val="both"/>
        <w:rPr>
          <w:rFonts w:ascii="Times New Roman" w:hAnsi="Times New Roman" w:cs="Times New Roman"/>
          <w:b/>
          <w:bCs/>
          <w:lang w:val="es-MX"/>
        </w:rPr>
      </w:pPr>
    </w:p>
    <w:p w:rsidR="004C7DBD" w:rsidRPr="00C1209D" w:rsidRDefault="004C7DBD" w:rsidP="007A3F3C">
      <w:pPr>
        <w:spacing w:after="0"/>
        <w:jc w:val="center"/>
        <w:rPr>
          <w:rFonts w:ascii="Times New Roman" w:hAnsi="Times New Roman" w:cs="Times New Roman"/>
          <w:b/>
          <w:bCs/>
          <w:sz w:val="24"/>
          <w:lang w:val="es-MX"/>
        </w:rPr>
      </w:pPr>
      <w:r w:rsidRPr="00C1209D">
        <w:rPr>
          <w:rFonts w:ascii="Times New Roman" w:hAnsi="Times New Roman" w:cs="Times New Roman"/>
          <w:b/>
          <w:bCs/>
          <w:sz w:val="24"/>
          <w:lang w:val="es-MX"/>
        </w:rPr>
        <w:t>____________________________________</w:t>
      </w:r>
    </w:p>
    <w:p w:rsidR="004C7DBD" w:rsidRPr="00C1209D" w:rsidRDefault="004C7DBD" w:rsidP="007A3F3C">
      <w:pPr>
        <w:spacing w:after="0"/>
        <w:jc w:val="center"/>
        <w:rPr>
          <w:rFonts w:ascii="Times New Roman" w:hAnsi="Times New Roman" w:cs="Times New Roman"/>
          <w:b/>
          <w:bCs/>
          <w:sz w:val="24"/>
          <w:lang w:val="es-MX"/>
        </w:rPr>
      </w:pPr>
      <w:r w:rsidRPr="00C1209D">
        <w:rPr>
          <w:rFonts w:ascii="Times New Roman" w:hAnsi="Times New Roman" w:cs="Times New Roman"/>
          <w:b/>
          <w:bCs/>
          <w:sz w:val="24"/>
          <w:lang w:val="es-MX"/>
        </w:rPr>
        <w:t>PRESIDENTE</w:t>
      </w:r>
    </w:p>
    <w:p w:rsidR="004C7DBD" w:rsidRPr="00C1209D" w:rsidRDefault="004C7DBD" w:rsidP="007A3F3C">
      <w:pPr>
        <w:spacing w:after="0"/>
        <w:jc w:val="center"/>
        <w:rPr>
          <w:rFonts w:ascii="Times New Roman" w:hAnsi="Times New Roman" w:cs="Times New Roman"/>
          <w:b/>
          <w:bCs/>
          <w:sz w:val="24"/>
          <w:lang w:val="es-MX"/>
        </w:rPr>
      </w:pPr>
    </w:p>
    <w:p w:rsidR="007A3F3C" w:rsidRPr="00C1209D" w:rsidRDefault="007A3F3C" w:rsidP="007A3F3C">
      <w:pPr>
        <w:spacing w:after="0"/>
        <w:jc w:val="center"/>
        <w:rPr>
          <w:rFonts w:ascii="Times New Roman" w:hAnsi="Times New Roman" w:cs="Times New Roman"/>
          <w:b/>
          <w:bCs/>
          <w:sz w:val="24"/>
          <w:lang w:val="es-MX"/>
        </w:rPr>
      </w:pPr>
    </w:p>
    <w:p w:rsidR="007A3F3C" w:rsidRPr="00C1209D" w:rsidRDefault="007A3F3C" w:rsidP="007A3F3C">
      <w:pPr>
        <w:spacing w:after="0"/>
        <w:jc w:val="center"/>
        <w:rPr>
          <w:rFonts w:ascii="Times New Roman" w:hAnsi="Times New Roman" w:cs="Times New Roman"/>
          <w:b/>
          <w:bCs/>
          <w:sz w:val="24"/>
          <w:lang w:val="es-MX"/>
        </w:rPr>
      </w:pPr>
    </w:p>
    <w:p w:rsidR="004C7DBD" w:rsidRPr="00C1209D" w:rsidRDefault="004C7DBD" w:rsidP="007A3F3C">
      <w:pPr>
        <w:spacing w:after="0"/>
        <w:jc w:val="center"/>
        <w:rPr>
          <w:rFonts w:ascii="Times New Roman" w:hAnsi="Times New Roman" w:cs="Times New Roman"/>
          <w:b/>
          <w:bCs/>
          <w:sz w:val="24"/>
          <w:lang w:val="es-MX"/>
        </w:rPr>
      </w:pPr>
      <w:r w:rsidRPr="00C1209D">
        <w:rPr>
          <w:rFonts w:ascii="Times New Roman" w:hAnsi="Times New Roman" w:cs="Times New Roman"/>
          <w:b/>
          <w:bCs/>
          <w:sz w:val="24"/>
          <w:lang w:val="es-MX"/>
        </w:rPr>
        <w:t>____________________________________</w:t>
      </w:r>
    </w:p>
    <w:p w:rsidR="004C7DBD" w:rsidRPr="00C1209D" w:rsidRDefault="004C7DBD" w:rsidP="007A3F3C">
      <w:pPr>
        <w:spacing w:after="0"/>
        <w:jc w:val="center"/>
        <w:rPr>
          <w:rFonts w:ascii="Times New Roman" w:hAnsi="Times New Roman" w:cs="Times New Roman"/>
          <w:b/>
          <w:bCs/>
          <w:sz w:val="24"/>
          <w:lang w:val="es-MX"/>
        </w:rPr>
      </w:pPr>
      <w:r w:rsidRPr="00C1209D">
        <w:rPr>
          <w:rFonts w:ascii="Times New Roman" w:hAnsi="Times New Roman" w:cs="Times New Roman"/>
          <w:b/>
          <w:bCs/>
          <w:sz w:val="24"/>
          <w:lang w:val="es-MX"/>
        </w:rPr>
        <w:t>SECRETARIO</w:t>
      </w:r>
    </w:p>
    <w:p w:rsidR="004C7DBD" w:rsidRPr="00C1209D" w:rsidRDefault="004C7DBD" w:rsidP="007A3F3C">
      <w:pPr>
        <w:spacing w:after="0"/>
        <w:jc w:val="center"/>
        <w:rPr>
          <w:rFonts w:ascii="Times New Roman" w:hAnsi="Times New Roman" w:cs="Times New Roman"/>
          <w:b/>
          <w:bCs/>
          <w:sz w:val="24"/>
          <w:lang w:val="es-MX"/>
        </w:rPr>
      </w:pPr>
    </w:p>
    <w:p w:rsidR="007A3F3C" w:rsidRPr="00C1209D" w:rsidRDefault="007A3F3C" w:rsidP="007A3F3C">
      <w:pPr>
        <w:spacing w:after="0"/>
        <w:jc w:val="center"/>
        <w:rPr>
          <w:rFonts w:ascii="Times New Roman" w:hAnsi="Times New Roman" w:cs="Times New Roman"/>
          <w:b/>
          <w:bCs/>
          <w:sz w:val="24"/>
          <w:lang w:val="es-MX"/>
        </w:rPr>
      </w:pPr>
    </w:p>
    <w:p w:rsidR="007A3F3C" w:rsidRPr="00C1209D" w:rsidRDefault="007A3F3C" w:rsidP="007A3F3C">
      <w:pPr>
        <w:spacing w:after="0"/>
        <w:jc w:val="center"/>
        <w:rPr>
          <w:rFonts w:ascii="Times New Roman" w:hAnsi="Times New Roman" w:cs="Times New Roman"/>
          <w:b/>
          <w:bCs/>
          <w:sz w:val="24"/>
          <w:lang w:val="es-MX"/>
        </w:rPr>
      </w:pPr>
    </w:p>
    <w:p w:rsidR="004C7DBD" w:rsidRPr="00C1209D" w:rsidRDefault="004C7DBD" w:rsidP="007A3F3C">
      <w:pPr>
        <w:spacing w:after="0"/>
        <w:jc w:val="center"/>
        <w:rPr>
          <w:rFonts w:ascii="Times New Roman" w:hAnsi="Times New Roman" w:cs="Times New Roman"/>
          <w:b/>
          <w:bCs/>
          <w:sz w:val="24"/>
          <w:lang w:val="es-MX"/>
        </w:rPr>
      </w:pPr>
      <w:r w:rsidRPr="00C1209D">
        <w:rPr>
          <w:rFonts w:ascii="Times New Roman" w:hAnsi="Times New Roman" w:cs="Times New Roman"/>
          <w:b/>
          <w:bCs/>
          <w:sz w:val="24"/>
          <w:lang w:val="es-MX"/>
        </w:rPr>
        <w:t>____________________________________</w:t>
      </w:r>
    </w:p>
    <w:p w:rsidR="004C7DBD" w:rsidRPr="00C1209D" w:rsidRDefault="004C7DBD" w:rsidP="007A3F3C">
      <w:pPr>
        <w:spacing w:after="0"/>
        <w:jc w:val="center"/>
        <w:rPr>
          <w:rFonts w:ascii="Times New Roman" w:hAnsi="Times New Roman" w:cs="Times New Roman"/>
          <w:b/>
          <w:bCs/>
          <w:sz w:val="24"/>
          <w:lang w:val="es-MX"/>
        </w:rPr>
      </w:pPr>
      <w:r w:rsidRPr="00C1209D">
        <w:rPr>
          <w:rFonts w:ascii="Times New Roman" w:hAnsi="Times New Roman" w:cs="Times New Roman"/>
          <w:b/>
          <w:bCs/>
          <w:sz w:val="24"/>
          <w:lang w:val="es-MX"/>
        </w:rPr>
        <w:t>VOCAL</w:t>
      </w:r>
    </w:p>
    <w:p w:rsidR="007A3F3C" w:rsidRPr="00C1209D" w:rsidRDefault="007A3F3C" w:rsidP="007A3F3C">
      <w:pPr>
        <w:spacing w:after="0"/>
        <w:jc w:val="center"/>
        <w:rPr>
          <w:rFonts w:ascii="Times New Roman" w:hAnsi="Times New Roman" w:cs="Times New Roman"/>
          <w:b/>
          <w:bCs/>
          <w:sz w:val="24"/>
          <w:lang w:val="es-MX"/>
        </w:rPr>
      </w:pPr>
    </w:p>
    <w:p w:rsidR="004C7DBD" w:rsidRPr="00C1209D" w:rsidRDefault="004C7DBD" w:rsidP="007A3F3C">
      <w:pPr>
        <w:spacing w:after="0"/>
        <w:jc w:val="center"/>
        <w:rPr>
          <w:rFonts w:ascii="Times New Roman" w:hAnsi="Times New Roman" w:cs="Times New Roman"/>
          <w:b/>
          <w:bCs/>
          <w:sz w:val="24"/>
          <w:lang w:val="es-MX"/>
        </w:rPr>
      </w:pPr>
    </w:p>
    <w:p w:rsidR="004C7DBD" w:rsidRPr="00C1209D" w:rsidRDefault="00A5405A" w:rsidP="007A3F3C">
      <w:pPr>
        <w:spacing w:after="0"/>
        <w:jc w:val="center"/>
        <w:rPr>
          <w:rFonts w:ascii="Times New Roman" w:hAnsi="Times New Roman" w:cs="Times New Roman"/>
          <w:b/>
          <w:bCs/>
          <w:sz w:val="24"/>
          <w:lang w:val="es-MX"/>
        </w:rPr>
      </w:pPr>
      <w:r w:rsidRPr="00C1209D">
        <w:rPr>
          <w:rFonts w:ascii="Times New Roman" w:hAnsi="Times New Roman" w:cs="Times New Roman"/>
          <w:b/>
          <w:bCs/>
          <w:sz w:val="24"/>
          <w:lang w:val="es-MX"/>
        </w:rPr>
        <w:t>ENERO   - 2018</w:t>
      </w:r>
    </w:p>
    <w:p w:rsidR="00EF7B83" w:rsidRPr="00C1209D" w:rsidRDefault="00EF7B83" w:rsidP="007A3F3C">
      <w:pPr>
        <w:spacing w:after="0"/>
        <w:jc w:val="center"/>
        <w:rPr>
          <w:rFonts w:ascii="Times New Roman" w:hAnsi="Times New Roman" w:cs="Times New Roman"/>
          <w:b/>
          <w:bCs/>
          <w:lang w:val="es-MX"/>
        </w:rPr>
      </w:pPr>
    </w:p>
    <w:bookmarkEnd w:id="6"/>
    <w:p w:rsidR="0043608A" w:rsidRPr="00C1209D" w:rsidRDefault="007A3F3C" w:rsidP="007A3F3C">
      <w:pPr>
        <w:spacing w:after="0"/>
        <w:jc w:val="center"/>
        <w:rPr>
          <w:rFonts w:ascii="Times New Roman" w:hAnsi="Times New Roman" w:cs="Times New Roman"/>
          <w:color w:val="FF0000"/>
          <w:sz w:val="52"/>
          <w:szCs w:val="72"/>
          <w:lang w:val="es-ES_tradnl"/>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731968" behindDoc="0" locked="0" layoutInCell="1" allowOverlap="1" wp14:anchorId="0EA250BF" wp14:editId="040067D0">
                <wp:simplePos x="0" y="0"/>
                <wp:positionH relativeFrom="column">
                  <wp:posOffset>5206365</wp:posOffset>
                </wp:positionH>
                <wp:positionV relativeFrom="paragraph">
                  <wp:posOffset>-746760</wp:posOffset>
                </wp:positionV>
                <wp:extent cx="857250" cy="533400"/>
                <wp:effectExtent l="0" t="0" r="0" b="0"/>
                <wp:wrapNone/>
                <wp:docPr id="8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AC55CB" w:rsidRDefault="00BB53E4" w:rsidP="007A3F3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250BF" id="_x0000_s1028" style="position:absolute;left:0;text-align:left;margin-left:409.95pt;margin-top:-58.8pt;width:67.5pt;height:4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3EQhQIAAA4F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" stroked="f">
                <v:textbox>
                  <w:txbxContent>
                    <w:p w:rsidR="00BB53E4" w:rsidRPr="00AC55CB" w:rsidRDefault="00BB53E4" w:rsidP="007A3F3C">
                      <w:pPr>
                        <w:jc w:val="center"/>
                      </w:pPr>
                    </w:p>
                  </w:txbxContent>
                </v:textbox>
              </v:rect>
            </w:pict>
          </mc:Fallback>
        </mc:AlternateContent>
      </w:r>
    </w:p>
    <w:p w:rsidR="0043608A" w:rsidRPr="00C1209D" w:rsidRDefault="00BC3B6E" w:rsidP="0043608A">
      <w:pPr>
        <w:jc w:val="center"/>
        <w:rPr>
          <w:rFonts w:ascii="Times New Roman" w:hAnsi="Times New Roman" w:cs="Times New Roman"/>
          <w:color w:val="FF0000"/>
          <w:sz w:val="52"/>
          <w:szCs w:val="72"/>
          <w:lang w:val="es-ES_tradnl"/>
        </w:rPr>
      </w:pPr>
      <w:r w:rsidRPr="00C1209D">
        <w:rPr>
          <w:rFonts w:ascii="Times New Roman" w:hAnsi="Times New Roman" w:cs="Times New Roman"/>
          <w:noProof/>
          <w:sz w:val="24"/>
          <w:lang w:eastAsia="es-PE"/>
        </w:rPr>
        <mc:AlternateContent>
          <mc:Choice Requires="wps">
            <w:drawing>
              <wp:anchor distT="0" distB="0" distL="114300" distR="114300" simplePos="0" relativeHeight="251762688" behindDoc="0" locked="0" layoutInCell="1" allowOverlap="1" wp14:anchorId="1E9B416D" wp14:editId="4529A22D">
                <wp:simplePos x="0" y="0"/>
                <wp:positionH relativeFrom="column">
                  <wp:posOffset>5253990</wp:posOffset>
                </wp:positionH>
                <wp:positionV relativeFrom="paragraph">
                  <wp:posOffset>-699135</wp:posOffset>
                </wp:positionV>
                <wp:extent cx="809625" cy="485775"/>
                <wp:effectExtent l="0" t="0" r="9525" b="9525"/>
                <wp:wrapNone/>
                <wp:docPr id="100"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BC3B6E">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B416D" id="_x0000_s1029" style="position:absolute;left:0;text-align:left;margin-left:413.7pt;margin-top:-55.05pt;width:63.75pt;height:38.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" stroked="f">
                <v:textbox>
                  <w:txbxContent>
                    <w:p w:rsidR="00BB53E4" w:rsidRPr="007A3F3C" w:rsidRDefault="00BB53E4" w:rsidP="00BC3B6E">
                      <w:pPr>
                        <w:jc w:val="center"/>
                        <w:rPr>
                          <w:rFonts w:ascii="Arial" w:hAnsi="Arial" w:cs="Arial"/>
                        </w:rPr>
                      </w:pPr>
                    </w:p>
                  </w:txbxContent>
                </v:textbox>
              </v:rect>
            </w:pict>
          </mc:Fallback>
        </mc:AlternateContent>
      </w:r>
    </w:p>
    <w:p w:rsidR="0043608A" w:rsidRPr="00C1209D" w:rsidRDefault="0043608A" w:rsidP="0043608A">
      <w:pPr>
        <w:jc w:val="center"/>
        <w:rPr>
          <w:rFonts w:ascii="Times New Roman" w:hAnsi="Times New Roman" w:cs="Times New Roman"/>
          <w:color w:val="FF0000"/>
          <w:sz w:val="52"/>
          <w:szCs w:val="72"/>
          <w:lang w:val="es-ES_tradnl"/>
        </w:rPr>
      </w:pPr>
    </w:p>
    <w:p w:rsidR="0043608A" w:rsidRPr="00C1209D" w:rsidRDefault="0043608A" w:rsidP="0043608A">
      <w:pPr>
        <w:jc w:val="center"/>
        <w:rPr>
          <w:rFonts w:ascii="Times New Roman" w:hAnsi="Times New Roman" w:cs="Times New Roman"/>
          <w:color w:val="FF0000"/>
          <w:sz w:val="52"/>
          <w:szCs w:val="72"/>
          <w:lang w:val="es-ES_tradnl"/>
        </w:rPr>
      </w:pPr>
    </w:p>
    <w:p w:rsidR="0043608A" w:rsidRPr="00C1209D" w:rsidRDefault="0043608A" w:rsidP="0043608A">
      <w:pPr>
        <w:jc w:val="center"/>
        <w:rPr>
          <w:rFonts w:ascii="Times New Roman" w:hAnsi="Times New Roman" w:cs="Times New Roman"/>
          <w:color w:val="FF0000"/>
          <w:sz w:val="52"/>
          <w:szCs w:val="72"/>
          <w:lang w:val="es-ES_tradnl"/>
        </w:rPr>
      </w:pPr>
    </w:p>
    <w:p w:rsidR="0043608A" w:rsidRPr="00C1209D" w:rsidRDefault="0043608A" w:rsidP="0043608A">
      <w:pPr>
        <w:jc w:val="center"/>
        <w:rPr>
          <w:rFonts w:ascii="Times New Roman" w:hAnsi="Times New Roman" w:cs="Times New Roman"/>
          <w:color w:val="FF0000"/>
          <w:sz w:val="52"/>
          <w:szCs w:val="72"/>
          <w:lang w:val="es-ES_tradnl"/>
        </w:rPr>
      </w:pPr>
    </w:p>
    <w:p w:rsidR="00BC3B6E" w:rsidRPr="00C1209D" w:rsidRDefault="00BC3B6E" w:rsidP="0043608A">
      <w:pPr>
        <w:jc w:val="center"/>
        <w:rPr>
          <w:rFonts w:ascii="Times New Roman" w:hAnsi="Times New Roman" w:cs="Times New Roman"/>
          <w:color w:val="FF0000"/>
          <w:sz w:val="52"/>
          <w:szCs w:val="72"/>
          <w:lang w:val="es-ES_tradnl"/>
        </w:rPr>
      </w:pPr>
    </w:p>
    <w:p w:rsidR="0043608A" w:rsidRPr="00C1209D" w:rsidRDefault="00BB53E4" w:rsidP="0043608A">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8.4pt;height:82.75pt" fillcolor="black" strokecolor="white" strokeweight="1pt">
            <v:shadow on="t" color="#333"/>
            <v:textpath style="font-family:&quot;Times New Roman&quot;;v-text-kern:t" trim="t" fitpath="t" string="DEDICATORIA"/>
          </v:shape>
        </w:pict>
      </w:r>
    </w:p>
    <w:p w:rsidR="004C7DBD" w:rsidRPr="00C1209D" w:rsidRDefault="004C7DBD" w:rsidP="004C7DBD">
      <w:pPr>
        <w:jc w:val="center"/>
        <w:rPr>
          <w:rFonts w:ascii="Times New Roman" w:hAnsi="Times New Roman" w:cs="Times New Roman"/>
          <w:b/>
          <w:bCs/>
          <w:lang w:val="es-MX"/>
        </w:rPr>
      </w:pPr>
      <w:r w:rsidRPr="00C1209D">
        <w:rPr>
          <w:rFonts w:ascii="Times New Roman" w:hAnsi="Times New Roman" w:cs="Times New Roman"/>
          <w:b/>
          <w:bCs/>
          <w:lang w:val="es-MX"/>
        </w:rPr>
        <w:br w:type="page"/>
      </w:r>
    </w:p>
    <w:p w:rsidR="009814D7" w:rsidRPr="00C1209D" w:rsidRDefault="007A3F3C" w:rsidP="0043608A">
      <w:pPr>
        <w:jc w:val="center"/>
        <w:rPr>
          <w:rFonts w:ascii="Times New Roman" w:hAnsi="Times New Roman" w:cs="Times New Roman"/>
          <w:b/>
          <w:sz w:val="36"/>
          <w:lang w:eastAsia="es-ES"/>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734016" behindDoc="0" locked="0" layoutInCell="1" allowOverlap="1" wp14:anchorId="693F7F4C" wp14:editId="4403767A">
                <wp:simplePos x="0" y="0"/>
                <wp:positionH relativeFrom="column">
                  <wp:posOffset>5289550</wp:posOffset>
                </wp:positionH>
                <wp:positionV relativeFrom="paragraph">
                  <wp:posOffset>-617855</wp:posOffset>
                </wp:positionV>
                <wp:extent cx="685800" cy="342900"/>
                <wp:effectExtent l="0" t="0" r="0" b="0"/>
                <wp:wrapNone/>
                <wp:docPr id="8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7A3F3C">
                            <w:pPr>
                              <w:jc w:val="center"/>
                              <w:rPr>
                                <w:rFonts w:ascii="Arial" w:hAnsi="Arial" w:cs="Arial"/>
                              </w:rPr>
                            </w:pPr>
                            <w:r w:rsidRPr="007A3F3C">
                              <w:rPr>
                                <w:rFonts w:ascii="Arial" w:hAnsi="Arial" w:cs="Arial"/>
                              </w:rPr>
                              <w: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F7F4C" id="_x0000_s1030" style="position:absolute;left:0;text-align:left;margin-left:416.5pt;margin-top:-48.65pt;width:54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61EgwIAAA4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" stroked="f">
                <v:textbox>
                  <w:txbxContent>
                    <w:p w:rsidR="00BB53E4" w:rsidRPr="007A3F3C" w:rsidRDefault="00BB53E4" w:rsidP="007A3F3C">
                      <w:pPr>
                        <w:jc w:val="center"/>
                        <w:rPr>
                          <w:rFonts w:ascii="Arial" w:hAnsi="Arial" w:cs="Arial"/>
                        </w:rPr>
                      </w:pPr>
                      <w:r w:rsidRPr="007A3F3C">
                        <w:rPr>
                          <w:rFonts w:ascii="Arial" w:hAnsi="Arial" w:cs="Arial"/>
                        </w:rPr>
                        <w:t>iv</w:t>
                      </w:r>
                    </w:p>
                  </w:txbxContent>
                </v:textbox>
              </v:rect>
            </w:pict>
          </mc:Fallback>
        </mc:AlternateContent>
      </w:r>
      <w:r w:rsidR="009814D7" w:rsidRPr="00C1209D">
        <w:rPr>
          <w:rFonts w:ascii="Times New Roman" w:hAnsi="Times New Roman" w:cs="Times New Roman"/>
          <w:b/>
          <w:sz w:val="36"/>
          <w:lang w:eastAsia="es-ES"/>
        </w:rPr>
        <w:t>DEDICATORIA</w:t>
      </w:r>
    </w:p>
    <w:p w:rsidR="009814D7" w:rsidRPr="00C1209D" w:rsidRDefault="009814D7" w:rsidP="009814D7">
      <w:pPr>
        <w:suppressAutoHyphens/>
        <w:spacing w:after="200" w:line="276" w:lineRule="auto"/>
        <w:rPr>
          <w:rFonts w:ascii="Times New Roman" w:eastAsia="Calibri" w:hAnsi="Times New Roman" w:cs="Times New Roman"/>
          <w:bCs/>
          <w:sz w:val="24"/>
          <w:szCs w:val="24"/>
        </w:rPr>
      </w:pPr>
    </w:p>
    <w:p w:rsidR="009814D7" w:rsidRPr="00C1209D" w:rsidRDefault="009814D7" w:rsidP="009814D7">
      <w:pPr>
        <w:suppressAutoHyphens/>
        <w:spacing w:after="200" w:line="276" w:lineRule="auto"/>
        <w:rPr>
          <w:rFonts w:ascii="Times New Roman" w:eastAsia="Calibri" w:hAnsi="Times New Roman" w:cs="Times New Roman"/>
          <w:bCs/>
          <w:sz w:val="24"/>
          <w:szCs w:val="24"/>
        </w:rPr>
      </w:pPr>
    </w:p>
    <w:p w:rsidR="0043608A" w:rsidRPr="00C1209D" w:rsidRDefault="0043608A" w:rsidP="009814D7">
      <w:pPr>
        <w:suppressAutoHyphens/>
        <w:spacing w:after="200" w:line="480" w:lineRule="auto"/>
        <w:ind w:left="4248"/>
        <w:jc w:val="both"/>
        <w:rPr>
          <w:rFonts w:ascii="Times New Roman" w:eastAsia="Calibri" w:hAnsi="Times New Roman" w:cs="Times New Roman"/>
          <w:bCs/>
          <w:i/>
          <w:sz w:val="24"/>
          <w:szCs w:val="24"/>
        </w:rPr>
      </w:pPr>
    </w:p>
    <w:p w:rsidR="0043608A" w:rsidRPr="00C1209D" w:rsidRDefault="0043608A" w:rsidP="009814D7">
      <w:pPr>
        <w:suppressAutoHyphens/>
        <w:spacing w:after="200" w:line="480" w:lineRule="auto"/>
        <w:ind w:left="4248"/>
        <w:jc w:val="both"/>
        <w:rPr>
          <w:rFonts w:ascii="Times New Roman" w:eastAsia="Calibri" w:hAnsi="Times New Roman" w:cs="Times New Roman"/>
          <w:bCs/>
          <w:i/>
          <w:sz w:val="24"/>
          <w:szCs w:val="24"/>
        </w:rPr>
      </w:pPr>
    </w:p>
    <w:p w:rsidR="009814D7" w:rsidRPr="00C1209D" w:rsidRDefault="009814D7" w:rsidP="009814D7">
      <w:pPr>
        <w:suppressAutoHyphens/>
        <w:spacing w:after="200" w:line="480" w:lineRule="auto"/>
        <w:ind w:left="4248"/>
        <w:jc w:val="both"/>
        <w:rPr>
          <w:rFonts w:ascii="Times New Roman" w:eastAsia="Calibri" w:hAnsi="Times New Roman" w:cs="Times New Roman"/>
          <w:bCs/>
          <w:i/>
          <w:sz w:val="24"/>
          <w:szCs w:val="24"/>
        </w:rPr>
      </w:pPr>
      <w:r w:rsidRPr="00C1209D">
        <w:rPr>
          <w:rFonts w:ascii="Times New Roman" w:eastAsia="Calibri" w:hAnsi="Times New Roman" w:cs="Times New Roman"/>
          <w:bCs/>
          <w:i/>
          <w:sz w:val="24"/>
          <w:szCs w:val="24"/>
        </w:rPr>
        <w:t>A aquellas persona</w:t>
      </w:r>
      <w:r w:rsidR="00643266" w:rsidRPr="00C1209D">
        <w:rPr>
          <w:rFonts w:ascii="Times New Roman" w:eastAsia="Calibri" w:hAnsi="Times New Roman" w:cs="Times New Roman"/>
          <w:bCs/>
          <w:i/>
          <w:sz w:val="24"/>
          <w:szCs w:val="24"/>
        </w:rPr>
        <w:t>s que siempre me</w:t>
      </w:r>
      <w:r w:rsidRPr="00C1209D">
        <w:rPr>
          <w:rFonts w:ascii="Times New Roman" w:eastAsia="Calibri" w:hAnsi="Times New Roman" w:cs="Times New Roman"/>
          <w:bCs/>
          <w:i/>
          <w:sz w:val="24"/>
          <w:szCs w:val="24"/>
        </w:rPr>
        <w:t xml:space="preserve"> han acompañado en este largo camino de</w:t>
      </w:r>
      <w:r w:rsidR="00643266" w:rsidRPr="00C1209D">
        <w:rPr>
          <w:rFonts w:ascii="Times New Roman" w:eastAsia="Calibri" w:hAnsi="Times New Roman" w:cs="Times New Roman"/>
          <w:bCs/>
          <w:i/>
          <w:sz w:val="24"/>
          <w:szCs w:val="24"/>
        </w:rPr>
        <w:t xml:space="preserve"> justicia y la verdad, y quien siempre ha sido mi mayor motivación en esta vida, … Mi hija.</w:t>
      </w:r>
    </w:p>
    <w:p w:rsidR="003C702B" w:rsidRPr="00C1209D" w:rsidRDefault="003C702B" w:rsidP="00FE449E">
      <w:pPr>
        <w:spacing w:after="200" w:line="276" w:lineRule="auto"/>
        <w:rPr>
          <w:rFonts w:ascii="Times New Roman" w:hAnsi="Times New Roman" w:cs="Times New Roman"/>
          <w:bCs/>
          <w:sz w:val="24"/>
          <w:lang w:val="es-MX"/>
        </w:rPr>
      </w:pPr>
    </w:p>
    <w:p w:rsidR="00BC3B6E" w:rsidRPr="00C1209D" w:rsidRDefault="00BC3B6E" w:rsidP="00FE449E">
      <w:pPr>
        <w:spacing w:after="200" w:line="276" w:lineRule="auto"/>
        <w:rPr>
          <w:rFonts w:ascii="Times New Roman" w:hAnsi="Times New Roman" w:cs="Times New Roman"/>
          <w:bCs/>
          <w:sz w:val="24"/>
          <w:lang w:val="es-MX"/>
        </w:rPr>
      </w:pPr>
    </w:p>
    <w:p w:rsidR="003C702B" w:rsidRPr="00C1209D" w:rsidRDefault="003C702B" w:rsidP="00FE449E">
      <w:pPr>
        <w:spacing w:after="200" w:line="276" w:lineRule="auto"/>
        <w:rPr>
          <w:rFonts w:ascii="Times New Roman" w:hAnsi="Times New Roman" w:cs="Times New Roman"/>
          <w:bCs/>
          <w:sz w:val="24"/>
          <w:lang w:val="es-MX"/>
        </w:rPr>
      </w:pPr>
    </w:p>
    <w:p w:rsidR="00FE449E" w:rsidRPr="00C1209D" w:rsidRDefault="003C702B" w:rsidP="003C702B">
      <w:pPr>
        <w:spacing w:after="200" w:line="276" w:lineRule="auto"/>
        <w:jc w:val="right"/>
        <w:rPr>
          <w:rFonts w:ascii="Times New Roman" w:eastAsia="Times New Roman" w:hAnsi="Times New Roman" w:cs="Times New Roman"/>
          <w:b/>
          <w:sz w:val="28"/>
          <w:szCs w:val="24"/>
          <w:lang w:eastAsia="es-PE"/>
        </w:rPr>
      </w:pPr>
      <w:r w:rsidRPr="00C1209D">
        <w:rPr>
          <w:rFonts w:ascii="Times New Roman" w:hAnsi="Times New Roman" w:cs="Times New Roman"/>
          <w:b/>
          <w:bCs/>
          <w:sz w:val="28"/>
          <w:lang w:val="es-MX"/>
        </w:rPr>
        <w:t>HUGO</w:t>
      </w:r>
    </w:p>
    <w:p w:rsidR="00643266" w:rsidRPr="00C1209D" w:rsidRDefault="00643266" w:rsidP="00FE449E">
      <w:pPr>
        <w:spacing w:after="200" w:line="276" w:lineRule="auto"/>
        <w:rPr>
          <w:rFonts w:ascii="Times New Roman" w:eastAsia="Times New Roman" w:hAnsi="Times New Roman" w:cs="Times New Roman"/>
          <w:b/>
          <w:sz w:val="24"/>
          <w:szCs w:val="24"/>
          <w:lang w:eastAsia="es-PE"/>
        </w:rPr>
      </w:pPr>
    </w:p>
    <w:p w:rsidR="003C702B" w:rsidRPr="00C1209D" w:rsidRDefault="003C702B">
      <w:pPr>
        <w:rPr>
          <w:rFonts w:ascii="Times New Roman" w:hAnsi="Times New Roman" w:cs="Times New Roman"/>
          <w:b/>
          <w:sz w:val="36"/>
          <w:lang w:eastAsia="es-ES"/>
        </w:rPr>
      </w:pPr>
      <w:r w:rsidRPr="00C1209D">
        <w:rPr>
          <w:rFonts w:ascii="Times New Roman" w:hAnsi="Times New Roman" w:cs="Times New Roman"/>
          <w:b/>
          <w:sz w:val="36"/>
          <w:lang w:eastAsia="es-ES"/>
        </w:rPr>
        <w:br w:type="page"/>
      </w:r>
    </w:p>
    <w:p w:rsidR="00E924AE" w:rsidRPr="00C1209D" w:rsidRDefault="007A3F3C" w:rsidP="00E924AE">
      <w:pPr>
        <w:spacing w:after="0" w:line="240" w:lineRule="auto"/>
        <w:jc w:val="center"/>
        <w:rPr>
          <w:rFonts w:ascii="Times New Roman" w:eastAsia="Times New Roman" w:hAnsi="Times New Roman" w:cs="Times New Roman"/>
          <w:color w:val="FF0000"/>
          <w:sz w:val="96"/>
          <w:szCs w:val="72"/>
          <w:lang w:val="es-ES_tradnl" w:eastAsia="ar-SA"/>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736064" behindDoc="0" locked="0" layoutInCell="1" allowOverlap="1" wp14:anchorId="53E5076D" wp14:editId="145ACA06">
                <wp:simplePos x="0" y="0"/>
                <wp:positionH relativeFrom="column">
                  <wp:posOffset>5158740</wp:posOffset>
                </wp:positionH>
                <wp:positionV relativeFrom="paragraph">
                  <wp:posOffset>-899160</wp:posOffset>
                </wp:positionV>
                <wp:extent cx="971550" cy="781050"/>
                <wp:effectExtent l="0" t="0" r="0" b="0"/>
                <wp:wrapNone/>
                <wp:docPr id="8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7A3F3C">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5076D" id="_x0000_s1031" style="position:absolute;left:0;text-align:left;margin-left:406.2pt;margin-top:-70.8pt;width:76.5pt;height:6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" stroked="f">
                <v:textbox>
                  <w:txbxContent>
                    <w:p w:rsidR="00BB53E4" w:rsidRPr="007A3F3C" w:rsidRDefault="00BB53E4" w:rsidP="007A3F3C">
                      <w:pPr>
                        <w:jc w:val="center"/>
                        <w:rPr>
                          <w:rFonts w:ascii="Arial" w:hAnsi="Arial" w:cs="Arial"/>
                        </w:rPr>
                      </w:pPr>
                    </w:p>
                  </w:txbxContent>
                </v:textbox>
              </v:rect>
            </w:pict>
          </mc:Fallback>
        </mc:AlternateContent>
      </w:r>
    </w:p>
    <w:p w:rsidR="00E924AE" w:rsidRPr="00C1209D" w:rsidRDefault="00E924AE" w:rsidP="00E924AE">
      <w:pPr>
        <w:spacing w:after="0" w:line="240" w:lineRule="auto"/>
        <w:jc w:val="center"/>
        <w:rPr>
          <w:rFonts w:ascii="Times New Roman" w:eastAsia="Times New Roman" w:hAnsi="Times New Roman" w:cs="Times New Roman"/>
          <w:color w:val="FF0000"/>
          <w:sz w:val="96"/>
          <w:szCs w:val="72"/>
          <w:lang w:val="es-ES_tradnl" w:eastAsia="ar-SA"/>
        </w:rPr>
      </w:pPr>
    </w:p>
    <w:p w:rsidR="00E924AE" w:rsidRPr="00C1209D" w:rsidRDefault="00E924AE" w:rsidP="00E924AE">
      <w:pPr>
        <w:spacing w:after="0" w:line="240" w:lineRule="auto"/>
        <w:jc w:val="center"/>
        <w:rPr>
          <w:rFonts w:ascii="Times New Roman" w:eastAsia="Times New Roman" w:hAnsi="Times New Roman" w:cs="Times New Roman"/>
          <w:color w:val="FF0000"/>
          <w:sz w:val="96"/>
          <w:szCs w:val="72"/>
          <w:lang w:val="es-ES_tradnl" w:eastAsia="ar-SA"/>
        </w:rPr>
      </w:pPr>
    </w:p>
    <w:p w:rsidR="00E924AE" w:rsidRPr="00C1209D" w:rsidRDefault="00E924AE" w:rsidP="00E924AE">
      <w:pPr>
        <w:spacing w:after="0" w:line="240" w:lineRule="auto"/>
        <w:jc w:val="center"/>
        <w:rPr>
          <w:rFonts w:ascii="Times New Roman" w:eastAsia="Times New Roman" w:hAnsi="Times New Roman" w:cs="Times New Roman"/>
          <w:color w:val="FF0000"/>
          <w:sz w:val="52"/>
          <w:szCs w:val="72"/>
          <w:lang w:val="es-ES_tradnl" w:eastAsia="ar-SA"/>
        </w:rPr>
      </w:pPr>
    </w:p>
    <w:p w:rsidR="00BC3B6E" w:rsidRPr="00C1209D" w:rsidRDefault="00BC3B6E" w:rsidP="00E924AE">
      <w:pPr>
        <w:spacing w:after="0" w:line="240" w:lineRule="auto"/>
        <w:jc w:val="center"/>
        <w:rPr>
          <w:rFonts w:ascii="Times New Roman" w:eastAsia="Times New Roman" w:hAnsi="Times New Roman" w:cs="Times New Roman"/>
          <w:color w:val="FF0000"/>
          <w:sz w:val="52"/>
          <w:szCs w:val="72"/>
          <w:lang w:val="es-ES_tradnl" w:eastAsia="ar-SA"/>
        </w:rPr>
      </w:pPr>
    </w:p>
    <w:p w:rsidR="00BC3B6E" w:rsidRPr="00C1209D" w:rsidRDefault="00BC3B6E" w:rsidP="00E924AE">
      <w:pPr>
        <w:spacing w:after="0" w:line="240" w:lineRule="auto"/>
        <w:jc w:val="center"/>
        <w:rPr>
          <w:rFonts w:ascii="Times New Roman" w:eastAsia="Times New Roman" w:hAnsi="Times New Roman" w:cs="Times New Roman"/>
          <w:color w:val="FF0000"/>
          <w:sz w:val="52"/>
          <w:szCs w:val="72"/>
          <w:lang w:val="es-ES_tradnl" w:eastAsia="ar-SA"/>
        </w:rPr>
      </w:pPr>
    </w:p>
    <w:p w:rsidR="00E924AE" w:rsidRPr="00C1209D" w:rsidRDefault="00BB53E4" w:rsidP="00E924AE">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26" type="#_x0000_t136" style="width:415.75pt;height:82.75pt" fillcolor="black" strokecolor="white" strokeweight="1pt">
            <v:shadow on="t" color="#333"/>
            <v:textpath style="font-family:&quot;Times New Roman&quot;;v-text-kern:t" trim="t" fitpath="t" string="AGRADECIMIENTO"/>
          </v:shape>
        </w:pict>
      </w:r>
    </w:p>
    <w:p w:rsidR="00E924AE" w:rsidRPr="00C1209D" w:rsidRDefault="00E924AE">
      <w:pPr>
        <w:rPr>
          <w:rFonts w:ascii="Times New Roman" w:hAnsi="Times New Roman" w:cs="Times New Roman"/>
          <w:b/>
          <w:sz w:val="36"/>
          <w:lang w:eastAsia="es-ES"/>
        </w:rPr>
      </w:pPr>
      <w:r w:rsidRPr="00C1209D">
        <w:rPr>
          <w:rFonts w:ascii="Times New Roman" w:hAnsi="Times New Roman" w:cs="Times New Roman"/>
          <w:b/>
          <w:sz w:val="36"/>
          <w:lang w:eastAsia="es-ES"/>
        </w:rPr>
        <w:br w:type="page"/>
      </w:r>
    </w:p>
    <w:p w:rsidR="00643266" w:rsidRPr="00C1209D" w:rsidRDefault="007A3F3C" w:rsidP="00401B48">
      <w:pPr>
        <w:jc w:val="center"/>
        <w:rPr>
          <w:rFonts w:ascii="Times New Roman" w:hAnsi="Times New Roman" w:cs="Times New Roman"/>
          <w:b/>
          <w:sz w:val="36"/>
          <w:lang w:eastAsia="es-ES"/>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738112" behindDoc="0" locked="0" layoutInCell="1" allowOverlap="1" wp14:anchorId="7A051175" wp14:editId="2F7BA812">
                <wp:simplePos x="0" y="0"/>
                <wp:positionH relativeFrom="column">
                  <wp:posOffset>5222875</wp:posOffset>
                </wp:positionH>
                <wp:positionV relativeFrom="paragraph">
                  <wp:posOffset>-675005</wp:posOffset>
                </wp:positionV>
                <wp:extent cx="685800" cy="342900"/>
                <wp:effectExtent l="0" t="0" r="0" b="0"/>
                <wp:wrapNone/>
                <wp:docPr id="8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7A3F3C">
                            <w:pPr>
                              <w:jc w:val="center"/>
                              <w:rPr>
                                <w:rFonts w:ascii="Arial" w:hAnsi="Arial" w:cs="Arial"/>
                              </w:rPr>
                            </w:pPr>
                            <w:r>
                              <w:rPr>
                                <w:rFonts w:ascii="Arial" w:hAnsi="Arial" w:cs="Arial"/>
                              </w:rPr>
                              <w:t>vi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51175" id="_x0000_s1032" style="position:absolute;left:0;text-align:left;margin-left:411.25pt;margin-top:-53.15pt;width:54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" stroked="f">
                <v:textbox>
                  <w:txbxContent>
                    <w:p w:rsidR="00BB53E4" w:rsidRPr="007A3F3C" w:rsidRDefault="00BB53E4" w:rsidP="007A3F3C">
                      <w:pPr>
                        <w:jc w:val="center"/>
                        <w:rPr>
                          <w:rFonts w:ascii="Arial" w:hAnsi="Arial" w:cs="Arial"/>
                        </w:rPr>
                      </w:pPr>
                      <w:r>
                        <w:rPr>
                          <w:rFonts w:ascii="Arial" w:hAnsi="Arial" w:cs="Arial"/>
                        </w:rPr>
                        <w:t>vi</w:t>
                      </w:r>
                    </w:p>
                  </w:txbxContent>
                </v:textbox>
              </v:rect>
            </w:pict>
          </mc:Fallback>
        </mc:AlternateContent>
      </w:r>
      <w:r w:rsidR="00643266" w:rsidRPr="00C1209D">
        <w:rPr>
          <w:rFonts w:ascii="Times New Roman" w:hAnsi="Times New Roman" w:cs="Times New Roman"/>
          <w:b/>
          <w:sz w:val="36"/>
          <w:lang w:eastAsia="es-ES"/>
        </w:rPr>
        <w:t>AGRADECIMIENTO</w:t>
      </w:r>
    </w:p>
    <w:p w:rsidR="00643266" w:rsidRPr="00C1209D" w:rsidRDefault="00643266" w:rsidP="00643266">
      <w:pPr>
        <w:suppressAutoHyphens/>
        <w:spacing w:after="0" w:line="360" w:lineRule="auto"/>
        <w:jc w:val="center"/>
        <w:outlineLvl w:val="0"/>
        <w:rPr>
          <w:rFonts w:ascii="Times New Roman" w:eastAsia="Times New Roman" w:hAnsi="Times New Roman" w:cs="Times New Roman"/>
          <w:b/>
          <w:bCs/>
          <w:sz w:val="24"/>
          <w:szCs w:val="24"/>
          <w:lang w:eastAsia="es-ES"/>
        </w:rPr>
      </w:pPr>
    </w:p>
    <w:p w:rsidR="00643266" w:rsidRPr="00C1209D" w:rsidRDefault="00643266" w:rsidP="00643266">
      <w:pPr>
        <w:suppressAutoHyphens/>
        <w:spacing w:after="200" w:line="276" w:lineRule="auto"/>
        <w:ind w:left="2832" w:firstLine="708"/>
        <w:rPr>
          <w:rFonts w:ascii="Times New Roman" w:eastAsia="Calibri" w:hAnsi="Times New Roman" w:cs="Times New Roman"/>
          <w:bCs/>
          <w:i/>
          <w:sz w:val="24"/>
          <w:szCs w:val="24"/>
        </w:rPr>
      </w:pPr>
    </w:p>
    <w:p w:rsidR="00401B48" w:rsidRPr="00C1209D" w:rsidRDefault="00401B48" w:rsidP="00643266">
      <w:pPr>
        <w:suppressAutoHyphens/>
        <w:spacing w:after="200" w:line="480" w:lineRule="auto"/>
        <w:ind w:left="2832" w:firstLine="708"/>
        <w:jc w:val="both"/>
        <w:rPr>
          <w:rFonts w:ascii="Times New Roman" w:eastAsia="Calibri" w:hAnsi="Times New Roman" w:cs="Times New Roman"/>
          <w:bCs/>
          <w:i/>
          <w:sz w:val="24"/>
          <w:szCs w:val="24"/>
        </w:rPr>
      </w:pPr>
    </w:p>
    <w:p w:rsidR="007A3F3C" w:rsidRPr="00C1209D" w:rsidRDefault="007A3F3C" w:rsidP="00643266">
      <w:pPr>
        <w:suppressAutoHyphens/>
        <w:spacing w:after="200" w:line="480" w:lineRule="auto"/>
        <w:ind w:left="2832" w:firstLine="708"/>
        <w:jc w:val="both"/>
        <w:rPr>
          <w:rFonts w:ascii="Times New Roman" w:eastAsia="Calibri" w:hAnsi="Times New Roman" w:cs="Times New Roman"/>
          <w:bCs/>
          <w:i/>
          <w:sz w:val="24"/>
          <w:szCs w:val="24"/>
        </w:rPr>
      </w:pPr>
    </w:p>
    <w:p w:rsidR="00643266" w:rsidRPr="00C1209D" w:rsidRDefault="00643266" w:rsidP="007A3F3C">
      <w:pPr>
        <w:suppressAutoHyphens/>
        <w:spacing w:after="200" w:line="480" w:lineRule="auto"/>
        <w:ind w:left="4248"/>
        <w:jc w:val="both"/>
        <w:rPr>
          <w:rFonts w:ascii="Times New Roman" w:eastAsia="Calibri" w:hAnsi="Times New Roman" w:cs="Times New Roman"/>
          <w:bCs/>
          <w:i/>
          <w:sz w:val="24"/>
          <w:szCs w:val="24"/>
        </w:rPr>
      </w:pPr>
      <w:r w:rsidRPr="00C1209D">
        <w:rPr>
          <w:rFonts w:ascii="Times New Roman" w:eastAsia="Calibri" w:hAnsi="Times New Roman" w:cs="Times New Roman"/>
          <w:bCs/>
          <w:i/>
          <w:sz w:val="24"/>
          <w:szCs w:val="24"/>
        </w:rPr>
        <w:t>A Dios, por iluminarme en este enorme camino de luchas y adversidades, a mis familiares y docentes universitarios por compartir un pequeño grano de arena de este inmenso mar del derecho.</w:t>
      </w:r>
    </w:p>
    <w:p w:rsidR="00643266" w:rsidRPr="00C1209D" w:rsidRDefault="00643266" w:rsidP="00FE449E">
      <w:pPr>
        <w:spacing w:after="200" w:line="276" w:lineRule="auto"/>
        <w:rPr>
          <w:rFonts w:ascii="Times New Roman" w:eastAsia="Times New Roman" w:hAnsi="Times New Roman" w:cs="Times New Roman"/>
          <w:b/>
          <w:sz w:val="24"/>
          <w:szCs w:val="24"/>
          <w:lang w:eastAsia="es-PE"/>
        </w:rPr>
      </w:pPr>
    </w:p>
    <w:p w:rsidR="00643266" w:rsidRPr="00C1209D" w:rsidRDefault="00643266" w:rsidP="00FE449E">
      <w:pPr>
        <w:spacing w:after="200" w:line="276" w:lineRule="auto"/>
        <w:rPr>
          <w:rFonts w:ascii="Times New Roman" w:eastAsia="Times New Roman" w:hAnsi="Times New Roman" w:cs="Times New Roman"/>
          <w:b/>
          <w:sz w:val="24"/>
          <w:szCs w:val="24"/>
          <w:lang w:eastAsia="es-PE"/>
        </w:rPr>
      </w:pPr>
    </w:p>
    <w:p w:rsidR="003C702B" w:rsidRPr="00C1209D" w:rsidRDefault="003C702B" w:rsidP="003C702B">
      <w:pPr>
        <w:spacing w:after="200" w:line="276" w:lineRule="auto"/>
        <w:jc w:val="right"/>
        <w:rPr>
          <w:rFonts w:ascii="Times New Roman" w:eastAsia="Times New Roman" w:hAnsi="Times New Roman" w:cs="Times New Roman"/>
          <w:b/>
          <w:sz w:val="28"/>
          <w:szCs w:val="24"/>
          <w:lang w:eastAsia="es-PE"/>
        </w:rPr>
      </w:pPr>
      <w:r w:rsidRPr="00C1209D">
        <w:rPr>
          <w:rFonts w:ascii="Times New Roman" w:hAnsi="Times New Roman" w:cs="Times New Roman"/>
          <w:b/>
          <w:bCs/>
          <w:sz w:val="28"/>
          <w:lang w:val="es-MX"/>
        </w:rPr>
        <w:t>HUGO</w:t>
      </w:r>
    </w:p>
    <w:p w:rsidR="00643266" w:rsidRPr="00C1209D" w:rsidRDefault="00643266" w:rsidP="00FE449E">
      <w:pPr>
        <w:spacing w:after="200" w:line="276" w:lineRule="auto"/>
        <w:rPr>
          <w:rFonts w:ascii="Times New Roman" w:eastAsia="Times New Roman" w:hAnsi="Times New Roman" w:cs="Times New Roman"/>
          <w:b/>
          <w:sz w:val="24"/>
          <w:szCs w:val="24"/>
          <w:lang w:eastAsia="es-PE"/>
        </w:rPr>
      </w:pPr>
    </w:p>
    <w:p w:rsidR="00643266" w:rsidRPr="00C1209D" w:rsidRDefault="00643266" w:rsidP="00FE449E">
      <w:pPr>
        <w:spacing w:after="200" w:line="276" w:lineRule="auto"/>
        <w:rPr>
          <w:rFonts w:ascii="Times New Roman" w:eastAsia="Times New Roman" w:hAnsi="Times New Roman" w:cs="Times New Roman"/>
          <w:b/>
          <w:sz w:val="24"/>
          <w:szCs w:val="24"/>
          <w:lang w:eastAsia="es-PE"/>
        </w:rPr>
      </w:pPr>
    </w:p>
    <w:p w:rsidR="00643266" w:rsidRPr="00C1209D" w:rsidRDefault="00643266" w:rsidP="00FE449E">
      <w:pPr>
        <w:spacing w:after="200" w:line="276" w:lineRule="auto"/>
        <w:rPr>
          <w:rFonts w:ascii="Times New Roman" w:eastAsia="Times New Roman" w:hAnsi="Times New Roman" w:cs="Times New Roman"/>
          <w:b/>
          <w:sz w:val="24"/>
          <w:szCs w:val="24"/>
          <w:lang w:eastAsia="es-PE"/>
        </w:rPr>
      </w:pPr>
    </w:p>
    <w:p w:rsidR="00643266" w:rsidRPr="00C1209D" w:rsidRDefault="00643266" w:rsidP="00FE449E">
      <w:pPr>
        <w:spacing w:after="200" w:line="276" w:lineRule="auto"/>
        <w:rPr>
          <w:rFonts w:ascii="Times New Roman" w:eastAsia="Times New Roman" w:hAnsi="Times New Roman" w:cs="Times New Roman"/>
          <w:b/>
          <w:sz w:val="24"/>
          <w:szCs w:val="24"/>
          <w:lang w:eastAsia="es-PE"/>
        </w:rPr>
      </w:pPr>
    </w:p>
    <w:p w:rsidR="00643266" w:rsidRPr="00C1209D" w:rsidRDefault="00643266" w:rsidP="00FE449E">
      <w:pPr>
        <w:spacing w:after="200" w:line="276" w:lineRule="auto"/>
        <w:rPr>
          <w:rFonts w:ascii="Times New Roman" w:eastAsia="Times New Roman" w:hAnsi="Times New Roman" w:cs="Times New Roman"/>
          <w:b/>
          <w:sz w:val="24"/>
          <w:szCs w:val="24"/>
          <w:lang w:eastAsia="es-PE"/>
        </w:rPr>
      </w:pPr>
    </w:p>
    <w:p w:rsidR="00E924AE" w:rsidRPr="00C1209D" w:rsidRDefault="00E924AE" w:rsidP="00E924AE">
      <w:pPr>
        <w:spacing w:after="0" w:line="240" w:lineRule="auto"/>
        <w:jc w:val="center"/>
        <w:rPr>
          <w:rFonts w:ascii="Times New Roman" w:eastAsia="Times New Roman" w:hAnsi="Times New Roman" w:cs="Times New Roman"/>
          <w:color w:val="FF0000"/>
          <w:sz w:val="96"/>
          <w:szCs w:val="72"/>
          <w:lang w:val="es-ES_tradnl" w:eastAsia="ar-SA"/>
        </w:rPr>
      </w:pPr>
    </w:p>
    <w:p w:rsidR="00E924AE" w:rsidRPr="00C1209D" w:rsidRDefault="007A3F3C" w:rsidP="00E924AE">
      <w:pPr>
        <w:spacing w:after="0" w:line="240" w:lineRule="auto"/>
        <w:jc w:val="center"/>
        <w:rPr>
          <w:rFonts w:ascii="Times New Roman" w:eastAsia="Times New Roman" w:hAnsi="Times New Roman" w:cs="Times New Roman"/>
          <w:color w:val="FF0000"/>
          <w:sz w:val="96"/>
          <w:szCs w:val="72"/>
          <w:lang w:val="es-ES_tradnl" w:eastAsia="ar-SA"/>
        </w:rPr>
      </w:pPr>
      <w:r w:rsidRPr="00C1209D">
        <w:rPr>
          <w:rFonts w:ascii="Times New Roman" w:hAnsi="Times New Roman" w:cs="Times New Roman"/>
          <w:noProof/>
          <w:sz w:val="24"/>
          <w:lang w:eastAsia="es-PE"/>
        </w:rPr>
        <mc:AlternateContent>
          <mc:Choice Requires="wps">
            <w:drawing>
              <wp:anchor distT="0" distB="0" distL="114300" distR="114300" simplePos="0" relativeHeight="251740160" behindDoc="0" locked="0" layoutInCell="1" allowOverlap="1" wp14:anchorId="35EB8A0A" wp14:editId="281B70C2">
                <wp:simplePos x="0" y="0"/>
                <wp:positionH relativeFrom="column">
                  <wp:posOffset>5120640</wp:posOffset>
                </wp:positionH>
                <wp:positionV relativeFrom="paragraph">
                  <wp:posOffset>-946785</wp:posOffset>
                </wp:positionV>
                <wp:extent cx="1009650" cy="828675"/>
                <wp:effectExtent l="0" t="0" r="0" b="9525"/>
                <wp:wrapNone/>
                <wp:docPr id="90"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7A3F3C">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B8A0A" id="_x0000_s1033" style="position:absolute;left:0;text-align:left;margin-left:403.2pt;margin-top:-74.55pt;width:79.5pt;height:65.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" stroked="f">
                <v:textbox>
                  <w:txbxContent>
                    <w:p w:rsidR="00BB53E4" w:rsidRPr="007A3F3C" w:rsidRDefault="00BB53E4" w:rsidP="007A3F3C">
                      <w:pPr>
                        <w:jc w:val="center"/>
                        <w:rPr>
                          <w:rFonts w:ascii="Arial" w:hAnsi="Arial" w:cs="Arial"/>
                        </w:rPr>
                      </w:pPr>
                    </w:p>
                  </w:txbxContent>
                </v:textbox>
              </v:rect>
            </w:pict>
          </mc:Fallback>
        </mc:AlternateContent>
      </w:r>
    </w:p>
    <w:p w:rsidR="00E924AE" w:rsidRPr="00C1209D" w:rsidRDefault="00E924AE" w:rsidP="00E924AE">
      <w:pPr>
        <w:spacing w:after="0" w:line="240" w:lineRule="auto"/>
        <w:jc w:val="center"/>
        <w:rPr>
          <w:rFonts w:ascii="Times New Roman" w:eastAsia="Times New Roman" w:hAnsi="Times New Roman" w:cs="Times New Roman"/>
          <w:color w:val="FF0000"/>
          <w:sz w:val="96"/>
          <w:szCs w:val="72"/>
          <w:lang w:val="es-ES_tradnl" w:eastAsia="ar-SA"/>
        </w:rPr>
      </w:pPr>
    </w:p>
    <w:p w:rsidR="00E924AE" w:rsidRPr="00C1209D" w:rsidRDefault="00BC3B6E" w:rsidP="00E924AE">
      <w:pPr>
        <w:spacing w:after="0" w:line="240" w:lineRule="auto"/>
        <w:jc w:val="center"/>
        <w:rPr>
          <w:rFonts w:ascii="Times New Roman" w:eastAsia="Times New Roman" w:hAnsi="Times New Roman" w:cs="Times New Roman"/>
          <w:color w:val="FF0000"/>
          <w:sz w:val="96"/>
          <w:szCs w:val="72"/>
          <w:lang w:val="es-ES_tradnl" w:eastAsia="ar-SA"/>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764736" behindDoc="0" locked="0" layoutInCell="1" allowOverlap="1" wp14:anchorId="3FC1951F" wp14:editId="0082AD84">
                <wp:simplePos x="0" y="0"/>
                <wp:positionH relativeFrom="column">
                  <wp:posOffset>5244465</wp:posOffset>
                </wp:positionH>
                <wp:positionV relativeFrom="paragraph">
                  <wp:posOffset>-803910</wp:posOffset>
                </wp:positionV>
                <wp:extent cx="819150" cy="590550"/>
                <wp:effectExtent l="0" t="0" r="0" b="0"/>
                <wp:wrapNone/>
                <wp:docPr id="10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BC3B6E">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1951F" id="_x0000_s1034" style="position:absolute;left:0;text-align:left;margin-left:412.95pt;margin-top:-63.3pt;width:64.5pt;height:4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" stroked="f">
                <v:textbox>
                  <w:txbxContent>
                    <w:p w:rsidR="00BB53E4" w:rsidRPr="007A3F3C" w:rsidRDefault="00BB53E4" w:rsidP="00BC3B6E">
                      <w:pPr>
                        <w:jc w:val="center"/>
                        <w:rPr>
                          <w:rFonts w:ascii="Arial" w:hAnsi="Arial" w:cs="Arial"/>
                        </w:rPr>
                      </w:pPr>
                    </w:p>
                  </w:txbxContent>
                </v:textbox>
              </v:rect>
            </w:pict>
          </mc:Fallback>
        </mc:AlternateContent>
      </w:r>
    </w:p>
    <w:p w:rsidR="007A3F3C" w:rsidRPr="00C1209D" w:rsidRDefault="007A3F3C" w:rsidP="00E924AE">
      <w:pPr>
        <w:spacing w:after="0" w:line="240" w:lineRule="auto"/>
        <w:jc w:val="center"/>
        <w:rPr>
          <w:rFonts w:ascii="Times New Roman" w:eastAsia="Times New Roman" w:hAnsi="Times New Roman" w:cs="Times New Roman"/>
          <w:color w:val="FF0000"/>
          <w:sz w:val="96"/>
          <w:szCs w:val="72"/>
          <w:lang w:val="es-ES_tradnl" w:eastAsia="ar-SA"/>
        </w:rPr>
      </w:pPr>
    </w:p>
    <w:p w:rsidR="00BC3B6E" w:rsidRPr="00C1209D" w:rsidRDefault="00BC3B6E" w:rsidP="00E924AE">
      <w:pPr>
        <w:spacing w:after="0" w:line="240" w:lineRule="auto"/>
        <w:jc w:val="center"/>
        <w:rPr>
          <w:rFonts w:ascii="Times New Roman" w:eastAsia="Times New Roman" w:hAnsi="Times New Roman" w:cs="Times New Roman"/>
          <w:color w:val="FF0000"/>
          <w:sz w:val="96"/>
          <w:szCs w:val="72"/>
          <w:lang w:val="es-ES_tradnl" w:eastAsia="ar-SA"/>
        </w:rPr>
      </w:pPr>
    </w:p>
    <w:p w:rsidR="00BC3B6E" w:rsidRPr="00C1209D" w:rsidRDefault="00BC3B6E" w:rsidP="00E924AE">
      <w:pPr>
        <w:spacing w:after="0" w:line="240" w:lineRule="auto"/>
        <w:jc w:val="center"/>
        <w:rPr>
          <w:rFonts w:ascii="Times New Roman" w:eastAsia="Times New Roman" w:hAnsi="Times New Roman" w:cs="Times New Roman"/>
          <w:color w:val="FF0000"/>
          <w:sz w:val="96"/>
          <w:szCs w:val="72"/>
          <w:lang w:val="es-ES_tradnl" w:eastAsia="ar-SA"/>
        </w:rPr>
      </w:pPr>
    </w:p>
    <w:p w:rsidR="00E924AE" w:rsidRPr="00C1209D" w:rsidRDefault="00BB53E4" w:rsidP="00E924AE">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27" type="#_x0000_t136" style="width:408.4pt;height:82.75pt" fillcolor="black" strokecolor="white" strokeweight="1pt">
            <v:shadow on="t" color="#333"/>
            <v:textpath style="font-family:&quot;Times New Roman&quot;;v-text-kern:t" trim="t" fitpath="t" string="INTRODUCCIÓN"/>
          </v:shape>
        </w:pict>
      </w:r>
    </w:p>
    <w:p w:rsidR="00E924AE" w:rsidRPr="00C1209D" w:rsidRDefault="00E924AE">
      <w:pPr>
        <w:rPr>
          <w:rFonts w:ascii="Times New Roman" w:eastAsia="Times New Roman" w:hAnsi="Times New Roman" w:cs="Times New Roman"/>
          <w:b/>
          <w:bCs/>
          <w:sz w:val="24"/>
          <w:szCs w:val="24"/>
          <w:lang w:val="es-ES" w:eastAsia="es-ES"/>
        </w:rPr>
      </w:pPr>
      <w:r w:rsidRPr="00C1209D">
        <w:rPr>
          <w:rFonts w:ascii="Times New Roman" w:eastAsia="Times New Roman" w:hAnsi="Times New Roman" w:cs="Times New Roman"/>
          <w:b/>
          <w:bCs/>
          <w:sz w:val="24"/>
          <w:szCs w:val="24"/>
          <w:lang w:val="es-ES" w:eastAsia="es-ES"/>
        </w:rPr>
        <w:br w:type="page"/>
      </w:r>
    </w:p>
    <w:p w:rsidR="00643266" w:rsidRPr="00C1209D" w:rsidRDefault="00BC3B6E" w:rsidP="00643266">
      <w:pPr>
        <w:suppressAutoHyphens/>
        <w:spacing w:after="0" w:line="240" w:lineRule="auto"/>
        <w:jc w:val="center"/>
        <w:outlineLvl w:val="0"/>
        <w:rPr>
          <w:rFonts w:ascii="Times New Roman" w:eastAsia="Times New Roman" w:hAnsi="Times New Roman" w:cs="Times New Roman"/>
          <w:b/>
          <w:bCs/>
          <w:sz w:val="36"/>
          <w:szCs w:val="24"/>
          <w:lang w:val="es-ES" w:eastAsia="es-ES"/>
        </w:rPr>
      </w:pPr>
      <w:bookmarkStart w:id="10" w:name="_Toc504469663"/>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744256" behindDoc="0" locked="0" layoutInCell="1" allowOverlap="1" wp14:anchorId="30475FF8" wp14:editId="3D397DB8">
                <wp:simplePos x="0" y="0"/>
                <wp:positionH relativeFrom="column">
                  <wp:posOffset>5194300</wp:posOffset>
                </wp:positionH>
                <wp:positionV relativeFrom="paragraph">
                  <wp:posOffset>-703580</wp:posOffset>
                </wp:positionV>
                <wp:extent cx="685800" cy="342900"/>
                <wp:effectExtent l="0" t="0" r="0" b="0"/>
                <wp:wrapNone/>
                <wp:docPr id="9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BC3B6E">
                            <w:pPr>
                              <w:jc w:val="center"/>
                              <w:rPr>
                                <w:rFonts w:ascii="Arial" w:hAnsi="Arial" w:cs="Arial"/>
                              </w:rPr>
                            </w:pPr>
                            <w:r>
                              <w:rPr>
                                <w:rFonts w:ascii="Arial" w:hAnsi="Arial" w:cs="Arial"/>
                              </w:rPr>
                              <w:t>viii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75FF8" id="_x0000_s1035" style="position:absolute;left:0;text-align:left;margin-left:409pt;margin-top:-55.4pt;width:54pt;height:2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" stroked="f">
                <v:textbox>
                  <w:txbxContent>
                    <w:p w:rsidR="00BB53E4" w:rsidRPr="007A3F3C" w:rsidRDefault="00BB53E4" w:rsidP="00BC3B6E">
                      <w:pPr>
                        <w:jc w:val="center"/>
                        <w:rPr>
                          <w:rFonts w:ascii="Arial" w:hAnsi="Arial" w:cs="Arial"/>
                        </w:rPr>
                      </w:pPr>
                      <w:r>
                        <w:rPr>
                          <w:rFonts w:ascii="Arial" w:hAnsi="Arial" w:cs="Arial"/>
                        </w:rPr>
                        <w:t>viii</w:t>
                      </w:r>
                    </w:p>
                  </w:txbxContent>
                </v:textbox>
              </v:rect>
            </w:pict>
          </mc:Fallback>
        </mc:AlternateContent>
      </w:r>
      <w:r w:rsidR="00643266" w:rsidRPr="00C1209D">
        <w:rPr>
          <w:rFonts w:ascii="Times New Roman" w:eastAsia="Times New Roman" w:hAnsi="Times New Roman" w:cs="Times New Roman"/>
          <w:b/>
          <w:bCs/>
          <w:sz w:val="36"/>
          <w:szCs w:val="24"/>
          <w:lang w:val="es-ES" w:eastAsia="es-ES"/>
        </w:rPr>
        <w:t>INTRODUCCIÓN</w:t>
      </w:r>
      <w:bookmarkEnd w:id="10"/>
    </w:p>
    <w:p w:rsidR="00643266" w:rsidRPr="00C1209D" w:rsidRDefault="00643266" w:rsidP="00643266">
      <w:pPr>
        <w:suppressAutoHyphens/>
        <w:spacing w:after="0" w:line="360" w:lineRule="auto"/>
        <w:jc w:val="center"/>
        <w:rPr>
          <w:rFonts w:ascii="Times New Roman" w:eastAsia="Calibri" w:hAnsi="Times New Roman" w:cs="Times New Roman"/>
          <w:b/>
          <w:sz w:val="24"/>
          <w:szCs w:val="24"/>
        </w:rPr>
      </w:pPr>
    </w:p>
    <w:p w:rsidR="00643266" w:rsidRPr="00C1209D" w:rsidRDefault="00643266" w:rsidP="00BC3B6E">
      <w:pPr>
        <w:widowControl w:val="0"/>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presente tema de investigación titulado: </w:t>
      </w:r>
      <w:r w:rsidRPr="00C1209D">
        <w:rPr>
          <w:rFonts w:ascii="Times New Roman" w:eastAsia="Calibri" w:hAnsi="Times New Roman" w:cs="Times New Roman"/>
          <w:b/>
          <w:bCs/>
          <w:iCs/>
          <w:sz w:val="24"/>
          <w:szCs w:val="24"/>
        </w:rPr>
        <w:t>Grave restricción a la tutela jurisdiccional efectiva por aplicación del art. 565-a del Código Procesal Civil</w:t>
      </w:r>
      <w:r w:rsidRPr="00C1209D">
        <w:rPr>
          <w:rFonts w:ascii="Times New Roman" w:eastAsia="Calibri" w:hAnsi="Times New Roman" w:cs="Times New Roman"/>
          <w:sz w:val="24"/>
          <w:szCs w:val="24"/>
        </w:rPr>
        <w:t xml:space="preserve">, se orienta a realizar un análisis en relación a la Institución Jurídica de la familia, y de aquellas personas que administran justicia al nombre de la nación es decir los magistrados, pues existe una disyuntiva al tratar de aplicar el artículo todas las personas tienen derecho a la tutela jurisdiccional efectiva el cual esta mencionado en el artículo 139 inciso 3, siendo esta un derecho constitucional de naturaleza procesal en virtud del cual toda persona o sujeto justiciable puede acceder a los órganos jurisdiccionales, independientemente del tipo de pretensión formulada y de la eventual legitimidad que pueda, o </w:t>
      </w:r>
      <w:r w:rsidR="00BC3B6E" w:rsidRPr="00C1209D">
        <w:rPr>
          <w:rFonts w:ascii="Times New Roman" w:eastAsia="Calibri" w:hAnsi="Times New Roman" w:cs="Times New Roman"/>
          <w:sz w:val="24"/>
          <w:szCs w:val="24"/>
        </w:rPr>
        <w:t>no, acompañarle a su petitorio.</w:t>
      </w:r>
    </w:p>
    <w:p w:rsidR="00BC3B6E" w:rsidRPr="00C1209D" w:rsidRDefault="00BC3B6E" w:rsidP="00BC3B6E">
      <w:pPr>
        <w:widowControl w:val="0"/>
        <w:suppressAutoHyphens/>
        <w:spacing w:after="0" w:line="360" w:lineRule="auto"/>
        <w:jc w:val="both"/>
        <w:rPr>
          <w:rFonts w:ascii="Times New Roman" w:eastAsia="Calibri" w:hAnsi="Times New Roman" w:cs="Times New Roman"/>
          <w:sz w:val="24"/>
          <w:szCs w:val="24"/>
        </w:rPr>
      </w:pPr>
    </w:p>
    <w:p w:rsidR="00E924AE" w:rsidRPr="00C1209D" w:rsidRDefault="00E924AE" w:rsidP="00BC3B6E">
      <w:pPr>
        <w:tabs>
          <w:tab w:val="left" w:pos="284"/>
        </w:tabs>
        <w:autoSpaceDE w:val="0"/>
        <w:autoSpaceDN w:val="0"/>
        <w:adjustRightInd w:val="0"/>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Bajo este contexto, todos estos aspectos mencionados concisamente, se  exponen de manera organizada en los siguientes capítulos en que se estructuró la investigación:</w:t>
      </w:r>
    </w:p>
    <w:p w:rsidR="00BC3B6E" w:rsidRPr="00C1209D" w:rsidRDefault="00BC3B6E" w:rsidP="00BC3B6E">
      <w:pPr>
        <w:tabs>
          <w:tab w:val="left" w:pos="284"/>
        </w:tabs>
        <w:autoSpaceDE w:val="0"/>
        <w:autoSpaceDN w:val="0"/>
        <w:adjustRightInd w:val="0"/>
        <w:spacing w:after="0" w:line="360" w:lineRule="auto"/>
        <w:jc w:val="both"/>
        <w:rPr>
          <w:rFonts w:ascii="Times New Roman" w:eastAsia="Calibri" w:hAnsi="Times New Roman" w:cs="Times New Roman"/>
          <w:sz w:val="24"/>
          <w:szCs w:val="24"/>
        </w:rPr>
      </w:pPr>
    </w:p>
    <w:p w:rsidR="00E924AE" w:rsidRPr="00C1209D" w:rsidRDefault="00E924AE" w:rsidP="00BC3B6E">
      <w:pPr>
        <w:tabs>
          <w:tab w:val="left" w:pos="284"/>
        </w:tabs>
        <w:autoSpaceDE w:val="0"/>
        <w:autoSpaceDN w:val="0"/>
        <w:adjustRightInd w:val="0"/>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CAPÍTULO I, </w:t>
      </w:r>
      <w:r w:rsidRPr="00C1209D">
        <w:rPr>
          <w:rFonts w:ascii="Times New Roman" w:eastAsia="Calibri" w:hAnsi="Times New Roman" w:cs="Times New Roman"/>
          <w:b/>
          <w:sz w:val="24"/>
          <w:szCs w:val="24"/>
        </w:rPr>
        <w:t>El Problema de Investigación</w:t>
      </w:r>
      <w:r w:rsidRPr="00C1209D">
        <w:rPr>
          <w:rFonts w:ascii="Times New Roman" w:eastAsia="Calibri" w:hAnsi="Times New Roman" w:cs="Times New Roman"/>
          <w:sz w:val="24"/>
          <w:szCs w:val="24"/>
        </w:rPr>
        <w:t>,  en el que se expone los antecedentes, el planteamiento del problema, en un contexto y espacio determinado, la formulación del mismo, justificación de la investigación; así como sus limitaciones, antecedentes y objetivos (generales y específicos).</w:t>
      </w:r>
    </w:p>
    <w:p w:rsidR="00E924AE" w:rsidRPr="00C1209D" w:rsidRDefault="00E924AE" w:rsidP="00BC3B6E">
      <w:pPr>
        <w:tabs>
          <w:tab w:val="left" w:pos="284"/>
        </w:tabs>
        <w:autoSpaceDE w:val="0"/>
        <w:autoSpaceDN w:val="0"/>
        <w:adjustRightInd w:val="0"/>
        <w:spacing w:after="0" w:line="360" w:lineRule="auto"/>
        <w:jc w:val="both"/>
        <w:rPr>
          <w:rFonts w:ascii="Times New Roman" w:eastAsia="Calibri" w:hAnsi="Times New Roman" w:cs="Times New Roman"/>
          <w:sz w:val="24"/>
          <w:szCs w:val="24"/>
        </w:rPr>
      </w:pPr>
    </w:p>
    <w:p w:rsidR="00E924AE" w:rsidRPr="00C1209D" w:rsidRDefault="00E924AE" w:rsidP="00BC3B6E">
      <w:pPr>
        <w:tabs>
          <w:tab w:val="left" w:pos="284"/>
        </w:tabs>
        <w:autoSpaceDE w:val="0"/>
        <w:autoSpaceDN w:val="0"/>
        <w:adjustRightInd w:val="0"/>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CAPÍTULO II, </w:t>
      </w:r>
      <w:r w:rsidRPr="00C1209D">
        <w:rPr>
          <w:rFonts w:ascii="Times New Roman" w:eastAsia="Calibri" w:hAnsi="Times New Roman" w:cs="Times New Roman"/>
          <w:b/>
          <w:sz w:val="24"/>
          <w:szCs w:val="24"/>
        </w:rPr>
        <w:t>El Marco Teórico Científico</w:t>
      </w:r>
      <w:r w:rsidRPr="00C1209D">
        <w:rPr>
          <w:rFonts w:ascii="Times New Roman" w:eastAsia="Calibri" w:hAnsi="Times New Roman" w:cs="Times New Roman"/>
          <w:sz w:val="24"/>
          <w:szCs w:val="24"/>
        </w:rPr>
        <w:t>, referido a los fundamentos teóricos de la investigación mediante la presentación de las teorías y el marco conceptual que sustenta a las variables de estudio.</w:t>
      </w:r>
    </w:p>
    <w:p w:rsidR="00E924AE" w:rsidRPr="00C1209D" w:rsidRDefault="00E924AE" w:rsidP="00BC3B6E">
      <w:pPr>
        <w:tabs>
          <w:tab w:val="left" w:pos="284"/>
        </w:tabs>
        <w:autoSpaceDE w:val="0"/>
        <w:autoSpaceDN w:val="0"/>
        <w:adjustRightInd w:val="0"/>
        <w:spacing w:after="0" w:line="360" w:lineRule="auto"/>
        <w:ind w:left="360"/>
        <w:jc w:val="both"/>
        <w:rPr>
          <w:rFonts w:ascii="Times New Roman" w:eastAsia="Calibri" w:hAnsi="Times New Roman" w:cs="Times New Roman"/>
          <w:sz w:val="24"/>
          <w:szCs w:val="24"/>
        </w:rPr>
      </w:pPr>
    </w:p>
    <w:p w:rsidR="00E924AE" w:rsidRPr="00C1209D" w:rsidRDefault="00E924AE" w:rsidP="00BC3B6E">
      <w:pPr>
        <w:tabs>
          <w:tab w:val="left" w:pos="284"/>
        </w:tabs>
        <w:autoSpaceDE w:val="0"/>
        <w:autoSpaceDN w:val="0"/>
        <w:adjustRightInd w:val="0"/>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CAPÍTULO III, </w:t>
      </w:r>
      <w:r w:rsidRPr="00C1209D">
        <w:rPr>
          <w:rFonts w:ascii="Times New Roman" w:eastAsia="Calibri" w:hAnsi="Times New Roman" w:cs="Times New Roman"/>
          <w:b/>
          <w:sz w:val="24"/>
          <w:szCs w:val="24"/>
        </w:rPr>
        <w:t>En el Marco Metodológico de la Investigación</w:t>
      </w:r>
      <w:r w:rsidRPr="00C1209D">
        <w:rPr>
          <w:rFonts w:ascii="Times New Roman" w:eastAsia="Calibri" w:hAnsi="Times New Roman" w:cs="Times New Roman"/>
          <w:sz w:val="24"/>
          <w:szCs w:val="24"/>
        </w:rPr>
        <w:t>, se presenta la hipótesis y la definición conceptual y operacional de las variables, el tipo de estudio y diseño correspondiente, la población y muestra participante; así como los métodos, técnicas e instrumentos de investigación y métodos de análisis de datos que se emplearon en la misma.</w:t>
      </w:r>
    </w:p>
    <w:p w:rsidR="00E924AE" w:rsidRPr="00C1209D" w:rsidRDefault="00E924AE" w:rsidP="00BC3B6E">
      <w:pPr>
        <w:spacing w:after="0" w:line="360" w:lineRule="auto"/>
        <w:ind w:firstLine="567"/>
        <w:jc w:val="both"/>
        <w:rPr>
          <w:rFonts w:ascii="Times New Roman" w:eastAsia="Calibri" w:hAnsi="Times New Roman" w:cs="Times New Roman"/>
          <w:sz w:val="24"/>
          <w:szCs w:val="24"/>
        </w:rPr>
      </w:pPr>
    </w:p>
    <w:p w:rsidR="00BC3B6E" w:rsidRPr="00C1209D" w:rsidRDefault="00BC3B6E" w:rsidP="00BC3B6E">
      <w:pPr>
        <w:spacing w:after="0" w:line="360" w:lineRule="auto"/>
        <w:ind w:firstLine="567"/>
        <w:jc w:val="both"/>
        <w:rPr>
          <w:rFonts w:ascii="Times New Roman" w:eastAsia="Calibri" w:hAnsi="Times New Roman" w:cs="Times New Roman"/>
          <w:sz w:val="24"/>
          <w:szCs w:val="24"/>
        </w:rPr>
      </w:pPr>
    </w:p>
    <w:p w:rsidR="00E924AE" w:rsidRPr="00C1209D" w:rsidRDefault="00BC3B6E" w:rsidP="00BC3B6E">
      <w:pPr>
        <w:tabs>
          <w:tab w:val="left" w:pos="284"/>
        </w:tabs>
        <w:autoSpaceDE w:val="0"/>
        <w:autoSpaceDN w:val="0"/>
        <w:adjustRightInd w:val="0"/>
        <w:spacing w:after="0" w:line="360" w:lineRule="auto"/>
        <w:jc w:val="both"/>
        <w:rPr>
          <w:rFonts w:ascii="Times New Roman" w:eastAsia="Calibri" w:hAnsi="Times New Roman" w:cs="Times New Roman"/>
          <w:sz w:val="24"/>
          <w:szCs w:val="24"/>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746304" behindDoc="0" locked="0" layoutInCell="1" allowOverlap="1" wp14:anchorId="6198CBE7" wp14:editId="3DD34D29">
                <wp:simplePos x="0" y="0"/>
                <wp:positionH relativeFrom="column">
                  <wp:posOffset>5280025</wp:posOffset>
                </wp:positionH>
                <wp:positionV relativeFrom="paragraph">
                  <wp:posOffset>-646430</wp:posOffset>
                </wp:positionV>
                <wp:extent cx="685800" cy="342900"/>
                <wp:effectExtent l="0" t="0" r="0" b="0"/>
                <wp:wrapNone/>
                <wp:docPr id="9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BC3B6E">
                            <w:pPr>
                              <w:jc w:val="center"/>
                              <w:rPr>
                                <w:rFonts w:ascii="Arial" w:hAnsi="Arial" w:cs="Arial"/>
                              </w:rPr>
                            </w:pPr>
                            <w:r>
                              <w:rPr>
                                <w:rFonts w:ascii="Arial" w:hAnsi="Arial" w:cs="Arial"/>
                              </w:rPr>
                              <w:t>ix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8CBE7" id="_x0000_s1036" style="position:absolute;left:0;text-align:left;margin-left:415.75pt;margin-top:-50.9pt;width:54pt;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" stroked="f">
                <v:textbox>
                  <w:txbxContent>
                    <w:p w:rsidR="00BB53E4" w:rsidRPr="007A3F3C" w:rsidRDefault="00BB53E4" w:rsidP="00BC3B6E">
                      <w:pPr>
                        <w:jc w:val="center"/>
                        <w:rPr>
                          <w:rFonts w:ascii="Arial" w:hAnsi="Arial" w:cs="Arial"/>
                        </w:rPr>
                      </w:pPr>
                      <w:r>
                        <w:rPr>
                          <w:rFonts w:ascii="Arial" w:hAnsi="Arial" w:cs="Arial"/>
                        </w:rPr>
                        <w:t>ix</w:t>
                      </w:r>
                    </w:p>
                  </w:txbxContent>
                </v:textbox>
              </v:rect>
            </w:pict>
          </mc:Fallback>
        </mc:AlternateContent>
      </w:r>
      <w:r w:rsidR="00E924AE" w:rsidRPr="00C1209D">
        <w:rPr>
          <w:rFonts w:ascii="Times New Roman" w:eastAsia="Calibri" w:hAnsi="Times New Roman" w:cs="Times New Roman"/>
          <w:sz w:val="24"/>
          <w:szCs w:val="24"/>
        </w:rPr>
        <w:t xml:space="preserve">CAPÍTULO IV, </w:t>
      </w:r>
      <w:r w:rsidR="00E924AE" w:rsidRPr="00C1209D">
        <w:rPr>
          <w:rFonts w:ascii="Times New Roman" w:eastAsia="Calibri" w:hAnsi="Times New Roman" w:cs="Times New Roman"/>
          <w:b/>
          <w:sz w:val="24"/>
          <w:szCs w:val="24"/>
        </w:rPr>
        <w:t>Los Resultados de la Investigación</w:t>
      </w:r>
      <w:r w:rsidR="00E924AE" w:rsidRPr="00C1209D">
        <w:rPr>
          <w:rFonts w:ascii="Times New Roman" w:eastAsia="Calibri" w:hAnsi="Times New Roman" w:cs="Times New Roman"/>
          <w:sz w:val="24"/>
          <w:szCs w:val="24"/>
        </w:rPr>
        <w:t>, donde se expone la descripción y discusión de resultados que justifican los logros obtenidos en la investigación que dieron cumplimiento a los objetivos de la misma y contrastación de la hipótesis asumida, a partir de la recolección de datos realizada.</w:t>
      </w:r>
    </w:p>
    <w:p w:rsidR="00E924AE" w:rsidRPr="00C1209D" w:rsidRDefault="00E924AE" w:rsidP="00BC3B6E">
      <w:pPr>
        <w:spacing w:after="0" w:line="360" w:lineRule="auto"/>
        <w:ind w:firstLine="567"/>
        <w:jc w:val="both"/>
        <w:rPr>
          <w:rFonts w:ascii="Times New Roman" w:eastAsia="Calibri" w:hAnsi="Times New Roman" w:cs="Times New Roman"/>
          <w:sz w:val="24"/>
          <w:szCs w:val="24"/>
        </w:rPr>
      </w:pPr>
    </w:p>
    <w:p w:rsidR="00E924AE" w:rsidRPr="00C1209D" w:rsidRDefault="00E924AE" w:rsidP="00BC3B6E">
      <w:pPr>
        <w:tabs>
          <w:tab w:val="left" w:pos="284"/>
        </w:tabs>
        <w:autoSpaceDE w:val="0"/>
        <w:autoSpaceDN w:val="0"/>
        <w:adjustRightInd w:val="0"/>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De otro lado se exponen las </w:t>
      </w:r>
      <w:r w:rsidRPr="00C1209D">
        <w:rPr>
          <w:rFonts w:ascii="Times New Roman" w:eastAsia="Calibri" w:hAnsi="Times New Roman" w:cs="Times New Roman"/>
          <w:b/>
          <w:sz w:val="24"/>
          <w:szCs w:val="24"/>
        </w:rPr>
        <w:t>conclusiones</w:t>
      </w:r>
      <w:r w:rsidRPr="00C1209D">
        <w:rPr>
          <w:rFonts w:ascii="Times New Roman" w:eastAsia="Calibri" w:hAnsi="Times New Roman" w:cs="Times New Roman"/>
          <w:sz w:val="24"/>
          <w:szCs w:val="24"/>
        </w:rPr>
        <w:t xml:space="preserve"> y </w:t>
      </w:r>
      <w:r w:rsidRPr="00C1209D">
        <w:rPr>
          <w:rFonts w:ascii="Times New Roman" w:eastAsia="Calibri" w:hAnsi="Times New Roman" w:cs="Times New Roman"/>
          <w:b/>
          <w:sz w:val="24"/>
          <w:szCs w:val="24"/>
        </w:rPr>
        <w:t xml:space="preserve">recomendaciones </w:t>
      </w:r>
      <w:r w:rsidRPr="00C1209D">
        <w:rPr>
          <w:rFonts w:ascii="Times New Roman" w:eastAsia="Calibri" w:hAnsi="Times New Roman" w:cs="Times New Roman"/>
          <w:sz w:val="24"/>
          <w:szCs w:val="24"/>
        </w:rPr>
        <w:t xml:space="preserve">planteadas y asumidas respectivamente en la investigación. Así también se presentan las </w:t>
      </w:r>
      <w:r w:rsidRPr="00C1209D">
        <w:rPr>
          <w:rFonts w:ascii="Times New Roman" w:eastAsia="Calibri" w:hAnsi="Times New Roman" w:cs="Times New Roman"/>
          <w:b/>
          <w:sz w:val="24"/>
          <w:szCs w:val="24"/>
        </w:rPr>
        <w:t>referencias bibliográficas</w:t>
      </w:r>
      <w:r w:rsidRPr="00C1209D">
        <w:rPr>
          <w:rFonts w:ascii="Times New Roman" w:eastAsia="Calibri" w:hAnsi="Times New Roman" w:cs="Times New Roman"/>
          <w:sz w:val="24"/>
          <w:szCs w:val="24"/>
        </w:rPr>
        <w:t xml:space="preserve"> consultadas y utilizadas, además de los </w:t>
      </w:r>
      <w:r w:rsidRPr="00C1209D">
        <w:rPr>
          <w:rFonts w:ascii="Times New Roman" w:eastAsia="Calibri" w:hAnsi="Times New Roman" w:cs="Times New Roman"/>
          <w:b/>
          <w:sz w:val="24"/>
          <w:szCs w:val="24"/>
        </w:rPr>
        <w:t>anexos</w:t>
      </w:r>
      <w:r w:rsidRPr="00C1209D">
        <w:rPr>
          <w:rFonts w:ascii="Times New Roman" w:eastAsia="Calibri" w:hAnsi="Times New Roman" w:cs="Times New Roman"/>
          <w:sz w:val="24"/>
          <w:szCs w:val="24"/>
        </w:rPr>
        <w:t xml:space="preserve"> elaborados y obtenidos en el trabajo investigativo, así como las evidencias del trabajo de campo.</w:t>
      </w:r>
    </w:p>
    <w:p w:rsidR="00E924AE" w:rsidRPr="00C1209D" w:rsidRDefault="00E924AE" w:rsidP="00BC3B6E">
      <w:pPr>
        <w:autoSpaceDE w:val="0"/>
        <w:autoSpaceDN w:val="0"/>
        <w:adjustRightInd w:val="0"/>
        <w:spacing w:after="0" w:line="360" w:lineRule="auto"/>
        <w:jc w:val="right"/>
        <w:rPr>
          <w:rFonts w:ascii="Times New Roman" w:eastAsia="Calibri" w:hAnsi="Times New Roman" w:cs="Times New Roman"/>
          <w:sz w:val="24"/>
          <w:szCs w:val="24"/>
        </w:rPr>
      </w:pPr>
    </w:p>
    <w:p w:rsidR="00E924AE" w:rsidRPr="00C1209D" w:rsidRDefault="00E924AE" w:rsidP="00BC3B6E">
      <w:pPr>
        <w:autoSpaceDE w:val="0"/>
        <w:autoSpaceDN w:val="0"/>
        <w:adjustRightInd w:val="0"/>
        <w:spacing w:after="0" w:line="360" w:lineRule="auto"/>
        <w:jc w:val="right"/>
        <w:rPr>
          <w:rFonts w:ascii="Times New Roman" w:eastAsia="Calibri" w:hAnsi="Times New Roman" w:cs="Times New Roman"/>
          <w:b/>
          <w:sz w:val="28"/>
          <w:szCs w:val="24"/>
        </w:rPr>
      </w:pPr>
      <w:r w:rsidRPr="00C1209D">
        <w:rPr>
          <w:rFonts w:ascii="Times New Roman" w:eastAsia="Calibri" w:hAnsi="Times New Roman" w:cs="Times New Roman"/>
          <w:b/>
          <w:sz w:val="28"/>
          <w:szCs w:val="24"/>
        </w:rPr>
        <w:t>EL   AUTOR</w:t>
      </w:r>
    </w:p>
    <w:p w:rsidR="00E924AE" w:rsidRPr="00C1209D" w:rsidRDefault="00E924AE" w:rsidP="00BC3B6E">
      <w:pPr>
        <w:spacing w:after="0" w:line="360" w:lineRule="auto"/>
        <w:rPr>
          <w:rFonts w:ascii="Times New Roman" w:eastAsia="Calibri" w:hAnsi="Times New Roman" w:cs="Times New Roman"/>
          <w:sz w:val="24"/>
          <w:szCs w:val="24"/>
        </w:rPr>
      </w:pPr>
      <w:r w:rsidRPr="00C1209D">
        <w:rPr>
          <w:rFonts w:ascii="Times New Roman" w:eastAsia="Calibri" w:hAnsi="Times New Roman" w:cs="Times New Roman"/>
          <w:sz w:val="24"/>
          <w:szCs w:val="24"/>
        </w:rPr>
        <w:br w:type="page"/>
      </w:r>
    </w:p>
    <w:p w:rsidR="00E924AE" w:rsidRPr="00C1209D" w:rsidRDefault="00BC3B6E" w:rsidP="00E924AE">
      <w:pPr>
        <w:spacing w:after="0" w:line="240" w:lineRule="auto"/>
        <w:jc w:val="center"/>
        <w:rPr>
          <w:rFonts w:ascii="Times New Roman" w:eastAsia="Times New Roman" w:hAnsi="Times New Roman" w:cs="Times New Roman"/>
          <w:color w:val="FF0000"/>
          <w:sz w:val="44"/>
          <w:szCs w:val="72"/>
          <w:lang w:val="es-ES_tradnl" w:eastAsia="ar-SA"/>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742208" behindDoc="0" locked="0" layoutInCell="1" allowOverlap="1" wp14:anchorId="6E43FB7A" wp14:editId="41137281">
                <wp:simplePos x="0" y="0"/>
                <wp:positionH relativeFrom="column">
                  <wp:posOffset>5082540</wp:posOffset>
                </wp:positionH>
                <wp:positionV relativeFrom="paragraph">
                  <wp:posOffset>-632460</wp:posOffset>
                </wp:positionV>
                <wp:extent cx="1047750" cy="514350"/>
                <wp:effectExtent l="0" t="0" r="0" b="0"/>
                <wp:wrapNone/>
                <wp:docPr id="9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BC3B6E">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3FB7A" id="_x0000_s1037" style="position:absolute;left:0;text-align:left;margin-left:400.2pt;margin-top:-49.8pt;width:82.5pt;height:4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" stroked="f">
                <v:textbox>
                  <w:txbxContent>
                    <w:p w:rsidR="00BB53E4" w:rsidRPr="007A3F3C" w:rsidRDefault="00BB53E4" w:rsidP="00BC3B6E">
                      <w:pPr>
                        <w:jc w:val="center"/>
                        <w:rPr>
                          <w:rFonts w:ascii="Arial" w:hAnsi="Arial" w:cs="Arial"/>
                        </w:rPr>
                      </w:pPr>
                    </w:p>
                  </w:txbxContent>
                </v:textbox>
              </v:rect>
            </w:pict>
          </mc:Fallback>
        </mc:AlternateContent>
      </w:r>
    </w:p>
    <w:p w:rsidR="00E924AE" w:rsidRPr="00C1209D" w:rsidRDefault="00E924AE" w:rsidP="00E924AE">
      <w:pPr>
        <w:spacing w:after="0" w:line="240" w:lineRule="auto"/>
        <w:jc w:val="center"/>
        <w:rPr>
          <w:rFonts w:ascii="Times New Roman" w:eastAsia="Times New Roman" w:hAnsi="Times New Roman" w:cs="Times New Roman"/>
          <w:color w:val="FF0000"/>
          <w:sz w:val="44"/>
          <w:szCs w:val="72"/>
          <w:lang w:val="es-ES_tradnl" w:eastAsia="ar-SA"/>
        </w:rPr>
      </w:pPr>
    </w:p>
    <w:p w:rsidR="00E924AE" w:rsidRPr="00C1209D" w:rsidRDefault="00E924AE" w:rsidP="00E924AE">
      <w:pPr>
        <w:spacing w:after="0" w:line="240" w:lineRule="auto"/>
        <w:jc w:val="center"/>
        <w:rPr>
          <w:rFonts w:ascii="Times New Roman" w:eastAsia="Times New Roman" w:hAnsi="Times New Roman" w:cs="Times New Roman"/>
          <w:color w:val="FF0000"/>
          <w:sz w:val="44"/>
          <w:szCs w:val="72"/>
          <w:lang w:val="es-ES_tradnl" w:eastAsia="ar-SA"/>
        </w:rPr>
      </w:pPr>
    </w:p>
    <w:p w:rsidR="00BC3B6E" w:rsidRPr="00C1209D" w:rsidRDefault="00BC3B6E" w:rsidP="00E924AE">
      <w:pPr>
        <w:spacing w:after="0" w:line="240" w:lineRule="auto"/>
        <w:jc w:val="center"/>
        <w:rPr>
          <w:rFonts w:ascii="Times New Roman" w:eastAsia="Times New Roman" w:hAnsi="Times New Roman" w:cs="Times New Roman"/>
          <w:color w:val="FF0000"/>
          <w:sz w:val="44"/>
          <w:szCs w:val="72"/>
          <w:lang w:val="es-ES_tradnl" w:eastAsia="ar-SA"/>
        </w:rPr>
      </w:pPr>
    </w:p>
    <w:p w:rsidR="00BC3B6E" w:rsidRPr="00C1209D" w:rsidRDefault="00BC3B6E" w:rsidP="00E924AE">
      <w:pPr>
        <w:spacing w:after="0" w:line="240" w:lineRule="auto"/>
        <w:jc w:val="center"/>
        <w:rPr>
          <w:rFonts w:ascii="Times New Roman" w:eastAsia="Times New Roman" w:hAnsi="Times New Roman" w:cs="Times New Roman"/>
          <w:color w:val="FF0000"/>
          <w:sz w:val="44"/>
          <w:szCs w:val="72"/>
          <w:lang w:val="es-ES_tradnl" w:eastAsia="ar-SA"/>
        </w:rPr>
      </w:pPr>
    </w:p>
    <w:p w:rsidR="00BC3B6E" w:rsidRPr="00C1209D" w:rsidRDefault="00BC3B6E" w:rsidP="00E924AE">
      <w:pPr>
        <w:spacing w:after="0" w:line="240" w:lineRule="auto"/>
        <w:jc w:val="center"/>
        <w:rPr>
          <w:rFonts w:ascii="Times New Roman" w:eastAsia="Times New Roman" w:hAnsi="Times New Roman" w:cs="Times New Roman"/>
          <w:color w:val="FF0000"/>
          <w:sz w:val="44"/>
          <w:szCs w:val="72"/>
          <w:lang w:val="es-ES_tradnl" w:eastAsia="ar-SA"/>
        </w:rPr>
      </w:pPr>
    </w:p>
    <w:p w:rsidR="00BC3B6E" w:rsidRPr="00C1209D" w:rsidRDefault="00BC3B6E" w:rsidP="00E924AE">
      <w:pPr>
        <w:spacing w:after="0" w:line="240" w:lineRule="auto"/>
        <w:jc w:val="center"/>
        <w:rPr>
          <w:rFonts w:ascii="Times New Roman" w:eastAsia="Times New Roman" w:hAnsi="Times New Roman" w:cs="Times New Roman"/>
          <w:color w:val="FF0000"/>
          <w:sz w:val="44"/>
          <w:szCs w:val="72"/>
          <w:lang w:val="es-ES_tradnl" w:eastAsia="ar-SA"/>
        </w:rPr>
      </w:pPr>
    </w:p>
    <w:p w:rsidR="00BC3B6E" w:rsidRPr="00C1209D" w:rsidRDefault="00BC3B6E" w:rsidP="00E924AE">
      <w:pPr>
        <w:spacing w:after="0" w:line="240" w:lineRule="auto"/>
        <w:jc w:val="center"/>
        <w:rPr>
          <w:rFonts w:ascii="Times New Roman" w:eastAsia="Times New Roman" w:hAnsi="Times New Roman" w:cs="Times New Roman"/>
          <w:color w:val="FF0000"/>
          <w:sz w:val="44"/>
          <w:szCs w:val="72"/>
          <w:lang w:val="es-ES_tradnl" w:eastAsia="ar-SA"/>
        </w:rPr>
      </w:pPr>
    </w:p>
    <w:p w:rsidR="00E924AE" w:rsidRPr="00C1209D" w:rsidRDefault="00E924AE" w:rsidP="00E924AE">
      <w:pPr>
        <w:spacing w:after="0" w:line="240" w:lineRule="auto"/>
        <w:jc w:val="center"/>
        <w:rPr>
          <w:rFonts w:ascii="Times New Roman" w:eastAsia="Times New Roman" w:hAnsi="Times New Roman" w:cs="Times New Roman"/>
          <w:color w:val="FF0000"/>
          <w:sz w:val="56"/>
          <w:szCs w:val="72"/>
          <w:lang w:val="es-ES_tradnl" w:eastAsia="ar-SA"/>
        </w:rPr>
      </w:pPr>
    </w:p>
    <w:p w:rsidR="00E924AE" w:rsidRPr="00C1209D" w:rsidRDefault="00BB53E4" w:rsidP="00E924AE">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28" type="#_x0000_t136" style="width:408.4pt;height:82.75pt" fillcolor="black" strokecolor="white" strokeweight="1pt">
            <v:shadow on="t" color="#333"/>
            <v:textpath style="font-family:&quot;Times New Roman&quot;;v-text-kern:t" trim="t" fitpath="t" string="RESUMEN"/>
          </v:shape>
        </w:pict>
      </w:r>
    </w:p>
    <w:p w:rsidR="00E924AE" w:rsidRPr="00C1209D" w:rsidRDefault="00E924AE">
      <w:pPr>
        <w:rPr>
          <w:rFonts w:ascii="Times New Roman" w:eastAsia="Times New Roman" w:hAnsi="Times New Roman" w:cs="Times New Roman"/>
          <w:b/>
          <w:bCs/>
          <w:sz w:val="24"/>
          <w:szCs w:val="24"/>
          <w:lang w:eastAsia="es-ES"/>
        </w:rPr>
      </w:pPr>
      <w:r w:rsidRPr="00C1209D">
        <w:rPr>
          <w:rFonts w:ascii="Times New Roman" w:eastAsia="Times New Roman" w:hAnsi="Times New Roman" w:cs="Times New Roman"/>
          <w:b/>
          <w:bCs/>
          <w:sz w:val="24"/>
          <w:szCs w:val="24"/>
          <w:lang w:eastAsia="es-ES"/>
        </w:rPr>
        <w:br w:type="page"/>
      </w:r>
    </w:p>
    <w:p w:rsidR="00C068A7" w:rsidRPr="00C1209D" w:rsidRDefault="00BC3B6E" w:rsidP="00BC3B6E">
      <w:pPr>
        <w:suppressAutoHyphens/>
        <w:spacing w:after="0" w:line="360" w:lineRule="auto"/>
        <w:jc w:val="center"/>
        <w:outlineLvl w:val="0"/>
        <w:rPr>
          <w:rFonts w:ascii="Times New Roman" w:eastAsia="Times New Roman" w:hAnsi="Times New Roman" w:cs="Times New Roman"/>
          <w:b/>
          <w:bCs/>
          <w:sz w:val="36"/>
          <w:szCs w:val="24"/>
          <w:lang w:eastAsia="es-ES"/>
        </w:rPr>
      </w:pPr>
      <w:bookmarkStart w:id="11" w:name="_Toc504469664"/>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748352" behindDoc="0" locked="0" layoutInCell="1" allowOverlap="1" wp14:anchorId="221C8A05" wp14:editId="3BE79C69">
                <wp:simplePos x="0" y="0"/>
                <wp:positionH relativeFrom="column">
                  <wp:posOffset>5241925</wp:posOffset>
                </wp:positionH>
                <wp:positionV relativeFrom="paragraph">
                  <wp:posOffset>-665480</wp:posOffset>
                </wp:positionV>
                <wp:extent cx="685800" cy="342900"/>
                <wp:effectExtent l="0" t="0" r="0" b="0"/>
                <wp:wrapNone/>
                <wp:docPr id="9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BC3B6E">
                            <w:pPr>
                              <w:jc w:val="center"/>
                              <w:rPr>
                                <w:rFonts w:ascii="Arial" w:hAnsi="Arial" w:cs="Arial"/>
                              </w:rPr>
                            </w:pPr>
                            <w:r>
                              <w:rPr>
                                <w:rFonts w:ascii="Arial" w:hAnsi="Arial" w:cs="Arial"/>
                              </w:rPr>
                              <w:t>xi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C8A05" id="_x0000_s1038" style="position:absolute;left:0;text-align:left;margin-left:412.75pt;margin-top:-52.4pt;width:54pt;height:2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" stroked="f">
                <v:textbox>
                  <w:txbxContent>
                    <w:p w:rsidR="00BB53E4" w:rsidRPr="007A3F3C" w:rsidRDefault="00BB53E4" w:rsidP="00BC3B6E">
                      <w:pPr>
                        <w:jc w:val="center"/>
                        <w:rPr>
                          <w:rFonts w:ascii="Arial" w:hAnsi="Arial" w:cs="Arial"/>
                        </w:rPr>
                      </w:pPr>
                      <w:r>
                        <w:rPr>
                          <w:rFonts w:ascii="Arial" w:hAnsi="Arial" w:cs="Arial"/>
                        </w:rPr>
                        <w:t>xi</w:t>
                      </w:r>
                    </w:p>
                  </w:txbxContent>
                </v:textbox>
              </v:rect>
            </w:pict>
          </mc:Fallback>
        </mc:AlternateContent>
      </w:r>
      <w:r w:rsidR="00C068A7" w:rsidRPr="00C1209D">
        <w:rPr>
          <w:rFonts w:ascii="Times New Roman" w:eastAsia="Times New Roman" w:hAnsi="Times New Roman" w:cs="Times New Roman"/>
          <w:b/>
          <w:bCs/>
          <w:sz w:val="36"/>
          <w:szCs w:val="24"/>
          <w:lang w:eastAsia="es-ES"/>
        </w:rPr>
        <w:t>RESUMEN</w:t>
      </w:r>
      <w:bookmarkEnd w:id="11"/>
    </w:p>
    <w:p w:rsidR="00C068A7" w:rsidRPr="00C1209D" w:rsidRDefault="00C068A7" w:rsidP="00C021C6">
      <w:pPr>
        <w:autoSpaceDE w:val="0"/>
        <w:autoSpaceDN w:val="0"/>
        <w:adjustRightInd w:val="0"/>
        <w:spacing w:after="0" w:line="343" w:lineRule="auto"/>
        <w:ind w:left="57" w:right="5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lang w:eastAsia="es-PE"/>
        </w:rPr>
        <w:t xml:space="preserve">Nuestro Código Procesal Civil en la actualidad está presentando Discrepancias teórica con nuestra Carta Magna, en la Institución Jurídica de los Alimentos, cuando una persona que antes ha sido </w:t>
      </w:r>
      <w:r w:rsidRPr="00C1209D">
        <w:rPr>
          <w:rFonts w:ascii="Times New Roman" w:eastAsia="Calibri" w:hAnsi="Times New Roman" w:cs="Times New Roman"/>
          <w:sz w:val="24"/>
          <w:szCs w:val="24"/>
        </w:rPr>
        <w:t>sentenciada a cumplir con una pensión de alimentos y que estas no estén al día con el cumplimiento que se señaló en la sentencia; éstas no puedan solicitar tutela jurisdiccional  efectiva (amparadas en la Constitución Política del Perú artículo 139 inciso 3) cuando requieran realizar reducción, variación, prorrateo o exoneración de esta obligación alimentaria ya que el artículo 565-A del código procesal civil se los impide, precisando que deben encontrarse al día en el pago de dicha pensión</w:t>
      </w:r>
    </w:p>
    <w:p w:rsidR="00BC3B6E" w:rsidRPr="00C1209D" w:rsidRDefault="00BC3B6E" w:rsidP="00C021C6">
      <w:pPr>
        <w:autoSpaceDE w:val="0"/>
        <w:autoSpaceDN w:val="0"/>
        <w:adjustRightInd w:val="0"/>
        <w:spacing w:after="0" w:line="343" w:lineRule="auto"/>
        <w:ind w:left="57" w:right="57"/>
        <w:jc w:val="both"/>
        <w:rPr>
          <w:rFonts w:ascii="Times New Roman" w:eastAsia="Calibri" w:hAnsi="Times New Roman" w:cs="Times New Roman"/>
          <w:sz w:val="24"/>
          <w:szCs w:val="24"/>
        </w:rPr>
      </w:pPr>
    </w:p>
    <w:p w:rsidR="00BF6797" w:rsidRPr="00C1209D" w:rsidRDefault="00BF6797" w:rsidP="00C021C6">
      <w:pPr>
        <w:autoSpaceDE w:val="0"/>
        <w:autoSpaceDN w:val="0"/>
        <w:adjustRightInd w:val="0"/>
        <w:spacing w:after="0" w:line="343" w:lineRule="auto"/>
        <w:ind w:left="57" w:right="5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La investigación tiene </w:t>
      </w:r>
      <w:r w:rsidR="00E924AE" w:rsidRPr="00C1209D">
        <w:rPr>
          <w:rFonts w:ascii="Times New Roman" w:eastAsia="Calibri" w:hAnsi="Times New Roman" w:cs="Times New Roman"/>
          <w:sz w:val="24"/>
          <w:szCs w:val="24"/>
        </w:rPr>
        <w:t xml:space="preserve">como Objetivo: </w:t>
      </w:r>
      <w:r w:rsidRPr="00C1209D">
        <w:rPr>
          <w:rFonts w:ascii="Times New Roman" w:eastAsia="Calibri" w:hAnsi="Times New Roman" w:cs="Times New Roman"/>
          <w:sz w:val="24"/>
          <w:szCs w:val="24"/>
        </w:rPr>
        <w:t>Proponer a través de un proyecto de Ley la derogación del artículo 565-A del Código Procesal Civil por ser discrepante al artículo 139 inc. 3 de la Constitución Política del Perú, específicamente en que restringe el derecho a la tutela jurisdiccional efectiva a las personas y más aún por ser este inconstitucional.</w:t>
      </w:r>
    </w:p>
    <w:p w:rsidR="00BC3B6E" w:rsidRPr="00C1209D" w:rsidRDefault="00BC3B6E" w:rsidP="00C021C6">
      <w:pPr>
        <w:spacing w:after="0" w:line="343" w:lineRule="auto"/>
        <w:jc w:val="both"/>
        <w:rPr>
          <w:rFonts w:ascii="Times New Roman" w:eastAsia="Calibri" w:hAnsi="Times New Roman" w:cs="Times New Roman"/>
          <w:sz w:val="24"/>
          <w:szCs w:val="24"/>
        </w:rPr>
      </w:pPr>
    </w:p>
    <w:p w:rsidR="00E924AE" w:rsidRPr="00C1209D" w:rsidRDefault="00E924AE" w:rsidP="00C021C6">
      <w:pPr>
        <w:spacing w:after="0" w:line="343"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Los Métodos y Procedimientos de la Recolección de Datos, que se utilizó fue  encuesta </w:t>
      </w:r>
      <w:r w:rsidR="00BF6797" w:rsidRPr="00C1209D">
        <w:rPr>
          <w:rFonts w:ascii="Times New Roman" w:hAnsi="Times New Roman" w:cs="Times New Roman"/>
          <w:sz w:val="24"/>
          <w:szCs w:val="24"/>
        </w:rPr>
        <w:t xml:space="preserve">instrumento que  consistió en la aplicación de un cuestionario; el cual fue elaborado y dirigido teniendo como informantes a los Magistrados, Fiscales, Abogados y personal que labora en los juzgados; a los cuales se les aplico la encuesta para obtener los datos del dominio de las variables, el instrumento </w:t>
      </w:r>
      <w:r w:rsidRPr="00C1209D">
        <w:rPr>
          <w:rFonts w:ascii="Times New Roman" w:eastAsia="Calibri" w:hAnsi="Times New Roman" w:cs="Times New Roman"/>
          <w:sz w:val="24"/>
          <w:szCs w:val="24"/>
        </w:rPr>
        <w:t xml:space="preserve"> fue validado  por criterios </w:t>
      </w:r>
      <w:r w:rsidR="00BF6797" w:rsidRPr="00C1209D">
        <w:rPr>
          <w:rFonts w:ascii="Times New Roman" w:eastAsia="Calibri" w:hAnsi="Times New Roman" w:cs="Times New Roman"/>
          <w:sz w:val="24"/>
          <w:szCs w:val="24"/>
        </w:rPr>
        <w:t>de expertos.</w:t>
      </w:r>
    </w:p>
    <w:p w:rsidR="00BC3B6E" w:rsidRPr="00C1209D" w:rsidRDefault="00BC3B6E" w:rsidP="00C021C6">
      <w:pPr>
        <w:suppressAutoHyphens/>
        <w:spacing w:after="0" w:line="343" w:lineRule="auto"/>
        <w:jc w:val="both"/>
        <w:rPr>
          <w:rFonts w:ascii="Times New Roman" w:eastAsia="Calibri" w:hAnsi="Times New Roman" w:cs="Times New Roman"/>
          <w:sz w:val="24"/>
          <w:szCs w:val="24"/>
        </w:rPr>
      </w:pPr>
    </w:p>
    <w:p w:rsidR="002F2F42" w:rsidRPr="00C1209D" w:rsidRDefault="00E924AE" w:rsidP="00C021C6">
      <w:pPr>
        <w:suppressAutoHyphens/>
        <w:spacing w:after="0" w:line="343"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Dentro de los principales Resultados </w:t>
      </w:r>
      <w:r w:rsidR="008D530C" w:rsidRPr="00C1209D">
        <w:rPr>
          <w:rFonts w:ascii="Times New Roman" w:eastAsia="Calibri" w:hAnsi="Times New Roman" w:cs="Times New Roman"/>
          <w:sz w:val="24"/>
          <w:szCs w:val="24"/>
        </w:rPr>
        <w:t xml:space="preserve">se denota que en la actualidad, en los juzgados que pertenecen al distrito judicial de Lambayeque no se respeta la Institución Jurídica del </w:t>
      </w:r>
      <w:r w:rsidR="008D530C" w:rsidRPr="00C1209D">
        <w:rPr>
          <w:rFonts w:ascii="Times New Roman" w:eastAsia="Times New Roman" w:hAnsi="Times New Roman" w:cs="Times New Roman"/>
          <w:sz w:val="24"/>
          <w:szCs w:val="24"/>
        </w:rPr>
        <w:t xml:space="preserve">acceso a la tutela jurisdiccional efectiva que restringe al artículo 565-A, del código procesal civil pues </w:t>
      </w:r>
      <w:r w:rsidR="008D530C" w:rsidRPr="00C1209D">
        <w:rPr>
          <w:rFonts w:ascii="Times New Roman" w:eastAsia="Calibri" w:hAnsi="Times New Roman" w:cs="Times New Roman"/>
          <w:sz w:val="24"/>
          <w:szCs w:val="24"/>
        </w:rPr>
        <w:t>se ve afectado por Discordancias Normativas y Discrepancias teóricas que están relacionadas causalmente y se explican, por el hecho de que la norma se contrapone con otra de otro cuerpo normativo que establece la Legitimidad a l</w:t>
      </w:r>
      <w:r w:rsidR="002F2F42" w:rsidRPr="00C1209D">
        <w:rPr>
          <w:rFonts w:ascii="Times New Roman" w:eastAsia="Calibri" w:hAnsi="Times New Roman" w:cs="Times New Roman"/>
          <w:sz w:val="24"/>
          <w:szCs w:val="24"/>
        </w:rPr>
        <w:t>a tutela jurisdiccional efectiva.</w:t>
      </w:r>
    </w:p>
    <w:p w:rsidR="00C068A7" w:rsidRPr="00C1209D" w:rsidRDefault="00C068A7" w:rsidP="00C021C6">
      <w:pPr>
        <w:suppressAutoHyphens/>
        <w:spacing w:after="0" w:line="343" w:lineRule="auto"/>
        <w:jc w:val="both"/>
        <w:rPr>
          <w:rFonts w:ascii="Times New Roman" w:eastAsia="Calibri" w:hAnsi="Times New Roman" w:cs="Times New Roman"/>
          <w:sz w:val="24"/>
          <w:szCs w:val="24"/>
        </w:rPr>
      </w:pPr>
      <w:r w:rsidRPr="00C1209D">
        <w:rPr>
          <w:rFonts w:ascii="Times New Roman" w:eastAsia="Calibri" w:hAnsi="Times New Roman" w:cs="Times New Roman"/>
          <w:b/>
          <w:i/>
          <w:sz w:val="24"/>
          <w:szCs w:val="24"/>
        </w:rPr>
        <w:t>P</w:t>
      </w:r>
      <w:r w:rsidR="00E924AE" w:rsidRPr="00C1209D">
        <w:rPr>
          <w:rFonts w:ascii="Times New Roman" w:eastAsia="Calibri" w:hAnsi="Times New Roman" w:cs="Times New Roman"/>
          <w:b/>
          <w:i/>
          <w:sz w:val="24"/>
          <w:szCs w:val="24"/>
        </w:rPr>
        <w:t>alabras</w:t>
      </w:r>
      <w:r w:rsidRPr="00C1209D">
        <w:rPr>
          <w:rFonts w:ascii="Times New Roman" w:eastAsia="Calibri" w:hAnsi="Times New Roman" w:cs="Times New Roman"/>
          <w:b/>
          <w:i/>
          <w:sz w:val="24"/>
          <w:szCs w:val="24"/>
        </w:rPr>
        <w:t xml:space="preserve"> </w:t>
      </w:r>
      <w:r w:rsidR="00E924AE" w:rsidRPr="00C1209D">
        <w:rPr>
          <w:rFonts w:ascii="Times New Roman" w:eastAsia="Calibri" w:hAnsi="Times New Roman" w:cs="Times New Roman"/>
          <w:b/>
          <w:i/>
          <w:sz w:val="24"/>
          <w:szCs w:val="24"/>
        </w:rPr>
        <w:t>Claves</w:t>
      </w:r>
      <w:r w:rsidRPr="00C1209D">
        <w:rPr>
          <w:rFonts w:ascii="Times New Roman" w:eastAsia="Calibri" w:hAnsi="Times New Roman" w:cs="Times New Roman"/>
          <w:b/>
          <w:i/>
          <w:sz w:val="24"/>
          <w:szCs w:val="24"/>
        </w:rPr>
        <w:t>:</w:t>
      </w:r>
      <w:r w:rsidRPr="00C1209D">
        <w:rPr>
          <w:rFonts w:ascii="Times New Roman" w:eastAsia="Calibri" w:hAnsi="Times New Roman" w:cs="Times New Roman"/>
          <w:b/>
          <w:sz w:val="24"/>
          <w:szCs w:val="24"/>
        </w:rPr>
        <w:t xml:space="preserve"> </w:t>
      </w:r>
      <w:r w:rsidRPr="00C1209D">
        <w:rPr>
          <w:rFonts w:ascii="Times New Roman" w:eastAsia="Calibri" w:hAnsi="Times New Roman" w:cs="Times New Roman"/>
          <w:sz w:val="24"/>
          <w:szCs w:val="24"/>
        </w:rPr>
        <w:t>Admisión de demanda, Alimentos, Tutela jurisdiccional efectiva, acceso a la justicia, debido proceso.</w:t>
      </w:r>
    </w:p>
    <w:p w:rsidR="00C068A7" w:rsidRPr="00C1209D" w:rsidRDefault="00BC3B6E" w:rsidP="00C021C6">
      <w:pPr>
        <w:spacing w:after="0" w:line="343" w:lineRule="auto"/>
        <w:rPr>
          <w:rFonts w:ascii="Times New Roman" w:eastAsia="Times New Roman" w:hAnsi="Times New Roman" w:cs="Times New Roman"/>
          <w:b/>
          <w:sz w:val="24"/>
          <w:szCs w:val="24"/>
          <w:lang w:eastAsia="es-PE"/>
        </w:rPr>
      </w:pPr>
      <w:r w:rsidRPr="00C1209D">
        <w:rPr>
          <w:rFonts w:ascii="Times New Roman" w:hAnsi="Times New Roman" w:cs="Times New Roman"/>
          <w:noProof/>
          <w:sz w:val="24"/>
          <w:lang w:eastAsia="es-PE"/>
        </w:rPr>
        <mc:AlternateContent>
          <mc:Choice Requires="wps">
            <w:drawing>
              <wp:anchor distT="0" distB="0" distL="114300" distR="114300" simplePos="0" relativeHeight="251750400" behindDoc="0" locked="0" layoutInCell="1" allowOverlap="1" wp14:anchorId="3F6843A2" wp14:editId="1DF76F60">
                <wp:simplePos x="0" y="0"/>
                <wp:positionH relativeFrom="column">
                  <wp:posOffset>5073015</wp:posOffset>
                </wp:positionH>
                <wp:positionV relativeFrom="paragraph">
                  <wp:posOffset>-756285</wp:posOffset>
                </wp:positionV>
                <wp:extent cx="1057275" cy="638175"/>
                <wp:effectExtent l="0" t="0" r="9525" b="9525"/>
                <wp:wrapNone/>
                <wp:docPr id="9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BC3B6E">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843A2" id="_x0000_s1039" style="position:absolute;margin-left:399.45pt;margin-top:-59.55pt;width:83.25pt;height:50.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" stroked="f">
                <v:textbox>
                  <w:txbxContent>
                    <w:p w:rsidR="00BB53E4" w:rsidRPr="007A3F3C" w:rsidRDefault="00BB53E4" w:rsidP="00BC3B6E">
                      <w:pPr>
                        <w:jc w:val="center"/>
                        <w:rPr>
                          <w:rFonts w:ascii="Arial" w:hAnsi="Arial" w:cs="Arial"/>
                        </w:rPr>
                      </w:pPr>
                    </w:p>
                  </w:txbxContent>
                </v:textbox>
              </v:rect>
            </w:pict>
          </mc:Fallback>
        </mc:AlternateContent>
      </w:r>
    </w:p>
    <w:p w:rsidR="00643266" w:rsidRPr="00C1209D" w:rsidRDefault="00C021C6" w:rsidP="00C021C6">
      <w:pPr>
        <w:spacing w:after="0" w:line="343" w:lineRule="auto"/>
        <w:rPr>
          <w:rFonts w:ascii="Times New Roman" w:eastAsia="Times New Roman" w:hAnsi="Times New Roman" w:cs="Times New Roman"/>
          <w:b/>
          <w:sz w:val="24"/>
          <w:szCs w:val="24"/>
          <w:lang w:eastAsia="es-PE"/>
        </w:rPr>
      </w:pPr>
      <w:r w:rsidRPr="00C1209D">
        <w:rPr>
          <w:rFonts w:ascii="Times New Roman" w:hAnsi="Times New Roman" w:cs="Times New Roman"/>
          <w:noProof/>
          <w:sz w:val="24"/>
          <w:lang w:eastAsia="es-PE"/>
        </w:rPr>
        <mc:AlternateContent>
          <mc:Choice Requires="wps">
            <w:drawing>
              <wp:anchor distT="0" distB="0" distL="114300" distR="114300" simplePos="0" relativeHeight="251766784" behindDoc="0" locked="0" layoutInCell="1" allowOverlap="1" wp14:anchorId="38788154" wp14:editId="020649FD">
                <wp:simplePos x="0" y="0"/>
                <wp:positionH relativeFrom="column">
                  <wp:posOffset>5168265</wp:posOffset>
                </wp:positionH>
                <wp:positionV relativeFrom="paragraph">
                  <wp:posOffset>-680085</wp:posOffset>
                </wp:positionV>
                <wp:extent cx="895350" cy="466725"/>
                <wp:effectExtent l="0" t="0" r="0" b="9525"/>
                <wp:wrapNone/>
                <wp:docPr id="10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C021C6">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88154" id="_x0000_s1040" style="position:absolute;margin-left:406.95pt;margin-top:-53.55pt;width:70.5pt;height:36.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" stroked="f">
                <v:textbox>
                  <w:txbxContent>
                    <w:p w:rsidR="00BB53E4" w:rsidRPr="007A3F3C" w:rsidRDefault="00BB53E4" w:rsidP="00C021C6">
                      <w:pPr>
                        <w:jc w:val="center"/>
                        <w:rPr>
                          <w:rFonts w:ascii="Arial" w:hAnsi="Arial" w:cs="Arial"/>
                        </w:rPr>
                      </w:pPr>
                    </w:p>
                  </w:txbxContent>
                </v:textbox>
              </v:rect>
            </w:pict>
          </mc:Fallback>
        </mc:AlternateContent>
      </w:r>
    </w:p>
    <w:p w:rsidR="00643266" w:rsidRPr="00C1209D" w:rsidRDefault="00643266" w:rsidP="00C021C6">
      <w:pPr>
        <w:spacing w:after="0" w:line="343" w:lineRule="auto"/>
        <w:rPr>
          <w:rFonts w:ascii="Times New Roman" w:eastAsia="Times New Roman" w:hAnsi="Times New Roman" w:cs="Times New Roman"/>
          <w:b/>
          <w:sz w:val="24"/>
          <w:szCs w:val="24"/>
          <w:lang w:eastAsia="es-PE"/>
        </w:rPr>
      </w:pPr>
    </w:p>
    <w:p w:rsidR="00643266" w:rsidRPr="00C1209D" w:rsidRDefault="00316C4A" w:rsidP="00FE449E">
      <w:pPr>
        <w:spacing w:after="200" w:line="276" w:lineRule="auto"/>
        <w:rPr>
          <w:rFonts w:ascii="Times New Roman" w:eastAsia="Times New Roman" w:hAnsi="Times New Roman" w:cs="Times New Roman"/>
          <w:b/>
          <w:sz w:val="24"/>
          <w:szCs w:val="24"/>
          <w:lang w:eastAsia="es-PE"/>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819008" behindDoc="0" locked="0" layoutInCell="1" allowOverlap="1" wp14:anchorId="228AD7EF" wp14:editId="438AB8DA">
                <wp:simplePos x="0" y="0"/>
                <wp:positionH relativeFrom="column">
                  <wp:posOffset>4973955</wp:posOffset>
                </wp:positionH>
                <wp:positionV relativeFrom="paragraph">
                  <wp:posOffset>-770890</wp:posOffset>
                </wp:positionV>
                <wp:extent cx="971550" cy="781050"/>
                <wp:effectExtent l="0" t="0" r="0" b="0"/>
                <wp:wrapNone/>
                <wp:docPr id="30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316C4A">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AD7EF" id="_x0000_s1041" style="position:absolute;margin-left:391.65pt;margin-top:-60.7pt;width:76.5pt;height:6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" stroked="f">
                <v:textbox>
                  <w:txbxContent>
                    <w:p w:rsidR="00BB53E4" w:rsidRPr="007A3F3C" w:rsidRDefault="00BB53E4" w:rsidP="00316C4A">
                      <w:pPr>
                        <w:jc w:val="center"/>
                        <w:rPr>
                          <w:rFonts w:ascii="Arial" w:hAnsi="Arial" w:cs="Arial"/>
                        </w:rPr>
                      </w:pPr>
                    </w:p>
                  </w:txbxContent>
                </v:textbox>
              </v:rect>
            </w:pict>
          </mc:Fallback>
        </mc:AlternateContent>
      </w:r>
    </w:p>
    <w:p w:rsidR="00D31096" w:rsidRPr="00C1209D" w:rsidRDefault="00D31096" w:rsidP="00D31096">
      <w:pPr>
        <w:spacing w:after="0" w:line="240" w:lineRule="auto"/>
        <w:jc w:val="center"/>
        <w:rPr>
          <w:rFonts w:ascii="Times New Roman" w:eastAsia="Times New Roman" w:hAnsi="Times New Roman" w:cs="Times New Roman"/>
          <w:b/>
          <w:bCs/>
          <w:sz w:val="24"/>
          <w:szCs w:val="24"/>
          <w:lang w:eastAsia="es-ES"/>
        </w:rPr>
      </w:pPr>
    </w:p>
    <w:p w:rsidR="00C021C6" w:rsidRPr="00C1209D" w:rsidRDefault="00C021C6" w:rsidP="00D31096">
      <w:pPr>
        <w:spacing w:after="0" w:line="240" w:lineRule="auto"/>
        <w:jc w:val="center"/>
        <w:rPr>
          <w:rFonts w:ascii="Times New Roman" w:eastAsia="Times New Roman" w:hAnsi="Times New Roman" w:cs="Times New Roman"/>
          <w:b/>
          <w:bCs/>
          <w:sz w:val="24"/>
          <w:szCs w:val="24"/>
          <w:lang w:eastAsia="es-ES"/>
        </w:rPr>
      </w:pPr>
    </w:p>
    <w:p w:rsidR="00C021C6" w:rsidRPr="00C1209D" w:rsidRDefault="00C021C6" w:rsidP="00D31096">
      <w:pPr>
        <w:spacing w:after="0" w:line="240" w:lineRule="auto"/>
        <w:jc w:val="center"/>
        <w:rPr>
          <w:rFonts w:ascii="Times New Roman" w:eastAsia="Times New Roman" w:hAnsi="Times New Roman" w:cs="Times New Roman"/>
          <w:b/>
          <w:bCs/>
          <w:sz w:val="24"/>
          <w:szCs w:val="24"/>
          <w:lang w:eastAsia="es-ES"/>
        </w:rPr>
      </w:pPr>
    </w:p>
    <w:p w:rsidR="00C021C6" w:rsidRPr="00C1209D" w:rsidRDefault="00C021C6" w:rsidP="00D31096">
      <w:pPr>
        <w:spacing w:after="0" w:line="240" w:lineRule="auto"/>
        <w:jc w:val="center"/>
        <w:rPr>
          <w:rFonts w:ascii="Times New Roman" w:eastAsia="Times New Roman" w:hAnsi="Times New Roman" w:cs="Times New Roman"/>
          <w:b/>
          <w:bCs/>
          <w:sz w:val="24"/>
          <w:szCs w:val="24"/>
          <w:lang w:eastAsia="es-ES"/>
        </w:rPr>
      </w:pPr>
    </w:p>
    <w:p w:rsidR="00C021C6" w:rsidRPr="00C1209D" w:rsidRDefault="00C021C6" w:rsidP="00D31096">
      <w:pPr>
        <w:spacing w:after="0" w:line="240" w:lineRule="auto"/>
        <w:jc w:val="center"/>
        <w:rPr>
          <w:rFonts w:ascii="Times New Roman" w:eastAsia="Times New Roman" w:hAnsi="Times New Roman" w:cs="Times New Roman"/>
          <w:b/>
          <w:bCs/>
          <w:sz w:val="24"/>
          <w:szCs w:val="24"/>
          <w:lang w:eastAsia="es-ES"/>
        </w:rPr>
      </w:pPr>
    </w:p>
    <w:p w:rsidR="00C021C6" w:rsidRPr="00C1209D" w:rsidRDefault="00C021C6" w:rsidP="00D31096">
      <w:pPr>
        <w:spacing w:after="0" w:line="240" w:lineRule="auto"/>
        <w:jc w:val="center"/>
        <w:rPr>
          <w:rFonts w:ascii="Times New Roman" w:eastAsia="Times New Roman" w:hAnsi="Times New Roman" w:cs="Times New Roman"/>
          <w:b/>
          <w:bCs/>
          <w:sz w:val="24"/>
          <w:szCs w:val="24"/>
          <w:lang w:eastAsia="es-ES"/>
        </w:rPr>
      </w:pPr>
    </w:p>
    <w:p w:rsidR="00C021C6" w:rsidRPr="00C1209D" w:rsidRDefault="00C021C6" w:rsidP="00D31096">
      <w:pPr>
        <w:spacing w:after="0" w:line="240" w:lineRule="auto"/>
        <w:jc w:val="center"/>
        <w:rPr>
          <w:rFonts w:ascii="Times New Roman" w:eastAsia="Times New Roman" w:hAnsi="Times New Roman" w:cs="Times New Roman"/>
          <w:b/>
          <w:bCs/>
          <w:sz w:val="24"/>
          <w:szCs w:val="24"/>
          <w:lang w:eastAsia="es-ES"/>
        </w:rPr>
      </w:pPr>
    </w:p>
    <w:p w:rsidR="00D31096" w:rsidRPr="00C1209D" w:rsidRDefault="00D31096" w:rsidP="00D31096">
      <w:pPr>
        <w:spacing w:after="0" w:line="240" w:lineRule="auto"/>
        <w:jc w:val="center"/>
        <w:rPr>
          <w:rFonts w:ascii="Times New Roman" w:eastAsia="Times New Roman" w:hAnsi="Times New Roman" w:cs="Times New Roman"/>
          <w:b/>
          <w:bCs/>
          <w:sz w:val="24"/>
          <w:szCs w:val="24"/>
          <w:lang w:eastAsia="es-ES"/>
        </w:rPr>
      </w:pPr>
    </w:p>
    <w:p w:rsidR="00D31096" w:rsidRPr="00C1209D" w:rsidRDefault="00D31096" w:rsidP="00D31096">
      <w:pPr>
        <w:spacing w:after="0" w:line="240" w:lineRule="auto"/>
        <w:jc w:val="center"/>
        <w:rPr>
          <w:rFonts w:ascii="Times New Roman" w:eastAsia="Times New Roman" w:hAnsi="Times New Roman" w:cs="Times New Roman"/>
          <w:b/>
          <w:bCs/>
          <w:sz w:val="24"/>
          <w:szCs w:val="24"/>
          <w:lang w:eastAsia="es-ES"/>
        </w:rPr>
      </w:pPr>
    </w:p>
    <w:p w:rsidR="00BC3B6E" w:rsidRPr="00C1209D" w:rsidRDefault="00BC3B6E" w:rsidP="00D31096">
      <w:pPr>
        <w:spacing w:after="0" w:line="240" w:lineRule="auto"/>
        <w:jc w:val="center"/>
        <w:rPr>
          <w:rFonts w:ascii="Times New Roman" w:eastAsia="Times New Roman" w:hAnsi="Times New Roman" w:cs="Times New Roman"/>
          <w:b/>
          <w:bCs/>
          <w:sz w:val="24"/>
          <w:szCs w:val="24"/>
          <w:lang w:eastAsia="es-ES"/>
        </w:rPr>
      </w:pPr>
    </w:p>
    <w:p w:rsidR="00BC3B6E" w:rsidRPr="00C1209D" w:rsidRDefault="00BC3B6E" w:rsidP="00D31096">
      <w:pPr>
        <w:spacing w:after="0" w:line="240" w:lineRule="auto"/>
        <w:jc w:val="center"/>
        <w:rPr>
          <w:rFonts w:ascii="Times New Roman" w:eastAsia="Times New Roman" w:hAnsi="Times New Roman" w:cs="Times New Roman"/>
          <w:b/>
          <w:bCs/>
          <w:sz w:val="24"/>
          <w:szCs w:val="24"/>
          <w:lang w:eastAsia="es-ES"/>
        </w:rPr>
      </w:pPr>
    </w:p>
    <w:p w:rsidR="00D31096" w:rsidRPr="00C1209D" w:rsidRDefault="00D31096" w:rsidP="00D31096">
      <w:pPr>
        <w:spacing w:after="0" w:line="240" w:lineRule="auto"/>
        <w:jc w:val="center"/>
        <w:rPr>
          <w:rFonts w:ascii="Times New Roman" w:eastAsia="Times New Roman" w:hAnsi="Times New Roman" w:cs="Times New Roman"/>
          <w:b/>
          <w:bCs/>
          <w:sz w:val="24"/>
          <w:szCs w:val="24"/>
          <w:lang w:eastAsia="es-ES"/>
        </w:rPr>
      </w:pPr>
    </w:p>
    <w:p w:rsidR="00D31096" w:rsidRPr="00C1209D" w:rsidRDefault="00D31096" w:rsidP="00D31096">
      <w:pPr>
        <w:spacing w:after="0" w:line="240" w:lineRule="auto"/>
        <w:jc w:val="center"/>
        <w:rPr>
          <w:rFonts w:ascii="Times New Roman" w:eastAsia="Times New Roman" w:hAnsi="Times New Roman" w:cs="Times New Roman"/>
          <w:b/>
          <w:bCs/>
          <w:sz w:val="24"/>
          <w:szCs w:val="24"/>
          <w:lang w:eastAsia="es-ES"/>
        </w:rPr>
      </w:pPr>
    </w:p>
    <w:p w:rsidR="00D31096" w:rsidRPr="00C1209D" w:rsidRDefault="00D31096" w:rsidP="00D31096">
      <w:pPr>
        <w:spacing w:after="0" w:line="240" w:lineRule="auto"/>
        <w:jc w:val="center"/>
        <w:rPr>
          <w:rFonts w:ascii="Times New Roman" w:eastAsia="Times New Roman" w:hAnsi="Times New Roman" w:cs="Times New Roman"/>
          <w:b/>
          <w:bCs/>
          <w:sz w:val="24"/>
          <w:szCs w:val="24"/>
          <w:lang w:eastAsia="es-ES"/>
        </w:rPr>
      </w:pPr>
    </w:p>
    <w:p w:rsidR="00D31096" w:rsidRPr="00C1209D" w:rsidRDefault="00D31096" w:rsidP="00D31096">
      <w:pPr>
        <w:spacing w:after="0" w:line="240" w:lineRule="auto"/>
        <w:jc w:val="center"/>
        <w:rPr>
          <w:rFonts w:ascii="Times New Roman" w:eastAsia="Times New Roman" w:hAnsi="Times New Roman" w:cs="Times New Roman"/>
          <w:b/>
          <w:bCs/>
          <w:sz w:val="24"/>
          <w:szCs w:val="24"/>
          <w:lang w:eastAsia="es-ES"/>
        </w:rPr>
      </w:pPr>
    </w:p>
    <w:p w:rsidR="00D31096" w:rsidRPr="00C1209D" w:rsidRDefault="00BB53E4" w:rsidP="00D31096">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29" type="#_x0000_t136" style="width:408.4pt;height:82.75pt" fillcolor="black" strokecolor="white" strokeweight="1pt">
            <v:shadow on="t" color="#333"/>
            <v:textpath style="font-family:&quot;Times New Roman&quot;;v-text-kern:t" trim="t" fitpath="t" string="ABSTRACT"/>
          </v:shape>
        </w:pict>
      </w:r>
    </w:p>
    <w:p w:rsidR="00D31096" w:rsidRPr="00C1209D" w:rsidRDefault="00D31096">
      <w:pPr>
        <w:rPr>
          <w:rFonts w:ascii="Times New Roman" w:eastAsia="Times New Roman" w:hAnsi="Times New Roman" w:cs="Times New Roman"/>
          <w:b/>
          <w:bCs/>
          <w:sz w:val="24"/>
          <w:szCs w:val="24"/>
          <w:lang w:val="en-GB" w:eastAsia="es-ES"/>
        </w:rPr>
      </w:pPr>
    </w:p>
    <w:p w:rsidR="00D31096" w:rsidRPr="00C1209D" w:rsidRDefault="00D31096">
      <w:pPr>
        <w:rPr>
          <w:rFonts w:ascii="Times New Roman" w:eastAsia="Times New Roman" w:hAnsi="Times New Roman" w:cs="Times New Roman"/>
          <w:b/>
          <w:bCs/>
          <w:sz w:val="24"/>
          <w:szCs w:val="24"/>
          <w:lang w:val="en-GB" w:eastAsia="es-ES"/>
        </w:rPr>
      </w:pPr>
      <w:r w:rsidRPr="00C1209D">
        <w:rPr>
          <w:rFonts w:ascii="Times New Roman" w:eastAsia="Times New Roman" w:hAnsi="Times New Roman" w:cs="Times New Roman"/>
          <w:b/>
          <w:bCs/>
          <w:sz w:val="24"/>
          <w:szCs w:val="24"/>
          <w:lang w:val="en-GB" w:eastAsia="es-ES"/>
        </w:rPr>
        <w:br w:type="page"/>
      </w:r>
    </w:p>
    <w:p w:rsidR="00C068A7" w:rsidRPr="00C1209D" w:rsidRDefault="00BC3B6E" w:rsidP="00BC3B6E">
      <w:pPr>
        <w:suppressAutoHyphens/>
        <w:spacing w:after="0" w:line="360" w:lineRule="auto"/>
        <w:jc w:val="center"/>
        <w:outlineLvl w:val="0"/>
        <w:rPr>
          <w:rFonts w:ascii="Times New Roman" w:eastAsia="Times New Roman" w:hAnsi="Times New Roman" w:cs="Times New Roman"/>
          <w:b/>
          <w:bCs/>
          <w:sz w:val="36"/>
          <w:szCs w:val="24"/>
          <w:lang w:val="en-GB" w:eastAsia="es-ES"/>
        </w:rPr>
      </w:pPr>
      <w:bookmarkStart w:id="12" w:name="_Toc504469665"/>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752448" behindDoc="0" locked="0" layoutInCell="1" allowOverlap="1" wp14:anchorId="4651138D" wp14:editId="2F67DB3F">
                <wp:simplePos x="0" y="0"/>
                <wp:positionH relativeFrom="column">
                  <wp:posOffset>5241925</wp:posOffset>
                </wp:positionH>
                <wp:positionV relativeFrom="paragraph">
                  <wp:posOffset>-694055</wp:posOffset>
                </wp:positionV>
                <wp:extent cx="685800" cy="342900"/>
                <wp:effectExtent l="0" t="0" r="0" b="0"/>
                <wp:wrapNone/>
                <wp:docPr id="9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BC3B6E">
                            <w:pPr>
                              <w:jc w:val="center"/>
                              <w:rPr>
                                <w:rFonts w:ascii="Arial" w:hAnsi="Arial" w:cs="Arial"/>
                              </w:rPr>
                            </w:pPr>
                            <w:r>
                              <w:rPr>
                                <w:rFonts w:ascii="Arial" w:hAnsi="Arial" w:cs="Arial"/>
                              </w:rPr>
                              <w:t>xiii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1138D" id="_x0000_s1042" style="position:absolute;left:0;text-align:left;margin-left:412.75pt;margin-top:-54.65pt;width:54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" stroked="f">
                <v:textbox>
                  <w:txbxContent>
                    <w:p w:rsidR="00BB53E4" w:rsidRPr="007A3F3C" w:rsidRDefault="00BB53E4" w:rsidP="00BC3B6E">
                      <w:pPr>
                        <w:jc w:val="center"/>
                        <w:rPr>
                          <w:rFonts w:ascii="Arial" w:hAnsi="Arial" w:cs="Arial"/>
                        </w:rPr>
                      </w:pPr>
                      <w:r>
                        <w:rPr>
                          <w:rFonts w:ascii="Arial" w:hAnsi="Arial" w:cs="Arial"/>
                        </w:rPr>
                        <w:t>xiii</w:t>
                      </w:r>
                    </w:p>
                  </w:txbxContent>
                </v:textbox>
              </v:rect>
            </w:pict>
          </mc:Fallback>
        </mc:AlternateContent>
      </w:r>
      <w:r w:rsidR="00C068A7" w:rsidRPr="00C1209D">
        <w:rPr>
          <w:rFonts w:ascii="Times New Roman" w:eastAsia="Times New Roman" w:hAnsi="Times New Roman" w:cs="Times New Roman"/>
          <w:b/>
          <w:bCs/>
          <w:sz w:val="36"/>
          <w:szCs w:val="24"/>
          <w:lang w:val="en-GB" w:eastAsia="es-ES"/>
        </w:rPr>
        <w:t>ABSTRACT</w:t>
      </w:r>
      <w:bookmarkEnd w:id="12"/>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rPr>
      </w:pPr>
    </w:p>
    <w:p w:rsidR="00BC3B6E" w:rsidRPr="00C1209D" w:rsidRDefault="00DA1AD2" w:rsidP="00BC3B6E">
      <w:pPr>
        <w:suppressAutoHyphens/>
        <w:spacing w:after="0" w:line="360" w:lineRule="auto"/>
        <w:jc w:val="both"/>
        <w:rPr>
          <w:rFonts w:ascii="Times New Roman" w:eastAsia="Calibri" w:hAnsi="Times New Roman" w:cs="Times New Roman"/>
          <w:sz w:val="24"/>
          <w:szCs w:val="24"/>
          <w:lang w:val="en-US"/>
        </w:rPr>
      </w:pPr>
      <w:r w:rsidRPr="00C1209D">
        <w:rPr>
          <w:rFonts w:ascii="Times New Roman" w:eastAsia="Calibri" w:hAnsi="Times New Roman" w:cs="Times New Roman"/>
          <w:sz w:val="24"/>
          <w:szCs w:val="24"/>
          <w:lang w:val="en-US"/>
        </w:rPr>
        <w:t>Our Code of Civil Procedure is currently presenting theoretical discrepancies with our Magna Carta, in the Legal Institution of Food, when a person who has been previously sentenced to comply with a food allowance and who are not up to date with the compliance that it was noted in the sentence; they can not request effective jurisdictional protection (protected by the Political Constitution of Peru article 139, paragraph 3) when they need to reduce, vary, prorate or exonerate this food obligation since article 565-A of the civil procedure code prevents them, specifying who must be up to date in the payment of said pension</w:t>
      </w: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rPr>
      </w:pPr>
    </w:p>
    <w:p w:rsidR="00DA1AD2" w:rsidRPr="00C1209D" w:rsidRDefault="00DA1AD2" w:rsidP="00BC3B6E">
      <w:pPr>
        <w:suppressAutoHyphens/>
        <w:spacing w:after="0" w:line="360" w:lineRule="auto"/>
        <w:jc w:val="both"/>
        <w:rPr>
          <w:rFonts w:ascii="Times New Roman" w:eastAsia="Calibri" w:hAnsi="Times New Roman" w:cs="Times New Roman"/>
          <w:sz w:val="24"/>
          <w:szCs w:val="24"/>
          <w:lang w:val="en-US"/>
        </w:rPr>
      </w:pPr>
      <w:r w:rsidRPr="00C1209D">
        <w:rPr>
          <w:rFonts w:ascii="Times New Roman" w:eastAsia="Calibri" w:hAnsi="Times New Roman" w:cs="Times New Roman"/>
          <w:sz w:val="24"/>
          <w:szCs w:val="24"/>
          <w:lang w:val="en-US"/>
        </w:rPr>
        <w:t>The objective of the investigation is to: Propose, through a bill, the repeal of article 565-A of the Civil Procedure Code, as it is inconsistent with article 139 inc. 3 of the Political Constitution of Peru, specifically in that it restricts the right to effective jurisdictional protection to people and even more because it is unconstitutional.</w:t>
      </w: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rPr>
      </w:pPr>
    </w:p>
    <w:p w:rsidR="00DA1AD2" w:rsidRPr="00C1209D" w:rsidRDefault="00DA1AD2" w:rsidP="00BC3B6E">
      <w:pPr>
        <w:suppressAutoHyphens/>
        <w:spacing w:after="0" w:line="360" w:lineRule="auto"/>
        <w:jc w:val="both"/>
        <w:rPr>
          <w:rFonts w:ascii="Times New Roman" w:eastAsia="Calibri" w:hAnsi="Times New Roman" w:cs="Times New Roman"/>
          <w:sz w:val="24"/>
          <w:szCs w:val="24"/>
          <w:lang w:val="en-US"/>
        </w:rPr>
      </w:pPr>
      <w:r w:rsidRPr="00C1209D">
        <w:rPr>
          <w:rFonts w:ascii="Times New Roman" w:eastAsia="Calibri" w:hAnsi="Times New Roman" w:cs="Times New Roman"/>
          <w:sz w:val="24"/>
          <w:szCs w:val="24"/>
          <w:lang w:val="en-US"/>
        </w:rPr>
        <w:t>The Methods and Procedures of the Data Collection, which was used was an instrument survey that consisted in the application of a questionnaire; which was elaborated and directed having as informants the Magistrates, Prosecutors, Lawyers and personnel that works in the courts; to which the survey was applied to obtain the data of the domain of the variables, the instrument was validated by expert criteria.</w:t>
      </w: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rPr>
      </w:pPr>
    </w:p>
    <w:p w:rsidR="00DA1AD2" w:rsidRPr="00C1209D" w:rsidRDefault="00DA1AD2" w:rsidP="00BC3B6E">
      <w:pPr>
        <w:suppressAutoHyphens/>
        <w:spacing w:after="0" w:line="360" w:lineRule="auto"/>
        <w:jc w:val="both"/>
        <w:rPr>
          <w:rFonts w:ascii="Times New Roman" w:eastAsia="Calibri" w:hAnsi="Times New Roman" w:cs="Times New Roman"/>
          <w:sz w:val="24"/>
          <w:szCs w:val="24"/>
          <w:lang w:val="en-US"/>
        </w:rPr>
      </w:pPr>
      <w:r w:rsidRPr="00C1209D">
        <w:rPr>
          <w:rFonts w:ascii="Times New Roman" w:eastAsia="Calibri" w:hAnsi="Times New Roman" w:cs="Times New Roman"/>
          <w:sz w:val="24"/>
          <w:szCs w:val="24"/>
          <w:lang w:val="en-US"/>
        </w:rPr>
        <w:t>Among the main results, it is noted that at present, in the courts belonging to the judicial district of Lambayeque, the Legal Institution of access to effective jurisdictional protection that restricts Article 565-A, of the civil procedure code, is not respected. affected by Normative Disagreements and theoretical Discrepancies that are causally related and are explained by the fact that the norm is contrasted with another of another normative body that establishes the Legitimacy to the effective jurisdictional protection.</w:t>
      </w:r>
    </w:p>
    <w:p w:rsidR="00DA1AD2" w:rsidRPr="00C1209D" w:rsidRDefault="00DA1AD2" w:rsidP="00BC3B6E">
      <w:pPr>
        <w:suppressAutoHyphens/>
        <w:spacing w:after="0" w:line="360" w:lineRule="auto"/>
        <w:jc w:val="both"/>
        <w:rPr>
          <w:rFonts w:ascii="Times New Roman" w:eastAsia="Calibri" w:hAnsi="Times New Roman" w:cs="Times New Roman"/>
          <w:sz w:val="24"/>
          <w:szCs w:val="24"/>
          <w:lang w:val="en-US"/>
        </w:rPr>
      </w:pPr>
      <w:r w:rsidRPr="00C1209D">
        <w:rPr>
          <w:rFonts w:ascii="Times New Roman" w:eastAsia="Calibri" w:hAnsi="Times New Roman" w:cs="Times New Roman"/>
          <w:b/>
          <w:i/>
          <w:sz w:val="24"/>
          <w:szCs w:val="24"/>
          <w:lang w:val="en-US"/>
        </w:rPr>
        <w:t>Keywords:</w:t>
      </w:r>
      <w:r w:rsidRPr="00C1209D">
        <w:rPr>
          <w:rFonts w:ascii="Times New Roman" w:eastAsia="Calibri" w:hAnsi="Times New Roman" w:cs="Times New Roman"/>
          <w:sz w:val="24"/>
          <w:szCs w:val="24"/>
          <w:lang w:val="en-US"/>
        </w:rPr>
        <w:t xml:space="preserve"> Admission of demand, food, effective jurisdictional protection, access to justice, due process.</w:t>
      </w:r>
    </w:p>
    <w:p w:rsidR="00DA1AD2" w:rsidRPr="00C1209D" w:rsidRDefault="00C021C6" w:rsidP="00BC3B6E">
      <w:pPr>
        <w:suppressAutoHyphens/>
        <w:spacing w:after="0" w:line="360" w:lineRule="auto"/>
        <w:jc w:val="both"/>
        <w:rPr>
          <w:rFonts w:ascii="Times New Roman" w:eastAsia="Calibri" w:hAnsi="Times New Roman" w:cs="Times New Roman"/>
          <w:sz w:val="24"/>
          <w:szCs w:val="24"/>
          <w:lang w:val="en-US"/>
        </w:rPr>
      </w:pPr>
      <w:r w:rsidRPr="00C1209D">
        <w:rPr>
          <w:rFonts w:ascii="Times New Roman" w:hAnsi="Times New Roman" w:cs="Times New Roman"/>
          <w:noProof/>
          <w:sz w:val="24"/>
          <w:lang w:eastAsia="es-PE"/>
        </w:rPr>
        <mc:AlternateContent>
          <mc:Choice Requires="wps">
            <w:drawing>
              <wp:anchor distT="0" distB="0" distL="114300" distR="114300" simplePos="0" relativeHeight="251754496" behindDoc="0" locked="0" layoutInCell="1" allowOverlap="1" wp14:anchorId="3E52D442" wp14:editId="0AA5AFB0">
                <wp:simplePos x="0" y="0"/>
                <wp:positionH relativeFrom="column">
                  <wp:posOffset>5082540</wp:posOffset>
                </wp:positionH>
                <wp:positionV relativeFrom="paragraph">
                  <wp:posOffset>-731520</wp:posOffset>
                </wp:positionV>
                <wp:extent cx="1047750" cy="695325"/>
                <wp:effectExtent l="0" t="0" r="0" b="9525"/>
                <wp:wrapNone/>
                <wp:docPr id="9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BC3B6E">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2D442" id="_x0000_s1043" style="position:absolute;left:0;text-align:left;margin-left:400.2pt;margin-top:-57.6pt;width:82.5pt;height:54.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" stroked="f">
                <v:textbox>
                  <w:txbxContent>
                    <w:p w:rsidR="00BB53E4" w:rsidRPr="007A3F3C" w:rsidRDefault="00BB53E4" w:rsidP="00BC3B6E">
                      <w:pPr>
                        <w:jc w:val="center"/>
                        <w:rPr>
                          <w:rFonts w:ascii="Arial" w:hAnsi="Arial" w:cs="Arial"/>
                        </w:rPr>
                      </w:pPr>
                    </w:p>
                  </w:txbxContent>
                </v:textbox>
              </v:rect>
            </w:pict>
          </mc:Fallback>
        </mc:AlternateContent>
      </w:r>
    </w:p>
    <w:p w:rsidR="00C068A7" w:rsidRPr="00C1209D" w:rsidRDefault="00C068A7" w:rsidP="00BC3B6E">
      <w:pPr>
        <w:suppressAutoHyphens/>
        <w:spacing w:after="0" w:line="360" w:lineRule="auto"/>
        <w:jc w:val="both"/>
        <w:rPr>
          <w:rFonts w:ascii="Times New Roman" w:eastAsia="Calibri" w:hAnsi="Times New Roman" w:cs="Times New Roman"/>
          <w:sz w:val="24"/>
          <w:szCs w:val="24"/>
          <w:lang w:val="en-US"/>
        </w:rPr>
      </w:pPr>
    </w:p>
    <w:p w:rsidR="00C068A7" w:rsidRPr="00C1209D" w:rsidRDefault="00316C4A" w:rsidP="00BC3B6E">
      <w:pPr>
        <w:suppressAutoHyphens/>
        <w:spacing w:after="0" w:line="360" w:lineRule="auto"/>
        <w:jc w:val="both"/>
        <w:rPr>
          <w:rFonts w:ascii="Times New Roman" w:eastAsia="Calibri" w:hAnsi="Times New Roman" w:cs="Times New Roman"/>
          <w:sz w:val="24"/>
          <w:szCs w:val="24"/>
          <w:lang w:val="en-US" w:eastAsia="es-ES"/>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821056" behindDoc="0" locked="0" layoutInCell="1" allowOverlap="1" wp14:anchorId="3EE8AC23" wp14:editId="7F208929">
                <wp:simplePos x="0" y="0"/>
                <wp:positionH relativeFrom="column">
                  <wp:posOffset>5166360</wp:posOffset>
                </wp:positionH>
                <wp:positionV relativeFrom="paragraph">
                  <wp:posOffset>-891540</wp:posOffset>
                </wp:positionV>
                <wp:extent cx="971550" cy="781050"/>
                <wp:effectExtent l="0" t="0" r="0" b="0"/>
                <wp:wrapNone/>
                <wp:docPr id="30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316C4A">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8AC23" id="_x0000_s1044" style="position:absolute;left:0;text-align:left;margin-left:406.8pt;margin-top:-70.2pt;width:76.5pt;height:6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RLnhAIAABA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" stroked="f">
                <v:textbox>
                  <w:txbxContent>
                    <w:p w:rsidR="00BB53E4" w:rsidRPr="007A3F3C" w:rsidRDefault="00BB53E4" w:rsidP="00316C4A">
                      <w:pPr>
                        <w:jc w:val="center"/>
                        <w:rPr>
                          <w:rFonts w:ascii="Arial" w:hAnsi="Arial" w:cs="Arial"/>
                        </w:rPr>
                      </w:pPr>
                    </w:p>
                  </w:txbxContent>
                </v:textbox>
              </v:rect>
            </w:pict>
          </mc:Fallback>
        </mc:AlternateContent>
      </w: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eastAsia="es-ES"/>
        </w:rPr>
      </w:pP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eastAsia="es-ES"/>
        </w:rPr>
      </w:pP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eastAsia="es-ES"/>
        </w:rPr>
      </w:pP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eastAsia="es-ES"/>
        </w:rPr>
      </w:pP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eastAsia="es-ES"/>
        </w:rPr>
      </w:pP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eastAsia="es-ES"/>
        </w:rPr>
      </w:pP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eastAsia="es-ES"/>
        </w:rPr>
      </w:pP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eastAsia="es-ES"/>
        </w:rPr>
      </w:pP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eastAsia="es-ES"/>
        </w:rPr>
      </w:pPr>
    </w:p>
    <w:p w:rsidR="00BC3B6E" w:rsidRPr="00C1209D" w:rsidRDefault="00BC3B6E" w:rsidP="00BC3B6E">
      <w:pPr>
        <w:suppressAutoHyphens/>
        <w:spacing w:after="0" w:line="360" w:lineRule="auto"/>
        <w:jc w:val="both"/>
        <w:rPr>
          <w:rFonts w:ascii="Times New Roman" w:eastAsia="Calibri" w:hAnsi="Times New Roman" w:cs="Times New Roman"/>
          <w:sz w:val="24"/>
          <w:szCs w:val="24"/>
          <w:lang w:val="en-US" w:eastAsia="es-ES"/>
        </w:rPr>
      </w:pPr>
    </w:p>
    <w:p w:rsidR="007D0668" w:rsidRPr="00C1209D" w:rsidRDefault="00BB53E4" w:rsidP="007D0668">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30" type="#_x0000_t136" style="width:408.4pt;height:82.75pt" fillcolor="black" strokecolor="white" strokeweight="1pt">
            <v:shadow on="t" color="#333"/>
            <v:textpath style="font-family:&quot;Times New Roman&quot;;v-text-kern:t" trim="t" fitpath="t" string="ÍNDICE DE CONTENIDOS"/>
          </v:shape>
        </w:pict>
      </w:r>
    </w:p>
    <w:p w:rsidR="00DA1AD2" w:rsidRPr="00C1209D" w:rsidRDefault="00DA1AD2">
      <w:pPr>
        <w:rPr>
          <w:rFonts w:ascii="Times New Roman" w:eastAsia="Calibri" w:hAnsi="Times New Roman" w:cs="Times New Roman"/>
          <w:sz w:val="24"/>
          <w:szCs w:val="24"/>
          <w:lang w:val="en-US" w:eastAsia="es-ES"/>
        </w:rPr>
      </w:pPr>
    </w:p>
    <w:p w:rsidR="00DA1AD2" w:rsidRPr="00C1209D" w:rsidRDefault="00DA1AD2" w:rsidP="00C068A7">
      <w:pPr>
        <w:suppressAutoHyphens/>
        <w:spacing w:after="0" w:line="360" w:lineRule="auto"/>
        <w:jc w:val="both"/>
        <w:rPr>
          <w:rFonts w:ascii="Times New Roman" w:eastAsia="Calibri" w:hAnsi="Times New Roman" w:cs="Times New Roman"/>
          <w:sz w:val="24"/>
          <w:szCs w:val="24"/>
          <w:lang w:val="en-US" w:eastAsia="es-ES"/>
        </w:rPr>
      </w:pPr>
    </w:p>
    <w:p w:rsidR="00C068A7" w:rsidRPr="00C1209D" w:rsidRDefault="00C068A7" w:rsidP="00FE449E">
      <w:pPr>
        <w:spacing w:after="200" w:line="276" w:lineRule="auto"/>
        <w:rPr>
          <w:rFonts w:ascii="Times New Roman" w:eastAsia="Times New Roman" w:hAnsi="Times New Roman" w:cs="Times New Roman"/>
          <w:b/>
          <w:sz w:val="24"/>
          <w:szCs w:val="24"/>
          <w:lang w:val="en-US" w:eastAsia="es-PE"/>
        </w:rPr>
      </w:pPr>
    </w:p>
    <w:p w:rsidR="007D0668" w:rsidRPr="00C1209D" w:rsidRDefault="007D0668">
      <w:pPr>
        <w:rPr>
          <w:rFonts w:ascii="Times New Roman" w:eastAsia="Times New Roman" w:hAnsi="Times New Roman" w:cs="Times New Roman"/>
          <w:b/>
          <w:sz w:val="24"/>
          <w:szCs w:val="24"/>
          <w:lang w:val="en-US" w:eastAsia="es-PE"/>
        </w:rPr>
      </w:pPr>
      <w:r w:rsidRPr="00C1209D">
        <w:rPr>
          <w:rFonts w:ascii="Times New Roman" w:eastAsia="Times New Roman" w:hAnsi="Times New Roman" w:cs="Times New Roman"/>
          <w:b/>
          <w:sz w:val="24"/>
          <w:szCs w:val="24"/>
          <w:lang w:val="en-US" w:eastAsia="es-PE"/>
        </w:rPr>
        <w:br w:type="page"/>
      </w:r>
    </w:p>
    <w:p w:rsidR="00BC3B6E" w:rsidRPr="00C1209D" w:rsidRDefault="00BC3B6E" w:rsidP="00BC3B6E">
      <w:pPr>
        <w:autoSpaceDE w:val="0"/>
        <w:autoSpaceDN w:val="0"/>
        <w:adjustRightInd w:val="0"/>
        <w:spacing w:line="360" w:lineRule="auto"/>
        <w:ind w:left="540" w:hanging="540"/>
        <w:jc w:val="center"/>
        <w:rPr>
          <w:rFonts w:ascii="Times New Roman" w:hAnsi="Times New Roman" w:cs="Times New Roman"/>
          <w:b/>
          <w:iCs/>
          <w:sz w:val="24"/>
        </w:rPr>
      </w:pPr>
      <w:r w:rsidRPr="00C1209D">
        <w:rPr>
          <w:rFonts w:ascii="Times New Roman" w:hAnsi="Times New Roman" w:cs="Times New Roman"/>
          <w:noProof/>
          <w:lang w:eastAsia="es-PE"/>
        </w:rPr>
        <w:lastRenderedPageBreak/>
        <mc:AlternateContent>
          <mc:Choice Requires="wps">
            <w:drawing>
              <wp:anchor distT="0" distB="0" distL="114300" distR="114300" simplePos="0" relativeHeight="251758592" behindDoc="0" locked="0" layoutInCell="1" allowOverlap="1" wp14:anchorId="11519FE6" wp14:editId="036FED6F">
                <wp:simplePos x="0" y="0"/>
                <wp:positionH relativeFrom="column">
                  <wp:posOffset>5120005</wp:posOffset>
                </wp:positionH>
                <wp:positionV relativeFrom="paragraph">
                  <wp:posOffset>-633730</wp:posOffset>
                </wp:positionV>
                <wp:extent cx="677545" cy="415290"/>
                <wp:effectExtent l="0" t="0" r="27305" b="24765"/>
                <wp:wrapNone/>
                <wp:docPr id="99" name="Cuadro de texto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412115"/>
                        </a:xfrm>
                        <a:prstGeom prst="rect">
                          <a:avLst/>
                        </a:prstGeom>
                        <a:solidFill>
                          <a:srgbClr val="FFFFFF"/>
                        </a:solidFill>
                        <a:ln w="9525">
                          <a:solidFill>
                            <a:schemeClr val="bg1"/>
                          </a:solidFill>
                          <a:miter lim="800000"/>
                          <a:headEnd/>
                          <a:tailEnd/>
                        </a:ln>
                      </wps:spPr>
                      <wps:txbx>
                        <w:txbxContent>
                          <w:p w:rsidR="00BB53E4" w:rsidRDefault="00BB53E4" w:rsidP="00BC3B6E">
                            <w:pPr>
                              <w:jc w:val="center"/>
                              <w:rPr>
                                <w:rFonts w:ascii="Arial" w:hAnsi="Arial" w:cs="Arial"/>
                              </w:rPr>
                            </w:pPr>
                            <w:r>
                              <w:rPr>
                                <w:rFonts w:ascii="Arial" w:hAnsi="Arial" w:cs="Arial"/>
                              </w:rPr>
                              <w:t>xv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519FE6" id="_x0000_t202" coordsize="21600,21600" o:spt="202" path="m,l,21600r21600,l21600,xe">
                <v:stroke joinstyle="miter"/>
                <v:path gradientshapeok="t" o:connecttype="rect"/>
              </v:shapetype>
              <v:shape id="Cuadro de texto 99" o:spid="_x0000_s1045" type="#_x0000_t202" style="position:absolute;left:0;text-align:left;margin-left:403.15pt;margin-top:-49.9pt;width:53.35pt;height:32.7pt;z-index:251758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" strokecolor="white [3212]">
                <v:textbox style="mso-fit-shape-to-text:t">
                  <w:txbxContent>
                    <w:p w:rsidR="00BB53E4" w:rsidRDefault="00BB53E4" w:rsidP="00BC3B6E">
                      <w:pPr>
                        <w:jc w:val="center"/>
                        <w:rPr>
                          <w:rFonts w:ascii="Arial" w:hAnsi="Arial" w:cs="Arial"/>
                        </w:rPr>
                      </w:pPr>
                      <w:r>
                        <w:rPr>
                          <w:rFonts w:ascii="Arial" w:hAnsi="Arial" w:cs="Arial"/>
                        </w:rPr>
                        <w:t>xv</w:t>
                      </w:r>
                    </w:p>
                  </w:txbxContent>
                </v:textbox>
              </v:shape>
            </w:pict>
          </mc:Fallback>
        </mc:AlternateContent>
      </w:r>
      <w:r w:rsidRPr="00C1209D">
        <w:rPr>
          <w:rFonts w:ascii="Times New Roman" w:hAnsi="Times New Roman" w:cs="Times New Roman"/>
          <w:b/>
          <w:iCs/>
          <w:sz w:val="24"/>
        </w:rPr>
        <w:t xml:space="preserve">ÍNDICE DE CONTENIDOS </w:t>
      </w:r>
    </w:p>
    <w:p w:rsidR="00590CD2" w:rsidRPr="00C1209D" w:rsidRDefault="00590CD2" w:rsidP="00590CD2">
      <w:pPr>
        <w:spacing w:after="0" w:line="360" w:lineRule="auto"/>
        <w:jc w:val="both"/>
        <w:rPr>
          <w:rFonts w:ascii="Times New Roman" w:hAnsi="Times New Roman" w:cs="Times New Roman"/>
          <w:b/>
          <w:sz w:val="24"/>
          <w:szCs w:val="28"/>
          <w:lang w:val="es-ES_tradnl"/>
        </w:rPr>
      </w:pPr>
      <w:r w:rsidRPr="00C1209D">
        <w:rPr>
          <w:rFonts w:ascii="Times New Roman" w:hAnsi="Times New Roman" w:cs="Times New Roman"/>
          <w:b/>
          <w:sz w:val="24"/>
          <w:szCs w:val="28"/>
          <w:lang w:val="es-ES_tradnl"/>
        </w:rPr>
        <w:t>GRAVE RESTRICCIÓN A LA TUTELA JURISDICCIONAL EFECTIVA POR APLICACIÓN DEL ART. 565-A DEL CÓDIGO PROCESAL CIVIL.</w:t>
      </w:r>
    </w:p>
    <w:tbl>
      <w:tblPr>
        <w:tblW w:w="0" w:type="auto"/>
        <w:jc w:val="center"/>
        <w:tblCellMar>
          <w:left w:w="70" w:type="dxa"/>
          <w:right w:w="70" w:type="dxa"/>
        </w:tblCellMar>
        <w:tblLook w:val="04A0" w:firstRow="1" w:lastRow="0" w:firstColumn="1" w:lastColumn="0" w:noHBand="0" w:noVBand="1"/>
      </w:tblPr>
      <w:tblGrid>
        <w:gridCol w:w="7339"/>
        <w:gridCol w:w="1022"/>
      </w:tblGrid>
      <w:tr w:rsidR="00BC3B6E" w:rsidRPr="00C1209D" w:rsidTr="00D20479">
        <w:trPr>
          <w:jc w:val="center"/>
        </w:trPr>
        <w:tc>
          <w:tcPr>
            <w:tcW w:w="7339" w:type="dxa"/>
          </w:tcPr>
          <w:p w:rsidR="00BC3B6E" w:rsidRPr="00C1209D" w:rsidRDefault="00BC3B6E">
            <w:pPr>
              <w:suppressAutoHyphens/>
              <w:spacing w:after="0" w:line="360" w:lineRule="auto"/>
              <w:rPr>
                <w:rFonts w:ascii="Times New Roman" w:hAnsi="Times New Roman" w:cs="Times New Roman"/>
                <w:sz w:val="24"/>
                <w:szCs w:val="24"/>
                <w:lang w:val="es-ES_tradnl" w:eastAsia="ar-SA"/>
              </w:rPr>
            </w:pPr>
          </w:p>
        </w:tc>
        <w:tc>
          <w:tcPr>
            <w:tcW w:w="1022" w:type="dxa"/>
            <w:hideMark/>
          </w:tcPr>
          <w:p w:rsidR="00BC3B6E" w:rsidRPr="00C1209D" w:rsidRDefault="00BC3B6E">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Pág.</w:t>
            </w:r>
          </w:p>
        </w:tc>
      </w:tr>
      <w:tr w:rsidR="00BC3B6E" w:rsidRPr="00C1209D" w:rsidTr="00D20479">
        <w:trPr>
          <w:jc w:val="center"/>
        </w:trPr>
        <w:tc>
          <w:tcPr>
            <w:tcW w:w="7339" w:type="dxa"/>
            <w:hideMark/>
          </w:tcPr>
          <w:p w:rsidR="00BC3B6E" w:rsidRPr="00C1209D" w:rsidRDefault="00BC3B6E">
            <w:pPr>
              <w:suppressAutoHyphens/>
              <w:spacing w:after="0" w:line="360" w:lineRule="auto"/>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PORTADA</w:t>
            </w:r>
          </w:p>
        </w:tc>
        <w:tc>
          <w:tcPr>
            <w:tcW w:w="1022" w:type="dxa"/>
          </w:tcPr>
          <w:p w:rsidR="00BC3B6E" w:rsidRPr="00C1209D" w:rsidRDefault="00BC3B6E">
            <w:pPr>
              <w:suppressAutoHyphens/>
              <w:spacing w:after="0" w:line="360" w:lineRule="auto"/>
              <w:jc w:val="right"/>
              <w:rPr>
                <w:rFonts w:ascii="Times New Roman" w:hAnsi="Times New Roman" w:cs="Times New Roman"/>
                <w:sz w:val="24"/>
                <w:szCs w:val="24"/>
                <w:lang w:val="es-MX" w:eastAsia="ar-SA"/>
              </w:rPr>
            </w:pPr>
          </w:p>
        </w:tc>
      </w:tr>
      <w:tr w:rsidR="00BC3B6E" w:rsidRPr="00C1209D" w:rsidTr="00D20479">
        <w:trPr>
          <w:jc w:val="center"/>
        </w:trPr>
        <w:tc>
          <w:tcPr>
            <w:tcW w:w="7339" w:type="dxa"/>
            <w:hideMark/>
          </w:tcPr>
          <w:p w:rsidR="00BC3B6E" w:rsidRPr="00C1209D" w:rsidRDefault="00BC3B6E">
            <w:pPr>
              <w:suppressAutoHyphens/>
              <w:spacing w:after="0" w:line="360" w:lineRule="auto"/>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DEDICATORIA</w:t>
            </w:r>
          </w:p>
        </w:tc>
        <w:tc>
          <w:tcPr>
            <w:tcW w:w="1022" w:type="dxa"/>
            <w:hideMark/>
          </w:tcPr>
          <w:p w:rsidR="00BC3B6E" w:rsidRPr="00C1209D" w:rsidRDefault="00BC3B6E">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iv</w:t>
            </w:r>
          </w:p>
        </w:tc>
      </w:tr>
      <w:tr w:rsidR="00BC3B6E" w:rsidRPr="00C1209D" w:rsidTr="00D20479">
        <w:trPr>
          <w:jc w:val="center"/>
        </w:trPr>
        <w:tc>
          <w:tcPr>
            <w:tcW w:w="7339" w:type="dxa"/>
            <w:hideMark/>
          </w:tcPr>
          <w:p w:rsidR="00BC3B6E" w:rsidRPr="00C1209D" w:rsidRDefault="00BC3B6E">
            <w:pPr>
              <w:suppressAutoHyphens/>
              <w:spacing w:after="0" w:line="360" w:lineRule="auto"/>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AGRADECIMIENTO</w:t>
            </w:r>
          </w:p>
        </w:tc>
        <w:tc>
          <w:tcPr>
            <w:tcW w:w="1022" w:type="dxa"/>
            <w:hideMark/>
          </w:tcPr>
          <w:p w:rsidR="00BC3B6E" w:rsidRPr="00C1209D" w:rsidRDefault="00BC3B6E">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vi</w:t>
            </w:r>
          </w:p>
        </w:tc>
      </w:tr>
      <w:tr w:rsidR="00BC3B6E" w:rsidRPr="00C1209D" w:rsidTr="00D20479">
        <w:trPr>
          <w:jc w:val="center"/>
        </w:trPr>
        <w:tc>
          <w:tcPr>
            <w:tcW w:w="7339" w:type="dxa"/>
            <w:hideMark/>
          </w:tcPr>
          <w:p w:rsidR="00BC3B6E" w:rsidRPr="00C1209D" w:rsidRDefault="00BC3B6E">
            <w:pPr>
              <w:suppressAutoHyphens/>
              <w:spacing w:after="0" w:line="360" w:lineRule="auto"/>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 xml:space="preserve">INTRODUCCIÓN </w:t>
            </w:r>
          </w:p>
        </w:tc>
        <w:tc>
          <w:tcPr>
            <w:tcW w:w="1022" w:type="dxa"/>
            <w:hideMark/>
          </w:tcPr>
          <w:p w:rsidR="00BC3B6E" w:rsidRPr="00C1209D" w:rsidRDefault="00BC3B6E">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viii</w:t>
            </w:r>
          </w:p>
        </w:tc>
      </w:tr>
      <w:tr w:rsidR="00BC3B6E" w:rsidRPr="00C1209D" w:rsidTr="00D20479">
        <w:trPr>
          <w:jc w:val="center"/>
        </w:trPr>
        <w:tc>
          <w:tcPr>
            <w:tcW w:w="7339" w:type="dxa"/>
            <w:hideMark/>
          </w:tcPr>
          <w:p w:rsidR="00BC3B6E" w:rsidRPr="00C1209D" w:rsidRDefault="00BC3B6E">
            <w:pPr>
              <w:suppressAutoHyphens/>
              <w:spacing w:after="0" w:line="360" w:lineRule="auto"/>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RESUMEN</w:t>
            </w:r>
          </w:p>
        </w:tc>
        <w:tc>
          <w:tcPr>
            <w:tcW w:w="1022" w:type="dxa"/>
            <w:hideMark/>
          </w:tcPr>
          <w:p w:rsidR="00BC3B6E" w:rsidRPr="00C1209D" w:rsidRDefault="00BC3B6E">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xi</w:t>
            </w:r>
          </w:p>
        </w:tc>
      </w:tr>
      <w:tr w:rsidR="00BC3B6E" w:rsidRPr="00C1209D" w:rsidTr="00D20479">
        <w:trPr>
          <w:jc w:val="center"/>
        </w:trPr>
        <w:tc>
          <w:tcPr>
            <w:tcW w:w="7339" w:type="dxa"/>
            <w:hideMark/>
          </w:tcPr>
          <w:p w:rsidR="00BC3B6E" w:rsidRPr="00C1209D" w:rsidRDefault="00BC3B6E">
            <w:pPr>
              <w:suppressAutoHyphens/>
              <w:spacing w:after="0" w:line="360" w:lineRule="auto"/>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ABSTRACT</w:t>
            </w:r>
          </w:p>
        </w:tc>
        <w:tc>
          <w:tcPr>
            <w:tcW w:w="1022" w:type="dxa"/>
            <w:hideMark/>
          </w:tcPr>
          <w:p w:rsidR="00BC3B6E" w:rsidRPr="00C1209D" w:rsidRDefault="00BC3B6E">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xiii</w:t>
            </w:r>
          </w:p>
        </w:tc>
      </w:tr>
      <w:tr w:rsidR="00BC3B6E" w:rsidRPr="00C1209D" w:rsidTr="00D20479">
        <w:trPr>
          <w:jc w:val="center"/>
        </w:trPr>
        <w:tc>
          <w:tcPr>
            <w:tcW w:w="7339" w:type="dxa"/>
            <w:hideMark/>
          </w:tcPr>
          <w:p w:rsidR="00BC3B6E" w:rsidRPr="00C1209D" w:rsidRDefault="00BC3B6E">
            <w:pPr>
              <w:suppressAutoHyphens/>
              <w:spacing w:after="0" w:line="360" w:lineRule="auto"/>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 xml:space="preserve">ÍNDICE DE CONTENIDOS </w:t>
            </w:r>
          </w:p>
        </w:tc>
        <w:tc>
          <w:tcPr>
            <w:tcW w:w="1022" w:type="dxa"/>
            <w:hideMark/>
          </w:tcPr>
          <w:p w:rsidR="00BC3B6E" w:rsidRPr="00C1209D" w:rsidRDefault="00BC3B6E">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xv</w:t>
            </w:r>
          </w:p>
        </w:tc>
      </w:tr>
      <w:tr w:rsidR="00BC3B6E" w:rsidRPr="00C1209D" w:rsidTr="00D20479">
        <w:trPr>
          <w:jc w:val="center"/>
        </w:trPr>
        <w:tc>
          <w:tcPr>
            <w:tcW w:w="7339" w:type="dxa"/>
          </w:tcPr>
          <w:p w:rsidR="00BC3B6E" w:rsidRPr="00C1209D" w:rsidRDefault="00BC3B6E">
            <w:pPr>
              <w:suppressAutoHyphens/>
              <w:spacing w:after="0" w:line="360" w:lineRule="auto"/>
              <w:ind w:right="-724"/>
              <w:rPr>
                <w:rFonts w:ascii="Times New Roman" w:hAnsi="Times New Roman" w:cs="Times New Roman"/>
                <w:b/>
                <w:bCs/>
                <w:sz w:val="24"/>
                <w:szCs w:val="24"/>
                <w:lang w:val="es-MX" w:eastAsia="ar-SA"/>
              </w:rPr>
            </w:pPr>
          </w:p>
        </w:tc>
        <w:tc>
          <w:tcPr>
            <w:tcW w:w="1022" w:type="dxa"/>
          </w:tcPr>
          <w:p w:rsidR="00BC3B6E" w:rsidRPr="00C1209D" w:rsidRDefault="00BC3B6E">
            <w:pPr>
              <w:suppressAutoHyphens/>
              <w:spacing w:after="0" w:line="360" w:lineRule="auto"/>
              <w:jc w:val="right"/>
              <w:rPr>
                <w:rFonts w:ascii="Times New Roman" w:hAnsi="Times New Roman" w:cs="Times New Roman"/>
                <w:b/>
                <w:bCs/>
                <w:sz w:val="24"/>
                <w:szCs w:val="24"/>
                <w:lang w:val="es-MX" w:eastAsia="ar-SA"/>
              </w:rPr>
            </w:pPr>
          </w:p>
        </w:tc>
      </w:tr>
      <w:tr w:rsidR="00BC3B6E" w:rsidRPr="00C1209D" w:rsidTr="00D20479">
        <w:trPr>
          <w:jc w:val="center"/>
        </w:trPr>
        <w:tc>
          <w:tcPr>
            <w:tcW w:w="7339" w:type="dxa"/>
            <w:hideMark/>
          </w:tcPr>
          <w:p w:rsidR="00BC3B6E" w:rsidRPr="00C1209D" w:rsidRDefault="00BC3B6E">
            <w:pPr>
              <w:suppressAutoHyphens/>
              <w:spacing w:after="0" w:line="360" w:lineRule="auto"/>
              <w:ind w:right="-724"/>
              <w:jc w:val="center"/>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CAPÍTULO I:</w:t>
            </w:r>
          </w:p>
          <w:p w:rsidR="00BC3B6E" w:rsidRPr="00C1209D" w:rsidRDefault="00BC3B6E">
            <w:pPr>
              <w:suppressAutoHyphens/>
              <w:spacing w:after="0" w:line="360" w:lineRule="auto"/>
              <w:ind w:right="-724"/>
              <w:jc w:val="center"/>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EL PROBLEMA DE LA INVESTIGACIÓN</w:t>
            </w:r>
          </w:p>
        </w:tc>
        <w:tc>
          <w:tcPr>
            <w:tcW w:w="1022" w:type="dxa"/>
          </w:tcPr>
          <w:p w:rsidR="00BC3B6E" w:rsidRPr="00C1209D" w:rsidRDefault="00BC3B6E">
            <w:pPr>
              <w:suppressAutoHyphens/>
              <w:spacing w:after="0" w:line="360" w:lineRule="auto"/>
              <w:jc w:val="right"/>
              <w:rPr>
                <w:rFonts w:ascii="Times New Roman" w:hAnsi="Times New Roman" w:cs="Times New Roman"/>
                <w:b/>
                <w:bCs/>
                <w:sz w:val="24"/>
                <w:szCs w:val="24"/>
                <w:lang w:val="es-MX" w:eastAsia="ar-SA"/>
              </w:rPr>
            </w:pPr>
          </w:p>
        </w:tc>
      </w:tr>
      <w:tr w:rsidR="00BC3B6E" w:rsidRPr="00C1209D" w:rsidTr="00FB0A80">
        <w:trPr>
          <w:jc w:val="center"/>
        </w:trPr>
        <w:tc>
          <w:tcPr>
            <w:tcW w:w="7339" w:type="dxa"/>
            <w:hideMark/>
          </w:tcPr>
          <w:p w:rsidR="00BC3B6E" w:rsidRPr="00C1209D" w:rsidRDefault="00BC3B6E">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1.1.  REALIDAD PROBLEMÁTICA</w:t>
            </w:r>
          </w:p>
        </w:tc>
        <w:tc>
          <w:tcPr>
            <w:tcW w:w="1022" w:type="dxa"/>
          </w:tcPr>
          <w:p w:rsidR="00BC3B6E"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20</w:t>
            </w:r>
          </w:p>
        </w:tc>
      </w:tr>
      <w:tr w:rsidR="00BC3B6E" w:rsidRPr="00C1209D" w:rsidTr="00FB0A80">
        <w:trPr>
          <w:jc w:val="center"/>
        </w:trPr>
        <w:tc>
          <w:tcPr>
            <w:tcW w:w="7339" w:type="dxa"/>
            <w:hideMark/>
          </w:tcPr>
          <w:p w:rsidR="00BC3B6E" w:rsidRPr="00C1209D" w:rsidRDefault="00BC3B6E" w:rsidP="009A67BD">
            <w:pPr>
              <w:pStyle w:val="Prrafodelista"/>
              <w:numPr>
                <w:ilvl w:val="2"/>
                <w:numId w:val="16"/>
              </w:numPr>
              <w:suppressAutoHyphens/>
              <w:spacing w:after="0" w:line="360" w:lineRule="auto"/>
              <w:ind w:left="1277" w:hanging="709"/>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A nivel Mundial </w:t>
            </w:r>
          </w:p>
        </w:tc>
        <w:tc>
          <w:tcPr>
            <w:tcW w:w="1022" w:type="dxa"/>
          </w:tcPr>
          <w:p w:rsidR="00BC3B6E"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22</w:t>
            </w:r>
          </w:p>
        </w:tc>
      </w:tr>
      <w:tr w:rsidR="00BC3B6E" w:rsidRPr="00C1209D" w:rsidTr="00FB0A80">
        <w:trPr>
          <w:jc w:val="center"/>
        </w:trPr>
        <w:tc>
          <w:tcPr>
            <w:tcW w:w="7339" w:type="dxa"/>
            <w:hideMark/>
          </w:tcPr>
          <w:p w:rsidR="00BC3B6E" w:rsidRPr="00C1209D" w:rsidRDefault="00BC3B6E" w:rsidP="009A67BD">
            <w:pPr>
              <w:pStyle w:val="Prrafodelista"/>
              <w:numPr>
                <w:ilvl w:val="2"/>
                <w:numId w:val="16"/>
              </w:numPr>
              <w:suppressAutoHyphens/>
              <w:spacing w:after="0" w:line="360" w:lineRule="auto"/>
              <w:ind w:left="1277" w:hanging="709"/>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A nivel Nacional </w:t>
            </w:r>
          </w:p>
        </w:tc>
        <w:tc>
          <w:tcPr>
            <w:tcW w:w="1022" w:type="dxa"/>
          </w:tcPr>
          <w:p w:rsidR="00BC3B6E"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25</w:t>
            </w:r>
          </w:p>
        </w:tc>
      </w:tr>
      <w:tr w:rsidR="00BC3B6E" w:rsidRPr="00C1209D" w:rsidTr="00FB0A80">
        <w:trPr>
          <w:jc w:val="center"/>
        </w:trPr>
        <w:tc>
          <w:tcPr>
            <w:tcW w:w="7339" w:type="dxa"/>
            <w:hideMark/>
          </w:tcPr>
          <w:p w:rsidR="00BC3B6E" w:rsidRPr="00C1209D" w:rsidRDefault="00BC3B6E">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1.2.  PLANTEAMIENTO DEL PROBLEMA</w:t>
            </w:r>
          </w:p>
        </w:tc>
        <w:tc>
          <w:tcPr>
            <w:tcW w:w="1022" w:type="dxa"/>
          </w:tcPr>
          <w:p w:rsidR="00BC3B6E"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28</w:t>
            </w:r>
          </w:p>
        </w:tc>
      </w:tr>
      <w:tr w:rsidR="003F7E30" w:rsidRPr="00C1209D" w:rsidTr="00D20479">
        <w:trPr>
          <w:jc w:val="center"/>
        </w:trPr>
        <w:tc>
          <w:tcPr>
            <w:tcW w:w="7339" w:type="dxa"/>
          </w:tcPr>
          <w:p w:rsidR="003F7E30" w:rsidRPr="00C1209D" w:rsidRDefault="003F7E30" w:rsidP="003F7E30">
            <w:pPr>
              <w:suppressAutoHyphens/>
              <w:spacing w:after="0" w:line="360" w:lineRule="auto"/>
              <w:ind w:left="568"/>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1.2.1. Realidad Problemática </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28</w:t>
            </w:r>
          </w:p>
        </w:tc>
      </w:tr>
      <w:tr w:rsidR="00BC3B6E" w:rsidRPr="00C1209D" w:rsidTr="00FB0A80">
        <w:trPr>
          <w:jc w:val="center"/>
        </w:trPr>
        <w:tc>
          <w:tcPr>
            <w:tcW w:w="7339" w:type="dxa"/>
            <w:hideMark/>
          </w:tcPr>
          <w:p w:rsidR="00BC3B6E" w:rsidRPr="00C1209D" w:rsidRDefault="00BC3B6E">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1.3.  FORMULACIÓN DEL PROBLEMA</w:t>
            </w:r>
          </w:p>
        </w:tc>
        <w:tc>
          <w:tcPr>
            <w:tcW w:w="1022" w:type="dxa"/>
          </w:tcPr>
          <w:p w:rsidR="00BC3B6E"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30</w:t>
            </w:r>
          </w:p>
        </w:tc>
      </w:tr>
      <w:tr w:rsidR="00BC3B6E" w:rsidRPr="00C1209D" w:rsidTr="00FB0A80">
        <w:trPr>
          <w:jc w:val="center"/>
        </w:trPr>
        <w:tc>
          <w:tcPr>
            <w:tcW w:w="7339" w:type="dxa"/>
            <w:hideMark/>
          </w:tcPr>
          <w:p w:rsidR="00BC3B6E" w:rsidRPr="00C1209D" w:rsidRDefault="003F7E30">
            <w:pPr>
              <w:suppressAutoHyphens/>
              <w:spacing w:after="0" w:line="360" w:lineRule="auto"/>
              <w:ind w:left="455"/>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 </w:t>
            </w:r>
            <w:r w:rsidR="00BC3B6E" w:rsidRPr="00C1209D">
              <w:rPr>
                <w:rFonts w:ascii="Times New Roman" w:hAnsi="Times New Roman" w:cs="Times New Roman"/>
                <w:sz w:val="24"/>
                <w:szCs w:val="24"/>
                <w:lang w:val="es-MX" w:eastAsia="ar-SA"/>
              </w:rPr>
              <w:t>1.3.1. Problema General</w:t>
            </w:r>
          </w:p>
        </w:tc>
        <w:tc>
          <w:tcPr>
            <w:tcW w:w="1022" w:type="dxa"/>
          </w:tcPr>
          <w:p w:rsidR="00BC3B6E"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30</w:t>
            </w:r>
          </w:p>
        </w:tc>
      </w:tr>
      <w:tr w:rsidR="00BC3B6E" w:rsidRPr="00C1209D" w:rsidTr="00FB0A80">
        <w:trPr>
          <w:jc w:val="center"/>
        </w:trPr>
        <w:tc>
          <w:tcPr>
            <w:tcW w:w="7339" w:type="dxa"/>
            <w:hideMark/>
          </w:tcPr>
          <w:p w:rsidR="00BC3B6E" w:rsidRPr="00C1209D" w:rsidRDefault="003F7E30">
            <w:pPr>
              <w:suppressAutoHyphens/>
              <w:spacing w:after="0" w:line="360" w:lineRule="auto"/>
              <w:ind w:left="455"/>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 </w:t>
            </w:r>
            <w:r w:rsidR="00BC3B6E" w:rsidRPr="00C1209D">
              <w:rPr>
                <w:rFonts w:ascii="Times New Roman" w:hAnsi="Times New Roman" w:cs="Times New Roman"/>
                <w:sz w:val="24"/>
                <w:szCs w:val="24"/>
                <w:lang w:val="es-MX" w:eastAsia="ar-SA"/>
              </w:rPr>
              <w:t>1.3.2.  Problemas Específicos</w:t>
            </w:r>
          </w:p>
        </w:tc>
        <w:tc>
          <w:tcPr>
            <w:tcW w:w="1022" w:type="dxa"/>
          </w:tcPr>
          <w:p w:rsidR="00BC3B6E"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30</w:t>
            </w:r>
          </w:p>
        </w:tc>
      </w:tr>
      <w:tr w:rsidR="003F7E30" w:rsidRPr="00C1209D" w:rsidTr="00D20479">
        <w:trPr>
          <w:jc w:val="center"/>
        </w:trPr>
        <w:tc>
          <w:tcPr>
            <w:tcW w:w="7339" w:type="dxa"/>
          </w:tcPr>
          <w:p w:rsidR="003F7E30" w:rsidRPr="00C1209D" w:rsidRDefault="003F7E30">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1.4.  DELIMITACIÓN DEL PROBLEMA </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31</w:t>
            </w:r>
          </w:p>
        </w:tc>
      </w:tr>
      <w:tr w:rsidR="00BC3B6E" w:rsidRPr="00C1209D" w:rsidTr="00FB0A80">
        <w:trPr>
          <w:jc w:val="center"/>
        </w:trPr>
        <w:tc>
          <w:tcPr>
            <w:tcW w:w="7339" w:type="dxa"/>
            <w:hideMark/>
          </w:tcPr>
          <w:p w:rsidR="00BC3B6E" w:rsidRPr="00C1209D" w:rsidRDefault="00BC3B6E" w:rsidP="003F7E30">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w:t>
            </w:r>
            <w:r w:rsidR="003F7E30" w:rsidRPr="00C1209D">
              <w:rPr>
                <w:rFonts w:ascii="Times New Roman" w:hAnsi="Times New Roman" w:cs="Times New Roman"/>
                <w:sz w:val="24"/>
                <w:szCs w:val="24"/>
                <w:lang w:val="es-MX" w:eastAsia="ar-SA"/>
              </w:rPr>
              <w:t>5</w:t>
            </w:r>
            <w:r w:rsidRPr="00C1209D">
              <w:rPr>
                <w:rFonts w:ascii="Times New Roman" w:hAnsi="Times New Roman" w:cs="Times New Roman"/>
                <w:sz w:val="24"/>
                <w:szCs w:val="24"/>
                <w:lang w:val="es-MX" w:eastAsia="ar-SA"/>
              </w:rPr>
              <w:t xml:space="preserve">.  JUSTIFICACION </w:t>
            </w:r>
            <w:r w:rsidR="003F7E30" w:rsidRPr="00C1209D">
              <w:rPr>
                <w:rFonts w:ascii="Times New Roman" w:hAnsi="Times New Roman" w:cs="Times New Roman"/>
                <w:sz w:val="24"/>
                <w:szCs w:val="24"/>
                <w:lang w:val="es-MX" w:eastAsia="ar-SA"/>
              </w:rPr>
              <w:t>E IMPORTANCIA DE LA INVESTIGACIÓN</w:t>
            </w:r>
          </w:p>
        </w:tc>
        <w:tc>
          <w:tcPr>
            <w:tcW w:w="1022" w:type="dxa"/>
          </w:tcPr>
          <w:p w:rsidR="00BC3B6E"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31</w:t>
            </w:r>
          </w:p>
        </w:tc>
      </w:tr>
      <w:tr w:rsidR="003F7E30" w:rsidRPr="00C1209D" w:rsidTr="00FB0A80">
        <w:trPr>
          <w:jc w:val="center"/>
        </w:trPr>
        <w:tc>
          <w:tcPr>
            <w:tcW w:w="7339" w:type="dxa"/>
          </w:tcPr>
          <w:p w:rsidR="003F7E30" w:rsidRPr="00C1209D" w:rsidRDefault="003F7E30" w:rsidP="003F7E30">
            <w:pPr>
              <w:suppressAutoHyphens/>
              <w:spacing w:after="0" w:line="360" w:lineRule="auto"/>
              <w:ind w:left="568"/>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1.5.1. Justificación Científica.</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31</w:t>
            </w:r>
          </w:p>
        </w:tc>
      </w:tr>
      <w:tr w:rsidR="003F7E30" w:rsidRPr="00C1209D" w:rsidTr="00FB0A80">
        <w:trPr>
          <w:jc w:val="center"/>
        </w:trPr>
        <w:tc>
          <w:tcPr>
            <w:tcW w:w="7339" w:type="dxa"/>
          </w:tcPr>
          <w:p w:rsidR="003F7E30" w:rsidRPr="00C1209D" w:rsidRDefault="003F7E30" w:rsidP="003F7E30">
            <w:pPr>
              <w:suppressAutoHyphens/>
              <w:spacing w:after="0" w:line="360" w:lineRule="auto"/>
              <w:ind w:left="568"/>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1.5.2. Justificación  Legal.</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32</w:t>
            </w:r>
          </w:p>
        </w:tc>
      </w:tr>
      <w:tr w:rsidR="003F7E30" w:rsidRPr="00C1209D" w:rsidTr="00D20479">
        <w:trPr>
          <w:jc w:val="center"/>
        </w:trPr>
        <w:tc>
          <w:tcPr>
            <w:tcW w:w="7339" w:type="dxa"/>
          </w:tcPr>
          <w:p w:rsidR="003F7E30" w:rsidRPr="00C1209D" w:rsidRDefault="003F7E30" w:rsidP="003F7E30">
            <w:pPr>
              <w:suppressAutoHyphens/>
              <w:spacing w:after="0" w:line="360" w:lineRule="auto"/>
              <w:ind w:left="568"/>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1.5.3. Justificación Dogmática.</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32</w:t>
            </w:r>
          </w:p>
        </w:tc>
      </w:tr>
      <w:tr w:rsidR="003F7E30" w:rsidRPr="00C1209D" w:rsidTr="00D20479">
        <w:trPr>
          <w:jc w:val="center"/>
        </w:trPr>
        <w:tc>
          <w:tcPr>
            <w:tcW w:w="7339" w:type="dxa"/>
          </w:tcPr>
          <w:p w:rsidR="003F7E30" w:rsidRPr="00C1209D" w:rsidRDefault="003F7E30" w:rsidP="003F7E30">
            <w:pPr>
              <w:suppressAutoHyphens/>
              <w:spacing w:after="0" w:line="360" w:lineRule="auto"/>
              <w:ind w:left="568"/>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1.5.4. Justificación Empírica.</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33</w:t>
            </w:r>
          </w:p>
        </w:tc>
      </w:tr>
      <w:tr w:rsidR="00BC3B6E" w:rsidRPr="00C1209D" w:rsidTr="00D20479">
        <w:trPr>
          <w:jc w:val="center"/>
        </w:trPr>
        <w:tc>
          <w:tcPr>
            <w:tcW w:w="7339" w:type="dxa"/>
          </w:tcPr>
          <w:p w:rsidR="00BC3B6E" w:rsidRPr="00C1209D" w:rsidRDefault="003F7E30">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1.6.  LIMITACIONES DE LA INVESTIGACIÓN </w:t>
            </w:r>
          </w:p>
        </w:tc>
        <w:tc>
          <w:tcPr>
            <w:tcW w:w="1022" w:type="dxa"/>
          </w:tcPr>
          <w:p w:rsidR="00BC3B6E" w:rsidRPr="00C1209D" w:rsidRDefault="00FB0A80">
            <w:pPr>
              <w:tabs>
                <w:tab w:val="left" w:pos="1040"/>
              </w:tabs>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33</w:t>
            </w:r>
          </w:p>
        </w:tc>
      </w:tr>
      <w:tr w:rsidR="003F7E30" w:rsidRPr="00C1209D" w:rsidTr="00D20479">
        <w:trPr>
          <w:jc w:val="center"/>
        </w:trPr>
        <w:tc>
          <w:tcPr>
            <w:tcW w:w="7339" w:type="dxa"/>
          </w:tcPr>
          <w:p w:rsidR="003F7E30" w:rsidRPr="00C1209D" w:rsidRDefault="003F7E30" w:rsidP="003F7E30">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1.7.  OBJETIVOS DE LA INVESTIGACIÓN</w:t>
            </w:r>
          </w:p>
        </w:tc>
        <w:tc>
          <w:tcPr>
            <w:tcW w:w="1022" w:type="dxa"/>
          </w:tcPr>
          <w:p w:rsidR="003F7E30" w:rsidRPr="00C1209D" w:rsidRDefault="00FB0A80" w:rsidP="003F7E30">
            <w:pPr>
              <w:tabs>
                <w:tab w:val="left" w:pos="1040"/>
              </w:tabs>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33</w:t>
            </w:r>
          </w:p>
        </w:tc>
      </w:tr>
      <w:tr w:rsidR="003F7E30" w:rsidRPr="00C1209D" w:rsidTr="00FB0A80">
        <w:trPr>
          <w:jc w:val="center"/>
        </w:trPr>
        <w:tc>
          <w:tcPr>
            <w:tcW w:w="7339" w:type="dxa"/>
            <w:hideMark/>
          </w:tcPr>
          <w:p w:rsidR="003F7E30" w:rsidRPr="00C1209D" w:rsidRDefault="003F7E30">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        1.7.1. Objetivo General</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33</w:t>
            </w:r>
          </w:p>
        </w:tc>
      </w:tr>
      <w:tr w:rsidR="003F7E30" w:rsidRPr="00C1209D" w:rsidTr="00FB0A80">
        <w:trPr>
          <w:jc w:val="center"/>
        </w:trPr>
        <w:tc>
          <w:tcPr>
            <w:tcW w:w="7339" w:type="dxa"/>
            <w:hideMark/>
          </w:tcPr>
          <w:p w:rsidR="003F7E30" w:rsidRPr="00C1209D" w:rsidRDefault="003F7E30">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        1.7.2. Objetivos Específicos</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33</w:t>
            </w:r>
          </w:p>
        </w:tc>
      </w:tr>
      <w:tr w:rsidR="003F7E30" w:rsidRPr="00C1209D" w:rsidTr="00D20479">
        <w:trPr>
          <w:jc w:val="center"/>
        </w:trPr>
        <w:tc>
          <w:tcPr>
            <w:tcW w:w="7339" w:type="dxa"/>
            <w:hideMark/>
          </w:tcPr>
          <w:p w:rsidR="003F7E30" w:rsidRPr="00C1209D" w:rsidRDefault="003F7E30">
            <w:pPr>
              <w:suppressAutoHyphens/>
              <w:spacing w:after="0" w:line="360" w:lineRule="auto"/>
              <w:ind w:right="-1804"/>
              <w:jc w:val="center"/>
              <w:rPr>
                <w:rFonts w:ascii="Times New Roman" w:hAnsi="Times New Roman" w:cs="Times New Roman"/>
                <w:b/>
                <w:bCs/>
                <w:sz w:val="24"/>
                <w:szCs w:val="24"/>
                <w:lang w:val="es-MX" w:eastAsia="ar-SA"/>
              </w:rPr>
            </w:pPr>
          </w:p>
          <w:p w:rsidR="003F7E30" w:rsidRPr="00C1209D" w:rsidRDefault="00FB0A80">
            <w:pPr>
              <w:suppressAutoHyphens/>
              <w:spacing w:after="0" w:line="360" w:lineRule="auto"/>
              <w:ind w:right="-1804"/>
              <w:jc w:val="center"/>
              <w:rPr>
                <w:rFonts w:ascii="Times New Roman" w:hAnsi="Times New Roman" w:cs="Times New Roman"/>
                <w:b/>
                <w:bCs/>
                <w:sz w:val="24"/>
                <w:szCs w:val="24"/>
                <w:lang w:val="es-MX" w:eastAsia="ar-SA"/>
              </w:rPr>
            </w:pPr>
            <w:r w:rsidRPr="00C1209D">
              <w:rPr>
                <w:rFonts w:ascii="Times New Roman" w:hAnsi="Times New Roman" w:cs="Times New Roman"/>
                <w:noProof/>
                <w:lang w:eastAsia="es-PE"/>
              </w:rPr>
              <w:lastRenderedPageBreak/>
              <mc:AlternateContent>
                <mc:Choice Requires="wps">
                  <w:drawing>
                    <wp:anchor distT="0" distB="0" distL="114300" distR="114300" simplePos="0" relativeHeight="251796480" behindDoc="0" locked="0" layoutInCell="1" allowOverlap="1" wp14:anchorId="73CA084A" wp14:editId="28AD06A8">
                      <wp:simplePos x="0" y="0"/>
                      <wp:positionH relativeFrom="column">
                        <wp:posOffset>4779010</wp:posOffset>
                      </wp:positionH>
                      <wp:positionV relativeFrom="paragraph">
                        <wp:posOffset>-688563</wp:posOffset>
                      </wp:positionV>
                      <wp:extent cx="677545" cy="415290"/>
                      <wp:effectExtent l="0" t="0" r="27305" b="24765"/>
                      <wp:wrapNone/>
                      <wp:docPr id="179" name="Cuadro de texto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415290"/>
                              </a:xfrm>
                              <a:prstGeom prst="rect">
                                <a:avLst/>
                              </a:prstGeom>
                              <a:solidFill>
                                <a:srgbClr val="FFFFFF"/>
                              </a:solidFill>
                              <a:ln w="9525">
                                <a:solidFill>
                                  <a:schemeClr val="bg1"/>
                                </a:solidFill>
                                <a:miter lim="800000"/>
                                <a:headEnd/>
                                <a:tailEnd/>
                              </a:ln>
                            </wps:spPr>
                            <wps:txbx>
                              <w:txbxContent>
                                <w:p w:rsidR="00BB53E4" w:rsidRDefault="00BB53E4" w:rsidP="00BC3B6E">
                                  <w:pPr>
                                    <w:jc w:val="center"/>
                                    <w:rPr>
                                      <w:rFonts w:ascii="Arial" w:hAnsi="Arial" w:cs="Arial"/>
                                    </w:rPr>
                                  </w:pPr>
                                  <w:r>
                                    <w:rPr>
                                      <w:rFonts w:ascii="Arial" w:hAnsi="Arial" w:cs="Arial"/>
                                    </w:rPr>
                                    <w:t>xvi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CA084A" id="Cuadro de texto 179" o:spid="_x0000_s1046" type="#_x0000_t202" style="position:absolute;left:0;text-align:left;margin-left:376.3pt;margin-top:-54.2pt;width:53.35pt;height:32.7pt;z-index:251796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" strokecolor="white [3212]">
                      <v:textbox style="mso-fit-shape-to-text:t">
                        <w:txbxContent>
                          <w:p w:rsidR="00BB53E4" w:rsidRDefault="00BB53E4" w:rsidP="00BC3B6E">
                            <w:pPr>
                              <w:jc w:val="center"/>
                              <w:rPr>
                                <w:rFonts w:ascii="Arial" w:hAnsi="Arial" w:cs="Arial"/>
                              </w:rPr>
                            </w:pPr>
                            <w:r>
                              <w:rPr>
                                <w:rFonts w:ascii="Arial" w:hAnsi="Arial" w:cs="Arial"/>
                              </w:rPr>
                              <w:t>xvi</w:t>
                            </w:r>
                          </w:p>
                        </w:txbxContent>
                      </v:textbox>
                    </v:shape>
                  </w:pict>
                </mc:Fallback>
              </mc:AlternateContent>
            </w:r>
            <w:r w:rsidR="003F7E30" w:rsidRPr="00C1209D">
              <w:rPr>
                <w:rFonts w:ascii="Times New Roman" w:hAnsi="Times New Roman" w:cs="Times New Roman"/>
                <w:b/>
                <w:bCs/>
                <w:sz w:val="24"/>
                <w:szCs w:val="24"/>
                <w:lang w:val="es-MX" w:eastAsia="ar-SA"/>
              </w:rPr>
              <w:t>CAPÍTULO II:</w:t>
            </w:r>
          </w:p>
          <w:p w:rsidR="003F7E30" w:rsidRPr="00C1209D" w:rsidRDefault="003F7E30">
            <w:pPr>
              <w:suppressAutoHyphens/>
              <w:spacing w:after="0" w:line="360" w:lineRule="auto"/>
              <w:ind w:right="-1804"/>
              <w:jc w:val="center"/>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MARCO TEÓRICO - CIENTÍFICO</w:t>
            </w:r>
          </w:p>
        </w:tc>
        <w:tc>
          <w:tcPr>
            <w:tcW w:w="1022" w:type="dxa"/>
            <w:hideMark/>
          </w:tcPr>
          <w:p w:rsidR="003F7E30" w:rsidRPr="00C1209D" w:rsidRDefault="003F7E30">
            <w:pPr>
              <w:suppressAutoHyphens/>
              <w:spacing w:after="0" w:line="360" w:lineRule="auto"/>
              <w:jc w:val="right"/>
              <w:rPr>
                <w:rFonts w:ascii="Times New Roman" w:hAnsi="Times New Roman" w:cs="Times New Roman"/>
                <w:sz w:val="24"/>
                <w:szCs w:val="24"/>
                <w:lang w:val="es-MX" w:eastAsia="ar-SA"/>
              </w:rPr>
            </w:pPr>
          </w:p>
        </w:tc>
      </w:tr>
      <w:tr w:rsidR="003F7E30" w:rsidRPr="00C1209D" w:rsidTr="00D20479">
        <w:trPr>
          <w:jc w:val="center"/>
        </w:trPr>
        <w:tc>
          <w:tcPr>
            <w:tcW w:w="7339" w:type="dxa"/>
            <w:hideMark/>
          </w:tcPr>
          <w:p w:rsidR="003F7E30" w:rsidRPr="00C1209D" w:rsidRDefault="003F7E30" w:rsidP="003F7E30">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2.1.  MARCO DE REFERENCIA  </w:t>
            </w:r>
          </w:p>
        </w:tc>
        <w:tc>
          <w:tcPr>
            <w:tcW w:w="1022" w:type="dxa"/>
            <w:hideMark/>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36</w:t>
            </w:r>
          </w:p>
        </w:tc>
      </w:tr>
      <w:tr w:rsidR="003F7E30" w:rsidRPr="00C1209D" w:rsidTr="00D20479">
        <w:trPr>
          <w:jc w:val="center"/>
        </w:trPr>
        <w:tc>
          <w:tcPr>
            <w:tcW w:w="7339" w:type="dxa"/>
          </w:tcPr>
          <w:p w:rsidR="003F7E30" w:rsidRPr="00C1209D" w:rsidRDefault="003F7E30" w:rsidP="00216994">
            <w:pPr>
              <w:autoSpaceDE w:val="0"/>
              <w:autoSpaceDN w:val="0"/>
              <w:adjustRightInd w:val="0"/>
              <w:spacing w:after="0" w:line="240" w:lineRule="auto"/>
              <w:ind w:left="1277" w:hanging="709"/>
              <w:jc w:val="both"/>
              <w:rPr>
                <w:rFonts w:ascii="Times New Roman" w:hAnsi="Times New Roman" w:cs="Times New Roman"/>
                <w:iCs/>
              </w:rPr>
            </w:pPr>
            <w:r w:rsidRPr="00C1209D">
              <w:rPr>
                <w:rFonts w:ascii="Times New Roman" w:hAnsi="Times New Roman" w:cs="Times New Roman"/>
                <w:iCs/>
              </w:rPr>
              <w:t>2.1.1.  MARCO TEÓRICO</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36</w:t>
            </w:r>
          </w:p>
        </w:tc>
      </w:tr>
      <w:tr w:rsidR="003F7E30" w:rsidRPr="00C1209D" w:rsidTr="00D20479">
        <w:trPr>
          <w:jc w:val="center"/>
        </w:trPr>
        <w:tc>
          <w:tcPr>
            <w:tcW w:w="7339" w:type="dxa"/>
          </w:tcPr>
          <w:p w:rsidR="003F7E30" w:rsidRPr="00C1209D" w:rsidRDefault="003F7E30" w:rsidP="003F7E30">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La Tutela Jurisdiccional Efectiva</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36</w:t>
            </w:r>
          </w:p>
        </w:tc>
      </w:tr>
      <w:tr w:rsidR="003F7E30" w:rsidRPr="00C1209D" w:rsidTr="00D20479">
        <w:trPr>
          <w:jc w:val="center"/>
        </w:trPr>
        <w:tc>
          <w:tcPr>
            <w:tcW w:w="7339" w:type="dxa"/>
          </w:tcPr>
          <w:p w:rsidR="003F7E30" w:rsidRPr="00C1209D" w:rsidRDefault="003F7E30" w:rsidP="003F7E30">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Derecho de acceso a la justicia.</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45</w:t>
            </w:r>
          </w:p>
        </w:tc>
      </w:tr>
      <w:tr w:rsidR="003F7E30" w:rsidRPr="00C1209D" w:rsidTr="00D20479">
        <w:trPr>
          <w:trHeight w:val="93"/>
          <w:jc w:val="center"/>
        </w:trPr>
        <w:tc>
          <w:tcPr>
            <w:tcW w:w="7339" w:type="dxa"/>
          </w:tcPr>
          <w:p w:rsidR="003F7E30" w:rsidRPr="00C1209D" w:rsidRDefault="003F7E30" w:rsidP="003F7E30">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Derecho a la ejecución de las resoluciones judiciales</w:t>
            </w:r>
          </w:p>
        </w:tc>
        <w:tc>
          <w:tcPr>
            <w:tcW w:w="1022" w:type="dxa"/>
          </w:tcPr>
          <w:p w:rsidR="003F7E30"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46</w:t>
            </w:r>
          </w:p>
        </w:tc>
      </w:tr>
      <w:tr w:rsidR="003F7E30" w:rsidRPr="00C1209D" w:rsidTr="00D20479">
        <w:trPr>
          <w:trHeight w:val="96"/>
          <w:jc w:val="center"/>
        </w:trPr>
        <w:tc>
          <w:tcPr>
            <w:tcW w:w="7339" w:type="dxa"/>
          </w:tcPr>
          <w:p w:rsidR="003F7E30" w:rsidRPr="00C1209D" w:rsidRDefault="003F7E30" w:rsidP="003F7E30">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La distinción entre el debido proceso y la tutela jurisdiccional efectiva.</w:t>
            </w:r>
          </w:p>
        </w:tc>
        <w:tc>
          <w:tcPr>
            <w:tcW w:w="1022" w:type="dxa"/>
          </w:tcPr>
          <w:p w:rsidR="003F7E30"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47</w:t>
            </w:r>
          </w:p>
        </w:tc>
      </w:tr>
      <w:tr w:rsidR="003F7E30" w:rsidRPr="00C1209D" w:rsidTr="00D20479">
        <w:trPr>
          <w:trHeight w:val="96"/>
          <w:jc w:val="center"/>
        </w:trPr>
        <w:tc>
          <w:tcPr>
            <w:tcW w:w="7339" w:type="dxa"/>
          </w:tcPr>
          <w:p w:rsidR="003F7E30" w:rsidRPr="00C1209D" w:rsidRDefault="003F7E30" w:rsidP="003F7E30">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Legitimidad para obrar.</w:t>
            </w:r>
          </w:p>
        </w:tc>
        <w:tc>
          <w:tcPr>
            <w:tcW w:w="1022" w:type="dxa"/>
          </w:tcPr>
          <w:p w:rsidR="003F7E30"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47</w:t>
            </w:r>
          </w:p>
        </w:tc>
      </w:tr>
      <w:tr w:rsidR="003F7E30" w:rsidRPr="00C1209D" w:rsidTr="00D20479">
        <w:trPr>
          <w:trHeight w:val="96"/>
          <w:jc w:val="center"/>
        </w:trPr>
        <w:tc>
          <w:tcPr>
            <w:tcW w:w="7339" w:type="dxa"/>
          </w:tcPr>
          <w:p w:rsidR="003F7E30" w:rsidRPr="00C1209D" w:rsidRDefault="003F7E30" w:rsidP="003F7E30">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Excepción de falta de legitimidad para obrar.</w:t>
            </w:r>
          </w:p>
        </w:tc>
        <w:tc>
          <w:tcPr>
            <w:tcW w:w="1022" w:type="dxa"/>
          </w:tcPr>
          <w:p w:rsidR="003F7E30"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49</w:t>
            </w:r>
          </w:p>
        </w:tc>
      </w:tr>
      <w:tr w:rsidR="003F7E30" w:rsidRPr="00C1209D" w:rsidTr="00D20479">
        <w:trPr>
          <w:trHeight w:val="96"/>
          <w:jc w:val="center"/>
        </w:trPr>
        <w:tc>
          <w:tcPr>
            <w:tcW w:w="7339" w:type="dxa"/>
          </w:tcPr>
          <w:p w:rsidR="003F7E30" w:rsidRPr="00C1209D" w:rsidRDefault="003F7E30" w:rsidP="003F7E30">
            <w:pPr>
              <w:pStyle w:val="Prrafodelista"/>
              <w:numPr>
                <w:ilvl w:val="4"/>
                <w:numId w:val="66"/>
              </w:numPr>
              <w:tabs>
                <w:tab w:val="left" w:pos="709"/>
              </w:tabs>
              <w:spacing w:after="0" w:line="360" w:lineRule="auto"/>
              <w:ind w:left="3403" w:hanging="1178"/>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 xml:space="preserve">La excepción de falta de legitimad para obrar del demandante o del    demandado. -  </w:t>
            </w:r>
          </w:p>
        </w:tc>
        <w:tc>
          <w:tcPr>
            <w:tcW w:w="1022" w:type="dxa"/>
          </w:tcPr>
          <w:p w:rsidR="003F7E30"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49</w:t>
            </w:r>
          </w:p>
        </w:tc>
      </w:tr>
      <w:tr w:rsidR="003F7E30" w:rsidRPr="00C1209D" w:rsidTr="00D20479">
        <w:trPr>
          <w:trHeight w:val="96"/>
          <w:jc w:val="center"/>
        </w:trPr>
        <w:tc>
          <w:tcPr>
            <w:tcW w:w="7339" w:type="dxa"/>
          </w:tcPr>
          <w:p w:rsidR="003F7E30" w:rsidRPr="00C1209D" w:rsidRDefault="003F7E30" w:rsidP="003F7E30">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Interés para obrar.</w:t>
            </w:r>
          </w:p>
        </w:tc>
        <w:tc>
          <w:tcPr>
            <w:tcW w:w="1022" w:type="dxa"/>
          </w:tcPr>
          <w:p w:rsidR="003F7E30"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49</w:t>
            </w:r>
          </w:p>
        </w:tc>
      </w:tr>
      <w:tr w:rsidR="003F7E30" w:rsidRPr="00C1209D" w:rsidTr="00D20479">
        <w:trPr>
          <w:trHeight w:val="96"/>
          <w:jc w:val="center"/>
        </w:trPr>
        <w:tc>
          <w:tcPr>
            <w:tcW w:w="7339" w:type="dxa"/>
          </w:tcPr>
          <w:p w:rsidR="003F7E30" w:rsidRPr="00C1209D" w:rsidRDefault="003F7E30" w:rsidP="003F7E30">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 xml:space="preserve"> Diferencia del interés para obrar y legitimidad para obrar.</w:t>
            </w:r>
          </w:p>
        </w:tc>
        <w:tc>
          <w:tcPr>
            <w:tcW w:w="1022" w:type="dxa"/>
          </w:tcPr>
          <w:p w:rsidR="003F7E30"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50</w:t>
            </w:r>
          </w:p>
        </w:tc>
      </w:tr>
      <w:tr w:rsidR="003F7E30" w:rsidRPr="00C1209D" w:rsidTr="00D20479">
        <w:trPr>
          <w:trHeight w:val="96"/>
          <w:jc w:val="center"/>
        </w:trPr>
        <w:tc>
          <w:tcPr>
            <w:tcW w:w="7339" w:type="dxa"/>
          </w:tcPr>
          <w:p w:rsidR="003F7E30" w:rsidRPr="00C1209D" w:rsidRDefault="003F7E30" w:rsidP="003F7E30">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El debido Proceso.</w:t>
            </w:r>
          </w:p>
        </w:tc>
        <w:tc>
          <w:tcPr>
            <w:tcW w:w="1022" w:type="dxa"/>
          </w:tcPr>
          <w:p w:rsidR="003F7E30"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51</w:t>
            </w:r>
          </w:p>
        </w:tc>
      </w:tr>
      <w:tr w:rsidR="003F7E30" w:rsidRPr="00C1209D" w:rsidTr="00D20479">
        <w:trPr>
          <w:trHeight w:val="96"/>
          <w:jc w:val="center"/>
        </w:trPr>
        <w:tc>
          <w:tcPr>
            <w:tcW w:w="7339" w:type="dxa"/>
          </w:tcPr>
          <w:p w:rsidR="003F7E30" w:rsidRPr="00C1209D" w:rsidRDefault="003F7E30" w:rsidP="00216994">
            <w:pPr>
              <w:pStyle w:val="Prrafodelista"/>
              <w:numPr>
                <w:ilvl w:val="2"/>
                <w:numId w:val="66"/>
              </w:numPr>
              <w:autoSpaceDE w:val="0"/>
              <w:autoSpaceDN w:val="0"/>
              <w:adjustRightInd w:val="0"/>
              <w:spacing w:after="0" w:line="240" w:lineRule="auto"/>
              <w:ind w:left="1277" w:hanging="709"/>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 xml:space="preserve"> EL DERECHO DE DEFENSA </w:t>
            </w:r>
          </w:p>
        </w:tc>
        <w:tc>
          <w:tcPr>
            <w:tcW w:w="1022" w:type="dxa"/>
          </w:tcPr>
          <w:p w:rsidR="003F7E30"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52</w:t>
            </w:r>
          </w:p>
        </w:tc>
      </w:tr>
      <w:tr w:rsidR="00216994" w:rsidRPr="00C1209D" w:rsidTr="00D20479">
        <w:trPr>
          <w:trHeight w:val="96"/>
          <w:jc w:val="center"/>
        </w:trPr>
        <w:tc>
          <w:tcPr>
            <w:tcW w:w="7339" w:type="dxa"/>
          </w:tcPr>
          <w:p w:rsidR="00216994" w:rsidRPr="00C1209D" w:rsidRDefault="00216994" w:rsidP="00216994">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Marco Normativo.</w:t>
            </w:r>
          </w:p>
        </w:tc>
        <w:tc>
          <w:tcPr>
            <w:tcW w:w="1022" w:type="dxa"/>
          </w:tcPr>
          <w:p w:rsidR="00216994"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52</w:t>
            </w:r>
          </w:p>
        </w:tc>
      </w:tr>
      <w:tr w:rsidR="00216994" w:rsidRPr="00C1209D" w:rsidTr="00D20479">
        <w:trPr>
          <w:trHeight w:val="96"/>
          <w:jc w:val="center"/>
        </w:trPr>
        <w:tc>
          <w:tcPr>
            <w:tcW w:w="7339" w:type="dxa"/>
          </w:tcPr>
          <w:p w:rsidR="00216994" w:rsidRPr="00C1209D" w:rsidRDefault="00216994" w:rsidP="00216994">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Concepto.</w:t>
            </w:r>
          </w:p>
        </w:tc>
        <w:tc>
          <w:tcPr>
            <w:tcW w:w="1022" w:type="dxa"/>
          </w:tcPr>
          <w:p w:rsidR="00216994"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52</w:t>
            </w:r>
          </w:p>
        </w:tc>
      </w:tr>
      <w:tr w:rsidR="00216994" w:rsidRPr="00C1209D" w:rsidTr="00D20479">
        <w:trPr>
          <w:trHeight w:val="96"/>
          <w:jc w:val="center"/>
        </w:trPr>
        <w:tc>
          <w:tcPr>
            <w:tcW w:w="7339" w:type="dxa"/>
          </w:tcPr>
          <w:p w:rsidR="00216994" w:rsidRPr="00C1209D" w:rsidRDefault="00216994" w:rsidP="00216994">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Abuso de derecho.</w:t>
            </w:r>
          </w:p>
        </w:tc>
        <w:tc>
          <w:tcPr>
            <w:tcW w:w="1022" w:type="dxa"/>
          </w:tcPr>
          <w:p w:rsidR="00216994"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54</w:t>
            </w:r>
          </w:p>
        </w:tc>
      </w:tr>
      <w:tr w:rsidR="00216994" w:rsidRPr="00C1209D" w:rsidTr="00D20479">
        <w:trPr>
          <w:trHeight w:val="96"/>
          <w:jc w:val="center"/>
        </w:trPr>
        <w:tc>
          <w:tcPr>
            <w:tcW w:w="7339" w:type="dxa"/>
          </w:tcPr>
          <w:p w:rsidR="00216994" w:rsidRPr="00C1209D" w:rsidRDefault="00216994" w:rsidP="00216994">
            <w:pPr>
              <w:pStyle w:val="Prrafodelista"/>
              <w:tabs>
                <w:tab w:val="left" w:pos="709"/>
              </w:tabs>
              <w:spacing w:after="0" w:line="360" w:lineRule="auto"/>
              <w:ind w:left="2269"/>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2.1.2.3.1. Definición.</w:t>
            </w:r>
          </w:p>
        </w:tc>
        <w:tc>
          <w:tcPr>
            <w:tcW w:w="1022" w:type="dxa"/>
          </w:tcPr>
          <w:p w:rsidR="00216994"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54</w:t>
            </w:r>
          </w:p>
        </w:tc>
      </w:tr>
      <w:tr w:rsidR="00216994" w:rsidRPr="00C1209D" w:rsidTr="00D20479">
        <w:trPr>
          <w:trHeight w:val="96"/>
          <w:jc w:val="center"/>
        </w:trPr>
        <w:tc>
          <w:tcPr>
            <w:tcW w:w="7339" w:type="dxa"/>
          </w:tcPr>
          <w:p w:rsidR="00216994" w:rsidRPr="00C1209D" w:rsidRDefault="00216994" w:rsidP="00216994">
            <w:pPr>
              <w:pStyle w:val="Prrafodelista"/>
              <w:numPr>
                <w:ilvl w:val="3"/>
                <w:numId w:val="66"/>
              </w:numPr>
              <w:tabs>
                <w:tab w:val="left" w:pos="709"/>
              </w:tabs>
              <w:spacing w:after="0" w:line="360" w:lineRule="auto"/>
              <w:ind w:left="2269" w:hanging="992"/>
              <w:jc w:val="both"/>
              <w:rPr>
                <w:rFonts w:ascii="Times New Roman" w:hAnsi="Times New Roman" w:cs="Times New Roman"/>
                <w:sz w:val="24"/>
                <w:szCs w:val="24"/>
                <w:lang w:val="es-ES" w:eastAsia="en-US"/>
              </w:rPr>
            </w:pPr>
            <w:r w:rsidRPr="00C1209D">
              <w:rPr>
                <w:rFonts w:ascii="Times New Roman" w:hAnsi="Times New Roman" w:cs="Times New Roman"/>
                <w:sz w:val="24"/>
                <w:szCs w:val="24"/>
                <w:lang w:val="es-ES" w:eastAsia="en-US"/>
              </w:rPr>
              <w:t>Tratamiento jurisprudencial.</w:t>
            </w:r>
          </w:p>
        </w:tc>
        <w:tc>
          <w:tcPr>
            <w:tcW w:w="1022" w:type="dxa"/>
          </w:tcPr>
          <w:p w:rsidR="00216994"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56</w:t>
            </w:r>
          </w:p>
        </w:tc>
      </w:tr>
      <w:tr w:rsidR="00216994" w:rsidRPr="00C1209D" w:rsidTr="00D20479">
        <w:trPr>
          <w:trHeight w:val="96"/>
          <w:jc w:val="center"/>
        </w:trPr>
        <w:tc>
          <w:tcPr>
            <w:tcW w:w="7339" w:type="dxa"/>
          </w:tcPr>
          <w:p w:rsidR="00216994" w:rsidRPr="00C1209D" w:rsidRDefault="00216994" w:rsidP="00216994">
            <w:pPr>
              <w:pStyle w:val="Prrafodelista"/>
              <w:numPr>
                <w:ilvl w:val="2"/>
                <w:numId w:val="66"/>
              </w:numPr>
              <w:autoSpaceDE w:val="0"/>
              <w:autoSpaceDN w:val="0"/>
              <w:adjustRightInd w:val="0"/>
              <w:spacing w:after="0" w:line="240" w:lineRule="auto"/>
              <w:ind w:left="1277" w:hanging="709"/>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 xml:space="preserve">PLANTEAMIENTO NORMATIVOS </w:t>
            </w:r>
          </w:p>
        </w:tc>
        <w:tc>
          <w:tcPr>
            <w:tcW w:w="1022" w:type="dxa"/>
          </w:tcPr>
          <w:p w:rsidR="00216994" w:rsidRPr="00C1209D" w:rsidRDefault="00FB0A80">
            <w:pPr>
              <w:suppressAutoHyphens/>
              <w:spacing w:after="0" w:line="360" w:lineRule="auto"/>
              <w:jc w:val="right"/>
              <w:rPr>
                <w:rFonts w:ascii="Times New Roman" w:hAnsi="Times New Roman" w:cs="Times New Roman"/>
                <w:color w:val="000000"/>
                <w:sz w:val="24"/>
                <w:szCs w:val="24"/>
                <w:lang w:val="es-MX" w:eastAsia="ar-SA"/>
              </w:rPr>
            </w:pPr>
            <w:r>
              <w:rPr>
                <w:rFonts w:ascii="Times New Roman" w:hAnsi="Times New Roman" w:cs="Times New Roman"/>
                <w:color w:val="000000"/>
                <w:sz w:val="24"/>
                <w:szCs w:val="24"/>
                <w:lang w:val="es-MX" w:eastAsia="ar-SA"/>
              </w:rPr>
              <w:t>59</w:t>
            </w:r>
          </w:p>
        </w:tc>
      </w:tr>
      <w:tr w:rsidR="00216994" w:rsidRPr="00C1209D" w:rsidTr="00D20479">
        <w:trPr>
          <w:jc w:val="center"/>
        </w:trPr>
        <w:tc>
          <w:tcPr>
            <w:tcW w:w="7339" w:type="dxa"/>
          </w:tcPr>
          <w:p w:rsidR="00216994" w:rsidRPr="00C1209D" w:rsidRDefault="00216994" w:rsidP="00216994">
            <w:pPr>
              <w:pStyle w:val="Prrafodelista"/>
              <w:numPr>
                <w:ilvl w:val="3"/>
                <w:numId w:val="66"/>
              </w:numPr>
              <w:autoSpaceDE w:val="0"/>
              <w:autoSpaceDN w:val="0"/>
              <w:adjustRightInd w:val="0"/>
              <w:spacing w:after="0" w:line="240" w:lineRule="auto"/>
              <w:ind w:left="2269" w:hanging="992"/>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Legislación Nacional</w:t>
            </w:r>
          </w:p>
        </w:tc>
        <w:tc>
          <w:tcPr>
            <w:tcW w:w="1022" w:type="dxa"/>
          </w:tcPr>
          <w:p w:rsidR="00216994"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59</w:t>
            </w:r>
          </w:p>
        </w:tc>
      </w:tr>
      <w:tr w:rsidR="00216994" w:rsidRPr="00C1209D" w:rsidTr="00D20479">
        <w:trPr>
          <w:jc w:val="center"/>
        </w:trPr>
        <w:tc>
          <w:tcPr>
            <w:tcW w:w="7339" w:type="dxa"/>
          </w:tcPr>
          <w:p w:rsidR="00216994" w:rsidRPr="00C1209D" w:rsidRDefault="00216994" w:rsidP="00216994">
            <w:pPr>
              <w:pStyle w:val="Prrafodelista"/>
              <w:numPr>
                <w:ilvl w:val="3"/>
                <w:numId w:val="66"/>
              </w:numPr>
              <w:autoSpaceDE w:val="0"/>
              <w:autoSpaceDN w:val="0"/>
              <w:adjustRightInd w:val="0"/>
              <w:spacing w:after="0" w:line="240" w:lineRule="auto"/>
              <w:ind w:left="2269" w:hanging="992"/>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Legislación Extranjera</w:t>
            </w:r>
          </w:p>
        </w:tc>
        <w:tc>
          <w:tcPr>
            <w:tcW w:w="1022" w:type="dxa"/>
          </w:tcPr>
          <w:p w:rsidR="00216994"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61</w:t>
            </w:r>
          </w:p>
        </w:tc>
      </w:tr>
      <w:tr w:rsidR="00216994" w:rsidRPr="00C1209D" w:rsidTr="00D20479">
        <w:trPr>
          <w:jc w:val="center"/>
        </w:trPr>
        <w:tc>
          <w:tcPr>
            <w:tcW w:w="7339" w:type="dxa"/>
          </w:tcPr>
          <w:p w:rsidR="00216994" w:rsidRPr="00C1209D" w:rsidRDefault="00216994" w:rsidP="00216994">
            <w:pPr>
              <w:pStyle w:val="Prrafodelista"/>
              <w:autoSpaceDE w:val="0"/>
              <w:autoSpaceDN w:val="0"/>
              <w:adjustRightInd w:val="0"/>
              <w:spacing w:after="0" w:line="240" w:lineRule="auto"/>
              <w:ind w:left="2269"/>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2.1.3.2.1. Legislación Colombiana:</w:t>
            </w:r>
          </w:p>
        </w:tc>
        <w:tc>
          <w:tcPr>
            <w:tcW w:w="1022" w:type="dxa"/>
          </w:tcPr>
          <w:p w:rsidR="00216994"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61</w:t>
            </w:r>
          </w:p>
        </w:tc>
      </w:tr>
      <w:tr w:rsidR="00216994" w:rsidRPr="00C1209D" w:rsidTr="00D20479">
        <w:trPr>
          <w:jc w:val="center"/>
        </w:trPr>
        <w:tc>
          <w:tcPr>
            <w:tcW w:w="7339" w:type="dxa"/>
          </w:tcPr>
          <w:p w:rsidR="00216994" w:rsidRPr="00C1209D" w:rsidRDefault="00216994" w:rsidP="00216994">
            <w:pPr>
              <w:pStyle w:val="Prrafodelista"/>
              <w:numPr>
                <w:ilvl w:val="3"/>
                <w:numId w:val="66"/>
              </w:numPr>
              <w:autoSpaceDE w:val="0"/>
              <w:autoSpaceDN w:val="0"/>
              <w:adjustRightInd w:val="0"/>
              <w:spacing w:after="0" w:line="240" w:lineRule="auto"/>
              <w:ind w:left="2269" w:hanging="992"/>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 xml:space="preserve">Legislación Española </w:t>
            </w:r>
          </w:p>
        </w:tc>
        <w:tc>
          <w:tcPr>
            <w:tcW w:w="1022" w:type="dxa"/>
          </w:tcPr>
          <w:p w:rsidR="00216994"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64</w:t>
            </w:r>
          </w:p>
        </w:tc>
      </w:tr>
      <w:tr w:rsidR="003F7E30" w:rsidRPr="00C1209D" w:rsidTr="00FB0A80">
        <w:trPr>
          <w:jc w:val="center"/>
        </w:trPr>
        <w:tc>
          <w:tcPr>
            <w:tcW w:w="7339" w:type="dxa"/>
            <w:hideMark/>
          </w:tcPr>
          <w:p w:rsidR="003F7E30" w:rsidRPr="00C1209D" w:rsidRDefault="003F7E30" w:rsidP="00216994">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2.</w:t>
            </w:r>
            <w:r w:rsidR="00216994" w:rsidRPr="00C1209D">
              <w:rPr>
                <w:rFonts w:ascii="Times New Roman" w:hAnsi="Times New Roman" w:cs="Times New Roman"/>
                <w:sz w:val="24"/>
                <w:szCs w:val="24"/>
                <w:lang w:val="es-MX" w:eastAsia="ar-SA"/>
              </w:rPr>
              <w:t>2</w:t>
            </w:r>
            <w:r w:rsidRPr="00C1209D">
              <w:rPr>
                <w:rFonts w:ascii="Times New Roman" w:hAnsi="Times New Roman" w:cs="Times New Roman"/>
                <w:sz w:val="24"/>
                <w:szCs w:val="24"/>
                <w:lang w:val="es-MX" w:eastAsia="ar-SA"/>
              </w:rPr>
              <w:t>. HIPOTESIS</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65</w:t>
            </w:r>
          </w:p>
        </w:tc>
      </w:tr>
      <w:tr w:rsidR="003F7E30" w:rsidRPr="00C1209D" w:rsidTr="00FB0A80">
        <w:trPr>
          <w:jc w:val="center"/>
        </w:trPr>
        <w:tc>
          <w:tcPr>
            <w:tcW w:w="7339" w:type="dxa"/>
            <w:hideMark/>
          </w:tcPr>
          <w:p w:rsidR="003F7E30" w:rsidRPr="00C1209D" w:rsidRDefault="003F7E30" w:rsidP="00216994">
            <w:pPr>
              <w:suppressAutoHyphens/>
              <w:spacing w:after="0" w:line="360" w:lineRule="auto"/>
              <w:ind w:left="497"/>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2.</w:t>
            </w:r>
            <w:r w:rsidR="00216994" w:rsidRPr="00C1209D">
              <w:rPr>
                <w:rFonts w:ascii="Times New Roman" w:hAnsi="Times New Roman" w:cs="Times New Roman"/>
                <w:sz w:val="24"/>
                <w:szCs w:val="24"/>
                <w:lang w:val="es-MX" w:eastAsia="ar-SA"/>
              </w:rPr>
              <w:t>2</w:t>
            </w:r>
            <w:r w:rsidRPr="00C1209D">
              <w:rPr>
                <w:rFonts w:ascii="Times New Roman" w:hAnsi="Times New Roman" w:cs="Times New Roman"/>
                <w:sz w:val="24"/>
                <w:szCs w:val="24"/>
                <w:lang w:val="es-MX" w:eastAsia="ar-SA"/>
              </w:rPr>
              <w:t xml:space="preserve">.1. Hipótesis General </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65</w:t>
            </w:r>
          </w:p>
        </w:tc>
      </w:tr>
      <w:tr w:rsidR="003F7E30" w:rsidRPr="00C1209D" w:rsidTr="00FB0A80">
        <w:trPr>
          <w:jc w:val="center"/>
        </w:trPr>
        <w:tc>
          <w:tcPr>
            <w:tcW w:w="7339" w:type="dxa"/>
            <w:hideMark/>
          </w:tcPr>
          <w:p w:rsidR="003F7E30" w:rsidRPr="00C1209D" w:rsidRDefault="003F7E30" w:rsidP="00216994">
            <w:pPr>
              <w:suppressAutoHyphens/>
              <w:spacing w:after="0" w:line="360" w:lineRule="auto"/>
              <w:ind w:left="497"/>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2.</w:t>
            </w:r>
            <w:r w:rsidR="00216994" w:rsidRPr="00C1209D">
              <w:rPr>
                <w:rFonts w:ascii="Times New Roman" w:hAnsi="Times New Roman" w:cs="Times New Roman"/>
                <w:sz w:val="24"/>
                <w:szCs w:val="24"/>
                <w:lang w:val="es-MX" w:eastAsia="ar-SA"/>
              </w:rPr>
              <w:t>2</w:t>
            </w:r>
            <w:r w:rsidRPr="00C1209D">
              <w:rPr>
                <w:rFonts w:ascii="Times New Roman" w:hAnsi="Times New Roman" w:cs="Times New Roman"/>
                <w:sz w:val="24"/>
                <w:szCs w:val="24"/>
                <w:lang w:val="es-MX" w:eastAsia="ar-SA"/>
              </w:rPr>
              <w:t>.2. Hipótesis Específicas</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66</w:t>
            </w:r>
          </w:p>
        </w:tc>
      </w:tr>
      <w:tr w:rsidR="003F7E30" w:rsidRPr="00C1209D" w:rsidTr="00FB0A80">
        <w:trPr>
          <w:jc w:val="center"/>
        </w:trPr>
        <w:tc>
          <w:tcPr>
            <w:tcW w:w="7339" w:type="dxa"/>
            <w:hideMark/>
          </w:tcPr>
          <w:p w:rsidR="003F7E30" w:rsidRPr="00C1209D" w:rsidRDefault="003F7E30" w:rsidP="00216994">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lastRenderedPageBreak/>
              <w:t>2.</w:t>
            </w:r>
            <w:r w:rsidR="00216994" w:rsidRPr="00C1209D">
              <w:rPr>
                <w:rFonts w:ascii="Times New Roman" w:hAnsi="Times New Roman" w:cs="Times New Roman"/>
                <w:sz w:val="24"/>
                <w:szCs w:val="24"/>
                <w:lang w:val="es-MX" w:eastAsia="ar-SA"/>
              </w:rPr>
              <w:t>3</w:t>
            </w:r>
            <w:r w:rsidRPr="00C1209D">
              <w:rPr>
                <w:rFonts w:ascii="Times New Roman" w:hAnsi="Times New Roman" w:cs="Times New Roman"/>
                <w:sz w:val="24"/>
                <w:szCs w:val="24"/>
                <w:lang w:val="es-MX" w:eastAsia="ar-SA"/>
              </w:rPr>
              <w:t>. VARIABLES</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noProof/>
                <w:lang w:eastAsia="es-PE"/>
              </w:rPr>
              <mc:AlternateContent>
                <mc:Choice Requires="wps">
                  <w:drawing>
                    <wp:anchor distT="0" distB="0" distL="114300" distR="114300" simplePos="0" relativeHeight="251827200" behindDoc="0" locked="0" layoutInCell="1" allowOverlap="1" wp14:anchorId="0C4A64E7" wp14:editId="1D0D96B6">
                      <wp:simplePos x="0" y="0"/>
                      <wp:positionH relativeFrom="column">
                        <wp:posOffset>271145</wp:posOffset>
                      </wp:positionH>
                      <wp:positionV relativeFrom="paragraph">
                        <wp:posOffset>-749935</wp:posOffset>
                      </wp:positionV>
                      <wp:extent cx="677545" cy="415290"/>
                      <wp:effectExtent l="0" t="0" r="27305" b="24765"/>
                      <wp:wrapNone/>
                      <wp:docPr id="305" name="Cuadro de texto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415290"/>
                              </a:xfrm>
                              <a:prstGeom prst="rect">
                                <a:avLst/>
                              </a:prstGeom>
                              <a:solidFill>
                                <a:srgbClr val="FFFFFF"/>
                              </a:solidFill>
                              <a:ln w="9525">
                                <a:solidFill>
                                  <a:schemeClr val="bg1"/>
                                </a:solidFill>
                                <a:miter lim="800000"/>
                                <a:headEnd/>
                                <a:tailEnd/>
                              </a:ln>
                            </wps:spPr>
                            <wps:txbx>
                              <w:txbxContent>
                                <w:p w:rsidR="00BB53E4" w:rsidRDefault="00BB53E4" w:rsidP="00FB0A80">
                                  <w:pPr>
                                    <w:jc w:val="center"/>
                                    <w:rPr>
                                      <w:rFonts w:ascii="Arial" w:hAnsi="Arial" w:cs="Arial"/>
                                    </w:rPr>
                                  </w:pPr>
                                  <w:r>
                                    <w:rPr>
                                      <w:rFonts w:ascii="Arial" w:hAnsi="Arial" w:cs="Arial"/>
                                    </w:rPr>
                                    <w:t>xvii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4A64E7" id="_x0000_s1047" type="#_x0000_t202" style="position:absolute;left:0;text-align:left;margin-left:21.35pt;margin-top:-59.05pt;width:53.35pt;height:32.7pt;z-index:251827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" strokecolor="white [3212]">
                      <v:textbox style="mso-fit-shape-to-text:t">
                        <w:txbxContent>
                          <w:p w:rsidR="00BB53E4" w:rsidRDefault="00BB53E4" w:rsidP="00FB0A80">
                            <w:pPr>
                              <w:jc w:val="center"/>
                              <w:rPr>
                                <w:rFonts w:ascii="Arial" w:hAnsi="Arial" w:cs="Arial"/>
                              </w:rPr>
                            </w:pPr>
                            <w:r>
                              <w:rPr>
                                <w:rFonts w:ascii="Arial" w:hAnsi="Arial" w:cs="Arial"/>
                              </w:rPr>
                              <w:t>xvii</w:t>
                            </w:r>
                          </w:p>
                        </w:txbxContent>
                      </v:textbox>
                    </v:shape>
                  </w:pict>
                </mc:Fallback>
              </mc:AlternateContent>
            </w:r>
            <w:r>
              <w:rPr>
                <w:rFonts w:ascii="Times New Roman" w:hAnsi="Times New Roman" w:cs="Times New Roman"/>
                <w:sz w:val="24"/>
                <w:szCs w:val="24"/>
                <w:lang w:val="es-MX" w:eastAsia="ar-SA"/>
              </w:rPr>
              <w:t>67</w:t>
            </w:r>
          </w:p>
        </w:tc>
      </w:tr>
      <w:tr w:rsidR="003F7E30" w:rsidRPr="00C1209D" w:rsidTr="00FB0A80">
        <w:trPr>
          <w:jc w:val="center"/>
        </w:trPr>
        <w:tc>
          <w:tcPr>
            <w:tcW w:w="7339" w:type="dxa"/>
            <w:hideMark/>
          </w:tcPr>
          <w:p w:rsidR="003F7E30" w:rsidRPr="00C1209D" w:rsidRDefault="003F7E30" w:rsidP="00216994">
            <w:pPr>
              <w:suppressAutoHyphens/>
              <w:spacing w:after="0" w:line="360" w:lineRule="auto"/>
              <w:ind w:firstLine="488"/>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2.</w:t>
            </w:r>
            <w:r w:rsidR="00216994" w:rsidRPr="00C1209D">
              <w:rPr>
                <w:rFonts w:ascii="Times New Roman" w:hAnsi="Times New Roman" w:cs="Times New Roman"/>
                <w:sz w:val="24"/>
                <w:szCs w:val="24"/>
                <w:lang w:val="es-MX" w:eastAsia="ar-SA"/>
              </w:rPr>
              <w:t>3</w:t>
            </w:r>
            <w:r w:rsidRPr="00C1209D">
              <w:rPr>
                <w:rFonts w:ascii="Times New Roman" w:hAnsi="Times New Roman" w:cs="Times New Roman"/>
                <w:sz w:val="24"/>
                <w:szCs w:val="24"/>
                <w:lang w:val="es-MX" w:eastAsia="ar-SA"/>
              </w:rPr>
              <w:t xml:space="preserve">.1. </w:t>
            </w:r>
            <w:r w:rsidR="00216994" w:rsidRPr="00C1209D">
              <w:rPr>
                <w:rFonts w:ascii="Times New Roman" w:hAnsi="Times New Roman" w:cs="Times New Roman"/>
                <w:sz w:val="24"/>
                <w:szCs w:val="24"/>
                <w:lang w:val="es-MX" w:eastAsia="ar-SA"/>
              </w:rPr>
              <w:t xml:space="preserve">Identificación de las variables </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67</w:t>
            </w:r>
          </w:p>
        </w:tc>
      </w:tr>
      <w:tr w:rsidR="003F7E30" w:rsidRPr="00C1209D" w:rsidTr="00FB0A80">
        <w:trPr>
          <w:jc w:val="center"/>
        </w:trPr>
        <w:tc>
          <w:tcPr>
            <w:tcW w:w="7339" w:type="dxa"/>
            <w:hideMark/>
          </w:tcPr>
          <w:p w:rsidR="003F7E30" w:rsidRPr="00C1209D" w:rsidRDefault="00216994" w:rsidP="00216994">
            <w:pPr>
              <w:suppressAutoHyphens/>
              <w:spacing w:after="0" w:line="360" w:lineRule="auto"/>
              <w:ind w:firstLine="488"/>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2.3</w:t>
            </w:r>
            <w:r w:rsidR="003F7E30" w:rsidRPr="00C1209D">
              <w:rPr>
                <w:rFonts w:ascii="Times New Roman" w:hAnsi="Times New Roman" w:cs="Times New Roman"/>
                <w:sz w:val="24"/>
                <w:szCs w:val="24"/>
                <w:lang w:val="es-MX" w:eastAsia="ar-SA"/>
              </w:rPr>
              <w:t xml:space="preserve">.2. </w:t>
            </w:r>
            <w:r w:rsidRPr="00C1209D">
              <w:rPr>
                <w:rFonts w:ascii="Times New Roman" w:hAnsi="Times New Roman" w:cs="Times New Roman"/>
                <w:sz w:val="24"/>
                <w:szCs w:val="24"/>
                <w:lang w:val="es-MX" w:eastAsia="ar-SA"/>
              </w:rPr>
              <w:t xml:space="preserve">Definición de variables </w:t>
            </w:r>
          </w:p>
        </w:tc>
        <w:tc>
          <w:tcPr>
            <w:tcW w:w="1022" w:type="dxa"/>
          </w:tcPr>
          <w:p w:rsidR="003F7E3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67</w:t>
            </w:r>
          </w:p>
        </w:tc>
      </w:tr>
      <w:tr w:rsidR="00FB0A80" w:rsidRPr="00C1209D" w:rsidTr="00FB0A80">
        <w:trPr>
          <w:jc w:val="center"/>
        </w:trPr>
        <w:tc>
          <w:tcPr>
            <w:tcW w:w="7339" w:type="dxa"/>
          </w:tcPr>
          <w:p w:rsidR="00FB0A80" w:rsidRPr="00C1209D" w:rsidRDefault="00FB0A80">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2.</w:t>
            </w:r>
            <w:r>
              <w:rPr>
                <w:rFonts w:ascii="Times New Roman" w:hAnsi="Times New Roman" w:cs="Times New Roman"/>
                <w:sz w:val="24"/>
                <w:szCs w:val="24"/>
                <w:lang w:val="es-MX" w:eastAsia="ar-SA"/>
              </w:rPr>
              <w:t>4</w:t>
            </w:r>
            <w:r w:rsidRPr="00C1209D">
              <w:rPr>
                <w:rFonts w:ascii="Times New Roman" w:hAnsi="Times New Roman" w:cs="Times New Roman"/>
                <w:sz w:val="24"/>
                <w:szCs w:val="24"/>
                <w:lang w:val="es-MX" w:eastAsia="ar-SA"/>
              </w:rPr>
              <w:t>. CLASIFICACIÓN DE VARIABLES</w:t>
            </w:r>
          </w:p>
          <w:p w:rsidR="00FB0A80" w:rsidRPr="00C1209D" w:rsidRDefault="00FB0A80">
            <w:pPr>
              <w:suppressAutoHyphens/>
              <w:spacing w:after="0" w:line="360" w:lineRule="auto"/>
              <w:rPr>
                <w:rFonts w:ascii="Times New Roman" w:hAnsi="Times New Roman" w:cs="Times New Roman"/>
                <w:sz w:val="24"/>
                <w:szCs w:val="24"/>
                <w:lang w:val="es-MX" w:eastAsia="ar-SA"/>
              </w:rPr>
            </w:pPr>
          </w:p>
        </w:tc>
        <w:tc>
          <w:tcPr>
            <w:tcW w:w="1022" w:type="dxa"/>
          </w:tcPr>
          <w:p w:rsidR="00FB0A80" w:rsidRPr="00C1209D" w:rsidRDefault="00FB0A80" w:rsidP="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70</w:t>
            </w:r>
          </w:p>
        </w:tc>
      </w:tr>
      <w:tr w:rsidR="00FB0A80" w:rsidRPr="00C1209D" w:rsidTr="00D20479">
        <w:trPr>
          <w:jc w:val="center"/>
        </w:trPr>
        <w:tc>
          <w:tcPr>
            <w:tcW w:w="7339" w:type="dxa"/>
            <w:hideMark/>
          </w:tcPr>
          <w:p w:rsidR="00FB0A80" w:rsidRPr="00C1209D" w:rsidRDefault="00FB0A80">
            <w:pPr>
              <w:suppressAutoHyphens/>
              <w:spacing w:after="0" w:line="360" w:lineRule="auto"/>
              <w:jc w:val="center"/>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CAPÍTULO III:</w:t>
            </w:r>
          </w:p>
          <w:p w:rsidR="00FB0A80" w:rsidRPr="00C1209D" w:rsidRDefault="00FB0A80">
            <w:pPr>
              <w:suppressAutoHyphens/>
              <w:spacing w:after="0" w:line="360" w:lineRule="auto"/>
              <w:ind w:left="540"/>
              <w:jc w:val="center"/>
              <w:rPr>
                <w:rFonts w:ascii="Times New Roman" w:hAnsi="Times New Roman" w:cs="Times New Roman"/>
                <w:sz w:val="24"/>
                <w:szCs w:val="24"/>
                <w:lang w:val="es-MX" w:eastAsia="ar-SA"/>
              </w:rPr>
            </w:pPr>
            <w:r w:rsidRPr="00C1209D">
              <w:rPr>
                <w:rFonts w:ascii="Times New Roman" w:hAnsi="Times New Roman" w:cs="Times New Roman"/>
                <w:b/>
                <w:bCs/>
                <w:sz w:val="24"/>
                <w:szCs w:val="24"/>
                <w:lang w:val="es-MX" w:eastAsia="ar-SA"/>
              </w:rPr>
              <w:t>MARCO METODOLÓGICO DE LA INVESTIGACIÓN</w:t>
            </w:r>
          </w:p>
        </w:tc>
        <w:tc>
          <w:tcPr>
            <w:tcW w:w="1022" w:type="dxa"/>
          </w:tcPr>
          <w:p w:rsidR="00FB0A80" w:rsidRPr="00C1209D" w:rsidRDefault="00FB0A80" w:rsidP="00FB0A80">
            <w:pPr>
              <w:suppressAutoHyphens/>
              <w:spacing w:after="0" w:line="360" w:lineRule="auto"/>
              <w:jc w:val="right"/>
              <w:rPr>
                <w:rFonts w:ascii="Times New Roman" w:hAnsi="Times New Roman" w:cs="Times New Roman"/>
                <w:sz w:val="24"/>
                <w:szCs w:val="24"/>
                <w:lang w:val="es-MX" w:eastAsia="ar-SA"/>
              </w:rPr>
            </w:pPr>
          </w:p>
        </w:tc>
      </w:tr>
      <w:tr w:rsidR="00FB0A80" w:rsidRPr="00C1209D" w:rsidTr="00FB0A80">
        <w:trPr>
          <w:jc w:val="center"/>
        </w:trPr>
        <w:tc>
          <w:tcPr>
            <w:tcW w:w="7339" w:type="dxa"/>
            <w:hideMark/>
          </w:tcPr>
          <w:p w:rsidR="00FB0A80" w:rsidRPr="00C1209D" w:rsidRDefault="00FB0A80" w:rsidP="00216994">
            <w:pPr>
              <w:pStyle w:val="Prrafodelista"/>
              <w:numPr>
                <w:ilvl w:val="1"/>
                <w:numId w:val="67"/>
              </w:numPr>
              <w:suppressAutoHyphens/>
              <w:spacing w:after="0" w:line="360" w:lineRule="auto"/>
              <w:ind w:left="568" w:hanging="568"/>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TIPO DE INVESTIGACIÓN</w:t>
            </w:r>
          </w:p>
        </w:tc>
        <w:tc>
          <w:tcPr>
            <w:tcW w:w="1022" w:type="dxa"/>
          </w:tcPr>
          <w:p w:rsidR="00FB0A80" w:rsidRPr="00C1209D" w:rsidRDefault="00FB0A80" w:rsidP="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72</w:t>
            </w:r>
          </w:p>
        </w:tc>
      </w:tr>
      <w:tr w:rsidR="00FB0A80" w:rsidRPr="00C1209D" w:rsidTr="00FB0A80">
        <w:trPr>
          <w:jc w:val="center"/>
        </w:trPr>
        <w:tc>
          <w:tcPr>
            <w:tcW w:w="7339" w:type="dxa"/>
            <w:hideMark/>
          </w:tcPr>
          <w:p w:rsidR="00FB0A80" w:rsidRPr="00C1209D" w:rsidRDefault="00FB0A80" w:rsidP="00216994">
            <w:pPr>
              <w:pStyle w:val="Prrafodelista"/>
              <w:numPr>
                <w:ilvl w:val="1"/>
                <w:numId w:val="67"/>
              </w:numPr>
              <w:suppressAutoHyphens/>
              <w:spacing w:after="0" w:line="360" w:lineRule="auto"/>
              <w:ind w:left="568" w:hanging="568"/>
              <w:jc w:val="both"/>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DISEÑO DE LA INVESTIGACIÓN/ CONTRASTACIÓN DE LA HIPOTESIS   </w:t>
            </w:r>
          </w:p>
        </w:tc>
        <w:tc>
          <w:tcPr>
            <w:tcW w:w="1022" w:type="dxa"/>
          </w:tcPr>
          <w:p w:rsidR="00FB0A80" w:rsidRPr="00C1209D" w:rsidRDefault="00FB0A80" w:rsidP="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72</w:t>
            </w:r>
          </w:p>
        </w:tc>
      </w:tr>
      <w:tr w:rsidR="00FB0A80" w:rsidRPr="00C1209D" w:rsidTr="00FB0A80">
        <w:trPr>
          <w:jc w:val="center"/>
        </w:trPr>
        <w:tc>
          <w:tcPr>
            <w:tcW w:w="7339" w:type="dxa"/>
            <w:hideMark/>
          </w:tcPr>
          <w:p w:rsidR="00FB0A80" w:rsidRPr="00C1209D" w:rsidRDefault="00FB0A80" w:rsidP="00216994">
            <w:pPr>
              <w:pStyle w:val="Prrafodelista"/>
              <w:numPr>
                <w:ilvl w:val="1"/>
                <w:numId w:val="67"/>
              </w:numPr>
              <w:suppressAutoHyphens/>
              <w:spacing w:after="0" w:line="360" w:lineRule="auto"/>
              <w:ind w:left="568" w:hanging="568"/>
              <w:jc w:val="both"/>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POBLACIÓN Y MUESTRA  </w:t>
            </w:r>
          </w:p>
        </w:tc>
        <w:tc>
          <w:tcPr>
            <w:tcW w:w="1022" w:type="dxa"/>
          </w:tcPr>
          <w:p w:rsidR="00FB0A80" w:rsidRPr="00C1209D" w:rsidRDefault="00FB0A80" w:rsidP="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72</w:t>
            </w:r>
          </w:p>
        </w:tc>
      </w:tr>
      <w:tr w:rsidR="00FB0A80" w:rsidRPr="00C1209D" w:rsidTr="00D20479">
        <w:trPr>
          <w:jc w:val="center"/>
        </w:trPr>
        <w:tc>
          <w:tcPr>
            <w:tcW w:w="7339" w:type="dxa"/>
          </w:tcPr>
          <w:p w:rsidR="00FB0A80" w:rsidRPr="00C1209D" w:rsidRDefault="00FB0A80" w:rsidP="00216994">
            <w:pPr>
              <w:suppressAutoHyphens/>
              <w:spacing w:after="0" w:line="360" w:lineRule="auto"/>
              <w:ind w:left="1135" w:hanging="567"/>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3.3.1. Población </w:t>
            </w:r>
          </w:p>
        </w:tc>
        <w:tc>
          <w:tcPr>
            <w:tcW w:w="1022" w:type="dxa"/>
          </w:tcPr>
          <w:p w:rsidR="00FB0A80" w:rsidRPr="00C1209D" w:rsidRDefault="00FB0A80" w:rsidP="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72</w:t>
            </w:r>
          </w:p>
        </w:tc>
      </w:tr>
      <w:tr w:rsidR="00FB0A80" w:rsidRPr="00C1209D" w:rsidTr="00D20479">
        <w:trPr>
          <w:jc w:val="center"/>
        </w:trPr>
        <w:tc>
          <w:tcPr>
            <w:tcW w:w="7339" w:type="dxa"/>
          </w:tcPr>
          <w:p w:rsidR="00FB0A80" w:rsidRPr="00C1209D" w:rsidRDefault="00FB0A80" w:rsidP="00216994">
            <w:pPr>
              <w:suppressAutoHyphens/>
              <w:spacing w:after="0" w:line="360" w:lineRule="auto"/>
              <w:ind w:left="1135" w:hanging="567"/>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3.3.2.  Muestra </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72</w:t>
            </w:r>
          </w:p>
        </w:tc>
      </w:tr>
      <w:tr w:rsidR="00FB0A80" w:rsidRPr="00C1209D" w:rsidTr="00FB0A80">
        <w:trPr>
          <w:jc w:val="center"/>
        </w:trPr>
        <w:tc>
          <w:tcPr>
            <w:tcW w:w="7339" w:type="dxa"/>
            <w:hideMark/>
          </w:tcPr>
          <w:p w:rsidR="00FB0A80" w:rsidRPr="00C1209D" w:rsidRDefault="00FB0A80" w:rsidP="00216994">
            <w:pPr>
              <w:pStyle w:val="Prrafodelista"/>
              <w:numPr>
                <w:ilvl w:val="1"/>
                <w:numId w:val="67"/>
              </w:numPr>
              <w:suppressAutoHyphens/>
              <w:spacing w:after="0" w:line="360" w:lineRule="auto"/>
              <w:ind w:left="568" w:hanging="568"/>
              <w:jc w:val="both"/>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MATERIALES. TÉCNICAS E INSTRUMENTOS DE RECOLECCIÓN DE DATOS </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74</w:t>
            </w:r>
          </w:p>
        </w:tc>
      </w:tr>
      <w:tr w:rsidR="00FB0A80" w:rsidRPr="00C1209D" w:rsidTr="00FB0A80">
        <w:trPr>
          <w:jc w:val="center"/>
        </w:trPr>
        <w:tc>
          <w:tcPr>
            <w:tcW w:w="7339" w:type="dxa"/>
            <w:hideMark/>
          </w:tcPr>
          <w:p w:rsidR="00FB0A80" w:rsidRPr="00C1209D" w:rsidRDefault="00FB0A80" w:rsidP="00216994">
            <w:pPr>
              <w:suppressAutoHyphens/>
              <w:spacing w:after="0" w:line="360" w:lineRule="auto"/>
              <w:ind w:left="568"/>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3.4.1. Materiales </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74</w:t>
            </w:r>
          </w:p>
        </w:tc>
      </w:tr>
      <w:tr w:rsidR="00FB0A80" w:rsidRPr="00C1209D" w:rsidTr="00D20479">
        <w:trPr>
          <w:jc w:val="center"/>
        </w:trPr>
        <w:tc>
          <w:tcPr>
            <w:tcW w:w="7339" w:type="dxa"/>
          </w:tcPr>
          <w:p w:rsidR="00FB0A80" w:rsidRPr="00C1209D" w:rsidRDefault="00FB0A80" w:rsidP="00216994">
            <w:pPr>
              <w:suppressAutoHyphens/>
              <w:spacing w:after="0" w:line="360" w:lineRule="auto"/>
              <w:ind w:left="568"/>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3.4.1 Técnicas </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74</w:t>
            </w:r>
          </w:p>
        </w:tc>
      </w:tr>
      <w:tr w:rsidR="00FB0A80" w:rsidRPr="00C1209D" w:rsidTr="00FB0A80">
        <w:trPr>
          <w:jc w:val="center"/>
        </w:trPr>
        <w:tc>
          <w:tcPr>
            <w:tcW w:w="7339" w:type="dxa"/>
            <w:hideMark/>
          </w:tcPr>
          <w:p w:rsidR="00FB0A80" w:rsidRPr="00C1209D" w:rsidRDefault="00FB0A80" w:rsidP="00216994">
            <w:pPr>
              <w:pStyle w:val="Prrafodelista"/>
              <w:numPr>
                <w:ilvl w:val="1"/>
                <w:numId w:val="67"/>
              </w:numPr>
              <w:suppressAutoHyphens/>
              <w:spacing w:after="0" w:line="360" w:lineRule="auto"/>
              <w:ind w:left="568" w:hanging="568"/>
              <w:jc w:val="both"/>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ANÁLISIS ESTADISTICOS Y REPRESENTACIÓN DE LOS RESULTADOS </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76</w:t>
            </w:r>
          </w:p>
        </w:tc>
      </w:tr>
      <w:tr w:rsidR="00FB0A80" w:rsidRPr="00C1209D" w:rsidTr="00D20479">
        <w:trPr>
          <w:jc w:val="center"/>
        </w:trPr>
        <w:tc>
          <w:tcPr>
            <w:tcW w:w="7339" w:type="dxa"/>
          </w:tcPr>
          <w:p w:rsidR="00FB0A80" w:rsidRPr="00C1209D" w:rsidRDefault="00FB0A80" w:rsidP="00216994">
            <w:pPr>
              <w:pStyle w:val="Prrafodelista"/>
              <w:numPr>
                <w:ilvl w:val="1"/>
                <w:numId w:val="67"/>
              </w:numPr>
              <w:suppressAutoHyphens/>
              <w:spacing w:after="0" w:line="360" w:lineRule="auto"/>
              <w:ind w:left="568" w:hanging="568"/>
              <w:jc w:val="both"/>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FORMA DE ANÁLISIS DE LAS INFORMACIONES</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77</w:t>
            </w:r>
          </w:p>
        </w:tc>
      </w:tr>
      <w:tr w:rsidR="00FB0A80" w:rsidRPr="00C1209D" w:rsidTr="00D20479">
        <w:trPr>
          <w:jc w:val="center"/>
        </w:trPr>
        <w:tc>
          <w:tcPr>
            <w:tcW w:w="7339" w:type="dxa"/>
          </w:tcPr>
          <w:p w:rsidR="00FB0A80" w:rsidRPr="00C1209D" w:rsidRDefault="00FB0A80" w:rsidP="00FB0A80">
            <w:pPr>
              <w:pStyle w:val="Prrafodelista"/>
              <w:suppressAutoHyphens/>
              <w:spacing w:after="0" w:line="360" w:lineRule="auto"/>
              <w:ind w:left="568"/>
              <w:jc w:val="both"/>
              <w:rPr>
                <w:rFonts w:ascii="Times New Roman" w:hAnsi="Times New Roman" w:cs="Times New Roman"/>
                <w:sz w:val="24"/>
                <w:szCs w:val="24"/>
                <w:lang w:val="es-MX" w:eastAsia="ar-SA"/>
              </w:rPr>
            </w:pPr>
          </w:p>
        </w:tc>
        <w:tc>
          <w:tcPr>
            <w:tcW w:w="1022" w:type="dxa"/>
          </w:tcPr>
          <w:p w:rsidR="00FB0A80" w:rsidRDefault="00FB0A80">
            <w:pPr>
              <w:suppressAutoHyphens/>
              <w:spacing w:after="0" w:line="360" w:lineRule="auto"/>
              <w:jc w:val="right"/>
              <w:rPr>
                <w:rFonts w:ascii="Times New Roman" w:hAnsi="Times New Roman" w:cs="Times New Roman"/>
                <w:sz w:val="24"/>
                <w:szCs w:val="24"/>
                <w:lang w:val="es-MX" w:eastAsia="ar-SA"/>
              </w:rPr>
            </w:pPr>
          </w:p>
        </w:tc>
      </w:tr>
      <w:tr w:rsidR="00FB0A80" w:rsidRPr="00C1209D" w:rsidTr="00D20479">
        <w:trPr>
          <w:jc w:val="center"/>
        </w:trPr>
        <w:tc>
          <w:tcPr>
            <w:tcW w:w="7339" w:type="dxa"/>
            <w:hideMark/>
          </w:tcPr>
          <w:p w:rsidR="00FB0A80" w:rsidRPr="00C1209D" w:rsidRDefault="00FB0A80">
            <w:pPr>
              <w:suppressAutoHyphens/>
              <w:spacing w:after="0" w:line="360" w:lineRule="auto"/>
              <w:jc w:val="center"/>
              <w:rPr>
                <w:rFonts w:ascii="Times New Roman" w:hAnsi="Times New Roman" w:cs="Times New Roman"/>
                <w:b/>
                <w:bCs/>
                <w:sz w:val="24"/>
                <w:szCs w:val="24"/>
                <w:lang w:val="es-MX" w:eastAsia="ar-SA"/>
              </w:rPr>
            </w:pPr>
            <w:r w:rsidRPr="00C1209D">
              <w:rPr>
                <w:rFonts w:ascii="Times New Roman" w:hAnsi="Times New Roman" w:cs="Times New Roman"/>
                <w:b/>
                <w:bCs/>
                <w:sz w:val="24"/>
                <w:szCs w:val="24"/>
                <w:lang w:val="es-MX" w:eastAsia="ar-SA"/>
              </w:rPr>
              <w:t>CAPÍTULO IV:</w:t>
            </w:r>
          </w:p>
          <w:p w:rsidR="00FB0A80" w:rsidRPr="00C1209D" w:rsidRDefault="00FB0A80">
            <w:pPr>
              <w:suppressAutoHyphens/>
              <w:spacing w:after="0" w:line="360" w:lineRule="auto"/>
              <w:ind w:firstLine="495"/>
              <w:jc w:val="center"/>
              <w:rPr>
                <w:rFonts w:ascii="Times New Roman" w:hAnsi="Times New Roman" w:cs="Times New Roman"/>
                <w:sz w:val="24"/>
                <w:szCs w:val="24"/>
                <w:lang w:val="es-MX" w:eastAsia="ar-SA"/>
              </w:rPr>
            </w:pPr>
            <w:r w:rsidRPr="00C1209D">
              <w:rPr>
                <w:rFonts w:ascii="Times New Roman" w:hAnsi="Times New Roman" w:cs="Times New Roman"/>
                <w:b/>
                <w:bCs/>
                <w:sz w:val="24"/>
                <w:szCs w:val="24"/>
                <w:lang w:val="es-MX" w:eastAsia="ar-SA"/>
              </w:rPr>
              <w:t>RESULTADOS DE LA INVESTIGACIÓN</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p>
        </w:tc>
      </w:tr>
      <w:tr w:rsidR="00FB0A80" w:rsidRPr="00C1209D" w:rsidTr="00FB0A80">
        <w:trPr>
          <w:jc w:val="center"/>
        </w:trPr>
        <w:tc>
          <w:tcPr>
            <w:tcW w:w="7339" w:type="dxa"/>
            <w:hideMark/>
          </w:tcPr>
          <w:p w:rsidR="00FB0A80" w:rsidRPr="00C1209D" w:rsidRDefault="00FB0A80">
            <w:pPr>
              <w:suppressAutoHyphens/>
              <w:spacing w:after="0" w:line="360" w:lineRule="auto"/>
              <w:ind w:left="495" w:hanging="495"/>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4.1.  PRESENTACIÓN Y ANÁLISIS DE LA INFORMACIÓN </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79</w:t>
            </w:r>
          </w:p>
        </w:tc>
      </w:tr>
      <w:tr w:rsidR="00FB0A80" w:rsidRPr="00C1209D" w:rsidTr="00D20479">
        <w:trPr>
          <w:trHeight w:val="222"/>
          <w:jc w:val="center"/>
        </w:trPr>
        <w:tc>
          <w:tcPr>
            <w:tcW w:w="7339" w:type="dxa"/>
          </w:tcPr>
          <w:p w:rsidR="00FB0A80" w:rsidRPr="00C1209D" w:rsidRDefault="00FB0A80" w:rsidP="00D20479">
            <w:pPr>
              <w:pStyle w:val="Prrafodelista"/>
              <w:numPr>
                <w:ilvl w:val="2"/>
                <w:numId w:val="68"/>
              </w:numPr>
              <w:suppressAutoHyphens/>
              <w:spacing w:after="0" w:line="360" w:lineRule="auto"/>
              <w:ind w:left="1428" w:hanging="860"/>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RESULTADOS.</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79</w:t>
            </w:r>
          </w:p>
        </w:tc>
      </w:tr>
      <w:tr w:rsidR="00FB0A80" w:rsidRPr="00C1209D" w:rsidTr="00D20479">
        <w:trPr>
          <w:trHeight w:val="222"/>
          <w:jc w:val="center"/>
        </w:trPr>
        <w:tc>
          <w:tcPr>
            <w:tcW w:w="7339" w:type="dxa"/>
          </w:tcPr>
          <w:p w:rsidR="00FB0A80" w:rsidRPr="00C1209D" w:rsidRDefault="00FB0A80" w:rsidP="00D20479">
            <w:pPr>
              <w:pStyle w:val="Prrafodelista"/>
              <w:numPr>
                <w:ilvl w:val="2"/>
                <w:numId w:val="68"/>
              </w:numPr>
              <w:suppressAutoHyphens/>
              <w:spacing w:after="0" w:line="360" w:lineRule="auto"/>
              <w:ind w:left="1428" w:hanging="860"/>
              <w:jc w:val="both"/>
              <w:rPr>
                <w:rFonts w:ascii="Times New Roman" w:eastAsiaTheme="minorHAnsi" w:hAnsi="Times New Roman" w:cs="Times New Roman"/>
                <w:sz w:val="24"/>
                <w:szCs w:val="24"/>
                <w:lang w:val="es-MX" w:eastAsia="ar-SA"/>
              </w:rPr>
            </w:pPr>
            <w:r w:rsidRPr="00C1209D">
              <w:rPr>
                <w:rFonts w:ascii="Times New Roman" w:eastAsiaTheme="minorHAnsi" w:hAnsi="Times New Roman" w:cs="Times New Roman"/>
                <w:sz w:val="24"/>
                <w:szCs w:val="24"/>
                <w:lang w:val="es-MX" w:eastAsia="ar-SA"/>
              </w:rPr>
              <w:t>Situación actual por parte de la Comunidad Jurídica sobre las</w:t>
            </w:r>
            <w:r w:rsidRPr="00C1209D">
              <w:rPr>
                <w:rFonts w:ascii="Times New Roman" w:hAnsi="Times New Roman" w:cs="Times New Roman"/>
                <w:sz w:val="24"/>
                <w:szCs w:val="24"/>
                <w:lang w:val="es-MX" w:eastAsia="ar-SA"/>
              </w:rPr>
              <w:t xml:space="preserve"> discordancias normativas y discrepancias teóricas existentes en la Grave restricción a la tutela jurisdiccional efectiva por aplicación del art. 565-a del Código Procesal Civil</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94</w:t>
            </w:r>
          </w:p>
        </w:tc>
      </w:tr>
      <w:tr w:rsidR="00FB0A80" w:rsidRPr="00C1209D" w:rsidTr="00D20479">
        <w:trPr>
          <w:trHeight w:val="222"/>
          <w:jc w:val="center"/>
        </w:trPr>
        <w:tc>
          <w:tcPr>
            <w:tcW w:w="7339" w:type="dxa"/>
          </w:tcPr>
          <w:p w:rsidR="00FB0A80" w:rsidRPr="00C1209D" w:rsidRDefault="00FB0A80" w:rsidP="00D20479">
            <w:pPr>
              <w:pStyle w:val="Prrafodelista"/>
              <w:numPr>
                <w:ilvl w:val="1"/>
                <w:numId w:val="68"/>
              </w:numPr>
              <w:suppressAutoHyphens/>
              <w:spacing w:after="0" w:line="360" w:lineRule="auto"/>
              <w:ind w:left="568" w:hanging="567"/>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DISCUCIÓN DE LOS RESULTADOS.</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109</w:t>
            </w:r>
          </w:p>
        </w:tc>
      </w:tr>
      <w:tr w:rsidR="00FB0A80" w:rsidRPr="00C1209D" w:rsidTr="00D20479">
        <w:trPr>
          <w:trHeight w:val="222"/>
          <w:jc w:val="center"/>
        </w:trPr>
        <w:tc>
          <w:tcPr>
            <w:tcW w:w="7339" w:type="dxa"/>
          </w:tcPr>
          <w:p w:rsidR="00FB0A80" w:rsidRPr="00C1209D" w:rsidRDefault="00FB0A80" w:rsidP="00D20479">
            <w:pPr>
              <w:pStyle w:val="Prrafodelista"/>
              <w:numPr>
                <w:ilvl w:val="2"/>
                <w:numId w:val="68"/>
              </w:numPr>
              <w:suppressAutoHyphens/>
              <w:spacing w:after="0" w:line="360" w:lineRule="auto"/>
              <w:ind w:left="1428" w:hanging="860"/>
              <w:jc w:val="both"/>
              <w:rPr>
                <w:rFonts w:ascii="Times New Roman" w:hAnsi="Times New Roman" w:cs="Times New Roman"/>
                <w:sz w:val="24"/>
                <w:szCs w:val="24"/>
                <w:lang w:val="es-MX" w:eastAsia="ar-SA"/>
              </w:rPr>
            </w:pPr>
            <w:r w:rsidRPr="00C1209D">
              <w:rPr>
                <w:rFonts w:ascii="Times New Roman" w:eastAsiaTheme="minorHAnsi" w:hAnsi="Times New Roman" w:cs="Times New Roman"/>
                <w:sz w:val="24"/>
                <w:szCs w:val="24"/>
                <w:lang w:val="es-MX" w:eastAsia="ar-SA"/>
              </w:rPr>
              <w:t xml:space="preserve">Análisis de la de Situación actual por parte de los Operadores del Derecho </w:t>
            </w:r>
            <w:r w:rsidRPr="00C1209D">
              <w:rPr>
                <w:rFonts w:ascii="Times New Roman" w:hAnsi="Times New Roman" w:cs="Times New Roman"/>
                <w:sz w:val="24"/>
                <w:szCs w:val="24"/>
                <w:lang w:val="es-MX" w:eastAsia="ar-SA"/>
              </w:rPr>
              <w:t xml:space="preserve">las discordancias normativas y </w:t>
            </w:r>
            <w:r w:rsidRPr="00C1209D">
              <w:rPr>
                <w:rFonts w:ascii="Times New Roman" w:hAnsi="Times New Roman" w:cs="Times New Roman"/>
                <w:noProof/>
              </w:rPr>
              <w:lastRenderedPageBreak/>
              <mc:AlternateContent>
                <mc:Choice Requires="wps">
                  <w:drawing>
                    <wp:anchor distT="0" distB="0" distL="114300" distR="114300" simplePos="0" relativeHeight="251829248" behindDoc="0" locked="0" layoutInCell="1" allowOverlap="1" wp14:anchorId="638B2DC2" wp14:editId="6D6759EB">
                      <wp:simplePos x="0" y="0"/>
                      <wp:positionH relativeFrom="column">
                        <wp:posOffset>4931410</wp:posOffset>
                      </wp:positionH>
                      <wp:positionV relativeFrom="paragraph">
                        <wp:posOffset>-678815</wp:posOffset>
                      </wp:positionV>
                      <wp:extent cx="677545" cy="415290"/>
                      <wp:effectExtent l="0" t="0" r="27305" b="24765"/>
                      <wp:wrapNone/>
                      <wp:docPr id="306" name="Cuadro de texto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415290"/>
                              </a:xfrm>
                              <a:prstGeom prst="rect">
                                <a:avLst/>
                              </a:prstGeom>
                              <a:solidFill>
                                <a:srgbClr val="FFFFFF"/>
                              </a:solidFill>
                              <a:ln w="9525">
                                <a:solidFill>
                                  <a:schemeClr val="bg1"/>
                                </a:solidFill>
                                <a:miter lim="800000"/>
                                <a:headEnd/>
                                <a:tailEnd/>
                              </a:ln>
                            </wps:spPr>
                            <wps:txbx>
                              <w:txbxContent>
                                <w:p w:rsidR="00BB53E4" w:rsidRDefault="00BB53E4" w:rsidP="00FB0A80">
                                  <w:pPr>
                                    <w:jc w:val="center"/>
                                    <w:rPr>
                                      <w:rFonts w:ascii="Arial" w:hAnsi="Arial" w:cs="Arial"/>
                                    </w:rPr>
                                  </w:pPr>
                                  <w:r>
                                    <w:rPr>
                                      <w:rFonts w:ascii="Arial" w:hAnsi="Arial" w:cs="Arial"/>
                                    </w:rPr>
                                    <w:t>xviii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8B2DC2" id="_x0000_s1048" type="#_x0000_t202" style="position:absolute;left:0;text-align:left;margin-left:388.3pt;margin-top:-53.45pt;width:53.35pt;height:32.7pt;z-index:251829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" strokecolor="white [3212]">
                      <v:textbox style="mso-fit-shape-to-text:t">
                        <w:txbxContent>
                          <w:p w:rsidR="00BB53E4" w:rsidRDefault="00BB53E4" w:rsidP="00FB0A80">
                            <w:pPr>
                              <w:jc w:val="center"/>
                              <w:rPr>
                                <w:rFonts w:ascii="Arial" w:hAnsi="Arial" w:cs="Arial"/>
                              </w:rPr>
                            </w:pPr>
                            <w:r>
                              <w:rPr>
                                <w:rFonts w:ascii="Arial" w:hAnsi="Arial" w:cs="Arial"/>
                              </w:rPr>
                              <w:t>xviii</w:t>
                            </w:r>
                          </w:p>
                        </w:txbxContent>
                      </v:textbox>
                    </v:shape>
                  </w:pict>
                </mc:Fallback>
              </mc:AlternateContent>
            </w:r>
            <w:r w:rsidRPr="00C1209D">
              <w:rPr>
                <w:rFonts w:ascii="Times New Roman" w:hAnsi="Times New Roman" w:cs="Times New Roman"/>
                <w:sz w:val="24"/>
                <w:szCs w:val="24"/>
                <w:lang w:val="es-MX" w:eastAsia="ar-SA"/>
              </w:rPr>
              <w:t>discrepancias teóricas existentes en la Grave restricción a la tutela jurisdiccional efectiva por aplicación del art 565-a del Código Procesal Civil</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lastRenderedPageBreak/>
              <w:t>109</w:t>
            </w:r>
          </w:p>
        </w:tc>
      </w:tr>
      <w:tr w:rsidR="00FB0A80" w:rsidRPr="00C1209D" w:rsidTr="00D20479">
        <w:trPr>
          <w:trHeight w:val="222"/>
          <w:jc w:val="center"/>
        </w:trPr>
        <w:tc>
          <w:tcPr>
            <w:tcW w:w="7339" w:type="dxa"/>
          </w:tcPr>
          <w:p w:rsidR="00FB0A80" w:rsidRPr="00C1209D" w:rsidRDefault="00FB0A80" w:rsidP="00D20479">
            <w:pPr>
              <w:pStyle w:val="Prrafodelista"/>
              <w:numPr>
                <w:ilvl w:val="2"/>
                <w:numId w:val="68"/>
              </w:numPr>
              <w:suppressAutoHyphens/>
              <w:spacing w:after="0" w:line="360" w:lineRule="auto"/>
              <w:ind w:left="1428" w:hanging="860"/>
              <w:jc w:val="both"/>
              <w:rPr>
                <w:rFonts w:ascii="Times New Roman" w:hAnsi="Times New Roman" w:cs="Times New Roman"/>
                <w:sz w:val="24"/>
                <w:szCs w:val="24"/>
                <w:lang w:val="es-MX" w:eastAsia="ar-SA"/>
              </w:rPr>
            </w:pPr>
            <w:r w:rsidRPr="00C1209D">
              <w:rPr>
                <w:rFonts w:ascii="Times New Roman" w:eastAsiaTheme="minorHAnsi" w:hAnsi="Times New Roman" w:cs="Times New Roman"/>
                <w:sz w:val="24"/>
                <w:szCs w:val="24"/>
                <w:lang w:val="es-MX" w:eastAsia="ar-SA"/>
              </w:rPr>
              <w:t xml:space="preserve">Análisis de la de Situación actual por parte de la Comunidad Jurídica del Derecho </w:t>
            </w:r>
            <w:r w:rsidRPr="00C1209D">
              <w:rPr>
                <w:rFonts w:ascii="Times New Roman" w:hAnsi="Times New Roman" w:cs="Times New Roman"/>
                <w:sz w:val="24"/>
                <w:szCs w:val="24"/>
                <w:lang w:val="es-MX" w:eastAsia="ar-SA"/>
              </w:rPr>
              <w:t>las discordancias normativas y discrepancias teóricas existentes en la Grave restricción a la tutela jurisdiccional efectiva por aplicación del art. 565-a del Código Procesal Civil</w:t>
            </w:r>
            <w:r w:rsidRPr="00C1209D">
              <w:rPr>
                <w:rFonts w:ascii="Times New Roman" w:eastAsiaTheme="minorHAnsi" w:hAnsi="Times New Roman" w:cs="Times New Roman"/>
                <w:sz w:val="24"/>
                <w:szCs w:val="24"/>
                <w:lang w:val="es-MX" w:eastAsia="ar-SA"/>
              </w:rPr>
              <w:t>.</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Pr>
                <w:rFonts w:ascii="Times New Roman" w:hAnsi="Times New Roman" w:cs="Times New Roman"/>
                <w:sz w:val="24"/>
                <w:szCs w:val="24"/>
                <w:lang w:val="es-MX" w:eastAsia="ar-SA"/>
              </w:rPr>
              <w:t>122</w:t>
            </w:r>
          </w:p>
        </w:tc>
      </w:tr>
      <w:tr w:rsidR="00FB0A80" w:rsidRPr="00C1209D" w:rsidTr="00D20479">
        <w:trPr>
          <w:trHeight w:val="222"/>
          <w:jc w:val="center"/>
        </w:trPr>
        <w:tc>
          <w:tcPr>
            <w:tcW w:w="7339" w:type="dxa"/>
          </w:tcPr>
          <w:p w:rsidR="00FB0A80" w:rsidRPr="00C1209D" w:rsidRDefault="00FB0A80">
            <w:pPr>
              <w:suppressAutoHyphens/>
              <w:spacing w:after="0" w:line="360" w:lineRule="auto"/>
              <w:rPr>
                <w:rFonts w:ascii="Times New Roman" w:hAnsi="Times New Roman" w:cs="Times New Roman"/>
                <w:sz w:val="24"/>
                <w:szCs w:val="24"/>
                <w:lang w:val="es-MX" w:eastAsia="ar-SA"/>
              </w:rPr>
            </w:pP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p>
        </w:tc>
      </w:tr>
      <w:tr w:rsidR="00FB0A80" w:rsidRPr="00C1209D" w:rsidTr="00D20479">
        <w:trPr>
          <w:trHeight w:val="222"/>
          <w:jc w:val="center"/>
        </w:trPr>
        <w:tc>
          <w:tcPr>
            <w:tcW w:w="7339" w:type="dxa"/>
            <w:hideMark/>
          </w:tcPr>
          <w:p w:rsidR="00FB0A80" w:rsidRPr="00C1209D" w:rsidRDefault="00FB0A80">
            <w:pPr>
              <w:suppressAutoHyphens/>
              <w:spacing w:after="0" w:line="360" w:lineRule="auto"/>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CONCLUSIONES</w:t>
            </w:r>
          </w:p>
        </w:tc>
        <w:tc>
          <w:tcPr>
            <w:tcW w:w="1022" w:type="dxa"/>
            <w:hideMark/>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111</w:t>
            </w:r>
          </w:p>
        </w:tc>
      </w:tr>
      <w:tr w:rsidR="00FB0A80" w:rsidRPr="00C1209D" w:rsidTr="00D20479">
        <w:trPr>
          <w:trHeight w:val="316"/>
          <w:jc w:val="center"/>
        </w:trPr>
        <w:tc>
          <w:tcPr>
            <w:tcW w:w="7339" w:type="dxa"/>
            <w:hideMark/>
          </w:tcPr>
          <w:p w:rsidR="00FB0A80" w:rsidRPr="00C1209D" w:rsidRDefault="00FB0A80">
            <w:pPr>
              <w:suppressAutoHyphens/>
              <w:spacing w:after="0" w:line="360" w:lineRule="auto"/>
              <w:ind w:left="495" w:hanging="495"/>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RECOMENDACIONES</w:t>
            </w:r>
          </w:p>
        </w:tc>
        <w:tc>
          <w:tcPr>
            <w:tcW w:w="1022" w:type="dxa"/>
            <w:hideMark/>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113</w:t>
            </w:r>
          </w:p>
        </w:tc>
      </w:tr>
      <w:tr w:rsidR="00FB0A80" w:rsidRPr="00C1209D" w:rsidTr="00D20479">
        <w:trPr>
          <w:jc w:val="center"/>
        </w:trPr>
        <w:tc>
          <w:tcPr>
            <w:tcW w:w="7339" w:type="dxa"/>
            <w:hideMark/>
          </w:tcPr>
          <w:p w:rsidR="00FB0A80" w:rsidRPr="00C1209D" w:rsidRDefault="00FB0A80">
            <w:pPr>
              <w:suppressAutoHyphens/>
              <w:spacing w:after="0" w:line="360" w:lineRule="auto"/>
              <w:ind w:left="495" w:hanging="495"/>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 xml:space="preserve">REFERENCIAS BIBLIOGRÁFICAS </w:t>
            </w:r>
          </w:p>
        </w:tc>
        <w:tc>
          <w:tcPr>
            <w:tcW w:w="1022" w:type="dxa"/>
            <w:hideMark/>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r w:rsidRPr="00C1209D">
              <w:rPr>
                <w:rFonts w:ascii="Times New Roman" w:hAnsi="Times New Roman" w:cs="Times New Roman"/>
                <w:sz w:val="24"/>
                <w:szCs w:val="24"/>
                <w:lang w:val="es-MX" w:eastAsia="ar-SA"/>
              </w:rPr>
              <w:t>115</w:t>
            </w:r>
          </w:p>
        </w:tc>
      </w:tr>
      <w:tr w:rsidR="00FB0A80" w:rsidRPr="00C1209D" w:rsidTr="00D20479">
        <w:trPr>
          <w:jc w:val="center"/>
        </w:trPr>
        <w:tc>
          <w:tcPr>
            <w:tcW w:w="7339" w:type="dxa"/>
            <w:hideMark/>
          </w:tcPr>
          <w:p w:rsidR="00FB0A80" w:rsidRPr="00C1209D" w:rsidRDefault="00FB0A80">
            <w:pPr>
              <w:suppressAutoHyphens/>
              <w:spacing w:after="0" w:line="360" w:lineRule="auto"/>
              <w:rPr>
                <w:rFonts w:ascii="Times New Roman" w:hAnsi="Times New Roman" w:cs="Times New Roman"/>
                <w:b/>
                <w:bCs/>
                <w:sz w:val="24"/>
                <w:szCs w:val="24"/>
                <w:lang w:val="es-MX" w:eastAsia="ar-SA"/>
              </w:rPr>
            </w:pPr>
            <w:r w:rsidRPr="00C1209D">
              <w:rPr>
                <w:rFonts w:ascii="Times New Roman" w:hAnsi="Times New Roman" w:cs="Times New Roman"/>
                <w:sz w:val="24"/>
                <w:szCs w:val="24"/>
                <w:lang w:val="es-MX" w:eastAsia="ar-SA"/>
              </w:rPr>
              <w:t>ANEXOS</w:t>
            </w:r>
          </w:p>
        </w:tc>
        <w:tc>
          <w:tcPr>
            <w:tcW w:w="1022" w:type="dxa"/>
          </w:tcPr>
          <w:p w:rsidR="00FB0A80" w:rsidRPr="00C1209D" w:rsidRDefault="00FB0A80">
            <w:pPr>
              <w:suppressAutoHyphens/>
              <w:spacing w:after="0" w:line="360" w:lineRule="auto"/>
              <w:jc w:val="right"/>
              <w:rPr>
                <w:rFonts w:ascii="Times New Roman" w:hAnsi="Times New Roman" w:cs="Times New Roman"/>
                <w:sz w:val="24"/>
                <w:szCs w:val="24"/>
                <w:lang w:val="es-MX" w:eastAsia="ar-SA"/>
              </w:rPr>
            </w:pPr>
          </w:p>
        </w:tc>
      </w:tr>
    </w:tbl>
    <w:p w:rsidR="00BC3B6E" w:rsidRPr="00C1209D" w:rsidRDefault="00BC3B6E" w:rsidP="00BC3B6E">
      <w:pPr>
        <w:tabs>
          <w:tab w:val="left" w:pos="1418"/>
        </w:tabs>
        <w:jc w:val="both"/>
        <w:rPr>
          <w:rFonts w:ascii="Times New Roman" w:hAnsi="Times New Roman" w:cs="Times New Roman"/>
          <w:b/>
          <w:lang w:val="es-ES"/>
        </w:rPr>
      </w:pPr>
    </w:p>
    <w:p w:rsidR="00BC3B6E" w:rsidRPr="00C1209D" w:rsidRDefault="00BC3B6E" w:rsidP="00BC3B6E">
      <w:pPr>
        <w:autoSpaceDE w:val="0"/>
        <w:autoSpaceDN w:val="0"/>
        <w:adjustRightInd w:val="0"/>
        <w:spacing w:line="360" w:lineRule="auto"/>
        <w:jc w:val="center"/>
        <w:rPr>
          <w:rFonts w:ascii="Times New Roman" w:hAnsi="Times New Roman" w:cs="Times New Roman"/>
          <w:b/>
          <w:bCs/>
          <w:iCs/>
        </w:rPr>
      </w:pPr>
    </w:p>
    <w:p w:rsidR="0006513C" w:rsidRPr="00C1209D" w:rsidRDefault="0006513C"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D20479" w:rsidRPr="00C1209D" w:rsidRDefault="00D20479" w:rsidP="00FE449E">
      <w:pPr>
        <w:spacing w:after="200" w:line="276" w:lineRule="auto"/>
        <w:rPr>
          <w:rFonts w:ascii="Times New Roman" w:eastAsia="Times New Roman" w:hAnsi="Times New Roman" w:cs="Times New Roman"/>
          <w:b/>
          <w:sz w:val="24"/>
          <w:szCs w:val="24"/>
          <w:lang w:eastAsia="es-PE"/>
        </w:rPr>
      </w:pPr>
    </w:p>
    <w:p w:rsidR="00C068A7" w:rsidRPr="00C1209D" w:rsidRDefault="00590CD2" w:rsidP="00FE449E">
      <w:pPr>
        <w:spacing w:after="200" w:line="276" w:lineRule="auto"/>
        <w:rPr>
          <w:rFonts w:ascii="Times New Roman" w:eastAsia="Times New Roman" w:hAnsi="Times New Roman" w:cs="Times New Roman"/>
          <w:b/>
          <w:sz w:val="24"/>
          <w:szCs w:val="24"/>
          <w:lang w:eastAsia="es-PE"/>
        </w:rPr>
      </w:pPr>
      <w:r w:rsidRPr="00C1209D">
        <w:rPr>
          <w:rFonts w:ascii="Times New Roman" w:hAnsi="Times New Roman" w:cs="Times New Roman"/>
          <w:noProof/>
          <w:lang w:eastAsia="es-PE"/>
        </w:rPr>
        <w:lastRenderedPageBreak/>
        <mc:AlternateContent>
          <mc:Choice Requires="wps">
            <w:drawing>
              <wp:anchor distT="0" distB="0" distL="114300" distR="114300" simplePos="0" relativeHeight="251768832" behindDoc="0" locked="0" layoutInCell="1" allowOverlap="1" wp14:anchorId="4F88A035" wp14:editId="47770039">
                <wp:simplePos x="0" y="0"/>
                <wp:positionH relativeFrom="column">
                  <wp:posOffset>5225415</wp:posOffset>
                </wp:positionH>
                <wp:positionV relativeFrom="paragraph">
                  <wp:posOffset>-711835</wp:posOffset>
                </wp:positionV>
                <wp:extent cx="677545" cy="415290"/>
                <wp:effectExtent l="0" t="0" r="27305" b="24765"/>
                <wp:wrapNone/>
                <wp:docPr id="103" name="Cuadro de texto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415290"/>
                        </a:xfrm>
                        <a:prstGeom prst="rect">
                          <a:avLst/>
                        </a:prstGeom>
                        <a:solidFill>
                          <a:srgbClr val="FFFFFF"/>
                        </a:solidFill>
                        <a:ln w="9525">
                          <a:solidFill>
                            <a:schemeClr val="bg1"/>
                          </a:solidFill>
                          <a:miter lim="800000"/>
                          <a:headEnd/>
                          <a:tailEnd/>
                        </a:ln>
                      </wps:spPr>
                      <wps:txbx>
                        <w:txbxContent>
                          <w:p w:rsidR="00BB53E4" w:rsidRDefault="00BB53E4" w:rsidP="00590CD2">
                            <w:pPr>
                              <w:jc w:val="cente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88A035" id="Cuadro de texto 180" o:spid="_x0000_s1049" type="#_x0000_t202" style="position:absolute;margin-left:411.45pt;margin-top:-56.05pt;width:53.35pt;height:32.7pt;z-index:251768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" strokecolor="white [3212]">
                <v:textbox style="mso-fit-shape-to-text:t">
                  <w:txbxContent>
                    <w:p w:rsidR="00BB53E4" w:rsidRDefault="00BB53E4" w:rsidP="00590CD2">
                      <w:pPr>
                        <w:jc w:val="center"/>
                        <w:rPr>
                          <w:rFonts w:ascii="Arial" w:hAnsi="Arial" w:cs="Arial"/>
                        </w:rPr>
                      </w:pPr>
                    </w:p>
                  </w:txbxContent>
                </v:textbox>
              </v:shape>
            </w:pict>
          </mc:Fallback>
        </mc:AlternateContent>
      </w:r>
    </w:p>
    <w:p w:rsidR="00C068A7" w:rsidRPr="00C1209D" w:rsidRDefault="00D20479" w:rsidP="00FE449E">
      <w:pPr>
        <w:spacing w:after="200" w:line="276" w:lineRule="auto"/>
        <w:rPr>
          <w:rFonts w:ascii="Times New Roman" w:eastAsia="Times New Roman" w:hAnsi="Times New Roman" w:cs="Times New Roman"/>
          <w:b/>
          <w:sz w:val="24"/>
          <w:szCs w:val="24"/>
          <w:lang w:val="es-ES" w:eastAsia="es-PE"/>
        </w:rPr>
      </w:pPr>
      <w:r w:rsidRPr="00C1209D">
        <w:rPr>
          <w:rFonts w:ascii="Times New Roman" w:hAnsi="Times New Roman" w:cs="Times New Roman"/>
          <w:noProof/>
          <w:sz w:val="24"/>
          <w:lang w:eastAsia="es-PE"/>
        </w:rPr>
        <mc:AlternateContent>
          <mc:Choice Requires="wps">
            <w:drawing>
              <wp:anchor distT="0" distB="0" distL="114300" distR="114300" simplePos="0" relativeHeight="251756544" behindDoc="0" locked="0" layoutInCell="1" allowOverlap="1" wp14:anchorId="3B5064EC" wp14:editId="163C7FE3">
                <wp:simplePos x="0" y="0"/>
                <wp:positionH relativeFrom="column">
                  <wp:posOffset>5225415</wp:posOffset>
                </wp:positionH>
                <wp:positionV relativeFrom="paragraph">
                  <wp:posOffset>-751840</wp:posOffset>
                </wp:positionV>
                <wp:extent cx="904875" cy="485775"/>
                <wp:effectExtent l="0" t="0" r="9525" b="9525"/>
                <wp:wrapNone/>
                <wp:docPr id="9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BC3B6E">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064EC" id="_x0000_s1050" style="position:absolute;margin-left:411.45pt;margin-top:-59.2pt;width:71.25pt;height:38.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" stroked="f">
                <v:textbox>
                  <w:txbxContent>
                    <w:p w:rsidR="00BB53E4" w:rsidRPr="007A3F3C" w:rsidRDefault="00BB53E4" w:rsidP="00BC3B6E">
                      <w:pPr>
                        <w:jc w:val="center"/>
                        <w:rPr>
                          <w:rFonts w:ascii="Arial" w:hAnsi="Arial" w:cs="Arial"/>
                        </w:rPr>
                      </w:pPr>
                    </w:p>
                  </w:txbxContent>
                </v:textbox>
              </v:rect>
            </w:pict>
          </mc:Fallback>
        </mc:AlternateContent>
      </w:r>
    </w:p>
    <w:p w:rsidR="00C068A7" w:rsidRPr="00C1209D" w:rsidRDefault="00C068A7" w:rsidP="00FE449E">
      <w:pPr>
        <w:spacing w:after="200" w:line="276" w:lineRule="auto"/>
        <w:rPr>
          <w:rFonts w:ascii="Times New Roman" w:eastAsia="Times New Roman" w:hAnsi="Times New Roman" w:cs="Times New Roman"/>
          <w:b/>
          <w:sz w:val="24"/>
          <w:szCs w:val="24"/>
          <w:lang w:eastAsia="es-PE"/>
        </w:rPr>
      </w:pPr>
    </w:p>
    <w:p w:rsidR="00C068A7" w:rsidRPr="00C1209D" w:rsidRDefault="00C068A7" w:rsidP="00FE449E">
      <w:pPr>
        <w:spacing w:after="200" w:line="276" w:lineRule="auto"/>
        <w:rPr>
          <w:rFonts w:ascii="Times New Roman" w:eastAsia="Times New Roman" w:hAnsi="Times New Roman" w:cs="Times New Roman"/>
          <w:b/>
          <w:sz w:val="24"/>
          <w:szCs w:val="24"/>
          <w:lang w:eastAsia="es-PE"/>
        </w:rPr>
      </w:pPr>
    </w:p>
    <w:p w:rsidR="00C068A7" w:rsidRPr="00C1209D" w:rsidRDefault="00C068A7" w:rsidP="00FE449E">
      <w:pPr>
        <w:spacing w:after="200" w:line="276" w:lineRule="auto"/>
        <w:rPr>
          <w:rFonts w:ascii="Times New Roman" w:eastAsia="Times New Roman" w:hAnsi="Times New Roman" w:cs="Times New Roman"/>
          <w:b/>
          <w:sz w:val="24"/>
          <w:szCs w:val="24"/>
          <w:lang w:eastAsia="es-PE"/>
        </w:rPr>
      </w:pPr>
    </w:p>
    <w:p w:rsidR="00C068A7" w:rsidRPr="00C1209D" w:rsidRDefault="00590CD2" w:rsidP="00590CD2">
      <w:pPr>
        <w:tabs>
          <w:tab w:val="left" w:pos="6285"/>
        </w:tabs>
        <w:spacing w:after="200" w:line="276" w:lineRule="auto"/>
        <w:rPr>
          <w:rFonts w:ascii="Times New Roman" w:eastAsia="Times New Roman" w:hAnsi="Times New Roman" w:cs="Times New Roman"/>
          <w:b/>
          <w:sz w:val="24"/>
          <w:szCs w:val="24"/>
          <w:lang w:eastAsia="es-PE"/>
        </w:rPr>
      </w:pPr>
      <w:r w:rsidRPr="00C1209D">
        <w:rPr>
          <w:rFonts w:ascii="Times New Roman" w:eastAsia="Times New Roman" w:hAnsi="Times New Roman" w:cs="Times New Roman"/>
          <w:b/>
          <w:sz w:val="24"/>
          <w:szCs w:val="24"/>
          <w:lang w:eastAsia="es-PE"/>
        </w:rPr>
        <w:tab/>
      </w:r>
    </w:p>
    <w:p w:rsidR="00590CD2" w:rsidRPr="00C1209D" w:rsidRDefault="00590CD2" w:rsidP="00590CD2">
      <w:pPr>
        <w:tabs>
          <w:tab w:val="left" w:pos="6285"/>
        </w:tabs>
        <w:spacing w:after="200" w:line="276" w:lineRule="auto"/>
        <w:rPr>
          <w:rFonts w:ascii="Times New Roman" w:eastAsia="Times New Roman" w:hAnsi="Times New Roman" w:cs="Times New Roman"/>
          <w:b/>
          <w:sz w:val="24"/>
          <w:szCs w:val="24"/>
          <w:lang w:eastAsia="es-PE"/>
        </w:rPr>
      </w:pPr>
    </w:p>
    <w:p w:rsidR="00C068A7" w:rsidRPr="00C1209D" w:rsidRDefault="00C068A7" w:rsidP="00FE449E">
      <w:pPr>
        <w:spacing w:after="200" w:line="276" w:lineRule="auto"/>
        <w:rPr>
          <w:rFonts w:ascii="Times New Roman" w:eastAsia="Times New Roman" w:hAnsi="Times New Roman" w:cs="Times New Roman"/>
          <w:b/>
          <w:sz w:val="24"/>
          <w:szCs w:val="24"/>
          <w:lang w:eastAsia="es-PE"/>
        </w:rPr>
      </w:pPr>
    </w:p>
    <w:p w:rsidR="00590CD2" w:rsidRPr="00C1209D" w:rsidRDefault="00590CD2" w:rsidP="00FE449E">
      <w:pPr>
        <w:spacing w:after="200" w:line="276" w:lineRule="auto"/>
        <w:rPr>
          <w:rFonts w:ascii="Times New Roman" w:eastAsia="Times New Roman" w:hAnsi="Times New Roman" w:cs="Times New Roman"/>
          <w:b/>
          <w:sz w:val="24"/>
          <w:szCs w:val="24"/>
          <w:lang w:eastAsia="es-PE"/>
        </w:rPr>
      </w:pPr>
    </w:p>
    <w:p w:rsidR="00C068A7" w:rsidRPr="00C1209D" w:rsidRDefault="00C068A7" w:rsidP="00FE449E">
      <w:pPr>
        <w:spacing w:after="200" w:line="276" w:lineRule="auto"/>
        <w:rPr>
          <w:rFonts w:ascii="Times New Roman" w:eastAsia="Times New Roman" w:hAnsi="Times New Roman" w:cs="Times New Roman"/>
          <w:b/>
          <w:sz w:val="24"/>
          <w:szCs w:val="24"/>
          <w:lang w:eastAsia="es-PE"/>
        </w:rPr>
      </w:pPr>
    </w:p>
    <w:p w:rsidR="00E65E15" w:rsidRPr="00C1209D" w:rsidRDefault="00BB53E4" w:rsidP="00590CD2">
      <w:pPr>
        <w:spacing w:after="200" w:line="276"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31" type="#_x0000_t136" style="width:408.4pt;height:82.75pt" fillcolor="black" strokecolor="white" strokeweight="1pt">
            <v:shadow on="t" color="#333"/>
            <v:textpath style="font-family:&quot;Times New Roman&quot;;v-text-kern:t" trim="t" fitpath="t" string="CAPÍTULO I"/>
          </v:shape>
        </w:pict>
      </w:r>
    </w:p>
    <w:p w:rsidR="00C068A7" w:rsidRPr="00C1209D" w:rsidRDefault="00C068A7" w:rsidP="00FE449E">
      <w:pPr>
        <w:spacing w:after="200" w:line="276" w:lineRule="auto"/>
        <w:rPr>
          <w:rFonts w:ascii="Times New Roman" w:eastAsia="Times New Roman" w:hAnsi="Times New Roman" w:cs="Times New Roman"/>
          <w:b/>
          <w:sz w:val="24"/>
          <w:szCs w:val="24"/>
          <w:lang w:eastAsia="es-PE"/>
        </w:rPr>
      </w:pPr>
    </w:p>
    <w:p w:rsidR="00C068A7" w:rsidRPr="00C1209D" w:rsidRDefault="00C068A7" w:rsidP="00FE449E">
      <w:pPr>
        <w:spacing w:after="200" w:line="276" w:lineRule="auto"/>
        <w:rPr>
          <w:rFonts w:ascii="Times New Roman" w:eastAsia="Times New Roman" w:hAnsi="Times New Roman" w:cs="Times New Roman"/>
          <w:b/>
          <w:sz w:val="24"/>
          <w:szCs w:val="24"/>
          <w:lang w:eastAsia="es-PE"/>
        </w:rPr>
      </w:pPr>
    </w:p>
    <w:p w:rsidR="00211717" w:rsidRPr="00C1209D" w:rsidRDefault="00211717" w:rsidP="00211717">
      <w:pPr>
        <w:ind w:left="57" w:right="57"/>
        <w:jc w:val="center"/>
        <w:rPr>
          <w:rFonts w:ascii="Times New Roman" w:hAnsi="Times New Roman" w:cs="Times New Roman"/>
          <w:b/>
          <w:sz w:val="56"/>
          <w:szCs w:val="40"/>
        </w:rPr>
      </w:pPr>
    </w:p>
    <w:p w:rsidR="00211717" w:rsidRPr="00C1209D" w:rsidRDefault="00211717" w:rsidP="004E3A64">
      <w:pPr>
        <w:ind w:right="57"/>
        <w:rPr>
          <w:rFonts w:ascii="Times New Roman" w:hAnsi="Times New Roman" w:cs="Times New Roman"/>
          <w:b/>
          <w:sz w:val="56"/>
          <w:szCs w:val="40"/>
        </w:rPr>
      </w:pPr>
    </w:p>
    <w:p w:rsidR="004E3A64" w:rsidRPr="00C1209D" w:rsidRDefault="004E3A64" w:rsidP="004E3A64">
      <w:pPr>
        <w:ind w:right="57"/>
        <w:rPr>
          <w:rFonts w:ascii="Times New Roman" w:hAnsi="Times New Roman" w:cs="Times New Roman"/>
          <w:b/>
          <w:sz w:val="56"/>
          <w:szCs w:val="40"/>
        </w:rPr>
      </w:pPr>
    </w:p>
    <w:p w:rsidR="00D81FED" w:rsidRPr="00C1209D" w:rsidRDefault="00D81FED" w:rsidP="004E3A64">
      <w:pPr>
        <w:ind w:right="57"/>
        <w:rPr>
          <w:rFonts w:ascii="Times New Roman" w:hAnsi="Times New Roman" w:cs="Times New Roman"/>
          <w:b/>
          <w:sz w:val="56"/>
          <w:szCs w:val="40"/>
        </w:rPr>
      </w:pPr>
    </w:p>
    <w:p w:rsidR="00D81FED" w:rsidRPr="00C1209D" w:rsidRDefault="00D81FED" w:rsidP="004E3A64">
      <w:pPr>
        <w:ind w:right="57"/>
        <w:rPr>
          <w:rFonts w:ascii="Times New Roman" w:hAnsi="Times New Roman" w:cs="Times New Roman"/>
          <w:b/>
          <w:sz w:val="56"/>
          <w:szCs w:val="40"/>
        </w:rPr>
      </w:pPr>
    </w:p>
    <w:p w:rsidR="00D81FED" w:rsidRPr="00C1209D" w:rsidRDefault="00D81FED" w:rsidP="004E3A64">
      <w:pPr>
        <w:ind w:right="57"/>
        <w:rPr>
          <w:rFonts w:ascii="Times New Roman" w:hAnsi="Times New Roman" w:cs="Times New Roman"/>
          <w:b/>
          <w:sz w:val="56"/>
          <w:szCs w:val="40"/>
        </w:rPr>
      </w:pPr>
    </w:p>
    <w:p w:rsidR="00590CD2" w:rsidRPr="00C1209D" w:rsidRDefault="00590CD2" w:rsidP="00E65E15">
      <w:pPr>
        <w:spacing w:after="0" w:line="360" w:lineRule="auto"/>
        <w:jc w:val="center"/>
        <w:rPr>
          <w:rFonts w:ascii="Times New Roman" w:hAnsi="Times New Roman" w:cs="Times New Roman"/>
          <w:b/>
          <w:bCs/>
          <w:sz w:val="36"/>
          <w:szCs w:val="40"/>
          <w:lang w:eastAsia="es-ES"/>
        </w:rPr>
      </w:pPr>
    </w:p>
    <w:p w:rsidR="00E65E15" w:rsidRPr="00C1209D" w:rsidRDefault="00E65E15" w:rsidP="00590CD2">
      <w:pPr>
        <w:spacing w:after="0" w:line="360" w:lineRule="auto"/>
        <w:jc w:val="center"/>
        <w:rPr>
          <w:rFonts w:ascii="Times New Roman" w:hAnsi="Times New Roman" w:cs="Times New Roman"/>
          <w:b/>
          <w:bCs/>
          <w:sz w:val="36"/>
          <w:szCs w:val="40"/>
          <w:lang w:eastAsia="es-ES"/>
        </w:rPr>
      </w:pPr>
      <w:r w:rsidRPr="00C1209D">
        <w:rPr>
          <w:rFonts w:ascii="Times New Roman" w:hAnsi="Times New Roman" w:cs="Times New Roman"/>
          <w:b/>
          <w:bCs/>
          <w:sz w:val="36"/>
          <w:szCs w:val="40"/>
          <w:lang w:eastAsia="es-ES"/>
        </w:rPr>
        <w:lastRenderedPageBreak/>
        <w:t>CAPÍTULO I</w:t>
      </w:r>
    </w:p>
    <w:p w:rsidR="00E65E15" w:rsidRPr="00C1209D" w:rsidRDefault="00E65E15" w:rsidP="00590CD2">
      <w:pPr>
        <w:spacing w:after="0" w:line="360" w:lineRule="auto"/>
        <w:jc w:val="center"/>
        <w:rPr>
          <w:rFonts w:ascii="Times New Roman" w:hAnsi="Times New Roman" w:cs="Times New Roman"/>
          <w:b/>
          <w:bCs/>
          <w:sz w:val="36"/>
          <w:szCs w:val="40"/>
          <w:lang w:eastAsia="es-ES"/>
        </w:rPr>
      </w:pPr>
      <w:r w:rsidRPr="00C1209D">
        <w:rPr>
          <w:rFonts w:ascii="Times New Roman" w:hAnsi="Times New Roman" w:cs="Times New Roman"/>
          <w:b/>
          <w:bCs/>
          <w:sz w:val="36"/>
          <w:szCs w:val="40"/>
          <w:lang w:eastAsia="es-ES"/>
        </w:rPr>
        <w:t>EL PROBLEMA DE LA INVESTIGACIÓN</w:t>
      </w:r>
    </w:p>
    <w:p w:rsidR="00211717" w:rsidRPr="00C1209D" w:rsidRDefault="00211717" w:rsidP="00590CD2">
      <w:pPr>
        <w:spacing w:after="0" w:line="360" w:lineRule="auto"/>
        <w:ind w:left="57" w:right="57"/>
        <w:jc w:val="center"/>
        <w:rPr>
          <w:rFonts w:ascii="Times New Roman" w:hAnsi="Times New Roman" w:cs="Times New Roman"/>
          <w:b/>
          <w:sz w:val="24"/>
          <w:szCs w:val="24"/>
        </w:rPr>
      </w:pPr>
    </w:p>
    <w:p w:rsidR="00F36844" w:rsidRPr="00C1209D" w:rsidRDefault="00F36844" w:rsidP="009A67BD">
      <w:pPr>
        <w:pStyle w:val="Prrafodelista"/>
        <w:numPr>
          <w:ilvl w:val="1"/>
          <w:numId w:val="10"/>
        </w:numPr>
        <w:autoSpaceDE w:val="0"/>
        <w:autoSpaceDN w:val="0"/>
        <w:adjustRightInd w:val="0"/>
        <w:spacing w:after="0" w:line="360" w:lineRule="auto"/>
        <w:ind w:left="567" w:hanging="567"/>
        <w:rPr>
          <w:rFonts w:ascii="Times New Roman" w:eastAsia="Times New Roman" w:hAnsi="Times New Roman" w:cs="Times New Roman"/>
          <w:b/>
          <w:bCs/>
          <w:sz w:val="24"/>
          <w:szCs w:val="24"/>
        </w:rPr>
      </w:pPr>
      <w:bookmarkStart w:id="13" w:name="_Toc488768735"/>
      <w:r w:rsidRPr="00C1209D">
        <w:rPr>
          <w:rFonts w:ascii="Times New Roman" w:eastAsia="Times New Roman" w:hAnsi="Times New Roman" w:cs="Times New Roman"/>
          <w:b/>
          <w:bCs/>
          <w:sz w:val="24"/>
          <w:szCs w:val="24"/>
        </w:rPr>
        <w:t>ANTECEDENTES DE ESTUDIOS ANTERIORES</w:t>
      </w:r>
      <w:bookmarkEnd w:id="13"/>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Según</w:t>
      </w:r>
      <w:r w:rsidRPr="00C1209D">
        <w:rPr>
          <w:rFonts w:ascii="Times New Roman" w:eastAsia="Times New Roman" w:hAnsi="Times New Roman" w:cs="Times New Roman"/>
          <w:b/>
          <w:sz w:val="24"/>
          <w:szCs w:val="24"/>
          <w:lang w:eastAsia="es-PE"/>
        </w:rPr>
        <w:t xml:space="preserve"> </w:t>
      </w:r>
      <w:sdt>
        <w:sdtPr>
          <w:rPr>
            <w:rFonts w:ascii="Times New Roman" w:eastAsia="Times New Roman" w:hAnsi="Times New Roman" w:cs="Times New Roman"/>
            <w:b/>
            <w:sz w:val="24"/>
            <w:szCs w:val="24"/>
            <w:lang w:eastAsia="es-PE"/>
          </w:rPr>
          <w:id w:val="-1158233335"/>
          <w:citation/>
        </w:sdtPr>
        <w:sdtContent>
          <w:r w:rsidRPr="00C1209D">
            <w:rPr>
              <w:rFonts w:ascii="Times New Roman" w:eastAsia="Times New Roman" w:hAnsi="Times New Roman" w:cs="Times New Roman"/>
              <w:b/>
              <w:sz w:val="24"/>
              <w:szCs w:val="24"/>
              <w:lang w:eastAsia="es-PE"/>
            </w:rPr>
            <w:fldChar w:fldCharType="begin"/>
          </w:r>
          <w:r w:rsidRPr="00C1209D">
            <w:rPr>
              <w:rFonts w:ascii="Times New Roman" w:eastAsia="Times New Roman" w:hAnsi="Times New Roman" w:cs="Times New Roman"/>
              <w:b/>
              <w:sz w:val="24"/>
              <w:szCs w:val="24"/>
              <w:lang w:eastAsia="es-PE"/>
            </w:rPr>
            <w:instrText xml:space="preserve"> CITATION Cuc08 \l 10250 </w:instrText>
          </w:r>
          <w:r w:rsidRPr="00C1209D">
            <w:rPr>
              <w:rFonts w:ascii="Times New Roman" w:eastAsia="Times New Roman" w:hAnsi="Times New Roman" w:cs="Times New Roman"/>
              <w:b/>
              <w:sz w:val="24"/>
              <w:szCs w:val="24"/>
              <w:lang w:eastAsia="es-PE"/>
            </w:rPr>
            <w:fldChar w:fldCharType="separate"/>
          </w:r>
          <w:r w:rsidRPr="00C1209D">
            <w:rPr>
              <w:rFonts w:ascii="Times New Roman" w:eastAsia="Times New Roman" w:hAnsi="Times New Roman" w:cs="Times New Roman"/>
              <w:noProof/>
              <w:sz w:val="24"/>
              <w:szCs w:val="24"/>
              <w:lang w:eastAsia="es-PE"/>
            </w:rPr>
            <w:t>(Cuculisa, 2008)</w:t>
          </w:r>
          <w:r w:rsidRPr="00C1209D">
            <w:rPr>
              <w:rFonts w:ascii="Times New Roman" w:eastAsia="Times New Roman" w:hAnsi="Times New Roman" w:cs="Times New Roman"/>
              <w:b/>
              <w:sz w:val="24"/>
              <w:szCs w:val="24"/>
              <w:lang w:eastAsia="es-PE"/>
            </w:rPr>
            <w:fldChar w:fldCharType="end"/>
          </w:r>
        </w:sdtContent>
      </w:sdt>
      <w:r w:rsidRPr="00C1209D">
        <w:rPr>
          <w:rFonts w:ascii="Times New Roman" w:eastAsia="Times New Roman" w:hAnsi="Times New Roman" w:cs="Times New Roman"/>
          <w:b/>
          <w:sz w:val="24"/>
          <w:szCs w:val="24"/>
          <w:lang w:eastAsia="es-PE"/>
        </w:rPr>
        <w:t xml:space="preserve"> </w:t>
      </w:r>
      <w:r w:rsidRPr="00C1209D">
        <w:rPr>
          <w:rFonts w:ascii="Times New Roman" w:eastAsia="Times New Roman" w:hAnsi="Times New Roman" w:cs="Times New Roman"/>
          <w:sz w:val="24"/>
          <w:szCs w:val="24"/>
          <w:lang w:eastAsia="es-PE"/>
        </w:rPr>
        <w:t>señala</w:t>
      </w:r>
      <w:r w:rsidRPr="00C1209D">
        <w:rPr>
          <w:rFonts w:ascii="Times New Roman" w:eastAsia="Times New Roman" w:hAnsi="Times New Roman" w:cs="Times New Roman"/>
          <w:b/>
          <w:sz w:val="24"/>
          <w:szCs w:val="24"/>
          <w:lang w:eastAsia="es-PE"/>
        </w:rPr>
        <w:t xml:space="preserve"> a</w:t>
      </w:r>
      <w:r w:rsidRPr="00C1209D">
        <w:rPr>
          <w:rFonts w:ascii="Times New Roman" w:eastAsia="Times New Roman" w:hAnsi="Times New Roman" w:cs="Times New Roman"/>
          <w:sz w:val="24"/>
          <w:szCs w:val="24"/>
          <w:lang w:eastAsia="es-PE"/>
        </w:rPr>
        <w:t>ntecedente del art. 565-A el fundamento de la prestación alimentaria, en el marco de las relaciones de familia, debe pensarse en términos del valor solidaridad. El amparo de la necesidad que cubre es un derecho personalísimo y concierne a la dignidad humana. En virtud de ello, la iniciativa legislativa propuesta tiene por finalidad reforzar los mecanismos procesales a efectos de garantizar la ejecución de las sentencias que fijan alimentos, derecho que por su naturaleza tiene carácter impostergable.</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Los alimentos presuponen todo aquello destinado al sustento, morada, vestimenta, asistencia física y moral de quien se encuentra en condiciones de inferioridad. El deber de alimentar, a su vez, está directamente vinculado con la relación personal existente entre el alimentante y el alimentista, y sus alcances se miden en función de fa condición social propia del entorno de ambos sujetos.</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Es en el caso específico de la liquidación de pensiones devengadas, a donde se orienta la presente iniciativa legislativa, la mayoría de veces el obligado a prestar tos alimentos no cumple siquiera con pagar el 5% del monto devengado; sin embargo, tiene las puertas abiertas para demandar la reducción, variación, prorrateo, exoneración o extinción de fa pensión alimentaria, valiéndose en muchos casos de argucias legales, para evadir su responsabilidad.</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Cabe señalar que el Estado peruano, tomando en cuenta la importancia del tema, ha tratado de simplificar el procedimiento para la ejecución de la pensión alimenticia, siendo la última modificación, la Ley Nº 28439 - Ley que Simplifica las reglas de Proceso de Alimentos, publicada en el diario Oficial El Peruano el 28 de diciembre del 2004.</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lastRenderedPageBreak/>
        <w:t>Con el mismo objeto de simplificar el proceso de pensión de alimentos, se publicó la Ley Nº 28970, Ley que crea el Registro de Deudores Alimentarios Morosos en el Órgano de Gobierno del Poder Judicial, registro donde serán inscritas aquellas personas que adeuden tres (3) cuotas, sucesivas o no, de sus obligaciones alimentarias establecidas en sentencias consentidas o ejecutoriadas, o acuerdos conciliatorios con calidad de cosa juzgada.</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Bajo este contexto, el tema "alimentos" y la obligación del alimentante son temas que deben estar ajustados a la nueva realidad que vive el país, así como para que surta en cada caso la exigibilidad y conmine al obligado a asumir su responsabilidad.</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Dentro de este marco general, la incorporación del artículo 565-A en el Código Procesal Civil, planteada por el proyecto de Ley 1750/2007-CR, que introduce como requisito para solicitar la reducción, variación, el prorrateo, exoneración o extinción de la pensión alimentaria, encontrarse al día en el pago de sus obligaciones alimentarias es considerada como necesaria debido a la importancia de proteger el derecho del alimentista de proveerse de dicha pensión para su subsistencia y desarrollo normal de su vida, personal como familiar.</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Debe tomarse en cuenta que, de igual forma como se plantea en la demanda de Separación de Hecho, el artículo 345-A del Código Civil plantea como requisito especial de este tipo de demanda, que el demandante se encuentre al día en el pago de las pensiones alimentarias del otro cónyuge, por cuanto se considera que éste resulta perjudicado con dicha separación; por lo que siguiendo este orden de ideas, es importante que se aplique este requisito en otros procesos por la naturaleza que tiene la prestación alimentaria.</w:t>
      </w:r>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En esta línea de pensamiento se rige el artículo 88 del Código de Niños y Adolescentes ya que conforme señala en su texto, las visitas de los padres que no ejerzan la Patria Potestad se realizarán siempre que se acredite con prueba suficiente el cumplimiento o la imposibilidad del cumplimiento de la obligación alimentaria.</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 xml:space="preserve">Lo que se pretende con la iniciativa legislativa es proteger los derechos del alimentista, los cuales no se encuentran en confrontación con el derecho al acceso a </w:t>
      </w:r>
      <w:r w:rsidRPr="00C1209D">
        <w:rPr>
          <w:rFonts w:ascii="Times New Roman" w:eastAsia="Times New Roman" w:hAnsi="Times New Roman" w:cs="Times New Roman"/>
          <w:sz w:val="24"/>
          <w:szCs w:val="24"/>
          <w:lang w:eastAsia="es-PE"/>
        </w:rPr>
        <w:lastRenderedPageBreak/>
        <w:t>la tutela jurisdiccional. El derecho de acción es el ejercicio del derecho a la tutela jurisdiccional efectiva por el cual el sujeto recurre al órgano jurisdiccional para solucionar un conflicto de intereses o dilucidar una incertidumbre jurídica, este derecho se encuentra consagrado en el Artículo I del Título Preliminar del Código Procesal Civil, pero para que pueda llevarse a cabo esta facultad debe considerarse que la tutela jurisdiccional no deber ser utilizada como un instrumento por el cual se vulneren los derechos de quienes podrían encontrarse en situación de desventaja o desprotección.</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En efecto, la "limitación" propuesta no ocasiona que el ejercicio del derecho de acción se vea restringido, sino que beneficiará a la estructura procesal por cuanto disminuirá la carga procesal, ya que las demandas señaladas que no cumplan con lo establecido serán declaradas inadmisibles siendo subsanables con el cumplimiento de su obligación para con los alimentistas.</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F36844" w:rsidRPr="00C1209D" w:rsidRDefault="00F36844"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Por último, cabe precisar que hay situaciones en las que el deudor alimentario por no tener los medios económicos para satisfacer las obligaciones alimentarias recurre a la reducción, variación y exoneración de dichas obligaciones; en cuanto a la extinción de la prestación de alimentos, ésta queda extinguida por la muerte del obligado o del alimentista, no siendo necesario la acreditación del cumplimiento de la obligación debido a que queda extinguida automáticamente.</w:t>
      </w: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590CD2" w:rsidRPr="00C1209D" w:rsidRDefault="00590CD2" w:rsidP="00590CD2">
      <w:pPr>
        <w:autoSpaceDE w:val="0"/>
        <w:autoSpaceDN w:val="0"/>
        <w:adjustRightInd w:val="0"/>
        <w:spacing w:after="0" w:line="360" w:lineRule="auto"/>
        <w:ind w:left="567" w:right="57"/>
        <w:jc w:val="both"/>
        <w:rPr>
          <w:rFonts w:ascii="Times New Roman" w:eastAsia="Times New Roman" w:hAnsi="Times New Roman" w:cs="Times New Roman"/>
          <w:sz w:val="24"/>
          <w:szCs w:val="24"/>
          <w:lang w:eastAsia="es-PE"/>
        </w:rPr>
      </w:pPr>
    </w:p>
    <w:p w:rsidR="00F36844" w:rsidRPr="00C1209D" w:rsidRDefault="00F36844" w:rsidP="00590CD2">
      <w:pPr>
        <w:pStyle w:val="Prrafodelista"/>
        <w:numPr>
          <w:ilvl w:val="2"/>
          <w:numId w:val="1"/>
        </w:numPr>
        <w:autoSpaceDE w:val="0"/>
        <w:autoSpaceDN w:val="0"/>
        <w:adjustRightInd w:val="0"/>
        <w:spacing w:after="0" w:line="360" w:lineRule="auto"/>
        <w:ind w:left="1418" w:right="57" w:hanging="851"/>
        <w:jc w:val="both"/>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 xml:space="preserve">A </w:t>
      </w:r>
      <w:r w:rsidR="00383FD8" w:rsidRPr="00C1209D">
        <w:rPr>
          <w:rFonts w:ascii="Times New Roman" w:eastAsia="Times New Roman" w:hAnsi="Times New Roman" w:cs="Times New Roman"/>
          <w:b/>
          <w:sz w:val="24"/>
          <w:szCs w:val="24"/>
        </w:rPr>
        <w:t>Nivel Mundial</w:t>
      </w:r>
      <w:r w:rsidRPr="00C1209D">
        <w:rPr>
          <w:rFonts w:ascii="Times New Roman" w:eastAsia="Times New Roman" w:hAnsi="Times New Roman" w:cs="Times New Roman"/>
          <w:b/>
          <w:sz w:val="24"/>
          <w:szCs w:val="24"/>
        </w:rPr>
        <w:t>.</w:t>
      </w:r>
    </w:p>
    <w:p w:rsidR="00590CD2" w:rsidRPr="00C1209D" w:rsidRDefault="00F36844" w:rsidP="00590CD2">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Cáceres, N. (2008).</w:t>
      </w:r>
      <w:r w:rsidRPr="00C1209D">
        <w:rPr>
          <w:rFonts w:ascii="Times New Roman" w:eastAsia="Times New Roman" w:hAnsi="Times New Roman" w:cs="Times New Roman"/>
          <w:b/>
          <w:bCs/>
          <w:i/>
          <w:iCs/>
          <w:sz w:val="24"/>
          <w:szCs w:val="24"/>
          <w:lang w:eastAsia="es-PE"/>
        </w:rPr>
        <w:t xml:space="preserve"> “El derecho a la tutela jurisdiccional en el Derecho de familia guatemalteco”.</w:t>
      </w:r>
      <w:r w:rsidRPr="00C1209D">
        <w:rPr>
          <w:rFonts w:ascii="Times New Roman" w:eastAsia="Times New Roman" w:hAnsi="Times New Roman" w:cs="Times New Roman"/>
          <w:sz w:val="24"/>
          <w:szCs w:val="24"/>
          <w:lang w:eastAsia="es-PE"/>
        </w:rPr>
        <w:t xml:space="preserve"> Tesis para optar el grado académico de Licenciada en ciencias jurídicas y sociales y los títulos profesionales de abogada y notaria, Universidad de San Carlos de Guatemala, Guatemala. En esta tesis, se llega a las siguientes conclusiones: Que, la naturaleza jurídica del derecho a la tutela jurisdiccional es muy debatida por la doctrina, porque en el fondo subyace la evolución histórica del concepto de acción; sin embargo, independientemente de cualquier discusión doctrinal, el derecho a la tutela jurisdiccional es un derecho </w:t>
      </w:r>
      <w:r w:rsidRPr="00C1209D">
        <w:rPr>
          <w:rFonts w:ascii="Times New Roman" w:eastAsia="Times New Roman" w:hAnsi="Times New Roman" w:cs="Times New Roman"/>
          <w:sz w:val="24"/>
          <w:szCs w:val="24"/>
          <w:lang w:eastAsia="es-PE"/>
        </w:rPr>
        <w:lastRenderedPageBreak/>
        <w:t>fundamental de todo ser humano, que le corresponde sólo por el hecho de ser persona.</w:t>
      </w:r>
    </w:p>
    <w:p w:rsidR="00590CD2" w:rsidRPr="00C1209D" w:rsidRDefault="00590CD2" w:rsidP="00590CD2">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El derecho a la tutela jurisdiccional en el derecho de familia, no se encuentra consagrado en la Constitución Política de la República de Guatemala. No obstante, se le puede encontrar implícita en dicho cuerpo legal, y los derechos que lo integran se encuentran protegidos a través de las interpretaciones realizadas por la Corte de Constitucionalidad de los Artículos 12, 28 y 29 de la Constitución Política de la República de Guatemala.</w:t>
      </w:r>
    </w:p>
    <w:p w:rsidR="00590CD2" w:rsidRPr="00C1209D" w:rsidRDefault="00590CD2" w:rsidP="00590CD2">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El derecho investigado despliega sus efectos en tres momentos distintos: primero en el acceso al órgano jurisdiccional; segundo en el proceso ya iniciado, que sea posible la defensa y obtener solución en un plazo razonable; y tercero una vez dictada la sentencia, en el momento culminante de su ejecución y la plena efectividad de sus pronunciamientos. En consecuencia, el derecho a la tutela jurisdiccional efectiva se traduce en el acceso a la jurisdicción, debido proceso y efectividad de las sentencias.</w:t>
      </w:r>
    </w:p>
    <w:p w:rsidR="00590CD2" w:rsidRPr="00C1209D" w:rsidRDefault="00590CD2" w:rsidP="00590CD2">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590CD2" w:rsidRPr="00C1209D" w:rsidRDefault="00F36844" w:rsidP="00590CD2">
      <w:pPr>
        <w:autoSpaceDE w:val="0"/>
        <w:autoSpaceDN w:val="0"/>
        <w:adjustRightInd w:val="0"/>
        <w:spacing w:after="0" w:line="360" w:lineRule="auto"/>
        <w:ind w:left="567" w:right="57" w:firstLine="851"/>
        <w:jc w:val="both"/>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 xml:space="preserve">Dávila, J. (2010). </w:t>
      </w:r>
      <w:r w:rsidRPr="00C1209D">
        <w:rPr>
          <w:rFonts w:ascii="Times New Roman" w:eastAsia="Times New Roman" w:hAnsi="Times New Roman" w:cs="Times New Roman"/>
          <w:b/>
          <w:bCs/>
          <w:i/>
          <w:iCs/>
          <w:color w:val="000000"/>
          <w:sz w:val="24"/>
          <w:szCs w:val="24"/>
          <w:lang w:eastAsia="es-PE"/>
        </w:rPr>
        <w:t xml:space="preserve">“Tutela judicial efectiva y debido proceso como garantías de la supremacía de la constitución en las audiencias del proceso </w:t>
      </w:r>
      <w:r w:rsidRPr="00C1209D">
        <w:rPr>
          <w:rFonts w:ascii="Times New Roman" w:eastAsia="Times New Roman" w:hAnsi="Times New Roman" w:cs="Times New Roman"/>
          <w:b/>
          <w:bCs/>
          <w:i/>
          <w:iCs/>
          <w:sz w:val="24"/>
          <w:szCs w:val="24"/>
          <w:lang w:eastAsia="es-PE"/>
        </w:rPr>
        <w:t xml:space="preserve">penal </w:t>
      </w:r>
      <w:r w:rsidRPr="00C1209D">
        <w:rPr>
          <w:rFonts w:ascii="Times New Roman" w:eastAsia="Times New Roman" w:hAnsi="Times New Roman" w:cs="Times New Roman"/>
          <w:b/>
          <w:bCs/>
          <w:i/>
          <w:iCs/>
          <w:color w:val="000000"/>
          <w:sz w:val="24"/>
          <w:szCs w:val="24"/>
          <w:lang w:eastAsia="es-PE"/>
        </w:rPr>
        <w:t>en Nicaragua” Tesis</w:t>
      </w:r>
      <w:r w:rsidRPr="00C1209D">
        <w:rPr>
          <w:rFonts w:ascii="Times New Roman" w:eastAsia="Times New Roman" w:hAnsi="Times New Roman" w:cs="Times New Roman"/>
          <w:color w:val="000000"/>
          <w:sz w:val="24"/>
          <w:szCs w:val="24"/>
          <w:lang w:eastAsia="es-PE"/>
        </w:rPr>
        <w:t xml:space="preserve"> para optar el título de Licenciado en Derecho, Universidad Nacional Autónoma de Nicaragua; León, Nicaragua.  Llegan a las siguientes conclusiones el debido proceso es un derecho fundamental, subjetivo y público que contiene un conjunto de garantías: principios procesales y derechos procesales, que tienen las partes en el proceso. El cumplimiento del debido proceso garantiza la eficacia del derecho a la tutela jurisdiccional efectiva. Estas garantías, principios procesales y derechos son númerus apertus, teniendo como parámetro a la valoración jurídica de la justicia y la dignidad humana, es decir, el ser humano como centro de la sociedad y su convivencia dentro de un Estado de Derecho basado de una democracia sustancial como presupuesto para el desarrollo y eficacia del debido proceso.</w:t>
      </w:r>
    </w:p>
    <w:p w:rsidR="00590CD2" w:rsidRPr="00C1209D" w:rsidRDefault="00590CD2" w:rsidP="00590CD2">
      <w:pPr>
        <w:autoSpaceDE w:val="0"/>
        <w:autoSpaceDN w:val="0"/>
        <w:adjustRightInd w:val="0"/>
        <w:spacing w:after="0" w:line="360" w:lineRule="auto"/>
        <w:ind w:left="567" w:right="57" w:firstLine="851"/>
        <w:jc w:val="both"/>
        <w:rPr>
          <w:rFonts w:ascii="Times New Roman" w:eastAsia="Times New Roman" w:hAnsi="Times New Roman" w:cs="Times New Roman"/>
          <w:color w:val="000000"/>
          <w:sz w:val="24"/>
          <w:szCs w:val="24"/>
          <w:lang w:eastAsia="es-PE"/>
        </w:rPr>
      </w:pPr>
    </w:p>
    <w:p w:rsidR="00590CD2" w:rsidRPr="00C1209D" w:rsidRDefault="00F36844" w:rsidP="00590CD2">
      <w:pPr>
        <w:autoSpaceDE w:val="0"/>
        <w:autoSpaceDN w:val="0"/>
        <w:adjustRightInd w:val="0"/>
        <w:spacing w:after="0" w:line="360" w:lineRule="auto"/>
        <w:ind w:left="567" w:right="57" w:firstLine="851"/>
        <w:jc w:val="both"/>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lastRenderedPageBreak/>
        <w:t>El Estado es quien administra la justicia y detenta el monopolio de la jurisdicción, razón por la cual los mandatos utilizados por él para dirimir los conflictos se realizan a través de la jurisdicción. El monopolio de la jurisdicción es el resultado natural de la formación del Estado que trae consigo consecuencias tanto para los individuos como para el propio Estado. Para los primeros, alejó definitivamente la posibilidad de reacciones inmediatas por parte de cualquier titular, consecuentemente ellos se encuentran impedidos de actuar privadamente para la realización de sus intereses y para el segundo, creó el deber de prestar la tutela jurisdiccional efectiva a cualquier persona que lo solicite. La suma de estas dos consecuencias genera indistintamente para todas las personas una promesa de protección a todos aquellos que necesiten de justicia, es decir, desde el momento que el Estado monopoliza la distribución de la justicia se comprometió a garantizar y asegurar la protección de aquellos individuos que necesiten de ella. El derecho al debido proceso se aplica a toda actuación sea judicial o administrativa siendo fundamental para toda persona afectada en sus derechos e intereses e impone que el Estado le asegure justicia imparcial, pronta, expedita con arreglo a las garantías basadas en la dignidad humana contenidas en nuestra Constitución como en los Pactos Internacionales de Derechos Humanos. En los momentos actuales ante la falta de credibilidad en el Poder Judicial básicamente por la presencia del factor político que influye notablemente en muchas decisiones, es cuando debe tenerse presente la necesidad de la aplicación del debido proceso acorde con la realidad social y compatible con los postulados constitucionales.</w:t>
      </w:r>
    </w:p>
    <w:p w:rsidR="00590CD2" w:rsidRPr="00C1209D" w:rsidRDefault="00590CD2" w:rsidP="00590CD2">
      <w:pPr>
        <w:autoSpaceDE w:val="0"/>
        <w:autoSpaceDN w:val="0"/>
        <w:adjustRightInd w:val="0"/>
        <w:spacing w:after="0" w:line="360" w:lineRule="auto"/>
        <w:ind w:left="567" w:right="57" w:firstLine="851"/>
        <w:jc w:val="both"/>
        <w:rPr>
          <w:rFonts w:ascii="Times New Roman" w:eastAsia="Times New Roman" w:hAnsi="Times New Roman" w:cs="Times New Roman"/>
          <w:color w:val="000000"/>
          <w:sz w:val="24"/>
          <w:szCs w:val="24"/>
          <w:lang w:eastAsia="es-PE"/>
        </w:rPr>
      </w:pPr>
    </w:p>
    <w:p w:rsidR="00383FD8" w:rsidRPr="00C1209D" w:rsidRDefault="00F36844" w:rsidP="00590CD2">
      <w:pPr>
        <w:autoSpaceDE w:val="0"/>
        <w:autoSpaceDN w:val="0"/>
        <w:adjustRightInd w:val="0"/>
        <w:spacing w:after="0" w:line="360" w:lineRule="auto"/>
        <w:ind w:left="567" w:right="57" w:firstLine="851"/>
        <w:jc w:val="both"/>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 xml:space="preserve">Pérez &amp; Torres. (2014). </w:t>
      </w:r>
      <w:r w:rsidRPr="00C1209D">
        <w:rPr>
          <w:rFonts w:ascii="Times New Roman" w:eastAsia="Times New Roman" w:hAnsi="Times New Roman" w:cs="Times New Roman"/>
          <w:b/>
          <w:bCs/>
          <w:i/>
          <w:iCs/>
          <w:color w:val="000000"/>
          <w:sz w:val="24"/>
          <w:szCs w:val="24"/>
          <w:lang w:eastAsia="es-PE"/>
        </w:rPr>
        <w:t xml:space="preserve">“La protección del principio de tutela jurisdiccional efectiva en los procesos judiciales adelantados por la defensoría de familia de Medellín” – Análisis a partir del proceso de filiación e impugnación de paternidad en el periodo 2008-2012. </w:t>
      </w:r>
      <w:r w:rsidRPr="00C1209D">
        <w:rPr>
          <w:rFonts w:ascii="Times New Roman" w:eastAsia="Times New Roman" w:hAnsi="Times New Roman" w:cs="Times New Roman"/>
          <w:bCs/>
          <w:i/>
          <w:iCs/>
          <w:color w:val="000000"/>
          <w:sz w:val="24"/>
          <w:szCs w:val="24"/>
          <w:lang w:eastAsia="es-PE"/>
        </w:rPr>
        <w:t>Tesis</w:t>
      </w:r>
      <w:r w:rsidRPr="00C1209D">
        <w:rPr>
          <w:rFonts w:ascii="Times New Roman" w:eastAsia="Times New Roman" w:hAnsi="Times New Roman" w:cs="Times New Roman"/>
          <w:color w:val="000000"/>
          <w:sz w:val="24"/>
          <w:szCs w:val="24"/>
          <w:lang w:eastAsia="es-PE"/>
        </w:rPr>
        <w:t xml:space="preserve"> </w:t>
      </w:r>
      <w:r w:rsidRPr="00C1209D">
        <w:rPr>
          <w:rFonts w:ascii="Times New Roman" w:eastAsia="Times New Roman" w:hAnsi="Times New Roman" w:cs="Times New Roman"/>
          <w:i/>
          <w:color w:val="000000"/>
          <w:sz w:val="24"/>
          <w:szCs w:val="24"/>
          <w:lang w:eastAsia="es-PE"/>
        </w:rPr>
        <w:t>para optar el título de Magister en Derecho Procesal, Universidad de Medellín, Medellín.</w:t>
      </w:r>
      <w:r w:rsidRPr="00C1209D">
        <w:rPr>
          <w:rFonts w:ascii="Times New Roman" w:eastAsia="Times New Roman" w:hAnsi="Times New Roman" w:cs="Times New Roman"/>
          <w:color w:val="000000"/>
          <w:sz w:val="24"/>
          <w:szCs w:val="24"/>
          <w:lang w:eastAsia="es-PE"/>
        </w:rPr>
        <w:t xml:space="preserve"> Llegan a las siguientes conclusiones se evidencia, que la tutela jurisdiccional efectiva en los procedimientos judiciales se materializa en cada una de las etapas procesales; esto a través de la libertad de acceso a la justicia que tienen los padres y madres junto con sus hijos, quienes no encuentran obstáculos procesales que pudieran impedirlo. De igual manera, se logra establecer que los procesos judiciales se llevan a cabo conforme a </w:t>
      </w:r>
      <w:r w:rsidRPr="00C1209D">
        <w:rPr>
          <w:rFonts w:ascii="Times New Roman" w:eastAsia="Times New Roman" w:hAnsi="Times New Roman" w:cs="Times New Roman"/>
          <w:color w:val="000000"/>
          <w:sz w:val="24"/>
          <w:szCs w:val="24"/>
          <w:lang w:eastAsia="es-PE"/>
        </w:rPr>
        <w:lastRenderedPageBreak/>
        <w:t>principios de celeridad y economía procesal, lo que da lugar a la obtención de sentencias de fondo, motivadas y fundadas. A su vez, dichas sentencias son verdaderos actos jurisdiccionales, en la medida en que son dictados por una autoridad legítima y legitimada por la ley, y que por ende son de obligatorio cumplimiento, situación que evidencia la jurisdiccionalidad de los derechos tutelados.</w:t>
      </w:r>
    </w:p>
    <w:p w:rsidR="00383FD8" w:rsidRPr="00C1209D" w:rsidRDefault="00383FD8" w:rsidP="00590CD2">
      <w:pPr>
        <w:autoSpaceDE w:val="0"/>
        <w:autoSpaceDN w:val="0"/>
        <w:adjustRightInd w:val="0"/>
        <w:spacing w:after="0" w:line="360" w:lineRule="auto"/>
        <w:ind w:left="567" w:right="57" w:firstLine="851"/>
        <w:jc w:val="both"/>
        <w:rPr>
          <w:rFonts w:ascii="Times New Roman" w:eastAsia="Times New Roman" w:hAnsi="Times New Roman" w:cs="Times New Roman"/>
          <w:color w:val="000000"/>
          <w:sz w:val="24"/>
          <w:szCs w:val="24"/>
          <w:lang w:eastAsia="es-PE"/>
        </w:rPr>
      </w:pPr>
    </w:p>
    <w:p w:rsidR="00F36844" w:rsidRPr="00C1209D" w:rsidRDefault="00F36844" w:rsidP="00590CD2">
      <w:pPr>
        <w:autoSpaceDE w:val="0"/>
        <w:autoSpaceDN w:val="0"/>
        <w:adjustRightInd w:val="0"/>
        <w:spacing w:after="0" w:line="360" w:lineRule="auto"/>
        <w:ind w:left="567" w:right="57" w:firstLine="851"/>
        <w:jc w:val="both"/>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El fundamento constitucional de la tutela jurisdiccional se encuentra precisamente en el artículo 229 Superior, el cual, como se ha visto, reconoce a todas las personas el derecho a obtener tutela jurisdiccional efectiva por parte de los jueces y tribunales que integran la administración de justicia, garantía que comprende la posibilidad de asistir libremente a la jurisdicción siendo parte en un proceso suscitando la actividad jurisdiccional, la cual debe concluir con una decisión final motivada, razonable y fundada en el sistema de fuentes. También implica, indudablemente, la coexistencia de pretensiones justificables en cabeza de quienes piden el accionar del aparato de justicia.</w:t>
      </w:r>
    </w:p>
    <w:p w:rsidR="00F36844" w:rsidRPr="00C1209D" w:rsidRDefault="00F36844" w:rsidP="00590CD2">
      <w:pPr>
        <w:autoSpaceDE w:val="0"/>
        <w:autoSpaceDN w:val="0"/>
        <w:adjustRightInd w:val="0"/>
        <w:spacing w:after="0" w:line="360" w:lineRule="auto"/>
        <w:ind w:left="57" w:right="57" w:firstLine="851"/>
        <w:jc w:val="both"/>
        <w:rPr>
          <w:rFonts w:ascii="Times New Roman" w:eastAsia="Times New Roman" w:hAnsi="Times New Roman" w:cs="Times New Roman"/>
          <w:color w:val="000000"/>
          <w:sz w:val="24"/>
          <w:szCs w:val="24"/>
          <w:lang w:eastAsia="es-PE"/>
        </w:rPr>
      </w:pPr>
    </w:p>
    <w:p w:rsidR="00F36844" w:rsidRPr="00C1209D" w:rsidRDefault="00F36844" w:rsidP="00590CD2">
      <w:pPr>
        <w:autoSpaceDE w:val="0"/>
        <w:autoSpaceDN w:val="0"/>
        <w:adjustRightInd w:val="0"/>
        <w:spacing w:after="0" w:line="360" w:lineRule="auto"/>
        <w:ind w:left="57" w:right="57" w:firstLine="851"/>
        <w:jc w:val="both"/>
        <w:rPr>
          <w:rFonts w:ascii="Times New Roman" w:eastAsia="Times New Roman" w:hAnsi="Times New Roman" w:cs="Times New Roman"/>
          <w:sz w:val="24"/>
          <w:szCs w:val="24"/>
          <w:lang w:eastAsia="es-PE"/>
        </w:rPr>
      </w:pPr>
    </w:p>
    <w:p w:rsidR="00F36844" w:rsidRPr="00C1209D" w:rsidRDefault="00F36844" w:rsidP="00383FD8">
      <w:pPr>
        <w:pStyle w:val="Prrafodelista"/>
        <w:numPr>
          <w:ilvl w:val="2"/>
          <w:numId w:val="1"/>
        </w:numPr>
        <w:autoSpaceDE w:val="0"/>
        <w:autoSpaceDN w:val="0"/>
        <w:adjustRightInd w:val="0"/>
        <w:spacing w:after="0" w:line="360" w:lineRule="auto"/>
        <w:ind w:left="1418" w:right="57" w:hanging="851"/>
        <w:jc w:val="both"/>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 xml:space="preserve">A </w:t>
      </w:r>
      <w:r w:rsidR="00383FD8" w:rsidRPr="00C1209D">
        <w:rPr>
          <w:rFonts w:ascii="Times New Roman" w:eastAsia="Times New Roman" w:hAnsi="Times New Roman" w:cs="Times New Roman"/>
          <w:b/>
          <w:sz w:val="24"/>
          <w:szCs w:val="24"/>
        </w:rPr>
        <w:t>Nivel Nacional</w:t>
      </w:r>
      <w:r w:rsidRPr="00C1209D">
        <w:rPr>
          <w:rFonts w:ascii="Times New Roman" w:eastAsia="Times New Roman" w:hAnsi="Times New Roman" w:cs="Times New Roman"/>
          <w:b/>
          <w:sz w:val="24"/>
          <w:szCs w:val="24"/>
        </w:rPr>
        <w:t>.</w:t>
      </w:r>
    </w:p>
    <w:p w:rsidR="00F36844" w:rsidRPr="00C1209D" w:rsidRDefault="00F36844" w:rsidP="00383FD8">
      <w:pPr>
        <w:autoSpaceDE w:val="0"/>
        <w:autoSpaceDN w:val="0"/>
        <w:adjustRightInd w:val="0"/>
        <w:spacing w:after="0" w:line="360" w:lineRule="auto"/>
        <w:ind w:left="567" w:right="57" w:firstLine="851"/>
        <w:jc w:val="both"/>
        <w:rPr>
          <w:rFonts w:ascii="Times New Roman" w:eastAsia="Times New Roman" w:hAnsi="Times New Roman" w:cs="Times New Roman"/>
          <w:b/>
          <w:sz w:val="24"/>
          <w:szCs w:val="24"/>
          <w:lang w:eastAsia="es-PE"/>
        </w:rPr>
      </w:pPr>
      <w:r w:rsidRPr="00C1209D">
        <w:rPr>
          <w:rFonts w:ascii="Times New Roman" w:eastAsia="Times New Roman" w:hAnsi="Times New Roman" w:cs="Times New Roman"/>
          <w:color w:val="000000"/>
          <w:sz w:val="24"/>
          <w:szCs w:val="24"/>
          <w:lang w:eastAsia="es-PE"/>
        </w:rPr>
        <w:t>Martínez</w:t>
      </w:r>
      <w:r w:rsidRPr="00C1209D">
        <w:rPr>
          <w:rFonts w:ascii="Times New Roman" w:eastAsia="Times New Roman" w:hAnsi="Times New Roman" w:cs="Times New Roman"/>
          <w:sz w:val="24"/>
          <w:szCs w:val="24"/>
          <w:lang w:eastAsia="es-PE"/>
        </w:rPr>
        <w:t xml:space="preserve">, L. (2016). </w:t>
      </w:r>
      <w:r w:rsidRPr="00C1209D">
        <w:rPr>
          <w:rFonts w:ascii="Times New Roman" w:eastAsia="Times New Roman" w:hAnsi="Times New Roman" w:cs="Times New Roman"/>
          <w:b/>
          <w:bCs/>
          <w:i/>
          <w:iCs/>
          <w:sz w:val="24"/>
          <w:szCs w:val="24"/>
          <w:lang w:eastAsia="es-PE"/>
        </w:rPr>
        <w:t xml:space="preserve">“Vulneración a la tutela judicial efectiva en la concesión de medidas cautelares en el arbitraje peruano” </w:t>
      </w:r>
      <w:r w:rsidRPr="00C1209D">
        <w:rPr>
          <w:rFonts w:ascii="Times New Roman" w:eastAsia="Times New Roman" w:hAnsi="Times New Roman" w:cs="Times New Roman"/>
          <w:sz w:val="24"/>
          <w:szCs w:val="24"/>
          <w:lang w:eastAsia="es-PE"/>
        </w:rPr>
        <w:t>Tesis para optar el título de abogado, Universidad de Piura, Perú; manifiesta que el Derecho a la Tutela judicial efectiva en el arbitraje, no se agota en el acceso de las partes a un proceso arbitral, sino que exige que éste sea conocido por un árbitro o Tribunal competente, que resuelva no sólo la controversia sino todas las incidencias planteadas en un plazo razonable, y que además, lo resuelto finalmente se efectivice.</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383FD8" w:rsidRPr="00C1209D" w:rsidRDefault="00F36844"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 xml:space="preserve">En virtud al principio kompetenz kompetenz el árbitro o Tribunal arbitral se encuentra facultado para decidir sobre su propia competencia, en ese sentido, al plantearse un cuestionamiento a la competencia arbitral, se exige como regla general que el árbitro o Tribunal arbitral se pronuncie sobre dicho cuestionamiento de manera inmediata, en un plazo razonable, en su defecto y por causas debidamente fundamentadas podrá pronunciarse al momento de emitir el laudo final. Frente al </w:t>
      </w:r>
      <w:r w:rsidRPr="00C1209D">
        <w:rPr>
          <w:rFonts w:ascii="Times New Roman" w:eastAsia="Times New Roman" w:hAnsi="Times New Roman" w:cs="Times New Roman"/>
          <w:sz w:val="24"/>
          <w:szCs w:val="24"/>
          <w:lang w:eastAsia="es-PE"/>
        </w:rPr>
        <w:lastRenderedPageBreak/>
        <w:t>incumplimiento de esta regla general, y ante la declaración de incompetencia arbitral, se declarará nulo todo lo actuado, por consiguiente, una medida cautelar dictada por un árbitro o Tribunal arbitral que no resulta ser el competente para conocer la controversia principal, deviene en ineficaz, ocasionando no sólo una pérdida de tiempo, de dinero, una entrega innecesaria de bienes materiales e inmateriales, sino que lo más importante es que dicha medida vigente hasta la emisión del laudo final, no cumplirá su objeto, esto es asegurar la efectividad de la decisión contenida en el laudo final, afectándose de esta forma el Derecho a la tutela judicial efectiva.</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383FD8" w:rsidRPr="00C1209D" w:rsidRDefault="00F36844"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 xml:space="preserve">Arévalo, G. (2014). </w:t>
      </w:r>
      <w:r w:rsidRPr="00C1209D">
        <w:rPr>
          <w:rFonts w:ascii="Times New Roman" w:eastAsia="Times New Roman" w:hAnsi="Times New Roman" w:cs="Times New Roman"/>
          <w:b/>
          <w:bCs/>
          <w:i/>
          <w:iCs/>
          <w:sz w:val="24"/>
          <w:szCs w:val="24"/>
          <w:lang w:eastAsia="es-PE"/>
        </w:rPr>
        <w:t xml:space="preserve">“El requisito de procedencia en las pretensiones sobre reducción, variación, prorrateo y exoneración de alimentos y la vulneración del derecho a la tutela jurisdiccional efectiva </w:t>
      </w:r>
      <w:r w:rsidRPr="00C1209D">
        <w:rPr>
          <w:rFonts w:ascii="Times New Roman" w:eastAsia="Times New Roman" w:hAnsi="Times New Roman" w:cs="Times New Roman"/>
          <w:sz w:val="24"/>
          <w:szCs w:val="24"/>
          <w:lang w:eastAsia="es-PE"/>
        </w:rPr>
        <w:t>“Tesis para optar el título profesional de abogado, Universidad Privada Antenor Orrego, Trujillo, Perú; opina que, el ordenamiento jurídico nacional vigente, específicamente con la dación  del Artículo 565-A del CPC, se vulnera el fundamental derecho a la tutela jurisdiccional efectiva del obligado alimentista, en su primer nivel de acceso al poder judicial, toda vez que el requisito de estar al día en el pago de las pensiones alimentistas para poder postular una demanda de reducción, variación, cambio en la forma de prestar alimentos, prorrateo y exoneración de alimentos, constituye sin lugar a duda una limitación, un exceso y una barrera irracional y desproporcional al derecho de acción del obligado alimentista.</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383FD8" w:rsidRPr="00C1209D" w:rsidRDefault="00F36844"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Además, es importante estudiar y analizar la tutela jurisdiccional efectiva como un derecho fundamental constitucional, puesto que, constituye un derecho elemental que tiene todo ciudadano en general, y es garantía máxima del debido proceso formal y sustancial, también de la administración de justicia.</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383FD8" w:rsidRPr="00C1209D" w:rsidRDefault="00F36844"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 xml:space="preserve">Nuestra legislación peruana aplica como requisito de admisibilidad para postular una demanda de reducción, variación, cambio en la forma de prestar alimentos, prorrateo y exoneración de alimentos, la exigencia y requerimiento de la certificación de estar al día en el pago de los devengados, mientras que en otros países como México, Argentina, Chile, Colombia y España no existe este requisito </w:t>
      </w:r>
      <w:r w:rsidRPr="00C1209D">
        <w:rPr>
          <w:rFonts w:ascii="Times New Roman" w:eastAsia="Times New Roman" w:hAnsi="Times New Roman" w:cs="Times New Roman"/>
          <w:sz w:val="24"/>
          <w:szCs w:val="24"/>
          <w:lang w:eastAsia="es-PE"/>
        </w:rPr>
        <w:lastRenderedPageBreak/>
        <w:t>de admisibilidad que restringe el derecho de acceso a la justicia del obligado alimentista consagrado en el artículo 139º inciso 3 de nuestra carta magna.</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383FD8" w:rsidRPr="00C1209D" w:rsidRDefault="00F36844"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Ovando, V. (2010).</w:t>
      </w:r>
      <w:r w:rsidRPr="00C1209D">
        <w:rPr>
          <w:rFonts w:ascii="Times New Roman" w:eastAsia="Times New Roman" w:hAnsi="Times New Roman" w:cs="Times New Roman"/>
          <w:b/>
          <w:bCs/>
          <w:i/>
          <w:iCs/>
          <w:sz w:val="24"/>
          <w:szCs w:val="24"/>
          <w:lang w:eastAsia="es-PE"/>
        </w:rPr>
        <w:t xml:space="preserve"> “Proceso civil y el Derecho fundamental a la tutela jurisdiccional efectiva”</w:t>
      </w:r>
      <w:r w:rsidRPr="00C1209D">
        <w:rPr>
          <w:rFonts w:ascii="Times New Roman" w:eastAsia="Times New Roman" w:hAnsi="Times New Roman" w:cs="Times New Roman"/>
          <w:i/>
          <w:iCs/>
          <w:sz w:val="24"/>
          <w:szCs w:val="24"/>
          <w:lang w:eastAsia="es-PE"/>
        </w:rPr>
        <w:t xml:space="preserve">. </w:t>
      </w:r>
      <w:r w:rsidRPr="00C1209D">
        <w:rPr>
          <w:rFonts w:ascii="Times New Roman" w:eastAsia="Times New Roman" w:hAnsi="Times New Roman" w:cs="Times New Roman"/>
          <w:sz w:val="24"/>
          <w:szCs w:val="24"/>
          <w:lang w:eastAsia="es-PE"/>
        </w:rPr>
        <w:t>Tesis para optar el grado académico de Magíster en Derecho con mención en Derecho Civil y Comercial, Universidad Mayor de San Marcos, Lima, Perú; opina que, debe situarse el derecho a la tutela jurisdiccional efectiva en la teoría de los derechos fundamentales. Éstos últimos, son auténticos derechos subjetivos a los que el ordenamiento jurídico distingue de los derechos subjetivos ordinarios mediante un tratamiento normativo y procesal privilegiado, vienen determinados positivamente, esto es, concretados y protegidos especialmente por normas de mayor rango. El derecho fundamental a la tutela jurisdiccional efectiva es un derecho público y subjetivo por el que toda persona, por el solo hecho de serlo, en tanto sujeto de derechos, está facultada a exigirle al Estado tutela jurídica plena. El derecho a la tutela jurisdiccional efectiva consiste en exigir una prestación del Estado, para lo cual se requiere de técnicas procesales idóneas para la efectiva tutela de cualquiera de los derechos. Se desea proponer, que el derecho a la tutela jurisdiccional, aún sin perder su característica de derecho a la igualdad de oportunidades de acceso a la justicia, pase a ser visto como el derecho a la efectiva protección del derecho material, del cual son deudores el legislador y el Juez.</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383FD8" w:rsidRPr="00C1209D" w:rsidRDefault="00F36844"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El derecho fundamental a la tutela jurisdiccional es un atributo subjetivo que responde a la necesidad que el proceso cumpla realmente con sus fines a los que está llamado a cumplir, en la medida que el proceso supone el ejercicio de la función jurisdiccional del Estado.</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F36844" w:rsidRPr="00C1209D" w:rsidRDefault="00F36844"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El derecho a la tutela jurisdiccional efectiva es un derecho de contenido complejo en la medida que está conformado por una serie de derechos que determinan su contenido, y que comprende: derecho de acceso de la justicia, derecho a un proceso con las garantías mínimas, derecho a una resolución fundada en derecho y derecho a la efectividad de las resoluciones judiciales.</w:t>
      </w:r>
    </w:p>
    <w:p w:rsidR="00F36844" w:rsidRDefault="00F36844" w:rsidP="00590CD2">
      <w:pPr>
        <w:pStyle w:val="Prrafodelista"/>
        <w:autoSpaceDE w:val="0"/>
        <w:autoSpaceDN w:val="0"/>
        <w:adjustRightInd w:val="0"/>
        <w:spacing w:after="0" w:line="360" w:lineRule="auto"/>
        <w:ind w:left="360"/>
        <w:rPr>
          <w:rFonts w:ascii="Times New Roman" w:eastAsia="Times New Roman" w:hAnsi="Times New Roman" w:cs="Times New Roman"/>
          <w:b/>
          <w:bCs/>
          <w:sz w:val="24"/>
          <w:szCs w:val="24"/>
        </w:rPr>
      </w:pPr>
    </w:p>
    <w:p w:rsidR="00372C97" w:rsidRPr="00C1209D" w:rsidRDefault="00372C97" w:rsidP="00590CD2">
      <w:pPr>
        <w:pStyle w:val="Prrafodelista"/>
        <w:autoSpaceDE w:val="0"/>
        <w:autoSpaceDN w:val="0"/>
        <w:adjustRightInd w:val="0"/>
        <w:spacing w:after="0" w:line="360" w:lineRule="auto"/>
        <w:ind w:left="360"/>
        <w:rPr>
          <w:rFonts w:ascii="Times New Roman" w:eastAsia="Times New Roman" w:hAnsi="Times New Roman" w:cs="Times New Roman"/>
          <w:b/>
          <w:bCs/>
          <w:sz w:val="24"/>
          <w:szCs w:val="24"/>
        </w:rPr>
      </w:pPr>
    </w:p>
    <w:p w:rsidR="00196D59" w:rsidRPr="00C1209D" w:rsidRDefault="00196D59" w:rsidP="009A67BD">
      <w:pPr>
        <w:pStyle w:val="Prrafodelista"/>
        <w:numPr>
          <w:ilvl w:val="1"/>
          <w:numId w:val="10"/>
        </w:numPr>
        <w:autoSpaceDE w:val="0"/>
        <w:autoSpaceDN w:val="0"/>
        <w:adjustRightInd w:val="0"/>
        <w:spacing w:after="0" w:line="360" w:lineRule="auto"/>
        <w:ind w:left="567" w:hanging="567"/>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lastRenderedPageBreak/>
        <w:t>REALIDAD DEL PROBLEMA</w:t>
      </w:r>
    </w:p>
    <w:p w:rsidR="00196D59" w:rsidRPr="00C1209D" w:rsidRDefault="00196D59" w:rsidP="009A67BD">
      <w:pPr>
        <w:pStyle w:val="Prrafodelista"/>
        <w:numPr>
          <w:ilvl w:val="2"/>
          <w:numId w:val="10"/>
        </w:numPr>
        <w:autoSpaceDE w:val="0"/>
        <w:autoSpaceDN w:val="0"/>
        <w:adjustRightInd w:val="0"/>
        <w:spacing w:after="0" w:line="360" w:lineRule="auto"/>
        <w:ind w:left="1418" w:hanging="851"/>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Realidad Problemática.</w:t>
      </w:r>
    </w:p>
    <w:p w:rsidR="00FE449E"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b/>
          <w:bCs/>
          <w:sz w:val="24"/>
          <w:szCs w:val="24"/>
          <w:lang w:eastAsia="es-PE"/>
        </w:rPr>
      </w:pPr>
      <w:r w:rsidRPr="00C1209D">
        <w:rPr>
          <w:rFonts w:ascii="Times New Roman" w:eastAsia="Times New Roman" w:hAnsi="Times New Roman" w:cs="Times New Roman"/>
          <w:b/>
          <w:bCs/>
          <w:sz w:val="24"/>
          <w:szCs w:val="24"/>
          <w:lang w:eastAsia="es-PE"/>
        </w:rPr>
        <w:t>Del artículo 565-A:</w:t>
      </w:r>
    </w:p>
    <w:p w:rsidR="00DB2B1C"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bCs/>
          <w:sz w:val="24"/>
          <w:szCs w:val="24"/>
          <w:lang w:eastAsia="es-PE"/>
        </w:rPr>
        <w:t xml:space="preserve">Según los autores del proyecto de Ley número 29486, se pretende establecer la acreditación del pago de las obligaciones alimentarias como requisito de admisibilidad de la demanda </w:t>
      </w:r>
      <w:r w:rsidRPr="00C1209D">
        <w:rPr>
          <w:rFonts w:ascii="Times New Roman" w:eastAsia="Times New Roman" w:hAnsi="Times New Roman" w:cs="Times New Roman"/>
          <w:sz w:val="24"/>
          <w:szCs w:val="24"/>
          <w:lang w:eastAsia="es-PE"/>
        </w:rPr>
        <w:t xml:space="preserve">de reducción, variación, prorrateo o exoneración de la pensión alimentaria. Este proyecto fue dictaminado favorablemente por la comisión de la Mujer y Desarrollo Social en su calidad de segunda comisión dictaminadora, </w:t>
      </w:r>
      <w:r w:rsidR="00DB2B1C" w:rsidRPr="00C1209D">
        <w:rPr>
          <w:rFonts w:ascii="Times New Roman" w:eastAsia="Times New Roman" w:hAnsi="Times New Roman" w:cs="Times New Roman"/>
          <w:sz w:val="24"/>
          <w:szCs w:val="24"/>
          <w:lang w:eastAsia="es-PE"/>
        </w:rPr>
        <w:t xml:space="preserve">con fecha 28 de marzo del 2008. </w:t>
      </w:r>
      <w:sdt>
        <w:sdtPr>
          <w:rPr>
            <w:rFonts w:ascii="Times New Roman" w:eastAsia="Times New Roman" w:hAnsi="Times New Roman" w:cs="Times New Roman"/>
            <w:sz w:val="24"/>
            <w:szCs w:val="24"/>
            <w:lang w:eastAsia="es-PE"/>
          </w:rPr>
          <w:id w:val="-240262946"/>
          <w:citation/>
        </w:sdtPr>
        <w:sdtContent>
          <w:r w:rsidR="00DB2B1C" w:rsidRPr="00C1209D">
            <w:rPr>
              <w:rFonts w:ascii="Times New Roman" w:eastAsia="Times New Roman" w:hAnsi="Times New Roman" w:cs="Times New Roman"/>
              <w:sz w:val="24"/>
              <w:szCs w:val="24"/>
              <w:lang w:eastAsia="es-PE"/>
            </w:rPr>
            <w:fldChar w:fldCharType="begin"/>
          </w:r>
          <w:r w:rsidR="00DB2B1C" w:rsidRPr="00C1209D">
            <w:rPr>
              <w:rFonts w:ascii="Times New Roman" w:eastAsia="Times New Roman" w:hAnsi="Times New Roman" w:cs="Times New Roman"/>
              <w:sz w:val="24"/>
              <w:szCs w:val="24"/>
              <w:lang w:eastAsia="es-PE"/>
            </w:rPr>
            <w:instrText xml:space="preserve"> CITATION Cuc08 \l 10250 </w:instrText>
          </w:r>
          <w:r w:rsidR="00DB2B1C" w:rsidRPr="00C1209D">
            <w:rPr>
              <w:rFonts w:ascii="Times New Roman" w:eastAsia="Times New Roman" w:hAnsi="Times New Roman" w:cs="Times New Roman"/>
              <w:sz w:val="24"/>
              <w:szCs w:val="24"/>
              <w:lang w:eastAsia="es-PE"/>
            </w:rPr>
            <w:fldChar w:fldCharType="separate"/>
          </w:r>
          <w:r w:rsidR="00AD125F" w:rsidRPr="00C1209D">
            <w:rPr>
              <w:rFonts w:ascii="Times New Roman" w:eastAsia="Times New Roman" w:hAnsi="Times New Roman" w:cs="Times New Roman"/>
              <w:noProof/>
              <w:sz w:val="24"/>
              <w:szCs w:val="24"/>
              <w:lang w:eastAsia="es-PE"/>
            </w:rPr>
            <w:t>(Cuculisa, 2008)</w:t>
          </w:r>
          <w:r w:rsidR="00DB2B1C" w:rsidRPr="00C1209D">
            <w:rPr>
              <w:rFonts w:ascii="Times New Roman" w:eastAsia="Times New Roman" w:hAnsi="Times New Roman" w:cs="Times New Roman"/>
              <w:sz w:val="24"/>
              <w:szCs w:val="24"/>
              <w:lang w:eastAsia="es-PE"/>
            </w:rPr>
            <w:fldChar w:fldCharType="end"/>
          </w:r>
        </w:sdtContent>
      </w:sdt>
    </w:p>
    <w:p w:rsidR="00383FD8"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En el mes de diciembre del año 2009, entró en vigencia la Ley número 29486, la misma que modificó el Código Procesal Civil, incorporando el artículo 565-A, el mismo que incorpora como un requisito especial para la admisión de la demanda de reducción, variación, prorrateo o exoneración de la pensión alimenticia, que el demandante obligado a la prestación de alimentos, acredite encontrase al día en el pago de la pensión alimenticia.</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383FD8" w:rsidRPr="00C1209D" w:rsidRDefault="00FE449E" w:rsidP="00383FD8">
      <w:pPr>
        <w:autoSpaceDE w:val="0"/>
        <w:autoSpaceDN w:val="0"/>
        <w:adjustRightInd w:val="0"/>
        <w:spacing w:after="0" w:line="360" w:lineRule="auto"/>
        <w:ind w:left="567" w:right="57" w:firstLine="851"/>
        <w:jc w:val="both"/>
        <w:rPr>
          <w:rFonts w:ascii="Times New Roman" w:eastAsia="Calibri" w:hAnsi="Times New Roman" w:cs="Times New Roman"/>
          <w:i/>
          <w:sz w:val="24"/>
          <w:szCs w:val="24"/>
          <w:lang w:eastAsia="es-PE"/>
        </w:rPr>
      </w:pPr>
      <w:r w:rsidRPr="00C1209D">
        <w:rPr>
          <w:rFonts w:ascii="Times New Roman" w:eastAsia="Calibri" w:hAnsi="Times New Roman" w:cs="Times New Roman"/>
          <w:sz w:val="24"/>
          <w:szCs w:val="24"/>
          <w:lang w:eastAsia="es-PE"/>
        </w:rPr>
        <w:t xml:space="preserve">Según </w:t>
      </w:r>
      <w:sdt>
        <w:sdtPr>
          <w:rPr>
            <w:rFonts w:ascii="Times New Roman" w:eastAsia="Calibri" w:hAnsi="Times New Roman" w:cs="Times New Roman"/>
            <w:sz w:val="24"/>
            <w:szCs w:val="24"/>
            <w:lang w:eastAsia="es-PE"/>
          </w:rPr>
          <w:id w:val="-644579847"/>
          <w:citation/>
        </w:sdtPr>
        <w:sdtContent>
          <w:r w:rsidR="00DB2B1C" w:rsidRPr="00C1209D">
            <w:rPr>
              <w:rFonts w:ascii="Times New Roman" w:eastAsia="Calibri" w:hAnsi="Times New Roman" w:cs="Times New Roman"/>
              <w:sz w:val="24"/>
              <w:szCs w:val="24"/>
              <w:lang w:eastAsia="es-PE"/>
            </w:rPr>
            <w:fldChar w:fldCharType="begin"/>
          </w:r>
          <w:r w:rsidR="00DB2B1C" w:rsidRPr="00C1209D">
            <w:rPr>
              <w:rFonts w:ascii="Times New Roman" w:eastAsia="Calibri" w:hAnsi="Times New Roman" w:cs="Times New Roman"/>
              <w:sz w:val="24"/>
              <w:szCs w:val="24"/>
              <w:lang w:eastAsia="es-PE"/>
            </w:rPr>
            <w:instrText xml:space="preserve"> CITATION Led11 \l 10250 </w:instrText>
          </w:r>
          <w:r w:rsidR="00DB2B1C" w:rsidRPr="00C1209D">
            <w:rPr>
              <w:rFonts w:ascii="Times New Roman" w:eastAsia="Calibri" w:hAnsi="Times New Roman" w:cs="Times New Roman"/>
              <w:sz w:val="24"/>
              <w:szCs w:val="24"/>
              <w:lang w:eastAsia="es-PE"/>
            </w:rPr>
            <w:fldChar w:fldCharType="separate"/>
          </w:r>
          <w:r w:rsidR="00AD125F" w:rsidRPr="00C1209D">
            <w:rPr>
              <w:rFonts w:ascii="Times New Roman" w:eastAsia="Calibri" w:hAnsi="Times New Roman" w:cs="Times New Roman"/>
              <w:noProof/>
              <w:sz w:val="24"/>
              <w:szCs w:val="24"/>
              <w:lang w:eastAsia="es-PE"/>
            </w:rPr>
            <w:t>(Ledezma Narvaez, 2011)</w:t>
          </w:r>
          <w:r w:rsidR="00DB2B1C" w:rsidRPr="00C1209D">
            <w:rPr>
              <w:rFonts w:ascii="Times New Roman" w:eastAsia="Calibri" w:hAnsi="Times New Roman" w:cs="Times New Roman"/>
              <w:sz w:val="24"/>
              <w:szCs w:val="24"/>
              <w:lang w:eastAsia="es-PE"/>
            </w:rPr>
            <w:fldChar w:fldCharType="end"/>
          </w:r>
        </w:sdtContent>
      </w:sdt>
      <w:r w:rsidR="00DB2B1C" w:rsidRPr="00C1209D">
        <w:rPr>
          <w:rFonts w:ascii="Times New Roman" w:eastAsia="Calibri" w:hAnsi="Times New Roman" w:cs="Times New Roman"/>
          <w:sz w:val="24"/>
          <w:szCs w:val="24"/>
          <w:lang w:eastAsia="es-PE"/>
        </w:rPr>
        <w:t xml:space="preserve"> </w:t>
      </w:r>
      <w:r w:rsidRPr="00C1209D">
        <w:rPr>
          <w:rFonts w:ascii="Times New Roman" w:eastAsia="Calibri" w:hAnsi="Times New Roman" w:cs="Times New Roman"/>
          <w:i/>
          <w:sz w:val="24"/>
          <w:szCs w:val="24"/>
          <w:lang w:eastAsia="es-PE"/>
        </w:rPr>
        <w:t>comenta lo siguiente:</w:t>
      </w:r>
    </w:p>
    <w:p w:rsidR="00383FD8" w:rsidRPr="00C1209D" w:rsidRDefault="00FE449E" w:rsidP="00383FD8">
      <w:pPr>
        <w:autoSpaceDE w:val="0"/>
        <w:autoSpaceDN w:val="0"/>
        <w:adjustRightInd w:val="0"/>
        <w:spacing w:after="0" w:line="360" w:lineRule="auto"/>
        <w:ind w:left="567" w:right="57" w:firstLine="851"/>
        <w:jc w:val="both"/>
        <w:rPr>
          <w:rFonts w:ascii="Times New Roman" w:eastAsia="Calibri" w:hAnsi="Times New Roman" w:cs="Times New Roman"/>
          <w:sz w:val="24"/>
          <w:szCs w:val="24"/>
          <w:lang w:eastAsia="es-PE"/>
        </w:rPr>
      </w:pPr>
      <w:r w:rsidRPr="00C1209D">
        <w:rPr>
          <w:rFonts w:ascii="Times New Roman" w:eastAsia="Calibri" w:hAnsi="Times New Roman" w:cs="Times New Roman"/>
          <w:sz w:val="24"/>
          <w:szCs w:val="24"/>
          <w:lang w:eastAsia="es-PE"/>
        </w:rPr>
        <w:t>El derecho a la tutela jurisdiccional permite que toda persona sea parte en un proceso, para promover la actividad jurisdiccional sobre las pretensiones planteadas. Este derecho se reconoce tanto a personas físicas o naturales como a personas jurídicas o colectivas.</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Calibri" w:hAnsi="Times New Roman" w:cs="Times New Roman"/>
          <w:sz w:val="24"/>
          <w:szCs w:val="24"/>
          <w:lang w:eastAsia="es-PE"/>
        </w:rPr>
      </w:pPr>
    </w:p>
    <w:p w:rsidR="00383FD8" w:rsidRPr="00C1209D" w:rsidRDefault="00FE449E" w:rsidP="00383FD8">
      <w:pPr>
        <w:autoSpaceDE w:val="0"/>
        <w:autoSpaceDN w:val="0"/>
        <w:adjustRightInd w:val="0"/>
        <w:spacing w:after="0" w:line="360" w:lineRule="auto"/>
        <w:ind w:left="567" w:right="57" w:firstLine="851"/>
        <w:jc w:val="both"/>
        <w:rPr>
          <w:rFonts w:ascii="Times New Roman" w:eastAsia="Calibri" w:hAnsi="Times New Roman" w:cs="Times New Roman"/>
          <w:sz w:val="24"/>
          <w:szCs w:val="24"/>
          <w:lang w:eastAsia="es-PE"/>
        </w:rPr>
      </w:pPr>
      <w:r w:rsidRPr="00C1209D">
        <w:rPr>
          <w:rFonts w:ascii="Times New Roman" w:eastAsia="Calibri" w:hAnsi="Times New Roman" w:cs="Times New Roman"/>
          <w:sz w:val="24"/>
          <w:szCs w:val="24"/>
          <w:lang w:eastAsia="es-PE"/>
        </w:rPr>
        <w:t>No se agota en la garantía del acceso a la justicia, sino que faculta obtener un pronunciamiento sobre el fondo de las pretensiones deducidas, el que solo podrá ser eludido cuando tales pretensiones resultes inadmisibles o improcedentes, de acuerdo con las normas legales.</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Calibri" w:hAnsi="Times New Roman" w:cs="Times New Roman"/>
          <w:sz w:val="24"/>
          <w:szCs w:val="24"/>
          <w:lang w:eastAsia="es-PE"/>
        </w:rPr>
      </w:pPr>
    </w:p>
    <w:p w:rsidR="00383FD8"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b/>
          <w:sz w:val="24"/>
          <w:szCs w:val="24"/>
          <w:lang w:eastAsia="es-PE"/>
        </w:rPr>
      </w:pPr>
      <w:r w:rsidRPr="00C1209D">
        <w:rPr>
          <w:rFonts w:ascii="Times New Roman" w:eastAsia="Times New Roman" w:hAnsi="Times New Roman" w:cs="Times New Roman"/>
          <w:b/>
          <w:sz w:val="24"/>
          <w:szCs w:val="24"/>
          <w:lang w:eastAsia="es-PE"/>
        </w:rPr>
        <w:t>Así pues, es necesario advertir la configuración legal de cada una de las variantes de la pretensión alimentaria:</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b/>
          <w:sz w:val="24"/>
          <w:szCs w:val="24"/>
          <w:lang w:eastAsia="es-PE"/>
        </w:rPr>
      </w:pPr>
    </w:p>
    <w:p w:rsidR="00383FD8"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b/>
          <w:bCs/>
          <w:iCs/>
          <w:sz w:val="24"/>
          <w:szCs w:val="24"/>
          <w:lang w:eastAsia="es-PE"/>
        </w:rPr>
        <w:t>Reducción de alimentos</w:t>
      </w:r>
      <w:r w:rsidRPr="00C1209D">
        <w:rPr>
          <w:rFonts w:ascii="Times New Roman" w:eastAsia="Times New Roman" w:hAnsi="Times New Roman" w:cs="Times New Roman"/>
          <w:sz w:val="24"/>
          <w:szCs w:val="24"/>
          <w:lang w:eastAsia="es-PE"/>
        </w:rPr>
        <w:t xml:space="preserve">: Se encuentra prevista en el artículo 482 del Código Civil, prescribiendo que la pensión alimenticia se reduce según la disminución que experimenten las necesidades del alimentista y las posibilidades del </w:t>
      </w:r>
      <w:r w:rsidRPr="00C1209D">
        <w:rPr>
          <w:rFonts w:ascii="Times New Roman" w:eastAsia="Times New Roman" w:hAnsi="Times New Roman" w:cs="Times New Roman"/>
          <w:sz w:val="24"/>
          <w:szCs w:val="24"/>
          <w:lang w:eastAsia="es-PE"/>
        </w:rPr>
        <w:lastRenderedPageBreak/>
        <w:t>que debe prestarla.  Cuando el monto de la pensión se hubiese fijado en un porcentaje de las remuneraciones del obligado, no es necesario nuevo juicio para reajustarla. Dicho reajuste se produce automáticamente según las variaciones de dichas remuneraciones.</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b/>
          <w:bCs/>
          <w:iCs/>
          <w:sz w:val="24"/>
          <w:szCs w:val="24"/>
          <w:lang w:eastAsia="es-PE"/>
        </w:rPr>
      </w:pPr>
    </w:p>
    <w:p w:rsidR="00383FD8"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b/>
          <w:bCs/>
          <w:iCs/>
          <w:sz w:val="24"/>
          <w:szCs w:val="24"/>
          <w:lang w:eastAsia="es-PE"/>
        </w:rPr>
        <w:t>Variación de alimentos</w:t>
      </w:r>
      <w:r w:rsidRPr="00C1209D">
        <w:rPr>
          <w:rFonts w:ascii="Times New Roman" w:eastAsia="Times New Roman" w:hAnsi="Times New Roman" w:cs="Times New Roman"/>
          <w:b/>
          <w:bCs/>
          <w:i/>
          <w:iCs/>
          <w:sz w:val="24"/>
          <w:szCs w:val="24"/>
          <w:lang w:eastAsia="es-PE"/>
        </w:rPr>
        <w:t>:</w:t>
      </w:r>
      <w:r w:rsidRPr="00C1209D">
        <w:rPr>
          <w:rFonts w:ascii="Times New Roman" w:eastAsia="Times New Roman" w:hAnsi="Times New Roman" w:cs="Times New Roman"/>
          <w:sz w:val="24"/>
          <w:szCs w:val="24"/>
          <w:lang w:eastAsia="es-PE"/>
        </w:rPr>
        <w:t> Se encuentra prevista en el artículo 484 del Código Civil, según el cual, el obligado puede pedir que se le permita dar los alimentos en forma diferente del pago de una pensión, cuando motivos especiales justifiquen esa medida.</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b/>
          <w:bCs/>
          <w:iCs/>
          <w:sz w:val="24"/>
          <w:szCs w:val="24"/>
          <w:lang w:eastAsia="es-PE"/>
        </w:rPr>
      </w:pPr>
    </w:p>
    <w:p w:rsidR="00383FD8"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b/>
          <w:bCs/>
          <w:iCs/>
          <w:sz w:val="24"/>
          <w:szCs w:val="24"/>
          <w:lang w:eastAsia="es-PE"/>
        </w:rPr>
        <w:t>Prorrateo de alimentos: </w:t>
      </w:r>
      <w:r w:rsidRPr="00C1209D">
        <w:rPr>
          <w:rFonts w:ascii="Times New Roman" w:eastAsia="Times New Roman" w:hAnsi="Times New Roman" w:cs="Times New Roman"/>
          <w:sz w:val="24"/>
          <w:szCs w:val="24"/>
          <w:lang w:eastAsia="es-PE"/>
        </w:rPr>
        <w:t>Se encuentra previsto en el artículo 477 del Código Civil según el cual, cuando sean dos o más los obligados a dar los alimentos, se divide entre todos los pagos de la pensión en cantidad proporcional a sus respectivas posibilidades. Sin embargo, en caso de urgente necesidad y por circunstancias especiales, el juez puede obligar a uno solo a que los preste, sin perjuicio de su derecho a repetir de los demás la parte que les corresponda.</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b/>
          <w:bCs/>
          <w:iCs/>
          <w:sz w:val="24"/>
          <w:szCs w:val="24"/>
          <w:lang w:eastAsia="es-PE"/>
        </w:rPr>
      </w:pPr>
    </w:p>
    <w:p w:rsidR="00383FD8"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b/>
          <w:bCs/>
          <w:iCs/>
          <w:sz w:val="24"/>
          <w:szCs w:val="24"/>
          <w:lang w:eastAsia="es-PE"/>
        </w:rPr>
        <w:t>Exoneración de alimentos:</w:t>
      </w:r>
      <w:r w:rsidRPr="00C1209D">
        <w:rPr>
          <w:rFonts w:ascii="Times New Roman" w:eastAsia="Times New Roman" w:hAnsi="Times New Roman" w:cs="Times New Roman"/>
          <w:b/>
          <w:bCs/>
          <w:i/>
          <w:iCs/>
          <w:sz w:val="24"/>
          <w:szCs w:val="24"/>
          <w:lang w:eastAsia="es-PE"/>
        </w:rPr>
        <w:t> </w:t>
      </w:r>
      <w:r w:rsidRPr="00C1209D">
        <w:rPr>
          <w:rFonts w:ascii="Times New Roman" w:eastAsia="Times New Roman" w:hAnsi="Times New Roman" w:cs="Times New Roman"/>
          <w:sz w:val="24"/>
          <w:szCs w:val="24"/>
          <w:lang w:eastAsia="es-PE"/>
        </w:rPr>
        <w:t>Se encuentra previsto en el artículo 483 del Código Civil, según el cual, el obligado a prestar los alimentos puede pedir que se le exonere si disminuyen sus ingresos, de modo que no puede atenderla sin poner en peligro su propia subsistencia, o si ha desparecido en el alimentista el estado de necesidad. Tratándose de hijos menores a quienes el padre o la madre estuviesen pasando una pensión alimenticia por resolución judicial, esta deja de regir al llegar aquellos a la mayoría de edad. Sin embargo, si subsiste el estado de necesidad por causas de incapacidad física o mental debidamente comprobada o el alimentista está siguiendo una profesión u oficio exitosamente, puede pedir que la obligación continúe vigente.</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383FD8"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De esta forma, con la entrada en vigencia de la Ley 29486, se exige a cualquier deudor alimentario que pretenda accionar judicialmente, exoneración, reducción, variación o prorrateo de alimentos, acreditar encontrase al día en la pensión alimenticia a la que estuvo obligado. </w:t>
      </w:r>
    </w:p>
    <w:p w:rsidR="00383FD8" w:rsidRPr="00C1209D" w:rsidRDefault="00383FD8"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p>
    <w:p w:rsidR="00383FD8"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i/>
          <w:sz w:val="24"/>
          <w:szCs w:val="24"/>
          <w:lang w:eastAsia="es-PE"/>
        </w:rPr>
        <w:lastRenderedPageBreak/>
        <w:t>El problema</w:t>
      </w:r>
      <w:r w:rsidRPr="00C1209D">
        <w:rPr>
          <w:rFonts w:ascii="Times New Roman" w:eastAsia="Times New Roman" w:hAnsi="Times New Roman" w:cs="Times New Roman"/>
          <w:sz w:val="24"/>
          <w:szCs w:val="24"/>
          <w:lang w:eastAsia="es-PE"/>
        </w:rPr>
        <w:t xml:space="preserve"> que se ha logrado observar es muy alarmante debido a que en nuestra sociedad </w:t>
      </w:r>
      <w:r w:rsidRPr="00C1209D">
        <w:rPr>
          <w:rFonts w:ascii="Times New Roman" w:eastAsia="Times New Roman" w:hAnsi="Times New Roman" w:cs="Times New Roman"/>
          <w:color w:val="000000"/>
          <w:sz w:val="24"/>
          <w:szCs w:val="24"/>
          <w:lang w:eastAsia="es-PE"/>
        </w:rPr>
        <w:t>se está</w:t>
      </w:r>
      <w:r w:rsidRPr="00C1209D">
        <w:rPr>
          <w:rFonts w:ascii="Times New Roman" w:eastAsia="Times New Roman" w:hAnsi="Times New Roman" w:cs="Times New Roman"/>
          <w:sz w:val="24"/>
          <w:szCs w:val="24"/>
          <w:lang w:eastAsia="es-PE"/>
        </w:rPr>
        <w:t xml:space="preserve"> restringiendo el acceso a la justicia a las personas que pretender solicitar la exoneración, reducción, variación o prorrateo de la prestación de sus alimentos.</w:t>
      </w:r>
    </w:p>
    <w:p w:rsidR="00FE449E" w:rsidRPr="00C1209D" w:rsidRDefault="00FE449E"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La situación actual del problema se encuentra en nuestra legislación nacional, específicamente en nuestro Código Procesal Civil y nuestra Constitución Política del Perú, direccionado este problema a las personas que han sido sentenciadas a cumplir con una pensión de alimentos y no estén al día en su cumplimiento; éstas no puedan solicitar tutela jurisdiccional efectiva cuando requieran realizar reducción, variación, prorrateo o exoneración de esta obligación alimentaria ya que el artículo 565-A del código procesal civil se los impide, requiriéndoles que deben encontrarse al día en el pago de dicha pensión, sin tomar en cuenta las circunstancias personales o sociales por las cuales el obligado está pasando; ocasionando de esta manera que, los alimentistas se les restrinja un derecho constitucionalmente establecido, esto es el acceso a la tutela jurisdiccional efectiva; en este sentido se estaría proscribiendo a tales personas, puedan acceder a la justicia, derecho que es reconocido para todos los peruanos, y sin entender además porque los legisladores conociendo a plenitud la Constitución Política del Perú han creado ésta norma, que es contradictoria al principio antes mencionado (Tutela Jurisdiccional efectiva)  en las personas inmersas en problemas alimenticios.</w:t>
      </w:r>
    </w:p>
    <w:p w:rsidR="00FE449E" w:rsidRPr="00C1209D" w:rsidRDefault="00FE449E" w:rsidP="00590CD2">
      <w:pPr>
        <w:autoSpaceDE w:val="0"/>
        <w:autoSpaceDN w:val="0"/>
        <w:adjustRightInd w:val="0"/>
        <w:spacing w:after="0" w:line="360" w:lineRule="auto"/>
        <w:ind w:left="57" w:right="57" w:firstLine="851"/>
        <w:jc w:val="both"/>
        <w:rPr>
          <w:rFonts w:ascii="Times New Roman" w:eastAsia="Times New Roman" w:hAnsi="Times New Roman" w:cs="Times New Roman"/>
          <w:sz w:val="24"/>
          <w:szCs w:val="24"/>
          <w:lang w:eastAsia="es-PE"/>
        </w:rPr>
      </w:pPr>
    </w:p>
    <w:p w:rsidR="00FE449E" w:rsidRPr="00C1209D" w:rsidRDefault="00FE449E" w:rsidP="009A67BD">
      <w:pPr>
        <w:pStyle w:val="Prrafodelista"/>
        <w:numPr>
          <w:ilvl w:val="1"/>
          <w:numId w:val="10"/>
        </w:numPr>
        <w:autoSpaceDE w:val="0"/>
        <w:autoSpaceDN w:val="0"/>
        <w:adjustRightInd w:val="0"/>
        <w:spacing w:after="0" w:line="360" w:lineRule="auto"/>
        <w:ind w:left="567" w:hanging="567"/>
        <w:rPr>
          <w:rFonts w:ascii="Times New Roman" w:eastAsia="Times New Roman" w:hAnsi="Times New Roman" w:cs="Times New Roman"/>
          <w:b/>
          <w:bCs/>
          <w:color w:val="00000A"/>
          <w:sz w:val="24"/>
          <w:szCs w:val="24"/>
        </w:rPr>
      </w:pPr>
      <w:r w:rsidRPr="00C1209D">
        <w:rPr>
          <w:rFonts w:ascii="Times New Roman" w:eastAsia="Times New Roman" w:hAnsi="Times New Roman" w:cs="Times New Roman"/>
          <w:b/>
          <w:bCs/>
          <w:sz w:val="24"/>
          <w:szCs w:val="24"/>
        </w:rPr>
        <w:t>FORMULACIÓN</w:t>
      </w:r>
      <w:r w:rsidRPr="00C1209D">
        <w:rPr>
          <w:rFonts w:ascii="Times New Roman" w:eastAsia="Times New Roman" w:hAnsi="Times New Roman" w:cs="Times New Roman"/>
          <w:b/>
          <w:bCs/>
          <w:color w:val="00000A"/>
          <w:sz w:val="24"/>
          <w:szCs w:val="24"/>
        </w:rPr>
        <w:t xml:space="preserve"> DEL PROBLEMA</w:t>
      </w:r>
    </w:p>
    <w:p w:rsidR="00CE367A" w:rsidRPr="00C1209D" w:rsidRDefault="003944B1" w:rsidP="009A67BD">
      <w:pPr>
        <w:pStyle w:val="Prrafodelista"/>
        <w:numPr>
          <w:ilvl w:val="2"/>
          <w:numId w:val="10"/>
        </w:numPr>
        <w:autoSpaceDE w:val="0"/>
        <w:autoSpaceDN w:val="0"/>
        <w:adjustRightInd w:val="0"/>
        <w:spacing w:after="0" w:line="360" w:lineRule="auto"/>
        <w:ind w:left="1418" w:right="57" w:hanging="851"/>
        <w:jc w:val="both"/>
        <w:rPr>
          <w:rFonts w:ascii="Times New Roman" w:eastAsia="Times New Roman" w:hAnsi="Times New Roman" w:cs="Times New Roman"/>
          <w:b/>
          <w:bCs/>
          <w:color w:val="00000A"/>
          <w:sz w:val="24"/>
          <w:szCs w:val="24"/>
        </w:rPr>
      </w:pPr>
      <w:r w:rsidRPr="00C1209D">
        <w:rPr>
          <w:rFonts w:ascii="Times New Roman" w:eastAsia="Times New Roman" w:hAnsi="Times New Roman" w:cs="Times New Roman"/>
          <w:b/>
          <w:bCs/>
          <w:color w:val="00000A"/>
          <w:sz w:val="24"/>
          <w:szCs w:val="24"/>
        </w:rPr>
        <w:t>Problema General</w:t>
      </w:r>
    </w:p>
    <w:p w:rsidR="00FE449E" w:rsidRPr="00C1209D" w:rsidRDefault="00CE367A" w:rsidP="00383FD8">
      <w:pPr>
        <w:autoSpaceDE w:val="0"/>
        <w:autoSpaceDN w:val="0"/>
        <w:adjustRightInd w:val="0"/>
        <w:spacing w:after="0" w:line="360" w:lineRule="auto"/>
        <w:ind w:left="567" w:right="57" w:firstLine="851"/>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w:t>
      </w:r>
      <w:r w:rsidR="0094361F" w:rsidRPr="00C1209D">
        <w:rPr>
          <w:rFonts w:ascii="Times New Roman" w:eastAsia="Times New Roman" w:hAnsi="Times New Roman" w:cs="Times New Roman"/>
          <w:sz w:val="24"/>
          <w:szCs w:val="24"/>
          <w:lang w:eastAsia="es-PE"/>
        </w:rPr>
        <w:t xml:space="preserve">En </w:t>
      </w:r>
      <w:r w:rsidRPr="00C1209D">
        <w:rPr>
          <w:rFonts w:ascii="Times New Roman" w:eastAsia="Times New Roman" w:hAnsi="Times New Roman" w:cs="Times New Roman"/>
          <w:sz w:val="24"/>
          <w:szCs w:val="24"/>
          <w:lang w:eastAsia="es-PE"/>
        </w:rPr>
        <w:t>qué</w:t>
      </w:r>
      <w:r w:rsidR="0005465A">
        <w:rPr>
          <w:rFonts w:ascii="Times New Roman" w:eastAsia="Times New Roman" w:hAnsi="Times New Roman" w:cs="Times New Roman"/>
          <w:sz w:val="24"/>
          <w:szCs w:val="24"/>
          <w:lang w:eastAsia="es-PE"/>
        </w:rPr>
        <w:t xml:space="preserve"> medida la modificación</w:t>
      </w:r>
      <w:r w:rsidR="0094361F" w:rsidRPr="00C1209D">
        <w:rPr>
          <w:rFonts w:ascii="Times New Roman" w:eastAsia="Times New Roman" w:hAnsi="Times New Roman" w:cs="Times New Roman"/>
          <w:sz w:val="24"/>
          <w:szCs w:val="24"/>
          <w:lang w:eastAsia="es-PE"/>
        </w:rPr>
        <w:t xml:space="preserve"> del art. </w:t>
      </w:r>
      <w:r w:rsidRPr="00C1209D">
        <w:rPr>
          <w:rFonts w:ascii="Times New Roman" w:eastAsia="Times New Roman" w:hAnsi="Times New Roman" w:cs="Times New Roman"/>
          <w:sz w:val="24"/>
          <w:szCs w:val="24"/>
          <w:lang w:eastAsia="es-PE"/>
        </w:rPr>
        <w:t>565-A del Código Procesal Civil dará una mejor solución a los casos de exoneración, reducción, variación y prorrateo de alimentos respecto a la restricción a la tutela jurisdiccional efectiva por la aplicación del mencionado artículo?</w:t>
      </w:r>
    </w:p>
    <w:p w:rsidR="00656854" w:rsidRPr="00C1209D" w:rsidRDefault="00656854" w:rsidP="00656854">
      <w:pPr>
        <w:pStyle w:val="Prrafodelista"/>
        <w:autoSpaceDE w:val="0"/>
        <w:autoSpaceDN w:val="0"/>
        <w:adjustRightInd w:val="0"/>
        <w:spacing w:after="0" w:line="360" w:lineRule="auto"/>
        <w:ind w:left="1418" w:right="57"/>
        <w:jc w:val="both"/>
        <w:rPr>
          <w:rFonts w:ascii="Times New Roman" w:eastAsia="Times New Roman" w:hAnsi="Times New Roman" w:cs="Times New Roman"/>
          <w:b/>
          <w:bCs/>
          <w:color w:val="00000A"/>
          <w:sz w:val="24"/>
          <w:szCs w:val="24"/>
        </w:rPr>
      </w:pPr>
    </w:p>
    <w:p w:rsidR="003944B1" w:rsidRPr="00C1209D" w:rsidRDefault="00656854" w:rsidP="009A67BD">
      <w:pPr>
        <w:pStyle w:val="Prrafodelista"/>
        <w:numPr>
          <w:ilvl w:val="2"/>
          <w:numId w:val="10"/>
        </w:numPr>
        <w:autoSpaceDE w:val="0"/>
        <w:autoSpaceDN w:val="0"/>
        <w:adjustRightInd w:val="0"/>
        <w:spacing w:after="0" w:line="360" w:lineRule="auto"/>
        <w:ind w:left="1418" w:right="57" w:hanging="851"/>
        <w:jc w:val="both"/>
        <w:rPr>
          <w:rFonts w:ascii="Times New Roman" w:eastAsia="Times New Roman" w:hAnsi="Times New Roman" w:cs="Times New Roman"/>
          <w:b/>
          <w:bCs/>
          <w:color w:val="00000A"/>
          <w:sz w:val="24"/>
          <w:szCs w:val="24"/>
        </w:rPr>
      </w:pPr>
      <w:r w:rsidRPr="00C1209D">
        <w:rPr>
          <w:rFonts w:ascii="Times New Roman" w:eastAsia="Times New Roman" w:hAnsi="Times New Roman" w:cs="Times New Roman"/>
          <w:b/>
          <w:bCs/>
          <w:color w:val="00000A"/>
          <w:sz w:val="24"/>
          <w:szCs w:val="24"/>
        </w:rPr>
        <w:t>Problemas E</w:t>
      </w:r>
      <w:r w:rsidR="003944B1" w:rsidRPr="00C1209D">
        <w:rPr>
          <w:rFonts w:ascii="Times New Roman" w:eastAsia="Times New Roman" w:hAnsi="Times New Roman" w:cs="Times New Roman"/>
          <w:b/>
          <w:bCs/>
          <w:color w:val="00000A"/>
          <w:sz w:val="24"/>
          <w:szCs w:val="24"/>
        </w:rPr>
        <w:t>specíficos</w:t>
      </w:r>
    </w:p>
    <w:p w:rsidR="003944B1" w:rsidRPr="00C1209D" w:rsidRDefault="003944B1" w:rsidP="009A67BD">
      <w:pPr>
        <w:numPr>
          <w:ilvl w:val="0"/>
          <w:numId w:val="20"/>
        </w:numPr>
        <w:autoSpaceDE w:val="0"/>
        <w:autoSpaceDN w:val="0"/>
        <w:adjustRightInd w:val="0"/>
        <w:spacing w:after="0" w:line="360" w:lineRule="auto"/>
        <w:ind w:left="1134" w:right="57" w:hanging="567"/>
        <w:contextualSpacing/>
        <w:jc w:val="both"/>
        <w:rPr>
          <w:rFonts w:ascii="Times New Roman" w:eastAsia="Times New Roman" w:hAnsi="Times New Roman" w:cs="Times New Roman"/>
          <w:color w:val="00000A"/>
          <w:sz w:val="24"/>
          <w:szCs w:val="24"/>
          <w:lang w:eastAsia="es-PE"/>
        </w:rPr>
      </w:pPr>
      <w:r w:rsidRPr="00C1209D">
        <w:rPr>
          <w:rFonts w:ascii="Times New Roman" w:eastAsia="Times New Roman" w:hAnsi="Times New Roman" w:cs="Times New Roman"/>
          <w:color w:val="00000A"/>
          <w:sz w:val="24"/>
          <w:szCs w:val="24"/>
          <w:lang w:eastAsia="es-PE"/>
        </w:rPr>
        <w:t>¿Por qué el legislador ha dado una norma que contraviene con un derecho constitucional, en este caso el acceso a la tutela jurisdiccional efectiva?</w:t>
      </w:r>
    </w:p>
    <w:p w:rsidR="003944B1" w:rsidRPr="00C1209D" w:rsidRDefault="003944B1" w:rsidP="009A67BD">
      <w:pPr>
        <w:numPr>
          <w:ilvl w:val="0"/>
          <w:numId w:val="20"/>
        </w:numPr>
        <w:autoSpaceDE w:val="0"/>
        <w:autoSpaceDN w:val="0"/>
        <w:adjustRightInd w:val="0"/>
        <w:spacing w:after="0" w:line="360" w:lineRule="auto"/>
        <w:ind w:left="1134" w:right="57" w:hanging="567"/>
        <w:contextualSpacing/>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¿De qué manera la aplicación del artículo 565-A está afectando el acceso a la tutela jurisdiccional efectiva?</w:t>
      </w:r>
    </w:p>
    <w:p w:rsidR="003944B1" w:rsidRPr="00C1209D" w:rsidRDefault="0005465A" w:rsidP="009A67BD">
      <w:pPr>
        <w:numPr>
          <w:ilvl w:val="0"/>
          <w:numId w:val="20"/>
        </w:numPr>
        <w:autoSpaceDE w:val="0"/>
        <w:autoSpaceDN w:val="0"/>
        <w:adjustRightInd w:val="0"/>
        <w:spacing w:after="0" w:line="360" w:lineRule="auto"/>
        <w:ind w:left="1134" w:right="57" w:hanging="567"/>
        <w:contextualSpacing/>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lastRenderedPageBreak/>
        <w:t>¿Por qué es imprescindible que la aplicación del artículo 565-A del Código Procesal Civil debe primar por encima del acceso a la tutela jurisdiccional efectiva establecida en el artículo 139 inc. 3 de la Constitución Política del Perú?</w:t>
      </w:r>
    </w:p>
    <w:p w:rsidR="003944B1" w:rsidRPr="00C1209D" w:rsidRDefault="003944B1" w:rsidP="009A67BD">
      <w:pPr>
        <w:numPr>
          <w:ilvl w:val="0"/>
          <w:numId w:val="20"/>
        </w:numPr>
        <w:autoSpaceDE w:val="0"/>
        <w:autoSpaceDN w:val="0"/>
        <w:adjustRightInd w:val="0"/>
        <w:spacing w:after="0" w:line="360" w:lineRule="auto"/>
        <w:ind w:left="1134" w:right="57" w:hanging="567"/>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¿Por qué no se deroga el artículo 565-A del Código Procesal Civil a través de un proyecto de Ley?</w:t>
      </w:r>
    </w:p>
    <w:p w:rsidR="00CE367A" w:rsidRPr="00C1209D" w:rsidRDefault="00CE367A" w:rsidP="00590CD2">
      <w:pPr>
        <w:autoSpaceDE w:val="0"/>
        <w:autoSpaceDN w:val="0"/>
        <w:adjustRightInd w:val="0"/>
        <w:spacing w:after="0" w:line="360" w:lineRule="auto"/>
        <w:ind w:left="57" w:right="57" w:firstLine="851"/>
        <w:jc w:val="both"/>
        <w:rPr>
          <w:rFonts w:ascii="Times New Roman" w:eastAsia="Times New Roman" w:hAnsi="Times New Roman" w:cs="Times New Roman"/>
          <w:sz w:val="24"/>
          <w:szCs w:val="24"/>
          <w:lang w:eastAsia="es-PE"/>
        </w:rPr>
      </w:pPr>
    </w:p>
    <w:p w:rsidR="00FE449E" w:rsidRPr="00C1209D" w:rsidRDefault="00196D59" w:rsidP="009A67BD">
      <w:pPr>
        <w:pStyle w:val="Prrafodelista"/>
        <w:numPr>
          <w:ilvl w:val="1"/>
          <w:numId w:val="10"/>
        </w:numPr>
        <w:autoSpaceDE w:val="0"/>
        <w:autoSpaceDN w:val="0"/>
        <w:adjustRightInd w:val="0"/>
        <w:spacing w:after="0" w:line="360" w:lineRule="auto"/>
        <w:ind w:left="567" w:hanging="567"/>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 xml:space="preserve"> </w:t>
      </w:r>
      <w:r w:rsidR="00FE449E" w:rsidRPr="00C1209D">
        <w:rPr>
          <w:rFonts w:ascii="Times New Roman" w:eastAsia="Times New Roman" w:hAnsi="Times New Roman" w:cs="Times New Roman"/>
          <w:b/>
          <w:sz w:val="24"/>
          <w:szCs w:val="24"/>
        </w:rPr>
        <w:t>DELIMITACIÓN DEL PROBLEMA.</w:t>
      </w:r>
    </w:p>
    <w:p w:rsidR="00656854" w:rsidRPr="00C1209D" w:rsidRDefault="00FE449E" w:rsidP="00656854">
      <w:pPr>
        <w:autoSpaceDE w:val="0"/>
        <w:autoSpaceDN w:val="0"/>
        <w:adjustRightInd w:val="0"/>
        <w:spacing w:after="0" w:line="360" w:lineRule="auto"/>
        <w:ind w:left="567" w:right="57"/>
        <w:contextualSpacing/>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El presente problema la grave restricción a la tutela jurisdiccional efectiva por aplicación del art. 565-A del CPC, sobre los hechos ocurrido más relevantes teniendo en cuenta el espacio comprendido por la ciudad de Chiclayo.</w:t>
      </w:r>
    </w:p>
    <w:p w:rsidR="00656854" w:rsidRPr="00C1209D" w:rsidRDefault="00656854" w:rsidP="00656854">
      <w:pPr>
        <w:autoSpaceDE w:val="0"/>
        <w:autoSpaceDN w:val="0"/>
        <w:adjustRightInd w:val="0"/>
        <w:spacing w:after="0" w:line="360" w:lineRule="auto"/>
        <w:ind w:left="567" w:right="57"/>
        <w:contextualSpacing/>
        <w:jc w:val="both"/>
        <w:rPr>
          <w:rFonts w:ascii="Times New Roman" w:eastAsia="Times New Roman" w:hAnsi="Times New Roman" w:cs="Times New Roman"/>
          <w:sz w:val="24"/>
          <w:szCs w:val="24"/>
          <w:lang w:eastAsia="es-PE"/>
        </w:rPr>
      </w:pPr>
    </w:p>
    <w:p w:rsidR="00656854" w:rsidRPr="00C1209D" w:rsidRDefault="00FE449E" w:rsidP="00656854">
      <w:pPr>
        <w:autoSpaceDE w:val="0"/>
        <w:autoSpaceDN w:val="0"/>
        <w:adjustRightInd w:val="0"/>
        <w:spacing w:after="0" w:line="360" w:lineRule="auto"/>
        <w:ind w:left="567" w:right="57"/>
        <w:contextualSpacing/>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De esta forma como hechos o experiencias más relevantes ocurridos en la ciudad de Chiclayo se estudiará si en nuestro sistema judicial se está vulnerando el acceso a la Tutela Jurisdiccional Efectiva reconocido en nuestra Constitución, y de ser así demostrar si el artículo 565-A del Código Procesal Civil es inconstitucional; esto se logrará estudiando los datos recolectados en los Juzgados de Paz Letrados, Juzgados de Familia, los cuales se encargan de ver este tipo de procesos.</w:t>
      </w:r>
    </w:p>
    <w:p w:rsidR="00656854" w:rsidRPr="00C1209D" w:rsidRDefault="00656854" w:rsidP="00656854">
      <w:pPr>
        <w:autoSpaceDE w:val="0"/>
        <w:autoSpaceDN w:val="0"/>
        <w:adjustRightInd w:val="0"/>
        <w:spacing w:after="0" w:line="360" w:lineRule="auto"/>
        <w:ind w:left="567" w:right="57"/>
        <w:contextualSpacing/>
        <w:jc w:val="both"/>
        <w:rPr>
          <w:rFonts w:ascii="Times New Roman" w:eastAsia="Times New Roman" w:hAnsi="Times New Roman" w:cs="Times New Roman"/>
          <w:sz w:val="24"/>
          <w:szCs w:val="24"/>
          <w:lang w:eastAsia="es-PE"/>
        </w:rPr>
      </w:pPr>
    </w:p>
    <w:p w:rsidR="00656854" w:rsidRPr="00C1209D" w:rsidRDefault="00FE449E" w:rsidP="00656854">
      <w:pPr>
        <w:autoSpaceDE w:val="0"/>
        <w:autoSpaceDN w:val="0"/>
        <w:adjustRightInd w:val="0"/>
        <w:spacing w:after="0" w:line="360" w:lineRule="auto"/>
        <w:ind w:left="567" w:right="57"/>
        <w:contextualSpacing/>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Previo al análisis para establecer si este artículo es inconstitucional y si se vulnera la tutela jurisdiccional efectiva, se hará un recuento de su evolución teórica, presentando los conceptos que más han favorecido a su desarrollo, de esta manera se repasaran los conceptos dados por juristas especialistas en el tema de estudio.</w:t>
      </w:r>
    </w:p>
    <w:p w:rsidR="00656854" w:rsidRPr="00C1209D" w:rsidRDefault="00656854" w:rsidP="00656854">
      <w:pPr>
        <w:autoSpaceDE w:val="0"/>
        <w:autoSpaceDN w:val="0"/>
        <w:adjustRightInd w:val="0"/>
        <w:spacing w:after="0" w:line="360" w:lineRule="auto"/>
        <w:ind w:left="567" w:right="57"/>
        <w:contextualSpacing/>
        <w:jc w:val="both"/>
        <w:rPr>
          <w:rFonts w:ascii="Times New Roman" w:eastAsia="Times New Roman" w:hAnsi="Times New Roman" w:cs="Times New Roman"/>
          <w:sz w:val="24"/>
          <w:szCs w:val="24"/>
          <w:lang w:eastAsia="es-PE"/>
        </w:rPr>
      </w:pPr>
    </w:p>
    <w:p w:rsidR="00FE449E" w:rsidRPr="00C1209D" w:rsidRDefault="00FE449E" w:rsidP="00656854">
      <w:pPr>
        <w:autoSpaceDE w:val="0"/>
        <w:autoSpaceDN w:val="0"/>
        <w:adjustRightInd w:val="0"/>
        <w:spacing w:after="0" w:line="360" w:lineRule="auto"/>
        <w:ind w:left="567" w:right="57"/>
        <w:contextualSpacing/>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Finalmente, sobre la base del análisis general de esta gran ciudad y sus nuevos enfoques, y teniendo en cuenta los desafíos de los próximos años, se hace una serie de recomendaciones relacionadas a temas específicos.</w:t>
      </w:r>
    </w:p>
    <w:p w:rsidR="00656854" w:rsidRPr="00C1209D" w:rsidRDefault="00656854" w:rsidP="00590CD2">
      <w:pPr>
        <w:autoSpaceDE w:val="0"/>
        <w:autoSpaceDN w:val="0"/>
        <w:adjustRightInd w:val="0"/>
        <w:spacing w:after="0" w:line="360" w:lineRule="auto"/>
        <w:ind w:right="57"/>
        <w:contextualSpacing/>
        <w:jc w:val="both"/>
        <w:rPr>
          <w:rFonts w:ascii="Times New Roman" w:eastAsia="Times New Roman" w:hAnsi="Times New Roman" w:cs="Times New Roman"/>
          <w:sz w:val="24"/>
          <w:szCs w:val="24"/>
          <w:lang w:eastAsia="es-PE"/>
        </w:rPr>
      </w:pPr>
    </w:p>
    <w:p w:rsidR="00FE449E" w:rsidRPr="00C1209D" w:rsidRDefault="00FE449E" w:rsidP="009A67BD">
      <w:pPr>
        <w:pStyle w:val="Prrafodelista"/>
        <w:numPr>
          <w:ilvl w:val="1"/>
          <w:numId w:val="10"/>
        </w:numPr>
        <w:autoSpaceDE w:val="0"/>
        <w:autoSpaceDN w:val="0"/>
        <w:adjustRightInd w:val="0"/>
        <w:spacing w:after="0" w:line="360" w:lineRule="auto"/>
        <w:ind w:left="567" w:hanging="567"/>
        <w:rPr>
          <w:rFonts w:ascii="Times New Roman" w:eastAsia="Times New Roman" w:hAnsi="Times New Roman" w:cs="Times New Roman"/>
          <w:sz w:val="24"/>
          <w:szCs w:val="24"/>
        </w:rPr>
      </w:pPr>
      <w:r w:rsidRPr="00C1209D">
        <w:rPr>
          <w:rFonts w:ascii="Times New Roman" w:eastAsia="Times New Roman" w:hAnsi="Times New Roman" w:cs="Times New Roman"/>
          <w:b/>
          <w:bCs/>
          <w:sz w:val="24"/>
          <w:szCs w:val="24"/>
        </w:rPr>
        <w:t>JUSTIFICACIÓN</w:t>
      </w:r>
      <w:r w:rsidRPr="00C1209D">
        <w:rPr>
          <w:rFonts w:ascii="Times New Roman" w:eastAsia="Times New Roman" w:hAnsi="Times New Roman" w:cs="Times New Roman"/>
          <w:b/>
          <w:bCs/>
          <w:color w:val="00000A"/>
          <w:sz w:val="24"/>
          <w:szCs w:val="24"/>
        </w:rPr>
        <w:t xml:space="preserve"> E IMPORTANCIA DE LA INVESTIGACIÓN</w:t>
      </w:r>
    </w:p>
    <w:p w:rsidR="00196D59" w:rsidRPr="00C1209D" w:rsidRDefault="00196D59" w:rsidP="009A67BD">
      <w:pPr>
        <w:pStyle w:val="Prrafodelista"/>
        <w:numPr>
          <w:ilvl w:val="2"/>
          <w:numId w:val="10"/>
        </w:numPr>
        <w:autoSpaceDE w:val="0"/>
        <w:autoSpaceDN w:val="0"/>
        <w:adjustRightInd w:val="0"/>
        <w:spacing w:after="0" w:line="360" w:lineRule="auto"/>
        <w:ind w:left="1287" w:right="57"/>
        <w:jc w:val="both"/>
        <w:rPr>
          <w:rFonts w:ascii="Times New Roman" w:eastAsia="Times New Roman" w:hAnsi="Times New Roman" w:cs="Times New Roman"/>
          <w:b/>
          <w:sz w:val="24"/>
          <w:szCs w:val="24"/>
        </w:rPr>
      </w:pPr>
      <w:bookmarkStart w:id="14" w:name="_GoBack"/>
      <w:r w:rsidRPr="00C1209D">
        <w:rPr>
          <w:rFonts w:ascii="Times New Roman" w:eastAsia="Times New Roman" w:hAnsi="Times New Roman" w:cs="Times New Roman"/>
          <w:b/>
          <w:sz w:val="24"/>
          <w:szCs w:val="24"/>
        </w:rPr>
        <w:t>Justificación Científica.</w:t>
      </w:r>
    </w:p>
    <w:p w:rsidR="00FE449E" w:rsidRPr="00C1209D" w:rsidRDefault="00196D59" w:rsidP="00BF2646">
      <w:pPr>
        <w:spacing w:after="0" w:line="360" w:lineRule="auto"/>
        <w:ind w:left="567" w:right="57" w:firstLine="709"/>
        <w:contextualSpacing/>
        <w:jc w:val="both"/>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La presente investigación es</w:t>
      </w:r>
      <w:r w:rsidR="00FE449E" w:rsidRPr="00C1209D">
        <w:rPr>
          <w:rFonts w:ascii="Times New Roman" w:eastAsia="Times New Roman" w:hAnsi="Times New Roman" w:cs="Times New Roman"/>
          <w:sz w:val="24"/>
          <w:szCs w:val="24"/>
        </w:rPr>
        <w:t xml:space="preserve"> de gran importancia para el distrito de Chiclayo, porque se presentaron frecuentes casos en los que el obligado a pasar una </w:t>
      </w:r>
      <w:r w:rsidR="00FE449E" w:rsidRPr="00C1209D">
        <w:rPr>
          <w:rFonts w:ascii="Times New Roman" w:eastAsia="Times New Roman" w:hAnsi="Times New Roman" w:cs="Times New Roman"/>
          <w:sz w:val="24"/>
          <w:szCs w:val="24"/>
          <w:lang w:eastAsia="es-PE"/>
        </w:rPr>
        <w:t>pensión</w:t>
      </w:r>
      <w:r w:rsidR="00FE449E" w:rsidRPr="00C1209D">
        <w:rPr>
          <w:rFonts w:ascii="Times New Roman" w:eastAsia="Times New Roman" w:hAnsi="Times New Roman" w:cs="Times New Roman"/>
          <w:sz w:val="24"/>
          <w:szCs w:val="24"/>
        </w:rPr>
        <w:t xml:space="preserve"> alimenticia veía vulnerado su derecho a la tutela jurisdiccional efectiva, puesto a que </w:t>
      </w:r>
      <w:r w:rsidR="00FE449E" w:rsidRPr="00C1209D">
        <w:rPr>
          <w:rFonts w:ascii="Times New Roman" w:eastAsia="Times New Roman" w:hAnsi="Times New Roman" w:cs="Times New Roman"/>
          <w:sz w:val="24"/>
          <w:szCs w:val="24"/>
        </w:rPr>
        <w:lastRenderedPageBreak/>
        <w:t xml:space="preserve">cuando este quería solicitar reducción, variación, prorrateo o exoneración de alimentos no podía solicitarlo ya que tenía que cumplir con un requisito indispensable, esto era, estar al día en el pago de la pensión de alimentos; no se tomaba en cuenta en la Ley cuales eran los motivos por los cuales esta persona solicitaba alguno de estos beneficios; </w:t>
      </w:r>
      <w:r w:rsidR="00BB53E4">
        <w:rPr>
          <w:rFonts w:ascii="Times New Roman" w:eastAsia="Times New Roman" w:hAnsi="Times New Roman" w:cs="Times New Roman"/>
          <w:sz w:val="24"/>
          <w:szCs w:val="24"/>
        </w:rPr>
        <w:t>con la presente investigación se beneficiara a ambas partes tanto a la persona obligada a pasar lo</w:t>
      </w:r>
      <w:r w:rsidR="00BF2646">
        <w:rPr>
          <w:rFonts w:ascii="Times New Roman" w:eastAsia="Times New Roman" w:hAnsi="Times New Roman" w:cs="Times New Roman"/>
          <w:sz w:val="24"/>
          <w:szCs w:val="24"/>
        </w:rPr>
        <w:t>s</w:t>
      </w:r>
      <w:r w:rsidR="00BB53E4">
        <w:rPr>
          <w:rFonts w:ascii="Times New Roman" w:eastAsia="Times New Roman" w:hAnsi="Times New Roman" w:cs="Times New Roman"/>
          <w:sz w:val="24"/>
          <w:szCs w:val="24"/>
        </w:rPr>
        <w:t xml:space="preserve"> alimentos pues este podrá acceder a la justicia para solicitar cualquiera de los beneficios establecidos en el </w:t>
      </w:r>
      <w:r w:rsidR="0005465A">
        <w:rPr>
          <w:rFonts w:ascii="Times New Roman" w:eastAsia="Times New Roman" w:hAnsi="Times New Roman" w:cs="Times New Roman"/>
          <w:sz w:val="24"/>
          <w:szCs w:val="24"/>
        </w:rPr>
        <w:t>artículo</w:t>
      </w:r>
      <w:r w:rsidR="00BB53E4">
        <w:rPr>
          <w:rFonts w:ascii="Times New Roman" w:eastAsia="Times New Roman" w:hAnsi="Times New Roman" w:cs="Times New Roman"/>
          <w:sz w:val="24"/>
          <w:szCs w:val="24"/>
        </w:rPr>
        <w:t xml:space="preserve"> 565-A sin estar necesariamente al </w:t>
      </w:r>
      <w:r w:rsidR="0005465A">
        <w:rPr>
          <w:rFonts w:ascii="Times New Roman" w:eastAsia="Times New Roman" w:hAnsi="Times New Roman" w:cs="Times New Roman"/>
          <w:sz w:val="24"/>
          <w:szCs w:val="24"/>
        </w:rPr>
        <w:t>día</w:t>
      </w:r>
      <w:r w:rsidR="00BB53E4">
        <w:rPr>
          <w:rFonts w:ascii="Times New Roman" w:eastAsia="Times New Roman" w:hAnsi="Times New Roman" w:cs="Times New Roman"/>
          <w:sz w:val="24"/>
          <w:szCs w:val="24"/>
        </w:rPr>
        <w:t xml:space="preserve"> en la </w:t>
      </w:r>
      <w:r w:rsidR="0005465A">
        <w:rPr>
          <w:rFonts w:ascii="Times New Roman" w:eastAsia="Times New Roman" w:hAnsi="Times New Roman" w:cs="Times New Roman"/>
          <w:sz w:val="24"/>
          <w:szCs w:val="24"/>
        </w:rPr>
        <w:t>pensión</w:t>
      </w:r>
      <w:r w:rsidR="00BB53E4">
        <w:rPr>
          <w:rFonts w:ascii="Times New Roman" w:eastAsia="Times New Roman" w:hAnsi="Times New Roman" w:cs="Times New Roman"/>
          <w:sz w:val="24"/>
          <w:szCs w:val="24"/>
        </w:rPr>
        <w:t xml:space="preserve"> alimentaria</w:t>
      </w:r>
      <w:r w:rsidR="00BF2646">
        <w:rPr>
          <w:rFonts w:ascii="Times New Roman" w:eastAsia="Times New Roman" w:hAnsi="Times New Roman" w:cs="Times New Roman"/>
          <w:sz w:val="24"/>
          <w:szCs w:val="24"/>
        </w:rPr>
        <w:t>,</w:t>
      </w:r>
      <w:r w:rsidR="00BB53E4">
        <w:rPr>
          <w:rFonts w:ascii="Times New Roman" w:eastAsia="Times New Roman" w:hAnsi="Times New Roman" w:cs="Times New Roman"/>
          <w:sz w:val="24"/>
          <w:szCs w:val="24"/>
        </w:rPr>
        <w:t xml:space="preserve"> </w:t>
      </w:r>
      <w:r w:rsidR="00BF2646">
        <w:rPr>
          <w:rFonts w:ascii="Times New Roman" w:eastAsia="Times New Roman" w:hAnsi="Times New Roman" w:cs="Times New Roman"/>
          <w:sz w:val="24"/>
          <w:szCs w:val="24"/>
        </w:rPr>
        <w:t>esto siempre y cuando el</w:t>
      </w:r>
      <w:r w:rsidR="00BB53E4">
        <w:rPr>
          <w:rFonts w:ascii="Times New Roman" w:eastAsia="Times New Roman" w:hAnsi="Times New Roman" w:cs="Times New Roman"/>
          <w:sz w:val="24"/>
          <w:szCs w:val="24"/>
        </w:rPr>
        <w:t xml:space="preserve"> alimentista sea mayor de 18 años y beneficiara al alimentista pues este </w:t>
      </w:r>
      <w:r w:rsidR="00BF2646">
        <w:rPr>
          <w:rFonts w:ascii="Times New Roman" w:eastAsia="Times New Roman" w:hAnsi="Times New Roman" w:cs="Times New Roman"/>
          <w:sz w:val="24"/>
          <w:szCs w:val="24"/>
        </w:rPr>
        <w:t>vera asegurado su derecho a los alimentos ya que el obligado no podrá solicitar ninguno de los beneficios establecidos en el artículo</w:t>
      </w:r>
      <w:r w:rsidR="00BF2646">
        <w:rPr>
          <w:rFonts w:ascii="Times New Roman" w:eastAsia="Times New Roman" w:hAnsi="Times New Roman" w:cs="Times New Roman"/>
          <w:sz w:val="24"/>
          <w:szCs w:val="24"/>
        </w:rPr>
        <w:t xml:space="preserve"> 565-A </w:t>
      </w:r>
      <w:r w:rsidR="00BF2646">
        <w:rPr>
          <w:rFonts w:ascii="Times New Roman" w:eastAsia="Times New Roman" w:hAnsi="Times New Roman" w:cs="Times New Roman"/>
          <w:sz w:val="24"/>
          <w:szCs w:val="24"/>
        </w:rPr>
        <w:t xml:space="preserve">sin antes encontrarse al </w:t>
      </w:r>
      <w:r w:rsidR="0005465A">
        <w:rPr>
          <w:rFonts w:ascii="Times New Roman" w:eastAsia="Times New Roman" w:hAnsi="Times New Roman" w:cs="Times New Roman"/>
          <w:sz w:val="24"/>
          <w:szCs w:val="24"/>
        </w:rPr>
        <w:t>día</w:t>
      </w:r>
      <w:r w:rsidR="00BF2646">
        <w:rPr>
          <w:rFonts w:ascii="Times New Roman" w:eastAsia="Times New Roman" w:hAnsi="Times New Roman" w:cs="Times New Roman"/>
          <w:sz w:val="24"/>
          <w:szCs w:val="24"/>
        </w:rPr>
        <w:t xml:space="preserve"> en la </w:t>
      </w:r>
      <w:r w:rsidR="0005465A">
        <w:rPr>
          <w:rFonts w:ascii="Times New Roman" w:eastAsia="Times New Roman" w:hAnsi="Times New Roman" w:cs="Times New Roman"/>
          <w:sz w:val="24"/>
          <w:szCs w:val="24"/>
        </w:rPr>
        <w:t>pensión</w:t>
      </w:r>
      <w:r w:rsidR="00BF2646">
        <w:rPr>
          <w:rFonts w:ascii="Times New Roman" w:eastAsia="Times New Roman" w:hAnsi="Times New Roman" w:cs="Times New Roman"/>
          <w:sz w:val="24"/>
          <w:szCs w:val="24"/>
        </w:rPr>
        <w:t xml:space="preserve"> alimenticia, solo hasta después de que este haya cumplido los 18 años de edad, otro </w:t>
      </w:r>
      <w:r w:rsidR="00FE449E" w:rsidRPr="00C1209D">
        <w:rPr>
          <w:rFonts w:ascii="Times New Roman" w:eastAsia="Times New Roman" w:hAnsi="Times New Roman" w:cs="Times New Roman"/>
          <w:sz w:val="24"/>
          <w:szCs w:val="24"/>
        </w:rPr>
        <w:t xml:space="preserve">beneficio que se brindara </w:t>
      </w:r>
      <w:r w:rsidR="00BF2646">
        <w:rPr>
          <w:rFonts w:ascii="Times New Roman" w:eastAsia="Times New Roman" w:hAnsi="Times New Roman" w:cs="Times New Roman"/>
          <w:sz w:val="24"/>
          <w:szCs w:val="24"/>
        </w:rPr>
        <w:t>es que las personas que no puede</w:t>
      </w:r>
      <w:r w:rsidR="00FE449E" w:rsidRPr="00C1209D">
        <w:rPr>
          <w:rFonts w:ascii="Times New Roman" w:eastAsia="Times New Roman" w:hAnsi="Times New Roman" w:cs="Times New Roman"/>
          <w:sz w:val="24"/>
          <w:szCs w:val="24"/>
        </w:rPr>
        <w:t>n acceder a la tutela jurisdiccional por no estar al día en la pensión de alimentos, puedan tener acceso a este derecho que se encuentra regulado en nuestra constitución</w:t>
      </w:r>
      <w:r w:rsidR="00BF2646">
        <w:rPr>
          <w:rFonts w:ascii="Times New Roman" w:eastAsia="Times New Roman" w:hAnsi="Times New Roman" w:cs="Times New Roman"/>
          <w:sz w:val="24"/>
          <w:szCs w:val="24"/>
        </w:rPr>
        <w:t xml:space="preserve"> </w:t>
      </w:r>
      <w:r w:rsidR="0005465A">
        <w:rPr>
          <w:rFonts w:ascii="Times New Roman" w:eastAsia="Times New Roman" w:hAnsi="Times New Roman" w:cs="Times New Roman"/>
          <w:sz w:val="24"/>
          <w:szCs w:val="24"/>
        </w:rPr>
        <w:t xml:space="preserve">todo esto </w:t>
      </w:r>
      <w:r w:rsidR="00BF2646">
        <w:rPr>
          <w:rFonts w:ascii="Times New Roman" w:eastAsia="Times New Roman" w:hAnsi="Times New Roman" w:cs="Times New Roman"/>
          <w:sz w:val="24"/>
          <w:szCs w:val="24"/>
        </w:rPr>
        <w:t>una vez que el alimentista haya cumplido 18 años</w:t>
      </w:r>
      <w:r w:rsidR="00FE449E" w:rsidRPr="00C1209D">
        <w:rPr>
          <w:rFonts w:ascii="Times New Roman" w:eastAsia="Times New Roman" w:hAnsi="Times New Roman" w:cs="Times New Roman"/>
          <w:sz w:val="24"/>
          <w:szCs w:val="24"/>
        </w:rPr>
        <w:t xml:space="preserve"> y que por lo establecido en el art.565-A de</w:t>
      </w:r>
      <w:r w:rsidR="00BF2646">
        <w:rPr>
          <w:rFonts w:ascii="Times New Roman" w:eastAsia="Times New Roman" w:hAnsi="Times New Roman" w:cs="Times New Roman"/>
          <w:sz w:val="24"/>
          <w:szCs w:val="24"/>
        </w:rPr>
        <w:t>l C.P.C. se les está vulnerando, luego será el juez quien decidirá si le corresponde o no una exoneración, reducción, etc.</w:t>
      </w:r>
    </w:p>
    <w:p w:rsidR="00D04321" w:rsidRDefault="00D04321" w:rsidP="00590CD2">
      <w:pPr>
        <w:autoSpaceDE w:val="0"/>
        <w:autoSpaceDN w:val="0"/>
        <w:adjustRightInd w:val="0"/>
        <w:spacing w:after="0" w:line="360" w:lineRule="auto"/>
        <w:ind w:left="57" w:right="57" w:firstLine="851"/>
        <w:jc w:val="both"/>
        <w:rPr>
          <w:rFonts w:ascii="Times New Roman" w:eastAsia="Times New Roman" w:hAnsi="Times New Roman" w:cs="Times New Roman"/>
          <w:sz w:val="24"/>
          <w:szCs w:val="24"/>
          <w:lang w:eastAsia="es-PE"/>
        </w:rPr>
      </w:pPr>
    </w:p>
    <w:p w:rsidR="0005465A" w:rsidRPr="00C1209D" w:rsidRDefault="0005465A" w:rsidP="00590CD2">
      <w:pPr>
        <w:autoSpaceDE w:val="0"/>
        <w:autoSpaceDN w:val="0"/>
        <w:adjustRightInd w:val="0"/>
        <w:spacing w:after="0" w:line="360" w:lineRule="auto"/>
        <w:ind w:left="57" w:right="57" w:firstLine="851"/>
        <w:jc w:val="both"/>
        <w:rPr>
          <w:rFonts w:ascii="Times New Roman" w:eastAsia="Times New Roman" w:hAnsi="Times New Roman" w:cs="Times New Roman"/>
          <w:sz w:val="24"/>
          <w:szCs w:val="24"/>
          <w:lang w:eastAsia="es-PE"/>
        </w:rPr>
      </w:pPr>
    </w:p>
    <w:p w:rsidR="003D2C37" w:rsidRPr="00C1209D" w:rsidRDefault="0005465A" w:rsidP="009A67BD">
      <w:pPr>
        <w:pStyle w:val="Prrafodelista"/>
        <w:numPr>
          <w:ilvl w:val="2"/>
          <w:numId w:val="10"/>
        </w:numPr>
        <w:autoSpaceDE w:val="0"/>
        <w:autoSpaceDN w:val="0"/>
        <w:adjustRightInd w:val="0"/>
        <w:spacing w:after="0" w:line="360" w:lineRule="auto"/>
        <w:ind w:left="1287" w:right="57"/>
        <w:jc w:val="both"/>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Justificación Legal</w:t>
      </w:r>
      <w:r w:rsidR="00196D59" w:rsidRPr="00C1209D">
        <w:rPr>
          <w:rFonts w:ascii="Times New Roman" w:eastAsia="Times New Roman" w:hAnsi="Times New Roman" w:cs="Times New Roman"/>
          <w:b/>
          <w:sz w:val="24"/>
          <w:szCs w:val="24"/>
        </w:rPr>
        <w:t>.</w:t>
      </w:r>
    </w:p>
    <w:p w:rsidR="003D2C37" w:rsidRPr="00C1209D" w:rsidRDefault="003D2C37" w:rsidP="00656854">
      <w:pPr>
        <w:spacing w:after="0" w:line="360" w:lineRule="auto"/>
        <w:ind w:left="567" w:right="57" w:firstLine="709"/>
        <w:contextualSpacing/>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val="es-ES" w:eastAsia="es-PE"/>
        </w:rPr>
        <w:t xml:space="preserve">Desde este enfoque se </w:t>
      </w:r>
      <w:r w:rsidR="0005465A">
        <w:rPr>
          <w:rFonts w:ascii="Times New Roman" w:eastAsia="Times New Roman" w:hAnsi="Times New Roman" w:cs="Times New Roman"/>
          <w:sz w:val="24"/>
          <w:szCs w:val="24"/>
          <w:lang w:val="es-ES" w:eastAsia="es-PE"/>
        </w:rPr>
        <w:t>justifica porque la modificación</w:t>
      </w:r>
      <w:r w:rsidRPr="00C1209D">
        <w:rPr>
          <w:rFonts w:ascii="Times New Roman" w:eastAsia="Times New Roman" w:hAnsi="Times New Roman" w:cs="Times New Roman"/>
          <w:sz w:val="24"/>
          <w:szCs w:val="24"/>
          <w:lang w:val="es-ES" w:eastAsia="es-PE"/>
        </w:rPr>
        <w:t xml:space="preserve"> del </w:t>
      </w:r>
      <w:r w:rsidR="00D04321" w:rsidRPr="00C1209D">
        <w:rPr>
          <w:rFonts w:ascii="Times New Roman" w:eastAsia="Times New Roman" w:hAnsi="Times New Roman" w:cs="Times New Roman"/>
          <w:sz w:val="24"/>
          <w:szCs w:val="24"/>
          <w:lang w:val="es-ES" w:eastAsia="es-PE"/>
        </w:rPr>
        <w:t>artículo</w:t>
      </w:r>
      <w:r w:rsidRPr="00C1209D">
        <w:rPr>
          <w:rFonts w:ascii="Times New Roman" w:eastAsia="Times New Roman" w:hAnsi="Times New Roman" w:cs="Times New Roman"/>
          <w:sz w:val="24"/>
          <w:szCs w:val="24"/>
          <w:lang w:val="es-ES" w:eastAsia="es-PE"/>
        </w:rPr>
        <w:t xml:space="preserve"> 565-A </w:t>
      </w:r>
      <w:r w:rsidR="003944B1" w:rsidRPr="00C1209D">
        <w:rPr>
          <w:rFonts w:ascii="Times New Roman" w:eastAsia="Times New Roman" w:hAnsi="Times New Roman" w:cs="Times New Roman"/>
          <w:sz w:val="24"/>
          <w:szCs w:val="24"/>
          <w:lang w:val="es-ES" w:eastAsia="es-PE"/>
        </w:rPr>
        <w:t>permite</w:t>
      </w:r>
      <w:r w:rsidR="00D04321" w:rsidRPr="00C1209D">
        <w:rPr>
          <w:rFonts w:ascii="Times New Roman" w:eastAsia="Times New Roman" w:hAnsi="Times New Roman" w:cs="Times New Roman"/>
          <w:sz w:val="24"/>
          <w:szCs w:val="24"/>
          <w:lang w:val="es-ES" w:eastAsia="es-PE"/>
        </w:rPr>
        <w:t xml:space="preserve"> que no </w:t>
      </w:r>
      <w:r w:rsidR="00D04321" w:rsidRPr="00C1209D">
        <w:rPr>
          <w:rFonts w:ascii="Times New Roman" w:eastAsia="Times New Roman" w:hAnsi="Times New Roman" w:cs="Times New Roman"/>
          <w:sz w:val="24"/>
          <w:szCs w:val="24"/>
        </w:rPr>
        <w:t>haya</w:t>
      </w:r>
      <w:r w:rsidR="00D04321" w:rsidRPr="00C1209D">
        <w:rPr>
          <w:rFonts w:ascii="Times New Roman" w:eastAsia="Times New Roman" w:hAnsi="Times New Roman" w:cs="Times New Roman"/>
          <w:sz w:val="24"/>
          <w:szCs w:val="24"/>
          <w:lang w:val="es-ES" w:eastAsia="es-PE"/>
        </w:rPr>
        <w:t xml:space="preserve"> una discordancia normativa entre el mencionado cuerpo legal y nuestra constitución política la que establece como un derecho constitucional el acceso a la tutela jurisdiccional efectiva;</w:t>
      </w:r>
      <w:r w:rsidR="0005465A">
        <w:rPr>
          <w:rFonts w:ascii="Times New Roman" w:eastAsia="Times New Roman" w:hAnsi="Times New Roman" w:cs="Times New Roman"/>
          <w:sz w:val="24"/>
          <w:szCs w:val="24"/>
          <w:lang w:val="es-ES" w:eastAsia="es-PE"/>
        </w:rPr>
        <w:t xml:space="preserve"> modificación</w:t>
      </w:r>
      <w:r w:rsidR="00D04321" w:rsidRPr="00C1209D">
        <w:rPr>
          <w:rFonts w:ascii="Times New Roman" w:eastAsia="Times New Roman" w:hAnsi="Times New Roman" w:cs="Times New Roman"/>
          <w:sz w:val="24"/>
          <w:szCs w:val="24"/>
          <w:lang w:val="es-ES" w:eastAsia="es-PE"/>
        </w:rPr>
        <w:t xml:space="preserve"> que además concederá a los demandantes el acceso a la justicia que nuestra constitución defiende.</w:t>
      </w:r>
    </w:p>
    <w:bookmarkEnd w:id="14"/>
    <w:p w:rsidR="003D2C37" w:rsidRPr="00C1209D" w:rsidRDefault="003D2C37" w:rsidP="00590CD2">
      <w:pPr>
        <w:autoSpaceDE w:val="0"/>
        <w:autoSpaceDN w:val="0"/>
        <w:adjustRightInd w:val="0"/>
        <w:spacing w:after="0" w:line="360" w:lineRule="auto"/>
        <w:ind w:left="57" w:right="57" w:firstLine="851"/>
        <w:jc w:val="both"/>
        <w:rPr>
          <w:rFonts w:ascii="Times New Roman" w:eastAsia="Times New Roman" w:hAnsi="Times New Roman" w:cs="Times New Roman"/>
          <w:sz w:val="24"/>
          <w:szCs w:val="24"/>
          <w:lang w:eastAsia="es-PE"/>
        </w:rPr>
      </w:pPr>
    </w:p>
    <w:p w:rsidR="00CE367A" w:rsidRPr="00C1209D" w:rsidRDefault="003944B1" w:rsidP="009A67BD">
      <w:pPr>
        <w:pStyle w:val="Prrafodelista"/>
        <w:numPr>
          <w:ilvl w:val="2"/>
          <w:numId w:val="10"/>
        </w:numPr>
        <w:autoSpaceDE w:val="0"/>
        <w:autoSpaceDN w:val="0"/>
        <w:adjustRightInd w:val="0"/>
        <w:spacing w:after="0" w:line="360" w:lineRule="auto"/>
        <w:ind w:left="1287" w:right="57"/>
        <w:jc w:val="both"/>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Justificación Dogmática</w:t>
      </w:r>
      <w:r w:rsidR="00196D59" w:rsidRPr="00C1209D">
        <w:rPr>
          <w:rFonts w:ascii="Times New Roman" w:eastAsia="Times New Roman" w:hAnsi="Times New Roman" w:cs="Times New Roman"/>
          <w:b/>
          <w:sz w:val="24"/>
          <w:szCs w:val="24"/>
        </w:rPr>
        <w:t>.</w:t>
      </w:r>
    </w:p>
    <w:p w:rsidR="00CE367A" w:rsidRPr="00C1209D" w:rsidRDefault="003944B1" w:rsidP="00656854">
      <w:pPr>
        <w:spacing w:after="0" w:line="360" w:lineRule="auto"/>
        <w:ind w:left="567" w:right="57" w:firstLine="709"/>
        <w:contextualSpacing/>
        <w:jc w:val="both"/>
        <w:rPr>
          <w:rFonts w:ascii="Times New Roman" w:eastAsia="Times New Roman" w:hAnsi="Times New Roman" w:cs="Times New Roman"/>
          <w:sz w:val="24"/>
          <w:szCs w:val="24"/>
          <w:lang w:val="es-ES" w:eastAsia="es-PE"/>
        </w:rPr>
      </w:pPr>
      <w:r w:rsidRPr="00C1209D">
        <w:rPr>
          <w:rFonts w:ascii="Times New Roman" w:eastAsia="Times New Roman" w:hAnsi="Times New Roman" w:cs="Times New Roman"/>
          <w:sz w:val="24"/>
          <w:szCs w:val="24"/>
          <w:lang w:val="es-ES" w:eastAsia="es-PE"/>
        </w:rPr>
        <w:t xml:space="preserve">Porque </w:t>
      </w:r>
      <w:r w:rsidR="00CE367A" w:rsidRPr="00C1209D">
        <w:rPr>
          <w:rFonts w:ascii="Times New Roman" w:eastAsia="Times New Roman" w:hAnsi="Times New Roman" w:cs="Times New Roman"/>
          <w:sz w:val="24"/>
          <w:szCs w:val="24"/>
          <w:lang w:val="es-ES" w:eastAsia="es-PE"/>
        </w:rPr>
        <w:t xml:space="preserve"> va a permitir analizar y explorar las diversas tendencias existentes respecto a la </w:t>
      </w:r>
      <w:r w:rsidR="003D2C37" w:rsidRPr="00C1209D">
        <w:rPr>
          <w:rFonts w:ascii="Times New Roman" w:eastAsia="Times New Roman" w:hAnsi="Times New Roman" w:cs="Times New Roman"/>
          <w:sz w:val="24"/>
          <w:szCs w:val="24"/>
          <w:lang w:val="es-ES" w:eastAsia="es-PE"/>
        </w:rPr>
        <w:t>restricción a la tutela jurisdiccional efectiva por aplicación del artículo 565-A del Código Procesal Civil</w:t>
      </w:r>
      <w:r w:rsidR="00CE367A" w:rsidRPr="00C1209D">
        <w:rPr>
          <w:rFonts w:ascii="Times New Roman" w:eastAsia="Times New Roman" w:hAnsi="Times New Roman" w:cs="Times New Roman"/>
          <w:sz w:val="24"/>
          <w:szCs w:val="24"/>
          <w:lang w:val="es-ES" w:eastAsia="es-PE"/>
        </w:rPr>
        <w:t xml:space="preserve"> en lo que respecta a la aplicación del </w:t>
      </w:r>
      <w:r w:rsidR="003D2C37" w:rsidRPr="00C1209D">
        <w:rPr>
          <w:rFonts w:ascii="Times New Roman" w:eastAsia="Times New Roman" w:hAnsi="Times New Roman" w:cs="Times New Roman"/>
          <w:sz w:val="24"/>
          <w:szCs w:val="24"/>
          <w:lang w:val="es-ES" w:eastAsia="es-PE"/>
        </w:rPr>
        <w:t>mencionado artículo en los procesos de exoneración , reducción, variación y prorrateo de alimentos</w:t>
      </w:r>
      <w:r w:rsidR="00CE367A" w:rsidRPr="00C1209D">
        <w:rPr>
          <w:rFonts w:ascii="Times New Roman" w:eastAsia="Times New Roman" w:hAnsi="Times New Roman" w:cs="Times New Roman"/>
          <w:sz w:val="24"/>
          <w:szCs w:val="24"/>
          <w:lang w:val="es-ES" w:eastAsia="es-PE"/>
        </w:rPr>
        <w:t xml:space="preserve"> en nuestro país desde una perspectiva doctrinal, </w:t>
      </w:r>
      <w:r w:rsidR="00CE367A" w:rsidRPr="0005465A">
        <w:rPr>
          <w:rFonts w:ascii="Times New Roman" w:eastAsia="Times New Roman" w:hAnsi="Times New Roman" w:cs="Times New Roman"/>
          <w:sz w:val="24"/>
          <w:szCs w:val="24"/>
          <w:lang w:val="es-ES" w:eastAsia="es-PE"/>
        </w:rPr>
        <w:t>amplia, profunda y</w:t>
      </w:r>
      <w:r w:rsidR="00CE367A" w:rsidRPr="00C1209D">
        <w:rPr>
          <w:rFonts w:ascii="Times New Roman" w:eastAsia="Times New Roman" w:hAnsi="Times New Roman" w:cs="Times New Roman"/>
          <w:sz w:val="24"/>
          <w:szCs w:val="24"/>
          <w:lang w:val="es-ES" w:eastAsia="es-PE"/>
        </w:rPr>
        <w:t xml:space="preserve"> </w:t>
      </w:r>
      <w:r w:rsidR="00CE367A" w:rsidRPr="00C1209D">
        <w:rPr>
          <w:rFonts w:ascii="Times New Roman" w:eastAsia="Times New Roman" w:hAnsi="Times New Roman" w:cs="Times New Roman"/>
          <w:sz w:val="24"/>
          <w:szCs w:val="24"/>
          <w:lang w:val="es-ES" w:eastAsia="es-PE"/>
        </w:rPr>
        <w:lastRenderedPageBreak/>
        <w:t>suficientemente autorizada por connotados tratadistas nacionales y extranjeros lo que va a orientarse en dotar a nuestra Tesis de los adecuados fundamentos para llegar a conclusiones lo suficientemente autorizadas en cuanto a la materia investigada.</w:t>
      </w:r>
    </w:p>
    <w:p w:rsidR="00CE367A" w:rsidRPr="00C1209D" w:rsidRDefault="00CE367A" w:rsidP="00590CD2">
      <w:pPr>
        <w:autoSpaceDE w:val="0"/>
        <w:autoSpaceDN w:val="0"/>
        <w:adjustRightInd w:val="0"/>
        <w:spacing w:after="0" w:line="360" w:lineRule="auto"/>
        <w:ind w:left="57" w:right="57" w:firstLine="851"/>
        <w:jc w:val="both"/>
        <w:rPr>
          <w:rFonts w:ascii="Times New Roman" w:eastAsia="Times New Roman" w:hAnsi="Times New Roman" w:cs="Times New Roman"/>
          <w:b/>
          <w:sz w:val="24"/>
          <w:szCs w:val="24"/>
          <w:lang w:val="es-ES" w:eastAsia="es-PE"/>
        </w:rPr>
      </w:pPr>
    </w:p>
    <w:p w:rsidR="00CE367A" w:rsidRPr="00C1209D" w:rsidRDefault="00196D59" w:rsidP="009A67BD">
      <w:pPr>
        <w:pStyle w:val="Prrafodelista"/>
        <w:numPr>
          <w:ilvl w:val="2"/>
          <w:numId w:val="10"/>
        </w:numPr>
        <w:autoSpaceDE w:val="0"/>
        <w:autoSpaceDN w:val="0"/>
        <w:adjustRightInd w:val="0"/>
        <w:spacing w:after="0" w:line="360" w:lineRule="auto"/>
        <w:ind w:left="1287" w:right="57"/>
        <w:jc w:val="both"/>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Justificación Empírica.</w:t>
      </w:r>
    </w:p>
    <w:p w:rsidR="00CE367A" w:rsidRPr="00C1209D" w:rsidRDefault="00CE367A" w:rsidP="00656854">
      <w:pPr>
        <w:spacing w:after="0" w:line="360" w:lineRule="auto"/>
        <w:ind w:left="567" w:right="57" w:firstLine="709"/>
        <w:contextualSpacing/>
        <w:jc w:val="both"/>
        <w:rPr>
          <w:rFonts w:ascii="Times New Roman" w:eastAsia="Times New Roman" w:hAnsi="Times New Roman" w:cs="Times New Roman"/>
          <w:sz w:val="24"/>
          <w:szCs w:val="24"/>
          <w:lang w:val="es-ES" w:eastAsia="es-PE"/>
        </w:rPr>
      </w:pPr>
      <w:r w:rsidRPr="00C1209D">
        <w:rPr>
          <w:rFonts w:ascii="Times New Roman" w:eastAsia="Times New Roman" w:hAnsi="Times New Roman" w:cs="Times New Roman"/>
          <w:sz w:val="24"/>
          <w:szCs w:val="24"/>
          <w:lang w:val="es-ES" w:eastAsia="es-PE"/>
        </w:rPr>
        <w:t xml:space="preserve">Desde este enfoque se justifica porque al revisar y analizar sus objetivos y conceptos referidos </w:t>
      </w:r>
      <w:r w:rsidR="003D2C37" w:rsidRPr="00C1209D">
        <w:rPr>
          <w:rFonts w:ascii="Times New Roman" w:eastAsia="Times New Roman" w:hAnsi="Times New Roman" w:cs="Times New Roman"/>
          <w:sz w:val="24"/>
          <w:szCs w:val="24"/>
          <w:lang w:val="es-ES" w:eastAsia="es-PE"/>
        </w:rPr>
        <w:t>a la restricción a la tutela jurisdiccional efectiva por aplicación del artículo 565-A del Código Procesal Civil</w:t>
      </w:r>
      <w:r w:rsidRPr="00C1209D">
        <w:rPr>
          <w:rFonts w:ascii="Times New Roman" w:eastAsia="Times New Roman" w:hAnsi="Times New Roman" w:cs="Times New Roman"/>
          <w:sz w:val="24"/>
          <w:szCs w:val="24"/>
          <w:lang w:val="es-ES" w:eastAsia="es-PE"/>
        </w:rPr>
        <w:t>, se podrían aportar lineamientos y recomendaciones que contribuyan al mejoramiento y desempeño en forma eficiente de los operadores jurídicos; así mismo, complementariamente, es conveniente para todos los operadores del derecho porque les permitiría obtener una mejor prestación del servicio de justicia.</w:t>
      </w:r>
    </w:p>
    <w:p w:rsidR="00F04F2D" w:rsidRPr="00C1209D" w:rsidRDefault="00F04F2D" w:rsidP="00590CD2">
      <w:pPr>
        <w:autoSpaceDE w:val="0"/>
        <w:autoSpaceDN w:val="0"/>
        <w:adjustRightInd w:val="0"/>
        <w:spacing w:after="0" w:line="360" w:lineRule="auto"/>
        <w:ind w:left="57" w:right="57" w:firstLine="851"/>
        <w:jc w:val="both"/>
        <w:rPr>
          <w:rFonts w:ascii="Times New Roman" w:eastAsia="Times New Roman" w:hAnsi="Times New Roman" w:cs="Times New Roman"/>
          <w:sz w:val="24"/>
          <w:szCs w:val="24"/>
          <w:lang w:eastAsia="es-PE"/>
        </w:rPr>
      </w:pPr>
    </w:p>
    <w:p w:rsidR="00FE449E" w:rsidRPr="00C1209D" w:rsidRDefault="003944B1" w:rsidP="009A67BD">
      <w:pPr>
        <w:pStyle w:val="Prrafodelista"/>
        <w:numPr>
          <w:ilvl w:val="1"/>
          <w:numId w:val="10"/>
        </w:numPr>
        <w:autoSpaceDE w:val="0"/>
        <w:autoSpaceDN w:val="0"/>
        <w:adjustRightInd w:val="0"/>
        <w:spacing w:after="0" w:line="360" w:lineRule="auto"/>
        <w:ind w:left="567" w:hanging="567"/>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 xml:space="preserve"> </w:t>
      </w:r>
      <w:r w:rsidR="00FE449E" w:rsidRPr="00C1209D">
        <w:rPr>
          <w:rFonts w:ascii="Times New Roman" w:eastAsia="Times New Roman" w:hAnsi="Times New Roman" w:cs="Times New Roman"/>
          <w:b/>
          <w:bCs/>
          <w:sz w:val="24"/>
          <w:szCs w:val="24"/>
        </w:rPr>
        <w:t>LIMITACIONES DE LA INVESTIGACIÓN.</w:t>
      </w:r>
    </w:p>
    <w:p w:rsidR="00FE449E" w:rsidRPr="00C1209D" w:rsidRDefault="00FE449E" w:rsidP="009A67BD">
      <w:pPr>
        <w:pStyle w:val="Prrafodelista"/>
        <w:numPr>
          <w:ilvl w:val="0"/>
          <w:numId w:val="21"/>
        </w:numPr>
        <w:spacing w:after="0" w:line="360" w:lineRule="auto"/>
        <w:ind w:left="993" w:right="57" w:hanging="426"/>
        <w:jc w:val="both"/>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Falta de disponibilidad de algunos de los profesionales de la muestra estudiada</w:t>
      </w:r>
    </w:p>
    <w:p w:rsidR="00FE449E" w:rsidRPr="00C1209D" w:rsidRDefault="00FE449E" w:rsidP="009A67BD">
      <w:pPr>
        <w:pStyle w:val="Prrafodelista"/>
        <w:numPr>
          <w:ilvl w:val="0"/>
          <w:numId w:val="21"/>
        </w:numPr>
        <w:spacing w:after="0" w:line="360" w:lineRule="auto"/>
        <w:ind w:left="993" w:right="57" w:hanging="426"/>
        <w:jc w:val="both"/>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El periodo de tiempo de recolección de la información comprende un año de duración.</w:t>
      </w:r>
    </w:p>
    <w:p w:rsidR="00FE449E" w:rsidRPr="00C1209D" w:rsidRDefault="00FE449E" w:rsidP="009A67BD">
      <w:pPr>
        <w:pStyle w:val="Prrafodelista"/>
        <w:numPr>
          <w:ilvl w:val="0"/>
          <w:numId w:val="21"/>
        </w:numPr>
        <w:spacing w:after="0" w:line="360" w:lineRule="auto"/>
        <w:ind w:left="993" w:right="57" w:hanging="426"/>
        <w:jc w:val="both"/>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Escasez bibliográfica de estudios realizados a nivel local acerca del tema en estudio.</w:t>
      </w:r>
    </w:p>
    <w:p w:rsidR="00FE449E" w:rsidRPr="00C1209D" w:rsidRDefault="00FE449E" w:rsidP="00590CD2">
      <w:pPr>
        <w:autoSpaceDE w:val="0"/>
        <w:autoSpaceDN w:val="0"/>
        <w:adjustRightInd w:val="0"/>
        <w:spacing w:after="0" w:line="360" w:lineRule="auto"/>
        <w:ind w:left="57" w:right="57" w:firstLine="851"/>
        <w:contextualSpacing/>
        <w:jc w:val="both"/>
        <w:rPr>
          <w:rFonts w:ascii="Times New Roman" w:eastAsia="Times New Roman" w:hAnsi="Times New Roman" w:cs="Times New Roman"/>
          <w:b/>
          <w:bCs/>
          <w:sz w:val="24"/>
          <w:szCs w:val="24"/>
          <w:lang w:eastAsia="es-PE"/>
        </w:rPr>
      </w:pPr>
    </w:p>
    <w:p w:rsidR="00FE449E" w:rsidRPr="00C1209D" w:rsidRDefault="00FE449E" w:rsidP="009A67BD">
      <w:pPr>
        <w:pStyle w:val="Prrafodelista"/>
        <w:numPr>
          <w:ilvl w:val="1"/>
          <w:numId w:val="10"/>
        </w:numPr>
        <w:autoSpaceDE w:val="0"/>
        <w:autoSpaceDN w:val="0"/>
        <w:adjustRightInd w:val="0"/>
        <w:spacing w:after="0" w:line="360" w:lineRule="auto"/>
        <w:ind w:left="567" w:hanging="567"/>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OBJETIVOS DE LA INVESTIGACIÓN.</w:t>
      </w:r>
    </w:p>
    <w:p w:rsidR="00FE449E" w:rsidRPr="00C1209D" w:rsidRDefault="00FE449E" w:rsidP="009A67BD">
      <w:pPr>
        <w:pStyle w:val="Prrafodelista"/>
        <w:numPr>
          <w:ilvl w:val="2"/>
          <w:numId w:val="10"/>
        </w:numPr>
        <w:autoSpaceDE w:val="0"/>
        <w:autoSpaceDN w:val="0"/>
        <w:adjustRightInd w:val="0"/>
        <w:spacing w:after="0" w:line="360" w:lineRule="auto"/>
        <w:ind w:left="1287" w:right="57"/>
        <w:jc w:val="both"/>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 xml:space="preserve">Objetivo </w:t>
      </w:r>
      <w:r w:rsidR="00656854" w:rsidRPr="00C1209D">
        <w:rPr>
          <w:rFonts w:ascii="Times New Roman" w:eastAsia="Times New Roman" w:hAnsi="Times New Roman" w:cs="Times New Roman"/>
          <w:b/>
          <w:bCs/>
          <w:sz w:val="24"/>
          <w:szCs w:val="24"/>
        </w:rPr>
        <w:t>G</w:t>
      </w:r>
      <w:r w:rsidRPr="00C1209D">
        <w:rPr>
          <w:rFonts w:ascii="Times New Roman" w:eastAsia="Times New Roman" w:hAnsi="Times New Roman" w:cs="Times New Roman"/>
          <w:b/>
          <w:bCs/>
          <w:sz w:val="24"/>
          <w:szCs w:val="24"/>
        </w:rPr>
        <w:t>eneral.</w:t>
      </w:r>
    </w:p>
    <w:p w:rsidR="00FE449E" w:rsidRPr="00C1209D" w:rsidRDefault="00FE449E" w:rsidP="00656854">
      <w:pPr>
        <w:autoSpaceDE w:val="0"/>
        <w:autoSpaceDN w:val="0"/>
        <w:adjustRightInd w:val="0"/>
        <w:spacing w:after="0" w:line="360" w:lineRule="auto"/>
        <w:ind w:left="567" w:right="57" w:firstLine="709"/>
        <w:jc w:val="both"/>
        <w:rPr>
          <w:rFonts w:ascii="Times New Roman" w:eastAsia="Times New Roman" w:hAnsi="Times New Roman" w:cs="Times New Roman"/>
          <w:sz w:val="24"/>
          <w:szCs w:val="24"/>
          <w:lang w:eastAsia="es-PE"/>
        </w:rPr>
      </w:pPr>
      <w:r w:rsidRPr="00C1209D">
        <w:rPr>
          <w:rFonts w:ascii="Times New Roman" w:eastAsia="Times New Roman" w:hAnsi="Times New Roman" w:cs="Times New Roman"/>
          <w:sz w:val="24"/>
          <w:szCs w:val="24"/>
          <w:lang w:eastAsia="es-PE"/>
        </w:rPr>
        <w:t xml:space="preserve">Proponer </w:t>
      </w:r>
      <w:r w:rsidR="00D04321" w:rsidRPr="00C1209D">
        <w:rPr>
          <w:rFonts w:ascii="Times New Roman" w:eastAsia="Times New Roman" w:hAnsi="Times New Roman" w:cs="Times New Roman"/>
          <w:sz w:val="24"/>
          <w:szCs w:val="24"/>
          <w:lang w:eastAsia="es-PE"/>
        </w:rPr>
        <w:t xml:space="preserve">a través de un proyecto de Ley </w:t>
      </w:r>
      <w:r w:rsidR="0005465A">
        <w:rPr>
          <w:rFonts w:ascii="Times New Roman" w:eastAsia="Times New Roman" w:hAnsi="Times New Roman" w:cs="Times New Roman"/>
          <w:sz w:val="24"/>
          <w:szCs w:val="24"/>
          <w:lang w:eastAsia="es-PE"/>
        </w:rPr>
        <w:t>la modificación</w:t>
      </w:r>
      <w:r w:rsidRPr="00C1209D">
        <w:rPr>
          <w:rFonts w:ascii="Times New Roman" w:eastAsia="Times New Roman" w:hAnsi="Times New Roman" w:cs="Times New Roman"/>
          <w:sz w:val="24"/>
          <w:szCs w:val="24"/>
          <w:lang w:eastAsia="es-PE"/>
        </w:rPr>
        <w:t xml:space="preserve"> del artículo 565-A del Código Procesal Civil por ser discrepante al artículo 139 inc. 3 de la Constitución Política del Perú, específicamente en que restringe el derecho a la tutela jurisdiccional efectiva a las personas y más aún por ser este inconstitucional.</w:t>
      </w:r>
    </w:p>
    <w:p w:rsidR="005C4981" w:rsidRPr="00C1209D" w:rsidRDefault="005C4981" w:rsidP="00590CD2">
      <w:pPr>
        <w:autoSpaceDE w:val="0"/>
        <w:autoSpaceDN w:val="0"/>
        <w:adjustRightInd w:val="0"/>
        <w:spacing w:after="0" w:line="360" w:lineRule="auto"/>
        <w:ind w:left="57" w:right="57" w:firstLine="851"/>
        <w:jc w:val="both"/>
        <w:rPr>
          <w:rFonts w:ascii="Times New Roman" w:eastAsia="Times New Roman" w:hAnsi="Times New Roman" w:cs="Times New Roman"/>
          <w:sz w:val="24"/>
          <w:szCs w:val="24"/>
          <w:lang w:eastAsia="es-PE"/>
        </w:rPr>
      </w:pPr>
    </w:p>
    <w:p w:rsidR="00FE449E" w:rsidRPr="00C1209D" w:rsidRDefault="003944B1" w:rsidP="009A67BD">
      <w:pPr>
        <w:pStyle w:val="Prrafodelista"/>
        <w:numPr>
          <w:ilvl w:val="2"/>
          <w:numId w:val="10"/>
        </w:numPr>
        <w:autoSpaceDE w:val="0"/>
        <w:autoSpaceDN w:val="0"/>
        <w:adjustRightInd w:val="0"/>
        <w:spacing w:after="0" w:line="360" w:lineRule="auto"/>
        <w:ind w:left="1287" w:right="57"/>
        <w:jc w:val="both"/>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Objetivos Específicos.</w:t>
      </w:r>
    </w:p>
    <w:p w:rsidR="00FE449E" w:rsidRPr="00C1209D" w:rsidRDefault="005C4981" w:rsidP="009A67BD">
      <w:pPr>
        <w:pStyle w:val="Prrafodelista"/>
        <w:numPr>
          <w:ilvl w:val="1"/>
          <w:numId w:val="22"/>
        </w:numPr>
        <w:autoSpaceDE w:val="0"/>
        <w:autoSpaceDN w:val="0"/>
        <w:adjustRightInd w:val="0"/>
        <w:spacing w:after="0" w:line="360" w:lineRule="auto"/>
        <w:ind w:left="993" w:right="57" w:hanging="426"/>
        <w:jc w:val="both"/>
        <w:rPr>
          <w:rFonts w:ascii="Times New Roman" w:eastAsia="Times New Roman" w:hAnsi="Times New Roman" w:cs="Times New Roman"/>
          <w:color w:val="00000A"/>
          <w:sz w:val="24"/>
          <w:szCs w:val="24"/>
        </w:rPr>
      </w:pPr>
      <w:r w:rsidRPr="00C1209D">
        <w:rPr>
          <w:rFonts w:ascii="Times New Roman" w:eastAsia="Times New Roman" w:hAnsi="Times New Roman" w:cs="Times New Roman"/>
          <w:color w:val="00000A"/>
          <w:sz w:val="24"/>
          <w:szCs w:val="24"/>
        </w:rPr>
        <w:t>Determinar por qué el legislador ha dado una norma que contraviene con un derecho constitucional, en este caso el acceso a la tutela jurisdiccional efectiva</w:t>
      </w:r>
      <w:r w:rsidR="00FE449E" w:rsidRPr="00C1209D">
        <w:rPr>
          <w:rFonts w:ascii="Times New Roman" w:eastAsia="Times New Roman" w:hAnsi="Times New Roman" w:cs="Times New Roman"/>
          <w:color w:val="00000A"/>
          <w:sz w:val="24"/>
          <w:szCs w:val="24"/>
        </w:rPr>
        <w:t>.</w:t>
      </w:r>
    </w:p>
    <w:p w:rsidR="00FE449E" w:rsidRPr="00C1209D" w:rsidRDefault="00D04321" w:rsidP="009A67BD">
      <w:pPr>
        <w:pStyle w:val="Prrafodelista"/>
        <w:numPr>
          <w:ilvl w:val="1"/>
          <w:numId w:val="22"/>
        </w:numPr>
        <w:tabs>
          <w:tab w:val="left" w:pos="1702"/>
        </w:tabs>
        <w:autoSpaceDE w:val="0"/>
        <w:autoSpaceDN w:val="0"/>
        <w:adjustRightInd w:val="0"/>
        <w:spacing w:after="0" w:line="360" w:lineRule="auto"/>
        <w:ind w:left="993" w:right="57" w:hanging="426"/>
        <w:jc w:val="both"/>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Determinar de qué manera la aplicación del artículo 565-A está afectando el acceso a la tutela jurisdiccional efectiva</w:t>
      </w:r>
      <w:r w:rsidR="00FE449E" w:rsidRPr="00C1209D">
        <w:rPr>
          <w:rFonts w:ascii="Times New Roman" w:eastAsia="Times New Roman" w:hAnsi="Times New Roman" w:cs="Times New Roman"/>
          <w:sz w:val="24"/>
          <w:szCs w:val="24"/>
        </w:rPr>
        <w:t>.</w:t>
      </w:r>
    </w:p>
    <w:p w:rsidR="00FE449E" w:rsidRPr="00C1209D" w:rsidRDefault="00D04321" w:rsidP="009A67BD">
      <w:pPr>
        <w:pStyle w:val="Prrafodelista"/>
        <w:numPr>
          <w:ilvl w:val="1"/>
          <w:numId w:val="22"/>
        </w:numPr>
        <w:autoSpaceDE w:val="0"/>
        <w:autoSpaceDN w:val="0"/>
        <w:adjustRightInd w:val="0"/>
        <w:spacing w:after="0" w:line="360" w:lineRule="auto"/>
        <w:ind w:left="993" w:right="57" w:hanging="426"/>
        <w:jc w:val="both"/>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lastRenderedPageBreak/>
        <w:t xml:space="preserve">Establecer si la aplicación del </w:t>
      </w:r>
      <w:r w:rsidR="00FE449E" w:rsidRPr="00C1209D">
        <w:rPr>
          <w:rFonts w:ascii="Times New Roman" w:eastAsia="Times New Roman" w:hAnsi="Times New Roman" w:cs="Times New Roman"/>
          <w:sz w:val="24"/>
          <w:szCs w:val="24"/>
        </w:rPr>
        <w:t xml:space="preserve">artículo 565-A del </w:t>
      </w:r>
      <w:r w:rsidRPr="00C1209D">
        <w:rPr>
          <w:rFonts w:ascii="Times New Roman" w:eastAsia="Times New Roman" w:hAnsi="Times New Roman" w:cs="Times New Roman"/>
          <w:sz w:val="24"/>
          <w:szCs w:val="24"/>
        </w:rPr>
        <w:t xml:space="preserve">Código Procesal Civil debe primar por encima </w:t>
      </w:r>
      <w:r w:rsidR="005C4981" w:rsidRPr="00C1209D">
        <w:rPr>
          <w:rFonts w:ascii="Times New Roman" w:eastAsia="Times New Roman" w:hAnsi="Times New Roman" w:cs="Times New Roman"/>
          <w:sz w:val="24"/>
          <w:szCs w:val="24"/>
        </w:rPr>
        <w:t>del acceso a la tutela jurisdiccional efectiva establecida en el artículo 139 inc. 3 de la Constitución Política del Perú.</w:t>
      </w:r>
    </w:p>
    <w:p w:rsidR="00FE449E" w:rsidRPr="00C1209D" w:rsidRDefault="005C4981" w:rsidP="009A67BD">
      <w:pPr>
        <w:pStyle w:val="Prrafodelista"/>
        <w:numPr>
          <w:ilvl w:val="1"/>
          <w:numId w:val="22"/>
        </w:numPr>
        <w:autoSpaceDE w:val="0"/>
        <w:autoSpaceDN w:val="0"/>
        <w:adjustRightInd w:val="0"/>
        <w:spacing w:after="0" w:line="360" w:lineRule="auto"/>
        <w:ind w:left="993" w:right="57" w:hanging="426"/>
        <w:jc w:val="both"/>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Proponer la derogación del artículo 565-A del Código Procesal Civil a través de un proyecto de Ley.</w:t>
      </w:r>
    </w:p>
    <w:p w:rsidR="00FE449E" w:rsidRPr="00C1209D" w:rsidRDefault="00FE449E" w:rsidP="00590CD2">
      <w:pPr>
        <w:autoSpaceDE w:val="0"/>
        <w:autoSpaceDN w:val="0"/>
        <w:adjustRightInd w:val="0"/>
        <w:spacing w:after="0" w:line="360" w:lineRule="auto"/>
        <w:ind w:left="57" w:right="57" w:firstLine="1418"/>
        <w:jc w:val="both"/>
        <w:rPr>
          <w:rFonts w:ascii="Times New Roman" w:eastAsia="Times New Roman" w:hAnsi="Times New Roman" w:cs="Times New Roman"/>
          <w:sz w:val="24"/>
          <w:szCs w:val="24"/>
          <w:lang w:eastAsia="es-PE"/>
        </w:rPr>
      </w:pPr>
    </w:p>
    <w:p w:rsidR="00D940FD" w:rsidRPr="00C1209D" w:rsidRDefault="00D940FD" w:rsidP="00590CD2">
      <w:pPr>
        <w:spacing w:after="0" w:line="360" w:lineRule="auto"/>
        <w:rPr>
          <w:rFonts w:ascii="Times New Roman" w:hAnsi="Times New Roman" w:cs="Times New Roman"/>
        </w:rPr>
      </w:pPr>
    </w:p>
    <w:p w:rsidR="00F0261A" w:rsidRPr="00C1209D" w:rsidRDefault="00F0261A">
      <w:pPr>
        <w:rPr>
          <w:rFonts w:ascii="Times New Roman" w:hAnsi="Times New Roman" w:cs="Times New Roman"/>
        </w:rPr>
      </w:pPr>
    </w:p>
    <w:p w:rsidR="00F0261A" w:rsidRPr="00C1209D" w:rsidRDefault="00F0261A">
      <w:pPr>
        <w:rPr>
          <w:rFonts w:ascii="Times New Roman" w:hAnsi="Times New Roman" w:cs="Times New Roman"/>
        </w:rPr>
      </w:pPr>
    </w:p>
    <w:p w:rsidR="00F0261A" w:rsidRPr="00C1209D" w:rsidRDefault="00F0261A">
      <w:pPr>
        <w:rPr>
          <w:rFonts w:ascii="Times New Roman" w:hAnsi="Times New Roman" w:cs="Times New Roman"/>
        </w:rPr>
      </w:pPr>
    </w:p>
    <w:p w:rsidR="00F0261A" w:rsidRPr="00C1209D" w:rsidRDefault="00F0261A">
      <w:pPr>
        <w:rPr>
          <w:rFonts w:ascii="Times New Roman" w:hAnsi="Times New Roman" w:cs="Times New Roman"/>
        </w:rPr>
      </w:pPr>
    </w:p>
    <w:p w:rsidR="00F0261A" w:rsidRPr="00C1209D" w:rsidRDefault="00F0261A">
      <w:pPr>
        <w:rPr>
          <w:rFonts w:ascii="Times New Roman" w:hAnsi="Times New Roman" w:cs="Times New Roman"/>
        </w:rPr>
      </w:pPr>
    </w:p>
    <w:p w:rsidR="00F0261A" w:rsidRPr="00C1209D" w:rsidRDefault="00F0261A">
      <w:pPr>
        <w:rPr>
          <w:rFonts w:ascii="Times New Roman" w:hAnsi="Times New Roman" w:cs="Times New Roman"/>
        </w:rPr>
      </w:pPr>
    </w:p>
    <w:p w:rsidR="00F0261A" w:rsidRPr="00C1209D" w:rsidRDefault="00F0261A">
      <w:pPr>
        <w:rPr>
          <w:rFonts w:ascii="Times New Roman" w:hAnsi="Times New Roman" w:cs="Times New Roman"/>
        </w:rPr>
      </w:pPr>
    </w:p>
    <w:p w:rsidR="00F0261A" w:rsidRPr="00C1209D" w:rsidRDefault="00F0261A">
      <w:pPr>
        <w:rPr>
          <w:rFonts w:ascii="Times New Roman" w:hAnsi="Times New Roman" w:cs="Times New Roman"/>
        </w:rPr>
      </w:pPr>
    </w:p>
    <w:p w:rsidR="00F0261A" w:rsidRPr="00C1209D" w:rsidRDefault="00F0261A">
      <w:pPr>
        <w:rPr>
          <w:rFonts w:ascii="Times New Roman" w:hAnsi="Times New Roman" w:cs="Times New Roman"/>
        </w:rPr>
      </w:pPr>
    </w:p>
    <w:p w:rsidR="003078C7" w:rsidRPr="00C1209D" w:rsidRDefault="003078C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656854" w:rsidRPr="00C1209D" w:rsidRDefault="00656854">
      <w:pPr>
        <w:rPr>
          <w:rFonts w:ascii="Times New Roman" w:hAnsi="Times New Roman" w:cs="Times New Roman"/>
        </w:rPr>
      </w:pPr>
    </w:p>
    <w:p w:rsidR="00656854" w:rsidRPr="00C1209D" w:rsidRDefault="00656854">
      <w:pPr>
        <w:rPr>
          <w:rFonts w:ascii="Times New Roman" w:hAnsi="Times New Roman" w:cs="Times New Roman"/>
        </w:rPr>
      </w:pPr>
    </w:p>
    <w:p w:rsidR="00656854" w:rsidRPr="00C1209D" w:rsidRDefault="00656854">
      <w:pPr>
        <w:rPr>
          <w:rFonts w:ascii="Times New Roman" w:hAnsi="Times New Roman" w:cs="Times New Roman"/>
        </w:rPr>
      </w:pPr>
    </w:p>
    <w:p w:rsidR="00656854" w:rsidRPr="00C1209D" w:rsidRDefault="00656854">
      <w:pPr>
        <w:rPr>
          <w:rFonts w:ascii="Times New Roman" w:hAnsi="Times New Roman" w:cs="Times New Roman"/>
        </w:rPr>
      </w:pPr>
    </w:p>
    <w:p w:rsidR="00656854" w:rsidRPr="00C1209D" w:rsidRDefault="00656854">
      <w:pPr>
        <w:rPr>
          <w:rFonts w:ascii="Times New Roman" w:hAnsi="Times New Roman" w:cs="Times New Roman"/>
        </w:rPr>
      </w:pPr>
    </w:p>
    <w:p w:rsidR="00656854" w:rsidRPr="00C1209D" w:rsidRDefault="00656854">
      <w:pPr>
        <w:rPr>
          <w:rFonts w:ascii="Times New Roman" w:hAnsi="Times New Roman" w:cs="Times New Roman"/>
        </w:rPr>
      </w:pPr>
    </w:p>
    <w:p w:rsidR="00656854" w:rsidRPr="00C1209D" w:rsidRDefault="00656854">
      <w:pPr>
        <w:rPr>
          <w:rFonts w:ascii="Times New Roman" w:hAnsi="Times New Roman" w:cs="Times New Roman"/>
        </w:rPr>
      </w:pPr>
    </w:p>
    <w:p w:rsidR="00656854" w:rsidRPr="00C1209D" w:rsidRDefault="00656854">
      <w:pPr>
        <w:rPr>
          <w:rFonts w:ascii="Times New Roman" w:hAnsi="Times New Roman" w:cs="Times New Roman"/>
        </w:rPr>
      </w:pPr>
    </w:p>
    <w:p w:rsidR="00656854" w:rsidRPr="00C1209D" w:rsidRDefault="00656854">
      <w:pPr>
        <w:rPr>
          <w:rFonts w:ascii="Times New Roman" w:hAnsi="Times New Roman" w:cs="Times New Roman"/>
        </w:rPr>
      </w:pPr>
    </w:p>
    <w:p w:rsidR="00211717" w:rsidRPr="00C1209D" w:rsidRDefault="00211717">
      <w:pPr>
        <w:rPr>
          <w:rFonts w:ascii="Times New Roman" w:hAnsi="Times New Roman" w:cs="Times New Roman"/>
        </w:rPr>
      </w:pPr>
    </w:p>
    <w:p w:rsidR="00211717" w:rsidRDefault="00211717">
      <w:pPr>
        <w:rPr>
          <w:rFonts w:ascii="Times New Roman" w:hAnsi="Times New Roman" w:cs="Times New Roman"/>
        </w:rPr>
      </w:pPr>
    </w:p>
    <w:p w:rsidR="00372C97" w:rsidRDefault="00316C4A">
      <w:pPr>
        <w:rPr>
          <w:rFonts w:ascii="Times New Roman" w:hAnsi="Times New Roman" w:cs="Times New Roman"/>
        </w:rPr>
      </w:pPr>
      <w:r w:rsidRPr="00C1209D">
        <w:rPr>
          <w:rFonts w:ascii="Times New Roman" w:hAnsi="Times New Roman" w:cs="Times New Roman"/>
          <w:noProof/>
          <w:sz w:val="24"/>
          <w:lang w:eastAsia="es-PE"/>
        </w:rPr>
        <w:lastRenderedPageBreak/>
        <mc:AlternateContent>
          <mc:Choice Requires="wps">
            <w:drawing>
              <wp:anchor distT="0" distB="0" distL="114300" distR="114300" simplePos="0" relativeHeight="251823104" behindDoc="0" locked="0" layoutInCell="1" allowOverlap="1" wp14:anchorId="5C17853A" wp14:editId="0D5EDEFC">
                <wp:simplePos x="0" y="0"/>
                <wp:positionH relativeFrom="column">
                  <wp:posOffset>5055870</wp:posOffset>
                </wp:positionH>
                <wp:positionV relativeFrom="paragraph">
                  <wp:posOffset>-887730</wp:posOffset>
                </wp:positionV>
                <wp:extent cx="1235710" cy="925195"/>
                <wp:effectExtent l="0" t="0" r="2540" b="8255"/>
                <wp:wrapNone/>
                <wp:docPr id="30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5710"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316C4A">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7853A" id="_x0000_s1051" style="position:absolute;margin-left:398.1pt;margin-top:-69.9pt;width:97.3pt;height:72.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1XGhwIAABE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" stroked="f">
                <v:textbox>
                  <w:txbxContent>
                    <w:p w:rsidR="00BB53E4" w:rsidRPr="007A3F3C" w:rsidRDefault="00BB53E4" w:rsidP="00316C4A">
                      <w:pPr>
                        <w:jc w:val="center"/>
                        <w:rPr>
                          <w:rFonts w:ascii="Arial" w:hAnsi="Arial" w:cs="Arial"/>
                        </w:rPr>
                      </w:pPr>
                    </w:p>
                  </w:txbxContent>
                </v:textbox>
              </v:rect>
            </w:pict>
          </mc:Fallback>
        </mc:AlternateContent>
      </w:r>
    </w:p>
    <w:p w:rsidR="00372C97" w:rsidRDefault="00372C97">
      <w:pPr>
        <w:rPr>
          <w:rFonts w:ascii="Times New Roman" w:hAnsi="Times New Roman" w:cs="Times New Roman"/>
        </w:rPr>
      </w:pPr>
    </w:p>
    <w:p w:rsidR="00372C97" w:rsidRDefault="00372C97">
      <w:pPr>
        <w:rPr>
          <w:rFonts w:ascii="Times New Roman" w:hAnsi="Times New Roman" w:cs="Times New Roman"/>
        </w:rPr>
      </w:pPr>
    </w:p>
    <w:p w:rsidR="00372C97" w:rsidRDefault="00372C97">
      <w:pPr>
        <w:rPr>
          <w:rFonts w:ascii="Times New Roman" w:hAnsi="Times New Roman" w:cs="Times New Roman"/>
        </w:rPr>
      </w:pPr>
    </w:p>
    <w:p w:rsidR="00372C97" w:rsidRDefault="00372C97">
      <w:pPr>
        <w:rPr>
          <w:rFonts w:ascii="Times New Roman" w:hAnsi="Times New Roman" w:cs="Times New Roman"/>
        </w:rPr>
      </w:pPr>
    </w:p>
    <w:p w:rsidR="00372C97" w:rsidRDefault="00372C97">
      <w:pPr>
        <w:rPr>
          <w:rFonts w:ascii="Times New Roman" w:hAnsi="Times New Roman" w:cs="Times New Roman"/>
        </w:rPr>
      </w:pPr>
    </w:p>
    <w:p w:rsidR="00372C97" w:rsidRDefault="00372C97">
      <w:pPr>
        <w:rPr>
          <w:rFonts w:ascii="Times New Roman" w:hAnsi="Times New Roman" w:cs="Times New Roman"/>
        </w:rPr>
      </w:pPr>
    </w:p>
    <w:p w:rsidR="00372C97" w:rsidRDefault="00372C97">
      <w:pPr>
        <w:rPr>
          <w:rFonts w:ascii="Times New Roman" w:hAnsi="Times New Roman" w:cs="Times New Roman"/>
        </w:rPr>
      </w:pPr>
    </w:p>
    <w:p w:rsidR="00372C97" w:rsidRDefault="00372C97">
      <w:pPr>
        <w:rPr>
          <w:rFonts w:ascii="Times New Roman" w:hAnsi="Times New Roman" w:cs="Times New Roman"/>
        </w:rPr>
      </w:pPr>
    </w:p>
    <w:p w:rsidR="00372C97" w:rsidRDefault="00372C97">
      <w:pPr>
        <w:rPr>
          <w:rFonts w:ascii="Times New Roman" w:hAnsi="Times New Roman" w:cs="Times New Roman"/>
        </w:rPr>
      </w:pPr>
    </w:p>
    <w:p w:rsidR="00372C97" w:rsidRDefault="00372C97">
      <w:pPr>
        <w:rPr>
          <w:rFonts w:ascii="Times New Roman" w:hAnsi="Times New Roman" w:cs="Times New Roman"/>
        </w:rPr>
      </w:pPr>
    </w:p>
    <w:p w:rsidR="00372C97" w:rsidRPr="00C1209D" w:rsidRDefault="00372C97">
      <w:pPr>
        <w:rPr>
          <w:rFonts w:ascii="Times New Roman" w:hAnsi="Times New Roman" w:cs="Times New Roman"/>
        </w:rPr>
      </w:pPr>
    </w:p>
    <w:p w:rsidR="00247E9E" w:rsidRPr="00C1209D" w:rsidRDefault="00BB53E4" w:rsidP="00247E9E">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32" type="#_x0000_t136" style="width:408.4pt;height:82.75pt" fillcolor="black" strokecolor="white" strokeweight="1pt">
            <v:shadow on="t" color="#333"/>
            <v:textpath style="font-family:&quot;Times New Roman&quot;;v-text-kern:t" trim="t" fitpath="t" string="CAPÍTULO II"/>
          </v:shape>
        </w:pict>
      </w: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211717" w:rsidRPr="00C1209D" w:rsidRDefault="00211717">
      <w:pPr>
        <w:rPr>
          <w:rFonts w:ascii="Times New Roman" w:hAnsi="Times New Roman" w:cs="Times New Roman"/>
        </w:rPr>
      </w:pPr>
    </w:p>
    <w:p w:rsidR="001F5CC9" w:rsidRPr="00C1209D" w:rsidRDefault="001F5CC9">
      <w:pPr>
        <w:rPr>
          <w:rFonts w:ascii="Times New Roman" w:hAnsi="Times New Roman" w:cs="Times New Roman"/>
        </w:rPr>
      </w:pPr>
    </w:p>
    <w:p w:rsidR="00F04F2D" w:rsidRPr="00C1209D" w:rsidRDefault="00F04F2D">
      <w:pPr>
        <w:rPr>
          <w:rFonts w:ascii="Times New Roman" w:hAnsi="Times New Roman" w:cs="Times New Roman"/>
        </w:rPr>
      </w:pPr>
    </w:p>
    <w:p w:rsidR="00F0261A" w:rsidRPr="00C1209D" w:rsidRDefault="00F0261A" w:rsidP="00F0261A">
      <w:pPr>
        <w:ind w:left="57" w:right="57"/>
        <w:rPr>
          <w:rFonts w:ascii="Times New Roman" w:hAnsi="Times New Roman" w:cs="Times New Roman"/>
          <w:b/>
          <w:szCs w:val="24"/>
        </w:rPr>
      </w:pPr>
    </w:p>
    <w:p w:rsidR="00F0261A" w:rsidRPr="00C1209D" w:rsidRDefault="00F0261A" w:rsidP="00F0261A">
      <w:pPr>
        <w:ind w:left="57" w:right="57"/>
        <w:rPr>
          <w:rFonts w:ascii="Times New Roman" w:hAnsi="Times New Roman" w:cs="Times New Roman"/>
          <w:b/>
          <w:szCs w:val="24"/>
        </w:rPr>
      </w:pPr>
    </w:p>
    <w:p w:rsidR="00247E9E" w:rsidRPr="00C1209D" w:rsidRDefault="00247E9E" w:rsidP="00247E9E">
      <w:pPr>
        <w:spacing w:after="0" w:line="360" w:lineRule="auto"/>
        <w:ind w:right="179"/>
        <w:jc w:val="center"/>
        <w:rPr>
          <w:rFonts w:ascii="Times New Roman" w:hAnsi="Times New Roman" w:cs="Times New Roman"/>
          <w:b/>
          <w:bCs/>
          <w:color w:val="000000"/>
          <w:sz w:val="36"/>
          <w:szCs w:val="32"/>
        </w:rPr>
      </w:pPr>
      <w:r w:rsidRPr="00C1209D">
        <w:rPr>
          <w:rFonts w:ascii="Times New Roman" w:hAnsi="Times New Roman" w:cs="Times New Roman"/>
          <w:b/>
          <w:bCs/>
          <w:color w:val="000000"/>
          <w:sz w:val="36"/>
          <w:szCs w:val="32"/>
        </w:rPr>
        <w:lastRenderedPageBreak/>
        <w:t>CAPÍTULO II</w:t>
      </w:r>
    </w:p>
    <w:p w:rsidR="00247E9E" w:rsidRPr="00C1209D" w:rsidRDefault="00247E9E" w:rsidP="00815F28">
      <w:pPr>
        <w:spacing w:after="0" w:line="360" w:lineRule="auto"/>
        <w:ind w:right="179"/>
        <w:jc w:val="center"/>
        <w:rPr>
          <w:rFonts w:ascii="Times New Roman" w:hAnsi="Times New Roman" w:cs="Times New Roman"/>
          <w:b/>
          <w:bCs/>
          <w:color w:val="000000"/>
          <w:sz w:val="36"/>
          <w:szCs w:val="32"/>
        </w:rPr>
      </w:pPr>
      <w:bookmarkStart w:id="15" w:name="_Toc488768741"/>
      <w:r w:rsidRPr="00C1209D">
        <w:rPr>
          <w:rFonts w:ascii="Times New Roman" w:hAnsi="Times New Roman" w:cs="Times New Roman"/>
          <w:b/>
          <w:bCs/>
          <w:color w:val="000000"/>
          <w:sz w:val="36"/>
          <w:szCs w:val="32"/>
        </w:rPr>
        <w:t>MARCO TEÓRICO - CIENTICO</w:t>
      </w:r>
    </w:p>
    <w:p w:rsidR="00247E9E" w:rsidRPr="00C1209D" w:rsidRDefault="00247E9E" w:rsidP="009A67BD">
      <w:pPr>
        <w:pStyle w:val="Prrafodelista"/>
        <w:numPr>
          <w:ilvl w:val="1"/>
          <w:numId w:val="11"/>
        </w:numPr>
        <w:spacing w:after="0" w:line="360" w:lineRule="auto"/>
        <w:ind w:left="567" w:right="179" w:hanging="567"/>
        <w:contextualSpacing w:val="0"/>
        <w:rPr>
          <w:rFonts w:ascii="Times New Roman" w:hAnsi="Times New Roman" w:cs="Times New Roman"/>
          <w:b/>
          <w:bCs/>
          <w:color w:val="000000"/>
          <w:sz w:val="40"/>
          <w:szCs w:val="32"/>
        </w:rPr>
      </w:pPr>
      <w:r w:rsidRPr="00C1209D">
        <w:rPr>
          <w:rFonts w:ascii="Times New Roman" w:hAnsi="Times New Roman" w:cs="Times New Roman"/>
          <w:b/>
          <w:bCs/>
          <w:iCs/>
          <w:sz w:val="24"/>
        </w:rPr>
        <w:t>MARCO DE REFERENCIA</w:t>
      </w:r>
      <w:bookmarkEnd w:id="15"/>
      <w:r w:rsidRPr="00C1209D">
        <w:rPr>
          <w:rFonts w:ascii="Times New Roman" w:hAnsi="Times New Roman" w:cs="Times New Roman"/>
          <w:b/>
          <w:bCs/>
          <w:iCs/>
          <w:sz w:val="24"/>
        </w:rPr>
        <w:t>.</w:t>
      </w:r>
    </w:p>
    <w:p w:rsidR="00247E9E" w:rsidRPr="00C1209D" w:rsidRDefault="00247E9E" w:rsidP="009A67BD">
      <w:pPr>
        <w:pStyle w:val="Prrafodelista"/>
        <w:numPr>
          <w:ilvl w:val="2"/>
          <w:numId w:val="11"/>
        </w:numPr>
        <w:autoSpaceDE w:val="0"/>
        <w:autoSpaceDN w:val="0"/>
        <w:adjustRightInd w:val="0"/>
        <w:spacing w:after="0" w:line="360" w:lineRule="auto"/>
        <w:ind w:left="1276" w:hanging="709"/>
        <w:contextualSpacing w:val="0"/>
        <w:jc w:val="both"/>
        <w:rPr>
          <w:rFonts w:ascii="Times New Roman" w:hAnsi="Times New Roman" w:cs="Times New Roman"/>
          <w:b/>
          <w:iCs/>
          <w:sz w:val="24"/>
        </w:rPr>
      </w:pPr>
      <w:r w:rsidRPr="00C1209D">
        <w:rPr>
          <w:rFonts w:ascii="Times New Roman" w:hAnsi="Times New Roman" w:cs="Times New Roman"/>
          <w:b/>
          <w:iCs/>
          <w:sz w:val="24"/>
        </w:rPr>
        <w:t>MARCO TEÓRICO</w:t>
      </w:r>
    </w:p>
    <w:p w:rsidR="00F0261A" w:rsidRPr="00C1209D" w:rsidRDefault="00F0261A"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La Tutela Jurisdiccional Efectiva</w:t>
      </w:r>
    </w:p>
    <w:p w:rsidR="00656854" w:rsidRPr="00C1209D" w:rsidRDefault="00BB53E4" w:rsidP="00815F28">
      <w:pPr>
        <w:pStyle w:val="Prrafodelista"/>
        <w:spacing w:after="0" w:line="360" w:lineRule="auto"/>
        <w:ind w:left="567" w:right="57" w:firstLine="1701"/>
        <w:jc w:val="both"/>
        <w:rPr>
          <w:rFonts w:ascii="Times New Roman" w:hAnsi="Times New Roman" w:cs="Times New Roman"/>
          <w:sz w:val="24"/>
          <w:szCs w:val="24"/>
          <w:lang w:val="es-ES"/>
        </w:rPr>
      </w:pPr>
      <w:sdt>
        <w:sdtPr>
          <w:rPr>
            <w:rFonts w:ascii="Times New Roman" w:hAnsi="Times New Roman" w:cs="Times New Roman"/>
            <w:sz w:val="24"/>
            <w:szCs w:val="24"/>
          </w:rPr>
          <w:id w:val="1561138282"/>
          <w:citation/>
        </w:sdtPr>
        <w:sdtContent>
          <w:r w:rsidR="004B3F07" w:rsidRPr="00C1209D">
            <w:rPr>
              <w:rFonts w:ascii="Times New Roman" w:hAnsi="Times New Roman" w:cs="Times New Roman"/>
              <w:sz w:val="24"/>
              <w:szCs w:val="24"/>
            </w:rPr>
            <w:fldChar w:fldCharType="begin"/>
          </w:r>
          <w:r w:rsidR="004B3F07" w:rsidRPr="00C1209D">
            <w:rPr>
              <w:rFonts w:ascii="Times New Roman" w:hAnsi="Times New Roman" w:cs="Times New Roman"/>
              <w:sz w:val="24"/>
              <w:szCs w:val="24"/>
            </w:rPr>
            <w:instrText xml:space="preserve"> CITATION Gar01 \l 10250 </w:instrText>
          </w:r>
          <w:r w:rsidR="004B3F07"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(Garcia Toma, 2001)</w:t>
          </w:r>
          <w:r w:rsidR="004B3F07" w:rsidRPr="00C1209D">
            <w:rPr>
              <w:rFonts w:ascii="Times New Roman" w:hAnsi="Times New Roman" w:cs="Times New Roman"/>
              <w:sz w:val="24"/>
              <w:szCs w:val="24"/>
            </w:rPr>
            <w:fldChar w:fldCharType="end"/>
          </w:r>
        </w:sdtContent>
      </w:sdt>
      <w:r w:rsidR="004B3F07" w:rsidRPr="00C1209D">
        <w:rPr>
          <w:rFonts w:ascii="Times New Roman" w:hAnsi="Times New Roman" w:cs="Times New Roman"/>
          <w:sz w:val="24"/>
          <w:szCs w:val="24"/>
        </w:rPr>
        <w:t xml:space="preserve"> </w:t>
      </w:r>
      <w:r w:rsidR="00A02367" w:rsidRPr="00C1209D">
        <w:rPr>
          <w:rFonts w:ascii="Times New Roman" w:hAnsi="Times New Roman" w:cs="Times New Roman"/>
          <w:sz w:val="24"/>
          <w:szCs w:val="24"/>
        </w:rPr>
        <w:t xml:space="preserve">Señala </w:t>
      </w:r>
      <w:r w:rsidR="004B3F07" w:rsidRPr="00C1209D">
        <w:rPr>
          <w:rFonts w:ascii="Times New Roman" w:hAnsi="Times New Roman" w:cs="Times New Roman"/>
          <w:sz w:val="24"/>
          <w:szCs w:val="24"/>
        </w:rPr>
        <w:t xml:space="preserve">que </w:t>
      </w:r>
      <w:r w:rsidR="004B3F07" w:rsidRPr="00C1209D">
        <w:rPr>
          <w:rFonts w:ascii="Times New Roman" w:hAnsi="Times New Roman" w:cs="Times New Roman"/>
          <w:sz w:val="24"/>
          <w:szCs w:val="24"/>
          <w:lang w:val="es-ES"/>
        </w:rPr>
        <w:t>dicha</w:t>
      </w:r>
      <w:r w:rsidR="00F0261A" w:rsidRPr="00C1209D">
        <w:rPr>
          <w:rFonts w:ascii="Times New Roman" w:hAnsi="Times New Roman" w:cs="Times New Roman"/>
          <w:sz w:val="24"/>
          <w:szCs w:val="24"/>
          <w:lang w:val="es-ES"/>
        </w:rPr>
        <w:t xml:space="preserve"> materia se encuentra prevista en el inciso 3 del artículo 139 de la Constitución vigente.</w:t>
      </w:r>
    </w:p>
    <w:p w:rsidR="00656854" w:rsidRPr="00C1209D" w:rsidRDefault="00F0261A" w:rsidP="00815F28">
      <w:pPr>
        <w:pStyle w:val="Prrafodelista"/>
        <w:spacing w:after="0" w:line="360" w:lineRule="auto"/>
        <w:ind w:left="567" w:right="57" w:firstLine="1701"/>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En nuestro país su regulación se inic</w:t>
      </w:r>
      <w:r w:rsidR="0071414A" w:rsidRPr="00C1209D">
        <w:rPr>
          <w:rFonts w:ascii="Times New Roman" w:hAnsi="Times New Roman" w:cs="Times New Roman"/>
          <w:sz w:val="24"/>
          <w:szCs w:val="24"/>
          <w:lang w:val="es-ES"/>
        </w:rPr>
        <w:t>ia con la Constitución de 19</w:t>
      </w:r>
      <w:r w:rsidRPr="00C1209D">
        <w:rPr>
          <w:rFonts w:ascii="Times New Roman" w:hAnsi="Times New Roman" w:cs="Times New Roman"/>
          <w:sz w:val="24"/>
          <w:szCs w:val="24"/>
          <w:lang w:val="es-ES"/>
        </w:rPr>
        <w:t>28.</w:t>
      </w:r>
    </w:p>
    <w:p w:rsidR="00656854" w:rsidRPr="00C1209D" w:rsidRDefault="00656854" w:rsidP="00815F28">
      <w:pPr>
        <w:pStyle w:val="Prrafodelista"/>
        <w:spacing w:after="0" w:line="360" w:lineRule="auto"/>
        <w:ind w:left="567" w:right="57" w:firstLine="1701"/>
        <w:jc w:val="both"/>
        <w:rPr>
          <w:rFonts w:ascii="Times New Roman" w:hAnsi="Times New Roman" w:cs="Times New Roman"/>
          <w:sz w:val="24"/>
          <w:szCs w:val="24"/>
          <w:lang w:val="es-ES"/>
        </w:rPr>
      </w:pPr>
    </w:p>
    <w:p w:rsidR="00656854" w:rsidRPr="00C1209D" w:rsidRDefault="00F0261A" w:rsidP="00815F28">
      <w:pPr>
        <w:pStyle w:val="Prrafodelista"/>
        <w:spacing w:after="0" w:line="360" w:lineRule="auto"/>
        <w:ind w:left="567" w:right="57" w:firstLine="1701"/>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De manera concordante y con sujeción a lo establecido en la cuarta Disposición Final y Transitoria de la Constitución, la materia objeto de comentario se encuentra contemplada en el artículo 10 de la declaración Universal de los Derechos Humanos; los artículos XVIII y XXVI de la Declaración Americana de los Derechos del Hombre; los artículos 9 y 14 del Pacto Internacional de los Derechos Civiles y Políticos; y en el artículo 8 de la Convención Americana sobre Derechos Humanos.</w:t>
      </w:r>
    </w:p>
    <w:p w:rsidR="00656854" w:rsidRPr="00C1209D" w:rsidRDefault="00656854" w:rsidP="00815F28">
      <w:pPr>
        <w:pStyle w:val="Prrafodelista"/>
        <w:spacing w:after="0" w:line="360" w:lineRule="auto"/>
        <w:ind w:left="567" w:right="57" w:firstLine="1701"/>
        <w:jc w:val="both"/>
        <w:rPr>
          <w:rFonts w:ascii="Times New Roman" w:hAnsi="Times New Roman" w:cs="Times New Roman"/>
          <w:sz w:val="24"/>
          <w:szCs w:val="24"/>
          <w:lang w:val="es-ES"/>
        </w:rPr>
      </w:pPr>
    </w:p>
    <w:p w:rsidR="00656854" w:rsidRPr="00C1209D" w:rsidRDefault="00F0261A" w:rsidP="00815F28">
      <w:pPr>
        <w:pStyle w:val="Prrafodelista"/>
        <w:spacing w:after="0" w:line="360" w:lineRule="auto"/>
        <w:ind w:left="567" w:right="57" w:firstLine="1701"/>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Desde una perspectiva histórica aparece como un principio inspirador del sistema románico-germánico, institucionalizado paulatinamente a partir del siglo XIII. Ello con el objeto de promover y asegurar la paz social mediante la verificación práctica de los derechos de las personas en el seno de su comunidad.</w:t>
      </w:r>
    </w:p>
    <w:p w:rsidR="00656854" w:rsidRPr="00C1209D" w:rsidRDefault="00656854" w:rsidP="00815F28">
      <w:pPr>
        <w:pStyle w:val="Prrafodelista"/>
        <w:spacing w:after="0" w:line="360" w:lineRule="auto"/>
        <w:ind w:left="567" w:right="57" w:firstLine="1701"/>
        <w:jc w:val="both"/>
        <w:rPr>
          <w:rFonts w:ascii="Times New Roman" w:hAnsi="Times New Roman" w:cs="Times New Roman"/>
          <w:sz w:val="24"/>
          <w:szCs w:val="24"/>
          <w:lang w:val="es-ES"/>
        </w:rPr>
      </w:pPr>
    </w:p>
    <w:p w:rsidR="00656854" w:rsidRPr="00C1209D" w:rsidRDefault="00F0261A" w:rsidP="00815F28">
      <w:pPr>
        <w:pStyle w:val="Prrafodelista"/>
        <w:spacing w:after="0" w:line="360" w:lineRule="auto"/>
        <w:ind w:left="567" w:right="57" w:firstLine="1701"/>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 xml:space="preserve">La tutela jurisdiccional es definida por el profesor Víctor </w:t>
      </w:r>
      <w:r w:rsidR="0071414A" w:rsidRPr="00C1209D">
        <w:rPr>
          <w:rFonts w:ascii="Times New Roman" w:hAnsi="Times New Roman" w:cs="Times New Roman"/>
          <w:sz w:val="24"/>
          <w:szCs w:val="24"/>
          <w:lang w:val="es-ES"/>
        </w:rPr>
        <w:t xml:space="preserve">Julio </w:t>
      </w:r>
      <w:r w:rsidRPr="00C1209D">
        <w:rPr>
          <w:rFonts w:ascii="Times New Roman" w:hAnsi="Times New Roman" w:cs="Times New Roman"/>
          <w:sz w:val="24"/>
          <w:szCs w:val="24"/>
          <w:lang w:val="es-ES"/>
        </w:rPr>
        <w:t>Ortecho Villena como:</w:t>
      </w:r>
    </w:p>
    <w:p w:rsidR="00656854" w:rsidRPr="00C1209D" w:rsidRDefault="00F0261A" w:rsidP="00815F28">
      <w:pPr>
        <w:pStyle w:val="Prrafodelista"/>
        <w:spacing w:after="0" w:line="360" w:lineRule="auto"/>
        <w:ind w:left="567" w:right="57" w:firstLine="1701"/>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"La facultad que tiene toda persona, de recurrir a los órganos jurisdiccionales competentes para que éstos resuelvan un conflicto de interés o declaren un derecho insuficientemente determinado. Este derecho implica, no solamente el abocamiento por parte de dichos órganos en la causa puesta a su conocimiento, sino la protección procesal necesaria que un justiciable requiere para el mayor esclarecimiento de su derecho".</w:t>
      </w:r>
    </w:p>
    <w:p w:rsidR="00656854" w:rsidRPr="00C1209D" w:rsidRDefault="00F0261A" w:rsidP="00815F28">
      <w:pPr>
        <w:pStyle w:val="Prrafodelista"/>
        <w:spacing w:after="0" w:line="360" w:lineRule="auto"/>
        <w:ind w:left="567" w:right="57" w:firstLine="1701"/>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lastRenderedPageBreak/>
        <w:t>Ella lleva a la posibilidad concreta y real de someter un derecho en disputa a la decisión del órgano judicial, a efectos que los intereses de las partes sean objeto de un accionar judicial rápido, idóneo y ético. Esto es, para que se pueda hacer realidad el derecho material en un caso particular y específico.</w:t>
      </w:r>
    </w:p>
    <w:p w:rsidR="00656854" w:rsidRPr="00C1209D" w:rsidRDefault="00656854" w:rsidP="00815F28">
      <w:pPr>
        <w:pStyle w:val="Prrafodelista"/>
        <w:spacing w:after="0" w:line="360" w:lineRule="auto"/>
        <w:ind w:left="567" w:right="57" w:firstLine="1701"/>
        <w:jc w:val="both"/>
        <w:rPr>
          <w:rFonts w:ascii="Times New Roman" w:hAnsi="Times New Roman" w:cs="Times New Roman"/>
          <w:sz w:val="24"/>
          <w:szCs w:val="24"/>
          <w:lang w:val="es-ES"/>
        </w:rPr>
      </w:pPr>
    </w:p>
    <w:p w:rsidR="00656854" w:rsidRPr="00C1209D" w:rsidRDefault="00F0261A" w:rsidP="00815F28">
      <w:pPr>
        <w:pStyle w:val="Prrafodelista"/>
        <w:spacing w:after="0" w:line="360" w:lineRule="auto"/>
        <w:ind w:left="567" w:right="57" w:firstLine="1701"/>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El profesor Juan Monroy Gálvez plantea que se trata de la facultad de exigirle al Estado "tutela jurídica plena; la cual se manifiesta de dos maneras: el derecho de acción y el derecho de contradicción".</w:t>
      </w:r>
    </w:p>
    <w:p w:rsidR="00656854" w:rsidRPr="00C1209D" w:rsidRDefault="00F0261A" w:rsidP="00815F28">
      <w:pPr>
        <w:pStyle w:val="Prrafodelista"/>
        <w:spacing w:after="0" w:line="360" w:lineRule="auto"/>
        <w:ind w:left="567" w:right="57" w:firstLine="1701"/>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En puridad, se manifiesta en el derecho a obtener tuición cabal para el ejercicio de un derecho o interés legítimo a través de o dentro del aparato judicial del Estado.</w:t>
      </w:r>
    </w:p>
    <w:p w:rsidR="00656854" w:rsidRPr="00C1209D" w:rsidRDefault="00656854" w:rsidP="00815F28">
      <w:pPr>
        <w:pStyle w:val="Prrafodelista"/>
        <w:spacing w:after="0" w:line="360" w:lineRule="auto"/>
        <w:ind w:left="567" w:right="57" w:firstLine="1701"/>
        <w:jc w:val="both"/>
        <w:rPr>
          <w:rFonts w:ascii="Times New Roman" w:hAnsi="Times New Roman" w:cs="Times New Roman"/>
          <w:sz w:val="24"/>
          <w:szCs w:val="24"/>
          <w:lang w:val="es-ES"/>
        </w:rPr>
      </w:pPr>
    </w:p>
    <w:p w:rsidR="00F0261A" w:rsidRPr="00C1209D" w:rsidRDefault="00F0261A" w:rsidP="00815F28">
      <w:pPr>
        <w:pStyle w:val="Prrafodelista"/>
        <w:spacing w:after="0" w:line="360" w:lineRule="auto"/>
        <w:ind w:left="567" w:right="57" w:firstLine="1701"/>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Los elementos constitutivos de la tutela jurisdiccional son los dos siguientes:</w:t>
      </w:r>
    </w:p>
    <w:p w:rsidR="00F0261A" w:rsidRPr="00C1209D" w:rsidRDefault="00F0261A" w:rsidP="009A67BD">
      <w:pPr>
        <w:pStyle w:val="Prrafodelista"/>
        <w:numPr>
          <w:ilvl w:val="1"/>
          <w:numId w:val="23"/>
        </w:numPr>
        <w:spacing w:after="0" w:line="360" w:lineRule="auto"/>
        <w:ind w:left="927" w:right="57"/>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Derecho de libre acceso a la intervención del órgano jurisdiccional, en pro de la protección de un derecho o la satisfacción de un interés jurídico.</w:t>
      </w:r>
    </w:p>
    <w:p w:rsidR="00F0261A" w:rsidRPr="00C1209D" w:rsidRDefault="00F0261A" w:rsidP="009A67BD">
      <w:pPr>
        <w:pStyle w:val="Prrafodelista"/>
        <w:numPr>
          <w:ilvl w:val="1"/>
          <w:numId w:val="23"/>
        </w:numPr>
        <w:spacing w:after="0" w:line="360" w:lineRule="auto"/>
        <w:ind w:left="927" w:right="57"/>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Derecho a obtener y conseguir el cumplimiento o ejecución de las resoluciones firmes. (pág. 432-433)</w:t>
      </w:r>
      <w:r w:rsidR="003078C7" w:rsidRPr="00C1209D">
        <w:rPr>
          <w:rFonts w:ascii="Times New Roman" w:hAnsi="Times New Roman" w:cs="Times New Roman"/>
          <w:sz w:val="24"/>
          <w:szCs w:val="24"/>
          <w:lang w:val="es-ES"/>
        </w:rPr>
        <w:t>.</w:t>
      </w:r>
    </w:p>
    <w:p w:rsidR="003078C7" w:rsidRPr="00C1209D" w:rsidRDefault="003078C7" w:rsidP="00815F28">
      <w:pPr>
        <w:pStyle w:val="Prrafodelista"/>
        <w:spacing w:after="0" w:line="360" w:lineRule="auto"/>
        <w:ind w:left="57" w:right="57" w:firstLine="851"/>
        <w:jc w:val="both"/>
        <w:rPr>
          <w:rFonts w:ascii="Times New Roman" w:hAnsi="Times New Roman" w:cs="Times New Roman"/>
          <w:sz w:val="24"/>
          <w:szCs w:val="24"/>
          <w:lang w:val="es-ES"/>
        </w:rPr>
      </w:pPr>
    </w:p>
    <w:p w:rsidR="00F0261A" w:rsidRPr="00C1209D" w:rsidRDefault="00F0261A"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Según</w:t>
      </w:r>
      <w:r w:rsidRPr="00C1209D">
        <w:rPr>
          <w:rFonts w:ascii="Times New Roman" w:hAnsi="Times New Roman" w:cs="Times New Roman"/>
          <w:b/>
          <w:i/>
          <w:sz w:val="24"/>
          <w:szCs w:val="24"/>
        </w:rPr>
        <w:t xml:space="preserve"> </w:t>
      </w:r>
      <w:sdt>
        <w:sdtPr>
          <w:rPr>
            <w:rFonts w:ascii="Times New Roman" w:hAnsi="Times New Roman" w:cs="Times New Roman"/>
            <w:b/>
            <w:i/>
            <w:sz w:val="24"/>
            <w:szCs w:val="24"/>
          </w:rPr>
          <w:id w:val="457463964"/>
          <w:citation/>
        </w:sdtPr>
        <w:sdtContent>
          <w:r w:rsidR="004B3F07" w:rsidRPr="00C1209D">
            <w:rPr>
              <w:rFonts w:ascii="Times New Roman" w:hAnsi="Times New Roman" w:cs="Times New Roman"/>
              <w:b/>
              <w:i/>
              <w:sz w:val="24"/>
              <w:szCs w:val="24"/>
            </w:rPr>
            <w:fldChar w:fldCharType="begin"/>
          </w:r>
          <w:r w:rsidR="004B3F07" w:rsidRPr="00C1209D">
            <w:rPr>
              <w:rFonts w:ascii="Times New Roman" w:hAnsi="Times New Roman" w:cs="Times New Roman"/>
              <w:b/>
              <w:i/>
              <w:sz w:val="24"/>
              <w:szCs w:val="24"/>
            </w:rPr>
            <w:instrText xml:space="preserve"> CITATION Led11 \l 10250 </w:instrText>
          </w:r>
          <w:r w:rsidR="004B3F07" w:rsidRPr="00C1209D">
            <w:rPr>
              <w:rFonts w:ascii="Times New Roman" w:hAnsi="Times New Roman" w:cs="Times New Roman"/>
              <w:b/>
              <w:i/>
              <w:sz w:val="24"/>
              <w:szCs w:val="24"/>
            </w:rPr>
            <w:fldChar w:fldCharType="separate"/>
          </w:r>
          <w:r w:rsidR="00AD125F" w:rsidRPr="00C1209D">
            <w:rPr>
              <w:rFonts w:ascii="Times New Roman" w:hAnsi="Times New Roman" w:cs="Times New Roman"/>
              <w:noProof/>
              <w:sz w:val="24"/>
              <w:szCs w:val="24"/>
            </w:rPr>
            <w:t>(Ledezma Narvaez, 2011)</w:t>
          </w:r>
          <w:r w:rsidR="004B3F07" w:rsidRPr="00C1209D">
            <w:rPr>
              <w:rFonts w:ascii="Times New Roman" w:hAnsi="Times New Roman" w:cs="Times New Roman"/>
              <w:b/>
              <w:i/>
              <w:sz w:val="24"/>
              <w:szCs w:val="24"/>
            </w:rPr>
            <w:fldChar w:fldCharType="end"/>
          </w:r>
        </w:sdtContent>
      </w:sdt>
      <w:r w:rsidR="004B3F07" w:rsidRPr="00C1209D">
        <w:rPr>
          <w:rFonts w:ascii="Times New Roman" w:hAnsi="Times New Roman" w:cs="Times New Roman"/>
          <w:b/>
          <w:i/>
          <w:sz w:val="24"/>
          <w:szCs w:val="24"/>
        </w:rPr>
        <w:t xml:space="preserve"> </w:t>
      </w:r>
      <w:r w:rsidRPr="00C1209D">
        <w:rPr>
          <w:rFonts w:ascii="Times New Roman" w:hAnsi="Times New Roman" w:cs="Times New Roman"/>
          <w:sz w:val="24"/>
          <w:szCs w:val="24"/>
        </w:rPr>
        <w:t>comenta lo siguiente:</w:t>
      </w:r>
    </w:p>
    <w:p w:rsidR="00F0261A" w:rsidRPr="00C1209D" w:rsidRDefault="00F0261A" w:rsidP="009A67BD">
      <w:pPr>
        <w:pStyle w:val="Prrafodelista"/>
        <w:numPr>
          <w:ilvl w:val="2"/>
          <w:numId w:val="23"/>
        </w:numPr>
        <w:spacing w:after="0" w:line="360" w:lineRule="auto"/>
        <w:ind w:left="993" w:right="57" w:hanging="426"/>
        <w:jc w:val="both"/>
        <w:rPr>
          <w:rFonts w:ascii="Times New Roman" w:hAnsi="Times New Roman" w:cs="Times New Roman"/>
          <w:sz w:val="24"/>
          <w:szCs w:val="24"/>
        </w:rPr>
      </w:pPr>
      <w:r w:rsidRPr="00C1209D">
        <w:rPr>
          <w:rFonts w:ascii="Times New Roman" w:hAnsi="Times New Roman" w:cs="Times New Roman"/>
          <w:sz w:val="24"/>
          <w:szCs w:val="24"/>
        </w:rPr>
        <w:t>El derecho a la tutela jurisdiccional permite que toda persona sea parte en un proceso, para promover la actividad jurisdiccional sobre las pretensiones planteadas. Este derecho se reconoce tanto a personas físicas o naturales como a personas jurídicas o colectivas.</w:t>
      </w:r>
    </w:p>
    <w:p w:rsidR="00656854" w:rsidRPr="00C1209D" w:rsidRDefault="00656854" w:rsidP="00815F28">
      <w:pPr>
        <w:pStyle w:val="Prrafodelista"/>
        <w:spacing w:after="0" w:line="360" w:lineRule="auto"/>
        <w:ind w:left="57" w:right="57" w:firstLine="851"/>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No se agota en la garantía del acceso a la justicia, sino que faculta obtener un pronunciamiento sobre el fondo de las pretensiones deducidas, el que solo podrá ser eludido cuando tales pretensiones resultes inadmisibles o improcedentes, de acuerdo con las normas legales.</w:t>
      </w: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 xml:space="preserve">La tutela jurisdiccional efectiva no resulta vulnerada por rechazar una demanda ante la no subsanación de observaciones subsanables. No implica un derecho incondicional a la prestación jurisdiccional, sino que requiere el cumplimiento de requisitos previos e indispensables a través de las vías procesales legalmente </w:t>
      </w:r>
      <w:r w:rsidRPr="00C1209D">
        <w:rPr>
          <w:rFonts w:ascii="Times New Roman" w:hAnsi="Times New Roman" w:cs="Times New Roman"/>
          <w:sz w:val="24"/>
          <w:szCs w:val="24"/>
        </w:rPr>
        <w:lastRenderedPageBreak/>
        <w:t>establecidas. Ello tampoco podría llevar a hablar de indefensión, cuando el recurrente ha tenido abiertas todas las instancias y recursos para hacer valer sus derechos; sin embargo, este derecho solo podría ser limitado en virtud de la concurrencia de otro derecho o libertad constitucionalmente protegido, que suponga incompatibilidad con este.</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En este supuesto, es necesaria la concurrencia de una causa legalmente establecida, conjuntamente con la imposibilidad de realizar una interpretación favorable al ejercicio del derecho de acceso, para poder denegarlo, sin vulnerar por ello el derecho a la tutela jurisdiccional efectiva.</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F0261A"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 xml:space="preserve">En </w:t>
      </w:r>
      <w:r w:rsidR="003078C7" w:rsidRPr="00C1209D">
        <w:rPr>
          <w:rFonts w:ascii="Times New Roman" w:hAnsi="Times New Roman" w:cs="Times New Roman"/>
          <w:sz w:val="24"/>
          <w:szCs w:val="24"/>
        </w:rPr>
        <w:t>síntesis,</w:t>
      </w:r>
      <w:r w:rsidRPr="00C1209D">
        <w:rPr>
          <w:rFonts w:ascii="Times New Roman" w:hAnsi="Times New Roman" w:cs="Times New Roman"/>
          <w:sz w:val="24"/>
          <w:szCs w:val="24"/>
        </w:rPr>
        <w:t xml:space="preserve"> podemos decir que la tutela jurisdiccional efectiva garantiza que bajo ningún supuesto se produzca denegación de justicia. Este derecho puede quedar satisfecho con la inadmisibilidad de la pretensión, siempre y cuando se produzca ese rechazo a través de una resolución razonada y fundada en derecho. Se calcularía el derecho a la tutela jurisdiccional efectiva cuando el justiciable no obtiene una decisión sobre el fondo del asunto, siempre que haya empleado las vías procesales adecuadas.</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F0261A" w:rsidRPr="00C1209D" w:rsidRDefault="00F0261A" w:rsidP="009A67BD">
      <w:pPr>
        <w:pStyle w:val="Prrafodelista"/>
        <w:numPr>
          <w:ilvl w:val="2"/>
          <w:numId w:val="23"/>
        </w:numPr>
        <w:spacing w:after="0" w:line="360" w:lineRule="auto"/>
        <w:ind w:left="993" w:right="57" w:hanging="426"/>
        <w:jc w:val="both"/>
        <w:rPr>
          <w:rFonts w:ascii="Times New Roman" w:hAnsi="Times New Roman" w:cs="Times New Roman"/>
          <w:sz w:val="24"/>
          <w:szCs w:val="24"/>
        </w:rPr>
      </w:pPr>
      <w:r w:rsidRPr="00C1209D">
        <w:rPr>
          <w:rFonts w:ascii="Times New Roman" w:hAnsi="Times New Roman" w:cs="Times New Roman"/>
          <w:sz w:val="24"/>
          <w:szCs w:val="24"/>
        </w:rPr>
        <w:t xml:space="preserve">El debido proceso tiene derecho anglosajón. Se redactó por primera vez –por escrito- en el capítulo XXXIX de la carta magna de Inglaterra en 1215, frente al </w:t>
      </w:r>
      <w:r w:rsidR="0071414A" w:rsidRPr="00C1209D">
        <w:rPr>
          <w:rFonts w:ascii="Times New Roman" w:hAnsi="Times New Roman" w:cs="Times New Roman"/>
          <w:sz w:val="24"/>
          <w:szCs w:val="24"/>
        </w:rPr>
        <w:t>Rey Juan Sin Tierra</w:t>
      </w:r>
      <w:r w:rsidRPr="00C1209D">
        <w:rPr>
          <w:rFonts w:ascii="Times New Roman" w:hAnsi="Times New Roman" w:cs="Times New Roman"/>
          <w:sz w:val="24"/>
          <w:szCs w:val="24"/>
        </w:rPr>
        <w:t>, al disponer que “ningún hombre libre podrá ser arrestado o detenido o preso, o desposeído de su propiedad, o de ninguna otra forma molestado, y no iremos en su busca, ni mandaremos prenderlo, salvo en virtud de enjuiciamiento legal de sus pares y por la ley de la tierra”.</w:t>
      </w: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 xml:space="preserve">Tradicionalmente la idea del debido proceso se limitaba a un simple </w:t>
      </w:r>
      <w:r w:rsidR="003078C7" w:rsidRPr="00C1209D">
        <w:rPr>
          <w:rFonts w:ascii="Times New Roman" w:hAnsi="Times New Roman" w:cs="Times New Roman"/>
          <w:sz w:val="24"/>
          <w:szCs w:val="24"/>
        </w:rPr>
        <w:t>respecto al procedimiento legal</w:t>
      </w:r>
      <w:r w:rsidRPr="00C1209D">
        <w:rPr>
          <w:rFonts w:ascii="Times New Roman" w:hAnsi="Times New Roman" w:cs="Times New Roman"/>
          <w:sz w:val="24"/>
          <w:szCs w:val="24"/>
        </w:rPr>
        <w:t xml:space="preserve"> establecidos, sin embargo, de una mera garantía procesal hoy se concibe como un verdadero ideal de justicia. Cooke fue el juez que afirmo el derecho al debido proceso, mediante la revisión judicial, el control difuso de la ley.</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 xml:space="preserve">El debido proceso formal, adjetivo o procesal está comprendido por aquellos elementos procesales mínimos que resultan imprescindibles para que un </w:t>
      </w:r>
      <w:r w:rsidRPr="00C1209D">
        <w:rPr>
          <w:rFonts w:ascii="Times New Roman" w:hAnsi="Times New Roman" w:cs="Times New Roman"/>
          <w:sz w:val="24"/>
          <w:szCs w:val="24"/>
        </w:rPr>
        <w:lastRenderedPageBreak/>
        <w:t xml:space="preserve">determinado procedimiento sea justo, como es, brindar la oportunidad de impugnar, contradecir, probar, ser escuchado, etc. El debido proceso procesal no solo se limita al escenario de la </w:t>
      </w:r>
      <w:r w:rsidR="003078C7" w:rsidRPr="00C1209D">
        <w:rPr>
          <w:rFonts w:ascii="Times New Roman" w:hAnsi="Times New Roman" w:cs="Times New Roman"/>
          <w:sz w:val="24"/>
          <w:szCs w:val="24"/>
        </w:rPr>
        <w:t>jurisdicción,</w:t>
      </w:r>
      <w:r w:rsidRPr="00C1209D">
        <w:rPr>
          <w:rFonts w:ascii="Times New Roman" w:hAnsi="Times New Roman" w:cs="Times New Roman"/>
          <w:sz w:val="24"/>
          <w:szCs w:val="24"/>
        </w:rPr>
        <w:t xml:space="preserve"> sino que es aplicable a cualquier tipo de procedimiento, sea administrativo, militar, arbitral o particular.</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Está conformado por un conjunto de derechos esenciales que impiden que la libertad y los derechos de los individuos se afecten ante la ausencia o insuficiencia de un proceso o procedimiento. Esto nos lleva considerar el derecho al proceso y el derecho en el proceso.</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El primer supuesto -derecho al proceso- permite que todo sujeto de derecho tenga la posibilidad de acceder a un proceso o procedimiento con el fin de que el órgano competente se pronuncie sobre su pretensión y le brinde una tutela efectiva y diferenciada. Bustamante explica la tutela efectiva como “el derecho que tiene todo sujeto a que el órgano competente dicte oportunamente las medidas necesarias para asegurar la eficacia o ejecución de las decisiones que se emitan y lograr que estas se cumplan (por ejemplo dictando medidas cautelares, medidas conminatorias, etc.) y por tutela diferenciada no referimos al derecho que tiene todo sujeto de derecho para que dicho órgano le brinde una tutela que resulte adecuada para solucionar o prevenir en forma real y oportuna los diferentes tipos de conflictos o incertidumbres jurídicas que se le sometan a su conocimiento (por citar, las medidas anticipadas)”.</w:t>
      </w: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El derecho al proceso también implica que ningún sujeto de derecho pueda ser sancionado o afectado sin que se someta a un procedimiento previo regular fijado por la ley; caso contrario, la decisión que se emita estará infestada de nulidad procesal.</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 xml:space="preserve">El contenido del debido proceso está constituido por los </w:t>
      </w:r>
      <w:r w:rsidR="003078C7" w:rsidRPr="00C1209D">
        <w:rPr>
          <w:rFonts w:ascii="Times New Roman" w:hAnsi="Times New Roman" w:cs="Times New Roman"/>
          <w:sz w:val="24"/>
          <w:szCs w:val="24"/>
        </w:rPr>
        <w:t>siguientes derechos</w:t>
      </w:r>
      <w:r w:rsidRPr="00C1209D">
        <w:rPr>
          <w:rFonts w:ascii="Times New Roman" w:hAnsi="Times New Roman" w:cs="Times New Roman"/>
          <w:sz w:val="24"/>
          <w:szCs w:val="24"/>
        </w:rPr>
        <w:t>: derecho al juez ordinario</w:t>
      </w:r>
      <w:r w:rsidR="0071414A" w:rsidRPr="00C1209D">
        <w:rPr>
          <w:rFonts w:ascii="Times New Roman" w:hAnsi="Times New Roman" w:cs="Times New Roman"/>
          <w:sz w:val="24"/>
          <w:szCs w:val="24"/>
        </w:rPr>
        <w:t>,</w:t>
      </w:r>
      <w:r w:rsidRPr="00C1209D">
        <w:rPr>
          <w:rFonts w:ascii="Times New Roman" w:hAnsi="Times New Roman" w:cs="Times New Roman"/>
          <w:sz w:val="24"/>
          <w:szCs w:val="24"/>
        </w:rPr>
        <w:t xml:space="preserve"> derecho a la asistencia de letrado</w:t>
      </w:r>
      <w:r w:rsidR="0071414A" w:rsidRPr="00C1209D">
        <w:rPr>
          <w:rFonts w:ascii="Times New Roman" w:hAnsi="Times New Roman" w:cs="Times New Roman"/>
          <w:sz w:val="24"/>
          <w:szCs w:val="24"/>
        </w:rPr>
        <w:t>,</w:t>
      </w:r>
      <w:r w:rsidRPr="00C1209D">
        <w:rPr>
          <w:rFonts w:ascii="Times New Roman" w:hAnsi="Times New Roman" w:cs="Times New Roman"/>
          <w:sz w:val="24"/>
          <w:szCs w:val="24"/>
        </w:rPr>
        <w:t xml:space="preserve"> derecho a ser informado de la acusación formulada</w:t>
      </w:r>
      <w:r w:rsidR="0071414A" w:rsidRPr="00C1209D">
        <w:rPr>
          <w:rFonts w:ascii="Times New Roman" w:hAnsi="Times New Roman" w:cs="Times New Roman"/>
          <w:sz w:val="24"/>
          <w:szCs w:val="24"/>
        </w:rPr>
        <w:t>,</w:t>
      </w:r>
      <w:r w:rsidRPr="00C1209D">
        <w:rPr>
          <w:rFonts w:ascii="Times New Roman" w:hAnsi="Times New Roman" w:cs="Times New Roman"/>
          <w:sz w:val="24"/>
          <w:szCs w:val="24"/>
        </w:rPr>
        <w:t xml:space="preserve"> derecho a un proceso público sin dilaciones indebidas y con </w:t>
      </w:r>
      <w:r w:rsidR="003078C7" w:rsidRPr="00C1209D">
        <w:rPr>
          <w:rFonts w:ascii="Times New Roman" w:hAnsi="Times New Roman" w:cs="Times New Roman"/>
          <w:sz w:val="24"/>
          <w:szCs w:val="24"/>
        </w:rPr>
        <w:t>todas las garantías</w:t>
      </w:r>
      <w:r w:rsidR="001E571C" w:rsidRPr="00C1209D">
        <w:rPr>
          <w:rFonts w:ascii="Times New Roman" w:hAnsi="Times New Roman" w:cs="Times New Roman"/>
          <w:sz w:val="24"/>
          <w:szCs w:val="24"/>
        </w:rPr>
        <w:t>,</w:t>
      </w:r>
      <w:r w:rsidRPr="00C1209D">
        <w:rPr>
          <w:rFonts w:ascii="Times New Roman" w:hAnsi="Times New Roman" w:cs="Times New Roman"/>
          <w:sz w:val="24"/>
          <w:szCs w:val="24"/>
        </w:rPr>
        <w:t xml:space="preserve"> derecho a utilizar los medios de prueba pertinente para su defensa</w:t>
      </w:r>
      <w:r w:rsidR="001E571C" w:rsidRPr="00C1209D">
        <w:rPr>
          <w:rFonts w:ascii="Times New Roman" w:hAnsi="Times New Roman" w:cs="Times New Roman"/>
          <w:sz w:val="24"/>
          <w:szCs w:val="24"/>
        </w:rPr>
        <w:t>,</w:t>
      </w:r>
      <w:r w:rsidRPr="00C1209D">
        <w:rPr>
          <w:rFonts w:ascii="Times New Roman" w:hAnsi="Times New Roman" w:cs="Times New Roman"/>
          <w:sz w:val="24"/>
          <w:szCs w:val="24"/>
        </w:rPr>
        <w:t xml:space="preserve"> derecho a no declarar contra sí mismos y a no confesarse culpables;</w:t>
      </w:r>
      <w:r w:rsidR="0059799D" w:rsidRPr="00C1209D">
        <w:rPr>
          <w:rFonts w:ascii="Times New Roman" w:hAnsi="Times New Roman" w:cs="Times New Roman"/>
          <w:sz w:val="24"/>
          <w:szCs w:val="24"/>
        </w:rPr>
        <w:t xml:space="preserve"> así también al</w:t>
      </w:r>
      <w:r w:rsidRPr="00C1209D">
        <w:rPr>
          <w:rFonts w:ascii="Times New Roman" w:hAnsi="Times New Roman" w:cs="Times New Roman"/>
          <w:sz w:val="24"/>
          <w:szCs w:val="24"/>
        </w:rPr>
        <w:t xml:space="preserve"> derecho a la presunción de inocencia.</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Para que exista un debido proceso, según Couture, se requiere que “el demandado haya tenido debida noticia del proceso que pueda afectar su derecho; se le haya dado una razonable oportunidad para comparecer y exponer sus derechos y actuar medios probatorios; y que el órgano jurisdiccional sea independiente y honesto y de la jurisdicción adecuada”.</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 xml:space="preserve">En el segundo supuesto, el derecho en el proceso, permite que todo sujeto que participa en </w:t>
      </w:r>
      <w:r w:rsidR="001D51B6" w:rsidRPr="00C1209D">
        <w:rPr>
          <w:rFonts w:ascii="Times New Roman" w:hAnsi="Times New Roman" w:cs="Times New Roman"/>
          <w:sz w:val="24"/>
          <w:szCs w:val="24"/>
        </w:rPr>
        <w:t>él</w:t>
      </w:r>
      <w:r w:rsidRPr="00C1209D">
        <w:rPr>
          <w:rFonts w:ascii="Times New Roman" w:hAnsi="Times New Roman" w:cs="Times New Roman"/>
          <w:sz w:val="24"/>
          <w:szCs w:val="24"/>
        </w:rPr>
        <w:t xml:space="preserve"> cuente con </w:t>
      </w:r>
      <w:r w:rsidR="001D51B6" w:rsidRPr="00C1209D">
        <w:rPr>
          <w:rFonts w:ascii="Times New Roman" w:hAnsi="Times New Roman" w:cs="Times New Roman"/>
          <w:sz w:val="24"/>
          <w:szCs w:val="24"/>
        </w:rPr>
        <w:t>derechos esenciales</w:t>
      </w:r>
      <w:r w:rsidRPr="00C1209D">
        <w:rPr>
          <w:rFonts w:ascii="Times New Roman" w:hAnsi="Times New Roman" w:cs="Times New Roman"/>
          <w:sz w:val="24"/>
          <w:szCs w:val="24"/>
        </w:rPr>
        <w:t xml:space="preserve"> durante su tramitación y conclusión. El proceso tiene que permitir la suficiente oportunidad al justiciables para participar en </w:t>
      </w:r>
      <w:r w:rsidR="001D51B6" w:rsidRPr="00C1209D">
        <w:rPr>
          <w:rFonts w:ascii="Times New Roman" w:hAnsi="Times New Roman" w:cs="Times New Roman"/>
          <w:sz w:val="24"/>
          <w:szCs w:val="24"/>
        </w:rPr>
        <w:t>él</w:t>
      </w:r>
      <w:r w:rsidRPr="00C1209D">
        <w:rPr>
          <w:rFonts w:ascii="Times New Roman" w:hAnsi="Times New Roman" w:cs="Times New Roman"/>
          <w:sz w:val="24"/>
          <w:szCs w:val="24"/>
        </w:rPr>
        <w:t>, para lo cual debe ser noticiado de su existencia y de cada uno de los actos que se susciten en el para permitir el ejercicio de la contradicción, de la impugnación, de la prueba; el proceso debe desarrollarse sin las dilaciones indebidas, con la publicidad de este, debe contener decisiones motivadas y emitidas en un plazo razonable. Si se viola estos derechos, el acto que lo permitió es nulo.</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El debido proceso material o sustancial desarrolla la idea de un derecho a la justicia como expectativa de una sentencia razonablemente justa. Es un patrón para determinar lo axiológico y constitucionalmente valido del actuar del legislador, de la administración y del órgano judicial.</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El debido proceso sustantivo exige que los actos tanto del legislador, del juez y la administración sean justos, es decir, razonables y respetuosos de los valores superiores, de los derechos fundamentales y de los demás bienes jurídicos constitucionalmente protegidos, a tal punto que su inobservancia debe ser sancionada con la inaplicación de aquel acto o con su invalidez. En el proceso judicial, esta labor se posibilita a través del control difuso que realiza el juez en sus decisiones. Tanto las normas procesales y materiales deben ser aplicadas con justicia, pues una sentencia injusta agravia tanto como un proceso formalmente irregular.</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lastRenderedPageBreak/>
        <w:t>Ya no se trata de asegurar al ciudadano un conjunto de derechos dentro del proceso, sino de asegurar la razonabilidad de lo que se va a decidir dentro del proceso.</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Coincidimos con la afirmación que asume que “en una sociedad determinada hay estándares jurídicos, hay concepciones entorno hacia cuales son los valores donde se orienta el derecho en un momento histórico determinado, esos valores tienes que ser perseguidos por el juez. Ya no se trata que todo lo que está en la ley está legitimado, que se presuma absolutamente justo y por lo tanto se falle como esta dicho en la ley, todo lo contrario, permite la posibilidad de discutir la arbitrariedad y el alto grado de injusticia que puede tener una ley. El proceso no está para aplicar de manera absoluta, las cosas que dice la ley sino permite discutir la eficacia frente al valor de la justicia. El juez puede declarar ineficaz la ley e inaplicarla a través del control difuso. Por otro lado, al interior del proceso una decisión tiene que tener un grado elemental de congruencia, no jurídica. Precisamente, el avance del derecho implica dejar la arbitrariedad”.</w:t>
      </w: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 xml:space="preserve">El debido proceso sustancial no solo permite que el juez pueda discutir una norma jurídica en su contenido axiológico donde se va a </w:t>
      </w:r>
      <w:r w:rsidR="003078C7" w:rsidRPr="00C1209D">
        <w:rPr>
          <w:rFonts w:ascii="Times New Roman" w:hAnsi="Times New Roman" w:cs="Times New Roman"/>
          <w:sz w:val="24"/>
          <w:szCs w:val="24"/>
        </w:rPr>
        <w:t>aplicar,</w:t>
      </w:r>
      <w:r w:rsidRPr="00C1209D">
        <w:rPr>
          <w:rFonts w:ascii="Times New Roman" w:hAnsi="Times New Roman" w:cs="Times New Roman"/>
          <w:sz w:val="24"/>
          <w:szCs w:val="24"/>
        </w:rPr>
        <w:t xml:space="preserve"> sino que también alcanza a la estructura lógica interna de una decisión judicial, la que se va a apreciar en la motivación de los fallos. El control de la logicidad se orienta a velar por el debido proceso sustancial permitiendo que en caso de afectación pueda ser está casada para romper sus efectos.</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656854"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Lo expuesto hasta el momento nos lleva a percibir que hay dos expresiones íntimamente relacionadas al debido proceso, el sustancial y el adjetivo. El primero como principio de razonabilidad y el segundo como rito legal en la tramitación de los procedimientos. Frente a ellos, lo más común es referirnos al debido proceso adjetivo o procesal, pues, si no hay debido proceso procesal no hay proceso menos existirá debido proceso sustancial.</w:t>
      </w:r>
    </w:p>
    <w:p w:rsidR="00656854" w:rsidRPr="00C1209D" w:rsidRDefault="00656854" w:rsidP="00815F28">
      <w:pPr>
        <w:pStyle w:val="Prrafodelista"/>
        <w:spacing w:after="0" w:line="360" w:lineRule="auto"/>
        <w:ind w:left="993" w:right="57"/>
        <w:jc w:val="both"/>
        <w:rPr>
          <w:rFonts w:ascii="Times New Roman" w:hAnsi="Times New Roman" w:cs="Times New Roman"/>
          <w:sz w:val="24"/>
          <w:szCs w:val="24"/>
        </w:rPr>
      </w:pPr>
    </w:p>
    <w:p w:rsidR="00815F28"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 xml:space="preserve">Puede existir debido proceso </w:t>
      </w:r>
      <w:r w:rsidR="003078C7" w:rsidRPr="00C1209D">
        <w:rPr>
          <w:rFonts w:ascii="Times New Roman" w:hAnsi="Times New Roman" w:cs="Times New Roman"/>
          <w:sz w:val="24"/>
          <w:szCs w:val="24"/>
        </w:rPr>
        <w:t>adjetivo,</w:t>
      </w:r>
      <w:r w:rsidRPr="00C1209D">
        <w:rPr>
          <w:rFonts w:ascii="Times New Roman" w:hAnsi="Times New Roman" w:cs="Times New Roman"/>
          <w:sz w:val="24"/>
          <w:szCs w:val="24"/>
        </w:rPr>
        <w:t xml:space="preserve"> pero bajo un no debido proceso sustancial, en este supuesto podemos hablar de un proceso valido pero irrazonable. No se puede admitir la existencia de proceso judicial donde no hay </w:t>
      </w:r>
      <w:r w:rsidRPr="00C1209D">
        <w:rPr>
          <w:rFonts w:ascii="Times New Roman" w:hAnsi="Times New Roman" w:cs="Times New Roman"/>
          <w:sz w:val="24"/>
          <w:szCs w:val="24"/>
        </w:rPr>
        <w:lastRenderedPageBreak/>
        <w:t>debido proceso. Por ello, coincidimos con Bustamante, cuando nos señala “de nada sirve que se garantice el acceso a un proceso y que su tramitación no sea formalmente irregular, si no se garantiza también –hasta donde sea humana y razonablemente posible- que las decisiones que se emiten no serán absurdas ni arbitrarias, ni contrarias a los valores superiores, los derechos fundamentales o los demás bienes jurídicos constitucionalmente protegidos; es decir, si no se garantiza también que las decisiones que se emitan serán objetiva y materialmente justas ”.</w:t>
      </w:r>
    </w:p>
    <w:p w:rsidR="00815F28" w:rsidRPr="00C1209D" w:rsidRDefault="00815F28" w:rsidP="00815F28">
      <w:pPr>
        <w:pStyle w:val="Prrafodelista"/>
        <w:spacing w:after="0" w:line="360" w:lineRule="auto"/>
        <w:ind w:left="993" w:right="57"/>
        <w:jc w:val="both"/>
        <w:rPr>
          <w:rFonts w:ascii="Times New Roman" w:hAnsi="Times New Roman" w:cs="Times New Roman"/>
          <w:sz w:val="24"/>
          <w:szCs w:val="24"/>
        </w:rPr>
      </w:pPr>
    </w:p>
    <w:p w:rsidR="00815F28"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En esta línea de pensamiento apreciamos la reciente sentencia emitida por el tribunal constitucional en el caso Llamoja Hilares (exp. N° 0728-2008-PHC/TC). EI TC de acuerdo a su reiterada jurisprudencia señala que el derecho a la debida motivación de las resoluciones judiciales es una garantía del justiciable frente a la arbitrariedad judicial y garantiza que las resoluciones no se encuentren justificadas en el mero capricho de los magistrados, sino en datos objetivos que proporciona el ordenamiento jurídico o los que se derivan del caso. En ese sentido, señala el TC que la sentencia emitida por la sala suprema penal incurre en dos supuestos de indebida motivación de las resoluciones judiciales que tienen sobrada relevancia constitucional. En primer lugar, presente una deficiencia en la motivación interna en su manifestación de falta de corrección lógica, así como una falta de coherencia narrativa; y, en segundo lugar, presenta una deficiencia en la justificación externa.</w:t>
      </w:r>
    </w:p>
    <w:p w:rsidR="00815F28" w:rsidRPr="00C1209D" w:rsidRDefault="00815F28" w:rsidP="00815F28">
      <w:pPr>
        <w:pStyle w:val="Prrafodelista"/>
        <w:spacing w:after="0" w:line="360" w:lineRule="auto"/>
        <w:ind w:left="993" w:right="57"/>
        <w:jc w:val="both"/>
        <w:rPr>
          <w:rFonts w:ascii="Times New Roman" w:hAnsi="Times New Roman" w:cs="Times New Roman"/>
          <w:sz w:val="24"/>
          <w:szCs w:val="24"/>
        </w:rPr>
      </w:pPr>
    </w:p>
    <w:p w:rsidR="00F0261A"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El colegiado señala además que al haberse sustentado la sentencia condenatoria sobre la base de la prueba indirecta (prueba por indicios), esta no ha explicitado o exteriorizado dicho razonamiento lógico, esto es, no ha explicitado que regla de la lógica, que máxima de la experiencia o que conocimiento científico ha motivado dicha conclusión. En consecuencia, al no haberse obrado de ese modo, la ejecutoria suprema resulta arbitraria y por tanto inconstitucional.</w:t>
      </w:r>
    </w:p>
    <w:p w:rsidR="00815F28" w:rsidRPr="00C1209D" w:rsidRDefault="00815F28" w:rsidP="00815F28">
      <w:pPr>
        <w:pStyle w:val="Prrafodelista"/>
        <w:spacing w:after="0" w:line="360" w:lineRule="auto"/>
        <w:ind w:left="993" w:right="57"/>
        <w:jc w:val="both"/>
        <w:rPr>
          <w:rFonts w:ascii="Times New Roman" w:hAnsi="Times New Roman" w:cs="Times New Roman"/>
          <w:sz w:val="24"/>
          <w:szCs w:val="24"/>
        </w:rPr>
      </w:pPr>
    </w:p>
    <w:p w:rsidR="00F0261A" w:rsidRPr="00C1209D" w:rsidRDefault="00F0261A" w:rsidP="009A67BD">
      <w:pPr>
        <w:pStyle w:val="Prrafodelista"/>
        <w:numPr>
          <w:ilvl w:val="2"/>
          <w:numId w:val="23"/>
        </w:numPr>
        <w:spacing w:after="0" w:line="360" w:lineRule="auto"/>
        <w:ind w:left="993" w:right="57" w:hanging="426"/>
        <w:jc w:val="both"/>
        <w:rPr>
          <w:rFonts w:ascii="Times New Roman" w:hAnsi="Times New Roman" w:cs="Times New Roman"/>
          <w:sz w:val="24"/>
          <w:szCs w:val="24"/>
        </w:rPr>
      </w:pPr>
      <w:r w:rsidRPr="00C1209D">
        <w:rPr>
          <w:rFonts w:ascii="Times New Roman" w:hAnsi="Times New Roman" w:cs="Times New Roman"/>
          <w:sz w:val="24"/>
          <w:szCs w:val="24"/>
        </w:rPr>
        <w:t xml:space="preserve">Hay posiciones de la doctrina en especial la española, que consideran que la tutela jurisdiccional efectiva está contenida en el debido proceso. Para sus detractores, esa identificación no es adecuada porque son dos derechos distintos, </w:t>
      </w:r>
      <w:r w:rsidRPr="00C1209D">
        <w:rPr>
          <w:rFonts w:ascii="Times New Roman" w:hAnsi="Times New Roman" w:cs="Times New Roman"/>
          <w:sz w:val="24"/>
          <w:szCs w:val="24"/>
        </w:rPr>
        <w:lastRenderedPageBreak/>
        <w:t xml:space="preserve">con orígenes y ámbitos de aplicación también distintos; porque la tutela jurisdiccional opera con los procesos de la jurisdicción, en cambio el debido proceso es aplicable no solo judicial sino a los procedimientos </w:t>
      </w:r>
      <w:r w:rsidR="003078C7" w:rsidRPr="00C1209D">
        <w:rPr>
          <w:rFonts w:ascii="Times New Roman" w:hAnsi="Times New Roman" w:cs="Times New Roman"/>
          <w:sz w:val="24"/>
          <w:szCs w:val="24"/>
        </w:rPr>
        <w:t>administrativos,</w:t>
      </w:r>
      <w:r w:rsidRPr="00C1209D">
        <w:rPr>
          <w:rFonts w:ascii="Times New Roman" w:hAnsi="Times New Roman" w:cs="Times New Roman"/>
          <w:sz w:val="24"/>
          <w:szCs w:val="24"/>
        </w:rPr>
        <w:t xml:space="preserve"> arbitrales, militares y particulares.</w:t>
      </w:r>
    </w:p>
    <w:p w:rsidR="00815F28" w:rsidRPr="00C1209D" w:rsidRDefault="00815F28" w:rsidP="00815F28">
      <w:pPr>
        <w:pStyle w:val="Prrafodelista"/>
        <w:spacing w:after="0" w:line="360" w:lineRule="auto"/>
        <w:ind w:left="993" w:right="57"/>
        <w:jc w:val="both"/>
        <w:rPr>
          <w:rFonts w:ascii="Times New Roman" w:hAnsi="Times New Roman" w:cs="Times New Roman"/>
          <w:sz w:val="24"/>
          <w:szCs w:val="24"/>
        </w:rPr>
      </w:pPr>
    </w:p>
    <w:p w:rsidR="00F0261A"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Frente a ellos la constitución política de 1993 (artículo 139 inciso 3) considera tanto “al debido proceso y la tutela jurisdiccional” como derechos a contemplar en la función jurisdiccional; serán las interpretaciones judiciales las que deslinden y fijen sus alcances de ambos derechos.</w:t>
      </w:r>
    </w:p>
    <w:p w:rsidR="00F0261A" w:rsidRPr="00C1209D" w:rsidRDefault="00F0261A" w:rsidP="009A67BD">
      <w:pPr>
        <w:pStyle w:val="Prrafodelista"/>
        <w:numPr>
          <w:ilvl w:val="2"/>
          <w:numId w:val="23"/>
        </w:numPr>
        <w:spacing w:after="0" w:line="360" w:lineRule="auto"/>
        <w:ind w:left="993" w:right="57" w:hanging="426"/>
        <w:jc w:val="both"/>
        <w:rPr>
          <w:rFonts w:ascii="Times New Roman" w:hAnsi="Times New Roman" w:cs="Times New Roman"/>
          <w:sz w:val="24"/>
          <w:szCs w:val="24"/>
        </w:rPr>
      </w:pPr>
      <w:r w:rsidRPr="00C1209D">
        <w:rPr>
          <w:rFonts w:ascii="Times New Roman" w:hAnsi="Times New Roman" w:cs="Times New Roman"/>
          <w:sz w:val="24"/>
          <w:szCs w:val="24"/>
        </w:rPr>
        <w:t xml:space="preserve">El debido proceso es apreciado como principio general del derecho, como garantía constitucional y como derecho fundamental. Para quienes sostienen que es un principio general señalan que el proceso justo inspira todo el ordenamiento jurídico-político y no requiere de un reconocimiento positivo para pueda producir sus efectos; sin embargo, para el sector que califica como derecho fundamental le atribuye no solo funciones propias de un principio general  sino que trasciende, a valores superiores que provienen de la dignidad del ser humano y del logro de una sociedad justa y libre; además tampoco requiere de una norma positiva para existir. Los que conciben como garantía le atribuyen función instrumental o garantizadora de los derechos fundamentales y del ordenamiento jurídico político en su conjunto, sin embargo, integran el derecho fundamental de justicia a través del proceso que </w:t>
      </w:r>
      <w:r w:rsidR="003078C7" w:rsidRPr="00C1209D">
        <w:rPr>
          <w:rFonts w:ascii="Times New Roman" w:hAnsi="Times New Roman" w:cs="Times New Roman"/>
          <w:sz w:val="24"/>
          <w:szCs w:val="24"/>
        </w:rPr>
        <w:t>tradicionalmente es</w:t>
      </w:r>
      <w:r w:rsidRPr="00C1209D">
        <w:rPr>
          <w:rFonts w:ascii="Times New Roman" w:hAnsi="Times New Roman" w:cs="Times New Roman"/>
          <w:sz w:val="24"/>
          <w:szCs w:val="24"/>
        </w:rPr>
        <w:t xml:space="preserve"> catalogado como derechos fundamentales de la persona. En esta línea Hoyos califica al debido proceso no solo como un derecho </w:t>
      </w:r>
      <w:r w:rsidR="003078C7" w:rsidRPr="00C1209D">
        <w:rPr>
          <w:rFonts w:ascii="Times New Roman" w:hAnsi="Times New Roman" w:cs="Times New Roman"/>
          <w:sz w:val="24"/>
          <w:szCs w:val="24"/>
        </w:rPr>
        <w:t>fundamental,</w:t>
      </w:r>
      <w:r w:rsidRPr="00C1209D">
        <w:rPr>
          <w:rFonts w:ascii="Times New Roman" w:hAnsi="Times New Roman" w:cs="Times New Roman"/>
          <w:sz w:val="24"/>
          <w:szCs w:val="24"/>
        </w:rPr>
        <w:t xml:space="preserve"> sino que además cumple una función de garantía de los demás derechos fundamentales y del ordenamiento en su conjunto, atribuyéndole la clasificación de un derecho fundamental de carácter instrumental.</w:t>
      </w:r>
    </w:p>
    <w:p w:rsidR="00815F28" w:rsidRPr="00C1209D" w:rsidRDefault="00815F28" w:rsidP="00815F28">
      <w:pPr>
        <w:pStyle w:val="Prrafodelista"/>
        <w:spacing w:after="0" w:line="360" w:lineRule="auto"/>
        <w:ind w:left="993" w:right="57"/>
        <w:jc w:val="both"/>
        <w:rPr>
          <w:rFonts w:ascii="Times New Roman" w:hAnsi="Times New Roman" w:cs="Times New Roman"/>
          <w:sz w:val="24"/>
          <w:szCs w:val="24"/>
        </w:rPr>
      </w:pPr>
    </w:p>
    <w:p w:rsidR="00815F28" w:rsidRPr="00C1209D" w:rsidRDefault="00F0261A" w:rsidP="00815F28">
      <w:pPr>
        <w:pStyle w:val="Prrafodelista"/>
        <w:spacing w:after="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Actualmente, la mayor parte de instrumentos internacionales sobre derechos humanos reconocen al debido proceso –sea en forma explícita como implícita- como un derecho humano o fundamental (pág. 23-26).</w:t>
      </w:r>
    </w:p>
    <w:p w:rsidR="00815F28" w:rsidRPr="00C1209D" w:rsidRDefault="00815F28" w:rsidP="00815F28">
      <w:pPr>
        <w:pStyle w:val="Prrafodelista"/>
        <w:spacing w:after="0" w:line="360" w:lineRule="auto"/>
        <w:ind w:left="993" w:right="57"/>
        <w:jc w:val="both"/>
        <w:rPr>
          <w:rFonts w:ascii="Times New Roman" w:hAnsi="Times New Roman" w:cs="Times New Roman"/>
          <w:sz w:val="24"/>
          <w:szCs w:val="24"/>
        </w:rPr>
      </w:pPr>
    </w:p>
    <w:p w:rsidR="00815F28" w:rsidRPr="00C1209D" w:rsidRDefault="00BB53E4" w:rsidP="00815F28">
      <w:pPr>
        <w:pStyle w:val="Prrafodelista"/>
        <w:spacing w:after="0" w:line="360" w:lineRule="auto"/>
        <w:ind w:left="993" w:right="57"/>
        <w:jc w:val="both"/>
        <w:rPr>
          <w:rFonts w:ascii="Times New Roman" w:hAnsi="Times New Roman" w:cs="Times New Roman"/>
          <w:sz w:val="24"/>
          <w:szCs w:val="24"/>
        </w:rPr>
      </w:pPr>
      <w:sdt>
        <w:sdtPr>
          <w:rPr>
            <w:rFonts w:ascii="Times New Roman" w:hAnsi="Times New Roman" w:cs="Times New Roman"/>
            <w:sz w:val="24"/>
            <w:szCs w:val="24"/>
          </w:rPr>
          <w:id w:val="1607470984"/>
          <w:citation/>
        </w:sdtPr>
        <w:sdtContent>
          <w:r w:rsidR="004B3F07" w:rsidRPr="00C1209D">
            <w:rPr>
              <w:rFonts w:ascii="Times New Roman" w:hAnsi="Times New Roman" w:cs="Times New Roman"/>
              <w:sz w:val="24"/>
              <w:szCs w:val="24"/>
            </w:rPr>
            <w:fldChar w:fldCharType="begin"/>
          </w:r>
          <w:r w:rsidR="004B3F07" w:rsidRPr="00C1209D">
            <w:rPr>
              <w:rFonts w:ascii="Times New Roman" w:hAnsi="Times New Roman" w:cs="Times New Roman"/>
              <w:sz w:val="24"/>
              <w:szCs w:val="24"/>
            </w:rPr>
            <w:instrText xml:space="preserve"> CITATION Bas12 \l 10250 </w:instrText>
          </w:r>
          <w:r w:rsidR="004B3F07"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(Bastos Pinto, Calixto Peñafiel, &amp; Canales Cama, 2012)</w:t>
          </w:r>
          <w:r w:rsidR="004B3F07" w:rsidRPr="00C1209D">
            <w:rPr>
              <w:rFonts w:ascii="Times New Roman" w:hAnsi="Times New Roman" w:cs="Times New Roman"/>
              <w:sz w:val="24"/>
              <w:szCs w:val="24"/>
            </w:rPr>
            <w:fldChar w:fldCharType="end"/>
          </w:r>
        </w:sdtContent>
      </w:sdt>
      <w:r w:rsidR="00225D2D" w:rsidRPr="00C1209D">
        <w:rPr>
          <w:rFonts w:ascii="Times New Roman" w:hAnsi="Times New Roman" w:cs="Times New Roman"/>
          <w:sz w:val="24"/>
          <w:szCs w:val="24"/>
        </w:rPr>
        <w:t xml:space="preserve"> </w:t>
      </w:r>
      <w:r w:rsidR="00F0261A" w:rsidRPr="00C1209D">
        <w:rPr>
          <w:rFonts w:ascii="Times New Roman" w:hAnsi="Times New Roman" w:cs="Times New Roman"/>
          <w:sz w:val="24"/>
          <w:szCs w:val="24"/>
        </w:rPr>
        <w:t xml:space="preserve">En la doctrina contemporánea del Derecho Procesal, con el objeto de definir el estatus </w:t>
      </w:r>
      <w:r w:rsidR="00F0261A" w:rsidRPr="00C1209D">
        <w:rPr>
          <w:rFonts w:ascii="Times New Roman" w:hAnsi="Times New Roman" w:cs="Times New Roman"/>
          <w:sz w:val="24"/>
          <w:szCs w:val="24"/>
        </w:rPr>
        <w:lastRenderedPageBreak/>
        <w:t>científico de esta ciencia, se ha efectuado una división del proceso en tres etapas: i) la primera caracterizada por la unidad entre el derecho material o sustantivo y el Derecho Procesal, donde este aún no tenía carta de ciencia autónoma en tanto se consideraba a la acción (y el proceso) como una extensión del derecho material que intentaba tutelar; ii) la segunda, definida más bien, por una separación estricta entre derecho material y Derecho Procesal, donde en virtud de la búsqueda de autonomía científica por parte del Derecho Procesal, se estimó al derecho de acción como un derecho abstracto distinto al derecho material que intentaba proteger, lo cual trajo sin embargo dos consecuencias adversas: considerar que podía crearse un proceso tipo para toda clase de derechos y creer que el proceso debía presentarse neutro ante las exigencias del derecho sustantivo; y iii) la tercera, que intentado superar los aspectos problemáticos de las dos etapas previas, considera al Derecho Procesal como distinto al derecho material, pero ligado a él por una relación de instrumentalidad, donde el proceso debe adecuarse a las distintas formas de tutela que exigen la satisfacción de los derechos sustantivos. En este esquema, como se ha afirmado con acierto, es necesario interpretar el derecho a la tutela judicial efectiva, presente en casi todos los ordenamientos, como un derecho a que se cree, diseñe y viabilice un proceso ajustado a las necesidades específicas de tutela que se desprenden de la diversa naturaleza de los derechos sustantivos. De este modo, el derecho a la tutela jurisdiccional efectiva se convierte en la pieza clave de la moderna comprensión del Derecho Procesal como ciencia instrumental, no encerrada en sus propios postulados, sino al servicio de los derechos existentes en el ordenamiento jurídico.</w:t>
      </w:r>
    </w:p>
    <w:p w:rsidR="00815F28" w:rsidRPr="00C1209D" w:rsidRDefault="00815F28" w:rsidP="00815F28">
      <w:pPr>
        <w:pStyle w:val="Prrafodelista"/>
        <w:spacing w:after="0" w:line="360" w:lineRule="auto"/>
        <w:ind w:left="993" w:right="57"/>
        <w:jc w:val="both"/>
        <w:rPr>
          <w:rFonts w:ascii="Times New Roman" w:hAnsi="Times New Roman" w:cs="Times New Roman"/>
          <w:sz w:val="24"/>
          <w:szCs w:val="24"/>
        </w:rPr>
      </w:pPr>
    </w:p>
    <w:p w:rsidR="00F0261A" w:rsidRPr="00C1209D" w:rsidRDefault="00F0261A" w:rsidP="00815F28">
      <w:pPr>
        <w:pStyle w:val="Prrafodelista"/>
        <w:spacing w:after="0" w:line="360" w:lineRule="auto"/>
        <w:ind w:left="993" w:right="57"/>
        <w:jc w:val="both"/>
        <w:rPr>
          <w:rFonts w:ascii="Times New Roman" w:hAnsi="Times New Roman" w:cs="Times New Roman"/>
          <w:b/>
          <w:sz w:val="24"/>
          <w:szCs w:val="24"/>
        </w:rPr>
      </w:pPr>
      <w:r w:rsidRPr="00C1209D">
        <w:rPr>
          <w:rFonts w:ascii="Times New Roman" w:hAnsi="Times New Roman" w:cs="Times New Roman"/>
          <w:sz w:val="24"/>
          <w:szCs w:val="24"/>
        </w:rPr>
        <w:t xml:space="preserve">Desde el Derecho Internacional de los Derechos Humanos es posible dar una lectura similar al derecho a la tutela jurisdiccional efectiva, aunque acotada a la protección de los derechos fundamentales, cuando se aprecia el artículo 25 de la Convención Americana de Derechos Humanos, que recoge el derecho de toda persona a un "recurso sencillo y efectivo" que lo proteja contra la violación de cualquier derecho fundamental establecido en la Convención, la Constitución o la ley. Al margen de que ese recurso pueda ser interpretado de diversas maneras, como un recurso administrativo o judicial, ordinario o constitucional, lo </w:t>
      </w:r>
      <w:r w:rsidRPr="00C1209D">
        <w:rPr>
          <w:rFonts w:ascii="Times New Roman" w:hAnsi="Times New Roman" w:cs="Times New Roman"/>
          <w:sz w:val="24"/>
          <w:szCs w:val="24"/>
        </w:rPr>
        <w:lastRenderedPageBreak/>
        <w:t xml:space="preserve">importante del derecho a la tutela judicial efectiva es que el mismo exige que, en materia constitucional, el proceso deba encontrarse adaptado a las exigencias de tutela urgente de un derecho fundamental. En dicho contexto, es que se afirma que el derecho a la tutela judicial efectiva supone no solo el derecho a la existencia de un recurso (o derecho al acceso a la justicia), sino el derecho a que dicho recurso o proceso sean idóneos y adecuados para la tutela del derecho (estructura adecuada del proceso, capacidad suficiente de alegación y prueba, sencillez y sumariedad de la tramitación, entre otras cosas), además de efectivos, en el sentido de ser capaces de asegurar la decisión que se adopta para la tutela del derecho (derecho a la ejecución de las resoluciones judiciales).  </w:t>
      </w:r>
      <w:r w:rsidRPr="00C1209D">
        <w:rPr>
          <w:rFonts w:ascii="Times New Roman" w:hAnsi="Times New Roman" w:cs="Times New Roman"/>
          <w:b/>
          <w:sz w:val="24"/>
          <w:szCs w:val="24"/>
        </w:rPr>
        <w:t>(pág. 149).</w:t>
      </w:r>
      <w:bookmarkStart w:id="16" w:name="_Toc393237114"/>
      <w:bookmarkEnd w:id="16"/>
    </w:p>
    <w:p w:rsidR="00F0261A" w:rsidRPr="00C1209D" w:rsidRDefault="00F0261A" w:rsidP="00815F28">
      <w:pPr>
        <w:pStyle w:val="Prrafodelista"/>
        <w:spacing w:after="0" w:line="360" w:lineRule="auto"/>
        <w:ind w:left="57" w:right="57" w:firstLine="851"/>
        <w:jc w:val="both"/>
        <w:rPr>
          <w:rFonts w:ascii="Times New Roman" w:hAnsi="Times New Roman" w:cs="Times New Roman"/>
          <w:b/>
          <w:sz w:val="24"/>
          <w:szCs w:val="24"/>
        </w:rPr>
      </w:pPr>
    </w:p>
    <w:p w:rsidR="00F0261A" w:rsidRPr="00C1209D" w:rsidRDefault="00F0261A"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Derecho de acceso a la justicia.</w:t>
      </w:r>
    </w:p>
    <w:p w:rsidR="00815F28" w:rsidRPr="00C1209D" w:rsidRDefault="00225D2D" w:rsidP="00815F28">
      <w:pPr>
        <w:pStyle w:val="Prrafodelista"/>
        <w:spacing w:after="0" w:line="360" w:lineRule="auto"/>
        <w:ind w:left="567" w:right="57" w:firstLine="1701"/>
        <w:jc w:val="both"/>
        <w:rPr>
          <w:rFonts w:ascii="Times New Roman" w:hAnsi="Times New Roman" w:cs="Times New Roman"/>
          <w:b/>
          <w:sz w:val="24"/>
          <w:szCs w:val="24"/>
        </w:rPr>
      </w:pPr>
      <w:r w:rsidRPr="00C1209D">
        <w:rPr>
          <w:rFonts w:ascii="Times New Roman" w:hAnsi="Times New Roman" w:cs="Times New Roman"/>
          <w:sz w:val="24"/>
          <w:szCs w:val="24"/>
        </w:rPr>
        <w:t xml:space="preserve">(Bastos et al., 2012) </w:t>
      </w:r>
      <w:r w:rsidR="00F0261A" w:rsidRPr="00C1209D">
        <w:rPr>
          <w:rFonts w:ascii="Times New Roman" w:hAnsi="Times New Roman" w:cs="Times New Roman"/>
          <w:sz w:val="24"/>
          <w:szCs w:val="24"/>
        </w:rPr>
        <w:t xml:space="preserve">Este es uno de los dos componentes esenciales del derecho a la tutela jurisdiccional efectiva, reconocido en el artículo 139, inciso 3 de la Constitución y en el artículo 4 del Código. </w:t>
      </w:r>
      <w:r w:rsidR="00F0261A" w:rsidRPr="00C1209D">
        <w:rPr>
          <w:rFonts w:ascii="Times New Roman" w:hAnsi="Times New Roman" w:cs="Times New Roman"/>
          <w:b/>
          <w:sz w:val="24"/>
          <w:szCs w:val="24"/>
        </w:rPr>
        <w:t>(149-150).</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b/>
          <w:sz w:val="24"/>
          <w:szCs w:val="24"/>
        </w:rPr>
      </w:pPr>
    </w:p>
    <w:p w:rsidR="00815F28" w:rsidRPr="00C1209D" w:rsidRDefault="00F0261A"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Procesal Constitucional. Esta dimensión supone el derecho de toda persona al acceso a un tribunal de justicia independiente, imparcial y competente, cuando se encuentre en juego la determinación de sus derechos y obligaciones de naturaleza constitucional, civil, penal, laboral, o de cualquier otra índole. Este acceso, por lo demás, como lo ha interpretado la Corte Interamericana de Derechos Humanos, no solo debe medirse en función de la existencia positiva del recurso en una norma de orden procesal, sino en cuanto a la posibilidad física, económica y cultural de acceder ha dicho recurso. El no reconocimiento en el ordenamiento procesal del recurso o proceso destinado a reparar el derecho constituye, por tanto, una violación del derecho a la tutela judicial efectiva; lo que no obsta, sin embargo, a que el juez nacional supla dicha deficiencia procesal y habilite algún medio de reparación del derecho, con el objeto de cumplir la obligación estatal de brindar tutela jurisdiccional a los derechos sustantivos. Del mismo modo, la no remoción de los obstáculos físicos, sociales, políticos, culturales o económicos para poder acceder al recurso o proceso supone una violación del derecho. Por ello es que se ha estimado, como una exigencia de este derecho, la creación de un sistema de </w:t>
      </w:r>
      <w:r w:rsidRPr="00C1209D">
        <w:rPr>
          <w:rFonts w:ascii="Times New Roman" w:hAnsi="Times New Roman" w:cs="Times New Roman"/>
          <w:sz w:val="24"/>
          <w:szCs w:val="24"/>
        </w:rPr>
        <w:lastRenderedPageBreak/>
        <w:t>gratuidad para el acceso a las personas más desfavorecidas de la sociedad, adecuada infraestructura para el acceso de personas con capacidades especiales, creación de órganos judiciales cercanos a la población, sistemas de impartición de justicia culturalmente acondicionada y en lenguas propias de las personas involucradas, entre otras exigencias.</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F0261A" w:rsidRPr="00C1209D" w:rsidRDefault="00F0261A"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Por otro lado, el derecho de acceso a la justicia implica también la presencia de un elemento de idoneidad, adecuación y efectividad en el recurso o proceso destinado a proteger los derechos sustantivos de que se trate. Quiere ello decir, que el derecho solo se cumple si existe la posibilidad de acceder a un juez o tribunal que disponga de un procedimiento adecuado dentro del cual se pueda lograr la tutela efectiva del derecho en cuestión. De este modo, aunque se considera que el derecho a la tutela judicial efectiva tiene el carácter de un derecho de configuración legal, donde el legislador tiene un margen de acción amplio en la definición de los requisitos procesales para la interposición de los recursos, dicha configuración no admite la irrazonable restricción del proceso (STC Exp. N° 0010-2001-AI/TC).</w:t>
      </w:r>
      <w:bookmarkStart w:id="17" w:name="_Toc393237115"/>
      <w:bookmarkEnd w:id="17"/>
    </w:p>
    <w:p w:rsidR="00F0261A" w:rsidRPr="00C1209D" w:rsidRDefault="00F0261A" w:rsidP="00815F28">
      <w:pPr>
        <w:pStyle w:val="Prrafodelista"/>
        <w:spacing w:after="0" w:line="360" w:lineRule="auto"/>
        <w:ind w:left="57" w:right="57" w:firstLine="851"/>
        <w:jc w:val="both"/>
        <w:rPr>
          <w:rFonts w:ascii="Times New Roman" w:hAnsi="Times New Roman" w:cs="Times New Roman"/>
          <w:sz w:val="24"/>
          <w:szCs w:val="24"/>
        </w:rPr>
      </w:pPr>
    </w:p>
    <w:p w:rsidR="00F0261A" w:rsidRPr="00C1209D" w:rsidRDefault="00F0261A"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Derecho a la ejecución de las resoluciones judiciales</w:t>
      </w:r>
    </w:p>
    <w:p w:rsidR="00F0261A" w:rsidRPr="00C1209D" w:rsidRDefault="00225D2D" w:rsidP="00815F28">
      <w:pPr>
        <w:pStyle w:val="Prrafodelista"/>
        <w:spacing w:after="0" w:line="360" w:lineRule="auto"/>
        <w:ind w:left="567" w:right="57" w:firstLine="1701"/>
        <w:jc w:val="both"/>
        <w:rPr>
          <w:rFonts w:ascii="Times New Roman" w:hAnsi="Times New Roman" w:cs="Times New Roman"/>
          <w:b/>
          <w:sz w:val="24"/>
          <w:szCs w:val="24"/>
        </w:rPr>
      </w:pPr>
      <w:r w:rsidRPr="00C1209D">
        <w:rPr>
          <w:rFonts w:ascii="Times New Roman" w:hAnsi="Times New Roman" w:cs="Times New Roman"/>
          <w:sz w:val="24"/>
          <w:szCs w:val="24"/>
        </w:rPr>
        <w:t>(Bastos et al., 2012)</w:t>
      </w:r>
      <w:r w:rsidRPr="00C1209D">
        <w:rPr>
          <w:rFonts w:ascii="Times New Roman" w:hAnsi="Times New Roman" w:cs="Times New Roman"/>
          <w:b/>
          <w:sz w:val="24"/>
          <w:szCs w:val="24"/>
        </w:rPr>
        <w:t xml:space="preserve"> </w:t>
      </w:r>
      <w:r w:rsidR="00F0261A" w:rsidRPr="00C1209D">
        <w:rPr>
          <w:rFonts w:ascii="Times New Roman" w:hAnsi="Times New Roman" w:cs="Times New Roman"/>
          <w:sz w:val="24"/>
          <w:szCs w:val="24"/>
        </w:rPr>
        <w:t>Este otro componente esencial del derecho a la tutela judicial efectiva supone la consideración de por los menos tres elementos: i) el derecho a que la sentencia que defina determinada situación jurídica se ejecute en sus propios términos (respeto de la cosa juzgada material), sin que esta sea alterada por algún órgano de ejecución judicial o administrativo, restringiendo el alcance de lo que se estableció en la sentencia o ampliándola en perjuicio de la parte demandad</w:t>
      </w:r>
      <w:r w:rsidR="001D51B6" w:rsidRPr="00C1209D">
        <w:rPr>
          <w:rFonts w:ascii="Times New Roman" w:hAnsi="Times New Roman" w:cs="Times New Roman"/>
          <w:sz w:val="24"/>
          <w:szCs w:val="24"/>
        </w:rPr>
        <w:t>a del proceso. La operativizació</w:t>
      </w:r>
      <w:r w:rsidR="00F0261A" w:rsidRPr="00C1209D">
        <w:rPr>
          <w:rFonts w:ascii="Times New Roman" w:hAnsi="Times New Roman" w:cs="Times New Roman"/>
          <w:sz w:val="24"/>
          <w:szCs w:val="24"/>
        </w:rPr>
        <w:t>n de este derecho implica, por lo demás, la exigencia de que el juez defina en términos claros la o las pretensiones que está estimando, los netos que está anulando y las órdenes precisas que deben cumplirse para reparar los derechos en juego; ii) el derecho a que existan apremios idóneos capaces de hacer cumplir una sentencia con calidad de cosa juzgada; y iii) el derecho a que la sentencia se ejecute en un plazo razonable (</w:t>
      </w:r>
      <w:r w:rsidR="00F0261A" w:rsidRPr="00C1209D">
        <w:rPr>
          <w:rFonts w:ascii="Times New Roman" w:hAnsi="Times New Roman" w:cs="Times New Roman"/>
          <w:b/>
          <w:sz w:val="24"/>
          <w:szCs w:val="24"/>
        </w:rPr>
        <w:t>pág. 151)</w:t>
      </w:r>
      <w:bookmarkStart w:id="18" w:name="_Toc393237116"/>
      <w:bookmarkEnd w:id="18"/>
      <w:r w:rsidR="00F0261A" w:rsidRPr="00C1209D">
        <w:rPr>
          <w:rFonts w:ascii="Times New Roman" w:hAnsi="Times New Roman" w:cs="Times New Roman"/>
          <w:b/>
          <w:sz w:val="24"/>
          <w:szCs w:val="24"/>
        </w:rPr>
        <w:t>.</w:t>
      </w:r>
    </w:p>
    <w:p w:rsidR="00F0261A" w:rsidRDefault="00F0261A" w:rsidP="00815F28">
      <w:pPr>
        <w:pStyle w:val="Prrafodelista"/>
        <w:spacing w:after="0" w:line="360" w:lineRule="auto"/>
        <w:ind w:left="57" w:right="57" w:firstLine="851"/>
        <w:jc w:val="both"/>
        <w:rPr>
          <w:rFonts w:ascii="Times New Roman" w:hAnsi="Times New Roman" w:cs="Times New Roman"/>
          <w:b/>
          <w:sz w:val="24"/>
          <w:szCs w:val="24"/>
        </w:rPr>
      </w:pPr>
    </w:p>
    <w:p w:rsidR="00372C97" w:rsidRPr="00C1209D" w:rsidRDefault="00372C97" w:rsidP="00815F28">
      <w:pPr>
        <w:pStyle w:val="Prrafodelista"/>
        <w:spacing w:after="0" w:line="360" w:lineRule="auto"/>
        <w:ind w:left="57" w:right="57" w:firstLine="851"/>
        <w:jc w:val="both"/>
        <w:rPr>
          <w:rFonts w:ascii="Times New Roman" w:hAnsi="Times New Roman" w:cs="Times New Roman"/>
          <w:b/>
          <w:sz w:val="24"/>
          <w:szCs w:val="24"/>
        </w:rPr>
      </w:pPr>
    </w:p>
    <w:p w:rsidR="00F0261A" w:rsidRPr="00C1209D" w:rsidRDefault="00F0261A"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lang w:val="es-ES"/>
        </w:rPr>
      </w:pPr>
      <w:r w:rsidRPr="00C1209D">
        <w:rPr>
          <w:rFonts w:ascii="Times New Roman" w:hAnsi="Times New Roman" w:cs="Times New Roman"/>
          <w:b/>
          <w:sz w:val="24"/>
          <w:szCs w:val="24"/>
          <w:lang w:val="es-ES"/>
        </w:rPr>
        <w:lastRenderedPageBreak/>
        <w:t>La distinción entre el debido proceso y la tutela jurisdiccional efectiva.</w:t>
      </w:r>
    </w:p>
    <w:p w:rsidR="00F0261A" w:rsidRPr="00C1209D" w:rsidRDefault="00BB53E4" w:rsidP="00815F28">
      <w:pPr>
        <w:pStyle w:val="Prrafodelista"/>
        <w:spacing w:after="0" w:line="360" w:lineRule="auto"/>
        <w:ind w:left="567" w:right="57" w:firstLine="1701"/>
        <w:jc w:val="both"/>
        <w:rPr>
          <w:rFonts w:ascii="Times New Roman" w:hAnsi="Times New Roman" w:cs="Times New Roman"/>
          <w:sz w:val="24"/>
          <w:szCs w:val="24"/>
          <w:lang w:val="es-ES"/>
        </w:rPr>
      </w:pPr>
      <w:sdt>
        <w:sdtPr>
          <w:rPr>
            <w:rFonts w:ascii="Times New Roman" w:hAnsi="Times New Roman" w:cs="Times New Roman"/>
            <w:sz w:val="24"/>
            <w:szCs w:val="24"/>
            <w:lang w:val="es-ES"/>
          </w:rPr>
          <w:id w:val="1688396635"/>
          <w:citation/>
        </w:sdtPr>
        <w:sdtContent>
          <w:r w:rsidR="00225D2D" w:rsidRPr="00C1209D">
            <w:rPr>
              <w:rFonts w:ascii="Times New Roman" w:hAnsi="Times New Roman" w:cs="Times New Roman"/>
              <w:sz w:val="24"/>
              <w:szCs w:val="24"/>
              <w:lang w:val="es-ES"/>
            </w:rPr>
            <w:fldChar w:fldCharType="begin"/>
          </w:r>
          <w:r w:rsidR="00225D2D" w:rsidRPr="00C1209D">
            <w:rPr>
              <w:rFonts w:ascii="Times New Roman" w:hAnsi="Times New Roman" w:cs="Times New Roman"/>
              <w:b/>
              <w:sz w:val="24"/>
              <w:szCs w:val="24"/>
            </w:rPr>
            <w:instrText xml:space="preserve"> CITATION Gar01 \l 10250 </w:instrText>
          </w:r>
          <w:r w:rsidR="00225D2D" w:rsidRPr="00C1209D">
            <w:rPr>
              <w:rFonts w:ascii="Times New Roman" w:hAnsi="Times New Roman" w:cs="Times New Roman"/>
              <w:sz w:val="24"/>
              <w:szCs w:val="24"/>
              <w:lang w:val="es-ES"/>
            </w:rPr>
            <w:fldChar w:fldCharType="separate"/>
          </w:r>
          <w:r w:rsidR="00AD125F" w:rsidRPr="00C1209D">
            <w:rPr>
              <w:rFonts w:ascii="Times New Roman" w:hAnsi="Times New Roman" w:cs="Times New Roman"/>
              <w:noProof/>
              <w:sz w:val="24"/>
              <w:szCs w:val="24"/>
            </w:rPr>
            <w:t>(Garcia Toma, 2001)</w:t>
          </w:r>
          <w:r w:rsidR="00225D2D" w:rsidRPr="00C1209D">
            <w:rPr>
              <w:rFonts w:ascii="Times New Roman" w:hAnsi="Times New Roman" w:cs="Times New Roman"/>
              <w:sz w:val="24"/>
              <w:szCs w:val="24"/>
              <w:lang w:val="es-ES"/>
            </w:rPr>
            <w:fldChar w:fldCharType="end"/>
          </w:r>
        </w:sdtContent>
      </w:sdt>
      <w:r w:rsidR="00225D2D" w:rsidRPr="00C1209D">
        <w:rPr>
          <w:rFonts w:ascii="Times New Roman" w:hAnsi="Times New Roman" w:cs="Times New Roman"/>
          <w:sz w:val="24"/>
          <w:szCs w:val="24"/>
          <w:lang w:val="es-ES"/>
        </w:rPr>
        <w:t xml:space="preserve"> </w:t>
      </w:r>
      <w:r w:rsidR="00F0261A" w:rsidRPr="00C1209D">
        <w:rPr>
          <w:rFonts w:ascii="Times New Roman" w:hAnsi="Times New Roman" w:cs="Times New Roman"/>
          <w:sz w:val="24"/>
          <w:szCs w:val="24"/>
          <w:lang w:val="es-ES"/>
        </w:rPr>
        <w:t>Desde nuestra perspectiva las diferencias más resaltantes serían las tres siguientes:</w:t>
      </w:r>
    </w:p>
    <w:p w:rsidR="00F0261A" w:rsidRPr="00C1209D" w:rsidRDefault="00F0261A" w:rsidP="009A67BD">
      <w:pPr>
        <w:pStyle w:val="Prrafodelista"/>
        <w:numPr>
          <w:ilvl w:val="1"/>
          <w:numId w:val="24"/>
        </w:numPr>
        <w:spacing w:after="0" w:line="360" w:lineRule="auto"/>
        <w:ind w:left="1134" w:right="57" w:hanging="567"/>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El debido proceso es un principio-derecho emanado del sistema jurídico angloamericano. La tutela jurisdiccional es un principio-derecho emanado del sistema jurídico romano-germ</w:t>
      </w:r>
      <w:r w:rsidR="001D51B6" w:rsidRPr="00C1209D">
        <w:rPr>
          <w:rFonts w:ascii="Times New Roman" w:hAnsi="Times New Roman" w:cs="Times New Roman"/>
          <w:sz w:val="24"/>
          <w:szCs w:val="24"/>
          <w:lang w:val="es-ES"/>
        </w:rPr>
        <w:t>á</w:t>
      </w:r>
      <w:r w:rsidRPr="00C1209D">
        <w:rPr>
          <w:rFonts w:ascii="Times New Roman" w:hAnsi="Times New Roman" w:cs="Times New Roman"/>
          <w:sz w:val="24"/>
          <w:szCs w:val="24"/>
          <w:lang w:val="es-ES"/>
        </w:rPr>
        <w:t>nico</w:t>
      </w:r>
    </w:p>
    <w:p w:rsidR="00F0261A" w:rsidRPr="00C1209D" w:rsidRDefault="00F0261A" w:rsidP="009A67BD">
      <w:pPr>
        <w:pStyle w:val="Prrafodelista"/>
        <w:numPr>
          <w:ilvl w:val="1"/>
          <w:numId w:val="24"/>
        </w:numPr>
        <w:spacing w:after="0" w:line="360" w:lineRule="auto"/>
        <w:ind w:left="1134" w:right="57" w:hanging="567"/>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El d</w:t>
      </w:r>
      <w:r w:rsidR="001D51B6" w:rsidRPr="00C1209D">
        <w:rPr>
          <w:rFonts w:ascii="Times New Roman" w:hAnsi="Times New Roman" w:cs="Times New Roman"/>
          <w:sz w:val="24"/>
          <w:szCs w:val="24"/>
          <w:lang w:val="es-ES"/>
        </w:rPr>
        <w:t>ebido proceso puede comprender l</w:t>
      </w:r>
      <w:r w:rsidRPr="00C1209D">
        <w:rPr>
          <w:rFonts w:ascii="Times New Roman" w:hAnsi="Times New Roman" w:cs="Times New Roman"/>
          <w:sz w:val="24"/>
          <w:szCs w:val="24"/>
          <w:lang w:val="es-ES"/>
        </w:rPr>
        <w:t>os alcances y contenidos de la tutela jurisdiccional, en razón de no ser opuesta a su contenido conceptual, sino integrativa de esta.</w:t>
      </w:r>
    </w:p>
    <w:p w:rsidR="00F0261A" w:rsidRPr="00C1209D" w:rsidRDefault="00F0261A" w:rsidP="009A67BD">
      <w:pPr>
        <w:pStyle w:val="Prrafodelista"/>
        <w:numPr>
          <w:ilvl w:val="1"/>
          <w:numId w:val="24"/>
        </w:numPr>
        <w:spacing w:after="0" w:line="360" w:lineRule="auto"/>
        <w:ind w:left="1134" w:right="57" w:hanging="567"/>
        <w:jc w:val="both"/>
        <w:rPr>
          <w:rFonts w:ascii="Times New Roman" w:hAnsi="Times New Roman" w:cs="Times New Roman"/>
          <w:sz w:val="24"/>
          <w:szCs w:val="24"/>
          <w:lang w:val="es-ES"/>
        </w:rPr>
      </w:pPr>
      <w:r w:rsidRPr="00C1209D">
        <w:rPr>
          <w:rFonts w:ascii="Times New Roman" w:hAnsi="Times New Roman" w:cs="Times New Roman"/>
          <w:sz w:val="24"/>
          <w:szCs w:val="24"/>
          <w:lang w:val="es-ES"/>
        </w:rPr>
        <w:t>El debido proceso en lo sustancial apunta al correcto procesamiento de un justiciable. La tutela jurisdiccional en lo sustancial apunta al acceso de la judicatura, para la dirimencia y solución de un derecho controvertido.</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F0261A" w:rsidRPr="00C1209D" w:rsidRDefault="00F0261A" w:rsidP="00815F28">
      <w:pPr>
        <w:pStyle w:val="Prrafodelista"/>
        <w:spacing w:after="0" w:line="360" w:lineRule="auto"/>
        <w:ind w:left="567" w:right="57" w:firstLine="1701"/>
        <w:jc w:val="both"/>
        <w:rPr>
          <w:rFonts w:ascii="Times New Roman" w:hAnsi="Times New Roman" w:cs="Times New Roman"/>
          <w:b/>
          <w:sz w:val="24"/>
          <w:szCs w:val="24"/>
        </w:rPr>
      </w:pPr>
      <w:r w:rsidRPr="00C1209D">
        <w:rPr>
          <w:rFonts w:ascii="Times New Roman" w:hAnsi="Times New Roman" w:cs="Times New Roman"/>
          <w:sz w:val="24"/>
          <w:szCs w:val="24"/>
        </w:rPr>
        <w:t>El Artículo I del Título Preliminar del Código Procesal Civil establece lo siguiente: “</w:t>
      </w:r>
      <w:r w:rsidRPr="00C1209D">
        <w:rPr>
          <w:rFonts w:ascii="Times New Roman" w:hAnsi="Times New Roman" w:cs="Times New Roman"/>
          <w:sz w:val="24"/>
          <w:szCs w:val="24"/>
          <w:lang w:val="es-ES"/>
        </w:rPr>
        <w:t>Toda</w:t>
      </w:r>
      <w:r w:rsidRPr="00C1209D">
        <w:rPr>
          <w:rFonts w:ascii="Times New Roman" w:hAnsi="Times New Roman" w:cs="Times New Roman"/>
          <w:sz w:val="24"/>
          <w:szCs w:val="24"/>
        </w:rPr>
        <w:t xml:space="preserve"> persona tiene derecho a la tutela jurisdiccional efectiva para el ejercicio defensa de sus derechos o intereses, con sujeción a un debido proceso. </w:t>
      </w:r>
      <w:r w:rsidRPr="00C1209D">
        <w:rPr>
          <w:rFonts w:ascii="Times New Roman" w:hAnsi="Times New Roman" w:cs="Times New Roman"/>
          <w:b/>
          <w:sz w:val="24"/>
          <w:szCs w:val="24"/>
        </w:rPr>
        <w:t>(pág. 434)</w:t>
      </w:r>
      <w:bookmarkStart w:id="19" w:name="_Toc393237117"/>
      <w:bookmarkEnd w:id="19"/>
      <w:r w:rsidRPr="00C1209D">
        <w:rPr>
          <w:rFonts w:ascii="Times New Roman" w:hAnsi="Times New Roman" w:cs="Times New Roman"/>
          <w:b/>
          <w:sz w:val="24"/>
          <w:szCs w:val="24"/>
        </w:rPr>
        <w:t>.</w:t>
      </w:r>
    </w:p>
    <w:p w:rsidR="005F61C4" w:rsidRPr="00C1209D" w:rsidRDefault="005F61C4" w:rsidP="00815F28">
      <w:pPr>
        <w:pStyle w:val="Prrafodelista"/>
        <w:spacing w:after="0" w:line="360" w:lineRule="auto"/>
        <w:ind w:left="57" w:right="57" w:firstLine="851"/>
        <w:jc w:val="both"/>
        <w:rPr>
          <w:rFonts w:ascii="Times New Roman" w:hAnsi="Times New Roman" w:cs="Times New Roman"/>
          <w:b/>
          <w:sz w:val="24"/>
          <w:szCs w:val="24"/>
        </w:rPr>
      </w:pPr>
    </w:p>
    <w:p w:rsidR="005F61C4" w:rsidRPr="00C1209D" w:rsidRDefault="005F61C4"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Legitimidad para obrar.</w:t>
      </w:r>
    </w:p>
    <w:p w:rsidR="00815F28" w:rsidRPr="00C1209D" w:rsidRDefault="00BB53E4" w:rsidP="00815F28">
      <w:pPr>
        <w:pStyle w:val="Prrafodelista"/>
        <w:spacing w:after="0" w:line="360" w:lineRule="auto"/>
        <w:ind w:left="567" w:right="57" w:firstLine="1701"/>
        <w:jc w:val="both"/>
        <w:rPr>
          <w:rFonts w:ascii="Times New Roman" w:hAnsi="Times New Roman" w:cs="Times New Roman"/>
          <w:sz w:val="24"/>
          <w:szCs w:val="24"/>
        </w:rPr>
      </w:pPr>
      <w:sdt>
        <w:sdtPr>
          <w:rPr>
            <w:rFonts w:ascii="Times New Roman" w:hAnsi="Times New Roman" w:cs="Times New Roman"/>
            <w:sz w:val="24"/>
            <w:szCs w:val="24"/>
          </w:rPr>
          <w:id w:val="1366252469"/>
          <w:citation/>
        </w:sdtPr>
        <w:sdtContent>
          <w:r w:rsidR="00225D2D" w:rsidRPr="00C1209D">
            <w:rPr>
              <w:rFonts w:ascii="Times New Roman" w:hAnsi="Times New Roman" w:cs="Times New Roman"/>
              <w:sz w:val="24"/>
              <w:szCs w:val="24"/>
            </w:rPr>
            <w:fldChar w:fldCharType="begin"/>
          </w:r>
          <w:r w:rsidR="00225D2D" w:rsidRPr="00C1209D">
            <w:rPr>
              <w:rFonts w:ascii="Times New Roman" w:hAnsi="Times New Roman" w:cs="Times New Roman"/>
              <w:sz w:val="24"/>
              <w:szCs w:val="24"/>
            </w:rPr>
            <w:instrText xml:space="preserve"> CITATION Rio09 \l 10250 </w:instrText>
          </w:r>
          <w:r w:rsidR="00225D2D"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(Rioja Bermudez, 2009)</w:t>
          </w:r>
          <w:r w:rsidR="00225D2D" w:rsidRPr="00C1209D">
            <w:rPr>
              <w:rFonts w:ascii="Times New Roman" w:hAnsi="Times New Roman" w:cs="Times New Roman"/>
              <w:sz w:val="24"/>
              <w:szCs w:val="24"/>
            </w:rPr>
            <w:fldChar w:fldCharType="end"/>
          </w:r>
        </w:sdtContent>
      </w:sdt>
      <w:r w:rsidR="00225D2D" w:rsidRPr="00C1209D">
        <w:rPr>
          <w:rFonts w:ascii="Times New Roman" w:hAnsi="Times New Roman" w:cs="Times New Roman"/>
          <w:sz w:val="24"/>
          <w:szCs w:val="24"/>
        </w:rPr>
        <w:t xml:space="preserve"> manifiesta que</w:t>
      </w:r>
      <w:r w:rsidR="00E3645D" w:rsidRPr="00C1209D">
        <w:rPr>
          <w:rFonts w:ascii="Times New Roman" w:hAnsi="Times New Roman" w:cs="Times New Roman"/>
          <w:b/>
          <w:sz w:val="24"/>
          <w:szCs w:val="24"/>
        </w:rPr>
        <w:t xml:space="preserve"> </w:t>
      </w:r>
      <w:r w:rsidR="00E3645D" w:rsidRPr="00C1209D">
        <w:rPr>
          <w:rFonts w:ascii="Times New Roman" w:hAnsi="Times New Roman" w:cs="Times New Roman"/>
          <w:sz w:val="24"/>
          <w:szCs w:val="24"/>
        </w:rPr>
        <w:t>l</w:t>
      </w:r>
      <w:r w:rsidR="005F61C4" w:rsidRPr="00C1209D">
        <w:rPr>
          <w:rFonts w:ascii="Times New Roman" w:hAnsi="Times New Roman" w:cs="Times New Roman"/>
          <w:sz w:val="24"/>
          <w:szCs w:val="24"/>
        </w:rPr>
        <w:t>a legitimidad para obrar está referida a los sujetos que, ya sea en la posición de demandantes o de demandados, la ley autoriza a formular una pretensión determinada o a contradecirla, o a ser llamados al proceso para hacer posible una declaración de certeza eficaz o a intervenir en el proceso por asistentes un interés en su resultado.</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815F28" w:rsidRPr="00C1209D" w:rsidRDefault="005F61C4"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La legitimidad para obrar no tiene dos aspectos: la legitimidad activa y la legitimidad pasiva, que corresponde, la una, a la parte que sostiene la pretensión y, la otra, a la parte contradictoria. Mención especial merece la legitimidad para la intervención de terceros por sus particulares características, aunque en la mayoría de los casos terceros terminen integrándose en la legitimidad activa o pasiva.</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815F28" w:rsidRPr="00C1209D" w:rsidRDefault="005F61C4"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lastRenderedPageBreak/>
        <w:t xml:space="preserve">La legitimidad para obrar tiene una definitiva vinculación con la relación jurídica de derecho material o estado jurídico cuya declaración de certeza, ejecución, u otro tipo de providencia judicial se pretende. Como la anota Vescovi, la legitimidad para obrar se refiere a la posición de un sujeto respecto al objeto litigioso que le permite obtener una providencia eficaz. Aunque es un concepto procesal, la legitimidad está referida a la pretensión objeto del proceso, esto es, al derecho sustancial reclamado. </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815F28" w:rsidRPr="00C1209D" w:rsidRDefault="005F61C4"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Rocco precisa que las normas sobre legitimidad para obrar constituyen un concepto sistemático de reglas procesales concernientes a la posibilidad o licitud jurídica de accionar (sic), para lo que es necesario recurrir a criterios fijos y constantes en virtud de los cuales deban ser determinados los sujetos titulares del derecho de accionar (sic) y de contradecir. Agrega que “tales criterios tienen que constituir un conjunto orgánico de reglas que sirvan para establecer qué sujetos pueden hacerse actores en juicio, formulando la demanda judicial, esto es, a qué sujetos les es jurídicamente lícito pretender la pretensión de la actividad jurisdiccional, y por consiguientes. Les es jurídicamente posible formular la demanda judicial, con la cual piden una determinada providencia jurisdiccional, frente a otro u otros determinados sujetos…aquí hablamos de la licitud y de una responsabilidad jurídica, no de una mera posibilidad o licitud de hecho”. </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815F28" w:rsidRPr="00C1209D" w:rsidRDefault="005F61C4"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Dada la referencia que tiene la legitimidad para obrar a quienes la ley autoriza a solicitar la actividad jurisdiccional en resguardo de determinados derechos de tipo material, y a quien debe dirigirse la pretensión, un sector de la doctrina ha confundido la legitimidad bajo estudios con la titularidad misma del derecho material de quien se presenta ante los estrados judiciales para reclama la tutela de sus derechos y, la posición del demandado con quien igualmente es parte de la relación jurídicamente material. Así, para esta posición, sólo el comprador y el vendedor se encontrarán legitimados para obrar en un conflicto derivado de un contrato de compra venta.</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815F28" w:rsidRPr="00C1209D" w:rsidRDefault="005F61C4"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Si pretendemos ser consecuentes con una posición estrictamente procesal de la legitimidad para obrar no podemos admitir esta postura.</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F0261A" w:rsidRPr="00C1209D" w:rsidRDefault="005F61C4"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Tener legitimidad para obrar consiste en ser la persona que de conformidad con la ley sustancial puede formular (legitimación activa) o contradecir (legitimación pasiva) las pretensiones contenidas en la demanda. Por otro lado, debe de tenerse presente que no se trata de la titularidad del derecho o de la obligación sustancial, porque puede ocurrir que éstos no existan, siendo suficiente con que se pretenda su existencia, que se afirme que existe. Además, debe decirse que puede existir perfectamente la legitimidad para obrar, activa y pasiva, sin embargo, declararse en la sentencia que el derecho o la obligación invocada en la demanda realmente no existe. Cuando el juez al calificar la demanda examina si el demandante tiene o no legitimidad para obrar, simplemente debe verificar si hay esta relación formal de correspondencia entre tal demandante y la persona a quien la ley concede acción. En este examen, no juzga la justicia de la pretensión y menos si el actor es o no titular del derecho que alega en su demanda, pues estos dos aspectos el juez los evaluará al expedir sentencia (cuando emite juicio de fundabilidad sobre la pretensión).</w:t>
      </w:r>
    </w:p>
    <w:p w:rsidR="00815F28" w:rsidRPr="00C1209D" w:rsidRDefault="00815F28" w:rsidP="00815F28">
      <w:pPr>
        <w:pStyle w:val="Prrafodelista"/>
        <w:spacing w:after="0" w:line="360" w:lineRule="auto"/>
        <w:ind w:left="57" w:right="57" w:firstLine="851"/>
        <w:jc w:val="both"/>
        <w:rPr>
          <w:rFonts w:ascii="Times New Roman" w:hAnsi="Times New Roman" w:cs="Times New Roman"/>
          <w:sz w:val="24"/>
          <w:szCs w:val="24"/>
        </w:rPr>
      </w:pPr>
    </w:p>
    <w:p w:rsidR="00E3645D" w:rsidRPr="00C1209D" w:rsidRDefault="00E3645D"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Excepción de falta de legitimidad para obrar.</w:t>
      </w:r>
    </w:p>
    <w:p w:rsidR="00E3645D" w:rsidRPr="00C1209D" w:rsidRDefault="00E3645D" w:rsidP="009A67BD">
      <w:pPr>
        <w:pStyle w:val="Prrafodelista"/>
        <w:numPr>
          <w:ilvl w:val="4"/>
          <w:numId w:val="11"/>
        </w:numPr>
        <w:tabs>
          <w:tab w:val="left" w:pos="1560"/>
        </w:tabs>
        <w:spacing w:after="0" w:line="360" w:lineRule="auto"/>
        <w:ind w:left="3402" w:right="57" w:hanging="1134"/>
        <w:jc w:val="both"/>
        <w:rPr>
          <w:rFonts w:ascii="Times New Roman" w:hAnsi="Times New Roman" w:cs="Times New Roman"/>
          <w:b/>
          <w:sz w:val="24"/>
          <w:szCs w:val="24"/>
        </w:rPr>
      </w:pPr>
      <w:r w:rsidRPr="00C1209D">
        <w:rPr>
          <w:rFonts w:ascii="Times New Roman" w:hAnsi="Times New Roman" w:cs="Times New Roman"/>
          <w:b/>
          <w:sz w:val="24"/>
          <w:szCs w:val="24"/>
        </w:rPr>
        <w:t xml:space="preserve">La excepción de falta de legitimad para obrar del demandante o del </w:t>
      </w:r>
      <w:r w:rsidR="00247E9E" w:rsidRPr="00C1209D">
        <w:rPr>
          <w:rFonts w:ascii="Times New Roman" w:hAnsi="Times New Roman" w:cs="Times New Roman"/>
          <w:b/>
          <w:sz w:val="24"/>
          <w:szCs w:val="24"/>
        </w:rPr>
        <w:t xml:space="preserve">   </w:t>
      </w:r>
      <w:r w:rsidRPr="00C1209D">
        <w:rPr>
          <w:rFonts w:ascii="Times New Roman" w:hAnsi="Times New Roman" w:cs="Times New Roman"/>
          <w:b/>
          <w:sz w:val="24"/>
          <w:szCs w:val="24"/>
        </w:rPr>
        <w:t xml:space="preserve">demandado. -  </w:t>
      </w:r>
    </w:p>
    <w:p w:rsidR="00E3645D" w:rsidRPr="00C1209D" w:rsidRDefault="00E3645D" w:rsidP="00815F28">
      <w:pPr>
        <w:pStyle w:val="Prrafodelista"/>
        <w:spacing w:after="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Cuando el demandado deduce la excepción de falta de legitimidad para obrar del demandante o del demandado, lo que está haciendo es afirmar o que el demandante no es el titular de la pretensión que está intentando o que, en todo caso, no es el único que debería hacerlo sino en compañía de otro u otros, o que él (el demandado) no debería ser el emplazado dado que la pretensión intentada en su contra le es absolutamente ajena o, en todo caso, que no es el único que debería haber sido demandado.</w:t>
      </w:r>
    </w:p>
    <w:p w:rsidR="00815F28" w:rsidRPr="00C1209D" w:rsidRDefault="00815F28" w:rsidP="00815F28">
      <w:pPr>
        <w:pStyle w:val="Prrafodelista"/>
        <w:spacing w:after="0" w:line="360" w:lineRule="auto"/>
        <w:ind w:left="567" w:right="57" w:firstLine="2835"/>
        <w:jc w:val="both"/>
        <w:rPr>
          <w:rFonts w:ascii="Times New Roman" w:hAnsi="Times New Roman" w:cs="Times New Roman"/>
          <w:sz w:val="24"/>
          <w:szCs w:val="24"/>
        </w:rPr>
      </w:pPr>
    </w:p>
    <w:p w:rsidR="00A36F24" w:rsidRPr="00C1209D" w:rsidRDefault="00A36F24"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Interés para obrar.</w:t>
      </w:r>
    </w:p>
    <w:p w:rsidR="00815F28" w:rsidRPr="00C1209D" w:rsidRDefault="00A36F24"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Toda persona como parte integrante de una sociedad donde imperan los conflictos de intereses tienen derecho a la tutela jurisdiccional para el ejercicio o defensa de sus derechos o intereses, por lo que al promover un proceso </w:t>
      </w:r>
      <w:r w:rsidRPr="00C1209D">
        <w:rPr>
          <w:rFonts w:ascii="Times New Roman" w:hAnsi="Times New Roman" w:cs="Times New Roman"/>
          <w:sz w:val="24"/>
          <w:szCs w:val="24"/>
        </w:rPr>
        <w:lastRenderedPageBreak/>
        <w:t>invocará su interés, interés para ejercitar su acción y plantear su pretensión, es decir el Interés para Obrar.</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815F28" w:rsidRPr="00C1209D" w:rsidRDefault="00BB53E4" w:rsidP="00815F28">
      <w:pPr>
        <w:pStyle w:val="Prrafodelista"/>
        <w:spacing w:after="0" w:line="360" w:lineRule="auto"/>
        <w:ind w:left="567" w:right="57" w:firstLine="1701"/>
        <w:jc w:val="both"/>
        <w:rPr>
          <w:rFonts w:ascii="Times New Roman" w:hAnsi="Times New Roman" w:cs="Times New Roman"/>
          <w:sz w:val="24"/>
          <w:szCs w:val="24"/>
        </w:rPr>
      </w:pPr>
      <w:sdt>
        <w:sdtPr>
          <w:rPr>
            <w:rFonts w:ascii="Times New Roman" w:hAnsi="Times New Roman" w:cs="Times New Roman"/>
            <w:sz w:val="24"/>
            <w:szCs w:val="24"/>
          </w:rPr>
          <w:id w:val="-1633009581"/>
          <w:citation/>
        </w:sdtPr>
        <w:sdtContent>
          <w:r w:rsidR="00172A3F" w:rsidRPr="00C1209D">
            <w:rPr>
              <w:rFonts w:ascii="Times New Roman" w:hAnsi="Times New Roman" w:cs="Times New Roman"/>
              <w:sz w:val="24"/>
              <w:szCs w:val="24"/>
            </w:rPr>
            <w:fldChar w:fldCharType="begin"/>
          </w:r>
          <w:r w:rsidR="00172A3F" w:rsidRPr="00C1209D">
            <w:rPr>
              <w:rFonts w:ascii="Times New Roman" w:hAnsi="Times New Roman" w:cs="Times New Roman"/>
              <w:sz w:val="24"/>
              <w:szCs w:val="24"/>
            </w:rPr>
            <w:instrText xml:space="preserve"> CITATION Tic95 \l 10250 </w:instrText>
          </w:r>
          <w:r w:rsidR="00172A3F"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(Ticona Postigo, 1995)</w:t>
          </w:r>
          <w:r w:rsidR="00172A3F" w:rsidRPr="00C1209D">
            <w:rPr>
              <w:rFonts w:ascii="Times New Roman" w:hAnsi="Times New Roman" w:cs="Times New Roman"/>
              <w:sz w:val="24"/>
              <w:szCs w:val="24"/>
            </w:rPr>
            <w:fldChar w:fldCharType="end"/>
          </w:r>
        </w:sdtContent>
      </w:sdt>
      <w:r w:rsidR="00172A3F" w:rsidRPr="00C1209D">
        <w:rPr>
          <w:rFonts w:ascii="Times New Roman" w:hAnsi="Times New Roman" w:cs="Times New Roman"/>
          <w:sz w:val="24"/>
          <w:szCs w:val="24"/>
        </w:rPr>
        <w:t xml:space="preserve"> </w:t>
      </w:r>
      <w:r w:rsidR="00A36F24" w:rsidRPr="00C1209D">
        <w:rPr>
          <w:rFonts w:ascii="Times New Roman" w:hAnsi="Times New Roman" w:cs="Times New Roman"/>
          <w:sz w:val="24"/>
          <w:szCs w:val="24"/>
        </w:rPr>
        <w:t>Prefiere llamarla “necesidad de tutela jurisdiccional” y nos dice que “es el estado de necesidad de tutela jurisdiccional en que se encuentra una persona en concreto y que lo determina a solicitar, por vía única y sin tener otra alternativa eficaz, la intervención del respectivo órgano jurisdiccional con la finalidad de que resuelva el conflicto de interés en el cual es parte”.</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815F28" w:rsidRPr="00C1209D" w:rsidRDefault="00A36F24"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Juan Monroy, sobre el tema nos precisa que “hay interés para obrar cuando una persona ha agotado todos los medios para satisfacer su pretensión material y no tiene otra alternativa que recurrir al órgano jurisdiccional. Esta necesidad inmediata, actual, irremplazable de tutela jurídica es el interés para obrar”.</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815F28" w:rsidRPr="00C1209D" w:rsidRDefault="00A36F24"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El interés para obrar está determinado por el interés para accionar o la necesidad de recurrir al órgano jurisdiccional para establecer una relación jurídica con la persona a demandar, y se tiene interés cuando se busca el</w:t>
      </w:r>
      <w:r w:rsidRPr="00C1209D">
        <w:rPr>
          <w:rFonts w:ascii="Times New Roman" w:hAnsi="Times New Roman" w:cs="Times New Roman"/>
          <w:b/>
          <w:sz w:val="24"/>
          <w:szCs w:val="24"/>
        </w:rPr>
        <w:t xml:space="preserve"> </w:t>
      </w:r>
      <w:r w:rsidRPr="00C1209D">
        <w:rPr>
          <w:rFonts w:ascii="Times New Roman" w:hAnsi="Times New Roman" w:cs="Times New Roman"/>
          <w:sz w:val="24"/>
          <w:szCs w:val="24"/>
        </w:rPr>
        <w:t>reconocimiento o la declaración de un derecho, así como la solución del conflicto o la incertidumbre jurídica que surge. Esa relación consiste en la titularidad del derecho que se invoca como medio para adquirir el pronunciamiento del órgano jurisdiccional.</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A36F24" w:rsidRPr="00C1209D" w:rsidRDefault="00172A3F"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Para </w:t>
      </w:r>
      <w:sdt>
        <w:sdtPr>
          <w:rPr>
            <w:rFonts w:ascii="Times New Roman" w:hAnsi="Times New Roman" w:cs="Times New Roman"/>
            <w:sz w:val="24"/>
            <w:szCs w:val="24"/>
          </w:rPr>
          <w:id w:val="-1969970744"/>
          <w:citation/>
        </w:sdtPr>
        <w:sdtContent>
          <w:r w:rsidRPr="00C1209D">
            <w:rPr>
              <w:rFonts w:ascii="Times New Roman" w:hAnsi="Times New Roman" w:cs="Times New Roman"/>
              <w:sz w:val="24"/>
              <w:szCs w:val="24"/>
            </w:rPr>
            <w:fldChar w:fldCharType="begin"/>
          </w:r>
          <w:r w:rsidRPr="00C1209D">
            <w:rPr>
              <w:rFonts w:ascii="Times New Roman" w:hAnsi="Times New Roman" w:cs="Times New Roman"/>
              <w:sz w:val="24"/>
              <w:szCs w:val="24"/>
            </w:rPr>
            <w:instrText xml:space="preserve"> CITATION Lie76 \l 10250 </w:instrText>
          </w:r>
          <w:r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(Liebman, 1976)</w:t>
          </w:r>
          <w:r w:rsidRPr="00C1209D">
            <w:rPr>
              <w:rFonts w:ascii="Times New Roman" w:hAnsi="Times New Roman" w:cs="Times New Roman"/>
              <w:sz w:val="24"/>
              <w:szCs w:val="24"/>
            </w:rPr>
            <w:fldChar w:fldCharType="end"/>
          </w:r>
        </w:sdtContent>
      </w:sdt>
      <w:r w:rsidRPr="00C1209D">
        <w:rPr>
          <w:rFonts w:ascii="Times New Roman" w:hAnsi="Times New Roman" w:cs="Times New Roman"/>
          <w:sz w:val="24"/>
          <w:szCs w:val="24"/>
        </w:rPr>
        <w:t xml:space="preserve"> e</w:t>
      </w:r>
      <w:r w:rsidR="00A36F24" w:rsidRPr="00C1209D">
        <w:rPr>
          <w:rFonts w:ascii="Times New Roman" w:hAnsi="Times New Roman" w:cs="Times New Roman"/>
          <w:sz w:val="24"/>
          <w:szCs w:val="24"/>
        </w:rPr>
        <w:t>l interés para obrar o interés para accionar “está dado por la relación jurídica entre la situación antijurídica que se denuncia (lesión aparente o real del interés sustancial) y la providencia que se pide para ponerle remedio mediante la aplicación del derecho, y esta relación debe consistir en la titularidad de la providencia como medio para adquirir por parte del interés lesionado la protección acordada por el derecho”</w:t>
      </w:r>
      <w:r w:rsidR="00DC3B86" w:rsidRPr="00C1209D">
        <w:rPr>
          <w:rFonts w:ascii="Times New Roman" w:hAnsi="Times New Roman" w:cs="Times New Roman"/>
          <w:sz w:val="24"/>
          <w:szCs w:val="24"/>
        </w:rPr>
        <w:t>.</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DC3B86" w:rsidRPr="00C1209D" w:rsidRDefault="00DC3B86"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 xml:space="preserve"> Diferencia del interés para obrar y legitimidad para obrar.</w:t>
      </w:r>
    </w:p>
    <w:p w:rsidR="00815F28" w:rsidRPr="00C1209D" w:rsidRDefault="00DC3B86"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Ambas son requisitos previos para que el juez pueda pronunciar una sentencia de mérito.</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815F28" w:rsidRPr="00C1209D" w:rsidRDefault="00DC3B86"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La legitimidad para obrar está referida a la presencia en el proceso de aquellas personas autorizadas por la ley den orden a la eficacia del objeto perseguido por el mismo. El interés para obrar alude, más bien a la necesidad del objeto perseguido por el mismo. El interés para obrar alude, más bien, a la necesidad de obtener la tutela jurisdiccional respecto de un interés sustancial determinado.</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815F28" w:rsidRPr="00C1209D" w:rsidRDefault="00DC3B86"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El interés para obrar es interés de tipo procesal que se distingue del interés sustancial, estando vinculado este último con el derecho discutido en el proceso, o el derecho cuya declaración se pretende.</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DC3B86" w:rsidRPr="00C1209D" w:rsidRDefault="00DC3B86"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El interés procesal denominado interés para obrar, existirá en la medida en que la providencia jurisdiccional requerida esté dirigida a producir una utilidad sobre el actor o el demandado, ante la necesidad de recurrir ante los órganos de la jurisdicción para que se tutele un derecho.</w:t>
      </w:r>
    </w:p>
    <w:p w:rsidR="009D6CE8" w:rsidRPr="00C1209D" w:rsidRDefault="009D6CE8" w:rsidP="00656854">
      <w:pPr>
        <w:spacing w:after="120" w:line="360" w:lineRule="auto"/>
        <w:ind w:right="57" w:firstLine="709"/>
        <w:jc w:val="both"/>
        <w:rPr>
          <w:rFonts w:ascii="Times New Roman" w:hAnsi="Times New Roman" w:cs="Times New Roman"/>
          <w:sz w:val="24"/>
          <w:szCs w:val="24"/>
        </w:rPr>
      </w:pPr>
    </w:p>
    <w:p w:rsidR="009D6CE8" w:rsidRPr="00C1209D" w:rsidRDefault="009D6CE8"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El debido Proceso.</w:t>
      </w:r>
    </w:p>
    <w:p w:rsidR="00815F28" w:rsidRPr="00C1209D" w:rsidRDefault="009D6CE8" w:rsidP="00815F28">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El debido proceso tiene su origen en el due process of law anglosajón, se descompone en: el debido proceso sustantivo, que protege a los ciudadanos de las leyes contrarias a los derechos fundamentales y, el debido proceso adjetivo, referido a las garantías procesales que asegu</w:t>
      </w:r>
      <w:r w:rsidR="00AB7C41" w:rsidRPr="00C1209D">
        <w:rPr>
          <w:rFonts w:ascii="Times New Roman" w:hAnsi="Times New Roman" w:cs="Times New Roman"/>
          <w:sz w:val="24"/>
          <w:szCs w:val="24"/>
        </w:rPr>
        <w:t>ran los derechos fundamentales o s</w:t>
      </w:r>
      <w:r w:rsidRPr="00C1209D">
        <w:rPr>
          <w:rFonts w:ascii="Times New Roman" w:hAnsi="Times New Roman" w:cs="Times New Roman"/>
          <w:sz w:val="24"/>
          <w:szCs w:val="24"/>
        </w:rPr>
        <w:t>u incorporación al constitucionalismo latinoamericano ha matizado sus raíces, señalando que el debido proceso sustantivo se refiere a la necesidad de que las sentencias sean valiosas en sí mismas, esto es, que sean razonables; mientras que el debido proceso adjetivo alude al cumplimiento de ciertos recaudos formales, de trámite y de procedimiento, para llegar a una solución judicial mediante la sentencia.</w:t>
      </w:r>
    </w:p>
    <w:p w:rsidR="00815F28" w:rsidRPr="00C1209D" w:rsidRDefault="00815F28" w:rsidP="00815F28">
      <w:pPr>
        <w:pStyle w:val="Prrafodelista"/>
        <w:spacing w:after="0" w:line="360" w:lineRule="auto"/>
        <w:ind w:left="567" w:right="57" w:firstLine="1701"/>
        <w:jc w:val="both"/>
        <w:rPr>
          <w:rFonts w:ascii="Times New Roman" w:hAnsi="Times New Roman" w:cs="Times New Roman"/>
          <w:sz w:val="24"/>
          <w:szCs w:val="24"/>
        </w:rPr>
      </w:pPr>
    </w:p>
    <w:p w:rsidR="009D6CE8"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Por su parte la doctrina y la jurisprudencia nacionales han convenido en que el debido proceso es un derecho fundamental de toda persona -peruana o extranjera, natural o jurídica- y no sólo un principio o derecho de quienes ejercen la función jurisdiccional. En esa medida, el debido proceso comparte el doble carácter de los derechos fundamentales: es un derecho subjetivo y particular exigible por una persona y, es un derecho objetivo en tanto asume una dimensión </w:t>
      </w:r>
      <w:r w:rsidRPr="00C1209D">
        <w:rPr>
          <w:rFonts w:ascii="Times New Roman" w:hAnsi="Times New Roman" w:cs="Times New Roman"/>
          <w:sz w:val="24"/>
          <w:szCs w:val="24"/>
        </w:rPr>
        <w:lastRenderedPageBreak/>
        <w:t>institucional a ser respetado por todos, debido a que lleva implícito los fines sociales y colectivos de justicia.</w:t>
      </w:r>
    </w:p>
    <w:p w:rsidR="00815F28" w:rsidRPr="00C1209D" w:rsidRDefault="00815F28" w:rsidP="004A0189">
      <w:pPr>
        <w:pStyle w:val="Prrafodelista"/>
        <w:spacing w:after="0" w:line="360" w:lineRule="auto"/>
        <w:ind w:left="567" w:right="57" w:firstLine="1701"/>
        <w:jc w:val="both"/>
        <w:rPr>
          <w:rFonts w:ascii="Times New Roman" w:hAnsi="Times New Roman" w:cs="Times New Roman"/>
          <w:sz w:val="24"/>
          <w:szCs w:val="24"/>
        </w:rPr>
      </w:pPr>
    </w:p>
    <w:p w:rsidR="009D6CE8" w:rsidRPr="00C1209D" w:rsidRDefault="004A0189" w:rsidP="009A67BD">
      <w:pPr>
        <w:pStyle w:val="Prrafodelista"/>
        <w:numPr>
          <w:ilvl w:val="2"/>
          <w:numId w:val="11"/>
        </w:numPr>
        <w:autoSpaceDE w:val="0"/>
        <w:autoSpaceDN w:val="0"/>
        <w:adjustRightInd w:val="0"/>
        <w:spacing w:after="0" w:line="360" w:lineRule="auto"/>
        <w:ind w:left="1276" w:hanging="709"/>
        <w:contextualSpacing w:val="0"/>
        <w:jc w:val="both"/>
        <w:rPr>
          <w:rFonts w:ascii="Times New Roman" w:hAnsi="Times New Roman" w:cs="Times New Roman"/>
          <w:b/>
          <w:sz w:val="24"/>
          <w:szCs w:val="24"/>
        </w:rPr>
      </w:pPr>
      <w:r w:rsidRPr="00C1209D">
        <w:rPr>
          <w:rFonts w:ascii="Times New Roman" w:hAnsi="Times New Roman" w:cs="Times New Roman"/>
          <w:b/>
          <w:sz w:val="24"/>
          <w:szCs w:val="24"/>
        </w:rPr>
        <w:t>EL DERECHO DE DEFENSA.</w:t>
      </w:r>
    </w:p>
    <w:p w:rsidR="009D6CE8" w:rsidRPr="00C1209D" w:rsidRDefault="004A0189"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Marco N</w:t>
      </w:r>
      <w:r w:rsidR="009D6CE8" w:rsidRPr="00C1209D">
        <w:rPr>
          <w:rFonts w:ascii="Times New Roman" w:hAnsi="Times New Roman" w:cs="Times New Roman"/>
          <w:b/>
          <w:sz w:val="24"/>
          <w:szCs w:val="24"/>
        </w:rPr>
        <w:t>ormativo.</w:t>
      </w:r>
    </w:p>
    <w:p w:rsidR="009D6CE8" w:rsidRPr="00C1209D" w:rsidRDefault="00BB53E4" w:rsidP="004A0189">
      <w:pPr>
        <w:pStyle w:val="Prrafodelista"/>
        <w:spacing w:after="0" w:line="360" w:lineRule="auto"/>
        <w:ind w:left="567" w:right="57" w:firstLine="1701"/>
        <w:jc w:val="both"/>
        <w:rPr>
          <w:rFonts w:ascii="Times New Roman" w:hAnsi="Times New Roman" w:cs="Times New Roman"/>
          <w:sz w:val="24"/>
          <w:szCs w:val="24"/>
        </w:rPr>
      </w:pPr>
      <w:sdt>
        <w:sdtPr>
          <w:rPr>
            <w:rFonts w:ascii="Times New Roman" w:hAnsi="Times New Roman" w:cs="Times New Roman"/>
            <w:sz w:val="24"/>
            <w:szCs w:val="24"/>
          </w:rPr>
          <w:id w:val="1653106267"/>
          <w:citation/>
        </w:sdtPr>
        <w:sdtContent>
          <w:r w:rsidR="00AB7C41" w:rsidRPr="00C1209D">
            <w:rPr>
              <w:rFonts w:ascii="Times New Roman" w:hAnsi="Times New Roman" w:cs="Times New Roman"/>
              <w:sz w:val="24"/>
              <w:szCs w:val="24"/>
            </w:rPr>
            <w:fldChar w:fldCharType="begin"/>
          </w:r>
          <w:r w:rsidR="00AB7C41" w:rsidRPr="00C1209D">
            <w:rPr>
              <w:rFonts w:ascii="Times New Roman" w:hAnsi="Times New Roman" w:cs="Times New Roman"/>
              <w:sz w:val="24"/>
              <w:szCs w:val="24"/>
            </w:rPr>
            <w:instrText xml:space="preserve"> CITATION Her12 \l 10250 </w:instrText>
          </w:r>
          <w:r w:rsidR="00AB7C41"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(Hernández Rengifo, 2012)</w:t>
          </w:r>
          <w:r w:rsidR="00AB7C41" w:rsidRPr="00C1209D">
            <w:rPr>
              <w:rFonts w:ascii="Times New Roman" w:hAnsi="Times New Roman" w:cs="Times New Roman"/>
              <w:sz w:val="24"/>
              <w:szCs w:val="24"/>
            </w:rPr>
            <w:fldChar w:fldCharType="end"/>
          </w:r>
        </w:sdtContent>
      </w:sdt>
      <w:r w:rsidR="00AB7C41" w:rsidRPr="00C1209D">
        <w:rPr>
          <w:rFonts w:ascii="Times New Roman" w:hAnsi="Times New Roman" w:cs="Times New Roman"/>
          <w:sz w:val="24"/>
          <w:szCs w:val="24"/>
        </w:rPr>
        <w:t xml:space="preserve"> </w:t>
      </w:r>
      <w:r w:rsidR="009D6CE8" w:rsidRPr="00C1209D">
        <w:rPr>
          <w:rFonts w:ascii="Times New Roman" w:hAnsi="Times New Roman" w:cs="Times New Roman"/>
          <w:sz w:val="24"/>
          <w:szCs w:val="24"/>
        </w:rPr>
        <w:t xml:space="preserve">El artículo 139°, inciso 14, de la Constitución Política del Perú de 1993, establece el principio de que toda persona no puede ser privada del derecho de defensa en ningún estado del proceso, esto incluye también el proceso por faltas. </w:t>
      </w:r>
    </w:p>
    <w:p w:rsidR="009D6CE8"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El artículo 11°, inciso 1, de la Declaración Universal de los Derechos Humanos, señala que toda persona acusada de un delito se le asegure todas las garantías necesarias para su defensa. </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9D6CE8"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El artículo 14°, inciso 3, numeral d) del Pacto Internacional de Derechos Civiles y Políticos, indica que toda persona tiene derecho a hallarse presente en un proceso, a defenderse y hacer asistida por un defensor de su elección, y si no tuviera defensor, el derecho que se le nombre un defensor de oficio.  </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9D6CE8"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El Artículo 8°, inciso 2, numeral d) y e) de la Convención Americana sobre Derechos Humanos, establece, que durante el proceso toda persona tiene derecho, en plena igualdad, al derecho del inculpado de ser asistido por un defensor de su elección o el derecho irrenunciable de ser asistido por un defensor proporcionado por el Estado.   </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9D6CE8"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Asimismo, el artículo 8°, inciso 2, numeral f) de la Convención Americana sobre Derechos Humanos, señala, el derecho que tiene la defensa de interrogar a los peritos sobre la pericia realizada.</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9D6CE8" w:rsidRPr="00C1209D" w:rsidRDefault="009D6CE8"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Concepto.</w:t>
      </w:r>
    </w:p>
    <w:p w:rsidR="009D6CE8"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La Constitución en su artículo 139, inciso 14, reconoce el derecho de defensa; en virtud de dicho derecho se garantiza que los justiciables, en la protección de sus derechos y obligaciones, cualquiera sea su naturaleza (civil, mercantil, penal, laboral, etc.), no queden en estado de indefensión.  </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4A0189"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El derecho de defensa consiste en la obligación de ser oído, asistido por un abogado de la elección del acusado o demandado, o en su defecto a contar con uno de oficio. Este derecho comprende la oportunidad de alegar y probar procesalmente los derechos o intereses, sin que pueda permitirse la resolución judicial inaudita parte, salvo que se trate de una incomparecencia voluntaria, expresa o tácita, o por una negligencia que es imputable a la parte. La intervención del abogado no constituye una simple formalidad. Su ausencia en juicio implica una infracción grave que conlleva a la nulidad e ineficacia de los actos procesales actuados sin su presencia. </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4A0189"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El derecho de defensa protege el derecho a no quedar en estado de indefensión en cualquier etapa del proceso judicial o del procedimiento administrativo sancionador. Este estado de indefensión no solo es evidente cuando, pese a atribuirse la comisión de un acto u omisión antijurídico, se le sanciona a un justiciable o a un particular sin permitirle ser oído o formular sus descargos, con las debidas garantías, sino también a lo largo de todas etapas del proceso y frente a cualquier tipo de articulaciones que se pueden promover. </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4A0189"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El derecho de defensa implica a su vez varios derechos, tales como: que el acusado cuente con un abogado defensor, que este pueda comunicarse libremente con su defendido sin interferencia ni censura y en forma confidencial (pudiendo ser vigilado visualmente por un funcionario que no escuchara la conversación), que sea informado de las razones de la detención, que sea informado oportunamente de la naturaleza de la acusación iniciada en su contra, que tenga acceso al expediente, archivos y documentos o las diligencias del proceso, que se disponga del tiempo y medios necesarios para preparar la defensa, que cuente con in interprete o traductor si el inculpado no conoce el idioma del Tribunal, entre otros. Un ejemplo de violación de este derecho fue visto por la Corte Interamericana en el caso Suarez Rosero.   </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4A0189"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El Tribunal Constitucional ha señalado, en la sentencia STC 06648-2006-HC/TC, fundamento 4, que la Constitución en su artículo 139 inciso 14 </w:t>
      </w:r>
      <w:r w:rsidRPr="00C1209D">
        <w:rPr>
          <w:rFonts w:ascii="Times New Roman" w:hAnsi="Times New Roman" w:cs="Times New Roman"/>
          <w:sz w:val="24"/>
          <w:szCs w:val="24"/>
        </w:rPr>
        <w:lastRenderedPageBreak/>
        <w:t xml:space="preserve">reconoce el derecho a la defensa; en virtud de dicho derecho se garantiza que los justiciables, en la protección de sus derechos y obligaciones, cualquiera sea su naturaleza (civil, mercantil, penal laboral, etc.) no queden en estado de indefensión. El contenido esencial del derecho de defensa queda afectado cuando, en el seno de un proceso judicial cualquiera de las partes resulta impedida, por actos concretos de los órganos judiciales, de ejercer los medios necesarios, suficientes y eficaces para defender sus derechos e intereses legítimos.  </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4A0189"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El derecho de defensa es esencial en todo ordenamiento jurídico. Mediante le se protege una parte medular del debido proceso. Las partes en juicio deben estar en la posibilidad jurídica y fáctica de ser debidamente citadas, oídas y vencidas mediante prueba evidente y eficiente. El derecho de defensa garantiza que ello sea así. </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4A0189"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Muy ligado con el ejercicio pleno del derecho de defensa, está el acto procesal de notificación de las distintas resoluciones judiciales. Solo conociendo los fundamentos y sentido de una resolución se podrá realizar una adecuada defensa. </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4A0189"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El derecho de defensa tiene vigencia plena a lo largo de todo el proceso, tal derecho de defensa se proyecta a todas las etapas y articulaciones que pudiera comprender el proceso, como el uso de los recursos impugnativos. </w:t>
      </w:r>
    </w:p>
    <w:p w:rsidR="00E47FAA" w:rsidRPr="00C1209D" w:rsidRDefault="00E47FAA" w:rsidP="004A0189">
      <w:pPr>
        <w:pStyle w:val="Prrafodelista"/>
        <w:spacing w:after="0" w:line="360" w:lineRule="auto"/>
        <w:ind w:left="567" w:right="57" w:firstLine="1701"/>
        <w:jc w:val="both"/>
        <w:rPr>
          <w:rFonts w:ascii="Times New Roman" w:hAnsi="Times New Roman" w:cs="Times New Roman"/>
          <w:sz w:val="24"/>
          <w:szCs w:val="24"/>
        </w:rPr>
      </w:pPr>
    </w:p>
    <w:p w:rsidR="009D6CE8" w:rsidRPr="00C1209D" w:rsidRDefault="009D6CE8" w:rsidP="004A0189">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El derecho a la defensa contradictoria, comprende el derecho de intervenir en el proceso, aunque se vea afectada la situación de la persona, y que integra el derecho a hacer alegaciones, presidido por el principio de igualdad de las partes, y que tiene relación directa con el derecho a usar los medios de prueba que resulten pertinentes.</w:t>
      </w:r>
    </w:p>
    <w:p w:rsidR="004A0189" w:rsidRPr="00C1209D" w:rsidRDefault="004A0189" w:rsidP="004A0189">
      <w:pPr>
        <w:pStyle w:val="Prrafodelista"/>
        <w:spacing w:after="0" w:line="360" w:lineRule="auto"/>
        <w:ind w:left="567" w:right="57" w:firstLine="1701"/>
        <w:jc w:val="both"/>
        <w:rPr>
          <w:rFonts w:ascii="Times New Roman" w:hAnsi="Times New Roman" w:cs="Times New Roman"/>
          <w:sz w:val="24"/>
          <w:szCs w:val="24"/>
        </w:rPr>
      </w:pPr>
    </w:p>
    <w:p w:rsidR="009D6CE8" w:rsidRPr="00C1209D" w:rsidRDefault="009D6CE8"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Abuso de derecho.</w:t>
      </w:r>
    </w:p>
    <w:p w:rsidR="001468D8" w:rsidRPr="00C1209D" w:rsidRDefault="001468D8" w:rsidP="009A67BD">
      <w:pPr>
        <w:pStyle w:val="Prrafodelista"/>
        <w:numPr>
          <w:ilvl w:val="4"/>
          <w:numId w:val="11"/>
        </w:numPr>
        <w:spacing w:after="120" w:line="360" w:lineRule="auto"/>
        <w:ind w:left="3544" w:right="57" w:hanging="1276"/>
        <w:jc w:val="both"/>
        <w:rPr>
          <w:rFonts w:ascii="Times New Roman" w:hAnsi="Times New Roman" w:cs="Times New Roman"/>
          <w:b/>
          <w:sz w:val="24"/>
          <w:szCs w:val="24"/>
        </w:rPr>
      </w:pPr>
      <w:r w:rsidRPr="00C1209D">
        <w:rPr>
          <w:rFonts w:ascii="Times New Roman" w:hAnsi="Times New Roman" w:cs="Times New Roman"/>
          <w:b/>
          <w:sz w:val="24"/>
          <w:szCs w:val="24"/>
        </w:rPr>
        <w:t>Definición.</w:t>
      </w:r>
    </w:p>
    <w:p w:rsidR="001468D8" w:rsidRPr="00C1209D" w:rsidRDefault="001468D8" w:rsidP="00E47FAA">
      <w:pPr>
        <w:pStyle w:val="Prrafodelista"/>
        <w:spacing w:after="0" w:line="360" w:lineRule="auto"/>
        <w:ind w:left="567" w:right="57" w:firstLine="2977"/>
        <w:jc w:val="both"/>
        <w:rPr>
          <w:rFonts w:ascii="Times New Roman" w:hAnsi="Times New Roman" w:cs="Times New Roman"/>
          <w:sz w:val="24"/>
          <w:szCs w:val="24"/>
        </w:rPr>
      </w:pPr>
      <w:r w:rsidRPr="00C1209D">
        <w:rPr>
          <w:rFonts w:ascii="Times New Roman" w:hAnsi="Times New Roman" w:cs="Times New Roman"/>
          <w:sz w:val="24"/>
          <w:szCs w:val="24"/>
        </w:rPr>
        <w:t xml:space="preserve">Así, FERNÁNDEZ sostiene que "(…) el fenómeno jurídico conocido como “abuso de derecho” consiste en una conducta que, </w:t>
      </w:r>
      <w:r w:rsidRPr="00C1209D">
        <w:rPr>
          <w:rFonts w:ascii="Times New Roman" w:hAnsi="Times New Roman" w:cs="Times New Roman"/>
          <w:sz w:val="24"/>
          <w:szCs w:val="24"/>
        </w:rPr>
        <w:lastRenderedPageBreak/>
        <w:t>sustentándose en un derecho subjetivo, se convierte en antisocial al trasgredir en su ejercicio, o a través de su omisión, un genérico deber jurídico que cristaliza el valor solidaridad. Ello origina un específico sui generis acto ilícito que no es materia de la responsabilidad civil. Lo antisocial es lo “irregular”, lo “anormal”, es decir, contrario a la solidaridad y, por ende, de la moral social."</w:t>
      </w:r>
    </w:p>
    <w:p w:rsidR="00E47FAA" w:rsidRPr="00C1209D" w:rsidRDefault="00E47FAA" w:rsidP="00E47FAA">
      <w:pPr>
        <w:pStyle w:val="Prrafodelista"/>
        <w:spacing w:after="0" w:line="360" w:lineRule="auto"/>
        <w:ind w:left="567" w:right="57" w:firstLine="2977"/>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2977"/>
        <w:jc w:val="both"/>
        <w:rPr>
          <w:rFonts w:ascii="Times New Roman" w:hAnsi="Times New Roman" w:cs="Times New Roman"/>
          <w:sz w:val="24"/>
          <w:szCs w:val="24"/>
        </w:rPr>
      </w:pPr>
      <w:r w:rsidRPr="00C1209D">
        <w:rPr>
          <w:rFonts w:ascii="Times New Roman" w:hAnsi="Times New Roman" w:cs="Times New Roman"/>
          <w:sz w:val="24"/>
          <w:szCs w:val="24"/>
        </w:rPr>
        <w:t xml:space="preserve">En ese contexto, el abuso de derecho es el ejercicio ilícito de un derecho legítimo y reconocido por el ordenamiento jurídico que provoca una lesión a la esfera jurídica de otro sujeto. A partir de ahí se desprende que los derechos subjetivos, si bien otorgan a las personas determinadas facultades para que estos ejerzan sus cursos de acción, de ninguna manera del sistema jurídico ampara si en dicho ejercicio se provoca un detrimento del derecho subjetivo de otro sujeto. </w:t>
      </w:r>
    </w:p>
    <w:p w:rsidR="00E47FAA" w:rsidRPr="00C1209D" w:rsidRDefault="00E47FAA" w:rsidP="00E47FAA">
      <w:pPr>
        <w:pStyle w:val="Prrafodelista"/>
        <w:spacing w:after="0" w:line="360" w:lineRule="auto"/>
        <w:ind w:left="567" w:right="57" w:firstLine="2977"/>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2977"/>
        <w:jc w:val="both"/>
        <w:rPr>
          <w:rFonts w:ascii="Times New Roman" w:hAnsi="Times New Roman" w:cs="Times New Roman"/>
          <w:sz w:val="24"/>
          <w:szCs w:val="24"/>
        </w:rPr>
      </w:pPr>
      <w:r w:rsidRPr="00C1209D">
        <w:rPr>
          <w:rFonts w:ascii="Times New Roman" w:hAnsi="Times New Roman" w:cs="Times New Roman"/>
          <w:sz w:val="24"/>
          <w:szCs w:val="24"/>
        </w:rPr>
        <w:t>De otro lado, el abuso de derecho puede presentarse en dos momentos: uno estático y otro dinámico. El primero se presenta como un límite al ejercicio de un derecho subjetivo. En cambio, se presentará en su momento dinámico cuando se realice el ejercicio arbitrario e ilícito y como consecuencia de este se produzca un daño.</w:t>
      </w:r>
    </w:p>
    <w:p w:rsidR="00E47FAA" w:rsidRPr="00C1209D" w:rsidRDefault="00E47FAA" w:rsidP="00E47FAA">
      <w:pPr>
        <w:pStyle w:val="Prrafodelista"/>
        <w:spacing w:after="0" w:line="360" w:lineRule="auto"/>
        <w:ind w:left="567" w:right="57" w:firstLine="2977"/>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2977"/>
        <w:jc w:val="both"/>
        <w:rPr>
          <w:rFonts w:ascii="Times New Roman" w:hAnsi="Times New Roman" w:cs="Times New Roman"/>
          <w:sz w:val="24"/>
          <w:szCs w:val="24"/>
        </w:rPr>
      </w:pPr>
      <w:r w:rsidRPr="00C1209D">
        <w:rPr>
          <w:rFonts w:ascii="Times New Roman" w:hAnsi="Times New Roman" w:cs="Times New Roman"/>
          <w:sz w:val="24"/>
          <w:szCs w:val="24"/>
        </w:rPr>
        <w:t>A manera de aterrizar lo antes expuesto, consideramos importante "deconstruir" la figura del abuso de derecho a partir del esquema propuesto por ATIENZA:</w:t>
      </w:r>
    </w:p>
    <w:p w:rsidR="00E47FAA" w:rsidRPr="00C1209D" w:rsidRDefault="00E47FAA" w:rsidP="00E47FAA">
      <w:pPr>
        <w:pStyle w:val="Prrafodelista"/>
        <w:spacing w:after="0" w:line="360" w:lineRule="auto"/>
        <w:ind w:left="567" w:right="57" w:firstLine="2977"/>
        <w:jc w:val="both"/>
        <w:rPr>
          <w:rFonts w:ascii="Times New Roman" w:hAnsi="Times New Roman" w:cs="Times New Roman"/>
          <w:sz w:val="24"/>
          <w:szCs w:val="24"/>
        </w:rPr>
      </w:pPr>
    </w:p>
    <w:p w:rsidR="00E47FAA" w:rsidRPr="00C1209D" w:rsidRDefault="00E47FAA" w:rsidP="00E47FAA">
      <w:pPr>
        <w:pStyle w:val="Prrafodelista"/>
        <w:spacing w:after="0" w:line="360" w:lineRule="auto"/>
        <w:ind w:left="567" w:right="57" w:firstLine="2977"/>
        <w:jc w:val="both"/>
        <w:rPr>
          <w:rFonts w:ascii="Times New Roman" w:hAnsi="Times New Roman" w:cs="Times New Roman"/>
          <w:sz w:val="24"/>
          <w:szCs w:val="24"/>
        </w:rPr>
      </w:pPr>
      <w:r w:rsidRPr="00C1209D">
        <w:rPr>
          <w:rFonts w:ascii="Times New Roman" w:hAnsi="Times New Roman" w:cs="Times New Roman"/>
          <w:sz w:val="24"/>
          <w:szCs w:val="24"/>
        </w:rPr>
        <w:t xml:space="preserve"> </w:t>
      </w:r>
      <w:r w:rsidR="001468D8" w:rsidRPr="00C1209D">
        <w:rPr>
          <w:rFonts w:ascii="Times New Roman" w:hAnsi="Times New Roman" w:cs="Times New Roman"/>
          <w:sz w:val="24"/>
          <w:szCs w:val="24"/>
        </w:rPr>
        <w:t xml:space="preserve">“La acción A realizada por un sujeto S en las circunstancias X es abusiva si y solo si: 1. Existe una regla regulativa que permite a S realizar A en las circunstancias X. Esta regla es un elemento del haz de posiciones normativas en que se encuentra S como titular de un cierto derecho subjetivo. 2. Como consecuencia de A, otro y otros sujetos sufren un daño, D, y no existe una regla regulativa que prohíba causar D. 3. D, sin embargo, aparece como un daño injustificado porque se da alguna de las siguientes circunstancias:3.1. Que, al realizar A, S no perseguía otra finalidad discernible más que causar D o que S realizó A sin ningún fin serio y legítimo discernible.3.2. Que D es un daño excesivo </w:t>
      </w:r>
      <w:r w:rsidR="001468D8" w:rsidRPr="00C1209D">
        <w:rPr>
          <w:rFonts w:ascii="Times New Roman" w:hAnsi="Times New Roman" w:cs="Times New Roman"/>
          <w:sz w:val="24"/>
          <w:szCs w:val="24"/>
        </w:rPr>
        <w:lastRenderedPageBreak/>
        <w:t>o anormal. 4. El carácter injustificado del daño determina que la acción A quede fuera del alcance de los principios que justifican la regla permisiva a que se alude 1. Y que surja una nueva regla que establece que en las circunstancias X’ [X más alguna circunstancia que suponga una forma de realización de 3.1. o 3.2.] la acción A está prohibida.”</w:t>
      </w:r>
    </w:p>
    <w:p w:rsidR="00E47FAA" w:rsidRPr="00C1209D" w:rsidRDefault="00E47FAA" w:rsidP="00E47FAA">
      <w:pPr>
        <w:pStyle w:val="Prrafodelista"/>
        <w:spacing w:after="0" w:line="360" w:lineRule="auto"/>
        <w:ind w:left="567" w:right="57" w:firstLine="2977"/>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2977"/>
        <w:jc w:val="both"/>
        <w:rPr>
          <w:rFonts w:ascii="Times New Roman" w:hAnsi="Times New Roman" w:cs="Times New Roman"/>
          <w:sz w:val="24"/>
          <w:szCs w:val="24"/>
        </w:rPr>
      </w:pPr>
      <w:r w:rsidRPr="00C1209D">
        <w:rPr>
          <w:rFonts w:ascii="Times New Roman" w:hAnsi="Times New Roman" w:cs="Times New Roman"/>
          <w:sz w:val="24"/>
          <w:szCs w:val="24"/>
        </w:rPr>
        <w:t>Así, desde un nivel probatorio, sería necesario que aquel que solicite una indemnización a raíz del supuesto abuso de derecho de otro sujeto tendrá que demostrar:</w:t>
      </w:r>
    </w:p>
    <w:p w:rsidR="00E47FAA" w:rsidRPr="00C1209D" w:rsidRDefault="00E47FAA" w:rsidP="00E47FAA">
      <w:pPr>
        <w:pStyle w:val="Prrafodelista"/>
        <w:spacing w:after="0" w:line="360" w:lineRule="auto"/>
        <w:ind w:left="567" w:right="57" w:firstLine="2977"/>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2977"/>
        <w:jc w:val="both"/>
        <w:rPr>
          <w:rFonts w:ascii="Times New Roman" w:hAnsi="Times New Roman" w:cs="Times New Roman"/>
          <w:sz w:val="24"/>
          <w:szCs w:val="24"/>
        </w:rPr>
      </w:pPr>
      <w:r w:rsidRPr="00C1209D">
        <w:rPr>
          <w:rFonts w:ascii="Times New Roman" w:hAnsi="Times New Roman" w:cs="Times New Roman"/>
          <w:sz w:val="24"/>
          <w:szCs w:val="24"/>
        </w:rPr>
        <w:t xml:space="preserve">Primero, que el ejercicio legítimo del derecho tenía como finalidad provocar un daño. Probablemente, este punto será difícil de probar, en tanto tendría que acreditar el dolo, es decir, la intencionalidad de dañar. O, en todo caso, se tendría que demostrar que el ejercicio legítimo del derecho no tenía como finalidad la satisfacción por parte de quien lo ejerce, es decir, razonablemente, no se buscaba un beneficio (no necesariamente económico), sino únicamente el acto ilícito. </w:t>
      </w:r>
    </w:p>
    <w:p w:rsidR="00E47FAA" w:rsidRPr="00C1209D" w:rsidRDefault="00E47FAA" w:rsidP="00E47FAA">
      <w:pPr>
        <w:pStyle w:val="Prrafodelista"/>
        <w:spacing w:after="0" w:line="360" w:lineRule="auto"/>
        <w:ind w:left="567" w:right="57" w:firstLine="2977"/>
        <w:jc w:val="both"/>
        <w:rPr>
          <w:rFonts w:ascii="Times New Roman" w:hAnsi="Times New Roman" w:cs="Times New Roman"/>
          <w:sz w:val="24"/>
          <w:szCs w:val="24"/>
        </w:rPr>
      </w:pPr>
    </w:p>
    <w:p w:rsidR="001468D8" w:rsidRPr="00C1209D" w:rsidRDefault="001468D8" w:rsidP="00E47FAA">
      <w:pPr>
        <w:pStyle w:val="Prrafodelista"/>
        <w:spacing w:after="0" w:line="360" w:lineRule="auto"/>
        <w:ind w:left="567" w:right="57" w:firstLine="2977"/>
        <w:jc w:val="both"/>
        <w:rPr>
          <w:rFonts w:ascii="Times New Roman" w:hAnsi="Times New Roman" w:cs="Times New Roman"/>
          <w:sz w:val="24"/>
          <w:szCs w:val="24"/>
        </w:rPr>
      </w:pPr>
      <w:r w:rsidRPr="00C1209D">
        <w:rPr>
          <w:rFonts w:ascii="Times New Roman" w:hAnsi="Times New Roman" w:cs="Times New Roman"/>
          <w:sz w:val="24"/>
          <w:szCs w:val="24"/>
        </w:rPr>
        <w:t>Segundo, la desproporcionalidad del daño generado a raíz del ejercicio legítimo de un derecho, pero ilícito. Este elemento también es de difícil probanza pues ¿qué se considerará desproporcional? Al respecto, será el análisis casuístico el que nos permitirá determinar el cumplimiento de los requisitos antes señalados.</w:t>
      </w:r>
    </w:p>
    <w:p w:rsidR="00E47FAA" w:rsidRPr="00C1209D" w:rsidRDefault="00E47FAA" w:rsidP="00E47FAA">
      <w:pPr>
        <w:pStyle w:val="Prrafodelista"/>
        <w:spacing w:after="0" w:line="360" w:lineRule="auto"/>
        <w:ind w:left="567" w:right="57" w:firstLine="2977"/>
        <w:jc w:val="both"/>
        <w:rPr>
          <w:rFonts w:ascii="Times New Roman" w:hAnsi="Times New Roman" w:cs="Times New Roman"/>
          <w:sz w:val="24"/>
          <w:szCs w:val="24"/>
        </w:rPr>
      </w:pPr>
    </w:p>
    <w:p w:rsidR="001468D8" w:rsidRPr="00C1209D" w:rsidRDefault="001468D8" w:rsidP="009A67BD">
      <w:pPr>
        <w:pStyle w:val="Prrafodelista"/>
        <w:numPr>
          <w:ilvl w:val="3"/>
          <w:numId w:val="11"/>
        </w:numPr>
        <w:spacing w:after="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Tratamiento jurisprudencial.</w:t>
      </w:r>
    </w:p>
    <w:p w:rsidR="00E47FA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Dentro de la jurisprudencia extranjera podemos encontrar como un hito la sentencia del Tribunal Supremo español del 14 de febrero de 1944. En dicha sentencia se precisan los elementos constitutivos del abuso del derecho. El caso consistía en determinar si un Consorcio de la Zona Franca tenía la concesión para extraer arenas de las playas del litoral de Barcelona. Sin embargo, en el mismo litoral se encontraba una central eléctrica la cual se vio afectada a raíz de la extracción de grandes cantidades de arena, trayendo como consecuencia la destrucción de las defensas naturales contra las venidas del oleaje provocando </w:t>
      </w:r>
      <w:r w:rsidRPr="00C1209D">
        <w:rPr>
          <w:rFonts w:ascii="Times New Roman" w:hAnsi="Times New Roman" w:cs="Times New Roman"/>
          <w:sz w:val="24"/>
          <w:szCs w:val="24"/>
        </w:rPr>
        <w:lastRenderedPageBreak/>
        <w:t xml:space="preserve">importantes daños. Es ahí cuando la central eléctrica acudió a los tribunales solicitando una indemnización por supuesto daño generado por el Consorcio. </w:t>
      </w:r>
    </w:p>
    <w:p w:rsidR="00E47FAA" w:rsidRPr="00C1209D" w:rsidRDefault="00E47FAA" w:rsidP="00E47FAA">
      <w:pPr>
        <w:pStyle w:val="Prrafodelista"/>
        <w:spacing w:after="0" w:line="360" w:lineRule="auto"/>
        <w:ind w:left="567" w:right="57" w:firstLine="1701"/>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Por medio de la sentencia el Tribunal Supremo español llegó a las siguientes conclusiones: "1. En virtud de su titularidad de la concesión administrativa para la extracción de arenas, al Consorcio le estaba permitida la extracción de arenas en cualquier punto del litoral barcelonés. 2. Como consecuencia de la extracción de arenas en la playa contigua a la central eléctrica, a esta se le cusa un daño, pues queda privada de sus defensas naturales frente a los temporales, y no había una regla que prohibiera despojar a la central eléctrica de tales defensas naturales. 3. La atribución de un derecho de contenido patrimonial implica que el titular del mismo puede ejercerlo atendiendo a sus propios intereses, sin tener que ponderar en cada ocasión cómo su accionar puede dañar a los intereses de otros. Sin embargo, la central eléctrica ha sufrido, como efecto de la extracción de arenas, un daño que debe considerarse como injustificado, por “excesivo” o “anormal” 4. El carácter injustificado del daño determina el surgimiento de una nueva regla que establece que, en circunstancias como la concurrente en este caso, la acción de extraer arenas está prohibida y, como consecuencia, quien la llevo a cabo debe indemnizar los daños causados como consecuencia de la misma."</w:t>
      </w:r>
    </w:p>
    <w:p w:rsidR="00E47FAA" w:rsidRPr="00C1209D" w:rsidRDefault="00E47FAA" w:rsidP="00E47FAA">
      <w:pPr>
        <w:pStyle w:val="Prrafodelista"/>
        <w:spacing w:after="0" w:line="360" w:lineRule="auto"/>
        <w:ind w:left="567" w:right="57" w:firstLine="1701"/>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Del caso antes expuesto podemos colegir que para la configuración del abuso del derecho tenemos que estar ante una situación atípica, es decir, no debe encontrarse regulada como lesiva sino por el contrario, debe ser aceptada por el ordenamiento jurídico, pero dentro de su ejercicio legítimo tiene que provocar un daño a un tercero. En otras palabras, es necesario ponderar el derecho subjetivo del sujeto quien lo ejerce y la afectación a la esfera jurídica del sujeto quien sufre el detrimento de su derecho subjetivo.</w:t>
      </w:r>
    </w:p>
    <w:p w:rsidR="00E47FAA" w:rsidRPr="00C1209D" w:rsidRDefault="00E47FAA" w:rsidP="00E47FAA">
      <w:pPr>
        <w:pStyle w:val="Prrafodelista"/>
        <w:spacing w:after="0" w:line="360" w:lineRule="auto"/>
        <w:ind w:left="567" w:right="57" w:firstLine="1701"/>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Por otro lado, dentro del ámbito nacional, tenemos el caso de la negativa del cónyuge inocente de disolver el vínculo matrimonial a través de la declaración de la nulidad de la sentencia que resuelve en ese sentido, a pesar de haber conseguido judicialmente una sentencia en la que se declara la separación de cuerpos respecto el cónyuge culpable a raíz de su abandono injustificado de hogar. </w:t>
      </w:r>
      <w:r w:rsidRPr="00C1209D">
        <w:rPr>
          <w:rFonts w:ascii="Times New Roman" w:hAnsi="Times New Roman" w:cs="Times New Roman"/>
          <w:sz w:val="24"/>
          <w:szCs w:val="24"/>
        </w:rPr>
        <w:lastRenderedPageBreak/>
        <w:t>En vista que, según el cónyuge inocente, solo él estaba legitimado para solicitar la disolución del vínculo matrimonial y no el culpable, conforme al artículo 354 del Código Civil.</w:t>
      </w:r>
    </w:p>
    <w:p w:rsidR="00E47FAA" w:rsidRPr="00C1209D" w:rsidRDefault="00E47FAA" w:rsidP="00E47FAA">
      <w:pPr>
        <w:pStyle w:val="Prrafodelista"/>
        <w:spacing w:after="0" w:line="360" w:lineRule="auto"/>
        <w:ind w:left="567" w:right="57" w:firstLine="1701"/>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En atención a ello, la Primera Sala Civil de la Corte Suprema, el 20 de mayo de 1994:</w:t>
      </w:r>
    </w:p>
    <w:p w:rsidR="00E47FA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con cuatro votos a en contra de dos votos discordantes, declaró fundada la pretensión del cónyuge culpable, disolviendo el vínculo matrimonial. La máxima que se extrae de la decisión es la siguiente: “Si bien, conforme al segundo párrafo del artículo 354 del Código Civil, el cónyuge inocente tiene derecho a pedir que se declare disuelto el vínculo de matrimonio tratándose de la separación por causal específica, también es cierto que dicha norma no prohíbe categóricamente que el cónyuge culpable pueda formular ese pedido, máxime cuando la reconciliación entre las partes en controversia es impracticable. Cuando no hay posibilidades de reconciliación entre las partes en controversia, admitir que solo el cónyuge inocente está autorizado para pedir la disolución del vínculo del matrimonio, en el fondo, constituiría amparar la omisión abusiva de un derecho, la que está vedada por el artículo II del Título Preliminar del Código Civil."</w:t>
      </w:r>
    </w:p>
    <w:p w:rsidR="00E47FAA" w:rsidRPr="00C1209D" w:rsidRDefault="00E47FAA" w:rsidP="00E47FAA">
      <w:pPr>
        <w:pStyle w:val="Prrafodelista"/>
        <w:spacing w:after="0" w:line="360" w:lineRule="auto"/>
        <w:ind w:left="567" w:right="57" w:firstLine="1701"/>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Del caso podemos colegir que, si bien la figura del abuso de derecho es aplicable, generalmente, en situaciones jurídicas de carácter patrimonial, del mismo modo es compatible con situaciones que no tengan dicho carácter. Así mismo, el abuso de derecho no solo es el ejercicio arbitrario de un derecho legítimamente protegido, sino también la omisión arbitraria del mismo con la finalidad de generar daño a un tercero.</w:t>
      </w:r>
    </w:p>
    <w:p w:rsidR="00E47FAA" w:rsidRPr="00C1209D" w:rsidRDefault="00E47FAA" w:rsidP="00E47FAA">
      <w:pPr>
        <w:pStyle w:val="Prrafodelista"/>
        <w:spacing w:after="0" w:line="360" w:lineRule="auto"/>
        <w:ind w:left="567" w:right="57" w:firstLine="1701"/>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Finalmente, nos encontramos ante un ejercicio abusivo del derecho cuando los accionistas de una empresa defraudan a sus acreedores utilizando la limitación de responsabilidad de la persona jurídica para no responder personalmente por sus deudas. Frente esta situación patológica, la doctrina propone como remedio el levantamiento del velo societario.</w:t>
      </w:r>
    </w:p>
    <w:p w:rsidR="00E47FAA" w:rsidRPr="00C1209D" w:rsidRDefault="00E47FAA" w:rsidP="00E47FAA">
      <w:pPr>
        <w:pStyle w:val="Prrafodelista"/>
        <w:spacing w:after="0" w:line="360" w:lineRule="auto"/>
        <w:ind w:left="567" w:right="57" w:firstLine="1701"/>
        <w:jc w:val="both"/>
        <w:rPr>
          <w:rFonts w:ascii="Times New Roman" w:hAnsi="Times New Roman" w:cs="Times New Roman"/>
          <w:sz w:val="24"/>
          <w:szCs w:val="24"/>
        </w:rPr>
      </w:pPr>
    </w:p>
    <w:p w:rsidR="00E47FA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lastRenderedPageBreak/>
        <w:t>Así, la Sentencia de la Audiencia Provincial de Madrid 2557/2016 de fecha 29 de marzo de 2016 afirma que:</w:t>
      </w:r>
    </w:p>
    <w:p w:rsidR="00E47FA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"1° La doctrina del levantamiento del velo trata de evitar que el abuso de la personalidad jurídica pueda perjudicar intereses públicos o privados, causar daño ajeno, o burlar los derechos de los demás. (...) 2° Se trata, en todo caso, de evitar que se utilice la personalidad jurídica societario como un medio o instrumento defraudatorio, o con un fin fraudulento, entre otros supuestos, cuando se trata de eludir responsabilidad personal (...), y entre ellas el pago de deudas (...)"</w:t>
      </w:r>
    </w:p>
    <w:p w:rsidR="00E47FAA" w:rsidRPr="00C1209D" w:rsidRDefault="00E47FAA" w:rsidP="00E47FAA">
      <w:pPr>
        <w:pStyle w:val="Prrafodelista"/>
        <w:spacing w:after="0" w:line="360" w:lineRule="auto"/>
        <w:ind w:left="567" w:right="57" w:firstLine="1701"/>
        <w:jc w:val="both"/>
        <w:rPr>
          <w:rFonts w:ascii="Times New Roman" w:hAnsi="Times New Roman" w:cs="Times New Roman"/>
          <w:sz w:val="24"/>
          <w:szCs w:val="24"/>
        </w:rPr>
      </w:pPr>
    </w:p>
    <w:p w:rsidR="00F0261A" w:rsidRPr="00C1209D" w:rsidRDefault="001468D8" w:rsidP="00E47FAA">
      <w:pPr>
        <w:pStyle w:val="Prrafodelista"/>
        <w:spacing w:after="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De la citada sentencia se colige que si bien es legítimo la constitución de empresas y válida la separación patrimonial entre la persona jurídica y sus accionistas; si se usa dicha figura para que estos no se hagan responsables por sus deudas, so pretexto la limitación de responsabilidad limitada de la persona jurídica, estarían ejerciendo abusivamente su derecho.</w:t>
      </w:r>
    </w:p>
    <w:p w:rsidR="00E0467C" w:rsidRPr="00C1209D" w:rsidRDefault="00E0467C" w:rsidP="00656854">
      <w:pPr>
        <w:spacing w:after="120" w:line="360" w:lineRule="auto"/>
        <w:ind w:right="57" w:firstLine="709"/>
        <w:jc w:val="both"/>
        <w:rPr>
          <w:rFonts w:ascii="Times New Roman" w:hAnsi="Times New Roman" w:cs="Times New Roman"/>
          <w:sz w:val="24"/>
          <w:szCs w:val="24"/>
        </w:rPr>
      </w:pPr>
    </w:p>
    <w:p w:rsidR="00F0261A" w:rsidRPr="00C1209D" w:rsidRDefault="00E47FAA" w:rsidP="009A67BD">
      <w:pPr>
        <w:pStyle w:val="Prrafodelista"/>
        <w:numPr>
          <w:ilvl w:val="2"/>
          <w:numId w:val="11"/>
        </w:numPr>
        <w:autoSpaceDE w:val="0"/>
        <w:autoSpaceDN w:val="0"/>
        <w:adjustRightInd w:val="0"/>
        <w:spacing w:after="0" w:line="360" w:lineRule="auto"/>
        <w:ind w:left="1276" w:hanging="709"/>
        <w:contextualSpacing w:val="0"/>
        <w:jc w:val="both"/>
        <w:rPr>
          <w:rFonts w:ascii="Times New Roman" w:hAnsi="Times New Roman" w:cs="Times New Roman"/>
          <w:b/>
          <w:sz w:val="24"/>
          <w:szCs w:val="24"/>
          <w:lang w:val="es-ES"/>
        </w:rPr>
      </w:pPr>
      <w:r w:rsidRPr="00C1209D">
        <w:rPr>
          <w:rFonts w:ascii="Times New Roman" w:hAnsi="Times New Roman" w:cs="Times New Roman"/>
          <w:b/>
          <w:sz w:val="24"/>
          <w:szCs w:val="24"/>
          <w:lang w:val="es-ES"/>
        </w:rPr>
        <w:t>PLANTEAMIENTOS NORMATIVOS</w:t>
      </w:r>
      <w:bookmarkStart w:id="20" w:name="_Toc393237186"/>
    </w:p>
    <w:bookmarkEnd w:id="20"/>
    <w:p w:rsidR="00F0261A" w:rsidRPr="00C1209D" w:rsidRDefault="00F0261A" w:rsidP="009A67BD">
      <w:pPr>
        <w:pStyle w:val="Prrafodelista"/>
        <w:numPr>
          <w:ilvl w:val="3"/>
          <w:numId w:val="11"/>
        </w:numPr>
        <w:spacing w:after="12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Legislación Nacional</w:t>
      </w:r>
    </w:p>
    <w:p w:rsidR="00F0261A" w:rsidRPr="00C1209D" w:rsidRDefault="00F0261A" w:rsidP="00E47FAA">
      <w:pPr>
        <w:pStyle w:val="Prrafodelista"/>
        <w:spacing w:after="120" w:line="360" w:lineRule="auto"/>
        <w:ind w:left="567" w:right="57" w:firstLine="1701"/>
        <w:jc w:val="both"/>
        <w:rPr>
          <w:rFonts w:ascii="Times New Roman" w:hAnsi="Times New Roman" w:cs="Times New Roman"/>
          <w:b/>
          <w:sz w:val="24"/>
          <w:szCs w:val="24"/>
        </w:rPr>
      </w:pPr>
      <w:r w:rsidRPr="00C1209D">
        <w:rPr>
          <w:rFonts w:ascii="Times New Roman" w:hAnsi="Times New Roman" w:cs="Times New Roman"/>
          <w:b/>
          <w:sz w:val="24"/>
          <w:szCs w:val="24"/>
        </w:rPr>
        <w:t>Constitución Política</w:t>
      </w:r>
    </w:p>
    <w:p w:rsidR="00F0261A" w:rsidRPr="00C1209D" w:rsidRDefault="00F0261A" w:rsidP="00E47FAA">
      <w:pPr>
        <w:pStyle w:val="Prrafodelista"/>
        <w:spacing w:after="120" w:line="360" w:lineRule="auto"/>
        <w:ind w:left="567" w:right="57" w:firstLine="1701"/>
        <w:jc w:val="both"/>
        <w:rPr>
          <w:rFonts w:ascii="Times New Roman" w:hAnsi="Times New Roman" w:cs="Times New Roman"/>
          <w:b/>
          <w:sz w:val="24"/>
          <w:szCs w:val="24"/>
        </w:rPr>
      </w:pPr>
      <w:r w:rsidRPr="00C1209D">
        <w:rPr>
          <w:rFonts w:ascii="Times New Roman" w:hAnsi="Times New Roman" w:cs="Times New Roman"/>
          <w:b/>
          <w:sz w:val="24"/>
          <w:szCs w:val="24"/>
        </w:rPr>
        <w:t>Art 139 inciso 3</w:t>
      </w:r>
    </w:p>
    <w:p w:rsidR="00F0261A" w:rsidRPr="00C1209D" w:rsidRDefault="00F0261A" w:rsidP="00E47FAA">
      <w:pPr>
        <w:pStyle w:val="Prrafodelista"/>
        <w:spacing w:after="12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Son Principios y derechos de la función Jurisdiccional: “La observancia del debido proceso y la Tutela Jurisdiccional.</w:t>
      </w:r>
    </w:p>
    <w:p w:rsidR="00E47FAA" w:rsidRPr="00C1209D" w:rsidRDefault="00E47FAA" w:rsidP="00E47FAA">
      <w:pPr>
        <w:pStyle w:val="Prrafodelista"/>
        <w:spacing w:after="120" w:line="360" w:lineRule="auto"/>
        <w:ind w:left="567" w:right="57" w:firstLine="1701"/>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Ninguna persona puede ser desviada de la jurisdicción predeterminada por la ley, ni sometida a procedimiento distinto de los previamente establecidos, ni juzgada por órganos jurisdiccionales de excepción ni por comisiones especiales creadas al efecto, cualquiera sea su denominación”</w:t>
      </w:r>
    </w:p>
    <w:p w:rsidR="00E47FAA" w:rsidRPr="00C1209D" w:rsidRDefault="00F0261A" w:rsidP="00E47FAA">
      <w:pPr>
        <w:pStyle w:val="Prrafodelista"/>
        <w:spacing w:after="12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 xml:space="preserve">El Estado protege a los ciudadanos a través de la tutela judicial efectiva, como marco objetivo, y el debido proceso como expresión subjetiva y específica, ambos previstos en el </w:t>
      </w:r>
      <w:r w:rsidRPr="00C1209D">
        <w:rPr>
          <w:rFonts w:ascii="Times New Roman" w:hAnsi="Times New Roman" w:cs="Times New Roman"/>
          <w:b/>
          <w:sz w:val="24"/>
          <w:szCs w:val="24"/>
        </w:rPr>
        <w:t>Art. 139, inciso 3 de la Constitución Política de 1993</w:t>
      </w:r>
      <w:r w:rsidRPr="00C1209D">
        <w:rPr>
          <w:rFonts w:ascii="Times New Roman" w:hAnsi="Times New Roman" w:cs="Times New Roman"/>
          <w:sz w:val="24"/>
          <w:szCs w:val="24"/>
        </w:rPr>
        <w:t>. Así, a nuestro entender, existe más de un postulado del debido proceso vulnerado con la Ley Nro. 29486, y por tanto una evidente amenaza a los derechos ciudadanos en el proceso de alimentos</w:t>
      </w:r>
    </w:p>
    <w:p w:rsidR="00E47FAA" w:rsidRPr="00C1209D" w:rsidRDefault="00E47FAA" w:rsidP="00E47FAA">
      <w:pPr>
        <w:pStyle w:val="Prrafodelista"/>
        <w:spacing w:after="120" w:line="360" w:lineRule="auto"/>
        <w:ind w:left="567" w:right="57" w:firstLine="1701"/>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1701"/>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Código Procesal Civil</w:t>
      </w:r>
    </w:p>
    <w:p w:rsidR="00E47FAA" w:rsidRPr="00C1209D" w:rsidRDefault="00F0261A" w:rsidP="00E47FAA">
      <w:pPr>
        <w:pStyle w:val="Prrafodelista"/>
        <w:spacing w:after="120" w:line="360" w:lineRule="auto"/>
        <w:ind w:left="567" w:right="57" w:firstLine="1701"/>
        <w:jc w:val="both"/>
        <w:rPr>
          <w:rFonts w:ascii="Times New Roman" w:hAnsi="Times New Roman" w:cs="Times New Roman"/>
          <w:b/>
          <w:sz w:val="24"/>
          <w:szCs w:val="24"/>
        </w:rPr>
      </w:pPr>
      <w:r w:rsidRPr="00C1209D">
        <w:rPr>
          <w:rFonts w:ascii="Times New Roman" w:hAnsi="Times New Roman" w:cs="Times New Roman"/>
          <w:b/>
          <w:sz w:val="24"/>
          <w:szCs w:val="24"/>
        </w:rPr>
        <w:t>Artículo 565-A</w:t>
      </w:r>
    </w:p>
    <w:p w:rsidR="00E47FAA" w:rsidRPr="00C1209D" w:rsidRDefault="00F0261A" w:rsidP="00E47FAA">
      <w:pPr>
        <w:pStyle w:val="Prrafodelista"/>
        <w:spacing w:after="120" w:line="360" w:lineRule="auto"/>
        <w:ind w:left="567" w:right="57" w:firstLine="1701"/>
        <w:jc w:val="both"/>
        <w:rPr>
          <w:rFonts w:ascii="Times New Roman" w:hAnsi="Times New Roman" w:cs="Times New Roman"/>
          <w:b/>
          <w:sz w:val="24"/>
          <w:szCs w:val="24"/>
        </w:rPr>
      </w:pPr>
      <w:r w:rsidRPr="00C1209D">
        <w:rPr>
          <w:rFonts w:ascii="Times New Roman" w:hAnsi="Times New Roman" w:cs="Times New Roman"/>
          <w:b/>
          <w:sz w:val="24"/>
          <w:szCs w:val="24"/>
        </w:rPr>
        <w:t>“Requisito Especial de la Demanda”</w:t>
      </w:r>
    </w:p>
    <w:p w:rsidR="00E47FAA" w:rsidRPr="00C1209D" w:rsidRDefault="00F0261A" w:rsidP="00E47FAA">
      <w:pPr>
        <w:pStyle w:val="Prrafodelista"/>
        <w:spacing w:after="12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Es requisito para la admisión de la demanda de reducción, variación, prorrateo o exoneración de pensiones de pensión alimentaria que el demandado obligado a la prestación de alimentos acredite encontrarse al día en el pago de la pensión alimentaria.</w:t>
      </w:r>
    </w:p>
    <w:p w:rsidR="00E47FAA" w:rsidRPr="00C1209D" w:rsidRDefault="00E47FAA" w:rsidP="00E47FAA">
      <w:pPr>
        <w:pStyle w:val="Prrafodelista"/>
        <w:spacing w:after="120" w:line="360" w:lineRule="auto"/>
        <w:ind w:left="567" w:right="57" w:firstLine="1701"/>
        <w:jc w:val="both"/>
        <w:rPr>
          <w:rFonts w:ascii="Times New Roman" w:hAnsi="Times New Roman" w:cs="Times New Roman"/>
          <w:sz w:val="24"/>
          <w:szCs w:val="24"/>
        </w:rPr>
      </w:pPr>
    </w:p>
    <w:p w:rsidR="00E47FAA" w:rsidRPr="00C1209D" w:rsidRDefault="00BB53E4" w:rsidP="00E47FAA">
      <w:pPr>
        <w:pStyle w:val="Prrafodelista"/>
        <w:spacing w:after="120" w:line="360" w:lineRule="auto"/>
        <w:ind w:left="567" w:right="57" w:firstLine="1701"/>
        <w:jc w:val="both"/>
        <w:rPr>
          <w:rFonts w:ascii="Times New Roman" w:hAnsi="Times New Roman" w:cs="Times New Roman"/>
          <w:sz w:val="24"/>
          <w:szCs w:val="24"/>
        </w:rPr>
      </w:pPr>
      <w:sdt>
        <w:sdtPr>
          <w:rPr>
            <w:rFonts w:ascii="Times New Roman" w:hAnsi="Times New Roman" w:cs="Times New Roman"/>
            <w:sz w:val="24"/>
            <w:szCs w:val="24"/>
          </w:rPr>
          <w:id w:val="977348475"/>
          <w:citation/>
        </w:sdtPr>
        <w:sdtContent>
          <w:r w:rsidR="00AB7C41" w:rsidRPr="00C1209D">
            <w:rPr>
              <w:rFonts w:ascii="Times New Roman" w:hAnsi="Times New Roman" w:cs="Times New Roman"/>
              <w:sz w:val="24"/>
              <w:szCs w:val="24"/>
            </w:rPr>
            <w:fldChar w:fldCharType="begin"/>
          </w:r>
          <w:r w:rsidR="00AB7C41" w:rsidRPr="00C1209D">
            <w:rPr>
              <w:rFonts w:ascii="Times New Roman" w:hAnsi="Times New Roman" w:cs="Times New Roman"/>
              <w:sz w:val="24"/>
              <w:szCs w:val="24"/>
            </w:rPr>
            <w:instrText xml:space="preserve"> CITATION Ang12 \l 10250 </w:instrText>
          </w:r>
          <w:r w:rsidR="00AB7C41"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(Angelats Agreda, 2012)</w:t>
          </w:r>
          <w:r w:rsidR="00AB7C41" w:rsidRPr="00C1209D">
            <w:rPr>
              <w:rFonts w:ascii="Times New Roman" w:hAnsi="Times New Roman" w:cs="Times New Roman"/>
              <w:sz w:val="24"/>
              <w:szCs w:val="24"/>
            </w:rPr>
            <w:fldChar w:fldCharType="end"/>
          </w:r>
        </w:sdtContent>
      </w:sdt>
      <w:r w:rsidR="00AB7C41" w:rsidRPr="00C1209D">
        <w:rPr>
          <w:rFonts w:ascii="Times New Roman" w:hAnsi="Times New Roman" w:cs="Times New Roman"/>
          <w:sz w:val="24"/>
          <w:szCs w:val="24"/>
        </w:rPr>
        <w:t xml:space="preserve"> manifiesta que se puede</w:t>
      </w:r>
      <w:r w:rsidR="00F0261A" w:rsidRPr="00C1209D">
        <w:rPr>
          <w:rFonts w:ascii="Times New Roman" w:hAnsi="Times New Roman" w:cs="Times New Roman"/>
          <w:sz w:val="24"/>
          <w:szCs w:val="24"/>
        </w:rPr>
        <w:t xml:space="preserve"> afirmar que la pensión de alimentos no adquiere la calidad de cosa juzgada en tanto que la misma puede variarse para aumentarla o reducirla, puede exonerarse de la obligación por parte del demandado, puede compartirse con otros acreedores e incluso puede declararse su extinción; y todo ello en atención a que varían las condiciones o factores presentes en el momento de sentenciarse. En tal sentido es un derecho que acoge la característica de variabilidad, la cual tendrá que ser medida con criterio de justicia y razonabilidad en las instancias judiciales.</w:t>
      </w:r>
    </w:p>
    <w:p w:rsidR="00E47FAA" w:rsidRPr="00C1209D" w:rsidRDefault="00E47FAA" w:rsidP="00E47FAA">
      <w:pPr>
        <w:pStyle w:val="Prrafodelista"/>
        <w:spacing w:after="120" w:line="360" w:lineRule="auto"/>
        <w:ind w:left="567" w:right="57" w:firstLine="1701"/>
        <w:jc w:val="both"/>
        <w:rPr>
          <w:rFonts w:ascii="Times New Roman" w:hAnsi="Times New Roman" w:cs="Times New Roman"/>
          <w:sz w:val="24"/>
          <w:szCs w:val="24"/>
        </w:rPr>
      </w:pPr>
    </w:p>
    <w:p w:rsidR="00F0261A" w:rsidRPr="00C1209D" w:rsidRDefault="00F0261A" w:rsidP="00E47FAA">
      <w:pPr>
        <w:pStyle w:val="Prrafodelista"/>
        <w:spacing w:after="120" w:line="360" w:lineRule="auto"/>
        <w:ind w:left="567" w:right="57" w:firstLine="1701"/>
        <w:jc w:val="both"/>
        <w:rPr>
          <w:rFonts w:ascii="Times New Roman" w:hAnsi="Times New Roman" w:cs="Times New Roman"/>
          <w:sz w:val="24"/>
          <w:szCs w:val="24"/>
        </w:rPr>
      </w:pPr>
      <w:r w:rsidRPr="00C1209D">
        <w:rPr>
          <w:rFonts w:ascii="Times New Roman" w:hAnsi="Times New Roman" w:cs="Times New Roman"/>
          <w:sz w:val="24"/>
          <w:szCs w:val="24"/>
        </w:rPr>
        <w:t>Analicemos puntualmente los factores que se presentan en estos casos:</w:t>
      </w:r>
    </w:p>
    <w:p w:rsidR="00F0261A" w:rsidRPr="00C1209D" w:rsidRDefault="00F0261A" w:rsidP="009A67BD">
      <w:pPr>
        <w:pStyle w:val="Prrafodelista"/>
        <w:numPr>
          <w:ilvl w:val="1"/>
          <w:numId w:val="21"/>
        </w:numPr>
        <w:spacing w:after="120" w:line="360" w:lineRule="auto"/>
        <w:ind w:left="993" w:right="57" w:hanging="426"/>
        <w:jc w:val="both"/>
        <w:rPr>
          <w:rFonts w:ascii="Times New Roman" w:hAnsi="Times New Roman" w:cs="Times New Roman"/>
          <w:sz w:val="24"/>
          <w:szCs w:val="24"/>
        </w:rPr>
      </w:pPr>
      <w:r w:rsidRPr="00C1209D">
        <w:rPr>
          <w:rFonts w:ascii="Times New Roman" w:hAnsi="Times New Roman" w:cs="Times New Roman"/>
          <w:b/>
          <w:sz w:val="24"/>
          <w:szCs w:val="24"/>
        </w:rPr>
        <w:t>Reducción de alimentos:</w:t>
      </w:r>
      <w:r w:rsidRPr="00C1209D">
        <w:rPr>
          <w:rFonts w:ascii="Times New Roman" w:hAnsi="Times New Roman" w:cs="Times New Roman"/>
          <w:sz w:val="24"/>
          <w:szCs w:val="24"/>
        </w:rPr>
        <w:t xml:space="preserve"> La reducción de la pensión que se ha fijado se reducirá en atención a la acción judicial interpuesta por el llamado a prestar los alimentos, en razón de que sus ingresos se han visto disminuidos de cuando se dictó la sentencia. La naturaleza de este pedido es que el derecho en su íntima relación con la justicia, basa su razón de prestar los alimentos en las necesidades del que se merece el derecho y las posibilidades del obligado.</w:t>
      </w:r>
    </w:p>
    <w:p w:rsidR="00E47FAA" w:rsidRPr="00C1209D" w:rsidRDefault="00E47FAA" w:rsidP="00E47FAA">
      <w:pPr>
        <w:pStyle w:val="Prrafodelista"/>
        <w:spacing w:after="120" w:line="360" w:lineRule="auto"/>
        <w:ind w:left="3128" w:right="57"/>
        <w:jc w:val="both"/>
        <w:rPr>
          <w:rFonts w:ascii="Times New Roman" w:hAnsi="Times New Roman" w:cs="Times New Roman"/>
          <w:sz w:val="24"/>
          <w:szCs w:val="24"/>
        </w:rPr>
      </w:pPr>
    </w:p>
    <w:p w:rsidR="00F0261A" w:rsidRPr="00C1209D" w:rsidRDefault="00F0261A" w:rsidP="009A67BD">
      <w:pPr>
        <w:pStyle w:val="Prrafodelista"/>
        <w:numPr>
          <w:ilvl w:val="1"/>
          <w:numId w:val="21"/>
        </w:numPr>
        <w:spacing w:after="120" w:line="360" w:lineRule="auto"/>
        <w:ind w:left="993" w:right="57" w:hanging="426"/>
        <w:jc w:val="both"/>
        <w:rPr>
          <w:rFonts w:ascii="Times New Roman" w:hAnsi="Times New Roman" w:cs="Times New Roman"/>
          <w:sz w:val="24"/>
          <w:szCs w:val="24"/>
        </w:rPr>
      </w:pPr>
      <w:r w:rsidRPr="00C1209D">
        <w:rPr>
          <w:rFonts w:ascii="Times New Roman" w:hAnsi="Times New Roman" w:cs="Times New Roman"/>
          <w:b/>
          <w:sz w:val="24"/>
          <w:szCs w:val="24"/>
        </w:rPr>
        <w:t>Variación de la pensión:</w:t>
      </w:r>
      <w:r w:rsidRPr="00C1209D">
        <w:rPr>
          <w:rFonts w:ascii="Times New Roman" w:hAnsi="Times New Roman" w:cs="Times New Roman"/>
          <w:sz w:val="24"/>
          <w:szCs w:val="24"/>
        </w:rPr>
        <w:t xml:space="preserve"> La variación puede ser para aumentar o reducir la pensión ya existente, porque aumentaron las necesidades del alimentista o han crecido los ingresos del deudor alimentario; es por esto que se recurre al Poder Judicial para pedir la variación como un derecho para defenderse tanto para el demandante como para el demandado.</w:t>
      </w:r>
    </w:p>
    <w:p w:rsidR="00E47FAA" w:rsidRPr="00C1209D" w:rsidRDefault="00E47FAA" w:rsidP="00E47FAA">
      <w:pPr>
        <w:pStyle w:val="Prrafodelista"/>
        <w:rPr>
          <w:rFonts w:ascii="Times New Roman" w:hAnsi="Times New Roman" w:cs="Times New Roman"/>
          <w:sz w:val="24"/>
          <w:szCs w:val="24"/>
        </w:rPr>
      </w:pPr>
    </w:p>
    <w:p w:rsidR="00F0261A" w:rsidRPr="00C1209D" w:rsidRDefault="00F0261A" w:rsidP="009A67BD">
      <w:pPr>
        <w:pStyle w:val="Prrafodelista"/>
        <w:numPr>
          <w:ilvl w:val="1"/>
          <w:numId w:val="21"/>
        </w:numPr>
        <w:spacing w:after="120" w:line="360" w:lineRule="auto"/>
        <w:ind w:left="993" w:right="57" w:hanging="426"/>
        <w:jc w:val="both"/>
        <w:rPr>
          <w:rFonts w:ascii="Times New Roman" w:hAnsi="Times New Roman" w:cs="Times New Roman"/>
          <w:sz w:val="24"/>
          <w:szCs w:val="24"/>
        </w:rPr>
      </w:pPr>
      <w:r w:rsidRPr="00C1209D">
        <w:rPr>
          <w:rFonts w:ascii="Times New Roman" w:hAnsi="Times New Roman" w:cs="Times New Roman"/>
          <w:b/>
          <w:sz w:val="24"/>
          <w:szCs w:val="24"/>
        </w:rPr>
        <w:lastRenderedPageBreak/>
        <w:t>Prorrateo:</w:t>
      </w:r>
      <w:r w:rsidRPr="00C1209D">
        <w:rPr>
          <w:rFonts w:ascii="Times New Roman" w:hAnsi="Times New Roman" w:cs="Times New Roman"/>
          <w:sz w:val="24"/>
          <w:szCs w:val="24"/>
        </w:rPr>
        <w:t xml:space="preserve"> Como su nombre lo dice implica prorratear o dividir el monto o porcentaje embargado entre varios, dentro de los cuales se encuentra aquel que estuvo percibiendo los alimentos a través del embargo que interpuso, mediante este proceso se prorrateara con los otros llamados a recibir la pensión alimentaria del demandado.</w:t>
      </w:r>
    </w:p>
    <w:p w:rsidR="00E47FAA" w:rsidRPr="00C1209D" w:rsidRDefault="00E47FAA" w:rsidP="00E47FAA">
      <w:pPr>
        <w:pStyle w:val="Prrafodelista"/>
        <w:rPr>
          <w:rFonts w:ascii="Times New Roman" w:hAnsi="Times New Roman" w:cs="Times New Roman"/>
          <w:sz w:val="24"/>
          <w:szCs w:val="24"/>
        </w:rPr>
      </w:pPr>
    </w:p>
    <w:p w:rsidR="00F0261A" w:rsidRPr="00C1209D" w:rsidRDefault="00F0261A" w:rsidP="009A67BD">
      <w:pPr>
        <w:pStyle w:val="Prrafodelista"/>
        <w:numPr>
          <w:ilvl w:val="1"/>
          <w:numId w:val="21"/>
        </w:numPr>
        <w:spacing w:after="120" w:line="360" w:lineRule="auto"/>
        <w:ind w:left="993" w:right="57" w:hanging="426"/>
        <w:jc w:val="both"/>
        <w:rPr>
          <w:rFonts w:ascii="Times New Roman" w:hAnsi="Times New Roman" w:cs="Times New Roman"/>
          <w:sz w:val="24"/>
          <w:szCs w:val="24"/>
        </w:rPr>
      </w:pPr>
      <w:r w:rsidRPr="00C1209D">
        <w:rPr>
          <w:rFonts w:ascii="Times New Roman" w:hAnsi="Times New Roman" w:cs="Times New Roman"/>
          <w:b/>
          <w:sz w:val="24"/>
          <w:szCs w:val="24"/>
        </w:rPr>
        <w:t>Exoneración:</w:t>
      </w:r>
      <w:r w:rsidRPr="00C1209D">
        <w:rPr>
          <w:rFonts w:ascii="Times New Roman" w:hAnsi="Times New Roman" w:cs="Times New Roman"/>
          <w:sz w:val="24"/>
          <w:szCs w:val="24"/>
        </w:rPr>
        <w:t xml:space="preserve"> La exoneración se presenta en tres supuestos: la desaparición efectiva y real del estado de necesidad en el acreedor alimentario, cuando han disminuido o desaparecido los ingresos del obligado alimentario y, cuando el acreedor alimentario, hijo del deudor, adquiere la mayoría de edad.</w:t>
      </w:r>
      <w:bookmarkStart w:id="21" w:name="_Toc393237187"/>
      <w:bookmarkEnd w:id="21"/>
    </w:p>
    <w:p w:rsidR="00F0261A" w:rsidRPr="00C1209D" w:rsidRDefault="00F0261A" w:rsidP="00656854">
      <w:pPr>
        <w:pStyle w:val="Prrafodelista"/>
        <w:spacing w:after="120" w:line="360" w:lineRule="auto"/>
        <w:ind w:left="0" w:right="57" w:firstLine="709"/>
        <w:jc w:val="both"/>
        <w:rPr>
          <w:rFonts w:ascii="Times New Roman" w:hAnsi="Times New Roman" w:cs="Times New Roman"/>
          <w:sz w:val="24"/>
          <w:szCs w:val="24"/>
        </w:rPr>
      </w:pPr>
    </w:p>
    <w:p w:rsidR="00F0261A" w:rsidRPr="00C1209D" w:rsidRDefault="002F62C9" w:rsidP="009A67BD">
      <w:pPr>
        <w:pStyle w:val="Prrafodelista"/>
        <w:numPr>
          <w:ilvl w:val="3"/>
          <w:numId w:val="11"/>
        </w:numPr>
        <w:spacing w:after="12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 xml:space="preserve"> </w:t>
      </w:r>
      <w:r w:rsidR="00F0261A" w:rsidRPr="00C1209D">
        <w:rPr>
          <w:rFonts w:ascii="Times New Roman" w:hAnsi="Times New Roman" w:cs="Times New Roman"/>
          <w:b/>
          <w:sz w:val="24"/>
          <w:szCs w:val="24"/>
        </w:rPr>
        <w:t>Legislación Extranjera</w:t>
      </w:r>
    </w:p>
    <w:p w:rsidR="00F0261A" w:rsidRPr="00C1209D" w:rsidRDefault="00F0261A" w:rsidP="009A67BD">
      <w:pPr>
        <w:pStyle w:val="Prrafodelista"/>
        <w:numPr>
          <w:ilvl w:val="4"/>
          <w:numId w:val="11"/>
        </w:numPr>
        <w:spacing w:after="120" w:line="360" w:lineRule="auto"/>
        <w:ind w:left="3402" w:right="57" w:hanging="1134"/>
        <w:jc w:val="both"/>
        <w:rPr>
          <w:rFonts w:ascii="Times New Roman" w:hAnsi="Times New Roman" w:cs="Times New Roman"/>
          <w:sz w:val="24"/>
          <w:szCs w:val="24"/>
        </w:rPr>
      </w:pPr>
      <w:r w:rsidRPr="00C1209D">
        <w:rPr>
          <w:rFonts w:ascii="Times New Roman" w:hAnsi="Times New Roman" w:cs="Times New Roman"/>
          <w:b/>
          <w:sz w:val="24"/>
          <w:szCs w:val="24"/>
        </w:rPr>
        <w:t>Legislación Colombiana:</w:t>
      </w:r>
    </w:p>
    <w:p w:rsidR="00F0261A" w:rsidRPr="00C1209D" w:rsidRDefault="00F0261A" w:rsidP="00E47FAA">
      <w:pPr>
        <w:pStyle w:val="Prrafodelista"/>
        <w:spacing w:after="120" w:line="360" w:lineRule="auto"/>
        <w:ind w:left="567" w:right="57" w:firstLine="2835"/>
        <w:jc w:val="both"/>
        <w:rPr>
          <w:rFonts w:ascii="Times New Roman" w:hAnsi="Times New Roman" w:cs="Times New Roman"/>
          <w:b/>
          <w:sz w:val="24"/>
          <w:szCs w:val="24"/>
        </w:rPr>
      </w:pPr>
      <w:r w:rsidRPr="00C1209D">
        <w:rPr>
          <w:rFonts w:ascii="Times New Roman" w:hAnsi="Times New Roman" w:cs="Times New Roman"/>
          <w:b/>
          <w:sz w:val="24"/>
          <w:szCs w:val="24"/>
        </w:rPr>
        <w:t>Tutela judicial.</w:t>
      </w:r>
    </w:p>
    <w:p w:rsidR="00E47FAA" w:rsidRPr="00C1209D" w:rsidRDefault="00BB53E4" w:rsidP="00E47FAA">
      <w:pPr>
        <w:pStyle w:val="Prrafodelista"/>
        <w:spacing w:after="120" w:line="360" w:lineRule="auto"/>
        <w:ind w:left="567" w:right="57" w:firstLine="2835"/>
        <w:jc w:val="both"/>
        <w:rPr>
          <w:rFonts w:ascii="Times New Roman" w:hAnsi="Times New Roman" w:cs="Times New Roman"/>
          <w:sz w:val="24"/>
          <w:szCs w:val="24"/>
        </w:rPr>
      </w:pPr>
      <w:sdt>
        <w:sdtPr>
          <w:rPr>
            <w:rFonts w:ascii="Times New Roman" w:hAnsi="Times New Roman" w:cs="Times New Roman"/>
            <w:sz w:val="24"/>
            <w:szCs w:val="24"/>
          </w:rPr>
          <w:id w:val="-474907868"/>
          <w:citation/>
        </w:sdtPr>
        <w:sdtContent>
          <w:r w:rsidR="00D433C3" w:rsidRPr="00C1209D">
            <w:rPr>
              <w:rFonts w:ascii="Times New Roman" w:hAnsi="Times New Roman" w:cs="Times New Roman"/>
              <w:sz w:val="24"/>
              <w:szCs w:val="24"/>
            </w:rPr>
            <w:fldChar w:fldCharType="begin"/>
          </w:r>
          <w:r w:rsidR="00D433C3" w:rsidRPr="00C1209D">
            <w:rPr>
              <w:rFonts w:ascii="Times New Roman" w:hAnsi="Times New Roman" w:cs="Times New Roman"/>
              <w:webHidden/>
              <w:sz w:val="24"/>
              <w:szCs w:val="24"/>
            </w:rPr>
            <w:instrText xml:space="preserve"> CITATION Consf \l 10250 </w:instrText>
          </w:r>
          <w:r w:rsidR="00D433C3"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(Constitucion política de Colombia, s.f.)</w:t>
          </w:r>
          <w:r w:rsidR="00D433C3" w:rsidRPr="00C1209D">
            <w:rPr>
              <w:rFonts w:ascii="Times New Roman" w:hAnsi="Times New Roman" w:cs="Times New Roman"/>
              <w:sz w:val="24"/>
              <w:szCs w:val="24"/>
            </w:rPr>
            <w:fldChar w:fldCharType="end"/>
          </w:r>
        </w:sdtContent>
      </w:sdt>
      <w:r w:rsidR="00D433C3" w:rsidRPr="00C1209D">
        <w:rPr>
          <w:rFonts w:ascii="Times New Roman" w:hAnsi="Times New Roman" w:cs="Times New Roman"/>
          <w:sz w:val="24"/>
          <w:szCs w:val="24"/>
        </w:rPr>
        <w:t xml:space="preserve"> </w:t>
      </w:r>
      <w:r w:rsidR="00F0261A" w:rsidRPr="00C1209D">
        <w:rPr>
          <w:rFonts w:ascii="Times New Roman" w:hAnsi="Times New Roman" w:cs="Times New Roman"/>
          <w:sz w:val="24"/>
          <w:szCs w:val="24"/>
        </w:rPr>
        <w:t>Artículo 228º— La Administración de Justicia es función pública. Sus decisiones son independientes. Las actuaciones serán públicas y permanentes con las excepciones que establezca la ley y en ellas prevalecerá el derecho sustancial. Los términos procesales se observarán con diligencia y su incumplimiento será sancionado. Su funcionamiento será desconcentrado y autónomo.</w:t>
      </w: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Artículo 229º—Se garantiza el derecho de toda persona para acceder a la administración de justicia. La ley indicará en qué casos podrá hacerlo sin la representación de abogado.</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Artículo 230 Artículo 230º—Los jueces, en sus providencias, sólo están sometidos al imperio de la ley. La equidad, la jurisprudencia, los principios generales del derecho y la doctrina son criterios auxiliares de la actividad judicial.</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b/>
          <w:sz w:val="24"/>
          <w:szCs w:val="24"/>
        </w:rPr>
      </w:pPr>
      <w:r w:rsidRPr="00C1209D">
        <w:rPr>
          <w:rFonts w:ascii="Times New Roman" w:hAnsi="Times New Roman" w:cs="Times New Roman"/>
          <w:b/>
          <w:sz w:val="24"/>
          <w:szCs w:val="24"/>
        </w:rPr>
        <w:t>Alimentos:</w:t>
      </w:r>
    </w:p>
    <w:p w:rsidR="00F0261A" w:rsidRPr="00C1209D" w:rsidRDefault="00BB53E4" w:rsidP="00E47FAA">
      <w:pPr>
        <w:pStyle w:val="Prrafodelista"/>
        <w:spacing w:after="120" w:line="360" w:lineRule="auto"/>
        <w:ind w:left="567" w:right="57" w:firstLine="2835"/>
        <w:jc w:val="both"/>
        <w:rPr>
          <w:rFonts w:ascii="Times New Roman" w:hAnsi="Times New Roman" w:cs="Times New Roman"/>
          <w:sz w:val="24"/>
          <w:szCs w:val="24"/>
        </w:rPr>
      </w:pPr>
      <w:sdt>
        <w:sdtPr>
          <w:rPr>
            <w:rFonts w:ascii="Times New Roman" w:hAnsi="Times New Roman" w:cs="Times New Roman"/>
            <w:sz w:val="24"/>
            <w:szCs w:val="24"/>
          </w:rPr>
          <w:id w:val="359482041"/>
          <w:citation/>
        </w:sdtPr>
        <w:sdtContent>
          <w:r w:rsidR="00D433C3" w:rsidRPr="00C1209D">
            <w:rPr>
              <w:rFonts w:ascii="Times New Roman" w:hAnsi="Times New Roman" w:cs="Times New Roman"/>
              <w:sz w:val="24"/>
              <w:szCs w:val="24"/>
            </w:rPr>
            <w:fldChar w:fldCharType="begin"/>
          </w:r>
          <w:r w:rsidR="00D433C3" w:rsidRPr="00C1209D">
            <w:rPr>
              <w:rFonts w:ascii="Times New Roman" w:hAnsi="Times New Roman" w:cs="Times New Roman"/>
              <w:sz w:val="24"/>
              <w:szCs w:val="24"/>
            </w:rPr>
            <w:instrText xml:space="preserve"> CITATION Codsf \l 10250 </w:instrText>
          </w:r>
          <w:r w:rsidR="00D433C3"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(Codigo civil Colombiano, s.f.)</w:t>
          </w:r>
          <w:r w:rsidR="00D433C3" w:rsidRPr="00C1209D">
            <w:rPr>
              <w:rFonts w:ascii="Times New Roman" w:hAnsi="Times New Roman" w:cs="Times New Roman"/>
              <w:sz w:val="24"/>
              <w:szCs w:val="24"/>
            </w:rPr>
            <w:fldChar w:fldCharType="end"/>
          </w:r>
        </w:sdtContent>
      </w:sdt>
      <w:r w:rsidR="00D433C3" w:rsidRPr="00C1209D">
        <w:rPr>
          <w:rFonts w:ascii="Times New Roman" w:hAnsi="Times New Roman" w:cs="Times New Roman"/>
          <w:sz w:val="24"/>
          <w:szCs w:val="24"/>
        </w:rPr>
        <w:t xml:space="preserve"> </w:t>
      </w:r>
      <w:r w:rsidR="00F0261A" w:rsidRPr="00C1209D">
        <w:rPr>
          <w:rFonts w:ascii="Times New Roman" w:hAnsi="Times New Roman" w:cs="Times New Roman"/>
          <w:sz w:val="24"/>
          <w:szCs w:val="24"/>
        </w:rPr>
        <w:t>Artículo 411. Titulares del derecho de Alimentos se deben alimentos:</w:t>
      </w:r>
    </w:p>
    <w:p w:rsidR="00F0261A" w:rsidRPr="00C1209D" w:rsidRDefault="00F0261A" w:rsidP="009A67BD">
      <w:pPr>
        <w:pStyle w:val="Prrafodelista"/>
        <w:numPr>
          <w:ilvl w:val="0"/>
          <w:numId w:val="6"/>
        </w:numPr>
        <w:spacing w:after="120" w:line="360" w:lineRule="auto"/>
        <w:ind w:right="57" w:hanging="502"/>
        <w:jc w:val="both"/>
        <w:rPr>
          <w:rFonts w:ascii="Times New Roman" w:hAnsi="Times New Roman" w:cs="Times New Roman"/>
          <w:sz w:val="24"/>
          <w:szCs w:val="24"/>
        </w:rPr>
      </w:pPr>
      <w:r w:rsidRPr="00C1209D">
        <w:rPr>
          <w:rFonts w:ascii="Times New Roman" w:hAnsi="Times New Roman" w:cs="Times New Roman"/>
          <w:sz w:val="24"/>
          <w:szCs w:val="24"/>
        </w:rPr>
        <w:t>Al cónyuge.</w:t>
      </w:r>
    </w:p>
    <w:p w:rsidR="00F0261A" w:rsidRPr="00C1209D" w:rsidRDefault="00F0261A" w:rsidP="009A67BD">
      <w:pPr>
        <w:pStyle w:val="Prrafodelista"/>
        <w:numPr>
          <w:ilvl w:val="0"/>
          <w:numId w:val="6"/>
        </w:numPr>
        <w:spacing w:after="120" w:line="360" w:lineRule="auto"/>
        <w:ind w:right="57" w:hanging="502"/>
        <w:jc w:val="both"/>
        <w:rPr>
          <w:rFonts w:ascii="Times New Roman" w:hAnsi="Times New Roman" w:cs="Times New Roman"/>
          <w:sz w:val="24"/>
          <w:szCs w:val="24"/>
        </w:rPr>
      </w:pPr>
      <w:r w:rsidRPr="00C1209D">
        <w:rPr>
          <w:rFonts w:ascii="Times New Roman" w:hAnsi="Times New Roman" w:cs="Times New Roman"/>
          <w:sz w:val="24"/>
          <w:szCs w:val="24"/>
        </w:rPr>
        <w:lastRenderedPageBreak/>
        <w:t>A los descendientes</w:t>
      </w:r>
    </w:p>
    <w:p w:rsidR="00F0261A" w:rsidRPr="00C1209D" w:rsidRDefault="00F0261A" w:rsidP="009A67BD">
      <w:pPr>
        <w:pStyle w:val="Prrafodelista"/>
        <w:numPr>
          <w:ilvl w:val="0"/>
          <w:numId w:val="6"/>
        </w:numPr>
        <w:spacing w:after="120" w:line="360" w:lineRule="auto"/>
        <w:ind w:right="57" w:hanging="502"/>
        <w:jc w:val="both"/>
        <w:rPr>
          <w:rFonts w:ascii="Times New Roman" w:hAnsi="Times New Roman" w:cs="Times New Roman"/>
          <w:sz w:val="24"/>
          <w:szCs w:val="24"/>
        </w:rPr>
      </w:pPr>
      <w:r w:rsidRPr="00C1209D">
        <w:rPr>
          <w:rFonts w:ascii="Times New Roman" w:hAnsi="Times New Roman" w:cs="Times New Roman"/>
          <w:sz w:val="24"/>
          <w:szCs w:val="24"/>
        </w:rPr>
        <w:t>A los ascendientes</w:t>
      </w:r>
    </w:p>
    <w:p w:rsidR="00F0261A" w:rsidRPr="00C1209D" w:rsidRDefault="00F0261A" w:rsidP="009A67BD">
      <w:pPr>
        <w:pStyle w:val="Prrafodelista"/>
        <w:numPr>
          <w:ilvl w:val="0"/>
          <w:numId w:val="6"/>
        </w:numPr>
        <w:spacing w:after="120" w:line="360" w:lineRule="auto"/>
        <w:ind w:right="57" w:hanging="502"/>
        <w:jc w:val="both"/>
        <w:rPr>
          <w:rFonts w:ascii="Times New Roman" w:hAnsi="Times New Roman" w:cs="Times New Roman"/>
          <w:sz w:val="24"/>
          <w:szCs w:val="24"/>
        </w:rPr>
      </w:pPr>
      <w:r w:rsidRPr="00C1209D">
        <w:rPr>
          <w:rFonts w:ascii="Times New Roman" w:hAnsi="Times New Roman" w:cs="Times New Roman"/>
          <w:sz w:val="24"/>
          <w:szCs w:val="24"/>
        </w:rPr>
        <w:t>A cargo del cónyuge culpable, al cónyuge divorciado o separado de cuerpo sin su culpa.</w:t>
      </w:r>
    </w:p>
    <w:p w:rsidR="00F0261A" w:rsidRPr="00C1209D" w:rsidRDefault="00F0261A" w:rsidP="009A67BD">
      <w:pPr>
        <w:pStyle w:val="Prrafodelista"/>
        <w:numPr>
          <w:ilvl w:val="0"/>
          <w:numId w:val="6"/>
        </w:numPr>
        <w:spacing w:after="120" w:line="360" w:lineRule="auto"/>
        <w:ind w:right="57" w:hanging="502"/>
        <w:jc w:val="both"/>
        <w:rPr>
          <w:rFonts w:ascii="Times New Roman" w:hAnsi="Times New Roman" w:cs="Times New Roman"/>
          <w:sz w:val="24"/>
          <w:szCs w:val="24"/>
        </w:rPr>
      </w:pPr>
      <w:r w:rsidRPr="00C1209D">
        <w:rPr>
          <w:rFonts w:ascii="Times New Roman" w:hAnsi="Times New Roman" w:cs="Times New Roman"/>
          <w:sz w:val="24"/>
          <w:szCs w:val="24"/>
        </w:rPr>
        <w:t>A los hijos naturales, su posteridad l y a los nietos naturales.</w:t>
      </w:r>
    </w:p>
    <w:p w:rsidR="00F0261A" w:rsidRPr="00C1209D" w:rsidRDefault="00F0261A" w:rsidP="009A67BD">
      <w:pPr>
        <w:pStyle w:val="Prrafodelista"/>
        <w:numPr>
          <w:ilvl w:val="0"/>
          <w:numId w:val="6"/>
        </w:numPr>
        <w:spacing w:after="120" w:line="360" w:lineRule="auto"/>
        <w:ind w:right="57" w:hanging="502"/>
        <w:jc w:val="both"/>
        <w:rPr>
          <w:rFonts w:ascii="Times New Roman" w:hAnsi="Times New Roman" w:cs="Times New Roman"/>
          <w:sz w:val="24"/>
          <w:szCs w:val="24"/>
        </w:rPr>
      </w:pPr>
      <w:r w:rsidRPr="00C1209D">
        <w:rPr>
          <w:rFonts w:ascii="Times New Roman" w:hAnsi="Times New Roman" w:cs="Times New Roman"/>
          <w:sz w:val="24"/>
          <w:szCs w:val="24"/>
        </w:rPr>
        <w:t>A los Ascendientes Naturales.</w:t>
      </w:r>
    </w:p>
    <w:p w:rsidR="00F0261A" w:rsidRPr="00C1209D" w:rsidRDefault="00F0261A" w:rsidP="009A67BD">
      <w:pPr>
        <w:pStyle w:val="Prrafodelista"/>
        <w:numPr>
          <w:ilvl w:val="0"/>
          <w:numId w:val="6"/>
        </w:numPr>
        <w:spacing w:after="120" w:line="360" w:lineRule="auto"/>
        <w:ind w:right="57" w:hanging="502"/>
        <w:jc w:val="both"/>
        <w:rPr>
          <w:rFonts w:ascii="Times New Roman" w:hAnsi="Times New Roman" w:cs="Times New Roman"/>
          <w:sz w:val="24"/>
          <w:szCs w:val="24"/>
        </w:rPr>
      </w:pPr>
      <w:r w:rsidRPr="00C1209D">
        <w:rPr>
          <w:rFonts w:ascii="Times New Roman" w:hAnsi="Times New Roman" w:cs="Times New Roman"/>
          <w:sz w:val="24"/>
          <w:szCs w:val="24"/>
        </w:rPr>
        <w:t>A los hijos adoptivos.</w:t>
      </w:r>
    </w:p>
    <w:p w:rsidR="00F0261A" w:rsidRPr="00C1209D" w:rsidRDefault="00F0261A" w:rsidP="009A67BD">
      <w:pPr>
        <w:pStyle w:val="Prrafodelista"/>
        <w:numPr>
          <w:ilvl w:val="0"/>
          <w:numId w:val="6"/>
        </w:numPr>
        <w:spacing w:after="120" w:line="360" w:lineRule="auto"/>
        <w:ind w:right="57" w:hanging="502"/>
        <w:jc w:val="both"/>
        <w:rPr>
          <w:rFonts w:ascii="Times New Roman" w:hAnsi="Times New Roman" w:cs="Times New Roman"/>
          <w:sz w:val="24"/>
          <w:szCs w:val="24"/>
        </w:rPr>
      </w:pPr>
      <w:r w:rsidRPr="00C1209D">
        <w:rPr>
          <w:rFonts w:ascii="Times New Roman" w:hAnsi="Times New Roman" w:cs="Times New Roman"/>
          <w:sz w:val="24"/>
          <w:szCs w:val="24"/>
        </w:rPr>
        <w:t>A los padres adoptantes.</w:t>
      </w:r>
    </w:p>
    <w:p w:rsidR="00F0261A" w:rsidRPr="00C1209D" w:rsidRDefault="00F0261A" w:rsidP="009A67BD">
      <w:pPr>
        <w:pStyle w:val="Prrafodelista"/>
        <w:numPr>
          <w:ilvl w:val="0"/>
          <w:numId w:val="6"/>
        </w:numPr>
        <w:spacing w:after="120" w:line="360" w:lineRule="auto"/>
        <w:ind w:right="57" w:hanging="502"/>
        <w:jc w:val="both"/>
        <w:rPr>
          <w:rFonts w:ascii="Times New Roman" w:hAnsi="Times New Roman" w:cs="Times New Roman"/>
          <w:sz w:val="24"/>
          <w:szCs w:val="24"/>
        </w:rPr>
      </w:pPr>
      <w:r w:rsidRPr="00C1209D">
        <w:rPr>
          <w:rFonts w:ascii="Times New Roman" w:hAnsi="Times New Roman" w:cs="Times New Roman"/>
          <w:sz w:val="24"/>
          <w:szCs w:val="24"/>
        </w:rPr>
        <w:t>A los hermanos legítimos.</w:t>
      </w:r>
    </w:p>
    <w:p w:rsidR="00F0261A" w:rsidRPr="00C1209D" w:rsidRDefault="00F0261A" w:rsidP="009A67BD">
      <w:pPr>
        <w:pStyle w:val="Prrafodelista"/>
        <w:numPr>
          <w:ilvl w:val="0"/>
          <w:numId w:val="6"/>
        </w:numPr>
        <w:spacing w:after="120" w:line="360" w:lineRule="auto"/>
        <w:ind w:right="57" w:hanging="502"/>
        <w:jc w:val="both"/>
        <w:rPr>
          <w:rFonts w:ascii="Times New Roman" w:hAnsi="Times New Roman" w:cs="Times New Roman"/>
          <w:sz w:val="24"/>
          <w:szCs w:val="24"/>
        </w:rPr>
      </w:pPr>
      <w:r w:rsidRPr="00C1209D">
        <w:rPr>
          <w:rFonts w:ascii="Times New Roman" w:hAnsi="Times New Roman" w:cs="Times New Roman"/>
          <w:sz w:val="24"/>
          <w:szCs w:val="24"/>
        </w:rPr>
        <w:t>Al que hizo una donación cuantiosa si no hubiere sido rescindida o revocada.</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La acción del donante se dirigirá contra el donatario.</w:t>
      </w: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No se deben alimentos a las personas aquí designadas en los casos en que una ley se los niegue.</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Artículo 412. Reglas de la prestación de alimentos.</w:t>
      </w: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Las reglas generales a que está sujeta la prestación de alimentos son las siguientes, sin perjuicio de las disposiciones especiales que contiene este Código respecto de ciertas personas.</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Artículo 422. Duración de la Obligación.  Los alimentos que se deben por ley, se entienden concedidos para toda la vida del alimentario, continuando las circunstancias que legitimaron la demanda.</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 xml:space="preserve"> Aparte subrayado CONDICIONALMENTE exequible Con todo, ningún varón de aquéllos a quienes sólo se deben alimentos necesarios, podrá pedirlos después que haya cumplido veintiún años, salvo que, por algún impedimento corporal o mental, se halle inhabilitado para subsistir de su trabajo; pero si posteriormente se inhabilitare, revivirá la obligación de alimentarle.</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Artículo 423. Forma y cuantía de la prestación Alimentaría. Artículo modificado por el artículo 24 de la Ley 1a. de 1976. El nuevo texto es el siguiente:</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El juez reglará la forma y cuantía en que hayan de prestarse los alimentos, y podrá disponer que se conviertan en los intereses de un capital que se consigne a este efecto en una caja de ahorros o en otro establecimiento análogo, y se restituya al alimentante o a sus herederos luego que cese la obligación.</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Igualmente, el juez podrá ordenar que el cónyuge obligado a suministrar alimentos al otro, en razón de divorcio o de separación de cuerpos, preste garantía personal o real para asegurar su cumplimiento en el futuro.</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Son válidos los pactos de los cónyuges en los cuales, conforme a la ley, se determine por mutuo acuerdo la cuantía de las obligaciones económicas; pero a solicitud de parte podrá ser modificada por el mismo juez, si cambiaren las circunstancias que la motivaron, previos los trámites establecidos en el artículo 137 del Código de Procedimiento Civil.</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En el mismo evento y por el mismo procedimiento podrá cualquiera de los cónyuges solicitar la revisión judicial de la cuantía de las obligaciones fijadas en la sentencia.</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 xml:space="preserve">Artículo 424. Intransmisibilidad e Irrenunciabilidad. </w:t>
      </w: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El derecho de pedir alimentos no puede transmitirse por causa de muerte, ni venderse o cederse de modo alguno, ni renunciarse.</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 xml:space="preserve">Artículo 425. Improcedencia de compensación. </w:t>
      </w: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El que debe alimentos no puede oponer al demandante en compensación lo que el demandante le deba a él.</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 xml:space="preserve">Artículo 426. Libre disposición de las Pensiones Atrasadas. </w:t>
      </w:r>
    </w:p>
    <w:p w:rsidR="00E47FA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 xml:space="preserve">No obstante, lo dispuesto en los dos artículos precedentes, las pensiones alimenticias atrasadas podrán renunciarse o compensarse; </w:t>
      </w:r>
      <w:r w:rsidRPr="00C1209D">
        <w:rPr>
          <w:rFonts w:ascii="Times New Roman" w:hAnsi="Times New Roman" w:cs="Times New Roman"/>
          <w:sz w:val="24"/>
          <w:szCs w:val="24"/>
        </w:rPr>
        <w:lastRenderedPageBreak/>
        <w:t>y el derecho de demandarlas, transmitirse por causa de muerte, venderse y cederse; sin perjuicio de la prescripción que competa al deudor.</w:t>
      </w:r>
    </w:p>
    <w:p w:rsidR="00E47FAA" w:rsidRPr="00C1209D" w:rsidRDefault="00E47FAA" w:rsidP="00E47FAA">
      <w:pPr>
        <w:pStyle w:val="Prrafodelista"/>
        <w:spacing w:after="120" w:line="360" w:lineRule="auto"/>
        <w:ind w:left="567" w:right="57" w:firstLine="2835"/>
        <w:jc w:val="both"/>
        <w:rPr>
          <w:rFonts w:ascii="Times New Roman" w:hAnsi="Times New Roman" w:cs="Times New Roman"/>
          <w:sz w:val="24"/>
          <w:szCs w:val="24"/>
        </w:rPr>
      </w:pPr>
    </w:p>
    <w:p w:rsidR="00F0261A" w:rsidRPr="00C1209D" w:rsidRDefault="00F0261A" w:rsidP="00E47FAA">
      <w:pPr>
        <w:pStyle w:val="Prrafodelista"/>
        <w:spacing w:after="120" w:line="360" w:lineRule="auto"/>
        <w:ind w:left="567" w:right="57" w:firstLine="2835"/>
        <w:jc w:val="both"/>
        <w:rPr>
          <w:rFonts w:ascii="Times New Roman" w:hAnsi="Times New Roman" w:cs="Times New Roman"/>
          <w:sz w:val="24"/>
          <w:szCs w:val="24"/>
        </w:rPr>
      </w:pPr>
      <w:r w:rsidRPr="00C1209D">
        <w:rPr>
          <w:rFonts w:ascii="Times New Roman" w:hAnsi="Times New Roman" w:cs="Times New Roman"/>
          <w:sz w:val="24"/>
          <w:szCs w:val="24"/>
        </w:rPr>
        <w:t xml:space="preserve">Artículo 427. Asignaciones alimenticias voluntarias. Las disposiciones de este título no rigen respecto de las asignaciones alimenticias hechas voluntariamente en testamento o por donación entre vivos; acerca de las cuales deberá estarse a la voluntad del testador o donante, en cuanto haya podido disponer libremente de lo suyo. </w:t>
      </w:r>
    </w:p>
    <w:p w:rsidR="00F0261A" w:rsidRPr="00C1209D" w:rsidRDefault="00F0261A" w:rsidP="00656854">
      <w:pPr>
        <w:pStyle w:val="Prrafodelista"/>
        <w:spacing w:after="120" w:line="360" w:lineRule="auto"/>
        <w:ind w:left="0" w:right="57" w:firstLine="709"/>
        <w:jc w:val="both"/>
        <w:rPr>
          <w:rFonts w:ascii="Times New Roman" w:hAnsi="Times New Roman" w:cs="Times New Roman"/>
          <w:sz w:val="24"/>
          <w:szCs w:val="24"/>
        </w:rPr>
      </w:pPr>
    </w:p>
    <w:p w:rsidR="00F0261A" w:rsidRPr="00C1209D" w:rsidRDefault="00F0261A" w:rsidP="009A67BD">
      <w:pPr>
        <w:pStyle w:val="Prrafodelista"/>
        <w:numPr>
          <w:ilvl w:val="3"/>
          <w:numId w:val="11"/>
        </w:numPr>
        <w:spacing w:after="120" w:line="360" w:lineRule="auto"/>
        <w:ind w:left="2268" w:right="57" w:hanging="992"/>
        <w:jc w:val="both"/>
        <w:rPr>
          <w:rFonts w:ascii="Times New Roman" w:hAnsi="Times New Roman" w:cs="Times New Roman"/>
          <w:b/>
          <w:sz w:val="24"/>
          <w:szCs w:val="24"/>
        </w:rPr>
      </w:pPr>
      <w:r w:rsidRPr="00C1209D">
        <w:rPr>
          <w:rFonts w:ascii="Times New Roman" w:hAnsi="Times New Roman" w:cs="Times New Roman"/>
          <w:b/>
          <w:sz w:val="24"/>
          <w:szCs w:val="24"/>
        </w:rPr>
        <w:t xml:space="preserve">Legislación Española </w:t>
      </w:r>
    </w:p>
    <w:p w:rsidR="00F0261A" w:rsidRPr="00C1209D" w:rsidRDefault="00F0261A" w:rsidP="00E47FAA">
      <w:pPr>
        <w:pStyle w:val="Prrafodelista"/>
        <w:spacing w:after="120" w:line="360" w:lineRule="auto"/>
        <w:ind w:left="567" w:right="57" w:firstLine="1701"/>
        <w:jc w:val="both"/>
        <w:rPr>
          <w:rFonts w:ascii="Times New Roman" w:hAnsi="Times New Roman" w:cs="Times New Roman"/>
          <w:b/>
          <w:sz w:val="24"/>
          <w:szCs w:val="24"/>
        </w:rPr>
      </w:pPr>
      <w:r w:rsidRPr="00C1209D">
        <w:rPr>
          <w:rFonts w:ascii="Times New Roman" w:hAnsi="Times New Roman" w:cs="Times New Roman"/>
          <w:b/>
          <w:sz w:val="24"/>
          <w:szCs w:val="24"/>
        </w:rPr>
        <w:t>Tutela Judicial</w:t>
      </w:r>
    </w:p>
    <w:p w:rsidR="00F0261A" w:rsidRPr="00C1209D" w:rsidRDefault="00BB53E4" w:rsidP="00656854">
      <w:pPr>
        <w:pStyle w:val="Prrafodelista"/>
        <w:spacing w:after="120" w:line="360" w:lineRule="auto"/>
        <w:ind w:left="0" w:right="57" w:firstLine="709"/>
        <w:jc w:val="both"/>
        <w:rPr>
          <w:rFonts w:ascii="Times New Roman" w:hAnsi="Times New Roman" w:cs="Times New Roman"/>
          <w:sz w:val="24"/>
          <w:szCs w:val="24"/>
        </w:rPr>
      </w:pPr>
      <w:sdt>
        <w:sdtPr>
          <w:rPr>
            <w:rFonts w:ascii="Times New Roman" w:hAnsi="Times New Roman" w:cs="Times New Roman"/>
            <w:sz w:val="24"/>
            <w:szCs w:val="24"/>
          </w:rPr>
          <w:id w:val="45109847"/>
          <w:citation/>
        </w:sdtPr>
        <w:sdtContent>
          <w:r w:rsidR="00D433C3" w:rsidRPr="00C1209D">
            <w:rPr>
              <w:rFonts w:ascii="Times New Roman" w:hAnsi="Times New Roman" w:cs="Times New Roman"/>
              <w:sz w:val="24"/>
              <w:szCs w:val="24"/>
            </w:rPr>
            <w:fldChar w:fldCharType="begin"/>
          </w:r>
          <w:r w:rsidR="00E0467C" w:rsidRPr="00C1209D">
            <w:rPr>
              <w:rFonts w:ascii="Times New Roman" w:hAnsi="Times New Roman" w:cs="Times New Roman"/>
              <w:sz w:val="24"/>
              <w:szCs w:val="24"/>
            </w:rPr>
            <w:instrText xml:space="preserve">CITATION Codsf1 \l 10250 </w:instrText>
          </w:r>
          <w:r w:rsidR="00D433C3"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(Constitución española, s.f.)</w:t>
          </w:r>
          <w:r w:rsidR="00D433C3" w:rsidRPr="00C1209D">
            <w:rPr>
              <w:rFonts w:ascii="Times New Roman" w:hAnsi="Times New Roman" w:cs="Times New Roman"/>
              <w:sz w:val="24"/>
              <w:szCs w:val="24"/>
            </w:rPr>
            <w:fldChar w:fldCharType="end"/>
          </w:r>
        </w:sdtContent>
      </w:sdt>
      <w:r w:rsidR="00D433C3" w:rsidRPr="00C1209D">
        <w:rPr>
          <w:rFonts w:ascii="Times New Roman" w:hAnsi="Times New Roman" w:cs="Times New Roman"/>
          <w:sz w:val="24"/>
          <w:szCs w:val="24"/>
        </w:rPr>
        <w:t xml:space="preserve"> </w:t>
      </w:r>
      <w:r w:rsidR="00F0261A" w:rsidRPr="00C1209D">
        <w:rPr>
          <w:rFonts w:ascii="Times New Roman" w:hAnsi="Times New Roman" w:cs="Times New Roman"/>
          <w:sz w:val="24"/>
          <w:szCs w:val="24"/>
        </w:rPr>
        <w:t>Artículo 24 de la Constitución Española:</w:t>
      </w:r>
    </w:p>
    <w:p w:rsidR="00F0261A" w:rsidRPr="00C1209D" w:rsidRDefault="00F0261A" w:rsidP="009A67BD">
      <w:pPr>
        <w:pStyle w:val="Prrafodelista"/>
        <w:numPr>
          <w:ilvl w:val="0"/>
          <w:numId w:val="8"/>
        </w:numPr>
        <w:spacing w:after="120" w:line="360" w:lineRule="auto"/>
        <w:ind w:left="993" w:right="57" w:hanging="426"/>
        <w:jc w:val="both"/>
        <w:rPr>
          <w:rFonts w:ascii="Times New Roman" w:hAnsi="Times New Roman" w:cs="Times New Roman"/>
          <w:sz w:val="24"/>
          <w:szCs w:val="24"/>
        </w:rPr>
      </w:pPr>
      <w:r w:rsidRPr="00C1209D">
        <w:rPr>
          <w:rFonts w:ascii="Times New Roman" w:hAnsi="Times New Roman" w:cs="Times New Roman"/>
          <w:sz w:val="24"/>
          <w:szCs w:val="24"/>
        </w:rPr>
        <w:t>Todas las personas tienen derecho a obtener la tutela efectiva de los jueces y tribunales en el ejercicio de sus derechos e intereses legítimos, sin que, en ningún caso, pueda producirse indefensión.</w:t>
      </w:r>
    </w:p>
    <w:p w:rsidR="00D433C3" w:rsidRPr="00C1209D" w:rsidRDefault="00D433C3" w:rsidP="00656854">
      <w:pPr>
        <w:pStyle w:val="Prrafodelista"/>
        <w:spacing w:after="120" w:line="360" w:lineRule="auto"/>
        <w:ind w:left="1069" w:right="57"/>
        <w:jc w:val="both"/>
        <w:rPr>
          <w:rFonts w:ascii="Times New Roman" w:hAnsi="Times New Roman" w:cs="Times New Roman"/>
          <w:sz w:val="24"/>
          <w:szCs w:val="24"/>
        </w:rPr>
      </w:pPr>
    </w:p>
    <w:p w:rsidR="00F0261A" w:rsidRPr="00C1209D" w:rsidRDefault="00F0261A" w:rsidP="00E47FAA">
      <w:pPr>
        <w:pStyle w:val="Prrafodelista"/>
        <w:spacing w:after="120" w:line="360" w:lineRule="auto"/>
        <w:ind w:left="993" w:right="57"/>
        <w:jc w:val="both"/>
        <w:rPr>
          <w:rFonts w:ascii="Times New Roman" w:hAnsi="Times New Roman" w:cs="Times New Roman"/>
          <w:b/>
          <w:sz w:val="24"/>
          <w:szCs w:val="24"/>
        </w:rPr>
      </w:pPr>
      <w:r w:rsidRPr="00C1209D">
        <w:rPr>
          <w:rFonts w:ascii="Times New Roman" w:hAnsi="Times New Roman" w:cs="Times New Roman"/>
          <w:b/>
          <w:sz w:val="24"/>
          <w:szCs w:val="24"/>
        </w:rPr>
        <w:t>Alimentos.</w:t>
      </w:r>
    </w:p>
    <w:p w:rsidR="00F0261A" w:rsidRPr="00C1209D" w:rsidRDefault="00BB53E4" w:rsidP="00E47FAA">
      <w:pPr>
        <w:pStyle w:val="Prrafodelista"/>
        <w:spacing w:after="120" w:line="360" w:lineRule="auto"/>
        <w:ind w:left="993" w:right="57"/>
        <w:jc w:val="both"/>
        <w:rPr>
          <w:rFonts w:ascii="Times New Roman" w:hAnsi="Times New Roman" w:cs="Times New Roman"/>
          <w:sz w:val="24"/>
          <w:szCs w:val="24"/>
        </w:rPr>
      </w:pPr>
      <w:sdt>
        <w:sdtPr>
          <w:rPr>
            <w:rFonts w:ascii="Times New Roman" w:hAnsi="Times New Roman" w:cs="Times New Roman"/>
            <w:sz w:val="24"/>
            <w:szCs w:val="24"/>
          </w:rPr>
          <w:id w:val="-1078440606"/>
          <w:citation/>
        </w:sdtPr>
        <w:sdtContent>
          <w:r w:rsidR="00E0467C" w:rsidRPr="00C1209D">
            <w:rPr>
              <w:rFonts w:ascii="Times New Roman" w:hAnsi="Times New Roman" w:cs="Times New Roman"/>
              <w:sz w:val="24"/>
              <w:szCs w:val="24"/>
            </w:rPr>
            <w:fldChar w:fldCharType="begin"/>
          </w:r>
          <w:r w:rsidR="00E0467C" w:rsidRPr="00C1209D">
            <w:rPr>
              <w:rFonts w:ascii="Times New Roman" w:hAnsi="Times New Roman" w:cs="Times New Roman"/>
              <w:sz w:val="24"/>
              <w:szCs w:val="24"/>
            </w:rPr>
            <w:instrText xml:space="preserve"> CITATION Codsf2 \l 10250 </w:instrText>
          </w:r>
          <w:r w:rsidR="00E0467C" w:rsidRPr="00C1209D">
            <w:rPr>
              <w:rFonts w:ascii="Times New Roman" w:hAnsi="Times New Roman" w:cs="Times New Roman"/>
              <w:sz w:val="24"/>
              <w:szCs w:val="24"/>
            </w:rPr>
            <w:fldChar w:fldCharType="separate"/>
          </w:r>
          <w:r w:rsidR="00AD125F" w:rsidRPr="00C1209D">
            <w:rPr>
              <w:rFonts w:ascii="Times New Roman" w:hAnsi="Times New Roman" w:cs="Times New Roman"/>
              <w:noProof/>
              <w:sz w:val="24"/>
              <w:szCs w:val="24"/>
            </w:rPr>
            <w:t>(Codigo civil español, s.f.)</w:t>
          </w:r>
          <w:r w:rsidR="00E0467C" w:rsidRPr="00C1209D">
            <w:rPr>
              <w:rFonts w:ascii="Times New Roman" w:hAnsi="Times New Roman" w:cs="Times New Roman"/>
              <w:sz w:val="24"/>
              <w:szCs w:val="24"/>
            </w:rPr>
            <w:fldChar w:fldCharType="end"/>
          </w:r>
        </w:sdtContent>
      </w:sdt>
      <w:r w:rsidR="00E0467C" w:rsidRPr="00C1209D">
        <w:rPr>
          <w:rFonts w:ascii="Times New Roman" w:hAnsi="Times New Roman" w:cs="Times New Roman"/>
          <w:sz w:val="24"/>
          <w:szCs w:val="24"/>
        </w:rPr>
        <w:t xml:space="preserve"> </w:t>
      </w:r>
      <w:r w:rsidR="00F0261A" w:rsidRPr="00C1209D">
        <w:rPr>
          <w:rFonts w:ascii="Times New Roman" w:hAnsi="Times New Roman" w:cs="Times New Roman"/>
          <w:sz w:val="24"/>
          <w:szCs w:val="24"/>
        </w:rPr>
        <w:t>Art. 110.El padre y la madre, aunque no ostenten la patria potestad, están obligados a velar por los hijos menores y a prestarles alimentos</w:t>
      </w:r>
    </w:p>
    <w:p w:rsidR="00E47FAA" w:rsidRPr="00C1209D" w:rsidRDefault="00E47FAA" w:rsidP="00E47FAA">
      <w:pPr>
        <w:pStyle w:val="Prrafodelista"/>
        <w:spacing w:after="120" w:line="360" w:lineRule="auto"/>
        <w:ind w:left="993" w:right="57"/>
        <w:jc w:val="both"/>
        <w:rPr>
          <w:rFonts w:ascii="Times New Roman" w:hAnsi="Times New Roman" w:cs="Times New Roman"/>
          <w:sz w:val="24"/>
          <w:szCs w:val="24"/>
        </w:rPr>
      </w:pP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Art. 154.Los hijos no emancipados están bajo la potestad de los padres.</w:t>
      </w: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La patria potestad se ejercerá siempre en beneficio de los hijos, de acuerdo con su personalidad, y con respeto a su integridad física y psicológica.</w:t>
      </w:r>
    </w:p>
    <w:p w:rsidR="00E47FAA" w:rsidRPr="00C1209D" w:rsidRDefault="00E47FAA" w:rsidP="00E47FAA">
      <w:pPr>
        <w:pStyle w:val="Prrafodelista"/>
        <w:spacing w:after="120" w:line="360" w:lineRule="auto"/>
        <w:ind w:left="993" w:right="57"/>
        <w:jc w:val="both"/>
        <w:rPr>
          <w:rFonts w:ascii="Times New Roman" w:hAnsi="Times New Roman" w:cs="Times New Roman"/>
          <w:sz w:val="24"/>
          <w:szCs w:val="24"/>
        </w:rPr>
      </w:pP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Esta potestad comprende los siguientes deberes y facultades:</w:t>
      </w: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1.º Velar por ellos, tenerlos en su compañía, alimentarlos, educarlos y procurarles una formación integral.</w:t>
      </w: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2.º Representarlos y administrar sus bienes.</w:t>
      </w: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Si los hijos tuvieren suficiente juicio deberán ser oídos siempre antes de adoptar decisiones que les afecten.</w:t>
      </w: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Los padres podrán, en el ejercicio de su potestad, recabar el auxilio de la autoridad.</w:t>
      </w:r>
    </w:p>
    <w:p w:rsidR="00E47FAA" w:rsidRPr="00C1209D" w:rsidRDefault="00E47FAA" w:rsidP="00E47FAA">
      <w:pPr>
        <w:pStyle w:val="Prrafodelista"/>
        <w:spacing w:after="120" w:line="360" w:lineRule="auto"/>
        <w:ind w:left="993" w:right="57"/>
        <w:jc w:val="both"/>
        <w:rPr>
          <w:rFonts w:ascii="Times New Roman" w:hAnsi="Times New Roman" w:cs="Times New Roman"/>
          <w:sz w:val="24"/>
          <w:szCs w:val="24"/>
        </w:rPr>
      </w:pP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Art. 150.La obligación de suministrar alimentos cesa con la muerte del obligado, aunque los prestase en cumplimiento de una sentencia firme.</w:t>
      </w:r>
    </w:p>
    <w:p w:rsidR="00E47FAA" w:rsidRPr="00C1209D" w:rsidRDefault="00E47FAA" w:rsidP="00E47FAA">
      <w:pPr>
        <w:pStyle w:val="Prrafodelista"/>
        <w:spacing w:after="120" w:line="360" w:lineRule="auto"/>
        <w:ind w:left="993" w:right="57"/>
        <w:jc w:val="both"/>
        <w:rPr>
          <w:rFonts w:ascii="Times New Roman" w:hAnsi="Times New Roman" w:cs="Times New Roman"/>
          <w:sz w:val="24"/>
          <w:szCs w:val="24"/>
        </w:rPr>
      </w:pP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Art. 151.No es renunciable ni transmisible a un tercero el derecho a los alimentos. Tampoco pueden compensarse con lo que el alimentista deba al que ha de prestarlos.</w:t>
      </w:r>
    </w:p>
    <w:p w:rsidR="00E47FAA" w:rsidRPr="00C1209D" w:rsidRDefault="00E47FAA" w:rsidP="00E47FAA">
      <w:pPr>
        <w:pStyle w:val="Prrafodelista"/>
        <w:spacing w:after="120" w:line="360" w:lineRule="auto"/>
        <w:ind w:left="993" w:right="57"/>
        <w:jc w:val="both"/>
        <w:rPr>
          <w:rFonts w:ascii="Times New Roman" w:hAnsi="Times New Roman" w:cs="Times New Roman"/>
          <w:sz w:val="24"/>
          <w:szCs w:val="24"/>
        </w:rPr>
      </w:pP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Art. 152.Cesará también la obligación de dar alimentos:</w:t>
      </w: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1.º Por muerte del alimentista.</w:t>
      </w: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2.º Cuando la fortuna del obligado a darlos se hubiere reducido hasta el punto de no poder satisfacerlos sin desatender sus propias necesidades y las de su familia.</w:t>
      </w: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3.º Cuando el alimentista pueda ejercer un oficio, profesión o industria, o haya adquirido un destino o mejorado de fortuna, de suerte que no le sea necesaria la pensión alimenticia para su subsistencia.</w:t>
      </w: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4.º Cuando el alimentista, sea o no heredero forzoso, hubiese cometido alguna falta de las que dan lugar a la desheredación.</w:t>
      </w:r>
    </w:p>
    <w:p w:rsidR="00F0261A" w:rsidRPr="00C1209D" w:rsidRDefault="00F0261A" w:rsidP="00E47FAA">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5.º Cuando el alimentista sea descendiente del obligado a dar alimentos, y la necesidad de aquél provenga de mala conducta o de falta de aplicación al trabajo, mientras subsista esta causa.</w:t>
      </w:r>
    </w:p>
    <w:p w:rsidR="00E47FAA" w:rsidRPr="00C1209D" w:rsidRDefault="00E47FAA" w:rsidP="00E47FAA">
      <w:pPr>
        <w:pStyle w:val="Prrafodelista"/>
        <w:spacing w:after="120" w:line="360" w:lineRule="auto"/>
        <w:ind w:left="993" w:right="57"/>
        <w:jc w:val="both"/>
        <w:rPr>
          <w:rFonts w:ascii="Times New Roman" w:hAnsi="Times New Roman" w:cs="Times New Roman"/>
          <w:sz w:val="24"/>
          <w:szCs w:val="24"/>
        </w:rPr>
      </w:pPr>
    </w:p>
    <w:p w:rsidR="00025366" w:rsidRPr="00C1209D" w:rsidRDefault="00F0261A" w:rsidP="00025366">
      <w:pPr>
        <w:pStyle w:val="Prrafodelista"/>
        <w:spacing w:after="120" w:line="360" w:lineRule="auto"/>
        <w:ind w:left="993" w:right="57"/>
        <w:jc w:val="both"/>
        <w:rPr>
          <w:rFonts w:ascii="Times New Roman" w:hAnsi="Times New Roman" w:cs="Times New Roman"/>
          <w:sz w:val="24"/>
          <w:szCs w:val="24"/>
        </w:rPr>
      </w:pPr>
      <w:r w:rsidRPr="00C1209D">
        <w:rPr>
          <w:rFonts w:ascii="Times New Roman" w:hAnsi="Times New Roman" w:cs="Times New Roman"/>
          <w:sz w:val="24"/>
          <w:szCs w:val="24"/>
        </w:rPr>
        <w:t>Art. 153.Las disposiciones que preceden son aplicables a los demás casos en que, por este Código, por testamento o por pacto se tenga derecho a alimentos, salvo lo pactado, lo ordenado por el testador o lo dispuesto por la ley para el caso especial de que se trate.</w:t>
      </w:r>
    </w:p>
    <w:p w:rsidR="00F0261A" w:rsidRPr="00C1209D" w:rsidRDefault="00F0261A" w:rsidP="00025366">
      <w:pPr>
        <w:pStyle w:val="Prrafodelista"/>
        <w:spacing w:after="120" w:line="360" w:lineRule="auto"/>
        <w:ind w:left="993" w:right="57"/>
        <w:jc w:val="both"/>
        <w:rPr>
          <w:rFonts w:ascii="Times New Roman" w:hAnsi="Times New Roman" w:cs="Times New Roman"/>
          <w:b/>
          <w:sz w:val="24"/>
          <w:szCs w:val="24"/>
        </w:rPr>
      </w:pPr>
      <w:r w:rsidRPr="00C1209D">
        <w:rPr>
          <w:rFonts w:ascii="Times New Roman" w:hAnsi="Times New Roman" w:cs="Times New Roman"/>
          <w:b/>
          <w:sz w:val="24"/>
          <w:szCs w:val="24"/>
        </w:rPr>
        <w:tab/>
      </w:r>
    </w:p>
    <w:p w:rsidR="00211717" w:rsidRPr="00C1209D" w:rsidRDefault="00025366" w:rsidP="009A67BD">
      <w:pPr>
        <w:pStyle w:val="Prrafodelista"/>
        <w:numPr>
          <w:ilvl w:val="1"/>
          <w:numId w:val="11"/>
        </w:numPr>
        <w:spacing w:after="0" w:line="360" w:lineRule="auto"/>
        <w:ind w:left="567" w:right="179" w:hanging="567"/>
        <w:contextualSpacing w:val="0"/>
        <w:rPr>
          <w:rFonts w:ascii="Times New Roman" w:hAnsi="Times New Roman" w:cs="Times New Roman"/>
          <w:b/>
          <w:sz w:val="24"/>
          <w:szCs w:val="24"/>
        </w:rPr>
      </w:pPr>
      <w:bookmarkStart w:id="22" w:name="_Toc504469668"/>
      <w:r w:rsidRPr="00C1209D">
        <w:rPr>
          <w:rFonts w:ascii="Times New Roman" w:hAnsi="Times New Roman" w:cs="Times New Roman"/>
          <w:b/>
          <w:sz w:val="24"/>
          <w:szCs w:val="24"/>
        </w:rPr>
        <w:t>HIPÓTESIS</w:t>
      </w:r>
      <w:bookmarkStart w:id="23" w:name="_Toc393237204"/>
      <w:bookmarkStart w:id="24" w:name="_Toc361403330"/>
      <w:bookmarkStart w:id="25" w:name="_Toc358900049"/>
      <w:bookmarkStart w:id="26" w:name="_Toc353256010"/>
      <w:bookmarkStart w:id="27" w:name="_Toc341171182"/>
      <w:bookmarkEnd w:id="22"/>
      <w:bookmarkEnd w:id="23"/>
      <w:bookmarkEnd w:id="24"/>
      <w:bookmarkEnd w:id="25"/>
      <w:bookmarkEnd w:id="26"/>
      <w:bookmarkEnd w:id="27"/>
    </w:p>
    <w:p w:rsidR="00211717" w:rsidRPr="00C1209D" w:rsidRDefault="00F63A7D" w:rsidP="009A67BD">
      <w:pPr>
        <w:pStyle w:val="Prrafodelista"/>
        <w:numPr>
          <w:ilvl w:val="2"/>
          <w:numId w:val="11"/>
        </w:numPr>
        <w:suppressAutoHyphens/>
        <w:spacing w:after="0" w:line="360" w:lineRule="auto"/>
        <w:ind w:left="1418" w:hanging="851"/>
        <w:jc w:val="both"/>
        <w:outlineLvl w:val="1"/>
        <w:rPr>
          <w:rFonts w:ascii="Times New Roman" w:hAnsi="Times New Roman" w:cs="Times New Roman"/>
          <w:b/>
          <w:sz w:val="24"/>
          <w:szCs w:val="24"/>
        </w:rPr>
      </w:pPr>
      <w:bookmarkStart w:id="28" w:name="_Toc504469669"/>
      <w:r w:rsidRPr="00C1209D">
        <w:rPr>
          <w:rFonts w:ascii="Times New Roman" w:hAnsi="Times New Roman" w:cs="Times New Roman"/>
          <w:b/>
          <w:sz w:val="24"/>
          <w:szCs w:val="24"/>
        </w:rPr>
        <w:t>Hipótesis General.</w:t>
      </w:r>
      <w:bookmarkEnd w:id="28"/>
    </w:p>
    <w:p w:rsidR="00211717" w:rsidRPr="00C1209D" w:rsidRDefault="00211717" w:rsidP="00025366">
      <w:pPr>
        <w:spacing w:after="0" w:line="360" w:lineRule="auto"/>
        <w:ind w:left="567" w:firstLine="851"/>
        <w:jc w:val="both"/>
        <w:rPr>
          <w:rFonts w:ascii="Times New Roman" w:eastAsia="Times New Roman" w:hAnsi="Times New Roman" w:cs="Times New Roman"/>
          <w:sz w:val="24"/>
          <w:szCs w:val="24"/>
        </w:rPr>
      </w:pPr>
      <w:r w:rsidRPr="00C1209D">
        <w:rPr>
          <w:rFonts w:ascii="Times New Roman" w:hAnsi="Times New Roman" w:cs="Times New Roman"/>
          <w:sz w:val="24"/>
          <w:szCs w:val="24"/>
        </w:rPr>
        <w:t xml:space="preserve">La </w:t>
      </w:r>
      <w:r w:rsidRPr="00C1209D">
        <w:rPr>
          <w:rFonts w:ascii="Times New Roman" w:eastAsia="Times New Roman" w:hAnsi="Times New Roman" w:cs="Times New Roman"/>
          <w:sz w:val="24"/>
          <w:szCs w:val="24"/>
        </w:rPr>
        <w:t xml:space="preserve">falta de acceso a la tutela jurisdiccional efectiva que restringe al artículo 565-A, del código procesal civil </w:t>
      </w:r>
      <w:r w:rsidRPr="00C1209D">
        <w:rPr>
          <w:rFonts w:ascii="Times New Roman" w:hAnsi="Times New Roman" w:cs="Times New Roman"/>
          <w:sz w:val="24"/>
          <w:szCs w:val="24"/>
        </w:rPr>
        <w:t xml:space="preserve">se ve afectado por Discordancias Normativas y Discrepancias teóricas que están relacionadas causalmente y se explican, por el hecho de que la norma se contrapone con otra de otro cuerpo normativo que establece la Legitimidad a la tutela jurisdiccional efectiva; o porque no ha </w:t>
      </w:r>
      <w:r w:rsidRPr="00C1209D">
        <w:rPr>
          <w:rFonts w:ascii="Times New Roman" w:hAnsi="Times New Roman" w:cs="Times New Roman"/>
          <w:sz w:val="24"/>
          <w:szCs w:val="24"/>
        </w:rPr>
        <w:lastRenderedPageBreak/>
        <w:t>incorporado en su enunciado o no esta actualizado o no considera un planteamiento teórico directamente relacionado; o por que el operador del derecho al momento de legislarla no ha aprovechado y considerado la casuística en la legislación extranjera existente en esta materia que pueden ser utilizadas como referencia para poder subsanar los vacíos advertidos.</w:t>
      </w:r>
      <w:bookmarkStart w:id="29" w:name="_Toc393237205"/>
      <w:bookmarkStart w:id="30" w:name="_Toc361403331"/>
      <w:bookmarkStart w:id="31" w:name="_Toc358900050"/>
      <w:bookmarkStart w:id="32" w:name="_Toc353256011"/>
      <w:bookmarkStart w:id="33" w:name="_Toc341171183"/>
      <w:bookmarkStart w:id="34" w:name="_Toc334299343"/>
      <w:bookmarkEnd w:id="29"/>
      <w:bookmarkEnd w:id="30"/>
      <w:bookmarkEnd w:id="31"/>
      <w:bookmarkEnd w:id="32"/>
      <w:bookmarkEnd w:id="33"/>
      <w:bookmarkEnd w:id="34"/>
    </w:p>
    <w:p w:rsidR="00211717" w:rsidRPr="00C1209D" w:rsidRDefault="00211717" w:rsidP="00025366">
      <w:pPr>
        <w:spacing w:after="0" w:line="360" w:lineRule="auto"/>
        <w:ind w:firstLine="1134"/>
        <w:jc w:val="both"/>
        <w:rPr>
          <w:rFonts w:ascii="Times New Roman" w:eastAsia="Times New Roman" w:hAnsi="Times New Roman" w:cs="Times New Roman"/>
          <w:sz w:val="24"/>
          <w:szCs w:val="24"/>
        </w:rPr>
      </w:pPr>
    </w:p>
    <w:p w:rsidR="00211717" w:rsidRPr="00C1209D" w:rsidRDefault="00CD0777" w:rsidP="009A67BD">
      <w:pPr>
        <w:pStyle w:val="Prrafodelista"/>
        <w:numPr>
          <w:ilvl w:val="2"/>
          <w:numId w:val="11"/>
        </w:numPr>
        <w:suppressAutoHyphens/>
        <w:spacing w:after="0" w:line="360" w:lineRule="auto"/>
        <w:ind w:left="1418" w:hanging="851"/>
        <w:jc w:val="both"/>
        <w:outlineLvl w:val="1"/>
        <w:rPr>
          <w:rFonts w:ascii="Times New Roman" w:hAnsi="Times New Roman" w:cs="Times New Roman"/>
          <w:b/>
          <w:sz w:val="24"/>
          <w:szCs w:val="24"/>
        </w:rPr>
      </w:pPr>
      <w:r w:rsidRPr="00C1209D">
        <w:rPr>
          <w:rFonts w:ascii="Times New Roman" w:hAnsi="Times New Roman" w:cs="Times New Roman"/>
          <w:b/>
          <w:sz w:val="24"/>
          <w:szCs w:val="24"/>
        </w:rPr>
        <w:t>H</w:t>
      </w:r>
      <w:r w:rsidR="00211717" w:rsidRPr="00C1209D">
        <w:rPr>
          <w:rFonts w:ascii="Times New Roman" w:hAnsi="Times New Roman" w:cs="Times New Roman"/>
          <w:b/>
          <w:sz w:val="24"/>
          <w:szCs w:val="24"/>
        </w:rPr>
        <w:t>ipótesis</w:t>
      </w:r>
      <w:r w:rsidRPr="00C1209D">
        <w:rPr>
          <w:rFonts w:ascii="Times New Roman" w:hAnsi="Times New Roman" w:cs="Times New Roman"/>
          <w:b/>
          <w:sz w:val="24"/>
          <w:szCs w:val="24"/>
        </w:rPr>
        <w:t xml:space="preserve"> Especificas</w:t>
      </w:r>
    </w:p>
    <w:p w:rsidR="00211717" w:rsidRPr="00C1209D" w:rsidRDefault="00211717" w:rsidP="009A67BD">
      <w:pPr>
        <w:numPr>
          <w:ilvl w:val="0"/>
          <w:numId w:val="2"/>
        </w:numPr>
        <w:suppressAutoHyphens/>
        <w:spacing w:after="0" w:line="360" w:lineRule="auto"/>
        <w:ind w:left="1134" w:hanging="567"/>
        <w:jc w:val="both"/>
        <w:rPr>
          <w:rFonts w:ascii="Times New Roman" w:hAnsi="Times New Roman" w:cs="Times New Roman"/>
          <w:bCs/>
          <w:sz w:val="24"/>
          <w:szCs w:val="24"/>
        </w:rPr>
      </w:pPr>
      <w:r w:rsidRPr="00C1209D">
        <w:rPr>
          <w:rFonts w:ascii="Times New Roman" w:hAnsi="Times New Roman" w:cs="Times New Roman"/>
          <w:sz w:val="24"/>
          <w:szCs w:val="24"/>
        </w:rPr>
        <w:t xml:space="preserve">Se aprecian Discordancias Normativas por parte de la Comunidad Jurídica en La </w:t>
      </w:r>
      <w:r w:rsidRPr="00C1209D">
        <w:rPr>
          <w:rFonts w:ascii="Times New Roman" w:eastAsia="Times New Roman" w:hAnsi="Times New Roman" w:cs="Times New Roman"/>
          <w:sz w:val="24"/>
          <w:szCs w:val="24"/>
        </w:rPr>
        <w:t>falta de acceso a la tutela jurisdiccional efectiva que restringe al artículo 565-A, del código procesal civil</w:t>
      </w:r>
      <w:r w:rsidRPr="00C1209D">
        <w:rPr>
          <w:rFonts w:ascii="Times New Roman" w:hAnsi="Times New Roman" w:cs="Times New Roman"/>
          <w:sz w:val="24"/>
          <w:szCs w:val="24"/>
        </w:rPr>
        <w:t>, ya que existen diferentes teorías sobre el tema, o por que otra norma contradice lo establecido; o porque no se ha tomado como referencia la legislación comparada</w:t>
      </w:r>
      <w:r w:rsidRPr="00C1209D">
        <w:rPr>
          <w:rFonts w:ascii="Times New Roman" w:hAnsi="Times New Roman" w:cs="Times New Roman"/>
          <w:bCs/>
          <w:sz w:val="24"/>
          <w:szCs w:val="24"/>
        </w:rPr>
        <w:t>.</w:t>
      </w:r>
    </w:p>
    <w:p w:rsidR="00211717" w:rsidRPr="00C1209D" w:rsidRDefault="00211717" w:rsidP="00025366">
      <w:pPr>
        <w:spacing w:after="0" w:line="360" w:lineRule="auto"/>
        <w:ind w:left="1134"/>
        <w:jc w:val="both"/>
        <w:rPr>
          <w:rFonts w:ascii="Times New Roman" w:eastAsia="Calibri" w:hAnsi="Times New Roman" w:cs="Times New Roman"/>
          <w:bCs/>
          <w:sz w:val="24"/>
          <w:szCs w:val="24"/>
        </w:rPr>
      </w:pPr>
    </w:p>
    <w:p w:rsidR="00211717" w:rsidRPr="00C1209D" w:rsidRDefault="00211717" w:rsidP="00025366">
      <w:pPr>
        <w:spacing w:after="0" w:line="360" w:lineRule="auto"/>
        <w:ind w:left="1134"/>
        <w:jc w:val="both"/>
        <w:rPr>
          <w:rFonts w:ascii="Times New Roman" w:hAnsi="Times New Roman" w:cs="Times New Roman"/>
          <w:sz w:val="24"/>
          <w:szCs w:val="24"/>
        </w:rPr>
      </w:pPr>
      <w:r w:rsidRPr="00C1209D">
        <w:rPr>
          <w:rFonts w:ascii="Times New Roman" w:hAnsi="Times New Roman" w:cs="Times New Roman"/>
          <w:sz w:val="24"/>
          <w:szCs w:val="24"/>
        </w:rPr>
        <w:t>Fórmula</w:t>
      </w:r>
      <w:r w:rsidRPr="00C1209D">
        <w:rPr>
          <w:rFonts w:ascii="Times New Roman" w:hAnsi="Times New Roman" w:cs="Times New Roman"/>
          <w:sz w:val="24"/>
          <w:szCs w:val="24"/>
        </w:rPr>
        <w:tab/>
        <w:t>: –X1; A1; -B1, -B2, -B3</w:t>
      </w:r>
    </w:p>
    <w:p w:rsidR="00211717" w:rsidRPr="00C1209D" w:rsidRDefault="00211717" w:rsidP="00025366">
      <w:pPr>
        <w:spacing w:after="0" w:line="360" w:lineRule="auto"/>
        <w:ind w:left="1134"/>
        <w:jc w:val="both"/>
        <w:rPr>
          <w:rFonts w:ascii="Times New Roman" w:hAnsi="Times New Roman" w:cs="Times New Roman"/>
          <w:sz w:val="24"/>
          <w:szCs w:val="24"/>
        </w:rPr>
      </w:pPr>
      <w:r w:rsidRPr="00C1209D">
        <w:rPr>
          <w:rFonts w:ascii="Times New Roman" w:hAnsi="Times New Roman" w:cs="Times New Roman"/>
          <w:sz w:val="24"/>
          <w:szCs w:val="24"/>
        </w:rPr>
        <w:t>Arreglo 1</w:t>
      </w:r>
      <w:r w:rsidRPr="00C1209D">
        <w:rPr>
          <w:rFonts w:ascii="Times New Roman" w:hAnsi="Times New Roman" w:cs="Times New Roman"/>
          <w:sz w:val="24"/>
          <w:szCs w:val="24"/>
        </w:rPr>
        <w:tab/>
        <w:t>: -X, A,-B</w:t>
      </w:r>
    </w:p>
    <w:p w:rsidR="00211717" w:rsidRPr="00C1209D" w:rsidRDefault="00211717" w:rsidP="00025366">
      <w:pPr>
        <w:spacing w:after="0" w:line="360" w:lineRule="auto"/>
        <w:ind w:left="1134"/>
        <w:jc w:val="both"/>
        <w:rPr>
          <w:rFonts w:ascii="Times New Roman" w:eastAsia="Calibri" w:hAnsi="Times New Roman" w:cs="Times New Roman"/>
          <w:sz w:val="24"/>
          <w:szCs w:val="24"/>
        </w:rPr>
      </w:pPr>
    </w:p>
    <w:p w:rsidR="00211717" w:rsidRPr="00C1209D" w:rsidRDefault="00211717" w:rsidP="009A67BD">
      <w:pPr>
        <w:numPr>
          <w:ilvl w:val="0"/>
          <w:numId w:val="2"/>
        </w:numPr>
        <w:suppressAutoHyphens/>
        <w:spacing w:after="0" w:line="360" w:lineRule="auto"/>
        <w:ind w:left="1134" w:hanging="567"/>
        <w:jc w:val="both"/>
        <w:rPr>
          <w:rFonts w:ascii="Times New Roman" w:hAnsi="Times New Roman" w:cs="Times New Roman"/>
          <w:bCs/>
          <w:sz w:val="24"/>
          <w:szCs w:val="24"/>
        </w:rPr>
      </w:pPr>
      <w:r w:rsidRPr="00C1209D">
        <w:rPr>
          <w:rFonts w:ascii="Times New Roman" w:hAnsi="Times New Roman" w:cs="Times New Roman"/>
          <w:sz w:val="24"/>
          <w:szCs w:val="24"/>
        </w:rPr>
        <w:t xml:space="preserve">Se aprecian Discordancias Normativas por parte de los Operadores de Derecho al momento solicitar </w:t>
      </w:r>
      <w:r w:rsidRPr="00C1209D">
        <w:rPr>
          <w:rFonts w:ascii="Times New Roman" w:eastAsia="Times New Roman" w:hAnsi="Times New Roman" w:cs="Times New Roman"/>
          <w:sz w:val="24"/>
          <w:szCs w:val="24"/>
        </w:rPr>
        <w:t>acceso a la tutela jurisdiccional efectiva por que se ven restringidos con el artículo 565-A, del código procesal civil</w:t>
      </w:r>
      <w:r w:rsidRPr="00C1209D">
        <w:rPr>
          <w:rFonts w:ascii="Times New Roman" w:hAnsi="Times New Roman" w:cs="Times New Roman"/>
          <w:sz w:val="24"/>
          <w:szCs w:val="24"/>
        </w:rPr>
        <w:t xml:space="preserve"> que establece Requisitos especiales de la demanda al momento de solicitar la exoneración, prorrateo o variación de los alimentos, ya que existen diferentes teorías sobre el tema, o por que otra norma contradice lo establecido</w:t>
      </w:r>
      <w:r w:rsidRPr="00C1209D">
        <w:rPr>
          <w:rFonts w:ascii="Times New Roman" w:hAnsi="Times New Roman" w:cs="Times New Roman"/>
          <w:bCs/>
          <w:sz w:val="24"/>
          <w:szCs w:val="24"/>
        </w:rPr>
        <w:t>.</w:t>
      </w:r>
    </w:p>
    <w:p w:rsidR="00211717" w:rsidRPr="00C1209D" w:rsidRDefault="00211717" w:rsidP="00025366">
      <w:pPr>
        <w:pStyle w:val="Textoindependiente3"/>
        <w:spacing w:after="0" w:line="360" w:lineRule="auto"/>
        <w:ind w:left="1134"/>
        <w:rPr>
          <w:rFonts w:ascii="Times New Roman" w:hAnsi="Times New Roman"/>
          <w:sz w:val="24"/>
          <w:szCs w:val="24"/>
        </w:rPr>
      </w:pPr>
      <w:r w:rsidRPr="00C1209D">
        <w:rPr>
          <w:rFonts w:ascii="Times New Roman" w:hAnsi="Times New Roman"/>
          <w:sz w:val="24"/>
          <w:szCs w:val="24"/>
        </w:rPr>
        <w:t>Fórmula</w:t>
      </w:r>
      <w:r w:rsidRPr="00C1209D">
        <w:rPr>
          <w:rFonts w:ascii="Times New Roman" w:hAnsi="Times New Roman"/>
          <w:sz w:val="24"/>
          <w:szCs w:val="24"/>
        </w:rPr>
        <w:tab/>
        <w:t>: –X1; A2; -B2</w:t>
      </w:r>
    </w:p>
    <w:p w:rsidR="00211717" w:rsidRPr="00C1209D" w:rsidRDefault="00211717" w:rsidP="00025366">
      <w:pPr>
        <w:pStyle w:val="Textoindependiente3"/>
        <w:spacing w:after="0" w:line="360" w:lineRule="auto"/>
        <w:ind w:left="1134"/>
        <w:rPr>
          <w:rFonts w:ascii="Times New Roman" w:hAnsi="Times New Roman"/>
          <w:sz w:val="24"/>
          <w:szCs w:val="24"/>
        </w:rPr>
      </w:pPr>
      <w:r w:rsidRPr="00C1209D">
        <w:rPr>
          <w:rFonts w:ascii="Times New Roman" w:hAnsi="Times New Roman"/>
          <w:sz w:val="24"/>
          <w:szCs w:val="24"/>
        </w:rPr>
        <w:t>Arreglo 1</w:t>
      </w:r>
      <w:r w:rsidRPr="00C1209D">
        <w:rPr>
          <w:rFonts w:ascii="Times New Roman" w:hAnsi="Times New Roman"/>
          <w:sz w:val="24"/>
          <w:szCs w:val="24"/>
        </w:rPr>
        <w:tab/>
        <w:t>: -X, A,-B</w:t>
      </w:r>
    </w:p>
    <w:p w:rsidR="00211717" w:rsidRPr="00C1209D" w:rsidRDefault="00211717" w:rsidP="00025366">
      <w:pPr>
        <w:pStyle w:val="Textoindependiente3"/>
        <w:spacing w:after="0" w:line="360" w:lineRule="auto"/>
        <w:rPr>
          <w:rFonts w:ascii="Times New Roman" w:hAnsi="Times New Roman"/>
          <w:sz w:val="24"/>
          <w:szCs w:val="24"/>
        </w:rPr>
      </w:pPr>
    </w:p>
    <w:p w:rsidR="00211717" w:rsidRPr="00C1209D" w:rsidRDefault="00211717" w:rsidP="009A67BD">
      <w:pPr>
        <w:numPr>
          <w:ilvl w:val="0"/>
          <w:numId w:val="2"/>
        </w:numPr>
        <w:suppressAutoHyphens/>
        <w:spacing w:after="0" w:line="360" w:lineRule="auto"/>
        <w:ind w:left="1134" w:hanging="567"/>
        <w:jc w:val="both"/>
        <w:rPr>
          <w:rFonts w:ascii="Times New Roman" w:hAnsi="Times New Roman" w:cs="Times New Roman"/>
          <w:bCs/>
          <w:sz w:val="24"/>
          <w:szCs w:val="24"/>
        </w:rPr>
      </w:pPr>
      <w:r w:rsidRPr="00C1209D">
        <w:rPr>
          <w:rFonts w:ascii="Times New Roman" w:hAnsi="Times New Roman" w:cs="Times New Roman"/>
          <w:sz w:val="24"/>
          <w:szCs w:val="24"/>
        </w:rPr>
        <w:t xml:space="preserve">Se evidencian discrepancias teóricas por parte de comunidad jurídica debido a la existencia de dos planteamientos teóricos discordantes sobre la </w:t>
      </w:r>
      <w:r w:rsidRPr="00C1209D">
        <w:rPr>
          <w:rFonts w:ascii="Times New Roman" w:eastAsia="Times New Roman" w:hAnsi="Times New Roman" w:cs="Times New Roman"/>
          <w:sz w:val="24"/>
          <w:szCs w:val="24"/>
        </w:rPr>
        <w:t>falta de acceso a la tutela jurisdiccional efectiva que restringe al artículo 565-A, del código procesal civil</w:t>
      </w:r>
      <w:r w:rsidRPr="00C1209D">
        <w:rPr>
          <w:rFonts w:ascii="Times New Roman" w:hAnsi="Times New Roman" w:cs="Times New Roman"/>
          <w:sz w:val="24"/>
          <w:szCs w:val="24"/>
        </w:rPr>
        <w:t>, ya que no se ha tomado como referencia la legislación comparada</w:t>
      </w:r>
      <w:r w:rsidRPr="00C1209D">
        <w:rPr>
          <w:rFonts w:ascii="Times New Roman" w:hAnsi="Times New Roman" w:cs="Times New Roman"/>
          <w:bCs/>
          <w:sz w:val="24"/>
          <w:szCs w:val="24"/>
        </w:rPr>
        <w:t>.</w:t>
      </w:r>
    </w:p>
    <w:p w:rsidR="00211717" w:rsidRPr="00C1209D" w:rsidRDefault="00211717" w:rsidP="00025366">
      <w:pPr>
        <w:pStyle w:val="Textoindependiente3"/>
        <w:spacing w:after="0" w:line="360" w:lineRule="auto"/>
        <w:ind w:left="1134"/>
        <w:rPr>
          <w:rFonts w:ascii="Times New Roman" w:eastAsiaTheme="minorEastAsia" w:hAnsi="Times New Roman"/>
          <w:bCs/>
          <w:sz w:val="24"/>
          <w:szCs w:val="24"/>
          <w:lang w:eastAsia="es-PE"/>
        </w:rPr>
      </w:pPr>
      <w:r w:rsidRPr="00C1209D">
        <w:rPr>
          <w:rFonts w:ascii="Times New Roman" w:hAnsi="Times New Roman"/>
          <w:sz w:val="24"/>
          <w:szCs w:val="24"/>
        </w:rPr>
        <w:t>Fórmula</w:t>
      </w:r>
      <w:r w:rsidRPr="00C1209D">
        <w:rPr>
          <w:rFonts w:ascii="Times New Roman" w:hAnsi="Times New Roman"/>
          <w:sz w:val="24"/>
          <w:szCs w:val="24"/>
        </w:rPr>
        <w:tab/>
        <w:t xml:space="preserve">: </w:t>
      </w:r>
      <w:r w:rsidRPr="00C1209D">
        <w:rPr>
          <w:rFonts w:ascii="Times New Roman" w:eastAsiaTheme="minorEastAsia" w:hAnsi="Times New Roman"/>
          <w:bCs/>
          <w:sz w:val="24"/>
          <w:szCs w:val="24"/>
          <w:lang w:eastAsia="es-PE"/>
        </w:rPr>
        <w:t>-X2; -A1;- B3</w:t>
      </w:r>
    </w:p>
    <w:p w:rsidR="00211717" w:rsidRPr="00C1209D" w:rsidRDefault="00211717" w:rsidP="00025366">
      <w:pPr>
        <w:pStyle w:val="Textoindependiente3"/>
        <w:spacing w:after="0" w:line="360" w:lineRule="auto"/>
        <w:ind w:left="1134"/>
        <w:rPr>
          <w:rFonts w:ascii="Times New Roman" w:hAnsi="Times New Roman"/>
          <w:sz w:val="24"/>
          <w:szCs w:val="24"/>
        </w:rPr>
      </w:pPr>
      <w:r w:rsidRPr="00C1209D">
        <w:rPr>
          <w:rFonts w:ascii="Times New Roman" w:hAnsi="Times New Roman"/>
          <w:sz w:val="24"/>
          <w:szCs w:val="24"/>
        </w:rPr>
        <w:t>Arreglo 2</w:t>
      </w:r>
      <w:r w:rsidRPr="00C1209D">
        <w:rPr>
          <w:rFonts w:ascii="Times New Roman" w:hAnsi="Times New Roman"/>
          <w:sz w:val="24"/>
          <w:szCs w:val="24"/>
        </w:rPr>
        <w:tab/>
        <w:t>: -A,-X; -B</w:t>
      </w:r>
    </w:p>
    <w:p w:rsidR="00211717" w:rsidRPr="00C1209D" w:rsidRDefault="00211717" w:rsidP="00025366">
      <w:pPr>
        <w:spacing w:after="0" w:line="360" w:lineRule="auto"/>
        <w:jc w:val="both"/>
        <w:rPr>
          <w:rFonts w:ascii="Times New Roman" w:eastAsia="Calibri" w:hAnsi="Times New Roman" w:cs="Times New Roman"/>
          <w:bCs/>
          <w:sz w:val="24"/>
          <w:szCs w:val="24"/>
        </w:rPr>
      </w:pPr>
    </w:p>
    <w:p w:rsidR="00211717" w:rsidRPr="00C1209D" w:rsidRDefault="00211717" w:rsidP="009A67BD">
      <w:pPr>
        <w:numPr>
          <w:ilvl w:val="0"/>
          <w:numId w:val="2"/>
        </w:numPr>
        <w:suppressAutoHyphens/>
        <w:spacing w:after="0" w:line="360" w:lineRule="auto"/>
        <w:ind w:left="1134" w:hanging="567"/>
        <w:jc w:val="both"/>
        <w:rPr>
          <w:rFonts w:ascii="Times New Roman" w:hAnsi="Times New Roman" w:cs="Times New Roman"/>
          <w:bCs/>
          <w:sz w:val="24"/>
          <w:szCs w:val="24"/>
        </w:rPr>
      </w:pPr>
      <w:r w:rsidRPr="00C1209D">
        <w:rPr>
          <w:rFonts w:ascii="Times New Roman" w:hAnsi="Times New Roman" w:cs="Times New Roman"/>
          <w:sz w:val="24"/>
          <w:szCs w:val="24"/>
        </w:rPr>
        <w:lastRenderedPageBreak/>
        <w:t xml:space="preserve">Se evidencian discrepancias teóricas por parte de los operadores del derecho debido a la existencia de dos planteamientos teóricos discordantes sobre La </w:t>
      </w:r>
      <w:r w:rsidRPr="00C1209D">
        <w:rPr>
          <w:rFonts w:ascii="Times New Roman" w:eastAsia="Times New Roman" w:hAnsi="Times New Roman" w:cs="Times New Roman"/>
          <w:sz w:val="24"/>
          <w:szCs w:val="24"/>
        </w:rPr>
        <w:t>falta de acceso a la tutela jurisdiccional efectiva que restringe al artículo 565-A, del Código Procesal Civil</w:t>
      </w:r>
      <w:r w:rsidRPr="00C1209D">
        <w:rPr>
          <w:rFonts w:ascii="Times New Roman" w:hAnsi="Times New Roman" w:cs="Times New Roman"/>
          <w:sz w:val="24"/>
          <w:szCs w:val="24"/>
        </w:rPr>
        <w:t>.</w:t>
      </w:r>
    </w:p>
    <w:p w:rsidR="00211717" w:rsidRPr="00C1209D" w:rsidRDefault="00211717" w:rsidP="00025366">
      <w:pPr>
        <w:spacing w:after="0" w:line="360" w:lineRule="auto"/>
        <w:jc w:val="both"/>
        <w:rPr>
          <w:rFonts w:ascii="Times New Roman" w:eastAsia="Calibri" w:hAnsi="Times New Roman" w:cs="Times New Roman"/>
          <w:bCs/>
          <w:sz w:val="24"/>
          <w:szCs w:val="24"/>
        </w:rPr>
      </w:pPr>
    </w:p>
    <w:p w:rsidR="00211717" w:rsidRPr="00C1209D" w:rsidRDefault="00211717" w:rsidP="00025366">
      <w:pPr>
        <w:pStyle w:val="Textoindependiente3"/>
        <w:spacing w:after="0" w:line="360" w:lineRule="auto"/>
        <w:ind w:left="1134"/>
        <w:rPr>
          <w:rFonts w:ascii="Times New Roman" w:eastAsiaTheme="minorEastAsia" w:hAnsi="Times New Roman"/>
          <w:bCs/>
          <w:sz w:val="24"/>
          <w:szCs w:val="24"/>
          <w:lang w:eastAsia="es-PE"/>
        </w:rPr>
      </w:pPr>
      <w:r w:rsidRPr="00C1209D">
        <w:rPr>
          <w:rFonts w:ascii="Times New Roman" w:hAnsi="Times New Roman"/>
          <w:sz w:val="24"/>
          <w:szCs w:val="24"/>
        </w:rPr>
        <w:t>Fórmula</w:t>
      </w:r>
      <w:r w:rsidRPr="00C1209D">
        <w:rPr>
          <w:rFonts w:ascii="Times New Roman" w:hAnsi="Times New Roman"/>
          <w:sz w:val="24"/>
          <w:szCs w:val="24"/>
        </w:rPr>
        <w:tab/>
        <w:t xml:space="preserve">: </w:t>
      </w:r>
      <w:r w:rsidRPr="00C1209D">
        <w:rPr>
          <w:rFonts w:ascii="Times New Roman" w:eastAsiaTheme="minorEastAsia" w:hAnsi="Times New Roman"/>
          <w:bCs/>
          <w:sz w:val="24"/>
          <w:szCs w:val="24"/>
          <w:lang w:eastAsia="es-PE"/>
        </w:rPr>
        <w:t>-X2; -A2;- B1</w:t>
      </w:r>
    </w:p>
    <w:p w:rsidR="00211717" w:rsidRPr="00C1209D" w:rsidRDefault="00211717" w:rsidP="00025366">
      <w:pPr>
        <w:pStyle w:val="Textoindependiente3"/>
        <w:spacing w:after="0" w:line="360" w:lineRule="auto"/>
        <w:ind w:left="1134"/>
        <w:rPr>
          <w:rFonts w:ascii="Times New Roman" w:hAnsi="Times New Roman"/>
          <w:sz w:val="24"/>
          <w:szCs w:val="24"/>
        </w:rPr>
      </w:pPr>
      <w:r w:rsidRPr="00C1209D">
        <w:rPr>
          <w:rFonts w:ascii="Times New Roman" w:hAnsi="Times New Roman"/>
          <w:sz w:val="24"/>
          <w:szCs w:val="24"/>
        </w:rPr>
        <w:t>Arreglo 2</w:t>
      </w:r>
      <w:r w:rsidRPr="00C1209D">
        <w:rPr>
          <w:rFonts w:ascii="Times New Roman" w:hAnsi="Times New Roman"/>
          <w:sz w:val="24"/>
          <w:szCs w:val="24"/>
        </w:rPr>
        <w:tab/>
        <w:t>: -A,-X; -B</w:t>
      </w:r>
    </w:p>
    <w:p w:rsidR="00211717" w:rsidRPr="00C1209D" w:rsidRDefault="00211717" w:rsidP="00025366">
      <w:pPr>
        <w:pStyle w:val="Textoindependiente3"/>
        <w:spacing w:after="0" w:line="360" w:lineRule="auto"/>
        <w:rPr>
          <w:rFonts w:ascii="Times New Roman" w:hAnsi="Times New Roman"/>
          <w:sz w:val="24"/>
          <w:szCs w:val="24"/>
        </w:rPr>
      </w:pPr>
    </w:p>
    <w:p w:rsidR="00211717" w:rsidRPr="00C1209D" w:rsidRDefault="00025366" w:rsidP="009A67BD">
      <w:pPr>
        <w:pStyle w:val="Prrafodelista"/>
        <w:numPr>
          <w:ilvl w:val="1"/>
          <w:numId w:val="11"/>
        </w:numPr>
        <w:spacing w:after="0" w:line="360" w:lineRule="auto"/>
        <w:ind w:left="567" w:right="179" w:hanging="567"/>
        <w:contextualSpacing w:val="0"/>
        <w:rPr>
          <w:rFonts w:ascii="Times New Roman" w:hAnsi="Times New Roman" w:cs="Times New Roman"/>
          <w:b/>
          <w:sz w:val="24"/>
          <w:szCs w:val="24"/>
        </w:rPr>
      </w:pPr>
      <w:bookmarkStart w:id="35" w:name="_Toc393237206"/>
      <w:bookmarkStart w:id="36" w:name="_Toc361403332"/>
      <w:bookmarkStart w:id="37" w:name="_Toc358900051"/>
      <w:bookmarkStart w:id="38" w:name="_Toc353256012"/>
      <w:bookmarkStart w:id="39" w:name="_Toc504469670"/>
      <w:bookmarkEnd w:id="35"/>
      <w:bookmarkEnd w:id="36"/>
      <w:bookmarkEnd w:id="37"/>
      <w:bookmarkEnd w:id="38"/>
      <w:r w:rsidRPr="00C1209D">
        <w:rPr>
          <w:rFonts w:ascii="Times New Roman" w:hAnsi="Times New Roman" w:cs="Times New Roman"/>
          <w:b/>
          <w:sz w:val="24"/>
          <w:szCs w:val="24"/>
        </w:rPr>
        <w:t>VARIABLES</w:t>
      </w:r>
      <w:bookmarkEnd w:id="39"/>
    </w:p>
    <w:p w:rsidR="00211717" w:rsidRPr="00C1209D" w:rsidRDefault="00211717" w:rsidP="009A67BD">
      <w:pPr>
        <w:pStyle w:val="Prrafodelista"/>
        <w:numPr>
          <w:ilvl w:val="2"/>
          <w:numId w:val="11"/>
        </w:numPr>
        <w:suppressAutoHyphens/>
        <w:spacing w:after="0" w:line="360" w:lineRule="auto"/>
        <w:ind w:left="1134" w:hanging="567"/>
        <w:jc w:val="both"/>
        <w:outlineLvl w:val="2"/>
        <w:rPr>
          <w:rFonts w:ascii="Times New Roman" w:hAnsi="Times New Roman" w:cs="Times New Roman"/>
          <w:b/>
          <w:sz w:val="24"/>
          <w:szCs w:val="24"/>
        </w:rPr>
      </w:pPr>
      <w:bookmarkStart w:id="40" w:name="_Toc353256013"/>
      <w:bookmarkStart w:id="41" w:name="_Toc342382585"/>
      <w:bookmarkStart w:id="42" w:name="_Toc393237207"/>
      <w:bookmarkStart w:id="43" w:name="_Toc361403333"/>
      <w:bookmarkStart w:id="44" w:name="_Toc358900052"/>
      <w:bookmarkStart w:id="45" w:name="_Toc504469671"/>
      <w:r w:rsidRPr="00C1209D">
        <w:rPr>
          <w:rFonts w:ascii="Times New Roman" w:hAnsi="Times New Roman" w:cs="Times New Roman"/>
          <w:b/>
          <w:sz w:val="24"/>
          <w:szCs w:val="24"/>
        </w:rPr>
        <w:t>Identificación de las variables</w:t>
      </w:r>
      <w:bookmarkEnd w:id="40"/>
      <w:bookmarkEnd w:id="41"/>
      <w:bookmarkEnd w:id="42"/>
      <w:bookmarkEnd w:id="43"/>
      <w:bookmarkEnd w:id="44"/>
      <w:r w:rsidRPr="00C1209D">
        <w:rPr>
          <w:rFonts w:ascii="Times New Roman" w:hAnsi="Times New Roman" w:cs="Times New Roman"/>
          <w:b/>
          <w:sz w:val="24"/>
          <w:szCs w:val="24"/>
        </w:rPr>
        <w:t>.</w:t>
      </w:r>
      <w:bookmarkEnd w:id="45"/>
    </w:p>
    <w:p w:rsidR="00211717" w:rsidRPr="00C1209D" w:rsidRDefault="00211717" w:rsidP="00025366">
      <w:pPr>
        <w:spacing w:after="0" w:line="360" w:lineRule="auto"/>
        <w:ind w:left="567" w:firstLine="851"/>
        <w:jc w:val="both"/>
        <w:rPr>
          <w:rFonts w:ascii="Times New Roman" w:hAnsi="Times New Roman" w:cs="Times New Roman"/>
          <w:sz w:val="24"/>
          <w:szCs w:val="24"/>
        </w:rPr>
      </w:pPr>
      <w:r w:rsidRPr="00C1209D">
        <w:rPr>
          <w:rFonts w:ascii="Times New Roman" w:hAnsi="Times New Roman" w:cs="Times New Roman"/>
          <w:sz w:val="24"/>
          <w:szCs w:val="24"/>
        </w:rPr>
        <w:t>Dados los cruces que consideraban las sub-hipótesis en la presente investigación, para poder contrastarlas; en la presente investigación se requerirá obtener los datos de los dominios de los siguientes valores:</w:t>
      </w:r>
    </w:p>
    <w:p w:rsidR="00211717" w:rsidRPr="00C1209D" w:rsidRDefault="00211717" w:rsidP="00025366">
      <w:pPr>
        <w:tabs>
          <w:tab w:val="left" w:pos="426"/>
        </w:tabs>
        <w:spacing w:after="0" w:line="360" w:lineRule="auto"/>
        <w:ind w:left="426" w:firstLine="1701"/>
        <w:jc w:val="both"/>
        <w:rPr>
          <w:rFonts w:ascii="Times New Roman" w:eastAsia="Calibri" w:hAnsi="Times New Roman" w:cs="Times New Roman"/>
          <w:sz w:val="24"/>
          <w:szCs w:val="24"/>
        </w:rPr>
      </w:pPr>
    </w:p>
    <w:p w:rsidR="00211717" w:rsidRPr="00C1209D" w:rsidRDefault="00211717" w:rsidP="00025366">
      <w:pPr>
        <w:spacing w:after="0" w:line="360" w:lineRule="auto"/>
        <w:ind w:left="1560"/>
        <w:rPr>
          <w:rFonts w:ascii="Times New Roman" w:hAnsi="Times New Roman" w:cs="Times New Roman"/>
          <w:sz w:val="24"/>
          <w:szCs w:val="24"/>
          <w:u w:val="single"/>
        </w:rPr>
      </w:pPr>
      <w:r w:rsidRPr="00C1209D">
        <w:rPr>
          <w:rFonts w:ascii="Times New Roman" w:hAnsi="Times New Roman" w:cs="Times New Roman"/>
          <w:sz w:val="24"/>
          <w:szCs w:val="24"/>
        </w:rPr>
        <w:t xml:space="preserve">A = </w:t>
      </w:r>
      <w:r w:rsidRPr="00C1209D">
        <w:rPr>
          <w:rFonts w:ascii="Times New Roman" w:hAnsi="Times New Roman" w:cs="Times New Roman"/>
          <w:sz w:val="24"/>
          <w:szCs w:val="24"/>
          <w:u w:val="single"/>
        </w:rPr>
        <w:t>Variables de la Realidad</w:t>
      </w:r>
    </w:p>
    <w:p w:rsidR="00211717" w:rsidRPr="00C1209D" w:rsidRDefault="00211717" w:rsidP="00025366">
      <w:pPr>
        <w:spacing w:after="0" w:line="360" w:lineRule="auto"/>
        <w:ind w:left="1560"/>
        <w:rPr>
          <w:rFonts w:ascii="Times New Roman" w:hAnsi="Times New Roman" w:cs="Times New Roman"/>
          <w:sz w:val="24"/>
          <w:szCs w:val="24"/>
        </w:rPr>
      </w:pPr>
      <w:r w:rsidRPr="00C1209D">
        <w:rPr>
          <w:rFonts w:ascii="Times New Roman" w:hAnsi="Times New Roman" w:cs="Times New Roman"/>
          <w:sz w:val="24"/>
          <w:szCs w:val="24"/>
        </w:rPr>
        <w:t>A1 =</w:t>
      </w:r>
      <w:r w:rsidRPr="00C1209D">
        <w:rPr>
          <w:rFonts w:ascii="Times New Roman" w:hAnsi="Times New Roman" w:cs="Times New Roman"/>
          <w:sz w:val="24"/>
          <w:szCs w:val="24"/>
        </w:rPr>
        <w:tab/>
        <w:t>Comunidad Jurídica</w:t>
      </w:r>
    </w:p>
    <w:p w:rsidR="00211717" w:rsidRPr="00C1209D" w:rsidRDefault="00211717" w:rsidP="00025366">
      <w:pPr>
        <w:spacing w:after="0" w:line="360" w:lineRule="auto"/>
        <w:ind w:left="1560"/>
        <w:rPr>
          <w:rFonts w:ascii="Times New Roman" w:hAnsi="Times New Roman" w:cs="Times New Roman"/>
          <w:sz w:val="24"/>
          <w:szCs w:val="24"/>
        </w:rPr>
      </w:pPr>
      <w:r w:rsidRPr="00C1209D">
        <w:rPr>
          <w:rFonts w:ascii="Times New Roman" w:hAnsi="Times New Roman" w:cs="Times New Roman"/>
          <w:sz w:val="24"/>
          <w:szCs w:val="24"/>
        </w:rPr>
        <w:t>A2 =</w:t>
      </w:r>
      <w:r w:rsidRPr="00C1209D">
        <w:rPr>
          <w:rFonts w:ascii="Times New Roman" w:hAnsi="Times New Roman" w:cs="Times New Roman"/>
          <w:sz w:val="24"/>
          <w:szCs w:val="24"/>
        </w:rPr>
        <w:tab/>
        <w:t>Operadores del Derecho</w:t>
      </w:r>
    </w:p>
    <w:p w:rsidR="00211717" w:rsidRPr="00C1209D" w:rsidRDefault="00211717" w:rsidP="00025366">
      <w:pPr>
        <w:spacing w:after="0" w:line="360" w:lineRule="auto"/>
        <w:ind w:left="1560"/>
        <w:rPr>
          <w:rFonts w:ascii="Times New Roman" w:eastAsia="Calibri" w:hAnsi="Times New Roman" w:cs="Times New Roman"/>
          <w:sz w:val="24"/>
          <w:szCs w:val="24"/>
        </w:rPr>
      </w:pPr>
    </w:p>
    <w:p w:rsidR="00211717" w:rsidRPr="00C1209D" w:rsidRDefault="00211717" w:rsidP="00025366">
      <w:pPr>
        <w:spacing w:after="0" w:line="360" w:lineRule="auto"/>
        <w:ind w:left="1560"/>
        <w:rPr>
          <w:rFonts w:ascii="Times New Roman" w:hAnsi="Times New Roman" w:cs="Times New Roman"/>
          <w:sz w:val="24"/>
          <w:szCs w:val="24"/>
          <w:u w:val="single"/>
        </w:rPr>
      </w:pPr>
      <w:r w:rsidRPr="00C1209D">
        <w:rPr>
          <w:rFonts w:ascii="Times New Roman" w:hAnsi="Times New Roman" w:cs="Times New Roman"/>
          <w:sz w:val="24"/>
          <w:szCs w:val="24"/>
        </w:rPr>
        <w:t xml:space="preserve">-B = </w:t>
      </w:r>
      <w:r w:rsidRPr="00C1209D">
        <w:rPr>
          <w:rFonts w:ascii="Times New Roman" w:hAnsi="Times New Roman" w:cs="Times New Roman"/>
          <w:sz w:val="24"/>
          <w:szCs w:val="24"/>
          <w:u w:val="single"/>
        </w:rPr>
        <w:t>Variables del Marco Referencial</w:t>
      </w:r>
    </w:p>
    <w:p w:rsidR="00211717" w:rsidRPr="00C1209D" w:rsidRDefault="00211717" w:rsidP="00025366">
      <w:pPr>
        <w:spacing w:after="0" w:line="360" w:lineRule="auto"/>
        <w:ind w:left="1560"/>
        <w:rPr>
          <w:rFonts w:ascii="Times New Roman" w:hAnsi="Times New Roman" w:cs="Times New Roman"/>
          <w:sz w:val="24"/>
          <w:szCs w:val="24"/>
        </w:rPr>
      </w:pPr>
      <w:r w:rsidRPr="00C1209D">
        <w:rPr>
          <w:rFonts w:ascii="Times New Roman" w:hAnsi="Times New Roman" w:cs="Times New Roman"/>
          <w:sz w:val="24"/>
          <w:szCs w:val="24"/>
        </w:rPr>
        <w:t>- B1 =Planteamientos Teóricos</w:t>
      </w:r>
    </w:p>
    <w:p w:rsidR="00211717" w:rsidRPr="00C1209D" w:rsidRDefault="00211717" w:rsidP="00025366">
      <w:pPr>
        <w:spacing w:after="0" w:line="360" w:lineRule="auto"/>
        <w:ind w:left="1560"/>
        <w:rPr>
          <w:rFonts w:ascii="Times New Roman" w:hAnsi="Times New Roman" w:cs="Times New Roman"/>
          <w:sz w:val="24"/>
          <w:szCs w:val="24"/>
        </w:rPr>
      </w:pPr>
      <w:r w:rsidRPr="00C1209D">
        <w:rPr>
          <w:rFonts w:ascii="Times New Roman" w:hAnsi="Times New Roman" w:cs="Times New Roman"/>
          <w:sz w:val="24"/>
          <w:szCs w:val="24"/>
        </w:rPr>
        <w:t xml:space="preserve">- B2 = Normas </w:t>
      </w:r>
    </w:p>
    <w:p w:rsidR="00211717" w:rsidRPr="00C1209D" w:rsidRDefault="00211717" w:rsidP="00025366">
      <w:pPr>
        <w:spacing w:after="0" w:line="360" w:lineRule="auto"/>
        <w:ind w:left="1560"/>
        <w:rPr>
          <w:rFonts w:ascii="Times New Roman" w:hAnsi="Times New Roman" w:cs="Times New Roman"/>
          <w:sz w:val="24"/>
          <w:szCs w:val="24"/>
        </w:rPr>
      </w:pPr>
      <w:r w:rsidRPr="00C1209D">
        <w:rPr>
          <w:rFonts w:ascii="Times New Roman" w:hAnsi="Times New Roman" w:cs="Times New Roman"/>
          <w:sz w:val="24"/>
          <w:szCs w:val="24"/>
        </w:rPr>
        <w:t>- B3 = Legislación Comparada</w:t>
      </w:r>
    </w:p>
    <w:p w:rsidR="00211717" w:rsidRPr="00C1209D" w:rsidRDefault="00211717" w:rsidP="00025366">
      <w:pPr>
        <w:spacing w:after="0" w:line="360" w:lineRule="auto"/>
        <w:ind w:left="1560"/>
        <w:rPr>
          <w:rFonts w:ascii="Times New Roman" w:eastAsia="Calibri" w:hAnsi="Times New Roman" w:cs="Times New Roman"/>
          <w:sz w:val="24"/>
          <w:szCs w:val="24"/>
        </w:rPr>
      </w:pPr>
    </w:p>
    <w:p w:rsidR="00211717" w:rsidRPr="00C1209D" w:rsidRDefault="00211717" w:rsidP="00025366">
      <w:pPr>
        <w:spacing w:after="0" w:line="360" w:lineRule="auto"/>
        <w:ind w:left="1560"/>
        <w:rPr>
          <w:rFonts w:ascii="Times New Roman" w:hAnsi="Times New Roman" w:cs="Times New Roman"/>
          <w:sz w:val="24"/>
          <w:szCs w:val="24"/>
          <w:u w:val="single"/>
        </w:rPr>
      </w:pPr>
      <w:r w:rsidRPr="00C1209D">
        <w:rPr>
          <w:rFonts w:ascii="Times New Roman" w:hAnsi="Times New Roman" w:cs="Times New Roman"/>
          <w:sz w:val="24"/>
          <w:szCs w:val="24"/>
        </w:rPr>
        <w:t xml:space="preserve">-X = </w:t>
      </w:r>
      <w:r w:rsidRPr="00C1209D">
        <w:rPr>
          <w:rFonts w:ascii="Times New Roman" w:hAnsi="Times New Roman" w:cs="Times New Roman"/>
          <w:sz w:val="24"/>
          <w:szCs w:val="24"/>
        </w:rPr>
        <w:tab/>
      </w:r>
      <w:r w:rsidRPr="00C1209D">
        <w:rPr>
          <w:rFonts w:ascii="Times New Roman" w:hAnsi="Times New Roman" w:cs="Times New Roman"/>
          <w:sz w:val="24"/>
          <w:szCs w:val="24"/>
          <w:u w:val="single"/>
        </w:rPr>
        <w:t>Variables del Problema</w:t>
      </w:r>
    </w:p>
    <w:p w:rsidR="00211717" w:rsidRPr="00C1209D" w:rsidRDefault="00211717" w:rsidP="00025366">
      <w:pPr>
        <w:spacing w:after="0" w:line="360" w:lineRule="auto"/>
        <w:ind w:left="1560"/>
        <w:rPr>
          <w:rFonts w:ascii="Times New Roman" w:hAnsi="Times New Roman" w:cs="Times New Roman"/>
          <w:sz w:val="24"/>
          <w:szCs w:val="24"/>
        </w:rPr>
      </w:pPr>
      <w:r w:rsidRPr="00C1209D">
        <w:rPr>
          <w:rFonts w:ascii="Times New Roman" w:hAnsi="Times New Roman" w:cs="Times New Roman"/>
          <w:sz w:val="24"/>
          <w:szCs w:val="24"/>
        </w:rPr>
        <w:t>- X1 =Discordancias Normativas</w:t>
      </w:r>
    </w:p>
    <w:p w:rsidR="00211717" w:rsidRPr="00C1209D" w:rsidRDefault="00211717" w:rsidP="00025366">
      <w:pPr>
        <w:spacing w:after="0" w:line="360" w:lineRule="auto"/>
        <w:ind w:left="1560"/>
        <w:rPr>
          <w:rFonts w:ascii="Times New Roman" w:hAnsi="Times New Roman" w:cs="Times New Roman"/>
          <w:sz w:val="24"/>
          <w:szCs w:val="24"/>
        </w:rPr>
      </w:pPr>
      <w:r w:rsidRPr="00C1209D">
        <w:rPr>
          <w:rFonts w:ascii="Times New Roman" w:hAnsi="Times New Roman" w:cs="Times New Roman"/>
          <w:sz w:val="24"/>
          <w:szCs w:val="24"/>
        </w:rPr>
        <w:t>- X2 = Discrepancias Teóricas</w:t>
      </w:r>
    </w:p>
    <w:p w:rsidR="00211717" w:rsidRPr="00C1209D" w:rsidRDefault="00211717" w:rsidP="00025366">
      <w:pPr>
        <w:pStyle w:val="NormalWeb"/>
        <w:spacing w:before="0" w:after="0" w:line="360" w:lineRule="auto"/>
        <w:ind w:left="1560"/>
      </w:pPr>
    </w:p>
    <w:p w:rsidR="00211717" w:rsidRPr="00C1209D" w:rsidRDefault="00211717" w:rsidP="009A67BD">
      <w:pPr>
        <w:pStyle w:val="Prrafodelista"/>
        <w:numPr>
          <w:ilvl w:val="2"/>
          <w:numId w:val="11"/>
        </w:numPr>
        <w:suppressAutoHyphens/>
        <w:spacing w:after="0" w:line="360" w:lineRule="auto"/>
        <w:ind w:left="1134" w:hanging="567"/>
        <w:jc w:val="both"/>
        <w:outlineLvl w:val="2"/>
        <w:rPr>
          <w:rFonts w:ascii="Times New Roman" w:hAnsi="Times New Roman" w:cs="Times New Roman"/>
          <w:b/>
          <w:sz w:val="24"/>
          <w:szCs w:val="24"/>
        </w:rPr>
      </w:pPr>
      <w:bookmarkStart w:id="46" w:name="_Toc353256014"/>
      <w:bookmarkStart w:id="47" w:name="_Toc342382586"/>
      <w:bookmarkStart w:id="48" w:name="_Toc334299346"/>
      <w:bookmarkStart w:id="49" w:name="_Toc393237208"/>
      <w:bookmarkStart w:id="50" w:name="_Toc361403334"/>
      <w:bookmarkStart w:id="51" w:name="_Toc358900053"/>
      <w:bookmarkStart w:id="52" w:name="_Toc504469672"/>
      <w:r w:rsidRPr="00C1209D">
        <w:rPr>
          <w:rFonts w:ascii="Times New Roman" w:hAnsi="Times New Roman" w:cs="Times New Roman"/>
          <w:b/>
          <w:sz w:val="24"/>
          <w:szCs w:val="24"/>
        </w:rPr>
        <w:t>Definición de variables</w:t>
      </w:r>
      <w:bookmarkEnd w:id="46"/>
      <w:bookmarkEnd w:id="47"/>
      <w:bookmarkEnd w:id="48"/>
      <w:bookmarkEnd w:id="49"/>
      <w:bookmarkEnd w:id="50"/>
      <w:bookmarkEnd w:id="51"/>
      <w:r w:rsidRPr="00C1209D">
        <w:rPr>
          <w:rFonts w:ascii="Times New Roman" w:hAnsi="Times New Roman" w:cs="Times New Roman"/>
          <w:b/>
          <w:sz w:val="24"/>
          <w:szCs w:val="24"/>
        </w:rPr>
        <w:t>.</w:t>
      </w:r>
      <w:bookmarkEnd w:id="52"/>
    </w:p>
    <w:p w:rsidR="00211717" w:rsidRPr="00C1209D" w:rsidRDefault="00211717" w:rsidP="00025366">
      <w:pPr>
        <w:spacing w:after="0" w:line="360" w:lineRule="auto"/>
        <w:ind w:left="567" w:firstLine="851"/>
        <w:jc w:val="both"/>
        <w:rPr>
          <w:rFonts w:ascii="Times New Roman" w:hAnsi="Times New Roman" w:cs="Times New Roman"/>
          <w:sz w:val="24"/>
          <w:szCs w:val="24"/>
        </w:rPr>
      </w:pPr>
      <w:r w:rsidRPr="00C1209D">
        <w:rPr>
          <w:rFonts w:ascii="Times New Roman" w:hAnsi="Times New Roman" w:cs="Times New Roman"/>
          <w:sz w:val="24"/>
          <w:szCs w:val="24"/>
        </w:rPr>
        <w:t>A1 = Comunidad Jurídica</w:t>
      </w:r>
    </w:p>
    <w:p w:rsidR="00211717" w:rsidRPr="00C1209D" w:rsidRDefault="00211717" w:rsidP="00025366">
      <w:pPr>
        <w:spacing w:after="0" w:line="360" w:lineRule="auto"/>
        <w:ind w:left="567" w:firstLine="851"/>
        <w:jc w:val="both"/>
        <w:rPr>
          <w:rFonts w:ascii="Times New Roman" w:hAnsi="Times New Roman" w:cs="Times New Roman"/>
          <w:sz w:val="24"/>
          <w:szCs w:val="24"/>
        </w:rPr>
      </w:pPr>
      <w:r w:rsidRPr="00C1209D">
        <w:rPr>
          <w:rFonts w:ascii="Times New Roman" w:hAnsi="Times New Roman" w:cs="Times New Roman"/>
          <w:sz w:val="24"/>
          <w:szCs w:val="24"/>
        </w:rPr>
        <w:t>Pertenecieron al dominio de esta variable, todos los datos que en común tienen la propiedad de explicitar lo referente a (…) “</w:t>
      </w:r>
      <w:r w:rsidRPr="00C1209D">
        <w:rPr>
          <w:rFonts w:ascii="Times New Roman" w:hAnsi="Times New Roman" w:cs="Times New Roman"/>
          <w:i/>
          <w:iCs/>
          <w:sz w:val="24"/>
          <w:szCs w:val="24"/>
        </w:rPr>
        <w:t xml:space="preserve">las personas que poseen un vínculo o interés en torno a la temática jurídica de un Estado. Se entiende que se integran en ella no sólo a profesionales que ejercen el derecho (abogados, jueces, </w:t>
      </w:r>
      <w:r w:rsidRPr="00C1209D">
        <w:rPr>
          <w:rFonts w:ascii="Times New Roman" w:hAnsi="Times New Roman" w:cs="Times New Roman"/>
          <w:i/>
          <w:iCs/>
          <w:sz w:val="24"/>
          <w:szCs w:val="24"/>
        </w:rPr>
        <w:lastRenderedPageBreak/>
        <w:t>fiscales), sino también a docentes y estudiantes de dicha especialidad profesional”.</w:t>
      </w:r>
      <w:r w:rsidRPr="00C1209D">
        <w:rPr>
          <w:rFonts w:ascii="Times New Roman" w:hAnsi="Times New Roman" w:cs="Times New Roman"/>
          <w:sz w:val="24"/>
          <w:szCs w:val="24"/>
        </w:rPr>
        <w:t xml:space="preserve"> (Cabanellas T, 2002).</w:t>
      </w:r>
    </w:p>
    <w:p w:rsidR="00025366" w:rsidRPr="00C1209D" w:rsidRDefault="00025366" w:rsidP="00025366">
      <w:pPr>
        <w:spacing w:after="0" w:line="360" w:lineRule="auto"/>
        <w:ind w:left="567" w:firstLine="851"/>
        <w:jc w:val="both"/>
        <w:rPr>
          <w:rFonts w:ascii="Times New Roman" w:hAnsi="Times New Roman" w:cs="Times New Roman"/>
          <w:sz w:val="24"/>
          <w:szCs w:val="24"/>
        </w:rPr>
      </w:pPr>
    </w:p>
    <w:p w:rsidR="00025366" w:rsidRPr="00C1209D" w:rsidRDefault="00211717" w:rsidP="00025366">
      <w:pPr>
        <w:spacing w:after="0" w:line="360" w:lineRule="auto"/>
        <w:ind w:left="567" w:firstLine="851"/>
        <w:jc w:val="both"/>
        <w:rPr>
          <w:rFonts w:ascii="Times New Roman" w:hAnsi="Times New Roman" w:cs="Times New Roman"/>
          <w:sz w:val="24"/>
          <w:szCs w:val="24"/>
        </w:rPr>
      </w:pPr>
      <w:r w:rsidRPr="00C1209D">
        <w:rPr>
          <w:rFonts w:ascii="Times New Roman" w:hAnsi="Times New Roman" w:cs="Times New Roman"/>
          <w:sz w:val="24"/>
          <w:szCs w:val="24"/>
        </w:rPr>
        <w:t>A2 = Operadores del Derecho</w:t>
      </w:r>
    </w:p>
    <w:p w:rsidR="00025366" w:rsidRPr="00C1209D" w:rsidRDefault="00211717" w:rsidP="00025366">
      <w:pPr>
        <w:spacing w:after="0" w:line="360" w:lineRule="auto"/>
        <w:ind w:left="567" w:firstLine="851"/>
        <w:jc w:val="both"/>
        <w:rPr>
          <w:rFonts w:ascii="Times New Roman" w:hAnsi="Times New Roman" w:cs="Times New Roman"/>
          <w:i/>
          <w:sz w:val="24"/>
          <w:szCs w:val="24"/>
        </w:rPr>
      </w:pPr>
      <w:r w:rsidRPr="00C1209D">
        <w:rPr>
          <w:rFonts w:ascii="Times New Roman" w:hAnsi="Times New Roman" w:cs="Times New Roman"/>
          <w:sz w:val="24"/>
          <w:szCs w:val="24"/>
        </w:rPr>
        <w:t xml:space="preserve">Pertenecieron al dominio de esta variable </w:t>
      </w:r>
      <w:r w:rsidRPr="00C1209D">
        <w:rPr>
          <w:rFonts w:ascii="Times New Roman" w:hAnsi="Times New Roman" w:cs="Times New Roman"/>
          <w:i/>
          <w:sz w:val="24"/>
          <w:szCs w:val="24"/>
        </w:rPr>
        <w:t>“</w:t>
      </w:r>
      <w:r w:rsidRPr="00C1209D">
        <w:rPr>
          <w:rFonts w:ascii="Times New Roman" w:hAnsi="Times New Roman" w:cs="Times New Roman"/>
          <w:i/>
          <w:iCs/>
          <w:sz w:val="24"/>
          <w:szCs w:val="24"/>
        </w:rPr>
        <w:t>Toda persona que labra con lo jurídico, a través de cualquiera de las manifestaciones que las relaciones pueden brindar. Así, el legislador, el magistrado, el profesor universitario y por supuesto el notario son todos operadores del derecho, pero cada uno lo realiza o determina de modos diferentes y especializados, complementándose en algún estadio de su evolución</w:t>
      </w:r>
      <w:r w:rsidRPr="00C1209D">
        <w:rPr>
          <w:rFonts w:ascii="Times New Roman" w:hAnsi="Times New Roman" w:cs="Times New Roman"/>
          <w:i/>
          <w:sz w:val="24"/>
          <w:szCs w:val="24"/>
        </w:rPr>
        <w:t>”.</w:t>
      </w:r>
    </w:p>
    <w:p w:rsidR="00025366" w:rsidRPr="00C1209D" w:rsidRDefault="00025366" w:rsidP="00025366">
      <w:pPr>
        <w:spacing w:after="0" w:line="360" w:lineRule="auto"/>
        <w:ind w:left="567" w:firstLine="851"/>
        <w:jc w:val="both"/>
        <w:rPr>
          <w:rFonts w:ascii="Times New Roman" w:hAnsi="Times New Roman" w:cs="Times New Roman"/>
          <w:i/>
          <w:sz w:val="24"/>
          <w:szCs w:val="24"/>
        </w:rPr>
      </w:pPr>
    </w:p>
    <w:p w:rsidR="00025366" w:rsidRPr="00C1209D" w:rsidRDefault="00211717" w:rsidP="00025366">
      <w:pPr>
        <w:spacing w:after="0" w:line="360" w:lineRule="auto"/>
        <w:ind w:left="567" w:firstLine="851"/>
        <w:jc w:val="both"/>
        <w:rPr>
          <w:rFonts w:ascii="Times New Roman" w:hAnsi="Times New Roman" w:cs="Times New Roman"/>
          <w:sz w:val="24"/>
          <w:szCs w:val="24"/>
        </w:rPr>
      </w:pPr>
      <w:r w:rsidRPr="00C1209D">
        <w:rPr>
          <w:rFonts w:ascii="Times New Roman" w:hAnsi="Times New Roman" w:cs="Times New Roman"/>
          <w:sz w:val="24"/>
          <w:szCs w:val="24"/>
        </w:rPr>
        <w:t>B1 = Planteamientos Teóricos</w:t>
      </w:r>
    </w:p>
    <w:p w:rsidR="00025366" w:rsidRPr="00C1209D" w:rsidRDefault="00211717" w:rsidP="00025366">
      <w:pPr>
        <w:spacing w:after="0" w:line="360" w:lineRule="auto"/>
        <w:ind w:left="567" w:firstLine="851"/>
        <w:jc w:val="both"/>
        <w:rPr>
          <w:rFonts w:ascii="Times New Roman" w:hAnsi="Times New Roman" w:cs="Times New Roman"/>
          <w:color w:val="000000"/>
          <w:sz w:val="24"/>
          <w:szCs w:val="24"/>
          <w:shd w:val="clear" w:color="auto" w:fill="FFFFFF"/>
        </w:rPr>
      </w:pPr>
      <w:r w:rsidRPr="00C1209D">
        <w:rPr>
          <w:rFonts w:ascii="Times New Roman" w:hAnsi="Times New Roman" w:cs="Times New Roman"/>
          <w:sz w:val="24"/>
          <w:szCs w:val="24"/>
        </w:rPr>
        <w:t xml:space="preserve">Pertenecieron al dominio de esta variable, todos los datos que en común tienen el atributo de explicitar las exposiciones por los doctrinarios; </w:t>
      </w:r>
      <w:r w:rsidRPr="00C1209D">
        <w:rPr>
          <w:rFonts w:ascii="Times New Roman" w:hAnsi="Times New Roman" w:cs="Times New Roman"/>
          <w:b/>
          <w:i/>
          <w:iCs/>
          <w:sz w:val="24"/>
          <w:szCs w:val="24"/>
        </w:rPr>
        <w:t>“Una imagen mental de cualquier cosa que se forma mediante la generalización a partir de casos particulares como, por ejemplo, una palabra o un término” ...</w:t>
      </w:r>
      <w:r w:rsidRPr="00C1209D">
        <w:rPr>
          <w:rFonts w:ascii="Times New Roman" w:hAnsi="Times New Roman" w:cs="Times New Roman"/>
          <w:sz w:val="24"/>
          <w:szCs w:val="24"/>
        </w:rPr>
        <w:t>; referidos a lo básico, es decir (</w:t>
      </w:r>
      <w:r w:rsidRPr="00C1209D">
        <w:rPr>
          <w:rFonts w:ascii="Times New Roman" w:hAnsi="Times New Roman" w:cs="Times New Roman"/>
          <w:b/>
          <w:i/>
          <w:iCs/>
          <w:sz w:val="24"/>
          <w:szCs w:val="24"/>
        </w:rPr>
        <w:t>...) “perteneciente a la base o bases sobre la que se sustenta algo fundamental”;</w:t>
      </w:r>
      <w:r w:rsidRPr="00C1209D">
        <w:rPr>
          <w:rFonts w:ascii="Times New Roman" w:hAnsi="Times New Roman" w:cs="Times New Roman"/>
          <w:iCs/>
          <w:sz w:val="24"/>
          <w:szCs w:val="24"/>
        </w:rPr>
        <w:t xml:space="preserve"> Conceptos, ideas, puntos de vista, etc.; respecto al problema formulado.</w:t>
      </w:r>
      <w:r w:rsidRPr="00C1209D">
        <w:rPr>
          <w:rFonts w:ascii="Times New Roman" w:hAnsi="Times New Roman" w:cs="Times New Roman"/>
          <w:color w:val="000000"/>
          <w:sz w:val="24"/>
          <w:szCs w:val="24"/>
          <w:shd w:val="clear" w:color="auto" w:fill="FFFFFF"/>
        </w:rPr>
        <w:t xml:space="preserve"> En este capítulo se exponen algunos</w:t>
      </w:r>
      <w:r w:rsidRPr="00C1209D">
        <w:rPr>
          <w:rStyle w:val="apple-converted-space"/>
          <w:rFonts w:ascii="Times New Roman" w:hAnsi="Times New Roman" w:cs="Times New Roman"/>
          <w:color w:val="000000"/>
          <w:sz w:val="24"/>
          <w:szCs w:val="24"/>
          <w:shd w:val="clear" w:color="auto" w:fill="FFFFFF"/>
        </w:rPr>
        <w:t> </w:t>
      </w:r>
      <w:r w:rsidRPr="00C1209D">
        <w:rPr>
          <w:rFonts w:ascii="Times New Roman" w:hAnsi="Times New Roman" w:cs="Times New Roman"/>
          <w:sz w:val="24"/>
          <w:szCs w:val="24"/>
        </w:rPr>
        <w:t>principios</w:t>
      </w:r>
      <w:r w:rsidRPr="00C1209D">
        <w:rPr>
          <w:rFonts w:ascii="Times New Roman" w:hAnsi="Times New Roman" w:cs="Times New Roman"/>
          <w:color w:val="000000"/>
          <w:sz w:val="24"/>
          <w:szCs w:val="24"/>
          <w:shd w:val="clear" w:color="auto" w:fill="FFFFFF"/>
        </w:rPr>
        <w:t>, axiomas o</w:t>
      </w:r>
      <w:r w:rsidRPr="00C1209D">
        <w:rPr>
          <w:rStyle w:val="apple-converted-space"/>
          <w:rFonts w:ascii="Times New Roman" w:hAnsi="Times New Roman" w:cs="Times New Roman"/>
          <w:color w:val="000000"/>
          <w:sz w:val="24"/>
          <w:szCs w:val="24"/>
          <w:shd w:val="clear" w:color="auto" w:fill="FFFFFF"/>
        </w:rPr>
        <w:t> </w:t>
      </w:r>
      <w:r w:rsidRPr="00C1209D">
        <w:rPr>
          <w:rFonts w:ascii="Times New Roman" w:hAnsi="Times New Roman" w:cs="Times New Roman"/>
          <w:sz w:val="24"/>
          <w:szCs w:val="24"/>
        </w:rPr>
        <w:t>leyes</w:t>
      </w:r>
      <w:r w:rsidRPr="00C1209D">
        <w:rPr>
          <w:rStyle w:val="apple-converted-space"/>
          <w:rFonts w:ascii="Times New Roman" w:hAnsi="Times New Roman" w:cs="Times New Roman"/>
          <w:color w:val="000000"/>
          <w:sz w:val="24"/>
          <w:szCs w:val="24"/>
          <w:shd w:val="clear" w:color="auto" w:fill="FFFFFF"/>
        </w:rPr>
        <w:t> </w:t>
      </w:r>
      <w:r w:rsidRPr="00C1209D">
        <w:rPr>
          <w:rFonts w:ascii="Times New Roman" w:hAnsi="Times New Roman" w:cs="Times New Roman"/>
          <w:color w:val="000000"/>
          <w:sz w:val="24"/>
          <w:szCs w:val="24"/>
          <w:shd w:val="clear" w:color="auto" w:fill="FFFFFF"/>
        </w:rPr>
        <w:t>que rigen las relaciones de los fenómenos que son parte de la realidad a estudiar y que de alguna manera están incidiendo o son parte de la casualidad o</w:t>
      </w:r>
      <w:r w:rsidRPr="00C1209D">
        <w:rPr>
          <w:rStyle w:val="apple-converted-space"/>
          <w:rFonts w:ascii="Times New Roman" w:hAnsi="Times New Roman" w:cs="Times New Roman"/>
          <w:color w:val="000000"/>
          <w:sz w:val="24"/>
          <w:szCs w:val="24"/>
          <w:shd w:val="clear" w:color="auto" w:fill="FFFFFF"/>
        </w:rPr>
        <w:t> </w:t>
      </w:r>
      <w:r w:rsidRPr="00C1209D">
        <w:rPr>
          <w:rFonts w:ascii="Times New Roman" w:hAnsi="Times New Roman" w:cs="Times New Roman"/>
          <w:sz w:val="24"/>
          <w:szCs w:val="24"/>
        </w:rPr>
        <w:t>estructura</w:t>
      </w:r>
      <w:r w:rsidRPr="00C1209D">
        <w:rPr>
          <w:rStyle w:val="apple-converted-space"/>
          <w:rFonts w:ascii="Times New Roman" w:hAnsi="Times New Roman" w:cs="Times New Roman"/>
          <w:color w:val="000000"/>
          <w:sz w:val="24"/>
          <w:szCs w:val="24"/>
          <w:shd w:val="clear" w:color="auto" w:fill="FFFFFF"/>
        </w:rPr>
        <w:t xml:space="preserve">  </w:t>
      </w:r>
      <w:r w:rsidRPr="00C1209D">
        <w:rPr>
          <w:rFonts w:ascii="Times New Roman" w:hAnsi="Times New Roman" w:cs="Times New Roman"/>
          <w:color w:val="000000"/>
          <w:sz w:val="24"/>
          <w:szCs w:val="24"/>
          <w:shd w:val="clear" w:color="auto" w:fill="FFFFFF"/>
        </w:rPr>
        <w:t>lógica de las explicaciones teóricas de alguna</w:t>
      </w:r>
      <w:r w:rsidRPr="00C1209D">
        <w:rPr>
          <w:rStyle w:val="apple-converted-space"/>
          <w:rFonts w:ascii="Times New Roman" w:hAnsi="Times New Roman" w:cs="Times New Roman"/>
          <w:color w:val="000000"/>
          <w:sz w:val="24"/>
          <w:szCs w:val="24"/>
          <w:shd w:val="clear" w:color="auto" w:fill="FFFFFF"/>
        </w:rPr>
        <w:t> </w:t>
      </w:r>
      <w:r w:rsidRPr="00C1209D">
        <w:rPr>
          <w:rFonts w:ascii="Times New Roman" w:hAnsi="Times New Roman" w:cs="Times New Roman"/>
          <w:sz w:val="24"/>
          <w:szCs w:val="24"/>
        </w:rPr>
        <w:t>disciplina</w:t>
      </w:r>
      <w:r w:rsidRPr="00C1209D">
        <w:rPr>
          <w:rStyle w:val="apple-converted-space"/>
          <w:rFonts w:ascii="Times New Roman" w:hAnsi="Times New Roman" w:cs="Times New Roman"/>
          <w:color w:val="000000"/>
          <w:sz w:val="24"/>
          <w:szCs w:val="24"/>
          <w:shd w:val="clear" w:color="auto" w:fill="FFFFFF"/>
        </w:rPr>
        <w:t> </w:t>
      </w:r>
      <w:r w:rsidRPr="00C1209D">
        <w:rPr>
          <w:rFonts w:ascii="Times New Roman" w:hAnsi="Times New Roman" w:cs="Times New Roman"/>
          <w:color w:val="000000"/>
          <w:sz w:val="24"/>
          <w:szCs w:val="24"/>
          <w:shd w:val="clear" w:color="auto" w:fill="FFFFFF"/>
        </w:rPr>
        <w:t>científica.(Perez,2003)</w:t>
      </w:r>
    </w:p>
    <w:p w:rsidR="00025366" w:rsidRPr="00C1209D" w:rsidRDefault="00025366" w:rsidP="00025366">
      <w:pPr>
        <w:spacing w:after="0" w:line="360" w:lineRule="auto"/>
        <w:ind w:left="567" w:firstLine="851"/>
        <w:jc w:val="both"/>
        <w:rPr>
          <w:rFonts w:ascii="Times New Roman" w:hAnsi="Times New Roman" w:cs="Times New Roman"/>
          <w:color w:val="000000"/>
          <w:sz w:val="24"/>
          <w:szCs w:val="24"/>
          <w:shd w:val="clear" w:color="auto" w:fill="FFFFFF"/>
        </w:rPr>
      </w:pPr>
    </w:p>
    <w:p w:rsidR="00025366" w:rsidRPr="00C1209D" w:rsidRDefault="00211717" w:rsidP="00025366">
      <w:pPr>
        <w:spacing w:after="0" w:line="360" w:lineRule="auto"/>
        <w:ind w:left="567" w:firstLine="851"/>
        <w:jc w:val="both"/>
        <w:rPr>
          <w:rFonts w:ascii="Times New Roman" w:hAnsi="Times New Roman" w:cs="Times New Roman"/>
          <w:sz w:val="24"/>
          <w:szCs w:val="24"/>
        </w:rPr>
      </w:pPr>
      <w:r w:rsidRPr="00C1209D">
        <w:rPr>
          <w:rFonts w:ascii="Times New Roman" w:hAnsi="Times New Roman" w:cs="Times New Roman"/>
          <w:sz w:val="24"/>
          <w:szCs w:val="24"/>
        </w:rPr>
        <w:t>B2 = Normas</w:t>
      </w:r>
    </w:p>
    <w:p w:rsidR="00211717" w:rsidRPr="00C1209D" w:rsidRDefault="00211717" w:rsidP="00025366">
      <w:pPr>
        <w:spacing w:after="0" w:line="360" w:lineRule="auto"/>
        <w:ind w:left="567" w:firstLine="851"/>
        <w:jc w:val="both"/>
        <w:rPr>
          <w:rFonts w:ascii="Times New Roman" w:hAnsi="Times New Roman" w:cs="Times New Roman"/>
          <w:iCs/>
          <w:sz w:val="24"/>
          <w:szCs w:val="24"/>
        </w:rPr>
      </w:pPr>
      <w:r w:rsidRPr="00C1209D">
        <w:rPr>
          <w:rFonts w:ascii="Times New Roman" w:hAnsi="Times New Roman" w:cs="Times New Roman"/>
          <w:sz w:val="24"/>
          <w:szCs w:val="24"/>
        </w:rPr>
        <w:t>Pertenecieron al dominio de esta variable, todos los datos que en común tienen el atributo de explicitar</w:t>
      </w:r>
      <w:r w:rsidRPr="00C1209D">
        <w:rPr>
          <w:rFonts w:ascii="Times New Roman" w:hAnsi="Times New Roman" w:cs="Times New Roman"/>
          <w:iCs/>
          <w:sz w:val="24"/>
          <w:szCs w:val="24"/>
        </w:rPr>
        <w:t xml:space="preserve">...  la relación imperativa de una relación necesaria por lo tanto expresa un deber, precisamente porque está fundada en el bien, es una regla de conducta obligatoria. </w:t>
      </w:r>
      <w:sdt>
        <w:sdtPr>
          <w:rPr>
            <w:rFonts w:ascii="Times New Roman" w:hAnsi="Times New Roman" w:cs="Times New Roman"/>
            <w:iCs/>
            <w:sz w:val="24"/>
            <w:szCs w:val="24"/>
          </w:rPr>
          <w:id w:val="-313713346"/>
          <w:citation/>
        </w:sdtPr>
        <w:sdtContent>
          <w:r w:rsidRPr="00C1209D">
            <w:rPr>
              <w:rFonts w:ascii="Times New Roman" w:hAnsi="Times New Roman" w:cs="Times New Roman"/>
              <w:iCs/>
              <w:sz w:val="24"/>
              <w:szCs w:val="24"/>
            </w:rPr>
            <w:fldChar w:fldCharType="begin"/>
          </w:r>
          <w:r w:rsidRPr="00C1209D">
            <w:rPr>
              <w:rFonts w:ascii="Times New Roman" w:hAnsi="Times New Roman" w:cs="Times New Roman"/>
              <w:iCs/>
              <w:sz w:val="24"/>
              <w:szCs w:val="24"/>
            </w:rPr>
            <w:instrText xml:space="preserve"> CITATION Ley14 \l 10250 </w:instrText>
          </w:r>
          <w:r w:rsidRPr="00C1209D">
            <w:rPr>
              <w:rFonts w:ascii="Times New Roman" w:hAnsi="Times New Roman" w:cs="Times New Roman"/>
              <w:iCs/>
              <w:sz w:val="24"/>
              <w:szCs w:val="24"/>
            </w:rPr>
            <w:fldChar w:fldCharType="separate"/>
          </w:r>
          <w:r w:rsidRPr="00C1209D">
            <w:rPr>
              <w:rFonts w:ascii="Times New Roman" w:hAnsi="Times New Roman" w:cs="Times New Roman"/>
              <w:noProof/>
              <w:sz w:val="24"/>
              <w:szCs w:val="24"/>
            </w:rPr>
            <w:t>(Ley y norma, 2014)</w:t>
          </w:r>
          <w:r w:rsidRPr="00C1209D">
            <w:rPr>
              <w:rFonts w:ascii="Times New Roman" w:hAnsi="Times New Roman" w:cs="Times New Roman"/>
              <w:iCs/>
              <w:sz w:val="24"/>
              <w:szCs w:val="24"/>
            </w:rPr>
            <w:fldChar w:fldCharType="end"/>
          </w:r>
        </w:sdtContent>
      </w:sdt>
    </w:p>
    <w:p w:rsidR="00211717" w:rsidRPr="00C1209D" w:rsidRDefault="00211717" w:rsidP="00025366">
      <w:pPr>
        <w:tabs>
          <w:tab w:val="left" w:pos="1560"/>
        </w:tabs>
        <w:spacing w:after="0" w:line="360" w:lineRule="auto"/>
        <w:ind w:firstLine="1134"/>
        <w:jc w:val="both"/>
        <w:rPr>
          <w:rFonts w:ascii="Times New Roman" w:hAnsi="Times New Roman" w:cs="Times New Roman"/>
          <w:iCs/>
          <w:sz w:val="24"/>
          <w:szCs w:val="24"/>
        </w:rPr>
      </w:pPr>
    </w:p>
    <w:p w:rsidR="00211717" w:rsidRPr="00C1209D" w:rsidRDefault="00211717" w:rsidP="00025366">
      <w:pPr>
        <w:spacing w:after="0" w:line="360" w:lineRule="auto"/>
        <w:ind w:left="567" w:firstLine="851"/>
        <w:jc w:val="both"/>
        <w:rPr>
          <w:rFonts w:ascii="Times New Roman" w:hAnsi="Times New Roman" w:cs="Times New Roman"/>
          <w:iCs/>
          <w:sz w:val="24"/>
          <w:szCs w:val="24"/>
        </w:rPr>
      </w:pPr>
      <w:r w:rsidRPr="00C1209D">
        <w:rPr>
          <w:rFonts w:ascii="Times New Roman" w:hAnsi="Times New Roman" w:cs="Times New Roman"/>
          <w:sz w:val="24"/>
          <w:szCs w:val="24"/>
        </w:rPr>
        <w:t>B3 =</w:t>
      </w:r>
      <w:r w:rsidRPr="00C1209D">
        <w:rPr>
          <w:rFonts w:ascii="Times New Roman" w:hAnsi="Times New Roman" w:cs="Times New Roman"/>
          <w:sz w:val="24"/>
          <w:szCs w:val="24"/>
        </w:rPr>
        <w:tab/>
        <w:t>Legislación Comparada</w:t>
      </w:r>
    </w:p>
    <w:p w:rsidR="00211717" w:rsidRPr="00C1209D" w:rsidRDefault="00211717" w:rsidP="00025366">
      <w:pPr>
        <w:spacing w:after="0" w:line="360" w:lineRule="auto"/>
        <w:ind w:left="567" w:firstLine="851"/>
        <w:jc w:val="both"/>
        <w:rPr>
          <w:rFonts w:ascii="Times New Roman" w:hAnsi="Times New Roman" w:cs="Times New Roman"/>
          <w:color w:val="000000"/>
          <w:sz w:val="24"/>
          <w:szCs w:val="24"/>
        </w:rPr>
      </w:pPr>
      <w:r w:rsidRPr="00C1209D">
        <w:rPr>
          <w:rFonts w:ascii="Times New Roman" w:hAnsi="Times New Roman" w:cs="Times New Roman"/>
          <w:sz w:val="24"/>
          <w:szCs w:val="24"/>
        </w:rPr>
        <w:t xml:space="preserve">Pertenecieron al dominio de esta variable, todos los datos que en común tienen como atributo </w:t>
      </w:r>
      <w:r w:rsidRPr="00C1209D">
        <w:rPr>
          <w:rFonts w:ascii="Times New Roman" w:hAnsi="Times New Roman" w:cs="Times New Roman"/>
          <w:color w:val="000000"/>
          <w:sz w:val="24"/>
          <w:szCs w:val="24"/>
          <w:shd w:val="clear" w:color="auto" w:fill="FFFFFF"/>
        </w:rPr>
        <w:t>el</w:t>
      </w:r>
      <w:r w:rsidRPr="00C1209D">
        <w:rPr>
          <w:rStyle w:val="apple-converted-space"/>
          <w:rFonts w:ascii="Times New Roman" w:hAnsi="Times New Roman" w:cs="Times New Roman"/>
          <w:color w:val="000000"/>
          <w:sz w:val="24"/>
          <w:szCs w:val="24"/>
          <w:shd w:val="clear" w:color="auto" w:fill="FFFFFF"/>
        </w:rPr>
        <w:t> </w:t>
      </w:r>
      <w:r w:rsidRPr="00C1209D">
        <w:rPr>
          <w:rFonts w:ascii="Times New Roman" w:hAnsi="Times New Roman" w:cs="Times New Roman"/>
          <w:sz w:val="24"/>
          <w:szCs w:val="24"/>
        </w:rPr>
        <w:t>análisis</w:t>
      </w:r>
      <w:r w:rsidRPr="00C1209D">
        <w:rPr>
          <w:rStyle w:val="apple-converted-space"/>
          <w:rFonts w:ascii="Times New Roman" w:hAnsi="Times New Roman" w:cs="Times New Roman"/>
          <w:color w:val="000000"/>
          <w:sz w:val="24"/>
          <w:szCs w:val="24"/>
          <w:shd w:val="clear" w:color="auto" w:fill="FFFFFF"/>
        </w:rPr>
        <w:t> </w:t>
      </w:r>
      <w:r w:rsidRPr="00C1209D">
        <w:rPr>
          <w:rFonts w:ascii="Times New Roman" w:hAnsi="Times New Roman" w:cs="Times New Roman"/>
          <w:color w:val="000000"/>
          <w:sz w:val="24"/>
          <w:szCs w:val="24"/>
          <w:shd w:val="clear" w:color="auto" w:fill="FFFFFF"/>
        </w:rPr>
        <w:t xml:space="preserve">de las leyes que rigen sobre distintas materias en los </w:t>
      </w:r>
      <w:r w:rsidRPr="00C1209D">
        <w:rPr>
          <w:rFonts w:ascii="Times New Roman" w:hAnsi="Times New Roman" w:cs="Times New Roman"/>
          <w:color w:val="000000"/>
          <w:sz w:val="24"/>
          <w:szCs w:val="24"/>
          <w:shd w:val="clear" w:color="auto" w:fill="FFFFFF"/>
        </w:rPr>
        <w:lastRenderedPageBreak/>
        <w:t>estados del mundo, a efectos de establecer sus similitudes y diferencias en el</w:t>
      </w:r>
      <w:r w:rsidRPr="00C1209D">
        <w:rPr>
          <w:rStyle w:val="apple-converted-space"/>
          <w:rFonts w:ascii="Times New Roman" w:hAnsi="Times New Roman" w:cs="Times New Roman"/>
          <w:color w:val="000000"/>
          <w:sz w:val="24"/>
          <w:szCs w:val="24"/>
          <w:shd w:val="clear" w:color="auto" w:fill="FFFFFF"/>
        </w:rPr>
        <w:t> </w:t>
      </w:r>
      <w:r w:rsidRPr="00C1209D">
        <w:rPr>
          <w:rFonts w:ascii="Times New Roman" w:hAnsi="Times New Roman" w:cs="Times New Roman"/>
          <w:sz w:val="24"/>
          <w:szCs w:val="24"/>
        </w:rPr>
        <w:t>tratamiento</w:t>
      </w:r>
      <w:r w:rsidRPr="00C1209D">
        <w:rPr>
          <w:rStyle w:val="apple-converted-space"/>
          <w:rFonts w:ascii="Times New Roman" w:hAnsi="Times New Roman" w:cs="Times New Roman"/>
          <w:color w:val="000000"/>
          <w:sz w:val="24"/>
          <w:szCs w:val="24"/>
          <w:shd w:val="clear" w:color="auto" w:fill="FFFFFF"/>
        </w:rPr>
        <w:t> </w:t>
      </w:r>
      <w:r w:rsidRPr="00C1209D">
        <w:rPr>
          <w:rFonts w:ascii="Times New Roman" w:hAnsi="Times New Roman" w:cs="Times New Roman"/>
          <w:color w:val="000000"/>
          <w:sz w:val="24"/>
          <w:szCs w:val="24"/>
          <w:shd w:val="clear" w:color="auto" w:fill="FFFFFF"/>
        </w:rPr>
        <w:t xml:space="preserve">legal de las cuestiones. </w:t>
      </w:r>
      <w:sdt>
        <w:sdtPr>
          <w:rPr>
            <w:rFonts w:ascii="Times New Roman" w:hAnsi="Times New Roman" w:cs="Times New Roman"/>
            <w:color w:val="000000"/>
            <w:sz w:val="24"/>
            <w:szCs w:val="24"/>
            <w:shd w:val="clear" w:color="auto" w:fill="FFFFFF"/>
          </w:rPr>
          <w:id w:val="414821146"/>
          <w:citation/>
        </w:sdtPr>
        <w:sdtContent>
          <w:r w:rsidRPr="00C1209D">
            <w:rPr>
              <w:rFonts w:ascii="Times New Roman" w:hAnsi="Times New Roman" w:cs="Times New Roman"/>
              <w:color w:val="000000"/>
              <w:sz w:val="24"/>
              <w:szCs w:val="24"/>
              <w:shd w:val="clear" w:color="auto" w:fill="FFFFFF"/>
            </w:rPr>
            <w:fldChar w:fldCharType="begin"/>
          </w:r>
          <w:r w:rsidRPr="00C1209D">
            <w:rPr>
              <w:rFonts w:ascii="Times New Roman" w:hAnsi="Times New Roman" w:cs="Times New Roman"/>
              <w:color w:val="000000"/>
              <w:sz w:val="24"/>
              <w:szCs w:val="24"/>
              <w:shd w:val="clear" w:color="auto" w:fill="FFFFFF"/>
            </w:rPr>
            <w:instrText xml:space="preserve"> CITATION Consf1 \l 10250 </w:instrText>
          </w:r>
          <w:r w:rsidRPr="00C1209D">
            <w:rPr>
              <w:rFonts w:ascii="Times New Roman" w:hAnsi="Times New Roman" w:cs="Times New Roman"/>
              <w:color w:val="000000"/>
              <w:sz w:val="24"/>
              <w:szCs w:val="24"/>
              <w:shd w:val="clear" w:color="auto" w:fill="FFFFFF"/>
            </w:rPr>
            <w:fldChar w:fldCharType="separate"/>
          </w:r>
          <w:r w:rsidRPr="00C1209D">
            <w:rPr>
              <w:rFonts w:ascii="Times New Roman" w:hAnsi="Times New Roman" w:cs="Times New Roman"/>
              <w:noProof/>
              <w:color w:val="000000"/>
              <w:sz w:val="24"/>
              <w:szCs w:val="24"/>
              <w:shd w:val="clear" w:color="auto" w:fill="FFFFFF"/>
            </w:rPr>
            <w:t>(Concepto de legislación, s.f.)</w:t>
          </w:r>
          <w:r w:rsidRPr="00C1209D">
            <w:rPr>
              <w:rFonts w:ascii="Times New Roman" w:hAnsi="Times New Roman" w:cs="Times New Roman"/>
              <w:color w:val="000000"/>
              <w:sz w:val="24"/>
              <w:szCs w:val="24"/>
              <w:shd w:val="clear" w:color="auto" w:fill="FFFFFF"/>
            </w:rPr>
            <w:fldChar w:fldCharType="end"/>
          </w:r>
        </w:sdtContent>
      </w:sdt>
    </w:p>
    <w:p w:rsidR="00211717" w:rsidRPr="00C1209D" w:rsidRDefault="00211717" w:rsidP="00025366">
      <w:pPr>
        <w:tabs>
          <w:tab w:val="left" w:pos="1560"/>
        </w:tabs>
        <w:spacing w:after="0" w:line="360" w:lineRule="auto"/>
        <w:ind w:firstLine="1134"/>
        <w:jc w:val="both"/>
        <w:rPr>
          <w:rFonts w:ascii="Times New Roman" w:hAnsi="Times New Roman" w:cs="Times New Roman"/>
          <w:color w:val="000000"/>
          <w:sz w:val="24"/>
          <w:szCs w:val="24"/>
        </w:rPr>
      </w:pPr>
    </w:p>
    <w:p w:rsidR="00211717" w:rsidRPr="00C1209D" w:rsidRDefault="00211717" w:rsidP="00025366">
      <w:pPr>
        <w:spacing w:after="0" w:line="360" w:lineRule="auto"/>
        <w:ind w:left="567" w:firstLine="851"/>
        <w:jc w:val="both"/>
        <w:rPr>
          <w:rFonts w:ascii="Times New Roman" w:hAnsi="Times New Roman" w:cs="Times New Roman"/>
          <w:iCs/>
          <w:sz w:val="24"/>
          <w:szCs w:val="24"/>
        </w:rPr>
      </w:pPr>
      <w:r w:rsidRPr="00C1209D">
        <w:rPr>
          <w:rFonts w:ascii="Times New Roman" w:hAnsi="Times New Roman" w:cs="Times New Roman"/>
          <w:sz w:val="24"/>
          <w:szCs w:val="24"/>
        </w:rPr>
        <w:t>X1 = Discordancias Normativas</w:t>
      </w:r>
      <w:r w:rsidRPr="00C1209D">
        <w:rPr>
          <w:rFonts w:ascii="Times New Roman" w:hAnsi="Times New Roman" w:cs="Times New Roman"/>
          <w:sz w:val="24"/>
          <w:szCs w:val="24"/>
        </w:rPr>
        <w:tab/>
      </w:r>
    </w:p>
    <w:p w:rsidR="00211717" w:rsidRPr="00C1209D" w:rsidRDefault="00211717" w:rsidP="00025366">
      <w:pPr>
        <w:spacing w:after="0" w:line="360" w:lineRule="auto"/>
        <w:ind w:left="567" w:firstLine="851"/>
        <w:jc w:val="both"/>
        <w:rPr>
          <w:rFonts w:ascii="Times New Roman" w:hAnsi="Times New Roman" w:cs="Times New Roman"/>
          <w:bCs/>
          <w:sz w:val="24"/>
          <w:szCs w:val="24"/>
        </w:rPr>
      </w:pPr>
      <w:r w:rsidRPr="00C1209D">
        <w:rPr>
          <w:rFonts w:ascii="Times New Roman" w:hAnsi="Times New Roman" w:cs="Times New Roman"/>
          <w:bCs/>
          <w:sz w:val="24"/>
          <w:szCs w:val="24"/>
        </w:rPr>
        <w:t xml:space="preserve">Encontramos el dominio de esta variable cuando una norma aplicada a un caso en común es </w:t>
      </w:r>
      <w:r w:rsidRPr="00C1209D">
        <w:rPr>
          <w:rFonts w:ascii="Times New Roman" w:hAnsi="Times New Roman" w:cs="Times New Roman"/>
          <w:color w:val="000000"/>
          <w:sz w:val="24"/>
          <w:szCs w:val="24"/>
          <w:shd w:val="clear" w:color="auto" w:fill="FFFFFF"/>
        </w:rPr>
        <w:t>contraria</w:t>
      </w:r>
      <w:r w:rsidRPr="00C1209D">
        <w:rPr>
          <w:rFonts w:ascii="Times New Roman" w:hAnsi="Times New Roman" w:cs="Times New Roman"/>
          <w:bCs/>
          <w:sz w:val="24"/>
          <w:szCs w:val="24"/>
        </w:rPr>
        <w:t xml:space="preserve">, diversa o disconforme con otra norma la cual también puede ser empleada para dar solución a éste; ambas pertenecientes a una misma legislación. </w:t>
      </w:r>
      <w:sdt>
        <w:sdtPr>
          <w:rPr>
            <w:rFonts w:ascii="Times New Roman" w:hAnsi="Times New Roman" w:cs="Times New Roman"/>
            <w:bCs/>
            <w:sz w:val="24"/>
            <w:szCs w:val="24"/>
          </w:rPr>
          <w:id w:val="-1915696584"/>
          <w:citation/>
        </w:sdtPr>
        <w:sdtContent>
          <w:r w:rsidRPr="00C1209D">
            <w:rPr>
              <w:rFonts w:ascii="Times New Roman" w:hAnsi="Times New Roman" w:cs="Times New Roman"/>
              <w:bCs/>
              <w:sz w:val="24"/>
              <w:szCs w:val="24"/>
            </w:rPr>
            <w:fldChar w:fldCharType="begin"/>
          </w:r>
          <w:r w:rsidRPr="00C1209D">
            <w:rPr>
              <w:rFonts w:ascii="Times New Roman" w:hAnsi="Times New Roman" w:cs="Times New Roman"/>
              <w:bCs/>
              <w:sz w:val="24"/>
              <w:szCs w:val="24"/>
            </w:rPr>
            <w:instrText xml:space="preserve"> CITATION Dissf \l 10250 </w:instrText>
          </w:r>
          <w:r w:rsidRPr="00C1209D">
            <w:rPr>
              <w:rFonts w:ascii="Times New Roman" w:hAnsi="Times New Roman" w:cs="Times New Roman"/>
              <w:bCs/>
              <w:sz w:val="24"/>
              <w:szCs w:val="24"/>
            </w:rPr>
            <w:fldChar w:fldCharType="separate"/>
          </w:r>
          <w:r w:rsidRPr="00C1209D">
            <w:rPr>
              <w:rFonts w:ascii="Times New Roman" w:hAnsi="Times New Roman" w:cs="Times New Roman"/>
              <w:noProof/>
              <w:sz w:val="24"/>
              <w:szCs w:val="24"/>
            </w:rPr>
            <w:t>(Discordancia Normativa, s.f.)</w:t>
          </w:r>
          <w:r w:rsidRPr="00C1209D">
            <w:rPr>
              <w:rFonts w:ascii="Times New Roman" w:hAnsi="Times New Roman" w:cs="Times New Roman"/>
              <w:bCs/>
              <w:sz w:val="24"/>
              <w:szCs w:val="24"/>
            </w:rPr>
            <w:fldChar w:fldCharType="end"/>
          </w:r>
        </w:sdtContent>
      </w:sdt>
    </w:p>
    <w:p w:rsidR="00211717" w:rsidRPr="00C1209D" w:rsidRDefault="00211717" w:rsidP="00025366">
      <w:pPr>
        <w:spacing w:after="0" w:line="360" w:lineRule="auto"/>
        <w:ind w:firstLine="1134"/>
        <w:jc w:val="both"/>
        <w:rPr>
          <w:rFonts w:ascii="Times New Roman" w:hAnsi="Times New Roman" w:cs="Times New Roman"/>
          <w:sz w:val="24"/>
          <w:szCs w:val="24"/>
        </w:rPr>
      </w:pPr>
    </w:p>
    <w:p w:rsidR="00211717" w:rsidRPr="00C1209D" w:rsidRDefault="00211717" w:rsidP="00025366">
      <w:pPr>
        <w:spacing w:after="0" w:line="360" w:lineRule="auto"/>
        <w:ind w:left="567" w:firstLine="851"/>
        <w:jc w:val="both"/>
        <w:rPr>
          <w:rFonts w:ascii="Times New Roman" w:hAnsi="Times New Roman" w:cs="Times New Roman"/>
          <w:sz w:val="24"/>
          <w:szCs w:val="24"/>
        </w:rPr>
      </w:pPr>
      <w:r w:rsidRPr="00C1209D">
        <w:rPr>
          <w:rFonts w:ascii="Times New Roman" w:hAnsi="Times New Roman" w:cs="Times New Roman"/>
          <w:sz w:val="24"/>
          <w:szCs w:val="24"/>
        </w:rPr>
        <w:t>X2 = Discrepancias teóricas</w:t>
      </w:r>
    </w:p>
    <w:p w:rsidR="00211717" w:rsidRPr="00C1209D" w:rsidRDefault="00211717" w:rsidP="00025366">
      <w:pPr>
        <w:spacing w:after="0" w:line="360" w:lineRule="auto"/>
        <w:ind w:left="567" w:firstLine="851"/>
        <w:jc w:val="both"/>
        <w:rPr>
          <w:rFonts w:ascii="Times New Roman" w:hAnsi="Times New Roman" w:cs="Times New Roman"/>
          <w:bCs/>
          <w:sz w:val="24"/>
          <w:szCs w:val="24"/>
        </w:rPr>
      </w:pPr>
      <w:r w:rsidRPr="00C1209D">
        <w:rPr>
          <w:rFonts w:ascii="Times New Roman" w:hAnsi="Times New Roman" w:cs="Times New Roman"/>
          <w:bCs/>
          <w:sz w:val="24"/>
          <w:szCs w:val="24"/>
        </w:rPr>
        <w:t>Este criterio para identificar un problema se presentaba cuando:</w:t>
      </w:r>
    </w:p>
    <w:p w:rsidR="00211717" w:rsidRPr="00C1209D" w:rsidRDefault="00211717" w:rsidP="00025366">
      <w:pPr>
        <w:spacing w:after="0" w:line="360" w:lineRule="auto"/>
        <w:ind w:left="567" w:firstLine="851"/>
        <w:jc w:val="both"/>
        <w:rPr>
          <w:rFonts w:ascii="Times New Roman" w:hAnsi="Times New Roman" w:cs="Times New Roman"/>
          <w:bCs/>
          <w:iCs/>
          <w:sz w:val="24"/>
          <w:szCs w:val="24"/>
        </w:rPr>
      </w:pPr>
      <w:r w:rsidRPr="00C1209D">
        <w:rPr>
          <w:rFonts w:ascii="Times New Roman" w:hAnsi="Times New Roman" w:cs="Times New Roman"/>
          <w:bCs/>
          <w:iCs/>
          <w:sz w:val="24"/>
          <w:szCs w:val="24"/>
        </w:rPr>
        <w:t xml:space="preserve">Los </w:t>
      </w:r>
      <w:r w:rsidRPr="00C1209D">
        <w:rPr>
          <w:rFonts w:ascii="Times New Roman" w:hAnsi="Times New Roman" w:cs="Times New Roman"/>
          <w:bCs/>
          <w:sz w:val="24"/>
          <w:szCs w:val="24"/>
        </w:rPr>
        <w:t>identificamos</w:t>
      </w:r>
      <w:r w:rsidRPr="00C1209D">
        <w:rPr>
          <w:rFonts w:ascii="Times New Roman" w:hAnsi="Times New Roman" w:cs="Times New Roman"/>
          <w:bCs/>
          <w:iCs/>
          <w:sz w:val="24"/>
          <w:szCs w:val="24"/>
        </w:rPr>
        <w:t xml:space="preserve"> cuando algunos conocen y propugnan la aplicación de un planteamiento teórico, tal que (A); y otros hacen lo mismo, pero con otro planteamiento teórico, tal que (B). </w:t>
      </w:r>
      <w:sdt>
        <w:sdtPr>
          <w:rPr>
            <w:rFonts w:ascii="Times New Roman" w:hAnsi="Times New Roman" w:cs="Times New Roman"/>
            <w:bCs/>
            <w:iCs/>
            <w:sz w:val="24"/>
            <w:szCs w:val="24"/>
          </w:rPr>
          <w:id w:val="453754355"/>
          <w:citation/>
        </w:sdtPr>
        <w:sdtContent>
          <w:r w:rsidRPr="00C1209D">
            <w:rPr>
              <w:rFonts w:ascii="Times New Roman" w:hAnsi="Times New Roman" w:cs="Times New Roman"/>
              <w:bCs/>
              <w:iCs/>
              <w:sz w:val="24"/>
              <w:szCs w:val="24"/>
            </w:rPr>
            <w:fldChar w:fldCharType="begin"/>
          </w:r>
          <w:r w:rsidRPr="00C1209D">
            <w:rPr>
              <w:rFonts w:ascii="Times New Roman" w:hAnsi="Times New Roman" w:cs="Times New Roman"/>
              <w:bCs/>
              <w:iCs/>
              <w:sz w:val="24"/>
              <w:szCs w:val="24"/>
            </w:rPr>
            <w:instrText xml:space="preserve"> CITATION Rojsf \l 10250 </w:instrText>
          </w:r>
          <w:r w:rsidRPr="00C1209D">
            <w:rPr>
              <w:rFonts w:ascii="Times New Roman" w:hAnsi="Times New Roman" w:cs="Times New Roman"/>
              <w:bCs/>
              <w:iCs/>
              <w:sz w:val="24"/>
              <w:szCs w:val="24"/>
            </w:rPr>
            <w:fldChar w:fldCharType="separate"/>
          </w:r>
          <w:r w:rsidRPr="00C1209D">
            <w:rPr>
              <w:rFonts w:ascii="Times New Roman" w:hAnsi="Times New Roman" w:cs="Times New Roman"/>
              <w:noProof/>
              <w:sz w:val="24"/>
              <w:szCs w:val="24"/>
            </w:rPr>
            <w:t>(Rojas Flores, s.f.)</w:t>
          </w:r>
          <w:r w:rsidRPr="00C1209D">
            <w:rPr>
              <w:rFonts w:ascii="Times New Roman" w:hAnsi="Times New Roman" w:cs="Times New Roman"/>
              <w:bCs/>
              <w:iCs/>
              <w:sz w:val="24"/>
              <w:szCs w:val="24"/>
            </w:rPr>
            <w:fldChar w:fldCharType="end"/>
          </w:r>
        </w:sdtContent>
      </w:sdt>
    </w:p>
    <w:p w:rsidR="00211717" w:rsidRPr="00C1209D" w:rsidRDefault="00211717"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025366">
      <w:pPr>
        <w:tabs>
          <w:tab w:val="left" w:pos="8789"/>
        </w:tabs>
        <w:spacing w:after="0" w:line="360" w:lineRule="auto"/>
        <w:jc w:val="both"/>
        <w:rPr>
          <w:rFonts w:ascii="Times New Roman" w:hAnsi="Times New Roman" w:cs="Times New Roman"/>
          <w:bCs/>
          <w:iCs/>
          <w:sz w:val="24"/>
          <w:szCs w:val="24"/>
        </w:rPr>
      </w:pPr>
    </w:p>
    <w:p w:rsidR="0082748D" w:rsidRPr="00C1209D" w:rsidRDefault="0082748D" w:rsidP="009A67BD">
      <w:pPr>
        <w:pStyle w:val="Prrafodelista"/>
        <w:numPr>
          <w:ilvl w:val="1"/>
          <w:numId w:val="11"/>
        </w:numPr>
        <w:spacing w:after="0" w:line="360" w:lineRule="auto"/>
        <w:ind w:left="567" w:right="179" w:hanging="567"/>
        <w:contextualSpacing w:val="0"/>
        <w:rPr>
          <w:rFonts w:ascii="Times New Roman" w:hAnsi="Times New Roman" w:cs="Times New Roman"/>
          <w:b/>
          <w:sz w:val="24"/>
          <w:szCs w:val="24"/>
        </w:rPr>
        <w:sectPr w:rsidR="0082748D" w:rsidRPr="00C1209D" w:rsidSect="007A3F3C">
          <w:headerReference w:type="default" r:id="rId10"/>
          <w:footerReference w:type="default" r:id="rId11"/>
          <w:pgSz w:w="11907" w:h="16840" w:code="9"/>
          <w:pgMar w:top="1701" w:right="1418" w:bottom="1418" w:left="1701" w:header="709" w:footer="709" w:gutter="0"/>
          <w:cols w:space="708"/>
          <w:docGrid w:linePitch="360"/>
        </w:sectPr>
      </w:pPr>
    </w:p>
    <w:p w:rsidR="00211717" w:rsidRPr="00C1209D" w:rsidRDefault="00211717" w:rsidP="009A67BD">
      <w:pPr>
        <w:pStyle w:val="Prrafodelista"/>
        <w:numPr>
          <w:ilvl w:val="1"/>
          <w:numId w:val="11"/>
        </w:numPr>
        <w:spacing w:after="0" w:line="360" w:lineRule="auto"/>
        <w:ind w:left="567" w:right="179" w:hanging="567"/>
        <w:contextualSpacing w:val="0"/>
        <w:rPr>
          <w:rFonts w:ascii="Times New Roman" w:hAnsi="Times New Roman" w:cs="Times New Roman"/>
          <w:b/>
          <w:sz w:val="24"/>
          <w:szCs w:val="24"/>
        </w:rPr>
      </w:pPr>
      <w:r w:rsidRPr="00C1209D">
        <w:rPr>
          <w:rFonts w:ascii="Times New Roman" w:hAnsi="Times New Roman" w:cs="Times New Roman"/>
          <w:b/>
          <w:sz w:val="24"/>
          <w:szCs w:val="24"/>
        </w:rPr>
        <w:lastRenderedPageBreak/>
        <w:t xml:space="preserve"> </w:t>
      </w:r>
      <w:r w:rsidR="00025366" w:rsidRPr="00C1209D">
        <w:rPr>
          <w:rFonts w:ascii="Times New Roman" w:hAnsi="Times New Roman" w:cs="Times New Roman"/>
          <w:b/>
          <w:sz w:val="24"/>
          <w:szCs w:val="24"/>
        </w:rPr>
        <w:t>CLASIFICACIÓN DE LAS VARIABLES.</w:t>
      </w:r>
    </w:p>
    <w:tbl>
      <w:tblPr>
        <w:tblStyle w:val="Cuadrculaclara-nfasis6"/>
        <w:tblW w:w="12724" w:type="dxa"/>
        <w:tblLook w:val="04A0" w:firstRow="1" w:lastRow="0" w:firstColumn="1" w:lastColumn="0" w:noHBand="0" w:noVBand="1"/>
      </w:tblPr>
      <w:tblGrid>
        <w:gridCol w:w="4928"/>
        <w:gridCol w:w="2126"/>
        <w:gridCol w:w="1984"/>
        <w:gridCol w:w="709"/>
        <w:gridCol w:w="709"/>
        <w:gridCol w:w="709"/>
        <w:gridCol w:w="709"/>
        <w:gridCol w:w="850"/>
      </w:tblGrid>
      <w:tr w:rsidR="00211717" w:rsidRPr="00C1209D" w:rsidTr="0082748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928" w:type="dxa"/>
            <w:vMerge w:val="restart"/>
          </w:tcPr>
          <w:p w:rsidR="00211717" w:rsidRPr="00C1209D" w:rsidRDefault="00211717" w:rsidP="00025366">
            <w:pPr>
              <w:pStyle w:val="Sinespaciado"/>
              <w:spacing w:after="120" w:line="276" w:lineRule="auto"/>
              <w:rPr>
                <w:rFonts w:ascii="Times New Roman" w:hAnsi="Times New Roman"/>
                <w:szCs w:val="24"/>
              </w:rPr>
            </w:pPr>
          </w:p>
          <w:p w:rsidR="00211717" w:rsidRPr="00C1209D" w:rsidRDefault="00211717" w:rsidP="00025366">
            <w:pPr>
              <w:pStyle w:val="Sinespaciado"/>
              <w:spacing w:after="120" w:line="276" w:lineRule="auto"/>
              <w:rPr>
                <w:rFonts w:ascii="Times New Roman" w:hAnsi="Times New Roman"/>
                <w:szCs w:val="24"/>
              </w:rPr>
            </w:pPr>
          </w:p>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Variables</w:t>
            </w:r>
          </w:p>
        </w:tc>
        <w:tc>
          <w:tcPr>
            <w:tcW w:w="7796" w:type="dxa"/>
            <w:gridSpan w:val="7"/>
          </w:tcPr>
          <w:p w:rsidR="00211717" w:rsidRPr="00C1209D" w:rsidRDefault="00211717" w:rsidP="0082748D">
            <w:pPr>
              <w:pStyle w:val="Sinespaciado"/>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C1209D">
              <w:rPr>
                <w:rFonts w:ascii="Times New Roman" w:hAnsi="Times New Roman"/>
                <w:szCs w:val="24"/>
              </w:rPr>
              <w:t>Clasificaciones</w:t>
            </w:r>
          </w:p>
        </w:tc>
      </w:tr>
      <w:tr w:rsidR="00211717" w:rsidRPr="00C1209D" w:rsidTr="0082748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928" w:type="dxa"/>
            <w:vMerge/>
          </w:tcPr>
          <w:p w:rsidR="00211717" w:rsidRPr="00C1209D" w:rsidRDefault="00211717" w:rsidP="00025366">
            <w:pPr>
              <w:pStyle w:val="Sinespaciado"/>
              <w:spacing w:after="120" w:line="276" w:lineRule="auto"/>
              <w:rPr>
                <w:rFonts w:ascii="Times New Roman" w:hAnsi="Times New Roman"/>
                <w:szCs w:val="24"/>
              </w:rPr>
            </w:pPr>
          </w:p>
        </w:tc>
        <w:tc>
          <w:tcPr>
            <w:tcW w:w="2126" w:type="dxa"/>
            <w:vMerge w:val="restart"/>
          </w:tcPr>
          <w:p w:rsidR="00211717" w:rsidRPr="00C1209D" w:rsidRDefault="00211717" w:rsidP="00025366">
            <w:pPr>
              <w:pStyle w:val="Sinespaciado"/>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Por la relación causal</w:t>
            </w:r>
          </w:p>
        </w:tc>
        <w:tc>
          <w:tcPr>
            <w:tcW w:w="1984" w:type="dxa"/>
            <w:vMerge w:val="restart"/>
          </w:tcPr>
          <w:p w:rsidR="00211717" w:rsidRPr="00C1209D" w:rsidRDefault="00211717" w:rsidP="00025366">
            <w:pPr>
              <w:pStyle w:val="Sinespaciado"/>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Por la cantidad</w:t>
            </w:r>
          </w:p>
        </w:tc>
        <w:tc>
          <w:tcPr>
            <w:tcW w:w="3686" w:type="dxa"/>
            <w:gridSpan w:val="5"/>
          </w:tcPr>
          <w:p w:rsidR="00211717" w:rsidRPr="00C1209D" w:rsidRDefault="00211717" w:rsidP="00025366">
            <w:pPr>
              <w:pStyle w:val="Sinespaciado"/>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Por la jerarquía</w:t>
            </w:r>
          </w:p>
        </w:tc>
      </w:tr>
      <w:tr w:rsidR="00211717" w:rsidRPr="00C1209D" w:rsidTr="0082748D">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28" w:type="dxa"/>
            <w:vMerge/>
          </w:tcPr>
          <w:p w:rsidR="00211717" w:rsidRPr="00C1209D" w:rsidRDefault="00211717" w:rsidP="00025366">
            <w:pPr>
              <w:pStyle w:val="Sinespaciado"/>
              <w:spacing w:after="120" w:line="276" w:lineRule="auto"/>
              <w:rPr>
                <w:rFonts w:ascii="Times New Roman" w:hAnsi="Times New Roman"/>
                <w:szCs w:val="24"/>
              </w:rPr>
            </w:pPr>
          </w:p>
        </w:tc>
        <w:tc>
          <w:tcPr>
            <w:tcW w:w="2126" w:type="dxa"/>
            <w:vMerge/>
          </w:tcPr>
          <w:p w:rsidR="00211717" w:rsidRPr="00C1209D" w:rsidRDefault="00211717" w:rsidP="00025366">
            <w:pPr>
              <w:pStyle w:val="Sinespaciado"/>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p>
        </w:tc>
        <w:tc>
          <w:tcPr>
            <w:tcW w:w="1984" w:type="dxa"/>
            <w:vMerge/>
          </w:tcPr>
          <w:p w:rsidR="00211717" w:rsidRPr="00C1209D" w:rsidRDefault="00211717" w:rsidP="00025366">
            <w:pPr>
              <w:pStyle w:val="Sinespaciado"/>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p>
        </w:tc>
        <w:tc>
          <w:tcPr>
            <w:tcW w:w="709" w:type="dxa"/>
          </w:tcPr>
          <w:p w:rsidR="00211717" w:rsidRPr="00C1209D" w:rsidRDefault="00211717" w:rsidP="00025366">
            <w:pPr>
              <w:pStyle w:val="Sinespaciado"/>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4</w:t>
            </w:r>
          </w:p>
        </w:tc>
        <w:tc>
          <w:tcPr>
            <w:tcW w:w="709" w:type="dxa"/>
          </w:tcPr>
          <w:p w:rsidR="00211717" w:rsidRPr="00C1209D" w:rsidRDefault="00211717" w:rsidP="00025366">
            <w:pPr>
              <w:pStyle w:val="Sinespaciado"/>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3</w:t>
            </w:r>
          </w:p>
        </w:tc>
        <w:tc>
          <w:tcPr>
            <w:tcW w:w="709" w:type="dxa"/>
          </w:tcPr>
          <w:p w:rsidR="00211717" w:rsidRPr="00C1209D" w:rsidRDefault="00211717" w:rsidP="00025366">
            <w:pPr>
              <w:pStyle w:val="Sinespaciado"/>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2</w:t>
            </w:r>
          </w:p>
        </w:tc>
        <w:tc>
          <w:tcPr>
            <w:tcW w:w="709" w:type="dxa"/>
          </w:tcPr>
          <w:p w:rsidR="00211717" w:rsidRPr="00C1209D" w:rsidRDefault="00211717" w:rsidP="00025366">
            <w:pPr>
              <w:pStyle w:val="Sinespaciado"/>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1</w:t>
            </w:r>
          </w:p>
        </w:tc>
        <w:tc>
          <w:tcPr>
            <w:tcW w:w="850" w:type="dxa"/>
          </w:tcPr>
          <w:p w:rsidR="00211717" w:rsidRPr="00C1209D" w:rsidRDefault="00211717" w:rsidP="00025366">
            <w:pPr>
              <w:pStyle w:val="Sinespaciado"/>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0</w:t>
            </w:r>
          </w:p>
        </w:tc>
      </w:tr>
      <w:tr w:rsidR="00211717" w:rsidRPr="00C1209D" w:rsidTr="0082748D">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4928" w:type="dxa"/>
          </w:tcPr>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A</w:t>
            </w:r>
            <w:r w:rsidR="0082748D" w:rsidRPr="00C1209D">
              <w:rPr>
                <w:rFonts w:ascii="Times New Roman" w:hAnsi="Times New Roman"/>
                <w:szCs w:val="24"/>
              </w:rPr>
              <w:t xml:space="preserve">     </w:t>
            </w:r>
            <w:r w:rsidRPr="00C1209D">
              <w:rPr>
                <w:rFonts w:ascii="Times New Roman" w:hAnsi="Times New Roman"/>
                <w:szCs w:val="24"/>
              </w:rPr>
              <w:t>= De la Realidad</w:t>
            </w:r>
          </w:p>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A1</w:t>
            </w:r>
            <w:r w:rsidR="0082748D" w:rsidRPr="00C1209D">
              <w:rPr>
                <w:rFonts w:ascii="Times New Roman" w:hAnsi="Times New Roman"/>
                <w:szCs w:val="24"/>
              </w:rPr>
              <w:t xml:space="preserve">   </w:t>
            </w:r>
            <w:r w:rsidRPr="00C1209D">
              <w:rPr>
                <w:rFonts w:ascii="Times New Roman" w:hAnsi="Times New Roman"/>
                <w:szCs w:val="24"/>
              </w:rPr>
              <w:t>= Comunidad Jurídica</w:t>
            </w:r>
          </w:p>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A2</w:t>
            </w:r>
            <w:r w:rsidR="0082748D" w:rsidRPr="00C1209D">
              <w:rPr>
                <w:rFonts w:ascii="Times New Roman" w:hAnsi="Times New Roman"/>
                <w:szCs w:val="24"/>
              </w:rPr>
              <w:t xml:space="preserve">   </w:t>
            </w:r>
            <w:r w:rsidRPr="00C1209D">
              <w:rPr>
                <w:rFonts w:ascii="Times New Roman" w:hAnsi="Times New Roman"/>
                <w:szCs w:val="24"/>
              </w:rPr>
              <w:t>= Operadores del derecho</w:t>
            </w:r>
          </w:p>
        </w:tc>
        <w:tc>
          <w:tcPr>
            <w:tcW w:w="2126"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Interviniente</w:t>
            </w:r>
          </w:p>
          <w:p w:rsidR="00211717" w:rsidRPr="00C1209D" w:rsidRDefault="00211717" w:rsidP="0082748D">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Interviniente</w:t>
            </w:r>
          </w:p>
        </w:tc>
        <w:tc>
          <w:tcPr>
            <w:tcW w:w="1984"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Cantidad Discreta</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Cantidad Discreta</w:t>
            </w:r>
          </w:p>
        </w:tc>
        <w:tc>
          <w:tcPr>
            <w:tcW w:w="709"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val="en-US"/>
              </w:rPr>
            </w:pPr>
            <w:r w:rsidRPr="00C1209D">
              <w:rPr>
                <w:rFonts w:ascii="Times New Roman" w:hAnsi="Times New Roman"/>
                <w:szCs w:val="24"/>
                <w:lang w:val="en-US"/>
              </w:rPr>
              <w:t>__</w:t>
            </w:r>
          </w:p>
        </w:tc>
        <w:tc>
          <w:tcPr>
            <w:tcW w:w="709"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val="en-US"/>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tc>
        <w:tc>
          <w:tcPr>
            <w:tcW w:w="709"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tc>
        <w:tc>
          <w:tcPr>
            <w:tcW w:w="709"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tc>
        <w:tc>
          <w:tcPr>
            <w:tcW w:w="850"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tc>
      </w:tr>
      <w:tr w:rsidR="00211717" w:rsidRPr="00C1209D" w:rsidTr="0082748D">
        <w:trPr>
          <w:cnfStyle w:val="000000010000" w:firstRow="0" w:lastRow="0" w:firstColumn="0" w:lastColumn="0" w:oddVBand="0" w:evenVBand="0" w:oddHBand="0" w:evenHBand="1" w:firstRowFirstColumn="0" w:firstRowLastColumn="0" w:lastRowFirstColumn="0" w:lastRowLastColumn="0"/>
          <w:trHeight w:val="1448"/>
        </w:trPr>
        <w:tc>
          <w:tcPr>
            <w:cnfStyle w:val="001000000000" w:firstRow="0" w:lastRow="0" w:firstColumn="1" w:lastColumn="0" w:oddVBand="0" w:evenVBand="0" w:oddHBand="0" w:evenHBand="0" w:firstRowFirstColumn="0" w:firstRowLastColumn="0" w:lastRowFirstColumn="0" w:lastRowLastColumn="0"/>
            <w:tcW w:w="4928" w:type="dxa"/>
          </w:tcPr>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B</w:t>
            </w:r>
            <w:r w:rsidR="0082748D" w:rsidRPr="00C1209D">
              <w:rPr>
                <w:rFonts w:ascii="Times New Roman" w:hAnsi="Times New Roman"/>
                <w:szCs w:val="24"/>
              </w:rPr>
              <w:t xml:space="preserve">     </w:t>
            </w:r>
            <w:r w:rsidRPr="00C1209D">
              <w:rPr>
                <w:rFonts w:ascii="Times New Roman" w:hAnsi="Times New Roman"/>
                <w:szCs w:val="24"/>
              </w:rPr>
              <w:t>= Del Marco Referencial</w:t>
            </w:r>
          </w:p>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-B1</w:t>
            </w:r>
            <w:r w:rsidR="0082748D" w:rsidRPr="00C1209D">
              <w:rPr>
                <w:rFonts w:ascii="Times New Roman" w:hAnsi="Times New Roman"/>
                <w:szCs w:val="24"/>
              </w:rPr>
              <w:t xml:space="preserve">  </w:t>
            </w:r>
            <w:r w:rsidRPr="00C1209D">
              <w:rPr>
                <w:rFonts w:ascii="Times New Roman" w:hAnsi="Times New Roman"/>
                <w:szCs w:val="24"/>
              </w:rPr>
              <w:t xml:space="preserve">= Planteamientos Teóricos </w:t>
            </w:r>
          </w:p>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-B2</w:t>
            </w:r>
            <w:r w:rsidR="0082748D" w:rsidRPr="00C1209D">
              <w:rPr>
                <w:rFonts w:ascii="Times New Roman" w:hAnsi="Times New Roman"/>
                <w:szCs w:val="24"/>
              </w:rPr>
              <w:t xml:space="preserve">  </w:t>
            </w:r>
            <w:r w:rsidRPr="00C1209D">
              <w:rPr>
                <w:rFonts w:ascii="Times New Roman" w:hAnsi="Times New Roman"/>
                <w:szCs w:val="24"/>
              </w:rPr>
              <w:t>=</w:t>
            </w:r>
            <w:r w:rsidR="0082748D" w:rsidRPr="00C1209D">
              <w:rPr>
                <w:rFonts w:ascii="Times New Roman" w:hAnsi="Times New Roman"/>
                <w:szCs w:val="24"/>
              </w:rPr>
              <w:t xml:space="preserve"> </w:t>
            </w:r>
            <w:r w:rsidRPr="00C1209D">
              <w:rPr>
                <w:rFonts w:ascii="Times New Roman" w:hAnsi="Times New Roman"/>
                <w:szCs w:val="24"/>
              </w:rPr>
              <w:t>Normas.</w:t>
            </w:r>
          </w:p>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-B3</w:t>
            </w:r>
            <w:r w:rsidR="0082748D" w:rsidRPr="00C1209D">
              <w:rPr>
                <w:rFonts w:ascii="Times New Roman" w:hAnsi="Times New Roman"/>
                <w:szCs w:val="24"/>
              </w:rPr>
              <w:t xml:space="preserve">  </w:t>
            </w:r>
            <w:r w:rsidRPr="00C1209D">
              <w:rPr>
                <w:rFonts w:ascii="Times New Roman" w:hAnsi="Times New Roman"/>
                <w:szCs w:val="24"/>
              </w:rPr>
              <w:t>= Legislación Comparada</w:t>
            </w:r>
          </w:p>
        </w:tc>
        <w:tc>
          <w:tcPr>
            <w:tcW w:w="2126" w:type="dxa"/>
          </w:tcPr>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Independiente</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Independiente</w:t>
            </w:r>
          </w:p>
          <w:p w:rsidR="00211717" w:rsidRPr="00C1209D" w:rsidRDefault="00211717" w:rsidP="0082748D">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Independiente</w:t>
            </w:r>
          </w:p>
        </w:tc>
        <w:tc>
          <w:tcPr>
            <w:tcW w:w="1984" w:type="dxa"/>
          </w:tcPr>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No cantidad</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Cantidad Discreta</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No cantidad</w:t>
            </w:r>
          </w:p>
        </w:tc>
        <w:tc>
          <w:tcPr>
            <w:tcW w:w="709" w:type="dxa"/>
          </w:tcPr>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fr-FR"/>
              </w:rPr>
            </w:pPr>
            <w:r w:rsidRPr="00C1209D">
              <w:rPr>
                <w:rFonts w:ascii="Times New Roman" w:hAnsi="Times New Roman"/>
                <w:szCs w:val="24"/>
                <w:lang w:val="fr-FR"/>
              </w:rPr>
              <w:t>TA</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fr-FR"/>
              </w:rPr>
            </w:pPr>
            <w:r w:rsidRPr="00C1209D">
              <w:rPr>
                <w:rFonts w:ascii="Times New Roman" w:hAnsi="Times New Roman"/>
                <w:szCs w:val="24"/>
                <w:lang w:val="fr-FR"/>
              </w:rPr>
              <w:t>__</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en-US"/>
              </w:rPr>
            </w:pPr>
            <w:r w:rsidRPr="00C1209D">
              <w:rPr>
                <w:rFonts w:ascii="Times New Roman" w:hAnsi="Times New Roman"/>
                <w:szCs w:val="24"/>
                <w:lang w:val="fr-FR"/>
              </w:rPr>
              <w:t>T Ap</w:t>
            </w:r>
          </w:p>
        </w:tc>
        <w:tc>
          <w:tcPr>
            <w:tcW w:w="709" w:type="dxa"/>
          </w:tcPr>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fr-FR"/>
              </w:rPr>
            </w:pP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fr-FR"/>
              </w:rPr>
            </w:pPr>
            <w:r w:rsidRPr="00C1209D">
              <w:rPr>
                <w:rFonts w:ascii="Times New Roman" w:hAnsi="Times New Roman"/>
                <w:szCs w:val="24"/>
                <w:lang w:val="fr-FR"/>
              </w:rPr>
              <w:t>MA</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fr-FR"/>
              </w:rPr>
            </w:pPr>
            <w:r w:rsidRPr="00C1209D">
              <w:rPr>
                <w:rFonts w:ascii="Times New Roman" w:hAnsi="Times New Roman"/>
                <w:szCs w:val="24"/>
                <w:lang w:val="fr-FR"/>
              </w:rPr>
              <w:t>__</w:t>
            </w:r>
          </w:p>
          <w:p w:rsidR="00211717" w:rsidRPr="00C1209D" w:rsidRDefault="00211717" w:rsidP="00025366">
            <w:pPr>
              <w:pStyle w:val="Sinespaciado"/>
              <w:spacing w:after="120" w:line="276" w:lineRule="auto"/>
              <w:ind w:right="-70"/>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fr-FR"/>
              </w:rPr>
            </w:pPr>
            <w:r w:rsidRPr="00C1209D">
              <w:rPr>
                <w:rFonts w:ascii="Times New Roman" w:hAnsi="Times New Roman"/>
                <w:szCs w:val="24"/>
                <w:lang w:val="fr-FR"/>
              </w:rPr>
              <w:t>MAp</w:t>
            </w:r>
          </w:p>
        </w:tc>
        <w:tc>
          <w:tcPr>
            <w:tcW w:w="709" w:type="dxa"/>
          </w:tcPr>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fr-FR"/>
              </w:rPr>
            </w:pP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en-US"/>
              </w:rPr>
            </w:pPr>
            <w:r w:rsidRPr="00C1209D">
              <w:rPr>
                <w:rFonts w:ascii="Times New Roman" w:hAnsi="Times New Roman"/>
                <w:szCs w:val="24"/>
                <w:lang w:val="en-US"/>
              </w:rPr>
              <w:t>A</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en-US"/>
              </w:rPr>
            </w:pPr>
            <w:r w:rsidRPr="00C1209D">
              <w:rPr>
                <w:rFonts w:ascii="Times New Roman" w:hAnsi="Times New Roman"/>
                <w:szCs w:val="24"/>
                <w:lang w:val="en-US"/>
              </w:rPr>
              <w:t>__</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lang w:val="en-US"/>
              </w:rPr>
              <w:t>Ap</w:t>
            </w:r>
          </w:p>
        </w:tc>
        <w:tc>
          <w:tcPr>
            <w:tcW w:w="709" w:type="dxa"/>
          </w:tcPr>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PA</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en-US"/>
              </w:rPr>
            </w:pPr>
            <w:r w:rsidRPr="00C1209D">
              <w:rPr>
                <w:rFonts w:ascii="Times New Roman" w:hAnsi="Times New Roman"/>
                <w:szCs w:val="24"/>
                <w:lang w:val="en-US"/>
              </w:rPr>
              <w:t>__</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en-US"/>
              </w:rPr>
            </w:pPr>
            <w:r w:rsidRPr="00C1209D">
              <w:rPr>
                <w:rFonts w:ascii="Times New Roman" w:hAnsi="Times New Roman"/>
                <w:szCs w:val="24"/>
                <w:lang w:val="en-US"/>
              </w:rPr>
              <w:t>P Ap</w:t>
            </w:r>
          </w:p>
        </w:tc>
        <w:tc>
          <w:tcPr>
            <w:tcW w:w="850" w:type="dxa"/>
          </w:tcPr>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lang w:val="en-US"/>
              </w:rPr>
            </w:pP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NA</w:t>
            </w:r>
          </w:p>
          <w:p w:rsidR="00211717" w:rsidRPr="00C1209D" w:rsidRDefault="00211717" w:rsidP="00025366">
            <w:pPr>
              <w:pStyle w:val="Sinespaciado"/>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ind w:left="-70" w:right="-97"/>
              <w:cnfStyle w:val="000000010000" w:firstRow="0" w:lastRow="0" w:firstColumn="0" w:lastColumn="0" w:oddVBand="0" w:evenVBand="0" w:oddHBand="0" w:evenHBand="1" w:firstRowFirstColumn="0" w:firstRowLastColumn="0" w:lastRowFirstColumn="0" w:lastRowLastColumn="0"/>
              <w:rPr>
                <w:rFonts w:ascii="Times New Roman" w:hAnsi="Times New Roman"/>
                <w:szCs w:val="24"/>
              </w:rPr>
            </w:pPr>
            <w:r w:rsidRPr="00C1209D">
              <w:rPr>
                <w:rFonts w:ascii="Times New Roman" w:hAnsi="Times New Roman"/>
                <w:szCs w:val="24"/>
              </w:rPr>
              <w:t>N Ap</w:t>
            </w:r>
          </w:p>
        </w:tc>
      </w:tr>
      <w:tr w:rsidR="00211717" w:rsidRPr="00C1209D" w:rsidTr="008274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-X</w:t>
            </w:r>
            <w:r w:rsidR="0082748D" w:rsidRPr="00C1209D">
              <w:rPr>
                <w:rFonts w:ascii="Times New Roman" w:hAnsi="Times New Roman"/>
                <w:szCs w:val="24"/>
              </w:rPr>
              <w:t xml:space="preserve">    </w:t>
            </w:r>
            <w:r w:rsidRPr="00C1209D">
              <w:rPr>
                <w:rFonts w:ascii="Times New Roman" w:hAnsi="Times New Roman"/>
                <w:szCs w:val="24"/>
              </w:rPr>
              <w:t>= Del Problema</w:t>
            </w:r>
          </w:p>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-X1</w:t>
            </w:r>
            <w:r w:rsidR="0082748D" w:rsidRPr="00C1209D">
              <w:rPr>
                <w:rFonts w:ascii="Times New Roman" w:hAnsi="Times New Roman"/>
                <w:szCs w:val="24"/>
              </w:rPr>
              <w:t xml:space="preserve">  </w:t>
            </w:r>
            <w:r w:rsidRPr="00C1209D">
              <w:rPr>
                <w:rFonts w:ascii="Times New Roman" w:hAnsi="Times New Roman"/>
                <w:szCs w:val="24"/>
              </w:rPr>
              <w:t>= Discordancias Normativas</w:t>
            </w:r>
          </w:p>
          <w:p w:rsidR="00211717" w:rsidRPr="00C1209D" w:rsidRDefault="00211717" w:rsidP="00025366">
            <w:pPr>
              <w:pStyle w:val="Sinespaciado"/>
              <w:spacing w:after="120" w:line="276" w:lineRule="auto"/>
              <w:rPr>
                <w:rFonts w:ascii="Times New Roman" w:hAnsi="Times New Roman"/>
                <w:szCs w:val="24"/>
              </w:rPr>
            </w:pPr>
            <w:r w:rsidRPr="00C1209D">
              <w:rPr>
                <w:rFonts w:ascii="Times New Roman" w:hAnsi="Times New Roman"/>
                <w:szCs w:val="24"/>
              </w:rPr>
              <w:t>-X2</w:t>
            </w:r>
            <w:r w:rsidR="0082748D" w:rsidRPr="00C1209D">
              <w:rPr>
                <w:rFonts w:ascii="Times New Roman" w:hAnsi="Times New Roman"/>
                <w:szCs w:val="24"/>
              </w:rPr>
              <w:t xml:space="preserve">  </w:t>
            </w:r>
            <w:r w:rsidRPr="00C1209D">
              <w:rPr>
                <w:rFonts w:ascii="Times New Roman" w:hAnsi="Times New Roman"/>
                <w:szCs w:val="24"/>
              </w:rPr>
              <w:t>= Discrepancias Teóricas</w:t>
            </w:r>
          </w:p>
          <w:p w:rsidR="00211717" w:rsidRPr="00C1209D" w:rsidRDefault="00211717" w:rsidP="00025366">
            <w:pPr>
              <w:pStyle w:val="Sinespaciado"/>
              <w:spacing w:after="120" w:line="276" w:lineRule="auto"/>
              <w:rPr>
                <w:rFonts w:ascii="Times New Roman" w:hAnsi="Times New Roman"/>
                <w:szCs w:val="24"/>
              </w:rPr>
            </w:pPr>
          </w:p>
        </w:tc>
        <w:tc>
          <w:tcPr>
            <w:tcW w:w="2126"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Dependiente</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Dependiente</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c>
          <w:tcPr>
            <w:tcW w:w="1984"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Cantidad Discreta</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Cantidad Discreta</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c>
          <w:tcPr>
            <w:tcW w:w="709"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c>
          <w:tcPr>
            <w:tcW w:w="709"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c>
          <w:tcPr>
            <w:tcW w:w="709"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c>
          <w:tcPr>
            <w:tcW w:w="709"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c>
          <w:tcPr>
            <w:tcW w:w="850" w:type="dxa"/>
          </w:tcPr>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C1209D">
              <w:rPr>
                <w:rFonts w:ascii="Times New Roman" w:hAnsi="Times New Roman"/>
                <w:szCs w:val="24"/>
              </w:rPr>
              <w:t>__</w:t>
            </w:r>
          </w:p>
          <w:p w:rsidR="00211717" w:rsidRPr="00C1209D" w:rsidRDefault="00211717" w:rsidP="00025366">
            <w:pPr>
              <w:pStyle w:val="Sinespaciado"/>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r>
    </w:tbl>
    <w:p w:rsidR="00211717" w:rsidRPr="00C1209D" w:rsidRDefault="00CD0777" w:rsidP="00025366">
      <w:pPr>
        <w:suppressAutoHyphens/>
        <w:spacing w:after="0" w:line="276" w:lineRule="auto"/>
        <w:ind w:left="357"/>
        <w:jc w:val="both"/>
        <w:rPr>
          <w:rFonts w:ascii="Times New Roman" w:eastAsia="Calibri" w:hAnsi="Times New Roman" w:cs="Times New Roman"/>
          <w:b/>
          <w:sz w:val="20"/>
          <w:szCs w:val="20"/>
        </w:rPr>
      </w:pPr>
      <w:r w:rsidRPr="00C1209D">
        <w:rPr>
          <w:rFonts w:ascii="Times New Roman" w:eastAsia="Calibri" w:hAnsi="Times New Roman" w:cs="Times New Roman"/>
          <w:b/>
          <w:sz w:val="20"/>
          <w:szCs w:val="20"/>
        </w:rPr>
        <w:t>LEYENDA:</w:t>
      </w:r>
    </w:p>
    <w:p w:rsidR="00211717" w:rsidRPr="00C1209D" w:rsidRDefault="00211717" w:rsidP="00025366">
      <w:pPr>
        <w:suppressAutoHyphens/>
        <w:spacing w:after="0" w:line="276" w:lineRule="auto"/>
        <w:ind w:left="357"/>
        <w:jc w:val="both"/>
        <w:rPr>
          <w:rFonts w:ascii="Times New Roman" w:eastAsia="Calibri" w:hAnsi="Times New Roman" w:cs="Times New Roman"/>
          <w:sz w:val="24"/>
          <w:szCs w:val="20"/>
        </w:rPr>
      </w:pPr>
      <w:r w:rsidRPr="00C1209D">
        <w:rPr>
          <w:rFonts w:ascii="Times New Roman" w:eastAsia="Calibri" w:hAnsi="Times New Roman" w:cs="Times New Roman"/>
          <w:sz w:val="24"/>
          <w:szCs w:val="20"/>
        </w:rPr>
        <w:t xml:space="preserve">T </w:t>
      </w:r>
      <w:r w:rsidRPr="00C1209D">
        <w:rPr>
          <w:rFonts w:ascii="Times New Roman" w:eastAsia="Calibri" w:hAnsi="Times New Roman" w:cs="Times New Roman"/>
          <w:sz w:val="24"/>
          <w:szCs w:val="20"/>
        </w:rPr>
        <w:tab/>
        <w:t>= Totalmente</w:t>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t xml:space="preserve">      Ex</w:t>
      </w:r>
      <w:r w:rsidRPr="00C1209D">
        <w:rPr>
          <w:rFonts w:ascii="Times New Roman" w:eastAsia="Calibri" w:hAnsi="Times New Roman" w:cs="Times New Roman"/>
          <w:sz w:val="24"/>
          <w:szCs w:val="20"/>
        </w:rPr>
        <w:tab/>
        <w:t>= Exitosas</w:t>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r>
    </w:p>
    <w:p w:rsidR="00211717" w:rsidRPr="00C1209D" w:rsidRDefault="00211717" w:rsidP="00025366">
      <w:pPr>
        <w:suppressAutoHyphens/>
        <w:spacing w:after="0" w:line="276" w:lineRule="auto"/>
        <w:ind w:left="357"/>
        <w:jc w:val="both"/>
        <w:rPr>
          <w:rFonts w:ascii="Times New Roman" w:eastAsia="Calibri" w:hAnsi="Times New Roman" w:cs="Times New Roman"/>
          <w:sz w:val="24"/>
          <w:szCs w:val="20"/>
        </w:rPr>
      </w:pPr>
      <w:r w:rsidRPr="00C1209D">
        <w:rPr>
          <w:rFonts w:ascii="Times New Roman" w:eastAsia="Calibri" w:hAnsi="Times New Roman" w:cs="Times New Roman"/>
          <w:sz w:val="24"/>
          <w:szCs w:val="20"/>
        </w:rPr>
        <w:t>M</w:t>
      </w:r>
      <w:r w:rsidRPr="00C1209D">
        <w:rPr>
          <w:rFonts w:ascii="Times New Roman" w:eastAsia="Calibri" w:hAnsi="Times New Roman" w:cs="Times New Roman"/>
          <w:sz w:val="24"/>
          <w:szCs w:val="20"/>
        </w:rPr>
        <w:tab/>
        <w:t>= Muy</w:t>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t xml:space="preserve">      A </w:t>
      </w:r>
      <w:r w:rsidRPr="00C1209D">
        <w:rPr>
          <w:rFonts w:ascii="Times New Roman" w:eastAsia="Calibri" w:hAnsi="Times New Roman" w:cs="Times New Roman"/>
          <w:sz w:val="24"/>
          <w:szCs w:val="20"/>
        </w:rPr>
        <w:tab/>
        <w:t>= Aplicables</w:t>
      </w:r>
    </w:p>
    <w:p w:rsidR="00211717" w:rsidRPr="00C1209D" w:rsidRDefault="00211717" w:rsidP="00025366">
      <w:pPr>
        <w:suppressAutoHyphens/>
        <w:spacing w:after="0" w:line="276" w:lineRule="auto"/>
        <w:ind w:left="357"/>
        <w:jc w:val="both"/>
        <w:rPr>
          <w:rFonts w:ascii="Times New Roman" w:eastAsia="Calibri" w:hAnsi="Times New Roman" w:cs="Times New Roman"/>
          <w:sz w:val="24"/>
          <w:szCs w:val="20"/>
        </w:rPr>
      </w:pPr>
      <w:r w:rsidRPr="00C1209D">
        <w:rPr>
          <w:rFonts w:ascii="Times New Roman" w:eastAsia="Calibri" w:hAnsi="Times New Roman" w:cs="Times New Roman"/>
          <w:sz w:val="24"/>
          <w:szCs w:val="20"/>
        </w:rPr>
        <w:t xml:space="preserve">P </w:t>
      </w:r>
      <w:r w:rsidRPr="00C1209D">
        <w:rPr>
          <w:rFonts w:ascii="Times New Roman" w:eastAsia="Calibri" w:hAnsi="Times New Roman" w:cs="Times New Roman"/>
          <w:sz w:val="24"/>
          <w:szCs w:val="20"/>
        </w:rPr>
        <w:tab/>
        <w:t>= Poco</w:t>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t xml:space="preserve">      C </w:t>
      </w:r>
      <w:r w:rsidRPr="00C1209D">
        <w:rPr>
          <w:rFonts w:ascii="Times New Roman" w:eastAsia="Calibri" w:hAnsi="Times New Roman" w:cs="Times New Roman"/>
          <w:sz w:val="24"/>
          <w:szCs w:val="20"/>
        </w:rPr>
        <w:tab/>
        <w:t>= Cumplidos</w:t>
      </w:r>
    </w:p>
    <w:p w:rsidR="00211717" w:rsidRPr="00C1209D" w:rsidRDefault="00CD0777" w:rsidP="00025366">
      <w:pPr>
        <w:suppressAutoHyphens/>
        <w:spacing w:after="0" w:line="276" w:lineRule="auto"/>
        <w:ind w:left="357"/>
        <w:jc w:val="both"/>
        <w:rPr>
          <w:rFonts w:ascii="Times New Roman" w:eastAsia="Calibri" w:hAnsi="Times New Roman" w:cs="Times New Roman"/>
          <w:sz w:val="24"/>
          <w:szCs w:val="20"/>
        </w:rPr>
      </w:pPr>
      <w:r w:rsidRPr="00C1209D">
        <w:rPr>
          <w:rFonts w:ascii="Times New Roman" w:eastAsia="Calibri" w:hAnsi="Times New Roman" w:cs="Times New Roman"/>
          <w:sz w:val="24"/>
          <w:szCs w:val="20"/>
        </w:rPr>
        <w:t xml:space="preserve">N </w:t>
      </w:r>
      <w:r w:rsidRPr="00C1209D">
        <w:rPr>
          <w:rFonts w:ascii="Times New Roman" w:eastAsia="Calibri" w:hAnsi="Times New Roman" w:cs="Times New Roman"/>
          <w:sz w:val="24"/>
          <w:szCs w:val="20"/>
        </w:rPr>
        <w:tab/>
        <w:t>=  Nada</w:t>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r>
      <w:r w:rsidRPr="00C1209D">
        <w:rPr>
          <w:rFonts w:ascii="Times New Roman" w:eastAsia="Calibri" w:hAnsi="Times New Roman" w:cs="Times New Roman"/>
          <w:sz w:val="24"/>
          <w:szCs w:val="20"/>
        </w:rPr>
        <w:tab/>
        <w:t xml:space="preserve">     </w:t>
      </w:r>
      <w:r w:rsidR="00211717" w:rsidRPr="00C1209D">
        <w:rPr>
          <w:rFonts w:ascii="Times New Roman" w:eastAsia="Calibri" w:hAnsi="Times New Roman" w:cs="Times New Roman"/>
          <w:sz w:val="24"/>
          <w:szCs w:val="20"/>
        </w:rPr>
        <w:t xml:space="preserve"> Ap = Aprovechables</w:t>
      </w:r>
    </w:p>
    <w:p w:rsidR="000C2B13" w:rsidRPr="00C1209D" w:rsidRDefault="000C2B13" w:rsidP="00025366">
      <w:pPr>
        <w:suppressAutoHyphens/>
        <w:spacing w:after="0" w:line="276" w:lineRule="auto"/>
        <w:jc w:val="both"/>
        <w:rPr>
          <w:rFonts w:ascii="Times New Roman" w:hAnsi="Times New Roman" w:cs="Times New Roman"/>
          <w:sz w:val="24"/>
          <w:szCs w:val="24"/>
        </w:rPr>
      </w:pPr>
    </w:p>
    <w:p w:rsidR="00811489" w:rsidRPr="00C1209D" w:rsidRDefault="00811489" w:rsidP="00656854">
      <w:pPr>
        <w:suppressAutoHyphens/>
        <w:spacing w:after="120" w:line="360" w:lineRule="auto"/>
        <w:jc w:val="both"/>
        <w:rPr>
          <w:rFonts w:ascii="Times New Roman" w:hAnsi="Times New Roman" w:cs="Times New Roman"/>
          <w:sz w:val="24"/>
          <w:szCs w:val="24"/>
        </w:rPr>
      </w:pPr>
    </w:p>
    <w:p w:rsidR="0082748D" w:rsidRPr="00C1209D" w:rsidRDefault="0082748D" w:rsidP="00656854">
      <w:pPr>
        <w:suppressAutoHyphens/>
        <w:spacing w:after="120" w:line="360" w:lineRule="auto"/>
        <w:jc w:val="both"/>
        <w:rPr>
          <w:rFonts w:ascii="Times New Roman" w:hAnsi="Times New Roman" w:cs="Times New Roman"/>
          <w:sz w:val="24"/>
          <w:szCs w:val="24"/>
        </w:rPr>
        <w:sectPr w:rsidR="0082748D" w:rsidRPr="00C1209D" w:rsidSect="0082748D">
          <w:pgSz w:w="16840" w:h="11907" w:orient="landscape" w:code="9"/>
          <w:pgMar w:top="1418" w:right="1418" w:bottom="1701" w:left="1701" w:header="709" w:footer="709" w:gutter="0"/>
          <w:cols w:space="708"/>
          <w:docGrid w:linePitch="360"/>
        </w:sectPr>
      </w:pPr>
    </w:p>
    <w:p w:rsidR="00811489" w:rsidRPr="00C1209D" w:rsidRDefault="0082748D" w:rsidP="00656854">
      <w:pPr>
        <w:suppressAutoHyphens/>
        <w:spacing w:after="120" w:line="360" w:lineRule="auto"/>
        <w:jc w:val="both"/>
        <w:rPr>
          <w:rFonts w:ascii="Times New Roman" w:hAnsi="Times New Roman" w:cs="Times New Roman"/>
          <w:sz w:val="24"/>
          <w:szCs w:val="24"/>
        </w:rPr>
      </w:pPr>
      <w:r w:rsidRPr="00C1209D">
        <w:rPr>
          <w:rFonts w:ascii="Times New Roman" w:hAnsi="Times New Roman" w:cs="Times New Roman"/>
          <w:noProof/>
          <w:lang w:eastAsia="es-PE"/>
        </w:rPr>
        <w:lastRenderedPageBreak/>
        <mc:AlternateContent>
          <mc:Choice Requires="wps">
            <w:drawing>
              <wp:anchor distT="0" distB="0" distL="114300" distR="114300" simplePos="0" relativeHeight="251770880" behindDoc="0" locked="0" layoutInCell="1" allowOverlap="1" wp14:anchorId="2A02EC40" wp14:editId="4D2E2359">
                <wp:simplePos x="0" y="0"/>
                <wp:positionH relativeFrom="column">
                  <wp:posOffset>5111115</wp:posOffset>
                </wp:positionH>
                <wp:positionV relativeFrom="paragraph">
                  <wp:posOffset>-822960</wp:posOffset>
                </wp:positionV>
                <wp:extent cx="915670" cy="680085"/>
                <wp:effectExtent l="0" t="0" r="17780" b="24765"/>
                <wp:wrapNone/>
                <wp:docPr id="104" name="Cuadro de texto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670" cy="680085"/>
                        </a:xfrm>
                        <a:prstGeom prst="rect">
                          <a:avLst/>
                        </a:prstGeom>
                        <a:solidFill>
                          <a:srgbClr val="FFFFFF"/>
                        </a:solidFill>
                        <a:ln w="9525">
                          <a:solidFill>
                            <a:schemeClr val="bg1"/>
                          </a:solidFill>
                          <a:miter lim="800000"/>
                          <a:headEnd/>
                          <a:tailEnd/>
                        </a:ln>
                      </wps:spPr>
                      <wps:txbx>
                        <w:txbxContent>
                          <w:p w:rsidR="00BB53E4" w:rsidRDefault="00BB53E4" w:rsidP="0082748D">
                            <w:pPr>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2EC40" id="_x0000_s1052" type="#_x0000_t202" style="position:absolute;left:0;text-align:left;margin-left:402.45pt;margin-top:-64.8pt;width:72.1pt;height:53.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" strokecolor="white [3212]">
                <v:textbox>
                  <w:txbxContent>
                    <w:p w:rsidR="00BB53E4" w:rsidRDefault="00BB53E4" w:rsidP="0082748D">
                      <w:pPr>
                        <w:jc w:val="center"/>
                        <w:rPr>
                          <w:rFonts w:ascii="Arial" w:hAnsi="Arial" w:cs="Arial"/>
                        </w:rPr>
                      </w:pPr>
                    </w:p>
                  </w:txbxContent>
                </v:textbox>
              </v:shape>
            </w:pict>
          </mc:Fallback>
        </mc:AlternateContent>
      </w:r>
    </w:p>
    <w:p w:rsidR="00811489" w:rsidRPr="00C1209D" w:rsidRDefault="00811489" w:rsidP="00656854">
      <w:pPr>
        <w:suppressAutoHyphens/>
        <w:spacing w:after="120" w:line="360" w:lineRule="auto"/>
        <w:jc w:val="both"/>
        <w:rPr>
          <w:rFonts w:ascii="Times New Roman" w:hAnsi="Times New Roman" w:cs="Times New Roman"/>
          <w:sz w:val="24"/>
          <w:szCs w:val="24"/>
        </w:rPr>
      </w:pPr>
    </w:p>
    <w:p w:rsidR="0082748D" w:rsidRPr="00C1209D" w:rsidRDefault="0082748D" w:rsidP="00656854">
      <w:pPr>
        <w:suppressAutoHyphens/>
        <w:spacing w:after="120" w:line="360" w:lineRule="auto"/>
        <w:jc w:val="both"/>
        <w:rPr>
          <w:rFonts w:ascii="Times New Roman" w:hAnsi="Times New Roman" w:cs="Times New Roman"/>
          <w:sz w:val="24"/>
          <w:szCs w:val="24"/>
        </w:rPr>
      </w:pPr>
    </w:p>
    <w:p w:rsidR="0082748D" w:rsidRPr="00C1209D" w:rsidRDefault="0082748D" w:rsidP="00656854">
      <w:pPr>
        <w:suppressAutoHyphens/>
        <w:spacing w:after="120" w:line="360" w:lineRule="auto"/>
        <w:jc w:val="both"/>
        <w:rPr>
          <w:rFonts w:ascii="Times New Roman" w:hAnsi="Times New Roman" w:cs="Times New Roman"/>
          <w:sz w:val="24"/>
          <w:szCs w:val="24"/>
        </w:rPr>
      </w:pPr>
    </w:p>
    <w:p w:rsidR="0082748D" w:rsidRPr="00C1209D" w:rsidRDefault="0082748D" w:rsidP="00656854">
      <w:pPr>
        <w:suppressAutoHyphens/>
        <w:spacing w:after="120" w:line="360" w:lineRule="auto"/>
        <w:jc w:val="both"/>
        <w:rPr>
          <w:rFonts w:ascii="Times New Roman" w:hAnsi="Times New Roman" w:cs="Times New Roman"/>
          <w:sz w:val="24"/>
          <w:szCs w:val="24"/>
        </w:rPr>
      </w:pPr>
    </w:p>
    <w:p w:rsidR="0082748D" w:rsidRPr="00C1209D" w:rsidRDefault="0082748D" w:rsidP="00656854">
      <w:pPr>
        <w:suppressAutoHyphens/>
        <w:spacing w:after="120" w:line="360" w:lineRule="auto"/>
        <w:jc w:val="both"/>
        <w:rPr>
          <w:rFonts w:ascii="Times New Roman" w:hAnsi="Times New Roman" w:cs="Times New Roman"/>
          <w:sz w:val="24"/>
          <w:szCs w:val="24"/>
        </w:rPr>
      </w:pPr>
    </w:p>
    <w:p w:rsidR="0082748D" w:rsidRPr="00C1209D" w:rsidRDefault="0082748D" w:rsidP="00656854">
      <w:pPr>
        <w:suppressAutoHyphens/>
        <w:spacing w:after="120" w:line="360" w:lineRule="auto"/>
        <w:jc w:val="both"/>
        <w:rPr>
          <w:rFonts w:ascii="Times New Roman" w:hAnsi="Times New Roman" w:cs="Times New Roman"/>
          <w:sz w:val="24"/>
          <w:szCs w:val="24"/>
        </w:rPr>
      </w:pPr>
    </w:p>
    <w:p w:rsidR="0082748D" w:rsidRPr="00C1209D" w:rsidRDefault="0082748D" w:rsidP="00656854">
      <w:pPr>
        <w:suppressAutoHyphens/>
        <w:spacing w:after="120" w:line="360" w:lineRule="auto"/>
        <w:jc w:val="both"/>
        <w:rPr>
          <w:rFonts w:ascii="Times New Roman" w:hAnsi="Times New Roman" w:cs="Times New Roman"/>
          <w:sz w:val="24"/>
          <w:szCs w:val="24"/>
        </w:rPr>
      </w:pPr>
    </w:p>
    <w:p w:rsidR="0082748D" w:rsidRPr="00C1209D" w:rsidRDefault="0082748D" w:rsidP="00656854">
      <w:pPr>
        <w:suppressAutoHyphens/>
        <w:spacing w:after="120" w:line="360" w:lineRule="auto"/>
        <w:jc w:val="both"/>
        <w:rPr>
          <w:rFonts w:ascii="Times New Roman" w:hAnsi="Times New Roman" w:cs="Times New Roman"/>
          <w:sz w:val="24"/>
          <w:szCs w:val="24"/>
        </w:rPr>
      </w:pPr>
    </w:p>
    <w:p w:rsidR="00A70752" w:rsidRPr="00C1209D" w:rsidRDefault="00BB53E4" w:rsidP="00A70752">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33" type="#_x0000_t136" style="width:408.4pt;height:82.75pt" fillcolor="black" strokecolor="white" strokeweight="1pt">
            <v:shadow on="t" color="#333"/>
            <v:textpath style="font-family:&quot;Times New Roman&quot;;v-text-kern:t" trim="t" fitpath="t" string="CAPÍTULO III"/>
          </v:shape>
        </w:pict>
      </w:r>
    </w:p>
    <w:p w:rsidR="00AF63FE" w:rsidRPr="00C1209D" w:rsidRDefault="00AF63FE" w:rsidP="00F0261A">
      <w:pPr>
        <w:suppressAutoHyphens/>
        <w:spacing w:line="360" w:lineRule="auto"/>
        <w:jc w:val="both"/>
        <w:rPr>
          <w:rFonts w:ascii="Times New Roman" w:hAnsi="Times New Roman" w:cs="Times New Roman"/>
          <w:sz w:val="24"/>
          <w:szCs w:val="24"/>
        </w:rPr>
        <w:sectPr w:rsidR="00AF63FE" w:rsidRPr="00C1209D" w:rsidSect="0082748D">
          <w:pgSz w:w="11907" w:h="16840" w:code="9"/>
          <w:pgMar w:top="1701" w:right="1418" w:bottom="1418" w:left="1701" w:header="709" w:footer="709" w:gutter="0"/>
          <w:cols w:space="708"/>
          <w:docGrid w:linePitch="360"/>
        </w:sectPr>
      </w:pPr>
    </w:p>
    <w:p w:rsidR="00A70752" w:rsidRPr="00C1209D" w:rsidRDefault="00A70752" w:rsidP="0082748D">
      <w:pPr>
        <w:tabs>
          <w:tab w:val="left" w:pos="7440"/>
        </w:tabs>
        <w:suppressAutoHyphens/>
        <w:spacing w:after="0" w:line="360" w:lineRule="auto"/>
        <w:jc w:val="center"/>
        <w:rPr>
          <w:rFonts w:ascii="Times New Roman" w:hAnsi="Times New Roman" w:cs="Times New Roman"/>
          <w:b/>
          <w:bCs/>
          <w:sz w:val="36"/>
          <w:szCs w:val="28"/>
        </w:rPr>
      </w:pPr>
      <w:r w:rsidRPr="00C1209D">
        <w:rPr>
          <w:rFonts w:ascii="Times New Roman" w:hAnsi="Times New Roman" w:cs="Times New Roman"/>
          <w:b/>
          <w:bCs/>
          <w:sz w:val="36"/>
          <w:szCs w:val="28"/>
        </w:rPr>
        <w:lastRenderedPageBreak/>
        <w:t>CAPÍTULO III</w:t>
      </w:r>
    </w:p>
    <w:p w:rsidR="00A70752" w:rsidRPr="00C1209D" w:rsidRDefault="00A70752" w:rsidP="0082748D">
      <w:pPr>
        <w:autoSpaceDE w:val="0"/>
        <w:autoSpaceDN w:val="0"/>
        <w:adjustRightInd w:val="0"/>
        <w:spacing w:after="0" w:line="360" w:lineRule="auto"/>
        <w:ind w:left="-284"/>
        <w:jc w:val="both"/>
        <w:rPr>
          <w:rFonts w:ascii="Times New Roman" w:hAnsi="Times New Roman" w:cs="Times New Roman"/>
          <w:b/>
          <w:bCs/>
          <w:sz w:val="36"/>
          <w:szCs w:val="28"/>
        </w:rPr>
      </w:pPr>
      <w:r w:rsidRPr="00C1209D">
        <w:rPr>
          <w:rFonts w:ascii="Times New Roman" w:hAnsi="Times New Roman" w:cs="Times New Roman"/>
          <w:b/>
          <w:bCs/>
          <w:sz w:val="36"/>
          <w:szCs w:val="28"/>
        </w:rPr>
        <w:t>MARCO METODOLÓGICO DE LA INVESTIGACIÓN</w:t>
      </w:r>
    </w:p>
    <w:p w:rsidR="00A70752" w:rsidRPr="00C1209D" w:rsidRDefault="00A70752" w:rsidP="0082748D">
      <w:pPr>
        <w:pStyle w:val="Ttulo2"/>
        <w:numPr>
          <w:ilvl w:val="0"/>
          <w:numId w:val="0"/>
        </w:numPr>
        <w:spacing w:before="0" w:after="0" w:line="360" w:lineRule="auto"/>
        <w:ind w:left="426"/>
        <w:rPr>
          <w:rFonts w:ascii="Times New Roman" w:hAnsi="Times New Roman"/>
          <w:b w:val="0"/>
          <w:iCs w:val="0"/>
          <w:sz w:val="24"/>
          <w:szCs w:val="24"/>
        </w:rPr>
      </w:pPr>
      <w:bookmarkStart w:id="53" w:name="_Toc488768745"/>
    </w:p>
    <w:p w:rsidR="00A70752" w:rsidRPr="00C1209D" w:rsidRDefault="00A70752" w:rsidP="009A67BD">
      <w:pPr>
        <w:pStyle w:val="Ttulo2"/>
        <w:keepLines/>
        <w:numPr>
          <w:ilvl w:val="1"/>
          <w:numId w:val="12"/>
        </w:numPr>
        <w:spacing w:before="0" w:after="0" w:line="360" w:lineRule="auto"/>
        <w:ind w:left="567" w:hanging="567"/>
        <w:rPr>
          <w:rFonts w:ascii="Times New Roman" w:hAnsi="Times New Roman"/>
          <w:b w:val="0"/>
          <w:i w:val="0"/>
          <w:iCs w:val="0"/>
          <w:sz w:val="24"/>
          <w:szCs w:val="24"/>
        </w:rPr>
      </w:pPr>
      <w:bookmarkStart w:id="54" w:name="_Toc504469673"/>
      <w:r w:rsidRPr="00C1209D">
        <w:rPr>
          <w:rFonts w:ascii="Times New Roman" w:hAnsi="Times New Roman"/>
          <w:i w:val="0"/>
          <w:sz w:val="24"/>
          <w:szCs w:val="24"/>
        </w:rPr>
        <w:t>TIPO DE INVESTIGACIÓN</w:t>
      </w:r>
      <w:bookmarkEnd w:id="53"/>
      <w:bookmarkEnd w:id="54"/>
    </w:p>
    <w:p w:rsidR="00412916" w:rsidRPr="00C1209D" w:rsidRDefault="00412916" w:rsidP="0082748D">
      <w:pPr>
        <w:suppressAutoHyphens/>
        <w:spacing w:after="0" w:line="360" w:lineRule="auto"/>
        <w:ind w:left="567"/>
        <w:jc w:val="both"/>
        <w:rPr>
          <w:rFonts w:ascii="Times New Roman" w:hAnsi="Times New Roman" w:cs="Times New Roman"/>
          <w:iCs/>
          <w:sz w:val="24"/>
        </w:rPr>
      </w:pPr>
      <w:r w:rsidRPr="00C1209D">
        <w:rPr>
          <w:rFonts w:ascii="Times New Roman" w:hAnsi="Times New Roman" w:cs="Times New Roman"/>
          <w:iCs/>
          <w:sz w:val="24"/>
        </w:rPr>
        <w:t>El presente trabajo de investigación, por su naturaleza corresponde a un  tipo de investigación Descriptivo – Propositivo.</w:t>
      </w:r>
    </w:p>
    <w:p w:rsidR="0082748D" w:rsidRPr="00C1209D" w:rsidRDefault="0082748D" w:rsidP="0082748D">
      <w:pPr>
        <w:suppressAutoHyphens/>
        <w:spacing w:after="0" w:line="360" w:lineRule="auto"/>
        <w:ind w:left="567"/>
        <w:jc w:val="both"/>
        <w:rPr>
          <w:rFonts w:ascii="Times New Roman" w:hAnsi="Times New Roman" w:cs="Times New Roman"/>
          <w:iCs/>
          <w:sz w:val="24"/>
        </w:rPr>
      </w:pPr>
    </w:p>
    <w:p w:rsidR="00412916" w:rsidRPr="00C1209D" w:rsidRDefault="00412916" w:rsidP="009A67BD">
      <w:pPr>
        <w:pStyle w:val="Ttulo2"/>
        <w:keepLines/>
        <w:numPr>
          <w:ilvl w:val="1"/>
          <w:numId w:val="12"/>
        </w:numPr>
        <w:spacing w:before="0" w:after="0" w:line="360" w:lineRule="auto"/>
        <w:ind w:left="567" w:hanging="567"/>
        <w:rPr>
          <w:rFonts w:ascii="Times New Roman" w:hAnsi="Times New Roman"/>
          <w:i w:val="0"/>
          <w:sz w:val="24"/>
          <w:szCs w:val="24"/>
        </w:rPr>
      </w:pPr>
      <w:bookmarkStart w:id="55" w:name="_Toc504469674"/>
      <w:r w:rsidRPr="00C1209D">
        <w:rPr>
          <w:rFonts w:ascii="Times New Roman" w:hAnsi="Times New Roman"/>
          <w:i w:val="0"/>
          <w:sz w:val="24"/>
          <w:szCs w:val="24"/>
        </w:rPr>
        <w:t>DISEÑO DE INVESTIGACIÓN / CONTRASTACIÓN DE LA HIPÓTESIS.</w:t>
      </w:r>
      <w:bookmarkEnd w:id="55"/>
    </w:p>
    <w:p w:rsidR="00D87D63" w:rsidRPr="00C1209D" w:rsidRDefault="00216831" w:rsidP="0082748D">
      <w:pPr>
        <w:suppressAutoHyphens/>
        <w:spacing w:after="0" w:line="360" w:lineRule="auto"/>
        <w:ind w:firstLine="567"/>
        <w:jc w:val="both"/>
        <w:rPr>
          <w:rFonts w:ascii="Times New Roman" w:hAnsi="Times New Roman" w:cs="Times New Roman"/>
          <w:iCs/>
          <w:sz w:val="24"/>
        </w:rPr>
      </w:pPr>
      <w:r w:rsidRPr="00C1209D">
        <w:rPr>
          <w:rFonts w:ascii="Times New Roman" w:hAnsi="Times New Roman" w:cs="Times New Roman"/>
          <w:iCs/>
          <w:sz w:val="24"/>
        </w:rPr>
        <w:t xml:space="preserve">El  diseño asumido es </w:t>
      </w:r>
      <w:r w:rsidR="00412916" w:rsidRPr="00C1209D">
        <w:rPr>
          <w:rFonts w:ascii="Times New Roman" w:hAnsi="Times New Roman" w:cs="Times New Roman"/>
          <w:iCs/>
          <w:sz w:val="24"/>
        </w:rPr>
        <w:t>No – Experimental.</w:t>
      </w:r>
    </w:p>
    <w:p w:rsidR="0082748D" w:rsidRPr="00C1209D" w:rsidRDefault="0082748D" w:rsidP="0082748D">
      <w:pPr>
        <w:suppressAutoHyphens/>
        <w:spacing w:after="0" w:line="360" w:lineRule="auto"/>
        <w:ind w:firstLine="567"/>
        <w:jc w:val="both"/>
        <w:rPr>
          <w:rFonts w:ascii="Times New Roman" w:eastAsia="Calibri" w:hAnsi="Times New Roman" w:cs="Times New Roman"/>
          <w:bCs/>
          <w:sz w:val="28"/>
          <w:szCs w:val="24"/>
        </w:rPr>
      </w:pPr>
    </w:p>
    <w:p w:rsidR="00216831" w:rsidRPr="00C1209D" w:rsidRDefault="00412916" w:rsidP="009A67BD">
      <w:pPr>
        <w:pStyle w:val="Ttulo2"/>
        <w:keepLines/>
        <w:numPr>
          <w:ilvl w:val="1"/>
          <w:numId w:val="12"/>
        </w:numPr>
        <w:spacing w:before="0" w:after="0" w:line="360" w:lineRule="auto"/>
        <w:ind w:left="567" w:hanging="567"/>
        <w:rPr>
          <w:rFonts w:ascii="Times New Roman" w:hAnsi="Times New Roman"/>
          <w:i w:val="0"/>
          <w:sz w:val="24"/>
          <w:szCs w:val="24"/>
        </w:rPr>
      </w:pPr>
      <w:bookmarkStart w:id="56" w:name="_Toc488768748"/>
      <w:bookmarkStart w:id="57" w:name="_Toc504469675"/>
      <w:r w:rsidRPr="00C1209D">
        <w:rPr>
          <w:rFonts w:ascii="Times New Roman" w:hAnsi="Times New Roman"/>
          <w:i w:val="0"/>
          <w:sz w:val="24"/>
          <w:szCs w:val="24"/>
        </w:rPr>
        <w:t>POBLACIÓN Y MUESTRA</w:t>
      </w:r>
      <w:bookmarkEnd w:id="56"/>
      <w:bookmarkEnd w:id="57"/>
    </w:p>
    <w:p w:rsidR="00216831" w:rsidRPr="00C1209D" w:rsidRDefault="00216831" w:rsidP="009A67BD">
      <w:pPr>
        <w:pStyle w:val="Ttulo2"/>
        <w:keepLines/>
        <w:numPr>
          <w:ilvl w:val="2"/>
          <w:numId w:val="12"/>
        </w:numPr>
        <w:spacing w:before="0" w:after="0" w:line="360" w:lineRule="auto"/>
        <w:ind w:left="1287"/>
        <w:rPr>
          <w:rFonts w:ascii="Times New Roman" w:hAnsi="Times New Roman"/>
          <w:i w:val="0"/>
          <w:sz w:val="24"/>
          <w:szCs w:val="24"/>
        </w:rPr>
      </w:pPr>
      <w:bookmarkStart w:id="58" w:name="_Toc504469676"/>
      <w:r w:rsidRPr="00C1209D">
        <w:rPr>
          <w:rFonts w:ascii="Times New Roman" w:hAnsi="Times New Roman"/>
          <w:i w:val="0"/>
          <w:sz w:val="24"/>
          <w:szCs w:val="24"/>
        </w:rPr>
        <w:t>Población.</w:t>
      </w:r>
      <w:bookmarkEnd w:id="58"/>
      <w:r w:rsidRPr="00C1209D">
        <w:rPr>
          <w:rFonts w:ascii="Times New Roman" w:hAnsi="Times New Roman"/>
          <w:i w:val="0"/>
          <w:sz w:val="24"/>
          <w:szCs w:val="24"/>
        </w:rPr>
        <w:t xml:space="preserve"> </w:t>
      </w:r>
    </w:p>
    <w:p w:rsidR="009F4A38" w:rsidRPr="00C1209D" w:rsidRDefault="009F4A38" w:rsidP="0082748D">
      <w:pPr>
        <w:spacing w:after="0" w:line="360" w:lineRule="auto"/>
        <w:ind w:left="567" w:firstLine="709"/>
        <w:jc w:val="both"/>
        <w:rPr>
          <w:rFonts w:ascii="Times New Roman" w:hAnsi="Times New Roman" w:cs="Times New Roman"/>
          <w:sz w:val="24"/>
          <w:szCs w:val="24"/>
        </w:rPr>
      </w:pPr>
      <w:r w:rsidRPr="00C1209D">
        <w:rPr>
          <w:rFonts w:ascii="Times New Roman" w:hAnsi="Times New Roman" w:cs="Times New Roman"/>
          <w:sz w:val="24"/>
          <w:szCs w:val="24"/>
        </w:rPr>
        <w:t xml:space="preserve">Se ha considerado como referencia la información oficial </w:t>
      </w:r>
      <w:r w:rsidR="00D43748" w:rsidRPr="00C1209D">
        <w:rPr>
          <w:rFonts w:ascii="Times New Roman" w:hAnsi="Times New Roman" w:cs="Times New Roman"/>
          <w:sz w:val="24"/>
          <w:szCs w:val="24"/>
        </w:rPr>
        <w:t>Los Juzgados de paz letrados, juzgados de familia de la Corte Superior de Justicia de Lambayeque y Fiscalía de familia quienes son los que ventilan este tipo de procesos</w:t>
      </w:r>
      <w:r w:rsidRPr="00C1209D">
        <w:rPr>
          <w:rFonts w:ascii="Times New Roman" w:hAnsi="Times New Roman" w:cs="Times New Roman"/>
          <w:sz w:val="24"/>
          <w:szCs w:val="24"/>
        </w:rPr>
        <w:t>, distrito de Chiclayo.</w:t>
      </w:r>
    </w:p>
    <w:p w:rsidR="0082748D" w:rsidRPr="00C1209D" w:rsidRDefault="0082748D" w:rsidP="0082748D">
      <w:pPr>
        <w:spacing w:after="0" w:line="360" w:lineRule="auto"/>
        <w:ind w:left="567" w:firstLine="709"/>
        <w:jc w:val="both"/>
        <w:rPr>
          <w:rFonts w:ascii="Times New Roman" w:hAnsi="Times New Roman" w:cs="Times New Roman"/>
          <w:sz w:val="24"/>
          <w:szCs w:val="24"/>
        </w:rPr>
      </w:pPr>
    </w:p>
    <w:p w:rsidR="00216831" w:rsidRPr="00C1209D" w:rsidRDefault="00216831" w:rsidP="009A67BD">
      <w:pPr>
        <w:pStyle w:val="Ttulo2"/>
        <w:keepLines/>
        <w:numPr>
          <w:ilvl w:val="2"/>
          <w:numId w:val="12"/>
        </w:numPr>
        <w:spacing w:before="0" w:after="0" w:line="360" w:lineRule="auto"/>
        <w:ind w:left="1287"/>
        <w:rPr>
          <w:rFonts w:ascii="Times New Roman" w:hAnsi="Times New Roman"/>
          <w:bCs w:val="0"/>
          <w:i w:val="0"/>
          <w:sz w:val="24"/>
          <w:szCs w:val="24"/>
        </w:rPr>
      </w:pPr>
      <w:bookmarkStart w:id="59" w:name="_Toc504469677"/>
      <w:r w:rsidRPr="00C1209D">
        <w:rPr>
          <w:rFonts w:ascii="Times New Roman" w:hAnsi="Times New Roman"/>
          <w:bCs w:val="0"/>
          <w:i w:val="0"/>
          <w:sz w:val="24"/>
          <w:szCs w:val="24"/>
        </w:rPr>
        <w:t>Muestra</w:t>
      </w:r>
      <w:bookmarkEnd w:id="59"/>
    </w:p>
    <w:p w:rsidR="0082748D" w:rsidRPr="00C1209D" w:rsidRDefault="00216831" w:rsidP="0082748D">
      <w:pPr>
        <w:spacing w:after="0" w:line="360" w:lineRule="auto"/>
        <w:ind w:left="567" w:firstLine="709"/>
        <w:jc w:val="both"/>
        <w:rPr>
          <w:rFonts w:ascii="Times New Roman" w:hAnsi="Times New Roman" w:cs="Times New Roman"/>
          <w:sz w:val="24"/>
          <w:szCs w:val="24"/>
          <w:lang w:val="es-ES" w:eastAsia="es-ES"/>
        </w:rPr>
      </w:pPr>
      <w:r w:rsidRPr="00C1209D">
        <w:rPr>
          <w:rFonts w:ascii="Times New Roman" w:hAnsi="Times New Roman" w:cs="Times New Roman"/>
          <w:sz w:val="24"/>
          <w:szCs w:val="24"/>
          <w:lang w:val="es-ES" w:eastAsia="es-ES"/>
        </w:rPr>
        <w:t xml:space="preserve">La población de informantes para el cuestionario fueron los Jueces de Familia que en nuestro departamento son 4, Jueces de Paz Letrado de Familia 3 además encuestamos a abogados que en un total hasta la actualidad son 7635, Fiscales de familia 08; y nuestra muestra será: </w:t>
      </w:r>
    </w:p>
    <w:p w:rsidR="0082748D" w:rsidRPr="00C1209D" w:rsidRDefault="0082748D" w:rsidP="0082748D">
      <w:pPr>
        <w:spacing w:after="0" w:line="360" w:lineRule="auto"/>
        <w:ind w:left="567" w:firstLine="709"/>
        <w:jc w:val="both"/>
        <w:rPr>
          <w:rFonts w:ascii="Times New Roman" w:hAnsi="Times New Roman" w:cs="Times New Roman"/>
          <w:sz w:val="24"/>
          <w:szCs w:val="24"/>
          <w:lang w:val="es-ES" w:eastAsia="es-ES"/>
        </w:rPr>
      </w:pPr>
    </w:p>
    <w:p w:rsidR="00216831" w:rsidRPr="00C1209D" w:rsidRDefault="00216831" w:rsidP="0082748D">
      <w:pPr>
        <w:spacing w:after="0" w:line="360" w:lineRule="auto"/>
        <w:ind w:left="567" w:firstLine="709"/>
        <w:jc w:val="both"/>
        <w:rPr>
          <w:rFonts w:ascii="Times New Roman" w:hAnsi="Times New Roman" w:cs="Times New Roman"/>
          <w:sz w:val="24"/>
          <w:szCs w:val="24"/>
          <w:lang w:val="es-ES" w:eastAsia="es-ES"/>
        </w:rPr>
      </w:pPr>
      <w:r w:rsidRPr="00C1209D">
        <w:rPr>
          <w:rFonts w:ascii="Times New Roman" w:hAnsi="Times New Roman" w:cs="Times New Roman"/>
          <w:sz w:val="24"/>
          <w:szCs w:val="24"/>
          <w:lang w:val="es-ES" w:eastAsia="es-ES"/>
        </w:rPr>
        <w:t>A continuación, se detalla, la realización de la muestra:</w:t>
      </w:r>
    </w:p>
    <w:p w:rsidR="00216831" w:rsidRPr="00C1209D" w:rsidRDefault="00216831" w:rsidP="009A67BD">
      <w:pPr>
        <w:numPr>
          <w:ilvl w:val="0"/>
          <w:numId w:val="3"/>
        </w:numPr>
        <w:suppressAutoHyphens/>
        <w:spacing w:after="0" w:line="360" w:lineRule="auto"/>
        <w:ind w:left="993" w:hanging="426"/>
        <w:jc w:val="both"/>
        <w:rPr>
          <w:rFonts w:ascii="Times New Roman" w:hAnsi="Times New Roman" w:cs="Times New Roman"/>
          <w:b/>
          <w:sz w:val="24"/>
          <w:szCs w:val="24"/>
          <w:lang w:val="es-ES"/>
        </w:rPr>
      </w:pPr>
      <w:r w:rsidRPr="00C1209D">
        <w:rPr>
          <w:rFonts w:ascii="Times New Roman" w:hAnsi="Times New Roman" w:cs="Times New Roman"/>
          <w:b/>
          <w:sz w:val="24"/>
          <w:szCs w:val="24"/>
          <w:lang w:val="es-ES" w:eastAsia="es-ES"/>
        </w:rPr>
        <w:t xml:space="preserve">Jueces especializados en Familia. - </w:t>
      </w:r>
      <w:r w:rsidRPr="00C1209D">
        <w:rPr>
          <w:rFonts w:ascii="Times New Roman" w:hAnsi="Times New Roman" w:cs="Times New Roman"/>
          <w:sz w:val="24"/>
          <w:szCs w:val="24"/>
          <w:lang w:val="es-ES"/>
        </w:rPr>
        <w:t>Se aplicará el cuestionario a un total de 07 jueces que desempeñan sus labores en la ciudad de Chiclayo - Lambayeque para lo cual se consideró solamente los jueces especializados en lo civil y de familia.</w:t>
      </w:r>
    </w:p>
    <w:p w:rsidR="0082748D" w:rsidRPr="00C1209D" w:rsidRDefault="0082748D" w:rsidP="0082748D">
      <w:pPr>
        <w:suppressAutoHyphens/>
        <w:spacing w:after="0" w:line="360" w:lineRule="auto"/>
        <w:ind w:left="993"/>
        <w:jc w:val="both"/>
        <w:rPr>
          <w:rFonts w:ascii="Times New Roman" w:hAnsi="Times New Roman" w:cs="Times New Roman"/>
          <w:b/>
          <w:sz w:val="24"/>
          <w:szCs w:val="24"/>
          <w:lang w:val="es-ES"/>
        </w:rPr>
      </w:pPr>
    </w:p>
    <w:p w:rsidR="00216831" w:rsidRPr="00C1209D" w:rsidRDefault="00216831" w:rsidP="009A67BD">
      <w:pPr>
        <w:numPr>
          <w:ilvl w:val="0"/>
          <w:numId w:val="3"/>
        </w:numPr>
        <w:suppressAutoHyphens/>
        <w:spacing w:after="0" w:line="360" w:lineRule="auto"/>
        <w:ind w:left="993" w:hanging="426"/>
        <w:jc w:val="both"/>
        <w:rPr>
          <w:rFonts w:ascii="Times New Roman" w:hAnsi="Times New Roman" w:cs="Times New Roman"/>
          <w:sz w:val="24"/>
          <w:szCs w:val="24"/>
          <w:lang w:val="es-ES" w:eastAsia="es-ES"/>
        </w:rPr>
      </w:pPr>
      <w:r w:rsidRPr="00C1209D">
        <w:rPr>
          <w:rFonts w:ascii="Times New Roman" w:hAnsi="Times New Roman" w:cs="Times New Roman"/>
          <w:b/>
          <w:sz w:val="24"/>
          <w:szCs w:val="24"/>
          <w:lang w:val="es-ES" w:eastAsia="es-ES"/>
        </w:rPr>
        <w:t xml:space="preserve">Abogados. - </w:t>
      </w:r>
      <w:r w:rsidRPr="00C1209D">
        <w:rPr>
          <w:rFonts w:ascii="Times New Roman" w:hAnsi="Times New Roman" w:cs="Times New Roman"/>
          <w:sz w:val="24"/>
          <w:szCs w:val="24"/>
          <w:lang w:val="es-ES" w:eastAsia="es-ES"/>
        </w:rPr>
        <w:t>De acuerdo, al Ilustre Colegio de Abogados de Lambayeque (ICAL), tiene registrado a la actualidad 7635</w:t>
      </w:r>
      <w:r w:rsidRPr="00C1209D">
        <w:rPr>
          <w:rFonts w:ascii="Times New Roman" w:hAnsi="Times New Roman" w:cs="Times New Roman"/>
          <w:sz w:val="24"/>
          <w:szCs w:val="24"/>
          <w:shd w:val="clear" w:color="auto" w:fill="FFFFFF"/>
        </w:rPr>
        <w:t>, sólo se entrevistará a un total de 85.</w:t>
      </w:r>
    </w:p>
    <w:p w:rsidR="00216831" w:rsidRPr="00C1209D" w:rsidRDefault="00216831" w:rsidP="009A67BD">
      <w:pPr>
        <w:numPr>
          <w:ilvl w:val="0"/>
          <w:numId w:val="3"/>
        </w:numPr>
        <w:suppressAutoHyphens/>
        <w:spacing w:after="0" w:line="360" w:lineRule="auto"/>
        <w:ind w:left="993" w:hanging="426"/>
        <w:jc w:val="both"/>
        <w:rPr>
          <w:rFonts w:ascii="Times New Roman" w:hAnsi="Times New Roman" w:cs="Times New Roman"/>
          <w:b/>
          <w:bCs/>
          <w:sz w:val="24"/>
          <w:szCs w:val="24"/>
          <w:lang w:val="es-ES" w:eastAsia="es-ES"/>
        </w:rPr>
      </w:pPr>
      <w:r w:rsidRPr="00C1209D">
        <w:rPr>
          <w:rFonts w:ascii="Times New Roman" w:hAnsi="Times New Roman" w:cs="Times New Roman"/>
          <w:b/>
          <w:sz w:val="24"/>
          <w:szCs w:val="24"/>
          <w:lang w:val="es-ES" w:eastAsia="es-ES"/>
        </w:rPr>
        <w:lastRenderedPageBreak/>
        <w:t xml:space="preserve">Representantes del Ministerio Público. - </w:t>
      </w:r>
      <w:r w:rsidRPr="00C1209D">
        <w:rPr>
          <w:rFonts w:ascii="Times New Roman" w:hAnsi="Times New Roman" w:cs="Times New Roman"/>
          <w:sz w:val="24"/>
          <w:szCs w:val="24"/>
          <w:lang w:val="es-ES" w:eastAsia="es-ES"/>
        </w:rPr>
        <w:t>Se aplicará la encuesta a 08 Representantes del Ministerio Público de la ciudad de Chiclayo, de los cuales se consideraron los fiscales especialistas en materia de familia.</w:t>
      </w:r>
    </w:p>
    <w:p w:rsidR="0082748D" w:rsidRPr="00C1209D" w:rsidRDefault="0082748D" w:rsidP="0082748D">
      <w:pPr>
        <w:suppressAutoHyphens/>
        <w:spacing w:after="0" w:line="360" w:lineRule="auto"/>
        <w:ind w:left="993"/>
        <w:jc w:val="both"/>
        <w:rPr>
          <w:rFonts w:ascii="Times New Roman" w:hAnsi="Times New Roman" w:cs="Times New Roman"/>
          <w:b/>
          <w:bCs/>
          <w:sz w:val="24"/>
          <w:szCs w:val="24"/>
          <w:lang w:val="es-ES" w:eastAsia="es-ES"/>
        </w:rPr>
      </w:pPr>
    </w:p>
    <w:p w:rsidR="00216831" w:rsidRPr="00C1209D" w:rsidRDefault="00216831" w:rsidP="009A67BD">
      <w:pPr>
        <w:numPr>
          <w:ilvl w:val="0"/>
          <w:numId w:val="3"/>
        </w:numPr>
        <w:suppressAutoHyphens/>
        <w:spacing w:after="0" w:line="360" w:lineRule="auto"/>
        <w:ind w:left="993" w:hanging="426"/>
        <w:jc w:val="both"/>
        <w:rPr>
          <w:rFonts w:ascii="Times New Roman" w:hAnsi="Times New Roman" w:cs="Times New Roman"/>
          <w:sz w:val="24"/>
          <w:szCs w:val="24"/>
        </w:rPr>
      </w:pPr>
      <w:r w:rsidRPr="00C1209D">
        <w:rPr>
          <w:rFonts w:ascii="Times New Roman" w:hAnsi="Times New Roman" w:cs="Times New Roman"/>
          <w:sz w:val="24"/>
          <w:szCs w:val="24"/>
          <w:lang w:val="es-ES" w:eastAsia="es-ES"/>
        </w:rPr>
        <w:t>Las personas entrevistadas debieran tener conocimientos básicos y normativos sobre el tema de investigación, se aplicarán los cuestionarios en un promedio de 100 personas.</w:t>
      </w:r>
    </w:p>
    <w:p w:rsidR="00216831" w:rsidRPr="00C1209D" w:rsidRDefault="00216831" w:rsidP="0082748D">
      <w:pPr>
        <w:spacing w:after="0" w:line="360" w:lineRule="auto"/>
        <w:jc w:val="both"/>
        <w:rPr>
          <w:rFonts w:ascii="Times New Roman" w:eastAsia="Calibri" w:hAnsi="Times New Roman" w:cs="Times New Roman"/>
          <w:sz w:val="24"/>
          <w:szCs w:val="24"/>
          <w:lang w:eastAsia="es-ES"/>
        </w:rPr>
      </w:pPr>
    </w:p>
    <w:p w:rsidR="00A672BA" w:rsidRPr="00C1209D" w:rsidRDefault="00216831" w:rsidP="00A672BA">
      <w:pPr>
        <w:spacing w:after="0" w:line="360" w:lineRule="auto"/>
        <w:ind w:left="567" w:firstLine="709"/>
        <w:jc w:val="both"/>
        <w:rPr>
          <w:rFonts w:ascii="Times New Roman" w:hAnsi="Times New Roman" w:cs="Times New Roman"/>
          <w:sz w:val="24"/>
          <w:szCs w:val="24"/>
        </w:rPr>
      </w:pPr>
      <w:r w:rsidRPr="00C1209D">
        <w:rPr>
          <w:rFonts w:ascii="Times New Roman" w:hAnsi="Times New Roman" w:cs="Times New Roman"/>
          <w:sz w:val="24"/>
          <w:szCs w:val="24"/>
        </w:rPr>
        <w:t xml:space="preserve">Para demostrar las Discordancias Normativas y Discrepancias Teóricas, por parte de la Comunidad Jurídica y los Operadores de Derecho se realizará a través de análisis </w:t>
      </w:r>
      <w:r w:rsidRPr="00C1209D">
        <w:rPr>
          <w:rFonts w:ascii="Times New Roman" w:hAnsi="Times New Roman" w:cs="Times New Roman"/>
          <w:sz w:val="24"/>
          <w:szCs w:val="24"/>
          <w:lang w:val="es-ES" w:eastAsia="es-ES"/>
        </w:rPr>
        <w:t>documentales</w:t>
      </w:r>
      <w:r w:rsidRPr="00C1209D">
        <w:rPr>
          <w:rFonts w:ascii="Times New Roman" w:hAnsi="Times New Roman" w:cs="Times New Roman"/>
          <w:sz w:val="24"/>
          <w:szCs w:val="24"/>
        </w:rPr>
        <w:t xml:space="preserve"> por la considerable información fidedigna que se encontrará a través de los medios informativos. </w:t>
      </w:r>
    </w:p>
    <w:p w:rsidR="00A672BA" w:rsidRPr="00C1209D" w:rsidRDefault="00A672BA" w:rsidP="00A672BA">
      <w:pPr>
        <w:spacing w:after="0" w:line="360" w:lineRule="auto"/>
        <w:ind w:left="567" w:firstLine="709"/>
        <w:jc w:val="both"/>
        <w:rPr>
          <w:rFonts w:ascii="Times New Roman" w:hAnsi="Times New Roman" w:cs="Times New Roman"/>
          <w:sz w:val="24"/>
          <w:szCs w:val="24"/>
        </w:rPr>
      </w:pPr>
    </w:p>
    <w:p w:rsidR="00216831" w:rsidRPr="00C1209D" w:rsidRDefault="00216831" w:rsidP="00A672BA">
      <w:pPr>
        <w:spacing w:after="0" w:line="360" w:lineRule="auto"/>
        <w:ind w:left="567" w:firstLine="709"/>
        <w:jc w:val="both"/>
        <w:rPr>
          <w:rFonts w:ascii="Times New Roman" w:hAnsi="Times New Roman" w:cs="Times New Roman"/>
          <w:sz w:val="24"/>
          <w:szCs w:val="24"/>
        </w:rPr>
      </w:pPr>
      <w:r w:rsidRPr="00C1209D">
        <w:rPr>
          <w:rFonts w:ascii="Times New Roman" w:hAnsi="Times New Roman" w:cs="Times New Roman"/>
          <w:sz w:val="24"/>
          <w:szCs w:val="24"/>
        </w:rPr>
        <w:t>Ahora bien, para delimitar nuestro número de encuestados se aplicó la siguiente:</w:t>
      </w:r>
    </w:p>
    <w:p w:rsidR="00A672BA" w:rsidRPr="00C1209D" w:rsidRDefault="00A672BA" w:rsidP="00A672BA">
      <w:pPr>
        <w:pStyle w:val="Contenidodelmarco"/>
        <w:ind w:left="568" w:firstLine="708"/>
        <w:rPr>
          <w:rFonts w:ascii="Times New Roman" w:hAnsi="Times New Roman"/>
          <w:b/>
          <w:u w:val="single"/>
        </w:rPr>
      </w:pPr>
    </w:p>
    <w:p w:rsidR="00A672BA" w:rsidRPr="00C1209D" w:rsidRDefault="00A672BA" w:rsidP="00A672BA">
      <w:pPr>
        <w:pStyle w:val="Contenidodelmarco"/>
        <w:ind w:left="568" w:firstLine="708"/>
        <w:rPr>
          <w:rFonts w:ascii="Times New Roman" w:hAnsi="Times New Roman"/>
        </w:rPr>
      </w:pPr>
      <w:r w:rsidRPr="00C1209D">
        <w:rPr>
          <w:rFonts w:ascii="Times New Roman" w:hAnsi="Times New Roman"/>
          <w:b/>
          <w:noProof/>
          <w:u w:val="single"/>
          <w:lang w:eastAsia="es-PE"/>
        </w:rPr>
        <mc:AlternateContent>
          <mc:Choice Requires="wps">
            <w:drawing>
              <wp:anchor distT="0" distB="0" distL="114300" distR="114300" simplePos="0" relativeHeight="251771904" behindDoc="1" locked="0" layoutInCell="1" allowOverlap="1" wp14:anchorId="7E0EEDD6" wp14:editId="1DC72926">
                <wp:simplePos x="0" y="0"/>
                <wp:positionH relativeFrom="column">
                  <wp:posOffset>2234565</wp:posOffset>
                </wp:positionH>
                <wp:positionV relativeFrom="paragraph">
                  <wp:posOffset>187960</wp:posOffset>
                </wp:positionV>
                <wp:extent cx="2136775" cy="857250"/>
                <wp:effectExtent l="0" t="0" r="15875" b="19050"/>
                <wp:wrapNone/>
                <wp:docPr id="105" name="105 Rectángulo redondeado"/>
                <wp:cNvGraphicFramePr/>
                <a:graphic xmlns:a="http://schemas.openxmlformats.org/drawingml/2006/main">
                  <a:graphicData uri="http://schemas.microsoft.com/office/word/2010/wordprocessingShape">
                    <wps:wsp>
                      <wps:cNvSpPr/>
                      <wps:spPr>
                        <a:xfrm>
                          <a:off x="0" y="0"/>
                          <a:ext cx="2136775" cy="857250"/>
                        </a:xfrm>
                        <a:prstGeom prst="round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8CF9AE" id="105 Rectángulo redondeado" o:spid="_x0000_s1026" style="position:absolute;margin-left:175.95pt;margin-top:14.8pt;width:168.25pt;height:67.5pt;z-index:-251544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" fillcolor="#f3a875 [2165]" strokecolor="#ed7d31 [3205]" strokeweight=".5pt">
                <v:fill color2="#f09558 [2613]" rotate="t" colors="0 #f7bda4;.5 #f5b195;1 #f8a581" focus="100%" type="gradient">
                  <o:fill v:ext="view" type="gradientUnscaled"/>
                </v:fill>
                <v:stroke joinstyle="miter"/>
              </v:roundrect>
            </w:pict>
          </mc:Fallback>
        </mc:AlternateContent>
      </w:r>
      <w:r w:rsidRPr="00C1209D">
        <w:rPr>
          <w:rFonts w:ascii="Times New Roman" w:hAnsi="Times New Roman"/>
          <w:b/>
          <w:u w:val="single"/>
        </w:rPr>
        <w:t>Fórmula</w:t>
      </w:r>
      <w:r w:rsidRPr="00C1209D">
        <w:rPr>
          <w:rFonts w:ascii="Times New Roman" w:hAnsi="Times New Roman"/>
          <w:b/>
        </w:rPr>
        <w:t>:</w:t>
      </w:r>
    </w:p>
    <w:p w:rsidR="00216831" w:rsidRPr="00C1209D" w:rsidRDefault="00A672BA" w:rsidP="0082748D">
      <w:pPr>
        <w:spacing w:after="0" w:line="360" w:lineRule="auto"/>
        <w:jc w:val="both"/>
        <w:rPr>
          <w:rFonts w:ascii="Times New Roman" w:eastAsia="Calibri" w:hAnsi="Times New Roman" w:cs="Times New Roman"/>
          <w:b/>
          <w:sz w:val="24"/>
          <w:szCs w:val="24"/>
          <w:lang w:val="es-ES" w:eastAsia="es-ES"/>
        </w:rPr>
      </w:pPr>
      <w:r w:rsidRPr="00C1209D">
        <w:rPr>
          <w:rFonts w:ascii="Times New Roman" w:hAnsi="Times New Roman" w:cs="Times New Roman"/>
          <w:noProof/>
          <w:sz w:val="24"/>
          <w:szCs w:val="24"/>
          <w:lang w:eastAsia="es-PE"/>
        </w:rPr>
        <mc:AlternateContent>
          <mc:Choice Requires="wpg">
            <w:drawing>
              <wp:anchor distT="0" distB="0" distL="114300" distR="114300" simplePos="0" relativeHeight="251702272" behindDoc="0" locked="0" layoutInCell="1" allowOverlap="1" wp14:anchorId="7C825AC3" wp14:editId="2FE0E161">
                <wp:simplePos x="0" y="0"/>
                <wp:positionH relativeFrom="column">
                  <wp:posOffset>2253615</wp:posOffset>
                </wp:positionH>
                <wp:positionV relativeFrom="paragraph">
                  <wp:posOffset>44505</wp:posOffset>
                </wp:positionV>
                <wp:extent cx="1932480" cy="624240"/>
                <wp:effectExtent l="0" t="76200" r="10795" b="0"/>
                <wp:wrapNone/>
                <wp:docPr id="13" name="Grupo 13"/>
                <wp:cNvGraphicFramePr/>
                <a:graphic xmlns:a="http://schemas.openxmlformats.org/drawingml/2006/main">
                  <a:graphicData uri="http://schemas.microsoft.com/office/word/2010/wordprocessingGroup">
                    <wpg:wgp>
                      <wpg:cNvGrpSpPr/>
                      <wpg:grpSpPr>
                        <a:xfrm>
                          <a:off x="0" y="0"/>
                          <a:ext cx="1932480" cy="624240"/>
                          <a:chOff x="0" y="73080"/>
                          <a:chExt cx="1932480" cy="624240"/>
                        </a:xfrm>
                      </wpg:grpSpPr>
                      <wpg:grpSp>
                        <wpg:cNvPr id="14" name="Grupo 14"/>
                        <wpg:cNvGrpSpPr/>
                        <wpg:grpSpPr>
                          <a:xfrm>
                            <a:off x="0" y="0"/>
                            <a:ext cx="1910880" cy="624240"/>
                            <a:chOff x="0" y="0"/>
                            <a:chExt cx="0" cy="0"/>
                          </a:xfrm>
                        </wpg:grpSpPr>
                        <wps:wsp>
                          <wps:cNvPr id="15" name="Rectángulo 15"/>
                          <wps:cNvSpPr/>
                          <wps:spPr>
                            <a:xfrm>
                              <a:off x="539640" y="0"/>
                              <a:ext cx="1148040" cy="329400"/>
                            </a:xfrm>
                            <a:prstGeom prst="rect">
                              <a:avLst/>
                            </a:prstGeom>
                            <a:noFill/>
                            <a:ln>
                              <a:noFill/>
                            </a:ln>
                          </wps:spPr>
                          <wps:style>
                            <a:lnRef idx="0">
                              <a:scrgbClr r="0" g="0" b="0"/>
                            </a:lnRef>
                            <a:fillRef idx="0">
                              <a:scrgbClr r="0" g="0" b="0"/>
                            </a:fillRef>
                            <a:effectRef idx="0">
                              <a:scrgbClr r="0" g="0" b="0"/>
                            </a:effectRef>
                            <a:fontRef idx="minor"/>
                          </wps:style>
                          <wps:txbx>
                            <w:txbxContent>
                              <w:p w:rsidR="00BB53E4" w:rsidRDefault="00BB53E4" w:rsidP="00216831">
                                <w:pPr>
                                  <w:spacing w:after="0" w:line="240" w:lineRule="auto"/>
                                </w:pPr>
                                <w:r>
                                  <w:rPr>
                                    <w:rFonts w:ascii="Arial" w:hAnsi="Arial" w:cs="Arial"/>
                                    <w:b/>
                                    <w:bCs/>
                                  </w:rPr>
                                  <w:t>Z2 (N) (p) (q)</w:t>
                                </w:r>
                              </w:p>
                            </w:txbxContent>
                          </wps:txbx>
                          <wps:bodyPr/>
                        </wps:wsp>
                        <wps:wsp>
                          <wps:cNvPr id="16" name="Rectángulo 16"/>
                          <wps:cNvSpPr/>
                          <wps:spPr>
                            <a:xfrm>
                              <a:off x="0" y="127080"/>
                              <a:ext cx="497880" cy="255240"/>
                            </a:xfrm>
                            <a:prstGeom prst="rect">
                              <a:avLst/>
                            </a:prstGeom>
                            <a:noFill/>
                            <a:ln>
                              <a:noFill/>
                            </a:ln>
                          </wps:spPr>
                          <wps:style>
                            <a:lnRef idx="0">
                              <a:scrgbClr r="0" g="0" b="0"/>
                            </a:lnRef>
                            <a:fillRef idx="0">
                              <a:scrgbClr r="0" g="0" b="0"/>
                            </a:fillRef>
                            <a:effectRef idx="0">
                              <a:scrgbClr r="0" g="0" b="0"/>
                            </a:effectRef>
                            <a:fontRef idx="minor"/>
                          </wps:style>
                          <wps:txbx>
                            <w:txbxContent>
                              <w:p w:rsidR="00BB53E4" w:rsidRDefault="00BB53E4" w:rsidP="00216831">
                                <w:pPr>
                                  <w:spacing w:after="0" w:line="240" w:lineRule="auto"/>
                                </w:pPr>
                                <w:r>
                                  <w:rPr>
                                    <w:rFonts w:ascii="Arial" w:hAnsi="Arial" w:cs="Arial"/>
                                    <w:b/>
                                    <w:bCs/>
                                  </w:rPr>
                                  <w:t>n =</w:t>
                                </w:r>
                              </w:p>
                            </w:txbxContent>
                          </wps:txbx>
                          <wps:bodyPr/>
                        </wps:wsp>
                        <wps:wsp>
                          <wps:cNvPr id="17" name="Rectángulo 17"/>
                          <wps:cNvSpPr/>
                          <wps:spPr>
                            <a:xfrm>
                              <a:off x="379800" y="294480"/>
                              <a:ext cx="1531080" cy="329400"/>
                            </a:xfrm>
                            <a:prstGeom prst="rect">
                              <a:avLst/>
                            </a:prstGeom>
                            <a:noFill/>
                            <a:ln>
                              <a:noFill/>
                            </a:ln>
                          </wps:spPr>
                          <wps:style>
                            <a:lnRef idx="0">
                              <a:scrgbClr r="0" g="0" b="0"/>
                            </a:lnRef>
                            <a:fillRef idx="0">
                              <a:scrgbClr r="0" g="0" b="0"/>
                            </a:fillRef>
                            <a:effectRef idx="0">
                              <a:scrgbClr r="0" g="0" b="0"/>
                            </a:effectRef>
                            <a:fontRef idx="minor"/>
                          </wps:style>
                          <wps:txbx>
                            <w:txbxContent>
                              <w:p w:rsidR="00BB53E4" w:rsidRDefault="00BB53E4" w:rsidP="00216831">
                                <w:pPr>
                                  <w:spacing w:after="0" w:line="240" w:lineRule="auto"/>
                                </w:pPr>
                                <w:r>
                                  <w:rPr>
                                    <w:rFonts w:ascii="Arial" w:hAnsi="Arial" w:cs="Arial"/>
                                    <w:b/>
                                    <w:bCs/>
                                  </w:rPr>
                                  <w:t>Z2 (p) (q) + e2 (N-1)</w:t>
                                </w:r>
                              </w:p>
                            </w:txbxContent>
                          </wps:txbx>
                          <wps:bodyPr/>
                        </wps:wsp>
                      </wpg:grpSp>
                      <wps:wsp>
                        <wps:cNvPr id="18" name="Conector recto de flecha 18"/>
                        <wps:cNvCnPr/>
                        <wps:spPr>
                          <a:xfrm>
                            <a:off x="401400" y="264600"/>
                            <a:ext cx="1531080" cy="720"/>
                          </a:xfrm>
                          <a:prstGeom prst="straightConnector1">
                            <a:avLst/>
                          </a:prstGeom>
                          <a:noFill/>
                          <a:ln w="126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C825AC3" id="Grupo 13" o:spid="_x0000_s1053" style="position:absolute;left:0;text-align:left;margin-left:177.45pt;margin-top:3.5pt;width:152.15pt;height:49.15pt;z-index:251702272" coordorigin=",730" coordsize="19324,6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">
                <v:group id="Grupo 14" o:spid="_x0000_s1054" style="position:absolute;width:19108;height:6242"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55" style="position:absolute;left:539640;width:1148040;height:329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textbox>
                      <w:txbxContent>
                        <w:p w:rsidR="00BB53E4" w:rsidRDefault="00BB53E4" w:rsidP="00216831">
                          <w:pPr>
                            <w:spacing w:after="0" w:line="240" w:lineRule="auto"/>
                          </w:pPr>
                          <w:r>
                            <w:rPr>
                              <w:rFonts w:ascii="Arial" w:hAnsi="Arial" w:cs="Arial"/>
                              <w:b/>
                              <w:bCs/>
                            </w:rPr>
                            <w:t>Z2 (N) (p) (q)</w:t>
                          </w:r>
                        </w:p>
                      </w:txbxContent>
                    </v:textbox>
                  </v:rect>
                  <v:rect id="Rectángulo 16" o:spid="_x0000_s1056" style="position:absolute;top:127080;width:497880;height:25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textbox>
                      <w:txbxContent>
                        <w:p w:rsidR="00BB53E4" w:rsidRDefault="00BB53E4" w:rsidP="00216831">
                          <w:pPr>
                            <w:spacing w:after="0" w:line="240" w:lineRule="auto"/>
                          </w:pPr>
                          <w:r>
                            <w:rPr>
                              <w:rFonts w:ascii="Arial" w:hAnsi="Arial" w:cs="Arial"/>
                              <w:b/>
                              <w:bCs/>
                            </w:rPr>
                            <w:t>n =</w:t>
                          </w:r>
                        </w:p>
                      </w:txbxContent>
                    </v:textbox>
                  </v:rect>
                  <v:rect id="Rectángulo 17" o:spid="_x0000_s1057" style="position:absolute;left:379800;top:294480;width:1531080;height:329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v:textbox>
                      <w:txbxContent>
                        <w:p w:rsidR="00BB53E4" w:rsidRDefault="00BB53E4" w:rsidP="00216831">
                          <w:pPr>
                            <w:spacing w:after="0" w:line="240" w:lineRule="auto"/>
                          </w:pPr>
                          <w:r>
                            <w:rPr>
                              <w:rFonts w:ascii="Arial" w:hAnsi="Arial" w:cs="Arial"/>
                              <w:b/>
                              <w:bCs/>
                            </w:rPr>
                            <w:t>Z2 (p) (q) + e2 (N-1)</w:t>
                          </w:r>
                        </w:p>
                      </w:txbxContent>
                    </v:textbox>
                  </v:rect>
                </v:group>
                <v:shapetype id="_x0000_t32" coordsize="21600,21600" o:spt="32" o:oned="t" path="m,l21600,21600e" filled="f">
                  <v:path arrowok="t" fillok="f" o:connecttype="none"/>
                  <o:lock v:ext="edit" shapetype="t"/>
                </v:shapetype>
                <v:shape id="Conector recto de flecha 18" o:spid="_x0000_s1058" type="#_x0000_t32" style="position:absolute;left:4014;top:2646;width:1531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" strokeweight=".35mm"/>
              </v:group>
            </w:pict>
          </mc:Fallback>
        </mc:AlternateContent>
      </w:r>
    </w:p>
    <w:p w:rsidR="00216831" w:rsidRPr="00C1209D" w:rsidRDefault="00216831" w:rsidP="0082748D">
      <w:pPr>
        <w:spacing w:after="0" w:line="360" w:lineRule="auto"/>
        <w:jc w:val="both"/>
        <w:rPr>
          <w:rFonts w:ascii="Times New Roman" w:eastAsia="Calibri" w:hAnsi="Times New Roman" w:cs="Times New Roman"/>
          <w:b/>
          <w:sz w:val="24"/>
          <w:szCs w:val="24"/>
          <w:lang w:val="es-ES" w:eastAsia="es-ES"/>
        </w:rPr>
      </w:pPr>
    </w:p>
    <w:p w:rsidR="00A672BA" w:rsidRPr="00C1209D" w:rsidRDefault="00A672BA" w:rsidP="0082748D">
      <w:pPr>
        <w:tabs>
          <w:tab w:val="center" w:pos="4393"/>
        </w:tabs>
        <w:spacing w:after="0" w:line="360" w:lineRule="auto"/>
        <w:jc w:val="both"/>
        <w:rPr>
          <w:rFonts w:ascii="Times New Roman" w:hAnsi="Times New Roman" w:cs="Times New Roman"/>
          <w:b/>
          <w:sz w:val="24"/>
          <w:szCs w:val="24"/>
          <w:lang w:val="es-ES" w:eastAsia="es-ES"/>
        </w:rPr>
      </w:pPr>
    </w:p>
    <w:p w:rsidR="00A672BA" w:rsidRPr="00C1209D" w:rsidRDefault="00A672BA" w:rsidP="0082748D">
      <w:pPr>
        <w:tabs>
          <w:tab w:val="center" w:pos="4393"/>
        </w:tabs>
        <w:spacing w:after="0" w:line="360" w:lineRule="auto"/>
        <w:jc w:val="both"/>
        <w:rPr>
          <w:rFonts w:ascii="Times New Roman" w:hAnsi="Times New Roman" w:cs="Times New Roman"/>
          <w:b/>
          <w:sz w:val="24"/>
          <w:szCs w:val="24"/>
          <w:lang w:val="es-ES" w:eastAsia="es-ES"/>
        </w:rPr>
      </w:pPr>
    </w:p>
    <w:p w:rsidR="00A672BA" w:rsidRPr="00C1209D" w:rsidRDefault="00A672BA" w:rsidP="0082748D">
      <w:pPr>
        <w:tabs>
          <w:tab w:val="center" w:pos="4393"/>
        </w:tabs>
        <w:spacing w:after="0" w:line="360" w:lineRule="auto"/>
        <w:jc w:val="both"/>
        <w:rPr>
          <w:rFonts w:ascii="Times New Roman" w:hAnsi="Times New Roman" w:cs="Times New Roman"/>
          <w:b/>
          <w:sz w:val="24"/>
          <w:szCs w:val="24"/>
          <w:lang w:val="es-ES" w:eastAsia="es-ES"/>
        </w:rPr>
      </w:pPr>
      <w:r w:rsidRPr="00C1209D">
        <w:rPr>
          <w:rFonts w:ascii="Times New Roman" w:hAnsi="Times New Roman" w:cs="Times New Roman"/>
          <w:noProof/>
          <w:sz w:val="24"/>
          <w:szCs w:val="24"/>
          <w:lang w:eastAsia="es-PE"/>
        </w:rPr>
        <mc:AlternateContent>
          <mc:Choice Requires="wps">
            <w:drawing>
              <wp:anchor distT="0" distB="0" distL="114300" distR="114300" simplePos="0" relativeHeight="251704320" behindDoc="0" locked="0" layoutInCell="1" allowOverlap="1" wp14:anchorId="61330759" wp14:editId="7DADDB9D">
                <wp:simplePos x="0" y="0"/>
                <wp:positionH relativeFrom="column">
                  <wp:posOffset>600710</wp:posOffset>
                </wp:positionH>
                <wp:positionV relativeFrom="paragraph">
                  <wp:posOffset>25400</wp:posOffset>
                </wp:positionV>
                <wp:extent cx="5287010" cy="2400935"/>
                <wp:effectExtent l="0" t="0" r="27940" b="18415"/>
                <wp:wrapNone/>
                <wp:docPr id="2" name="Rectángulo 51"/>
                <wp:cNvGraphicFramePr/>
                <a:graphic xmlns:a="http://schemas.openxmlformats.org/drawingml/2006/main">
                  <a:graphicData uri="http://schemas.microsoft.com/office/word/2010/wordprocessingShape">
                    <wps:wsp>
                      <wps:cNvSpPr txBox="1"/>
                      <wps:spPr>
                        <a:xfrm>
                          <a:off x="0" y="0"/>
                          <a:ext cx="5287010" cy="2400935"/>
                        </a:xfrm>
                        <a:prstGeom prst="rect">
                          <a:avLst/>
                        </a:prstGeom>
                        <a:solidFill>
                          <a:srgbClr val="FFFFFF">
                            <a:alpha val="0"/>
                          </a:srgbClr>
                        </a:solidFill>
                        <a:ln w="9525">
                          <a:solidFill>
                            <a:srgbClr val="000000"/>
                          </a:solidFill>
                          <a:prstDash val="dash"/>
                        </a:ln>
                      </wps:spPr>
                      <wps:txbx>
                        <w:txbxContent>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u w:val="single"/>
                              </w:rPr>
                              <w:t>Dónde</w:t>
                            </w:r>
                            <w:r w:rsidRPr="00A672BA">
                              <w:rPr>
                                <w:rFonts w:ascii="Arial" w:hAnsi="Arial" w:cs="Arial"/>
                                <w:b/>
                                <w:sz w:val="24"/>
                                <w:szCs w:val="24"/>
                              </w:rPr>
                              <w:t>:</w:t>
                            </w:r>
                          </w:p>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rPr>
                              <w:t>n</w:t>
                            </w:r>
                            <w:r w:rsidRPr="00A672BA">
                              <w:rPr>
                                <w:rFonts w:ascii="Arial" w:hAnsi="Arial" w:cs="Arial"/>
                                <w:b/>
                                <w:sz w:val="24"/>
                                <w:szCs w:val="24"/>
                              </w:rPr>
                              <w:tab/>
                              <w:t>= Muestra</w:t>
                            </w:r>
                          </w:p>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rPr>
                              <w:t xml:space="preserve">(N) </w:t>
                            </w:r>
                            <w:r w:rsidRPr="00A672BA">
                              <w:rPr>
                                <w:rFonts w:ascii="Arial" w:hAnsi="Arial" w:cs="Arial"/>
                                <w:b/>
                                <w:sz w:val="24"/>
                                <w:szCs w:val="24"/>
                              </w:rPr>
                              <w:tab/>
                              <w:t>= 7635    “Población total”</w:t>
                            </w:r>
                          </w:p>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rPr>
                              <w:t>(p)(q) = 0.25     “Proporción máxima que puede afectar a la muestra”</w:t>
                            </w:r>
                          </w:p>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rPr>
                              <w:t xml:space="preserve">Z </w:t>
                            </w:r>
                            <w:r w:rsidRPr="00A672BA">
                              <w:rPr>
                                <w:rFonts w:ascii="Arial" w:hAnsi="Arial" w:cs="Arial"/>
                                <w:b/>
                                <w:sz w:val="24"/>
                                <w:szCs w:val="24"/>
                              </w:rPr>
                              <w:tab/>
                              <w:t>= 1.96     “El 95% de confianza de nuestro estudio”</w:t>
                            </w:r>
                          </w:p>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rPr>
                              <w:t xml:space="preserve">e </w:t>
                            </w:r>
                            <w:r w:rsidRPr="00A672BA">
                              <w:rPr>
                                <w:rFonts w:ascii="Arial" w:hAnsi="Arial" w:cs="Arial"/>
                                <w:b/>
                                <w:sz w:val="24"/>
                                <w:szCs w:val="24"/>
                              </w:rPr>
                              <w:tab/>
                              <w:t>= 0.05     “Margen de error”</w:t>
                            </w:r>
                          </w:p>
                          <w:p w:rsidR="00BB53E4" w:rsidRDefault="00BB53E4" w:rsidP="00216831">
                            <w:pPr>
                              <w:pStyle w:val="Contenidodelmarco"/>
                            </w:pPr>
                          </w:p>
                        </w:txbxContent>
                      </wps:txbx>
                      <wps:bodyPr lIns="91440" tIns="45720" rIns="91440" bIns="45720" anchor="t">
                        <a:noAutofit/>
                      </wps:bodyPr>
                    </wps:wsp>
                  </a:graphicData>
                </a:graphic>
              </wp:anchor>
            </w:drawing>
          </mc:Choice>
          <mc:Fallback>
            <w:pict>
              <v:shape w14:anchorId="61330759" id="Rectángulo 51" o:spid="_x0000_s1059" type="#_x0000_t202" style="position:absolute;left:0;text-align:left;margin-left:47.3pt;margin-top:2pt;width:416.3pt;height:189.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">
                <v:fill opacity="0"/>
                <v:stroke dashstyle="dash"/>
                <v:textbox>
                  <w:txbxContent>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u w:val="single"/>
                        </w:rPr>
                        <w:t>Dónde</w:t>
                      </w:r>
                      <w:r w:rsidRPr="00A672BA">
                        <w:rPr>
                          <w:rFonts w:ascii="Arial" w:hAnsi="Arial" w:cs="Arial"/>
                          <w:b/>
                          <w:sz w:val="24"/>
                          <w:szCs w:val="24"/>
                        </w:rPr>
                        <w:t>:</w:t>
                      </w:r>
                    </w:p>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rPr>
                        <w:t>n</w:t>
                      </w:r>
                      <w:r w:rsidRPr="00A672BA">
                        <w:rPr>
                          <w:rFonts w:ascii="Arial" w:hAnsi="Arial" w:cs="Arial"/>
                          <w:b/>
                          <w:sz w:val="24"/>
                          <w:szCs w:val="24"/>
                        </w:rPr>
                        <w:tab/>
                        <w:t>= Muestra</w:t>
                      </w:r>
                    </w:p>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rPr>
                        <w:t xml:space="preserve">(N) </w:t>
                      </w:r>
                      <w:r w:rsidRPr="00A672BA">
                        <w:rPr>
                          <w:rFonts w:ascii="Arial" w:hAnsi="Arial" w:cs="Arial"/>
                          <w:b/>
                          <w:sz w:val="24"/>
                          <w:szCs w:val="24"/>
                        </w:rPr>
                        <w:tab/>
                        <w:t>= 7635    “Población total”</w:t>
                      </w:r>
                    </w:p>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rPr>
                        <w:t>(p)(q) = 0.25     “Proporción máxima que puede afectar a la muestra”</w:t>
                      </w:r>
                    </w:p>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rPr>
                        <w:t xml:space="preserve">Z </w:t>
                      </w:r>
                      <w:r w:rsidRPr="00A672BA">
                        <w:rPr>
                          <w:rFonts w:ascii="Arial" w:hAnsi="Arial" w:cs="Arial"/>
                          <w:b/>
                          <w:sz w:val="24"/>
                          <w:szCs w:val="24"/>
                        </w:rPr>
                        <w:tab/>
                        <w:t>= 1.96     “El 95% de confianza de nuestro estudio”</w:t>
                      </w:r>
                    </w:p>
                    <w:p w:rsidR="00BB53E4" w:rsidRPr="00A672BA" w:rsidRDefault="00BB53E4" w:rsidP="00216831">
                      <w:pPr>
                        <w:pStyle w:val="Contenidodelmarco"/>
                        <w:jc w:val="both"/>
                        <w:rPr>
                          <w:rFonts w:ascii="Arial" w:hAnsi="Arial" w:cs="Arial"/>
                          <w:b/>
                          <w:sz w:val="24"/>
                          <w:szCs w:val="24"/>
                        </w:rPr>
                      </w:pPr>
                      <w:r w:rsidRPr="00A672BA">
                        <w:rPr>
                          <w:rFonts w:ascii="Arial" w:hAnsi="Arial" w:cs="Arial"/>
                          <w:b/>
                          <w:sz w:val="24"/>
                          <w:szCs w:val="24"/>
                        </w:rPr>
                        <w:t xml:space="preserve">e </w:t>
                      </w:r>
                      <w:r w:rsidRPr="00A672BA">
                        <w:rPr>
                          <w:rFonts w:ascii="Arial" w:hAnsi="Arial" w:cs="Arial"/>
                          <w:b/>
                          <w:sz w:val="24"/>
                          <w:szCs w:val="24"/>
                        </w:rPr>
                        <w:tab/>
                        <w:t>= 0.05     “Margen de error”</w:t>
                      </w:r>
                    </w:p>
                    <w:p w:rsidR="00BB53E4" w:rsidRDefault="00BB53E4" w:rsidP="00216831">
                      <w:pPr>
                        <w:pStyle w:val="Contenidodelmarco"/>
                      </w:pPr>
                    </w:p>
                  </w:txbxContent>
                </v:textbox>
              </v:shape>
            </w:pict>
          </mc:Fallback>
        </mc:AlternateContent>
      </w:r>
    </w:p>
    <w:p w:rsidR="00A672BA" w:rsidRPr="00C1209D" w:rsidRDefault="00A672BA" w:rsidP="0082748D">
      <w:pPr>
        <w:tabs>
          <w:tab w:val="center" w:pos="4393"/>
        </w:tabs>
        <w:spacing w:after="0" w:line="360" w:lineRule="auto"/>
        <w:jc w:val="both"/>
        <w:rPr>
          <w:rFonts w:ascii="Times New Roman" w:hAnsi="Times New Roman" w:cs="Times New Roman"/>
          <w:b/>
          <w:sz w:val="24"/>
          <w:szCs w:val="24"/>
          <w:lang w:val="es-ES" w:eastAsia="es-ES"/>
        </w:rPr>
      </w:pPr>
    </w:p>
    <w:p w:rsidR="00A672BA" w:rsidRPr="00C1209D" w:rsidRDefault="00A672BA" w:rsidP="0082748D">
      <w:pPr>
        <w:tabs>
          <w:tab w:val="center" w:pos="4393"/>
        </w:tabs>
        <w:spacing w:after="0" w:line="360" w:lineRule="auto"/>
        <w:jc w:val="both"/>
        <w:rPr>
          <w:rFonts w:ascii="Times New Roman" w:hAnsi="Times New Roman" w:cs="Times New Roman"/>
          <w:b/>
          <w:sz w:val="24"/>
          <w:szCs w:val="24"/>
          <w:lang w:val="es-ES" w:eastAsia="es-ES"/>
        </w:rPr>
      </w:pPr>
    </w:p>
    <w:p w:rsidR="00A672BA" w:rsidRPr="00C1209D" w:rsidRDefault="00A672BA" w:rsidP="0082748D">
      <w:pPr>
        <w:tabs>
          <w:tab w:val="center" w:pos="4393"/>
        </w:tabs>
        <w:spacing w:after="0" w:line="360" w:lineRule="auto"/>
        <w:jc w:val="both"/>
        <w:rPr>
          <w:rFonts w:ascii="Times New Roman" w:hAnsi="Times New Roman" w:cs="Times New Roman"/>
          <w:b/>
          <w:sz w:val="24"/>
          <w:szCs w:val="24"/>
          <w:lang w:val="es-ES" w:eastAsia="es-ES"/>
        </w:rPr>
      </w:pPr>
    </w:p>
    <w:p w:rsidR="00216831" w:rsidRPr="00C1209D" w:rsidRDefault="00216831" w:rsidP="0082748D">
      <w:pPr>
        <w:tabs>
          <w:tab w:val="center" w:pos="4393"/>
        </w:tabs>
        <w:spacing w:after="0" w:line="360" w:lineRule="auto"/>
        <w:jc w:val="both"/>
        <w:rPr>
          <w:rFonts w:ascii="Times New Roman" w:hAnsi="Times New Roman" w:cs="Times New Roman"/>
          <w:b/>
          <w:sz w:val="24"/>
          <w:szCs w:val="24"/>
          <w:lang w:val="es-ES" w:eastAsia="es-ES"/>
        </w:rPr>
      </w:pPr>
      <w:r w:rsidRPr="00C1209D">
        <w:rPr>
          <w:rFonts w:ascii="Times New Roman" w:hAnsi="Times New Roman" w:cs="Times New Roman"/>
          <w:b/>
          <w:sz w:val="24"/>
          <w:szCs w:val="24"/>
          <w:lang w:val="es-ES" w:eastAsia="es-ES"/>
        </w:rPr>
        <w:tab/>
      </w:r>
    </w:p>
    <w:p w:rsidR="00216831" w:rsidRPr="00C1209D" w:rsidRDefault="00216831" w:rsidP="0082748D">
      <w:pPr>
        <w:spacing w:after="0" w:line="360" w:lineRule="auto"/>
        <w:jc w:val="both"/>
        <w:rPr>
          <w:rFonts w:ascii="Times New Roman" w:eastAsia="Calibri" w:hAnsi="Times New Roman" w:cs="Times New Roman"/>
          <w:b/>
          <w:sz w:val="24"/>
          <w:szCs w:val="24"/>
          <w:lang w:val="es-ES" w:eastAsia="es-ES"/>
        </w:rPr>
      </w:pPr>
    </w:p>
    <w:p w:rsidR="00216831" w:rsidRPr="00C1209D" w:rsidRDefault="00216831" w:rsidP="0082748D">
      <w:pPr>
        <w:spacing w:after="0" w:line="360" w:lineRule="auto"/>
        <w:jc w:val="both"/>
        <w:rPr>
          <w:rFonts w:ascii="Times New Roman" w:eastAsia="Calibri" w:hAnsi="Times New Roman" w:cs="Times New Roman"/>
          <w:b/>
          <w:sz w:val="24"/>
          <w:szCs w:val="24"/>
          <w:lang w:val="es-ES" w:eastAsia="es-ES"/>
        </w:rPr>
      </w:pPr>
    </w:p>
    <w:p w:rsidR="00216831" w:rsidRPr="00C1209D" w:rsidRDefault="00216831" w:rsidP="0082748D">
      <w:pPr>
        <w:spacing w:after="0" w:line="360" w:lineRule="auto"/>
        <w:jc w:val="both"/>
        <w:rPr>
          <w:rFonts w:ascii="Times New Roman" w:eastAsia="Calibri" w:hAnsi="Times New Roman" w:cs="Times New Roman"/>
          <w:b/>
          <w:sz w:val="24"/>
          <w:szCs w:val="24"/>
          <w:lang w:val="es-ES" w:eastAsia="es-ES"/>
        </w:rPr>
      </w:pPr>
    </w:p>
    <w:p w:rsidR="00216831" w:rsidRPr="00C1209D" w:rsidRDefault="00216831" w:rsidP="0082748D">
      <w:pPr>
        <w:spacing w:after="0" w:line="360" w:lineRule="auto"/>
        <w:jc w:val="both"/>
        <w:rPr>
          <w:rFonts w:ascii="Times New Roman" w:eastAsia="Calibri" w:hAnsi="Times New Roman" w:cs="Times New Roman"/>
          <w:b/>
          <w:sz w:val="24"/>
          <w:szCs w:val="24"/>
          <w:lang w:val="es-ES" w:eastAsia="es-ES"/>
        </w:rPr>
      </w:pPr>
    </w:p>
    <w:p w:rsidR="00216831" w:rsidRPr="00C1209D" w:rsidRDefault="00216831" w:rsidP="0082748D">
      <w:pPr>
        <w:pStyle w:val="Cuerpodetexto"/>
        <w:tabs>
          <w:tab w:val="left" w:pos="3700"/>
        </w:tabs>
        <w:spacing w:after="0" w:line="360" w:lineRule="auto"/>
        <w:jc w:val="both"/>
        <w:outlineLvl w:val="3"/>
        <w:rPr>
          <w:rFonts w:ascii="Times New Roman" w:hAnsi="Times New Roman"/>
          <w:b/>
          <w:sz w:val="24"/>
          <w:szCs w:val="24"/>
        </w:rPr>
      </w:pPr>
    </w:p>
    <w:p w:rsidR="00216831" w:rsidRPr="00C1209D" w:rsidRDefault="00216831" w:rsidP="0082748D">
      <w:pPr>
        <w:pStyle w:val="Cuerpodetexto"/>
        <w:tabs>
          <w:tab w:val="left" w:pos="3700"/>
        </w:tabs>
        <w:spacing w:after="0" w:line="360" w:lineRule="auto"/>
        <w:jc w:val="both"/>
        <w:outlineLvl w:val="3"/>
        <w:rPr>
          <w:rFonts w:ascii="Times New Roman" w:hAnsi="Times New Roman"/>
          <w:b/>
          <w:sz w:val="24"/>
          <w:szCs w:val="24"/>
        </w:rPr>
      </w:pPr>
    </w:p>
    <w:p w:rsidR="00216831" w:rsidRPr="00C1209D" w:rsidRDefault="00216831" w:rsidP="0082748D">
      <w:pPr>
        <w:pStyle w:val="Prrafodelista"/>
        <w:spacing w:after="0" w:line="360" w:lineRule="auto"/>
        <w:ind w:left="567"/>
        <w:jc w:val="both"/>
        <w:rPr>
          <w:rFonts w:ascii="Times New Roman" w:hAnsi="Times New Roman" w:cs="Times New Roman"/>
          <w:sz w:val="24"/>
          <w:szCs w:val="24"/>
        </w:rPr>
      </w:pPr>
      <w:r w:rsidRPr="00C1209D">
        <w:rPr>
          <w:rFonts w:ascii="Times New Roman" w:hAnsi="Times New Roman" w:cs="Times New Roman"/>
          <w:sz w:val="24"/>
          <w:szCs w:val="24"/>
        </w:rPr>
        <w:t xml:space="preserve">         </w:t>
      </w:r>
    </w:p>
    <w:p w:rsidR="00A672BA" w:rsidRPr="00C1209D" w:rsidRDefault="00A672BA" w:rsidP="0082748D">
      <w:pPr>
        <w:pStyle w:val="Prrafodelista"/>
        <w:spacing w:after="0" w:line="360" w:lineRule="auto"/>
        <w:ind w:left="567"/>
        <w:jc w:val="both"/>
        <w:rPr>
          <w:rFonts w:ascii="Times New Roman" w:eastAsia="Calibri" w:hAnsi="Times New Roman" w:cs="Times New Roman"/>
          <w:b/>
          <w:sz w:val="24"/>
          <w:szCs w:val="24"/>
          <w:lang w:eastAsia="es-ES"/>
        </w:rPr>
      </w:pPr>
      <w:r w:rsidRPr="00C1209D">
        <w:rPr>
          <w:rFonts w:ascii="Times New Roman" w:hAnsi="Times New Roman" w:cs="Times New Roman"/>
          <w:b/>
          <w:noProof/>
          <w:u w:val="single"/>
        </w:rPr>
        <w:lastRenderedPageBreak/>
        <mc:AlternateContent>
          <mc:Choice Requires="wps">
            <w:drawing>
              <wp:anchor distT="0" distB="0" distL="114300" distR="114300" simplePos="0" relativeHeight="251773952" behindDoc="1" locked="0" layoutInCell="1" allowOverlap="1" wp14:anchorId="11CF00A9" wp14:editId="4D591927">
                <wp:simplePos x="0" y="0"/>
                <wp:positionH relativeFrom="column">
                  <wp:posOffset>996315</wp:posOffset>
                </wp:positionH>
                <wp:positionV relativeFrom="paragraph">
                  <wp:posOffset>-32385</wp:posOffset>
                </wp:positionV>
                <wp:extent cx="3593465" cy="800100"/>
                <wp:effectExtent l="0" t="0" r="26035" b="19050"/>
                <wp:wrapNone/>
                <wp:docPr id="106" name="106 Rectángulo redondeado"/>
                <wp:cNvGraphicFramePr/>
                <a:graphic xmlns:a="http://schemas.openxmlformats.org/drawingml/2006/main">
                  <a:graphicData uri="http://schemas.microsoft.com/office/word/2010/wordprocessingShape">
                    <wps:wsp>
                      <wps:cNvSpPr/>
                      <wps:spPr>
                        <a:xfrm>
                          <a:off x="0" y="0"/>
                          <a:ext cx="3593465" cy="800100"/>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502058" id="106 Rectángulo redondeado" o:spid="_x0000_s1026" style="position:absolute;margin-left:78.45pt;margin-top:-2.55pt;width:282.95pt;height:63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" fillcolor="#ffd555 [2167]" strokecolor="#ffc000 [3207]" strokeweight=".5pt">
                <v:fill color2="#ffcc31 [2615]" rotate="t" colors="0 #ffdd9c;.5 #ffd78e;1 #ffd479" focus="100%" type="gradient">
                  <o:fill v:ext="view" type="gradientUnscaled"/>
                </v:fill>
                <v:stroke joinstyle="miter"/>
              </v:roundrect>
            </w:pict>
          </mc:Fallback>
        </mc:AlternateContent>
      </w:r>
      <w:r w:rsidRPr="00C1209D">
        <w:rPr>
          <w:rFonts w:ascii="Times New Roman" w:eastAsia="Calibri" w:hAnsi="Times New Roman" w:cs="Times New Roman"/>
          <w:b/>
          <w:noProof/>
          <w:sz w:val="24"/>
          <w:szCs w:val="24"/>
        </w:rPr>
        <mc:AlternateContent>
          <mc:Choice Requires="wpg">
            <w:drawing>
              <wp:anchor distT="0" distB="0" distL="114300" distR="114300" simplePos="0" relativeHeight="251706368" behindDoc="0" locked="0" layoutInCell="1" allowOverlap="1" wp14:anchorId="6E26CB20" wp14:editId="614B8249">
                <wp:simplePos x="0" y="0"/>
                <wp:positionH relativeFrom="column">
                  <wp:posOffset>1082040</wp:posOffset>
                </wp:positionH>
                <wp:positionV relativeFrom="paragraph">
                  <wp:posOffset>145470</wp:posOffset>
                </wp:positionV>
                <wp:extent cx="3636000" cy="624240"/>
                <wp:effectExtent l="0" t="76200" r="0" b="0"/>
                <wp:wrapNone/>
                <wp:docPr id="4" name="Grupo 4"/>
                <wp:cNvGraphicFramePr/>
                <a:graphic xmlns:a="http://schemas.openxmlformats.org/drawingml/2006/main">
                  <a:graphicData uri="http://schemas.microsoft.com/office/word/2010/wordprocessingGroup">
                    <wpg:wgp>
                      <wpg:cNvGrpSpPr/>
                      <wpg:grpSpPr>
                        <a:xfrm>
                          <a:off x="0" y="0"/>
                          <a:ext cx="3636000" cy="624240"/>
                          <a:chOff x="0" y="73080"/>
                          <a:chExt cx="3636000" cy="624240"/>
                        </a:xfrm>
                      </wpg:grpSpPr>
                      <wpg:grpSp>
                        <wpg:cNvPr id="5" name="Grupo 5"/>
                        <wpg:cNvGrpSpPr/>
                        <wpg:grpSpPr>
                          <a:xfrm>
                            <a:off x="0" y="0"/>
                            <a:ext cx="3636000" cy="624240"/>
                            <a:chOff x="0" y="0"/>
                            <a:chExt cx="0" cy="0"/>
                          </a:xfrm>
                        </wpg:grpSpPr>
                        <wps:wsp>
                          <wps:cNvPr id="6" name="Rectángulo 6"/>
                          <wps:cNvSpPr/>
                          <wps:spPr>
                            <a:xfrm>
                              <a:off x="639360" y="0"/>
                              <a:ext cx="2869560" cy="329400"/>
                            </a:xfrm>
                            <a:prstGeom prst="rect">
                              <a:avLst/>
                            </a:prstGeom>
                            <a:noFill/>
                            <a:ln>
                              <a:noFill/>
                            </a:ln>
                          </wps:spPr>
                          <wps:style>
                            <a:lnRef idx="0">
                              <a:scrgbClr r="0" g="0" b="0"/>
                            </a:lnRef>
                            <a:fillRef idx="0">
                              <a:scrgbClr r="0" g="0" b="0"/>
                            </a:fillRef>
                            <a:effectRef idx="0">
                              <a:scrgbClr r="0" g="0" b="0"/>
                            </a:effectRef>
                            <a:fontRef idx="minor"/>
                          </wps:style>
                          <wps:txbx>
                            <w:txbxContent>
                              <w:p w:rsidR="00BB53E4" w:rsidRDefault="00BB53E4" w:rsidP="00216831">
                                <w:pPr>
                                  <w:spacing w:after="0" w:line="240" w:lineRule="auto"/>
                                </w:pPr>
                                <w:r>
                                  <w:rPr>
                                    <w:rFonts w:ascii="Arial" w:hAnsi="Arial" w:cs="Arial"/>
                                    <w:b/>
                                    <w:bCs/>
                                  </w:rPr>
                                  <w:t xml:space="preserve">      (1,96)2 (7635) (0,75)(0,25)</w:t>
                                </w:r>
                              </w:p>
                            </w:txbxContent>
                          </wps:txbx>
                          <wps:bodyPr/>
                        </wps:wsp>
                        <wps:wsp>
                          <wps:cNvPr id="7" name="Rectángulo 7"/>
                          <wps:cNvSpPr/>
                          <wps:spPr>
                            <a:xfrm>
                              <a:off x="0" y="127080"/>
                              <a:ext cx="838080" cy="255240"/>
                            </a:xfrm>
                            <a:prstGeom prst="rect">
                              <a:avLst/>
                            </a:prstGeom>
                            <a:noFill/>
                            <a:ln>
                              <a:noFill/>
                            </a:ln>
                          </wps:spPr>
                          <wps:style>
                            <a:lnRef idx="0">
                              <a:scrgbClr r="0" g="0" b="0"/>
                            </a:lnRef>
                            <a:fillRef idx="0">
                              <a:scrgbClr r="0" g="0" b="0"/>
                            </a:fillRef>
                            <a:effectRef idx="0">
                              <a:scrgbClr r="0" g="0" b="0"/>
                            </a:effectRef>
                            <a:fontRef idx="minor"/>
                          </wps:style>
                          <wps:txbx>
                            <w:txbxContent>
                              <w:p w:rsidR="00BB53E4" w:rsidRDefault="00BB53E4" w:rsidP="00216831">
                                <w:pPr>
                                  <w:spacing w:after="0" w:line="240" w:lineRule="auto"/>
                                </w:pPr>
                                <w:r>
                                  <w:rPr>
                                    <w:rFonts w:ascii="Arial" w:hAnsi="Arial" w:cs="Arial"/>
                                    <w:b/>
                                    <w:bCs/>
                                  </w:rPr>
                                  <w:t>n =</w:t>
                                </w:r>
                              </w:p>
                            </w:txbxContent>
                          </wps:txbx>
                          <wps:bodyPr/>
                        </wps:wsp>
                        <wps:wsp>
                          <wps:cNvPr id="8" name="Rectángulo 8"/>
                          <wps:cNvSpPr/>
                          <wps:spPr>
                            <a:xfrm>
                              <a:off x="639360" y="294480"/>
                              <a:ext cx="2996640" cy="329400"/>
                            </a:xfrm>
                            <a:prstGeom prst="rect">
                              <a:avLst/>
                            </a:prstGeom>
                            <a:noFill/>
                            <a:ln>
                              <a:noFill/>
                            </a:ln>
                          </wps:spPr>
                          <wps:style>
                            <a:lnRef idx="0">
                              <a:scrgbClr r="0" g="0" b="0"/>
                            </a:lnRef>
                            <a:fillRef idx="0">
                              <a:scrgbClr r="0" g="0" b="0"/>
                            </a:fillRef>
                            <a:effectRef idx="0">
                              <a:scrgbClr r="0" g="0" b="0"/>
                            </a:effectRef>
                            <a:fontRef idx="minor"/>
                          </wps:style>
                          <wps:txbx>
                            <w:txbxContent>
                              <w:p w:rsidR="00BB53E4" w:rsidRDefault="00BB53E4" w:rsidP="00216831">
                                <w:pPr>
                                  <w:spacing w:after="0" w:line="240" w:lineRule="auto"/>
                                </w:pPr>
                                <w:r>
                                  <w:rPr>
                                    <w:rFonts w:ascii="Arial" w:hAnsi="Arial" w:cs="Arial"/>
                                    <w:b/>
                                    <w:bCs/>
                                  </w:rPr>
                                  <w:t xml:space="preserve">  (1,96)2 (0,75)(0,25) + (0,05)2 (7635-1)</w:t>
                                </w:r>
                              </w:p>
                            </w:txbxContent>
                          </wps:txbx>
                          <wps:bodyPr/>
                        </wps:wsp>
                      </wpg:grpSp>
                      <wps:wsp>
                        <wps:cNvPr id="9" name="Conector recto de flecha 9"/>
                        <wps:cNvCnPr/>
                        <wps:spPr>
                          <a:xfrm>
                            <a:off x="675720" y="264600"/>
                            <a:ext cx="2576160" cy="720"/>
                          </a:xfrm>
                          <a:prstGeom prst="straightConnector1">
                            <a:avLst/>
                          </a:prstGeom>
                          <a:noFill/>
                          <a:ln w="126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E26CB20" id="Grupo 4" o:spid="_x0000_s1060" style="position:absolute;left:0;text-align:left;margin-left:85.2pt;margin-top:11.45pt;width:286.3pt;height:49.15pt;z-index:251706368" coordorigin=",730" coordsize="36360,6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">
                <v:group id="Grupo 5" o:spid="_x0000_s1061" style="position:absolute;width:36360;height:6242"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62" style="position:absolute;left:639360;width:2869560;height:329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v:textbox>
                      <w:txbxContent>
                        <w:p w:rsidR="00BB53E4" w:rsidRDefault="00BB53E4" w:rsidP="00216831">
                          <w:pPr>
                            <w:spacing w:after="0" w:line="240" w:lineRule="auto"/>
                          </w:pPr>
                          <w:r>
                            <w:rPr>
                              <w:rFonts w:ascii="Arial" w:hAnsi="Arial" w:cs="Arial"/>
                              <w:b/>
                              <w:bCs/>
                            </w:rPr>
                            <w:t xml:space="preserve">      (1,96)2 (7635) (0,75)(0,25)</w:t>
                          </w:r>
                        </w:p>
                      </w:txbxContent>
                    </v:textbox>
                  </v:rect>
                  <v:rect id="Rectángulo 7" o:spid="_x0000_s1063" style="position:absolute;top:127080;width:838080;height:25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textbox>
                      <w:txbxContent>
                        <w:p w:rsidR="00BB53E4" w:rsidRDefault="00BB53E4" w:rsidP="00216831">
                          <w:pPr>
                            <w:spacing w:after="0" w:line="240" w:lineRule="auto"/>
                          </w:pPr>
                          <w:r>
                            <w:rPr>
                              <w:rFonts w:ascii="Arial" w:hAnsi="Arial" w:cs="Arial"/>
                              <w:b/>
                              <w:bCs/>
                            </w:rPr>
                            <w:t>n =</w:t>
                          </w:r>
                        </w:p>
                      </w:txbxContent>
                    </v:textbox>
                  </v:rect>
                  <v:rect id="Rectángulo 8" o:spid="_x0000_s1064" style="position:absolute;left:639360;top:294480;width:2996640;height:329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v:textbox>
                      <w:txbxContent>
                        <w:p w:rsidR="00BB53E4" w:rsidRDefault="00BB53E4" w:rsidP="00216831">
                          <w:pPr>
                            <w:spacing w:after="0" w:line="240" w:lineRule="auto"/>
                          </w:pPr>
                          <w:r>
                            <w:rPr>
                              <w:rFonts w:ascii="Arial" w:hAnsi="Arial" w:cs="Arial"/>
                              <w:b/>
                              <w:bCs/>
                            </w:rPr>
                            <w:t xml:space="preserve">  (1,96)2 (0,75)(0,25) + (0,05)2 (7635-1)</w:t>
                          </w:r>
                        </w:p>
                      </w:txbxContent>
                    </v:textbox>
                  </v:rect>
                </v:group>
                <v:shape id="Conector recto de flecha 9" o:spid="_x0000_s1065" type="#_x0000_t32" style="position:absolute;left:6757;top:2646;width:2576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" strokeweight=".35mm"/>
              </v:group>
            </w:pict>
          </mc:Fallback>
        </mc:AlternateContent>
      </w:r>
    </w:p>
    <w:p w:rsidR="00A672BA" w:rsidRPr="00C1209D" w:rsidRDefault="00A672BA" w:rsidP="0082748D">
      <w:pPr>
        <w:pStyle w:val="Prrafodelista"/>
        <w:spacing w:after="0" w:line="360" w:lineRule="auto"/>
        <w:ind w:left="567"/>
        <w:jc w:val="both"/>
        <w:rPr>
          <w:rFonts w:ascii="Times New Roman" w:eastAsia="Calibri" w:hAnsi="Times New Roman" w:cs="Times New Roman"/>
          <w:b/>
          <w:sz w:val="24"/>
          <w:szCs w:val="24"/>
          <w:lang w:eastAsia="es-ES"/>
        </w:rPr>
      </w:pPr>
    </w:p>
    <w:p w:rsidR="00A672BA" w:rsidRPr="00C1209D" w:rsidRDefault="00A672BA" w:rsidP="0082748D">
      <w:pPr>
        <w:pStyle w:val="Prrafodelista"/>
        <w:spacing w:after="0" w:line="360" w:lineRule="auto"/>
        <w:ind w:left="567"/>
        <w:jc w:val="both"/>
        <w:rPr>
          <w:rFonts w:ascii="Times New Roman" w:eastAsia="Calibri" w:hAnsi="Times New Roman" w:cs="Times New Roman"/>
          <w:b/>
          <w:sz w:val="24"/>
          <w:szCs w:val="24"/>
          <w:lang w:eastAsia="es-ES"/>
        </w:rPr>
      </w:pPr>
    </w:p>
    <w:p w:rsidR="00216831" w:rsidRPr="00C1209D" w:rsidRDefault="00A672BA" w:rsidP="00A672BA">
      <w:pPr>
        <w:pStyle w:val="Prrafodelista"/>
        <w:tabs>
          <w:tab w:val="left" w:pos="3420"/>
        </w:tabs>
        <w:spacing w:after="0" w:line="360" w:lineRule="auto"/>
        <w:ind w:left="567"/>
        <w:jc w:val="both"/>
        <w:rPr>
          <w:rFonts w:ascii="Times New Roman" w:eastAsia="Calibri" w:hAnsi="Times New Roman" w:cs="Times New Roman"/>
          <w:b/>
          <w:sz w:val="24"/>
          <w:szCs w:val="24"/>
          <w:lang w:eastAsia="es-ES"/>
        </w:rPr>
      </w:pPr>
      <w:r w:rsidRPr="00C1209D">
        <w:rPr>
          <w:rFonts w:ascii="Times New Roman" w:eastAsia="Calibri" w:hAnsi="Times New Roman" w:cs="Times New Roman"/>
          <w:b/>
          <w:sz w:val="24"/>
          <w:szCs w:val="24"/>
          <w:lang w:eastAsia="es-ES"/>
        </w:rPr>
        <w:tab/>
      </w:r>
      <w:r w:rsidR="00216831" w:rsidRPr="00C1209D">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28D20782" wp14:editId="1C76C9AA">
                <wp:simplePos x="0" y="0"/>
                <wp:positionH relativeFrom="column">
                  <wp:posOffset>729615</wp:posOffset>
                </wp:positionH>
                <wp:positionV relativeFrom="paragraph">
                  <wp:posOffset>168910</wp:posOffset>
                </wp:positionV>
                <wp:extent cx="1305560" cy="332105"/>
                <wp:effectExtent l="0" t="0" r="0" b="0"/>
                <wp:wrapNone/>
                <wp:docPr id="11" name="Rectángulo 52"/>
                <wp:cNvGraphicFramePr/>
                <a:graphic xmlns:a="http://schemas.openxmlformats.org/drawingml/2006/main">
                  <a:graphicData uri="http://schemas.microsoft.com/office/word/2010/wordprocessingShape">
                    <wps:wsp>
                      <wps:cNvSpPr txBox="1"/>
                      <wps:spPr>
                        <a:xfrm>
                          <a:off x="0" y="0"/>
                          <a:ext cx="1305560" cy="332105"/>
                        </a:xfrm>
                        <a:prstGeom prst="rect">
                          <a:avLst/>
                        </a:prstGeom>
                        <a:solidFill>
                          <a:srgbClr val="FFFFFF">
                            <a:alpha val="0"/>
                          </a:srgbClr>
                        </a:solidFill>
                      </wps:spPr>
                      <wps:txbx>
                        <w:txbxContent>
                          <w:p w:rsidR="00BB53E4" w:rsidRDefault="00BB53E4" w:rsidP="00216831">
                            <w:pPr>
                              <w:pStyle w:val="Contenidodelmarco"/>
                              <w:rPr>
                                <w:rFonts w:ascii="Calibri" w:eastAsia="Calibri" w:hAnsi="Calibri"/>
                              </w:rPr>
                            </w:pPr>
                          </w:p>
                        </w:txbxContent>
                      </wps:txbx>
                      <wps:bodyPr lIns="91440" tIns="45720" rIns="91440" bIns="45720" anchor="t">
                        <a:noAutofit/>
                      </wps:bodyPr>
                    </wps:wsp>
                  </a:graphicData>
                </a:graphic>
              </wp:anchor>
            </w:drawing>
          </mc:Choice>
          <mc:Fallback>
            <w:pict>
              <v:shape w14:anchorId="28D20782" id="Rectángulo 52" o:spid="_x0000_s1066" type="#_x0000_t202" style="position:absolute;left:0;text-align:left;margin-left:57.45pt;margin-top:13.3pt;width:102.8pt;height:26.1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" stroked="f">
                <v:fill opacity="0"/>
                <v:textbox>
                  <w:txbxContent>
                    <w:p w:rsidR="00BB53E4" w:rsidRDefault="00BB53E4" w:rsidP="00216831">
                      <w:pPr>
                        <w:pStyle w:val="Contenidodelmarco"/>
                        <w:rPr>
                          <w:rFonts w:ascii="Calibri" w:eastAsia="Calibri" w:hAnsi="Calibri"/>
                        </w:rPr>
                      </w:pPr>
                    </w:p>
                  </w:txbxContent>
                </v:textbox>
              </v:shape>
            </w:pict>
          </mc:Fallback>
        </mc:AlternateContent>
      </w:r>
    </w:p>
    <w:p w:rsidR="00216831" w:rsidRPr="00C1209D" w:rsidRDefault="00216831" w:rsidP="0082748D">
      <w:pPr>
        <w:spacing w:after="0" w:line="360" w:lineRule="auto"/>
        <w:rPr>
          <w:rFonts w:ascii="Times New Roman" w:hAnsi="Times New Roman" w:cs="Times New Roman"/>
          <w:b/>
          <w:sz w:val="24"/>
          <w:szCs w:val="24"/>
        </w:rPr>
      </w:pPr>
      <w:r w:rsidRPr="00C1209D">
        <w:rPr>
          <w:rFonts w:ascii="Times New Roman" w:hAnsi="Times New Roman" w:cs="Times New Roman"/>
          <w:b/>
          <w:sz w:val="24"/>
          <w:szCs w:val="24"/>
          <w:lang w:val="es-ES" w:eastAsia="es-ES"/>
        </w:rPr>
        <w:t xml:space="preserve">                          </w:t>
      </w:r>
      <w:r w:rsidRPr="00C1209D">
        <w:rPr>
          <w:rFonts w:ascii="Times New Roman" w:hAnsi="Times New Roman" w:cs="Times New Roman"/>
          <w:b/>
          <w:noProof/>
          <w:sz w:val="24"/>
          <w:szCs w:val="24"/>
          <w:lang w:eastAsia="es-PE"/>
        </w:rPr>
        <mc:AlternateContent>
          <mc:Choice Requires="wps">
            <w:drawing>
              <wp:anchor distT="0" distB="0" distL="114300" distR="114300" simplePos="0" relativeHeight="251708416" behindDoc="0" locked="0" layoutInCell="1" allowOverlap="1" wp14:anchorId="14234485" wp14:editId="280859EA">
                <wp:simplePos x="0" y="0"/>
                <wp:positionH relativeFrom="column">
                  <wp:posOffset>1448435</wp:posOffset>
                </wp:positionH>
                <wp:positionV relativeFrom="paragraph">
                  <wp:posOffset>150495</wp:posOffset>
                </wp:positionV>
                <wp:extent cx="787400" cy="1270"/>
                <wp:effectExtent l="0" t="0" r="0" b="0"/>
                <wp:wrapNone/>
                <wp:docPr id="20" name="37 Conector recto"/>
                <wp:cNvGraphicFramePr/>
                <a:graphic xmlns:a="http://schemas.openxmlformats.org/drawingml/2006/main">
                  <a:graphicData uri="http://schemas.microsoft.com/office/word/2010/wordprocessingShape">
                    <wps:wsp>
                      <wps:cNvCnPr/>
                      <wps:spPr>
                        <a:xfrm>
                          <a:off x="0" y="0"/>
                          <a:ext cx="786600" cy="0"/>
                        </a:xfrm>
                        <a:prstGeom prst="line">
                          <a:avLst/>
                        </a:prstGeom>
                        <a:ln/>
                      </wps:spPr>
                      <wps:bodyPr/>
                    </wps:wsp>
                  </a:graphicData>
                </a:graphic>
              </wp:anchor>
            </w:drawing>
          </mc:Choice>
          <mc:Fallback>
            <w:pict>
              <v:line w14:anchorId="4558681F" id="37 Conector recto"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14.05pt,11.85pt" to="176.0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" stroked="f"/>
            </w:pict>
          </mc:Fallback>
        </mc:AlternateContent>
      </w:r>
      <w:r w:rsidRPr="00C1209D">
        <w:rPr>
          <w:rFonts w:ascii="Times New Roman" w:hAnsi="Times New Roman" w:cs="Times New Roman"/>
          <w:b/>
          <w:sz w:val="24"/>
          <w:szCs w:val="24"/>
        </w:rPr>
        <w:t>n =        4130.9205</w:t>
      </w:r>
      <w:r w:rsidRPr="00C1209D">
        <w:rPr>
          <w:rFonts w:ascii="Times New Roman" w:hAnsi="Times New Roman" w:cs="Times New Roman"/>
          <w:b/>
          <w:sz w:val="24"/>
          <w:szCs w:val="24"/>
        </w:rPr>
        <w:br/>
        <w:t xml:space="preserve">                                       15.0553</w:t>
      </w:r>
    </w:p>
    <w:p w:rsidR="00216831" w:rsidRPr="00C1209D" w:rsidRDefault="00216831" w:rsidP="0082748D">
      <w:pPr>
        <w:spacing w:after="0" w:line="360" w:lineRule="auto"/>
        <w:rPr>
          <w:rFonts w:ascii="Times New Roman" w:eastAsia="Calibri" w:hAnsi="Times New Roman" w:cs="Times New Roman"/>
          <w:b/>
          <w:sz w:val="24"/>
          <w:szCs w:val="24"/>
        </w:rPr>
      </w:pPr>
    </w:p>
    <w:p w:rsidR="00216831" w:rsidRPr="00C1209D" w:rsidRDefault="00216831" w:rsidP="0082748D">
      <w:pPr>
        <w:spacing w:after="0" w:line="360" w:lineRule="auto"/>
        <w:rPr>
          <w:rFonts w:ascii="Times New Roman" w:hAnsi="Times New Roman" w:cs="Times New Roman"/>
          <w:b/>
          <w:sz w:val="24"/>
          <w:szCs w:val="24"/>
        </w:rPr>
      </w:pPr>
      <w:r w:rsidRPr="00C1209D">
        <w:rPr>
          <w:rFonts w:ascii="Times New Roman" w:hAnsi="Times New Roman" w:cs="Times New Roman"/>
          <w:b/>
          <w:sz w:val="24"/>
          <w:szCs w:val="24"/>
        </w:rPr>
        <w:t xml:space="preserve">                          n =        274.38</w:t>
      </w:r>
    </w:p>
    <w:p w:rsidR="00216831" w:rsidRPr="00C1209D" w:rsidRDefault="00216831" w:rsidP="0082748D">
      <w:pPr>
        <w:spacing w:after="0" w:line="360" w:lineRule="auto"/>
        <w:ind w:firstLine="708"/>
        <w:jc w:val="both"/>
        <w:rPr>
          <w:rFonts w:ascii="Times New Roman" w:hAnsi="Times New Roman" w:cs="Times New Roman"/>
          <w:sz w:val="24"/>
          <w:szCs w:val="24"/>
        </w:rPr>
      </w:pPr>
    </w:p>
    <w:p w:rsidR="000A5D0A" w:rsidRPr="00C1209D" w:rsidRDefault="000A5D0A" w:rsidP="009A67BD">
      <w:pPr>
        <w:pStyle w:val="Ttulo2"/>
        <w:keepLines/>
        <w:numPr>
          <w:ilvl w:val="1"/>
          <w:numId w:val="12"/>
        </w:numPr>
        <w:spacing w:before="0" w:after="0" w:line="360" w:lineRule="auto"/>
        <w:ind w:left="567" w:hanging="567"/>
        <w:jc w:val="both"/>
        <w:rPr>
          <w:rFonts w:ascii="Times New Roman" w:hAnsi="Times New Roman"/>
          <w:i w:val="0"/>
          <w:iCs w:val="0"/>
          <w:sz w:val="24"/>
          <w:szCs w:val="24"/>
        </w:rPr>
      </w:pPr>
      <w:bookmarkStart w:id="60" w:name="_Toc495063270"/>
      <w:bookmarkStart w:id="61" w:name="_Toc504469678"/>
      <w:r w:rsidRPr="00C1209D">
        <w:rPr>
          <w:rFonts w:ascii="Times New Roman" w:hAnsi="Times New Roman"/>
          <w:i w:val="0"/>
          <w:sz w:val="24"/>
          <w:szCs w:val="24"/>
        </w:rPr>
        <w:t>MATERIALES, TÉCNICAS E INSTRUMENTOS DE RECOLECCIÓN DE DATOS:</w:t>
      </w:r>
      <w:bookmarkEnd w:id="60"/>
      <w:bookmarkEnd w:id="61"/>
    </w:p>
    <w:p w:rsidR="000A5D0A" w:rsidRPr="00C1209D" w:rsidRDefault="000A5D0A" w:rsidP="009A67BD">
      <w:pPr>
        <w:pStyle w:val="Prrafodelista"/>
        <w:numPr>
          <w:ilvl w:val="2"/>
          <w:numId w:val="12"/>
        </w:numPr>
        <w:spacing w:after="0" w:line="360" w:lineRule="auto"/>
        <w:ind w:left="1287"/>
        <w:contextualSpacing w:val="0"/>
        <w:jc w:val="both"/>
        <w:rPr>
          <w:rFonts w:ascii="Times New Roman" w:hAnsi="Times New Roman" w:cs="Times New Roman"/>
          <w:iCs/>
          <w:sz w:val="24"/>
        </w:rPr>
      </w:pPr>
      <w:r w:rsidRPr="00C1209D">
        <w:rPr>
          <w:rFonts w:ascii="Times New Roman" w:hAnsi="Times New Roman" w:cs="Times New Roman"/>
          <w:b/>
          <w:iCs/>
          <w:sz w:val="24"/>
        </w:rPr>
        <w:t>Materiales</w:t>
      </w:r>
      <w:r w:rsidRPr="00C1209D">
        <w:rPr>
          <w:rFonts w:ascii="Times New Roman" w:hAnsi="Times New Roman" w:cs="Times New Roman"/>
          <w:iCs/>
          <w:sz w:val="24"/>
        </w:rPr>
        <w:t>.</w:t>
      </w:r>
    </w:p>
    <w:p w:rsidR="000A5D0A" w:rsidRPr="00C1209D" w:rsidRDefault="000A5D0A" w:rsidP="00A672BA">
      <w:pPr>
        <w:pStyle w:val="Prrafodelista"/>
        <w:autoSpaceDE w:val="0"/>
        <w:autoSpaceDN w:val="0"/>
        <w:adjustRightInd w:val="0"/>
        <w:spacing w:after="0" w:line="360" w:lineRule="auto"/>
        <w:ind w:left="1276"/>
        <w:jc w:val="both"/>
        <w:rPr>
          <w:rFonts w:ascii="Times New Roman" w:hAnsi="Times New Roman" w:cs="Times New Roman"/>
          <w:iCs/>
          <w:sz w:val="24"/>
        </w:rPr>
      </w:pPr>
      <w:r w:rsidRPr="00C1209D">
        <w:rPr>
          <w:rFonts w:ascii="Times New Roman" w:hAnsi="Times New Roman" w:cs="Times New Roman"/>
          <w:iCs/>
          <w:sz w:val="24"/>
        </w:rPr>
        <w:t xml:space="preserve">De escritorio: </w:t>
      </w:r>
    </w:p>
    <w:p w:rsidR="000A5D0A" w:rsidRPr="00C1209D" w:rsidRDefault="000A5D0A" w:rsidP="00A672BA">
      <w:pPr>
        <w:pStyle w:val="Prrafodelista"/>
        <w:autoSpaceDE w:val="0"/>
        <w:autoSpaceDN w:val="0"/>
        <w:adjustRightInd w:val="0"/>
        <w:spacing w:after="0" w:line="360" w:lineRule="auto"/>
        <w:ind w:left="1276"/>
        <w:jc w:val="both"/>
        <w:rPr>
          <w:rFonts w:ascii="Times New Roman" w:hAnsi="Times New Roman" w:cs="Times New Roman"/>
          <w:iCs/>
          <w:sz w:val="24"/>
        </w:rPr>
      </w:pPr>
      <w:r w:rsidRPr="00C1209D">
        <w:rPr>
          <w:rFonts w:ascii="Times New Roman" w:hAnsi="Times New Roman" w:cs="Times New Roman"/>
          <w:iCs/>
          <w:sz w:val="24"/>
        </w:rPr>
        <w:t>Lapiceros, papel bond, regla.</w:t>
      </w:r>
    </w:p>
    <w:p w:rsidR="000A5D0A" w:rsidRPr="00C1209D" w:rsidRDefault="000A5D0A" w:rsidP="00A672BA">
      <w:pPr>
        <w:pStyle w:val="Prrafodelista"/>
        <w:autoSpaceDE w:val="0"/>
        <w:autoSpaceDN w:val="0"/>
        <w:adjustRightInd w:val="0"/>
        <w:spacing w:after="0" w:line="360" w:lineRule="auto"/>
        <w:ind w:left="1276"/>
        <w:jc w:val="both"/>
        <w:rPr>
          <w:rFonts w:ascii="Times New Roman" w:hAnsi="Times New Roman" w:cs="Times New Roman"/>
          <w:iCs/>
          <w:sz w:val="24"/>
        </w:rPr>
      </w:pPr>
      <w:r w:rsidRPr="00C1209D">
        <w:rPr>
          <w:rFonts w:ascii="Times New Roman" w:hAnsi="Times New Roman" w:cs="Times New Roman"/>
          <w:iCs/>
          <w:sz w:val="24"/>
        </w:rPr>
        <w:t xml:space="preserve">De investigación: </w:t>
      </w:r>
    </w:p>
    <w:p w:rsidR="000A5D0A" w:rsidRPr="00C1209D" w:rsidRDefault="000A5D0A" w:rsidP="00A672BA">
      <w:pPr>
        <w:pStyle w:val="Prrafodelista"/>
        <w:autoSpaceDE w:val="0"/>
        <w:autoSpaceDN w:val="0"/>
        <w:adjustRightInd w:val="0"/>
        <w:spacing w:after="0" w:line="360" w:lineRule="auto"/>
        <w:ind w:left="1276"/>
        <w:jc w:val="both"/>
        <w:rPr>
          <w:rFonts w:ascii="Times New Roman" w:hAnsi="Times New Roman" w:cs="Times New Roman"/>
          <w:iCs/>
          <w:sz w:val="24"/>
        </w:rPr>
      </w:pPr>
      <w:r w:rsidRPr="00C1209D">
        <w:rPr>
          <w:rFonts w:ascii="Times New Roman" w:hAnsi="Times New Roman" w:cs="Times New Roman"/>
          <w:iCs/>
          <w:sz w:val="24"/>
        </w:rPr>
        <w:t>Libros, expedientes.</w:t>
      </w:r>
    </w:p>
    <w:p w:rsidR="00A672BA" w:rsidRPr="00C1209D" w:rsidRDefault="00A672BA" w:rsidP="0082748D">
      <w:pPr>
        <w:pStyle w:val="Prrafodelista"/>
        <w:autoSpaceDE w:val="0"/>
        <w:autoSpaceDN w:val="0"/>
        <w:adjustRightInd w:val="0"/>
        <w:spacing w:after="0" w:line="360" w:lineRule="auto"/>
        <w:ind w:left="567"/>
        <w:jc w:val="both"/>
        <w:rPr>
          <w:rFonts w:ascii="Times New Roman" w:hAnsi="Times New Roman" w:cs="Times New Roman"/>
          <w:iCs/>
          <w:sz w:val="24"/>
        </w:rPr>
      </w:pPr>
    </w:p>
    <w:p w:rsidR="000A5D0A" w:rsidRPr="00C1209D" w:rsidRDefault="000A5D0A" w:rsidP="009A67BD">
      <w:pPr>
        <w:pStyle w:val="Prrafodelista"/>
        <w:numPr>
          <w:ilvl w:val="2"/>
          <w:numId w:val="12"/>
        </w:numPr>
        <w:spacing w:after="0" w:line="360" w:lineRule="auto"/>
        <w:ind w:left="1287"/>
        <w:contextualSpacing w:val="0"/>
        <w:jc w:val="both"/>
        <w:rPr>
          <w:rFonts w:ascii="Times New Roman" w:hAnsi="Times New Roman" w:cs="Times New Roman"/>
          <w:b/>
          <w:iCs/>
          <w:sz w:val="24"/>
        </w:rPr>
      </w:pPr>
      <w:r w:rsidRPr="00C1209D">
        <w:rPr>
          <w:rFonts w:ascii="Times New Roman" w:hAnsi="Times New Roman" w:cs="Times New Roman"/>
          <w:b/>
          <w:iCs/>
          <w:sz w:val="24"/>
        </w:rPr>
        <w:t>Técnicas.</w:t>
      </w:r>
    </w:p>
    <w:p w:rsidR="000A5D0A" w:rsidRPr="00C1209D" w:rsidRDefault="000A5D0A" w:rsidP="00A672BA">
      <w:pPr>
        <w:pStyle w:val="Prrafodelista"/>
        <w:autoSpaceDE w:val="0"/>
        <w:autoSpaceDN w:val="0"/>
        <w:adjustRightInd w:val="0"/>
        <w:spacing w:after="0" w:line="360" w:lineRule="auto"/>
        <w:ind w:left="567" w:firstLine="709"/>
        <w:jc w:val="both"/>
        <w:rPr>
          <w:rFonts w:ascii="Times New Roman" w:hAnsi="Times New Roman" w:cs="Times New Roman"/>
          <w:iCs/>
          <w:sz w:val="24"/>
        </w:rPr>
      </w:pPr>
      <w:r w:rsidRPr="00C1209D">
        <w:rPr>
          <w:rFonts w:ascii="Times New Roman" w:hAnsi="Times New Roman" w:cs="Times New Roman"/>
          <w:iCs/>
          <w:sz w:val="24"/>
        </w:rPr>
        <w:t>En el estudio se han  utilizado las tecnicas de gabinete y las tecnicas de campo.</w:t>
      </w:r>
    </w:p>
    <w:p w:rsidR="000A5D0A" w:rsidRPr="00C1209D" w:rsidRDefault="000A5D0A" w:rsidP="00A672BA">
      <w:pPr>
        <w:pStyle w:val="Prrafodelista"/>
        <w:autoSpaceDE w:val="0"/>
        <w:autoSpaceDN w:val="0"/>
        <w:adjustRightInd w:val="0"/>
        <w:spacing w:after="0" w:line="360" w:lineRule="auto"/>
        <w:ind w:left="567" w:firstLine="709"/>
        <w:jc w:val="both"/>
        <w:rPr>
          <w:rFonts w:ascii="Times New Roman" w:hAnsi="Times New Roman" w:cs="Times New Roman"/>
          <w:iCs/>
          <w:sz w:val="24"/>
        </w:rPr>
      </w:pPr>
      <w:r w:rsidRPr="00C1209D">
        <w:rPr>
          <w:rFonts w:ascii="Times New Roman" w:hAnsi="Times New Roman" w:cs="Times New Roman"/>
          <w:iCs/>
          <w:sz w:val="24"/>
        </w:rPr>
        <w:t xml:space="preserve">Dentro de la  tecnicas de gabinete se ha utilizado el fichaje y dentro de esta ultima las diferentes fichas que a continuacion se describen: </w:t>
      </w:r>
    </w:p>
    <w:p w:rsidR="000A5D0A" w:rsidRPr="00C1209D" w:rsidRDefault="000A5D0A" w:rsidP="0082748D">
      <w:pPr>
        <w:pStyle w:val="Prrafodelista"/>
        <w:autoSpaceDE w:val="0"/>
        <w:autoSpaceDN w:val="0"/>
        <w:adjustRightInd w:val="0"/>
        <w:spacing w:after="0" w:line="360" w:lineRule="auto"/>
        <w:ind w:left="567"/>
        <w:jc w:val="both"/>
        <w:rPr>
          <w:rFonts w:ascii="Times New Roman" w:hAnsi="Times New Roman" w:cs="Times New Roman"/>
          <w:iCs/>
        </w:rPr>
      </w:pPr>
    </w:p>
    <w:p w:rsidR="000A5D0A" w:rsidRPr="00C1209D" w:rsidRDefault="000A5D0A" w:rsidP="009A67BD">
      <w:pPr>
        <w:pStyle w:val="Prrafodelista"/>
        <w:numPr>
          <w:ilvl w:val="0"/>
          <w:numId w:val="13"/>
        </w:numPr>
        <w:autoSpaceDE w:val="0"/>
        <w:autoSpaceDN w:val="0"/>
        <w:adjustRightInd w:val="0"/>
        <w:spacing w:after="0" w:line="360" w:lineRule="auto"/>
        <w:ind w:left="993" w:hanging="426"/>
        <w:jc w:val="both"/>
        <w:rPr>
          <w:rFonts w:ascii="Times New Roman" w:hAnsi="Times New Roman" w:cs="Times New Roman"/>
          <w:b/>
          <w:iCs/>
          <w:sz w:val="24"/>
        </w:rPr>
      </w:pPr>
      <w:r w:rsidRPr="00C1209D">
        <w:rPr>
          <w:rFonts w:ascii="Times New Roman" w:hAnsi="Times New Roman" w:cs="Times New Roman"/>
          <w:b/>
          <w:iCs/>
          <w:sz w:val="24"/>
        </w:rPr>
        <w:t>El Fichaje</w:t>
      </w:r>
    </w:p>
    <w:p w:rsidR="000A5D0A" w:rsidRPr="00C1209D" w:rsidRDefault="000A5D0A" w:rsidP="0082748D">
      <w:pPr>
        <w:pStyle w:val="Prrafodelista"/>
        <w:autoSpaceDE w:val="0"/>
        <w:autoSpaceDN w:val="0"/>
        <w:adjustRightInd w:val="0"/>
        <w:spacing w:after="0" w:line="360" w:lineRule="auto"/>
        <w:ind w:left="993"/>
        <w:jc w:val="both"/>
        <w:rPr>
          <w:rFonts w:ascii="Times New Roman" w:hAnsi="Times New Roman" w:cs="Times New Roman"/>
          <w:iCs/>
          <w:sz w:val="24"/>
        </w:rPr>
      </w:pPr>
      <w:r w:rsidRPr="00C1209D">
        <w:rPr>
          <w:rFonts w:ascii="Times New Roman" w:hAnsi="Times New Roman" w:cs="Times New Roman"/>
          <w:iCs/>
          <w:sz w:val="24"/>
        </w:rPr>
        <w:t xml:space="preserve">Permitió fijar conceptos y datos relevantes, mediante la elaboración y utilización de fichas para registrar, organizar y precisar aspectos </w:t>
      </w:r>
      <w:r w:rsidRPr="00C1209D">
        <w:rPr>
          <w:rFonts w:ascii="Times New Roman" w:hAnsi="Times New Roman" w:cs="Times New Roman"/>
          <w:iCs/>
          <w:noProof/>
          <w:sz w:val="24"/>
        </w:rPr>
        <w:t>importantes</w:t>
      </w:r>
      <w:r w:rsidRPr="00C1209D">
        <w:rPr>
          <w:rFonts w:ascii="Times New Roman" w:hAnsi="Times New Roman" w:cs="Times New Roman"/>
          <w:iCs/>
          <w:sz w:val="24"/>
        </w:rPr>
        <w:t xml:space="preserve"> considerados en las diferentes etapas de la investigación. Las fichas utilizadas fueron:</w:t>
      </w:r>
    </w:p>
    <w:p w:rsidR="000A5D0A" w:rsidRPr="00C1209D" w:rsidRDefault="000A5D0A" w:rsidP="0082748D">
      <w:pPr>
        <w:pStyle w:val="Prrafodelista"/>
        <w:autoSpaceDE w:val="0"/>
        <w:autoSpaceDN w:val="0"/>
        <w:adjustRightInd w:val="0"/>
        <w:spacing w:after="0" w:line="360" w:lineRule="auto"/>
        <w:ind w:left="1416" w:firstLine="708"/>
        <w:jc w:val="both"/>
        <w:rPr>
          <w:rFonts w:ascii="Times New Roman" w:hAnsi="Times New Roman" w:cs="Times New Roman"/>
          <w:iCs/>
          <w:sz w:val="24"/>
        </w:rPr>
      </w:pPr>
    </w:p>
    <w:p w:rsidR="000A5D0A" w:rsidRPr="00C1209D" w:rsidRDefault="000A5D0A" w:rsidP="009A67BD">
      <w:pPr>
        <w:pStyle w:val="Prrafodelista"/>
        <w:numPr>
          <w:ilvl w:val="0"/>
          <w:numId w:val="13"/>
        </w:numPr>
        <w:autoSpaceDE w:val="0"/>
        <w:autoSpaceDN w:val="0"/>
        <w:adjustRightInd w:val="0"/>
        <w:spacing w:after="0" w:line="360" w:lineRule="auto"/>
        <w:ind w:left="993" w:hanging="426"/>
        <w:jc w:val="both"/>
        <w:rPr>
          <w:rFonts w:ascii="Times New Roman" w:hAnsi="Times New Roman" w:cs="Times New Roman"/>
          <w:iCs/>
          <w:sz w:val="24"/>
        </w:rPr>
      </w:pPr>
      <w:r w:rsidRPr="00C1209D">
        <w:rPr>
          <w:rFonts w:ascii="Times New Roman" w:hAnsi="Times New Roman" w:cs="Times New Roman"/>
          <w:b/>
          <w:iCs/>
          <w:sz w:val="24"/>
        </w:rPr>
        <w:t>Fichas de Resumen:</w:t>
      </w:r>
      <w:r w:rsidRPr="00C1209D">
        <w:rPr>
          <w:rFonts w:ascii="Times New Roman" w:hAnsi="Times New Roman" w:cs="Times New Roman"/>
          <w:iCs/>
          <w:sz w:val="24"/>
        </w:rPr>
        <w:t xml:space="preserve"> </w:t>
      </w:r>
    </w:p>
    <w:p w:rsidR="000A5D0A" w:rsidRPr="00C1209D" w:rsidRDefault="000A5D0A" w:rsidP="0082748D">
      <w:pPr>
        <w:pStyle w:val="Prrafodelista"/>
        <w:autoSpaceDE w:val="0"/>
        <w:autoSpaceDN w:val="0"/>
        <w:adjustRightInd w:val="0"/>
        <w:spacing w:after="0" w:line="360" w:lineRule="auto"/>
        <w:ind w:left="993"/>
        <w:jc w:val="both"/>
        <w:rPr>
          <w:rFonts w:ascii="Times New Roman" w:hAnsi="Times New Roman" w:cs="Times New Roman"/>
          <w:iCs/>
          <w:sz w:val="24"/>
        </w:rPr>
      </w:pPr>
      <w:r w:rsidRPr="00C1209D">
        <w:rPr>
          <w:rFonts w:ascii="Times New Roman" w:hAnsi="Times New Roman" w:cs="Times New Roman"/>
          <w:iCs/>
          <w:sz w:val="24"/>
        </w:rPr>
        <w:t>Fueron utilizadas en la síntesis de conceptos y aportes de diversas fuentes, para que sean organizados de manera concisa y pertinentemente en estas fichas, particularmente sobre contenidos teóricos y antecedentes consultados.</w:t>
      </w:r>
    </w:p>
    <w:p w:rsidR="000A5D0A" w:rsidRPr="00C1209D" w:rsidRDefault="000A5D0A" w:rsidP="0082748D">
      <w:pPr>
        <w:pStyle w:val="Prrafodelista"/>
        <w:autoSpaceDE w:val="0"/>
        <w:autoSpaceDN w:val="0"/>
        <w:adjustRightInd w:val="0"/>
        <w:spacing w:after="0" w:line="360" w:lineRule="auto"/>
        <w:jc w:val="both"/>
        <w:rPr>
          <w:rFonts w:ascii="Times New Roman" w:hAnsi="Times New Roman" w:cs="Times New Roman"/>
          <w:iCs/>
          <w:sz w:val="24"/>
        </w:rPr>
      </w:pPr>
    </w:p>
    <w:p w:rsidR="000A5D0A" w:rsidRPr="00C1209D" w:rsidRDefault="000A5D0A" w:rsidP="009A67BD">
      <w:pPr>
        <w:pStyle w:val="Prrafodelista"/>
        <w:numPr>
          <w:ilvl w:val="0"/>
          <w:numId w:val="13"/>
        </w:numPr>
        <w:autoSpaceDE w:val="0"/>
        <w:autoSpaceDN w:val="0"/>
        <w:adjustRightInd w:val="0"/>
        <w:spacing w:after="0" w:line="360" w:lineRule="auto"/>
        <w:ind w:left="993" w:hanging="426"/>
        <w:jc w:val="both"/>
        <w:rPr>
          <w:rFonts w:ascii="Times New Roman" w:hAnsi="Times New Roman" w:cs="Times New Roman"/>
          <w:iCs/>
          <w:sz w:val="24"/>
        </w:rPr>
      </w:pPr>
      <w:r w:rsidRPr="00C1209D">
        <w:rPr>
          <w:rFonts w:ascii="Times New Roman" w:hAnsi="Times New Roman" w:cs="Times New Roman"/>
          <w:b/>
          <w:iCs/>
          <w:sz w:val="24"/>
        </w:rPr>
        <w:lastRenderedPageBreak/>
        <w:t>Fichas Textuales:</w:t>
      </w:r>
      <w:r w:rsidRPr="00C1209D">
        <w:rPr>
          <w:rFonts w:ascii="Times New Roman" w:hAnsi="Times New Roman" w:cs="Times New Roman"/>
          <w:iCs/>
          <w:sz w:val="24"/>
        </w:rPr>
        <w:t xml:space="preserve"> </w:t>
      </w:r>
    </w:p>
    <w:p w:rsidR="000A5D0A" w:rsidRPr="00C1209D" w:rsidRDefault="000A5D0A" w:rsidP="0082748D">
      <w:pPr>
        <w:pStyle w:val="Prrafodelista"/>
        <w:autoSpaceDE w:val="0"/>
        <w:autoSpaceDN w:val="0"/>
        <w:adjustRightInd w:val="0"/>
        <w:spacing w:after="0" w:line="360" w:lineRule="auto"/>
        <w:ind w:left="993"/>
        <w:jc w:val="both"/>
        <w:rPr>
          <w:rFonts w:ascii="Times New Roman" w:hAnsi="Times New Roman" w:cs="Times New Roman"/>
          <w:iCs/>
          <w:sz w:val="24"/>
        </w:rPr>
      </w:pPr>
      <w:r w:rsidRPr="00C1209D">
        <w:rPr>
          <w:rFonts w:ascii="Times New Roman" w:hAnsi="Times New Roman" w:cs="Times New Roman"/>
          <w:iCs/>
          <w:sz w:val="24"/>
        </w:rPr>
        <w:t>Sirvieron en la investigación para la transcripción literal de contenidos, sobre su versión bibliográfica o fuente informativa original.</w:t>
      </w:r>
    </w:p>
    <w:p w:rsidR="000A5D0A" w:rsidRPr="00C1209D" w:rsidRDefault="000A5D0A" w:rsidP="0082748D">
      <w:pPr>
        <w:pStyle w:val="Prrafodelista"/>
        <w:spacing w:after="0" w:line="360" w:lineRule="auto"/>
        <w:ind w:left="709" w:hanging="283"/>
        <w:jc w:val="both"/>
        <w:rPr>
          <w:rFonts w:ascii="Times New Roman" w:hAnsi="Times New Roman" w:cs="Times New Roman"/>
          <w:iCs/>
          <w:sz w:val="24"/>
        </w:rPr>
      </w:pPr>
    </w:p>
    <w:p w:rsidR="000A5D0A" w:rsidRPr="00C1209D" w:rsidRDefault="000A5D0A" w:rsidP="009A67BD">
      <w:pPr>
        <w:pStyle w:val="Prrafodelista"/>
        <w:numPr>
          <w:ilvl w:val="0"/>
          <w:numId w:val="13"/>
        </w:numPr>
        <w:autoSpaceDE w:val="0"/>
        <w:autoSpaceDN w:val="0"/>
        <w:adjustRightInd w:val="0"/>
        <w:spacing w:after="0" w:line="360" w:lineRule="auto"/>
        <w:ind w:left="993" w:hanging="426"/>
        <w:jc w:val="both"/>
        <w:rPr>
          <w:rFonts w:ascii="Times New Roman" w:hAnsi="Times New Roman" w:cs="Times New Roman"/>
          <w:iCs/>
          <w:sz w:val="24"/>
        </w:rPr>
      </w:pPr>
      <w:r w:rsidRPr="00C1209D">
        <w:rPr>
          <w:rFonts w:ascii="Times New Roman" w:hAnsi="Times New Roman" w:cs="Times New Roman"/>
          <w:b/>
          <w:iCs/>
          <w:sz w:val="24"/>
        </w:rPr>
        <w:t>Fichas Bibliográficas:</w:t>
      </w:r>
      <w:r w:rsidRPr="00C1209D">
        <w:rPr>
          <w:rFonts w:ascii="Times New Roman" w:hAnsi="Times New Roman" w:cs="Times New Roman"/>
          <w:iCs/>
          <w:sz w:val="24"/>
        </w:rPr>
        <w:t xml:space="preserve"> </w:t>
      </w:r>
    </w:p>
    <w:p w:rsidR="000A5D0A" w:rsidRPr="00C1209D" w:rsidRDefault="000A5D0A" w:rsidP="0082748D">
      <w:pPr>
        <w:pStyle w:val="Prrafodelista"/>
        <w:autoSpaceDE w:val="0"/>
        <w:autoSpaceDN w:val="0"/>
        <w:adjustRightInd w:val="0"/>
        <w:spacing w:after="0" w:line="360" w:lineRule="auto"/>
        <w:ind w:left="993"/>
        <w:jc w:val="both"/>
        <w:rPr>
          <w:rFonts w:ascii="Times New Roman" w:hAnsi="Times New Roman" w:cs="Times New Roman"/>
          <w:iCs/>
          <w:sz w:val="24"/>
        </w:rPr>
      </w:pPr>
      <w:r w:rsidRPr="00C1209D">
        <w:rPr>
          <w:rFonts w:ascii="Times New Roman" w:hAnsi="Times New Roman" w:cs="Times New Roman"/>
          <w:iCs/>
          <w:sz w:val="24"/>
        </w:rPr>
        <w:t>Se utilizaron permanentemente en el registro de datos sobre las fuentes recurridas y que se consulten, para llevar un registro de aquellos estudios, aportes y teorías que darán el soporte científico correspondiente a la investigación.</w:t>
      </w:r>
    </w:p>
    <w:p w:rsidR="000A5D0A" w:rsidRPr="00C1209D" w:rsidRDefault="000A5D0A" w:rsidP="0082748D">
      <w:pPr>
        <w:pStyle w:val="Prrafodelista"/>
        <w:autoSpaceDE w:val="0"/>
        <w:autoSpaceDN w:val="0"/>
        <w:adjustRightInd w:val="0"/>
        <w:spacing w:after="0" w:line="360" w:lineRule="auto"/>
        <w:ind w:left="993"/>
        <w:jc w:val="both"/>
        <w:rPr>
          <w:rFonts w:ascii="Times New Roman" w:hAnsi="Times New Roman" w:cs="Times New Roman"/>
          <w:iCs/>
          <w:sz w:val="24"/>
        </w:rPr>
      </w:pPr>
      <w:r w:rsidRPr="00C1209D">
        <w:rPr>
          <w:rFonts w:ascii="Times New Roman" w:hAnsi="Times New Roman" w:cs="Times New Roman"/>
          <w:iCs/>
          <w:sz w:val="24"/>
        </w:rPr>
        <w:t>Dentro de la  técnicas de campo se ha utilizado la encuesta por  cuestionario para el recojo de la información.</w:t>
      </w:r>
    </w:p>
    <w:p w:rsidR="000A5D0A" w:rsidRPr="00C1209D" w:rsidRDefault="000A5D0A" w:rsidP="0082748D">
      <w:pPr>
        <w:pStyle w:val="Prrafodelista"/>
        <w:autoSpaceDE w:val="0"/>
        <w:autoSpaceDN w:val="0"/>
        <w:adjustRightInd w:val="0"/>
        <w:spacing w:after="0" w:line="360" w:lineRule="auto"/>
        <w:ind w:left="993"/>
        <w:jc w:val="both"/>
        <w:rPr>
          <w:rFonts w:ascii="Times New Roman" w:hAnsi="Times New Roman" w:cs="Times New Roman"/>
          <w:iCs/>
          <w:sz w:val="24"/>
        </w:rPr>
      </w:pPr>
    </w:p>
    <w:p w:rsidR="000A5D0A" w:rsidRPr="00C1209D" w:rsidRDefault="000A5D0A" w:rsidP="0082748D">
      <w:pPr>
        <w:pStyle w:val="Prrafodelista"/>
        <w:autoSpaceDE w:val="0"/>
        <w:autoSpaceDN w:val="0"/>
        <w:adjustRightInd w:val="0"/>
        <w:spacing w:after="0" w:line="360" w:lineRule="auto"/>
        <w:ind w:left="993"/>
        <w:jc w:val="both"/>
        <w:rPr>
          <w:rFonts w:ascii="Times New Roman" w:hAnsi="Times New Roman" w:cs="Times New Roman"/>
          <w:iCs/>
          <w:sz w:val="24"/>
        </w:rPr>
      </w:pPr>
      <w:r w:rsidRPr="00C1209D">
        <w:rPr>
          <w:rFonts w:ascii="Times New Roman" w:hAnsi="Times New Roman" w:cs="Times New Roman"/>
          <w:iCs/>
          <w:sz w:val="24"/>
        </w:rPr>
        <w:t>Los Método de investigación que se han empleado  para el presente trabajo de investigación es el Método deductivo e inductivo.</w:t>
      </w:r>
    </w:p>
    <w:p w:rsidR="000A5D0A" w:rsidRPr="00C1209D" w:rsidRDefault="000A5D0A" w:rsidP="0082748D">
      <w:pPr>
        <w:pStyle w:val="Prrafodelista"/>
        <w:autoSpaceDE w:val="0"/>
        <w:autoSpaceDN w:val="0"/>
        <w:adjustRightInd w:val="0"/>
        <w:spacing w:after="0" w:line="360" w:lineRule="auto"/>
        <w:ind w:left="993"/>
        <w:jc w:val="both"/>
        <w:rPr>
          <w:rFonts w:ascii="Times New Roman" w:hAnsi="Times New Roman" w:cs="Times New Roman"/>
          <w:iCs/>
          <w:sz w:val="24"/>
        </w:rPr>
      </w:pPr>
    </w:p>
    <w:p w:rsidR="000A5D0A" w:rsidRPr="00C1209D" w:rsidRDefault="000A5D0A" w:rsidP="009A67BD">
      <w:pPr>
        <w:pStyle w:val="Prrafodelista"/>
        <w:numPr>
          <w:ilvl w:val="0"/>
          <w:numId w:val="14"/>
        </w:numPr>
        <w:autoSpaceDE w:val="0"/>
        <w:autoSpaceDN w:val="0"/>
        <w:adjustRightInd w:val="0"/>
        <w:spacing w:after="0" w:line="360" w:lineRule="auto"/>
        <w:ind w:left="1418" w:hanging="425"/>
        <w:jc w:val="both"/>
        <w:rPr>
          <w:rFonts w:ascii="Times New Roman" w:hAnsi="Times New Roman" w:cs="Times New Roman"/>
          <w:iCs/>
          <w:sz w:val="24"/>
        </w:rPr>
      </w:pPr>
      <w:r w:rsidRPr="00C1209D">
        <w:rPr>
          <w:rFonts w:ascii="Times New Roman" w:hAnsi="Times New Roman" w:cs="Times New Roman"/>
          <w:b/>
          <w:iCs/>
          <w:sz w:val="24"/>
        </w:rPr>
        <w:t>Método deductivo.</w:t>
      </w: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iCs/>
          <w:sz w:val="24"/>
        </w:rPr>
      </w:pPr>
      <w:r w:rsidRPr="00C1209D">
        <w:rPr>
          <w:rFonts w:ascii="Times New Roman" w:hAnsi="Times New Roman" w:cs="Times New Roman"/>
          <w:iCs/>
          <w:sz w:val="24"/>
        </w:rPr>
        <w:t xml:space="preserve">El método deductivo es aquél que parte los datos generales aceptados como valederos, para deducir por medio del razonamiento lógico, varias suposiciones, es decir; parte de verdades previamente establecidas como principios generales, para luego aplicarlo a casos individuales y comprobar así su validez. </w:t>
      </w: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iCs/>
          <w:sz w:val="24"/>
        </w:rPr>
      </w:pP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iCs/>
          <w:sz w:val="24"/>
        </w:rPr>
      </w:pPr>
      <w:r w:rsidRPr="00C1209D">
        <w:rPr>
          <w:rFonts w:ascii="Times New Roman" w:hAnsi="Times New Roman" w:cs="Times New Roman"/>
          <w:iCs/>
          <w:sz w:val="24"/>
        </w:rPr>
        <w:t>Se puede decir también que el aplicar el resultado de la inducción a casos nuevos es deducción.</w:t>
      </w: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iCs/>
          <w:sz w:val="24"/>
        </w:rPr>
      </w:pPr>
    </w:p>
    <w:p w:rsidR="000A5D0A" w:rsidRPr="00C1209D" w:rsidRDefault="000A5D0A" w:rsidP="009A67BD">
      <w:pPr>
        <w:pStyle w:val="Prrafodelista"/>
        <w:numPr>
          <w:ilvl w:val="0"/>
          <w:numId w:val="14"/>
        </w:numPr>
        <w:autoSpaceDE w:val="0"/>
        <w:autoSpaceDN w:val="0"/>
        <w:adjustRightInd w:val="0"/>
        <w:spacing w:after="0" w:line="360" w:lineRule="auto"/>
        <w:ind w:left="1418" w:hanging="425"/>
        <w:jc w:val="both"/>
        <w:rPr>
          <w:rFonts w:ascii="Times New Roman" w:hAnsi="Times New Roman" w:cs="Times New Roman"/>
          <w:b/>
          <w:iCs/>
          <w:sz w:val="24"/>
        </w:rPr>
      </w:pPr>
      <w:r w:rsidRPr="00C1209D">
        <w:rPr>
          <w:rFonts w:ascii="Times New Roman" w:hAnsi="Times New Roman" w:cs="Times New Roman"/>
          <w:b/>
          <w:sz w:val="24"/>
        </w:rPr>
        <w:t>Método</w:t>
      </w:r>
      <w:r w:rsidRPr="00C1209D">
        <w:rPr>
          <w:rFonts w:ascii="Times New Roman" w:hAnsi="Times New Roman" w:cs="Times New Roman"/>
          <w:b/>
          <w:iCs/>
          <w:sz w:val="24"/>
        </w:rPr>
        <w:t xml:space="preserve"> inductivo.</w:t>
      </w: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iCs/>
          <w:sz w:val="24"/>
        </w:rPr>
      </w:pPr>
      <w:r w:rsidRPr="00C1209D">
        <w:rPr>
          <w:rFonts w:ascii="Times New Roman" w:hAnsi="Times New Roman" w:cs="Times New Roman"/>
          <w:iCs/>
          <w:sz w:val="24"/>
        </w:rPr>
        <w:t>El método inductivo o inductivismo es aquel método científico que obtiene conclusiones generales a partir de premisas particulares. Se trata del método científico más usual, en el que pueden distinguirse cuatro pasos esenciales: la observación de los hechos para su registro; la clasificación y el estudio de estos hechos; la derivación inductiva que parte de los hechos y permite llegar a una generalización; y la contrastación.</w:t>
      </w: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iCs/>
          <w:sz w:val="24"/>
        </w:rPr>
      </w:pPr>
    </w:p>
    <w:p w:rsidR="000A5D0A" w:rsidRPr="00C1209D" w:rsidRDefault="000A5D0A" w:rsidP="009A67BD">
      <w:pPr>
        <w:pStyle w:val="Prrafodelista"/>
        <w:numPr>
          <w:ilvl w:val="0"/>
          <w:numId w:val="14"/>
        </w:numPr>
        <w:autoSpaceDE w:val="0"/>
        <w:autoSpaceDN w:val="0"/>
        <w:adjustRightInd w:val="0"/>
        <w:spacing w:after="0" w:line="360" w:lineRule="auto"/>
        <w:ind w:left="1418" w:hanging="425"/>
        <w:jc w:val="both"/>
        <w:rPr>
          <w:rFonts w:ascii="Times New Roman" w:hAnsi="Times New Roman" w:cs="Times New Roman"/>
          <w:b/>
          <w:iCs/>
          <w:sz w:val="24"/>
        </w:rPr>
      </w:pPr>
      <w:r w:rsidRPr="00C1209D">
        <w:rPr>
          <w:rFonts w:ascii="Times New Roman" w:hAnsi="Times New Roman" w:cs="Times New Roman"/>
          <w:b/>
          <w:iCs/>
          <w:sz w:val="24"/>
        </w:rPr>
        <w:lastRenderedPageBreak/>
        <w:t xml:space="preserve">Método  lógico inductivo: </w:t>
      </w: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sz w:val="24"/>
        </w:rPr>
      </w:pPr>
      <w:r w:rsidRPr="00C1209D">
        <w:rPr>
          <w:rFonts w:ascii="Times New Roman" w:hAnsi="Times New Roman" w:cs="Times New Roman"/>
          <w:sz w:val="24"/>
        </w:rPr>
        <w:t xml:space="preserve">Ya que través del razonamiento, el cual parte de casos particulares, permitió se </w:t>
      </w:r>
      <w:r w:rsidRPr="00C1209D">
        <w:rPr>
          <w:rFonts w:ascii="Times New Roman" w:hAnsi="Times New Roman" w:cs="Times New Roman"/>
          <w:iCs/>
          <w:sz w:val="24"/>
        </w:rPr>
        <w:t>eleve</w:t>
      </w:r>
      <w:r w:rsidRPr="00C1209D">
        <w:rPr>
          <w:rFonts w:ascii="Times New Roman" w:hAnsi="Times New Roman" w:cs="Times New Roman"/>
          <w:sz w:val="24"/>
        </w:rPr>
        <w:t xml:space="preserve"> a conocimientos generales. </w:t>
      </w: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sz w:val="24"/>
        </w:rPr>
      </w:pPr>
    </w:p>
    <w:p w:rsidR="000A5D0A" w:rsidRPr="00C1209D" w:rsidRDefault="000A5D0A" w:rsidP="009A67BD">
      <w:pPr>
        <w:pStyle w:val="Prrafodelista"/>
        <w:numPr>
          <w:ilvl w:val="0"/>
          <w:numId w:val="14"/>
        </w:numPr>
        <w:autoSpaceDE w:val="0"/>
        <w:autoSpaceDN w:val="0"/>
        <w:adjustRightInd w:val="0"/>
        <w:spacing w:after="0" w:line="360" w:lineRule="auto"/>
        <w:ind w:left="1418" w:hanging="425"/>
        <w:jc w:val="both"/>
        <w:rPr>
          <w:rFonts w:ascii="Times New Roman" w:hAnsi="Times New Roman" w:cs="Times New Roman"/>
          <w:sz w:val="24"/>
        </w:rPr>
      </w:pPr>
      <w:r w:rsidRPr="00C1209D">
        <w:rPr>
          <w:rFonts w:ascii="Times New Roman" w:hAnsi="Times New Roman" w:cs="Times New Roman"/>
          <w:b/>
          <w:sz w:val="24"/>
        </w:rPr>
        <w:t xml:space="preserve">El </w:t>
      </w:r>
      <w:r w:rsidRPr="00C1209D">
        <w:rPr>
          <w:rFonts w:ascii="Times New Roman" w:hAnsi="Times New Roman" w:cs="Times New Roman"/>
          <w:b/>
          <w:iCs/>
          <w:sz w:val="24"/>
        </w:rPr>
        <w:t>método</w:t>
      </w:r>
      <w:r w:rsidRPr="00C1209D">
        <w:rPr>
          <w:rFonts w:ascii="Times New Roman" w:hAnsi="Times New Roman" w:cs="Times New Roman"/>
          <w:b/>
          <w:sz w:val="24"/>
        </w:rPr>
        <w:t xml:space="preserve"> histórico:</w:t>
      </w:r>
      <w:r w:rsidRPr="00C1209D">
        <w:rPr>
          <w:rFonts w:ascii="Times New Roman" w:hAnsi="Times New Roman" w:cs="Times New Roman"/>
          <w:sz w:val="24"/>
        </w:rPr>
        <w:t xml:space="preserve"> </w:t>
      </w: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sz w:val="24"/>
        </w:rPr>
      </w:pPr>
      <w:r w:rsidRPr="00C1209D">
        <w:rPr>
          <w:rFonts w:ascii="Times New Roman" w:hAnsi="Times New Roman" w:cs="Times New Roman"/>
          <w:sz w:val="24"/>
        </w:rPr>
        <w:t xml:space="preserve">Estuvo  </w:t>
      </w:r>
      <w:r w:rsidRPr="00C1209D">
        <w:rPr>
          <w:rFonts w:ascii="Times New Roman" w:hAnsi="Times New Roman" w:cs="Times New Roman"/>
          <w:iCs/>
          <w:sz w:val="24"/>
        </w:rPr>
        <w:t>vinculado</w:t>
      </w:r>
      <w:r w:rsidRPr="00C1209D">
        <w:rPr>
          <w:rFonts w:ascii="Times New Roman" w:hAnsi="Times New Roman" w:cs="Times New Roman"/>
          <w:sz w:val="24"/>
        </w:rPr>
        <w:t xml:space="preserve"> al conocimiento de las distintas etapas del objeto de estudio, se utilizó para conocer la </w:t>
      </w:r>
      <w:hyperlink r:id="rId12" w:history="1">
        <w:r w:rsidRPr="00C1209D">
          <w:rPr>
            <w:rFonts w:ascii="Times New Roman" w:hAnsi="Times New Roman" w:cs="Times New Roman"/>
            <w:sz w:val="24"/>
          </w:rPr>
          <w:t>evolución</w:t>
        </w:r>
      </w:hyperlink>
      <w:r w:rsidRPr="00C1209D">
        <w:rPr>
          <w:rFonts w:ascii="Times New Roman" w:hAnsi="Times New Roman" w:cs="Times New Roman"/>
          <w:sz w:val="24"/>
        </w:rPr>
        <w:t xml:space="preserve"> y desarrollo de dicho objeto de investigación e identificar las etapas principales de su desenvolvimiento y las conexiones históricas fundamentales. </w:t>
      </w: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sz w:val="24"/>
        </w:rPr>
      </w:pPr>
    </w:p>
    <w:p w:rsidR="000A5D0A" w:rsidRPr="00C1209D" w:rsidRDefault="000A5D0A" w:rsidP="009A67BD">
      <w:pPr>
        <w:pStyle w:val="Prrafodelista"/>
        <w:numPr>
          <w:ilvl w:val="0"/>
          <w:numId w:val="14"/>
        </w:numPr>
        <w:autoSpaceDE w:val="0"/>
        <w:autoSpaceDN w:val="0"/>
        <w:adjustRightInd w:val="0"/>
        <w:spacing w:after="0" w:line="360" w:lineRule="auto"/>
        <w:ind w:left="1418" w:hanging="425"/>
        <w:jc w:val="both"/>
        <w:rPr>
          <w:rFonts w:ascii="Times New Roman" w:hAnsi="Times New Roman" w:cs="Times New Roman"/>
          <w:sz w:val="24"/>
        </w:rPr>
      </w:pPr>
      <w:r w:rsidRPr="00C1209D">
        <w:rPr>
          <w:rFonts w:ascii="Times New Roman" w:hAnsi="Times New Roman" w:cs="Times New Roman"/>
          <w:b/>
          <w:sz w:val="24"/>
        </w:rPr>
        <w:t>Hipotético - deductivo.</w:t>
      </w:r>
      <w:r w:rsidRPr="00C1209D">
        <w:rPr>
          <w:rFonts w:ascii="Times New Roman" w:hAnsi="Times New Roman" w:cs="Times New Roman"/>
          <w:sz w:val="24"/>
        </w:rPr>
        <w:t xml:space="preserve"> </w:t>
      </w:r>
    </w:p>
    <w:p w:rsidR="000A5D0A" w:rsidRPr="00C1209D" w:rsidRDefault="000A5D0A" w:rsidP="0082748D">
      <w:pPr>
        <w:pStyle w:val="Prrafodelista"/>
        <w:autoSpaceDE w:val="0"/>
        <w:autoSpaceDN w:val="0"/>
        <w:adjustRightInd w:val="0"/>
        <w:spacing w:after="0" w:line="360" w:lineRule="auto"/>
        <w:ind w:left="1418"/>
        <w:jc w:val="both"/>
        <w:rPr>
          <w:rFonts w:ascii="Times New Roman" w:hAnsi="Times New Roman" w:cs="Times New Roman"/>
          <w:sz w:val="24"/>
        </w:rPr>
      </w:pPr>
      <w:r w:rsidRPr="00C1209D">
        <w:rPr>
          <w:rFonts w:ascii="Times New Roman" w:hAnsi="Times New Roman" w:cs="Times New Roman"/>
          <w:sz w:val="24"/>
        </w:rPr>
        <w:t xml:space="preserve">Fue utilizado para proponer la </w:t>
      </w:r>
      <w:hyperlink r:id="rId13" w:history="1">
        <w:r w:rsidRPr="00C1209D">
          <w:rPr>
            <w:rFonts w:ascii="Times New Roman" w:hAnsi="Times New Roman" w:cs="Times New Roman"/>
            <w:sz w:val="24"/>
          </w:rPr>
          <w:t>hipótesis</w:t>
        </w:r>
      </w:hyperlink>
      <w:r w:rsidRPr="00C1209D">
        <w:rPr>
          <w:rFonts w:ascii="Times New Roman" w:hAnsi="Times New Roman" w:cs="Times New Roman"/>
          <w:sz w:val="24"/>
        </w:rPr>
        <w:t xml:space="preserve"> como consecuencia de las inferencias del conjunto de </w:t>
      </w:r>
      <w:hyperlink r:id="rId14" w:history="1">
        <w:r w:rsidRPr="00C1209D">
          <w:rPr>
            <w:rFonts w:ascii="Times New Roman" w:hAnsi="Times New Roman" w:cs="Times New Roman"/>
            <w:sz w:val="24"/>
          </w:rPr>
          <w:t>datos</w:t>
        </w:r>
      </w:hyperlink>
      <w:r w:rsidRPr="00C1209D">
        <w:rPr>
          <w:rFonts w:ascii="Times New Roman" w:hAnsi="Times New Roman" w:cs="Times New Roman"/>
          <w:sz w:val="24"/>
        </w:rPr>
        <w:t xml:space="preserve"> empíricos que constituyeron la investigación y a la vez al arribar a las conclusiones a partir de la posterior contrastación hecha de las mismas. </w:t>
      </w:r>
    </w:p>
    <w:p w:rsidR="001D4016" w:rsidRPr="00C1209D" w:rsidRDefault="001D4016" w:rsidP="0082748D">
      <w:pPr>
        <w:pStyle w:val="Prrafodelista"/>
        <w:autoSpaceDE w:val="0"/>
        <w:autoSpaceDN w:val="0"/>
        <w:adjustRightInd w:val="0"/>
        <w:spacing w:after="0" w:line="360" w:lineRule="auto"/>
        <w:ind w:left="1418"/>
        <w:jc w:val="both"/>
        <w:rPr>
          <w:rFonts w:ascii="Times New Roman" w:hAnsi="Times New Roman" w:cs="Times New Roman"/>
          <w:sz w:val="24"/>
        </w:rPr>
      </w:pPr>
    </w:p>
    <w:p w:rsidR="006D196A" w:rsidRPr="00C1209D" w:rsidRDefault="001D4016" w:rsidP="009A67BD">
      <w:pPr>
        <w:pStyle w:val="Prrafodelista"/>
        <w:numPr>
          <w:ilvl w:val="0"/>
          <w:numId w:val="14"/>
        </w:numPr>
        <w:autoSpaceDE w:val="0"/>
        <w:autoSpaceDN w:val="0"/>
        <w:adjustRightInd w:val="0"/>
        <w:spacing w:after="0" w:line="360" w:lineRule="auto"/>
        <w:ind w:left="1418" w:hanging="425"/>
        <w:jc w:val="both"/>
        <w:rPr>
          <w:rFonts w:ascii="Times New Roman" w:hAnsi="Times New Roman" w:cs="Times New Roman"/>
          <w:sz w:val="24"/>
          <w:szCs w:val="24"/>
        </w:rPr>
      </w:pPr>
      <w:r w:rsidRPr="00C1209D">
        <w:rPr>
          <w:rFonts w:ascii="Times New Roman" w:hAnsi="Times New Roman" w:cs="Times New Roman"/>
          <w:b/>
          <w:sz w:val="24"/>
          <w:szCs w:val="24"/>
        </w:rPr>
        <w:t>Análisis documental:</w:t>
      </w:r>
      <w:r w:rsidRPr="00C1209D">
        <w:rPr>
          <w:rFonts w:ascii="Times New Roman" w:hAnsi="Times New Roman" w:cs="Times New Roman"/>
          <w:sz w:val="24"/>
          <w:szCs w:val="24"/>
        </w:rPr>
        <w:t xml:space="preserve"> se utilizó </w:t>
      </w:r>
      <w:r w:rsidR="006D196A" w:rsidRPr="00C1209D">
        <w:rPr>
          <w:rFonts w:ascii="Times New Roman" w:hAnsi="Times New Roman" w:cs="Times New Roman"/>
          <w:sz w:val="24"/>
          <w:szCs w:val="24"/>
        </w:rPr>
        <w:t xml:space="preserve"> como instrumento de recolección de datos: fichas textuales y de resumen; tendre como fuentes libros y documentos de la institución; que usare para obtener datos de los dominios de las variables: conceptos básicos, normas, Legislación extranjera, Discordancias Normativas y Discrepancias Teóricas.</w:t>
      </w:r>
    </w:p>
    <w:p w:rsidR="006D196A" w:rsidRPr="00C1209D" w:rsidRDefault="006D196A" w:rsidP="0082748D">
      <w:pPr>
        <w:spacing w:after="0" w:line="360" w:lineRule="auto"/>
        <w:ind w:firstLine="708"/>
        <w:jc w:val="both"/>
        <w:rPr>
          <w:rFonts w:ascii="Times New Roman" w:hAnsi="Times New Roman" w:cs="Times New Roman"/>
          <w:sz w:val="24"/>
          <w:szCs w:val="24"/>
        </w:rPr>
      </w:pPr>
    </w:p>
    <w:p w:rsidR="006D196A" w:rsidRPr="00C1209D" w:rsidRDefault="006D196A" w:rsidP="009A67BD">
      <w:pPr>
        <w:pStyle w:val="Prrafodelista"/>
        <w:numPr>
          <w:ilvl w:val="0"/>
          <w:numId w:val="14"/>
        </w:numPr>
        <w:autoSpaceDE w:val="0"/>
        <w:autoSpaceDN w:val="0"/>
        <w:adjustRightInd w:val="0"/>
        <w:spacing w:after="0" w:line="360" w:lineRule="auto"/>
        <w:ind w:left="1418" w:hanging="425"/>
        <w:jc w:val="both"/>
        <w:rPr>
          <w:rFonts w:ascii="Times New Roman" w:hAnsi="Times New Roman" w:cs="Times New Roman"/>
          <w:sz w:val="24"/>
          <w:szCs w:val="24"/>
        </w:rPr>
      </w:pPr>
      <w:r w:rsidRPr="00C1209D">
        <w:rPr>
          <w:rFonts w:ascii="Times New Roman" w:hAnsi="Times New Roman" w:cs="Times New Roman"/>
          <w:b/>
          <w:sz w:val="24"/>
          <w:szCs w:val="24"/>
        </w:rPr>
        <w:t>La técnica de la encuesta</w:t>
      </w:r>
      <w:r w:rsidR="001D4016" w:rsidRPr="00C1209D">
        <w:rPr>
          <w:rFonts w:ascii="Times New Roman" w:hAnsi="Times New Roman" w:cs="Times New Roman"/>
          <w:sz w:val="24"/>
          <w:szCs w:val="24"/>
        </w:rPr>
        <w:t>:</w:t>
      </w:r>
      <w:r w:rsidRPr="00C1209D">
        <w:rPr>
          <w:rFonts w:ascii="Times New Roman" w:hAnsi="Times New Roman" w:cs="Times New Roman"/>
          <w:sz w:val="24"/>
          <w:szCs w:val="24"/>
        </w:rPr>
        <w:t xml:space="preserve"> </w:t>
      </w:r>
      <w:r w:rsidR="00732FFD" w:rsidRPr="00C1209D">
        <w:rPr>
          <w:rFonts w:ascii="Times New Roman" w:hAnsi="Times New Roman" w:cs="Times New Roman"/>
          <w:sz w:val="24"/>
          <w:szCs w:val="24"/>
        </w:rPr>
        <w:t xml:space="preserve">el instrumento que </w:t>
      </w:r>
      <w:r w:rsidRPr="00C1209D">
        <w:rPr>
          <w:rFonts w:ascii="Times New Roman" w:hAnsi="Times New Roman" w:cs="Times New Roman"/>
          <w:sz w:val="24"/>
          <w:szCs w:val="24"/>
        </w:rPr>
        <w:t xml:space="preserve">sirvió de recolección de datos, consistió en la aplicación de un cuestionario; el cual fue elaborado y dirigido teniendo como informantes a los Magistrados, </w:t>
      </w:r>
      <w:r w:rsidR="00732FFD" w:rsidRPr="00C1209D">
        <w:rPr>
          <w:rFonts w:ascii="Times New Roman" w:hAnsi="Times New Roman" w:cs="Times New Roman"/>
          <w:sz w:val="24"/>
          <w:szCs w:val="24"/>
        </w:rPr>
        <w:t xml:space="preserve">Fiscales, </w:t>
      </w:r>
      <w:r w:rsidRPr="00C1209D">
        <w:rPr>
          <w:rFonts w:ascii="Times New Roman" w:hAnsi="Times New Roman" w:cs="Times New Roman"/>
          <w:sz w:val="24"/>
          <w:szCs w:val="24"/>
        </w:rPr>
        <w:t>Abogados y personal que labora en los juzgados; a los cuales se les aplico</w:t>
      </w:r>
      <w:r w:rsidR="00732FFD" w:rsidRPr="00C1209D">
        <w:rPr>
          <w:rFonts w:ascii="Times New Roman" w:hAnsi="Times New Roman" w:cs="Times New Roman"/>
          <w:sz w:val="24"/>
          <w:szCs w:val="24"/>
        </w:rPr>
        <w:t xml:space="preserve"> la encuesta</w:t>
      </w:r>
      <w:r w:rsidRPr="00C1209D">
        <w:rPr>
          <w:rFonts w:ascii="Times New Roman" w:hAnsi="Times New Roman" w:cs="Times New Roman"/>
          <w:sz w:val="24"/>
          <w:szCs w:val="24"/>
        </w:rPr>
        <w:t xml:space="preserve"> para obtener los datos del dominio de las variables.</w:t>
      </w:r>
    </w:p>
    <w:p w:rsidR="001D4016" w:rsidRPr="00C1209D" w:rsidRDefault="001D4016" w:rsidP="0082748D">
      <w:pPr>
        <w:pStyle w:val="Prrafodelista"/>
        <w:spacing w:after="0" w:line="360" w:lineRule="auto"/>
        <w:rPr>
          <w:rFonts w:ascii="Times New Roman" w:hAnsi="Times New Roman" w:cs="Times New Roman"/>
          <w:sz w:val="24"/>
          <w:szCs w:val="24"/>
        </w:rPr>
      </w:pPr>
    </w:p>
    <w:p w:rsidR="001D4016" w:rsidRPr="00C1209D" w:rsidRDefault="001D4016" w:rsidP="009A67BD">
      <w:pPr>
        <w:pStyle w:val="Ttulo2"/>
        <w:keepLines/>
        <w:numPr>
          <w:ilvl w:val="1"/>
          <w:numId w:val="12"/>
        </w:numPr>
        <w:spacing w:before="0" w:after="0" w:line="360" w:lineRule="auto"/>
        <w:ind w:left="567" w:hanging="567"/>
        <w:jc w:val="both"/>
        <w:rPr>
          <w:rFonts w:ascii="Times New Roman" w:hAnsi="Times New Roman"/>
          <w:b w:val="0"/>
          <w:i w:val="0"/>
          <w:iCs w:val="0"/>
          <w:sz w:val="24"/>
          <w:szCs w:val="24"/>
        </w:rPr>
      </w:pPr>
      <w:bookmarkStart w:id="62" w:name="_Toc504469679"/>
      <w:r w:rsidRPr="00C1209D">
        <w:rPr>
          <w:rFonts w:ascii="Times New Roman" w:hAnsi="Times New Roman"/>
          <w:i w:val="0"/>
          <w:sz w:val="24"/>
          <w:szCs w:val="24"/>
        </w:rPr>
        <w:t>ANÁLISIS ESTADÍSTICOS Y REPRESENTACIÓN DE LOS RESULTADOS.</w:t>
      </w:r>
      <w:bookmarkEnd w:id="62"/>
    </w:p>
    <w:p w:rsidR="00F702B6" w:rsidRPr="00C1209D" w:rsidRDefault="001D4016" w:rsidP="00A434C2">
      <w:pPr>
        <w:pStyle w:val="Cuerpodetexto"/>
        <w:spacing w:after="0" w:line="360" w:lineRule="auto"/>
        <w:ind w:left="567"/>
        <w:jc w:val="both"/>
        <w:rPr>
          <w:rFonts w:ascii="Times New Roman" w:hAnsi="Times New Roman"/>
          <w:sz w:val="24"/>
          <w:szCs w:val="24"/>
        </w:rPr>
      </w:pPr>
      <w:bookmarkStart w:id="63" w:name="_Toc390962130"/>
      <w:bookmarkStart w:id="64" w:name="_Toc449435806"/>
      <w:r w:rsidRPr="00C1209D">
        <w:rPr>
          <w:rFonts w:ascii="Times New Roman" w:hAnsi="Times New Roman"/>
          <w:sz w:val="24"/>
          <w:szCs w:val="24"/>
        </w:rPr>
        <w:t xml:space="preserve">Los datos se obtuvieron </w:t>
      </w:r>
      <w:r w:rsidR="00F702B6" w:rsidRPr="00C1209D">
        <w:rPr>
          <w:rFonts w:ascii="Times New Roman" w:hAnsi="Times New Roman"/>
          <w:sz w:val="24"/>
          <w:szCs w:val="24"/>
        </w:rPr>
        <w:t xml:space="preserve"> mediante la aplicación de las técnicas e instrumentos antes indicados, recurriendo a los informantes o fuentes también ya indicados; serán incorporados o ingresados al programa computarizado Micro</w:t>
      </w:r>
      <w:r w:rsidRPr="00C1209D">
        <w:rPr>
          <w:rFonts w:ascii="Times New Roman" w:hAnsi="Times New Roman"/>
          <w:sz w:val="24"/>
          <w:szCs w:val="24"/>
        </w:rPr>
        <w:t xml:space="preserve">soft Excel; y con él se </w:t>
      </w:r>
      <w:r w:rsidRPr="00C1209D">
        <w:rPr>
          <w:rFonts w:ascii="Times New Roman" w:hAnsi="Times New Roman"/>
          <w:sz w:val="24"/>
          <w:szCs w:val="24"/>
        </w:rPr>
        <w:lastRenderedPageBreak/>
        <w:t>hicieron</w:t>
      </w:r>
      <w:r w:rsidR="00F702B6" w:rsidRPr="00C1209D">
        <w:rPr>
          <w:rFonts w:ascii="Times New Roman" w:hAnsi="Times New Roman"/>
          <w:sz w:val="24"/>
          <w:szCs w:val="24"/>
        </w:rPr>
        <w:t xml:space="preserve"> las precisiones porcentuales, ordenamiento de mayor a menor y cronológico, fueron presentados como informaciones en forma de cuadros, gráficos, etc.</w:t>
      </w:r>
      <w:bookmarkStart w:id="65" w:name="_Toc353256022"/>
      <w:bookmarkStart w:id="66" w:name="_Toc279445033"/>
      <w:bookmarkStart w:id="67" w:name="_Toc393237215"/>
      <w:bookmarkStart w:id="68" w:name="_Toc361403337"/>
      <w:bookmarkStart w:id="69" w:name="_Toc358900056"/>
    </w:p>
    <w:p w:rsidR="00A434C2" w:rsidRPr="00C1209D" w:rsidRDefault="00A434C2" w:rsidP="00A434C2">
      <w:pPr>
        <w:pStyle w:val="Cuerpodetexto"/>
        <w:spacing w:after="0" w:line="360" w:lineRule="auto"/>
        <w:ind w:left="567"/>
        <w:jc w:val="both"/>
        <w:rPr>
          <w:rFonts w:ascii="Times New Roman" w:hAnsi="Times New Roman"/>
          <w:sz w:val="24"/>
          <w:szCs w:val="24"/>
        </w:rPr>
      </w:pPr>
    </w:p>
    <w:p w:rsidR="00F702B6" w:rsidRPr="00C1209D" w:rsidRDefault="001D4016" w:rsidP="009A67BD">
      <w:pPr>
        <w:pStyle w:val="Ttulo2"/>
        <w:keepLines/>
        <w:numPr>
          <w:ilvl w:val="1"/>
          <w:numId w:val="12"/>
        </w:numPr>
        <w:spacing w:before="0" w:after="0" w:line="360" w:lineRule="auto"/>
        <w:ind w:left="567" w:hanging="567"/>
        <w:jc w:val="both"/>
        <w:rPr>
          <w:rFonts w:ascii="Times New Roman" w:hAnsi="Times New Roman"/>
          <w:i w:val="0"/>
          <w:sz w:val="24"/>
          <w:szCs w:val="24"/>
        </w:rPr>
      </w:pPr>
      <w:bookmarkStart w:id="70" w:name="_Toc504469680"/>
      <w:r w:rsidRPr="00C1209D">
        <w:rPr>
          <w:rFonts w:ascii="Times New Roman" w:hAnsi="Times New Roman"/>
          <w:i w:val="0"/>
          <w:sz w:val="24"/>
          <w:szCs w:val="24"/>
        </w:rPr>
        <w:t>FORMA DE ANÁLISIS DE LAS INFORMACIONES</w:t>
      </w:r>
      <w:bookmarkEnd w:id="65"/>
      <w:bookmarkEnd w:id="66"/>
      <w:bookmarkEnd w:id="67"/>
      <w:bookmarkEnd w:id="68"/>
      <w:bookmarkEnd w:id="69"/>
      <w:r w:rsidRPr="00C1209D">
        <w:rPr>
          <w:rFonts w:ascii="Times New Roman" w:hAnsi="Times New Roman"/>
          <w:i w:val="0"/>
          <w:sz w:val="24"/>
          <w:szCs w:val="24"/>
        </w:rPr>
        <w:t>.</w:t>
      </w:r>
      <w:bookmarkEnd w:id="70"/>
    </w:p>
    <w:p w:rsidR="00F702B6" w:rsidRPr="00C1209D" w:rsidRDefault="00F702B6" w:rsidP="00A434C2">
      <w:pPr>
        <w:pStyle w:val="Cuerpodetexto"/>
        <w:spacing w:after="0" w:line="360" w:lineRule="auto"/>
        <w:ind w:left="567"/>
        <w:jc w:val="both"/>
        <w:rPr>
          <w:rFonts w:ascii="Times New Roman" w:hAnsi="Times New Roman"/>
          <w:sz w:val="24"/>
          <w:szCs w:val="24"/>
        </w:rPr>
      </w:pPr>
      <w:r w:rsidRPr="00C1209D">
        <w:rPr>
          <w:rFonts w:ascii="Times New Roman" w:hAnsi="Times New Roman"/>
          <w:sz w:val="24"/>
          <w:szCs w:val="24"/>
        </w:rPr>
        <w:t>Con respecto a las informaciones presentadas como resúmenes, cuadros, gráficos, etc. Se formularon apreciaciones objetivas.</w:t>
      </w:r>
    </w:p>
    <w:p w:rsidR="00A434C2" w:rsidRPr="00C1209D" w:rsidRDefault="00A434C2" w:rsidP="00A434C2">
      <w:pPr>
        <w:pStyle w:val="Cuerpodetexto"/>
        <w:spacing w:after="0" w:line="360" w:lineRule="auto"/>
        <w:ind w:left="567"/>
        <w:jc w:val="both"/>
        <w:rPr>
          <w:rFonts w:ascii="Times New Roman" w:hAnsi="Times New Roman"/>
          <w:sz w:val="24"/>
          <w:szCs w:val="24"/>
        </w:rPr>
      </w:pPr>
    </w:p>
    <w:p w:rsidR="00F702B6" w:rsidRPr="00C1209D" w:rsidRDefault="00F702B6" w:rsidP="00A434C2">
      <w:pPr>
        <w:pStyle w:val="Cuerpodetexto"/>
        <w:spacing w:after="0" w:line="360" w:lineRule="auto"/>
        <w:ind w:left="567"/>
        <w:jc w:val="both"/>
        <w:rPr>
          <w:rFonts w:ascii="Times New Roman" w:hAnsi="Times New Roman"/>
          <w:sz w:val="24"/>
          <w:szCs w:val="24"/>
        </w:rPr>
      </w:pPr>
      <w:r w:rsidRPr="00C1209D">
        <w:rPr>
          <w:rFonts w:ascii="Times New Roman" w:hAnsi="Times New Roman"/>
          <w:sz w:val="24"/>
          <w:szCs w:val="24"/>
        </w:rPr>
        <w:t>Las apreciaciones correspondientes a informaciones del</w:t>
      </w:r>
      <w:r w:rsidR="001D4016" w:rsidRPr="00C1209D">
        <w:rPr>
          <w:rFonts w:ascii="Times New Roman" w:hAnsi="Times New Roman"/>
          <w:sz w:val="24"/>
          <w:szCs w:val="24"/>
        </w:rPr>
        <w:t xml:space="preserve"> dominio de variables fueron </w:t>
      </w:r>
      <w:r w:rsidRPr="00C1209D">
        <w:rPr>
          <w:rFonts w:ascii="Times New Roman" w:hAnsi="Times New Roman"/>
          <w:sz w:val="24"/>
          <w:szCs w:val="24"/>
        </w:rPr>
        <w:t xml:space="preserve"> cruzadas en una d</w:t>
      </w:r>
      <w:r w:rsidR="00E46915" w:rsidRPr="00C1209D">
        <w:rPr>
          <w:rFonts w:ascii="Times New Roman" w:hAnsi="Times New Roman"/>
          <w:sz w:val="24"/>
          <w:szCs w:val="24"/>
        </w:rPr>
        <w:t>eterminada sub-hipótesis, serán</w:t>
      </w:r>
      <w:r w:rsidRPr="00C1209D">
        <w:rPr>
          <w:rFonts w:ascii="Times New Roman" w:hAnsi="Times New Roman"/>
          <w:sz w:val="24"/>
          <w:szCs w:val="24"/>
        </w:rPr>
        <w:t xml:space="preserve"> como premisas para contrastar esa sub-hipótesis.</w:t>
      </w:r>
    </w:p>
    <w:p w:rsidR="00A434C2" w:rsidRPr="00C1209D" w:rsidRDefault="00A434C2" w:rsidP="00A434C2">
      <w:pPr>
        <w:pStyle w:val="Cuerpodetexto"/>
        <w:spacing w:after="0" w:line="360" w:lineRule="auto"/>
        <w:ind w:left="567"/>
        <w:jc w:val="both"/>
        <w:rPr>
          <w:rFonts w:ascii="Times New Roman" w:hAnsi="Times New Roman"/>
          <w:sz w:val="24"/>
          <w:szCs w:val="24"/>
        </w:rPr>
      </w:pPr>
    </w:p>
    <w:p w:rsidR="00F702B6" w:rsidRPr="00C1209D" w:rsidRDefault="00F702B6" w:rsidP="00A434C2">
      <w:pPr>
        <w:pStyle w:val="Cuerpodetexto"/>
        <w:spacing w:after="0" w:line="360" w:lineRule="auto"/>
        <w:ind w:left="567"/>
        <w:jc w:val="both"/>
        <w:rPr>
          <w:rFonts w:ascii="Times New Roman" w:hAnsi="Times New Roman"/>
          <w:sz w:val="24"/>
          <w:szCs w:val="24"/>
        </w:rPr>
      </w:pPr>
      <w:r w:rsidRPr="00C1209D">
        <w:rPr>
          <w:rFonts w:ascii="Times New Roman" w:hAnsi="Times New Roman"/>
          <w:sz w:val="24"/>
          <w:szCs w:val="24"/>
        </w:rPr>
        <w:t xml:space="preserve">El resultado de la contratación de cada sub-hipótesis </w:t>
      </w:r>
      <w:r w:rsidR="00E46915" w:rsidRPr="00C1209D">
        <w:rPr>
          <w:rFonts w:ascii="Times New Roman" w:hAnsi="Times New Roman"/>
          <w:sz w:val="24"/>
          <w:szCs w:val="24"/>
        </w:rPr>
        <w:t>(que es</w:t>
      </w:r>
      <w:r w:rsidRPr="00C1209D">
        <w:rPr>
          <w:rFonts w:ascii="Times New Roman" w:hAnsi="Times New Roman"/>
          <w:sz w:val="24"/>
          <w:szCs w:val="24"/>
        </w:rPr>
        <w:t xml:space="preserve"> prueba total, prueba y disprue</w:t>
      </w:r>
      <w:r w:rsidR="00E46915" w:rsidRPr="00C1209D">
        <w:rPr>
          <w:rFonts w:ascii="Times New Roman" w:hAnsi="Times New Roman"/>
          <w:sz w:val="24"/>
          <w:szCs w:val="24"/>
        </w:rPr>
        <w:t>ba</w:t>
      </w:r>
      <w:r w:rsidR="001D4016" w:rsidRPr="00C1209D">
        <w:rPr>
          <w:rFonts w:ascii="Times New Roman" w:hAnsi="Times New Roman"/>
          <w:sz w:val="24"/>
          <w:szCs w:val="24"/>
        </w:rPr>
        <w:t xml:space="preserve"> parcial o disprueba total) dio </w:t>
      </w:r>
      <w:r w:rsidRPr="00C1209D">
        <w:rPr>
          <w:rFonts w:ascii="Times New Roman" w:hAnsi="Times New Roman"/>
          <w:sz w:val="24"/>
          <w:szCs w:val="24"/>
        </w:rPr>
        <w:t xml:space="preserve"> base para formular una conclusión parcial</w:t>
      </w:r>
      <w:r w:rsidR="00E46915" w:rsidRPr="00C1209D">
        <w:rPr>
          <w:rFonts w:ascii="Times New Roman" w:hAnsi="Times New Roman"/>
          <w:sz w:val="24"/>
          <w:szCs w:val="24"/>
        </w:rPr>
        <w:t xml:space="preserve"> (es decir que tendremos</w:t>
      </w:r>
      <w:r w:rsidRPr="00C1209D">
        <w:rPr>
          <w:rFonts w:ascii="Times New Roman" w:hAnsi="Times New Roman"/>
          <w:sz w:val="24"/>
          <w:szCs w:val="24"/>
        </w:rPr>
        <w:t>s tantas conclusiones parciales como sub-hipótesis hayamos planteado).</w:t>
      </w:r>
    </w:p>
    <w:p w:rsidR="00A434C2" w:rsidRPr="00C1209D" w:rsidRDefault="00A434C2" w:rsidP="00A434C2">
      <w:pPr>
        <w:pStyle w:val="Cuerpodetexto"/>
        <w:spacing w:after="0" w:line="360" w:lineRule="auto"/>
        <w:ind w:left="567"/>
        <w:jc w:val="both"/>
        <w:rPr>
          <w:rFonts w:ascii="Times New Roman" w:hAnsi="Times New Roman"/>
          <w:sz w:val="24"/>
          <w:szCs w:val="24"/>
        </w:rPr>
      </w:pPr>
    </w:p>
    <w:p w:rsidR="00F702B6" w:rsidRPr="00C1209D" w:rsidRDefault="00F702B6" w:rsidP="00A434C2">
      <w:pPr>
        <w:pStyle w:val="Cuerpodetexto"/>
        <w:spacing w:after="0" w:line="360" w:lineRule="auto"/>
        <w:ind w:left="567"/>
        <w:jc w:val="both"/>
        <w:rPr>
          <w:rFonts w:ascii="Times New Roman" w:hAnsi="Times New Roman"/>
          <w:sz w:val="24"/>
          <w:szCs w:val="24"/>
        </w:rPr>
      </w:pPr>
      <w:r w:rsidRPr="00C1209D">
        <w:rPr>
          <w:rFonts w:ascii="Times New Roman" w:hAnsi="Times New Roman"/>
          <w:sz w:val="24"/>
          <w:szCs w:val="24"/>
        </w:rPr>
        <w:t>Las conclusione</w:t>
      </w:r>
      <w:r w:rsidR="001D4016" w:rsidRPr="00C1209D">
        <w:rPr>
          <w:rFonts w:ascii="Times New Roman" w:hAnsi="Times New Roman"/>
          <w:sz w:val="24"/>
          <w:szCs w:val="24"/>
        </w:rPr>
        <w:t xml:space="preserve">s parciales, a su vez, se usaron </w:t>
      </w:r>
      <w:r w:rsidRPr="00C1209D">
        <w:rPr>
          <w:rFonts w:ascii="Times New Roman" w:hAnsi="Times New Roman"/>
          <w:sz w:val="24"/>
          <w:szCs w:val="24"/>
        </w:rPr>
        <w:t xml:space="preserve"> como premisas para contrastar la hipótesis global.</w:t>
      </w:r>
    </w:p>
    <w:p w:rsidR="00A434C2" w:rsidRPr="00C1209D" w:rsidRDefault="00A434C2" w:rsidP="00A434C2">
      <w:pPr>
        <w:pStyle w:val="Cuerpodetexto"/>
        <w:spacing w:after="0" w:line="360" w:lineRule="auto"/>
        <w:ind w:left="567"/>
        <w:jc w:val="both"/>
        <w:rPr>
          <w:rFonts w:ascii="Times New Roman" w:hAnsi="Times New Roman"/>
          <w:sz w:val="24"/>
          <w:szCs w:val="24"/>
        </w:rPr>
      </w:pPr>
    </w:p>
    <w:p w:rsidR="00F702B6" w:rsidRPr="00C1209D" w:rsidRDefault="00F702B6" w:rsidP="00A434C2">
      <w:pPr>
        <w:pStyle w:val="Cuerpodetexto"/>
        <w:spacing w:after="0" w:line="360" w:lineRule="auto"/>
        <w:ind w:left="567"/>
        <w:jc w:val="both"/>
        <w:rPr>
          <w:rFonts w:ascii="Times New Roman" w:hAnsi="Times New Roman"/>
          <w:sz w:val="24"/>
          <w:szCs w:val="24"/>
        </w:rPr>
      </w:pPr>
      <w:r w:rsidRPr="00C1209D">
        <w:rPr>
          <w:rFonts w:ascii="Times New Roman" w:hAnsi="Times New Roman"/>
          <w:sz w:val="24"/>
          <w:szCs w:val="24"/>
        </w:rPr>
        <w:t>El resultado de la contratación de la hipótesis global, (que también puede ser prueba total, prueba y disprueba parc</w:t>
      </w:r>
      <w:r w:rsidR="00E46915" w:rsidRPr="00C1209D">
        <w:rPr>
          <w:rFonts w:ascii="Times New Roman" w:hAnsi="Times New Roman"/>
          <w:sz w:val="24"/>
          <w:szCs w:val="24"/>
        </w:rPr>
        <w:t>iales o disprueba total) nos dará</w:t>
      </w:r>
      <w:r w:rsidRPr="00C1209D">
        <w:rPr>
          <w:rFonts w:ascii="Times New Roman" w:hAnsi="Times New Roman"/>
          <w:sz w:val="24"/>
          <w:szCs w:val="24"/>
        </w:rPr>
        <w:t xml:space="preserve"> base para formular la conclusión general de la investigación.</w:t>
      </w:r>
    </w:p>
    <w:p w:rsidR="00A434C2" w:rsidRPr="00C1209D" w:rsidRDefault="00A434C2" w:rsidP="00A434C2">
      <w:pPr>
        <w:pStyle w:val="Cuerpodetexto"/>
        <w:spacing w:after="0" w:line="360" w:lineRule="auto"/>
        <w:ind w:left="567"/>
        <w:jc w:val="both"/>
        <w:rPr>
          <w:rFonts w:ascii="Times New Roman" w:hAnsi="Times New Roman"/>
          <w:sz w:val="24"/>
          <w:szCs w:val="24"/>
        </w:rPr>
      </w:pPr>
    </w:p>
    <w:p w:rsidR="00F702B6" w:rsidRPr="00C1209D" w:rsidRDefault="00F702B6" w:rsidP="00A434C2">
      <w:pPr>
        <w:pStyle w:val="Cuerpodetexto"/>
        <w:spacing w:after="0" w:line="360" w:lineRule="auto"/>
        <w:ind w:left="567"/>
        <w:jc w:val="both"/>
        <w:rPr>
          <w:rFonts w:ascii="Times New Roman" w:hAnsi="Times New Roman"/>
          <w:sz w:val="24"/>
          <w:szCs w:val="24"/>
        </w:rPr>
      </w:pPr>
      <w:r w:rsidRPr="00C1209D">
        <w:rPr>
          <w:rFonts w:ascii="Times New Roman" w:hAnsi="Times New Roman"/>
          <w:sz w:val="24"/>
          <w:szCs w:val="24"/>
        </w:rPr>
        <w:t>Las apreciaciones y conclusiones result</w:t>
      </w:r>
      <w:r w:rsidR="00E46915" w:rsidRPr="00C1209D">
        <w:rPr>
          <w:rFonts w:ascii="Times New Roman" w:hAnsi="Times New Roman"/>
          <w:sz w:val="24"/>
          <w:szCs w:val="24"/>
        </w:rPr>
        <w:t>antes del análisis fundamentaran</w:t>
      </w:r>
      <w:r w:rsidRPr="00C1209D">
        <w:rPr>
          <w:rFonts w:ascii="Times New Roman" w:hAnsi="Times New Roman"/>
          <w:sz w:val="24"/>
          <w:szCs w:val="24"/>
        </w:rPr>
        <w:t xml:space="preserve"> cada parte de la propuesta de solución al problema nuevo que dio el inicio de la investigación.</w:t>
      </w:r>
    </w:p>
    <w:p w:rsidR="009F4A38" w:rsidRPr="00C1209D" w:rsidRDefault="009F4A38" w:rsidP="00A434C2">
      <w:pPr>
        <w:pStyle w:val="Cuerpodetexto"/>
        <w:spacing w:after="0" w:line="360" w:lineRule="auto"/>
        <w:ind w:left="567"/>
        <w:jc w:val="both"/>
        <w:rPr>
          <w:rFonts w:ascii="Times New Roman" w:hAnsi="Times New Roman"/>
          <w:sz w:val="24"/>
          <w:szCs w:val="24"/>
        </w:rPr>
      </w:pPr>
    </w:p>
    <w:p w:rsidR="009F4A38" w:rsidRPr="00C1209D" w:rsidRDefault="00A434C2" w:rsidP="00811489">
      <w:pPr>
        <w:pStyle w:val="Prrafodelista"/>
        <w:rPr>
          <w:rFonts w:ascii="Times New Roman" w:hAnsi="Times New Roman" w:cs="Times New Roman"/>
          <w:b/>
          <w:sz w:val="24"/>
          <w:szCs w:val="24"/>
        </w:rPr>
      </w:pPr>
      <w:r w:rsidRPr="00C1209D">
        <w:rPr>
          <w:rFonts w:ascii="Times New Roman" w:hAnsi="Times New Roman" w:cs="Times New Roman"/>
          <w:b/>
          <w:noProof/>
          <w:sz w:val="24"/>
          <w:szCs w:val="24"/>
        </w:rPr>
        <mc:AlternateContent>
          <mc:Choice Requires="wps">
            <w:drawing>
              <wp:anchor distT="0" distB="0" distL="114300" distR="114300" simplePos="0" relativeHeight="251776000" behindDoc="0" locked="0" layoutInCell="1" allowOverlap="1" wp14:anchorId="636E374E" wp14:editId="164C8840">
                <wp:simplePos x="0" y="0"/>
                <wp:positionH relativeFrom="column">
                  <wp:posOffset>3789045</wp:posOffset>
                </wp:positionH>
                <wp:positionV relativeFrom="paragraph">
                  <wp:posOffset>-790575</wp:posOffset>
                </wp:positionV>
                <wp:extent cx="237426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BB53E4" w:rsidRDefault="00BB53E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6E374E" id="Cuadro de texto 2" o:spid="_x0000_s1067" type="#_x0000_t202" style="position:absolute;left:0;text-align:left;margin-left:298.35pt;margin-top:-62.25pt;width:186.95pt;height:110.55pt;z-index:2517760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" stroked="f">
                <v:textbox style="mso-fit-shape-to-text:t">
                  <w:txbxContent>
                    <w:p w:rsidR="00BB53E4" w:rsidRDefault="00BB53E4"/>
                  </w:txbxContent>
                </v:textbox>
              </v:shape>
            </w:pict>
          </mc:Fallback>
        </mc:AlternateContent>
      </w:r>
    </w:p>
    <w:p w:rsidR="00D87D63" w:rsidRPr="00C1209D" w:rsidRDefault="00D87D63" w:rsidP="00811489">
      <w:pPr>
        <w:pStyle w:val="Prrafodelista"/>
        <w:rPr>
          <w:rFonts w:ascii="Times New Roman" w:hAnsi="Times New Roman" w:cs="Times New Roman"/>
          <w:b/>
          <w:sz w:val="24"/>
          <w:szCs w:val="24"/>
        </w:rPr>
      </w:pPr>
    </w:p>
    <w:p w:rsidR="00D87D63" w:rsidRPr="00C1209D" w:rsidRDefault="00D87D63" w:rsidP="00811489">
      <w:pPr>
        <w:pStyle w:val="Prrafodelista"/>
        <w:rPr>
          <w:rFonts w:ascii="Times New Roman" w:hAnsi="Times New Roman" w:cs="Times New Roman"/>
          <w:b/>
          <w:sz w:val="24"/>
          <w:szCs w:val="24"/>
        </w:rPr>
      </w:pPr>
    </w:p>
    <w:p w:rsidR="00D87D63" w:rsidRPr="00C1209D" w:rsidRDefault="00D87D63" w:rsidP="00811489">
      <w:pPr>
        <w:pStyle w:val="Prrafodelista"/>
        <w:rPr>
          <w:rFonts w:ascii="Times New Roman" w:hAnsi="Times New Roman" w:cs="Times New Roman"/>
          <w:b/>
          <w:sz w:val="24"/>
          <w:szCs w:val="24"/>
        </w:rPr>
      </w:pPr>
    </w:p>
    <w:bookmarkEnd w:id="63"/>
    <w:bookmarkEnd w:id="64"/>
    <w:p w:rsidR="000C2B13" w:rsidRPr="00C1209D" w:rsidRDefault="000C2B13" w:rsidP="00F0261A">
      <w:pPr>
        <w:suppressAutoHyphens/>
        <w:spacing w:line="360" w:lineRule="auto"/>
        <w:jc w:val="both"/>
        <w:rPr>
          <w:rFonts w:ascii="Times New Roman" w:eastAsia="Calibri" w:hAnsi="Times New Roman" w:cs="Times New Roman"/>
          <w:sz w:val="24"/>
          <w:szCs w:val="24"/>
        </w:rPr>
      </w:pPr>
    </w:p>
    <w:p w:rsidR="000C2B13" w:rsidRPr="00C1209D" w:rsidRDefault="000C2B13" w:rsidP="00F0261A">
      <w:pPr>
        <w:suppressAutoHyphens/>
        <w:spacing w:before="240" w:after="120" w:line="360" w:lineRule="auto"/>
        <w:jc w:val="center"/>
        <w:rPr>
          <w:rFonts w:ascii="Times New Roman" w:eastAsia="Calibri" w:hAnsi="Times New Roman" w:cs="Times New Roman"/>
          <w:b/>
          <w:sz w:val="24"/>
          <w:szCs w:val="24"/>
        </w:rPr>
      </w:pPr>
    </w:p>
    <w:p w:rsidR="00811489" w:rsidRPr="00C1209D" w:rsidRDefault="00811489" w:rsidP="00F0261A">
      <w:pPr>
        <w:suppressAutoHyphens/>
        <w:spacing w:before="240" w:after="120" w:line="360" w:lineRule="auto"/>
        <w:jc w:val="center"/>
        <w:rPr>
          <w:rFonts w:ascii="Times New Roman" w:eastAsia="Calibri" w:hAnsi="Times New Roman" w:cs="Times New Roman"/>
          <w:b/>
          <w:sz w:val="24"/>
          <w:szCs w:val="24"/>
        </w:rPr>
      </w:pPr>
    </w:p>
    <w:p w:rsidR="00F04F2D" w:rsidRPr="00C1209D" w:rsidRDefault="00F04F2D" w:rsidP="00F0261A">
      <w:pPr>
        <w:suppressAutoHyphens/>
        <w:spacing w:before="240" w:after="120" w:line="360" w:lineRule="auto"/>
        <w:jc w:val="center"/>
        <w:rPr>
          <w:rFonts w:ascii="Times New Roman" w:eastAsia="Calibri" w:hAnsi="Times New Roman" w:cs="Times New Roman"/>
          <w:b/>
          <w:sz w:val="24"/>
          <w:szCs w:val="24"/>
        </w:rPr>
      </w:pPr>
    </w:p>
    <w:p w:rsidR="00811489" w:rsidRDefault="00316C4A" w:rsidP="00F0261A">
      <w:pPr>
        <w:suppressAutoHyphens/>
        <w:spacing w:before="240" w:after="120" w:line="360" w:lineRule="auto"/>
        <w:jc w:val="center"/>
        <w:rPr>
          <w:rFonts w:ascii="Times New Roman" w:eastAsia="Calibri" w:hAnsi="Times New Roman" w:cs="Times New Roman"/>
          <w:b/>
          <w:sz w:val="24"/>
          <w:szCs w:val="24"/>
        </w:rPr>
      </w:pPr>
      <w:r w:rsidRPr="00C1209D">
        <w:rPr>
          <w:rFonts w:ascii="Times New Roman" w:hAnsi="Times New Roman" w:cs="Times New Roman"/>
          <w:noProof/>
          <w:sz w:val="24"/>
          <w:lang w:eastAsia="es-PE"/>
        </w:rPr>
        <mc:AlternateContent>
          <mc:Choice Requires="wps">
            <w:drawing>
              <wp:anchor distT="0" distB="0" distL="114300" distR="114300" simplePos="0" relativeHeight="251825152" behindDoc="0" locked="0" layoutInCell="1" allowOverlap="1" wp14:anchorId="2FAA4002" wp14:editId="31665F26">
                <wp:simplePos x="0" y="0"/>
                <wp:positionH relativeFrom="column">
                  <wp:posOffset>5311140</wp:posOffset>
                </wp:positionH>
                <wp:positionV relativeFrom="paragraph">
                  <wp:posOffset>-1501140</wp:posOffset>
                </wp:positionV>
                <wp:extent cx="971550" cy="781050"/>
                <wp:effectExtent l="0" t="0" r="0" b="0"/>
                <wp:wrapNone/>
                <wp:docPr id="30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7A3F3C" w:rsidRDefault="00BB53E4" w:rsidP="00316C4A">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A4002" id="_x0000_s1068" style="position:absolute;left:0;text-align:left;margin-left:418.2pt;margin-top:-118.2pt;width:76.5pt;height:6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" stroked="f">
                <v:textbox>
                  <w:txbxContent>
                    <w:p w:rsidR="00BB53E4" w:rsidRPr="007A3F3C" w:rsidRDefault="00BB53E4" w:rsidP="00316C4A">
                      <w:pPr>
                        <w:jc w:val="center"/>
                        <w:rPr>
                          <w:rFonts w:ascii="Arial" w:hAnsi="Arial" w:cs="Arial"/>
                        </w:rPr>
                      </w:pPr>
                    </w:p>
                  </w:txbxContent>
                </v:textbox>
              </v:rect>
            </w:pict>
          </mc:Fallback>
        </mc:AlternateContent>
      </w:r>
    </w:p>
    <w:p w:rsidR="00372C97" w:rsidRDefault="00372C97" w:rsidP="00F0261A">
      <w:pPr>
        <w:suppressAutoHyphens/>
        <w:spacing w:before="240" w:after="120" w:line="360" w:lineRule="auto"/>
        <w:jc w:val="center"/>
        <w:rPr>
          <w:rFonts w:ascii="Times New Roman" w:eastAsia="Calibri" w:hAnsi="Times New Roman" w:cs="Times New Roman"/>
          <w:b/>
          <w:sz w:val="24"/>
          <w:szCs w:val="24"/>
        </w:rPr>
      </w:pPr>
    </w:p>
    <w:p w:rsidR="00372C97" w:rsidRDefault="00372C97" w:rsidP="00F0261A">
      <w:pPr>
        <w:suppressAutoHyphens/>
        <w:spacing w:before="240" w:after="120" w:line="360" w:lineRule="auto"/>
        <w:jc w:val="center"/>
        <w:rPr>
          <w:rFonts w:ascii="Times New Roman" w:eastAsia="Calibri" w:hAnsi="Times New Roman" w:cs="Times New Roman"/>
          <w:b/>
          <w:sz w:val="24"/>
          <w:szCs w:val="24"/>
        </w:rPr>
      </w:pPr>
    </w:p>
    <w:p w:rsidR="00372C97" w:rsidRPr="00C1209D" w:rsidRDefault="00372C97" w:rsidP="00F0261A">
      <w:pPr>
        <w:suppressAutoHyphens/>
        <w:spacing w:before="240" w:after="120" w:line="360" w:lineRule="auto"/>
        <w:jc w:val="center"/>
        <w:rPr>
          <w:rFonts w:ascii="Times New Roman" w:eastAsia="Calibri" w:hAnsi="Times New Roman" w:cs="Times New Roman"/>
          <w:b/>
          <w:sz w:val="24"/>
          <w:szCs w:val="24"/>
        </w:rPr>
      </w:pPr>
    </w:p>
    <w:p w:rsidR="00ED2248" w:rsidRPr="00C1209D" w:rsidRDefault="00BB53E4" w:rsidP="00ED2248">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34" type="#_x0000_t136" style="width:408.4pt;height:82.75pt" fillcolor="black" strokecolor="white" strokeweight="1pt">
            <v:shadow on="t" color="#333"/>
            <v:textpath style="font-family:&quot;Times New Roman&quot;;v-text-kern:t" trim="t" fitpath="t" string="CAPÍTULO IV"/>
          </v:shape>
        </w:pict>
      </w:r>
    </w:p>
    <w:p w:rsidR="00D87D63" w:rsidRPr="00C1209D" w:rsidRDefault="00D87D63" w:rsidP="00F0261A">
      <w:pPr>
        <w:suppressAutoHyphens/>
        <w:spacing w:before="240" w:after="120" w:line="360" w:lineRule="auto"/>
        <w:jc w:val="center"/>
        <w:rPr>
          <w:rFonts w:ascii="Times New Roman" w:eastAsia="Calibri" w:hAnsi="Times New Roman" w:cs="Times New Roman"/>
          <w:b/>
          <w:sz w:val="56"/>
          <w:szCs w:val="56"/>
        </w:rPr>
      </w:pPr>
    </w:p>
    <w:p w:rsidR="00D87D63" w:rsidRPr="00C1209D" w:rsidRDefault="00D87D63" w:rsidP="00F0261A">
      <w:pPr>
        <w:suppressAutoHyphens/>
        <w:spacing w:before="240" w:after="120" w:line="360" w:lineRule="auto"/>
        <w:jc w:val="center"/>
        <w:rPr>
          <w:rFonts w:ascii="Times New Roman" w:eastAsia="Calibri" w:hAnsi="Times New Roman" w:cs="Times New Roman"/>
          <w:b/>
          <w:sz w:val="56"/>
          <w:szCs w:val="56"/>
        </w:rPr>
      </w:pPr>
    </w:p>
    <w:p w:rsidR="00D87D63" w:rsidRDefault="00D87D63" w:rsidP="00F0261A">
      <w:pPr>
        <w:suppressAutoHyphens/>
        <w:spacing w:before="240" w:after="120" w:line="360" w:lineRule="auto"/>
        <w:jc w:val="center"/>
        <w:rPr>
          <w:rFonts w:ascii="Times New Roman" w:eastAsia="Calibri" w:hAnsi="Times New Roman" w:cs="Times New Roman"/>
          <w:b/>
          <w:sz w:val="56"/>
          <w:szCs w:val="56"/>
        </w:rPr>
      </w:pPr>
    </w:p>
    <w:p w:rsidR="00316C4A" w:rsidRDefault="00316C4A" w:rsidP="00F0261A">
      <w:pPr>
        <w:suppressAutoHyphens/>
        <w:spacing w:before="240" w:after="120" w:line="360" w:lineRule="auto"/>
        <w:jc w:val="center"/>
        <w:rPr>
          <w:rFonts w:ascii="Times New Roman" w:eastAsia="Calibri" w:hAnsi="Times New Roman" w:cs="Times New Roman"/>
          <w:b/>
          <w:sz w:val="56"/>
          <w:szCs w:val="56"/>
        </w:rPr>
      </w:pPr>
    </w:p>
    <w:p w:rsidR="00316C4A" w:rsidRPr="00C1209D" w:rsidRDefault="00316C4A" w:rsidP="00F0261A">
      <w:pPr>
        <w:suppressAutoHyphens/>
        <w:spacing w:before="240" w:after="120" w:line="360" w:lineRule="auto"/>
        <w:jc w:val="center"/>
        <w:rPr>
          <w:rFonts w:ascii="Times New Roman" w:eastAsia="Calibri" w:hAnsi="Times New Roman" w:cs="Times New Roman"/>
          <w:b/>
          <w:sz w:val="56"/>
          <w:szCs w:val="56"/>
        </w:rPr>
      </w:pPr>
    </w:p>
    <w:p w:rsidR="00F0261A" w:rsidRPr="00C1209D" w:rsidRDefault="00F0261A" w:rsidP="00F0261A">
      <w:pPr>
        <w:suppressAutoHyphens/>
        <w:spacing w:before="240" w:after="120" w:line="360" w:lineRule="auto"/>
        <w:jc w:val="center"/>
        <w:rPr>
          <w:rFonts w:ascii="Times New Roman" w:eastAsia="Calibri" w:hAnsi="Times New Roman" w:cs="Times New Roman"/>
          <w:b/>
          <w:sz w:val="56"/>
          <w:szCs w:val="56"/>
        </w:rPr>
      </w:pPr>
    </w:p>
    <w:p w:rsidR="00D87D63" w:rsidRPr="00C1209D" w:rsidRDefault="00D87D63" w:rsidP="00F0261A">
      <w:pPr>
        <w:suppressAutoHyphens/>
        <w:spacing w:before="240" w:after="120" w:line="360" w:lineRule="auto"/>
        <w:jc w:val="center"/>
        <w:rPr>
          <w:rFonts w:ascii="Times New Roman" w:eastAsia="Calibri" w:hAnsi="Times New Roman" w:cs="Times New Roman"/>
          <w:b/>
          <w:sz w:val="24"/>
          <w:szCs w:val="24"/>
        </w:rPr>
      </w:pPr>
    </w:p>
    <w:p w:rsidR="00ED2248" w:rsidRPr="00C1209D" w:rsidRDefault="00ED2248" w:rsidP="00A434C2">
      <w:pPr>
        <w:spacing w:after="0" w:line="360" w:lineRule="auto"/>
        <w:jc w:val="center"/>
        <w:outlineLvl w:val="1"/>
        <w:rPr>
          <w:rFonts w:ascii="Times New Roman" w:hAnsi="Times New Roman" w:cs="Times New Roman"/>
          <w:b/>
          <w:bCs/>
          <w:sz w:val="36"/>
          <w:szCs w:val="28"/>
        </w:rPr>
      </w:pPr>
      <w:bookmarkStart w:id="71" w:name="_Toc504469681"/>
      <w:bookmarkStart w:id="72" w:name="_Toc495063274"/>
      <w:r w:rsidRPr="00C1209D">
        <w:rPr>
          <w:rFonts w:ascii="Times New Roman" w:hAnsi="Times New Roman" w:cs="Times New Roman"/>
          <w:b/>
          <w:sz w:val="36"/>
          <w:szCs w:val="28"/>
        </w:rPr>
        <w:lastRenderedPageBreak/>
        <w:t>CAPITULO IV</w:t>
      </w:r>
      <w:bookmarkEnd w:id="71"/>
    </w:p>
    <w:p w:rsidR="00ED2248" w:rsidRPr="00C1209D" w:rsidRDefault="00ED2248" w:rsidP="00A434C2">
      <w:pPr>
        <w:spacing w:after="0" w:line="360" w:lineRule="auto"/>
        <w:jc w:val="center"/>
        <w:outlineLvl w:val="1"/>
        <w:rPr>
          <w:rFonts w:ascii="Times New Roman" w:hAnsi="Times New Roman" w:cs="Times New Roman"/>
          <w:color w:val="000000"/>
        </w:rPr>
      </w:pPr>
      <w:bookmarkStart w:id="73" w:name="_Toc504469682"/>
      <w:r w:rsidRPr="00C1209D">
        <w:rPr>
          <w:rFonts w:ascii="Times New Roman" w:hAnsi="Times New Roman" w:cs="Times New Roman"/>
          <w:b/>
          <w:sz w:val="36"/>
          <w:szCs w:val="28"/>
        </w:rPr>
        <w:t>RESULTADOS DE LA INVESTIGACIÓN</w:t>
      </w:r>
      <w:bookmarkEnd w:id="73"/>
    </w:p>
    <w:p w:rsidR="00A434C2" w:rsidRPr="00C1209D" w:rsidRDefault="00A434C2" w:rsidP="00A434C2">
      <w:pPr>
        <w:pStyle w:val="Prrafodelista"/>
        <w:tabs>
          <w:tab w:val="left" w:pos="990"/>
        </w:tabs>
        <w:spacing w:after="0" w:line="360" w:lineRule="auto"/>
        <w:ind w:left="567"/>
        <w:jc w:val="both"/>
        <w:rPr>
          <w:rFonts w:ascii="Times New Roman" w:hAnsi="Times New Roman" w:cs="Times New Roman"/>
          <w:b/>
          <w:color w:val="000000"/>
          <w:sz w:val="24"/>
        </w:rPr>
      </w:pPr>
    </w:p>
    <w:p w:rsidR="00ED2248" w:rsidRPr="00C1209D" w:rsidRDefault="00ED2248" w:rsidP="009A67BD">
      <w:pPr>
        <w:pStyle w:val="Prrafodelista"/>
        <w:numPr>
          <w:ilvl w:val="1"/>
          <w:numId w:val="15"/>
        </w:numPr>
        <w:tabs>
          <w:tab w:val="left" w:pos="990"/>
        </w:tabs>
        <w:spacing w:after="0" w:line="360" w:lineRule="auto"/>
        <w:ind w:left="567" w:hanging="567"/>
        <w:jc w:val="both"/>
        <w:rPr>
          <w:rFonts w:ascii="Times New Roman" w:hAnsi="Times New Roman" w:cs="Times New Roman"/>
          <w:b/>
          <w:color w:val="000000"/>
          <w:sz w:val="24"/>
        </w:rPr>
      </w:pPr>
      <w:r w:rsidRPr="00C1209D">
        <w:rPr>
          <w:rFonts w:ascii="Times New Roman" w:hAnsi="Times New Roman" w:cs="Times New Roman"/>
          <w:b/>
          <w:color w:val="000000"/>
          <w:sz w:val="24"/>
        </w:rPr>
        <w:t>PRESENTACIÓN Y ANÁLISIS DE LA INFORMACIÓN.</w:t>
      </w:r>
    </w:p>
    <w:p w:rsidR="00ED2248" w:rsidRPr="00C1209D" w:rsidRDefault="00ED2248" w:rsidP="009A67BD">
      <w:pPr>
        <w:pStyle w:val="Prrafodelista"/>
        <w:numPr>
          <w:ilvl w:val="2"/>
          <w:numId w:val="15"/>
        </w:numPr>
        <w:tabs>
          <w:tab w:val="left" w:pos="1418"/>
        </w:tabs>
        <w:spacing w:after="0" w:line="360" w:lineRule="auto"/>
        <w:ind w:left="1418" w:hanging="862"/>
        <w:jc w:val="both"/>
        <w:rPr>
          <w:rFonts w:ascii="Times New Roman" w:hAnsi="Times New Roman" w:cs="Times New Roman"/>
          <w:b/>
          <w:color w:val="000000"/>
          <w:sz w:val="24"/>
        </w:rPr>
      </w:pPr>
      <w:r w:rsidRPr="00C1209D">
        <w:rPr>
          <w:rFonts w:ascii="Times New Roman" w:hAnsi="Times New Roman" w:cs="Times New Roman"/>
          <w:b/>
          <w:color w:val="000000"/>
          <w:sz w:val="24"/>
        </w:rPr>
        <w:t>RESULTADOS.</w:t>
      </w:r>
    </w:p>
    <w:p w:rsidR="00A434C2" w:rsidRPr="00C1209D" w:rsidRDefault="00732878" w:rsidP="00A434C2">
      <w:pPr>
        <w:spacing w:after="0" w:line="360" w:lineRule="auto"/>
        <w:ind w:left="556" w:firstLine="862"/>
        <w:jc w:val="both"/>
        <w:outlineLvl w:val="0"/>
        <w:rPr>
          <w:rFonts w:ascii="Times New Roman" w:eastAsia="Times New Roman" w:hAnsi="Times New Roman" w:cs="Times New Roman"/>
          <w:bCs/>
          <w:sz w:val="24"/>
          <w:szCs w:val="24"/>
          <w:lang w:val="es-ES" w:eastAsia="es-ES"/>
        </w:rPr>
      </w:pPr>
      <w:bookmarkStart w:id="74" w:name="_Toc359968364"/>
      <w:bookmarkStart w:id="75" w:name="_Toc393237216"/>
      <w:bookmarkStart w:id="76" w:name="_Toc504469683"/>
      <w:bookmarkEnd w:id="72"/>
      <w:r w:rsidRPr="00C1209D">
        <w:rPr>
          <w:rFonts w:ascii="Times New Roman" w:eastAsia="Times New Roman" w:hAnsi="Times New Roman" w:cs="Times New Roman"/>
          <w:bCs/>
          <w:sz w:val="24"/>
          <w:szCs w:val="24"/>
          <w:lang w:val="es-ES" w:eastAsia="es-ES"/>
        </w:rPr>
        <w:t>Situación</w:t>
      </w:r>
      <w:r w:rsidR="00D87D63" w:rsidRPr="00C1209D">
        <w:rPr>
          <w:rFonts w:ascii="Times New Roman" w:eastAsia="Times New Roman" w:hAnsi="Times New Roman" w:cs="Times New Roman"/>
          <w:bCs/>
          <w:sz w:val="24"/>
          <w:szCs w:val="24"/>
          <w:lang w:val="es-ES" w:eastAsia="es-ES"/>
        </w:rPr>
        <w:t xml:space="preserve"> actual por parte de los Operadores del Derecho </w:t>
      </w:r>
      <w:bookmarkEnd w:id="74"/>
      <w:bookmarkEnd w:id="75"/>
      <w:r w:rsidR="00D87D63" w:rsidRPr="00C1209D">
        <w:rPr>
          <w:rFonts w:ascii="Times New Roman" w:hAnsi="Times New Roman" w:cs="Times New Roman"/>
          <w:sz w:val="24"/>
          <w:szCs w:val="24"/>
        </w:rPr>
        <w:t xml:space="preserve">las discordancias normativas y discrepancias teóricas existentes </w:t>
      </w:r>
      <w:r w:rsidRPr="00C1209D">
        <w:rPr>
          <w:rFonts w:ascii="Times New Roman" w:hAnsi="Times New Roman" w:cs="Times New Roman"/>
          <w:sz w:val="24"/>
          <w:szCs w:val="24"/>
        </w:rPr>
        <w:t xml:space="preserve">en la </w:t>
      </w:r>
      <w:r w:rsidRPr="00C1209D">
        <w:rPr>
          <w:rFonts w:ascii="Times New Roman" w:hAnsi="Times New Roman" w:cs="Times New Roman"/>
          <w:bCs/>
          <w:iCs/>
          <w:sz w:val="24"/>
          <w:szCs w:val="24"/>
        </w:rPr>
        <w:t>Grave restricción a la tutela jurisdiccional efectiva por aplicación del art. 565-a del Código Procesal Civil.</w:t>
      </w:r>
      <w:bookmarkStart w:id="77" w:name="_Toc393237217"/>
      <w:bookmarkStart w:id="78" w:name="_Toc504469684"/>
      <w:bookmarkEnd w:id="76"/>
    </w:p>
    <w:p w:rsidR="00A434C2" w:rsidRPr="00C1209D" w:rsidRDefault="00A434C2" w:rsidP="00A434C2">
      <w:pPr>
        <w:spacing w:after="0" w:line="360" w:lineRule="auto"/>
        <w:ind w:left="556" w:firstLine="862"/>
        <w:jc w:val="both"/>
        <w:outlineLvl w:val="0"/>
        <w:rPr>
          <w:rFonts w:ascii="Times New Roman" w:eastAsia="Times New Roman" w:hAnsi="Times New Roman" w:cs="Times New Roman"/>
          <w:bCs/>
          <w:sz w:val="24"/>
          <w:szCs w:val="24"/>
          <w:lang w:val="es-ES" w:eastAsia="es-ES"/>
        </w:rPr>
      </w:pPr>
    </w:p>
    <w:p w:rsidR="00D87D63" w:rsidRPr="00C1209D" w:rsidRDefault="00D87D63" w:rsidP="009A67BD">
      <w:pPr>
        <w:pStyle w:val="Prrafodelista"/>
        <w:numPr>
          <w:ilvl w:val="3"/>
          <w:numId w:val="15"/>
        </w:numPr>
        <w:spacing w:after="0" w:line="360" w:lineRule="auto"/>
        <w:ind w:left="1506" w:hanging="939"/>
        <w:jc w:val="both"/>
        <w:outlineLvl w:val="0"/>
        <w:rPr>
          <w:rFonts w:ascii="Times New Roman" w:hAnsi="Times New Roman" w:cs="Times New Roman"/>
          <w:bCs/>
          <w:iCs/>
          <w:sz w:val="24"/>
          <w:szCs w:val="24"/>
        </w:rPr>
      </w:pPr>
      <w:r w:rsidRPr="00C1209D">
        <w:rPr>
          <w:rFonts w:ascii="Times New Roman" w:eastAsia="Times New Roman" w:hAnsi="Times New Roman" w:cs="Times New Roman"/>
          <w:bCs/>
          <w:sz w:val="24"/>
          <w:szCs w:val="24"/>
          <w:lang w:val="es-ES" w:eastAsia="es-ES"/>
        </w:rPr>
        <w:t xml:space="preserve">Nivel de aplicación de los Conceptos Básicos por parte de los Operadores del Derecho que se aplican y consideran en </w:t>
      </w:r>
      <w:bookmarkEnd w:id="77"/>
      <w:r w:rsidRPr="00C1209D">
        <w:rPr>
          <w:rFonts w:ascii="Times New Roman" w:hAnsi="Times New Roman" w:cs="Times New Roman"/>
          <w:sz w:val="24"/>
          <w:szCs w:val="24"/>
        </w:rPr>
        <w:t xml:space="preserve">las discordancias normativas y discrepancias teóricas existentes en </w:t>
      </w:r>
      <w:r w:rsidR="00732878" w:rsidRPr="00C1209D">
        <w:rPr>
          <w:rFonts w:ascii="Times New Roman" w:hAnsi="Times New Roman" w:cs="Times New Roman"/>
          <w:sz w:val="24"/>
          <w:szCs w:val="24"/>
        </w:rPr>
        <w:t xml:space="preserve">la </w:t>
      </w:r>
      <w:r w:rsidR="00732878" w:rsidRPr="00C1209D">
        <w:rPr>
          <w:rFonts w:ascii="Times New Roman" w:hAnsi="Times New Roman" w:cs="Times New Roman"/>
          <w:bCs/>
          <w:iCs/>
          <w:sz w:val="24"/>
          <w:szCs w:val="24"/>
        </w:rPr>
        <w:t>Grave restricción a la tutela jurisdiccional efectiva por aplicación del art. 565-a del Código Procesal Civil.</w:t>
      </w:r>
      <w:bookmarkEnd w:id="78"/>
    </w:p>
    <w:p w:rsidR="00023FA3" w:rsidRPr="00C1209D" w:rsidRDefault="00023FA3" w:rsidP="00023FA3">
      <w:pPr>
        <w:pStyle w:val="Prrafodelista"/>
        <w:spacing w:after="0" w:line="360" w:lineRule="auto"/>
        <w:ind w:left="1854"/>
        <w:jc w:val="both"/>
        <w:outlineLvl w:val="0"/>
        <w:rPr>
          <w:rFonts w:ascii="Times New Roman" w:hAnsi="Times New Roman" w:cs="Times New Roman"/>
          <w:sz w:val="24"/>
          <w:szCs w:val="24"/>
        </w:rPr>
      </w:pPr>
    </w:p>
    <w:p w:rsidR="00D87D63" w:rsidRPr="00C1209D" w:rsidRDefault="00D87D63" w:rsidP="00023FA3">
      <w:pPr>
        <w:spacing w:after="0" w:line="360" w:lineRule="auto"/>
        <w:ind w:firstLine="426"/>
        <w:jc w:val="center"/>
        <w:outlineLvl w:val="0"/>
        <w:rPr>
          <w:rFonts w:ascii="Times New Roman" w:hAnsi="Times New Roman" w:cs="Times New Roman"/>
          <w:b/>
          <w:sz w:val="24"/>
          <w:szCs w:val="24"/>
        </w:rPr>
      </w:pPr>
      <w:bookmarkStart w:id="79" w:name="_Toc393237218"/>
      <w:bookmarkStart w:id="80" w:name="_Toc393222953"/>
      <w:bookmarkStart w:id="81" w:name="_Toc392139769"/>
      <w:bookmarkStart w:id="82" w:name="_Toc501529304"/>
      <w:bookmarkStart w:id="83" w:name="_Toc504469685"/>
      <w:bookmarkEnd w:id="79"/>
      <w:bookmarkEnd w:id="80"/>
      <w:bookmarkEnd w:id="81"/>
      <w:r w:rsidRPr="00C1209D">
        <w:rPr>
          <w:rFonts w:ascii="Times New Roman" w:hAnsi="Times New Roman" w:cs="Times New Roman"/>
          <w:b/>
          <w:sz w:val="24"/>
          <w:szCs w:val="24"/>
        </w:rPr>
        <w:t>Figura N° 1</w:t>
      </w:r>
      <w:bookmarkEnd w:id="82"/>
      <w:bookmarkEnd w:id="83"/>
    </w:p>
    <w:p w:rsidR="00D87D63" w:rsidRPr="00C1209D" w:rsidRDefault="00D87D63" w:rsidP="00023FA3">
      <w:pPr>
        <w:spacing w:after="0" w:line="360" w:lineRule="auto"/>
        <w:ind w:firstLine="993"/>
        <w:jc w:val="center"/>
        <w:rPr>
          <w:rFonts w:ascii="Times New Roman" w:hAnsi="Times New Roman" w:cs="Times New Roman"/>
          <w:b/>
          <w:sz w:val="24"/>
          <w:szCs w:val="24"/>
        </w:rPr>
      </w:pPr>
      <w:r w:rsidRPr="00C1209D">
        <w:rPr>
          <w:rFonts w:ascii="Times New Roman" w:hAnsi="Times New Roman" w:cs="Times New Roman"/>
          <w:b/>
          <w:sz w:val="24"/>
          <w:szCs w:val="24"/>
        </w:rPr>
        <w:t>Conceptos Básicos</w:t>
      </w:r>
    </w:p>
    <w:p w:rsidR="00D87D63" w:rsidRPr="00C1209D" w:rsidRDefault="00D87D63" w:rsidP="00D87D63">
      <w:pPr>
        <w:spacing w:before="240" w:after="120" w:line="360" w:lineRule="auto"/>
        <w:jc w:val="center"/>
        <w:rPr>
          <w:rFonts w:ascii="Times New Roman" w:hAnsi="Times New Roman" w:cs="Times New Roman"/>
          <w:b/>
          <w:sz w:val="24"/>
          <w:szCs w:val="24"/>
          <w:lang w:eastAsia="es-PE"/>
        </w:rPr>
      </w:pPr>
      <w:r w:rsidRPr="00C1209D">
        <w:rPr>
          <w:rFonts w:ascii="Times New Roman" w:hAnsi="Times New Roman" w:cs="Times New Roman"/>
          <w:noProof/>
          <w:lang w:eastAsia="es-PE"/>
        </w:rPr>
        <w:drawing>
          <wp:inline distT="0" distB="0" distL="0" distR="0" wp14:anchorId="1113BBB8" wp14:editId="3D154BB9">
            <wp:extent cx="5105400" cy="27432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D2248" w:rsidRPr="00C1209D" w:rsidRDefault="00D87D63" w:rsidP="00023FA3">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00ED2248" w:rsidRPr="00C1209D">
        <w:rPr>
          <w:rFonts w:ascii="Times New Roman" w:hAnsi="Times New Roman" w:cs="Times New Roman"/>
          <w:sz w:val="24"/>
          <w:szCs w:val="24"/>
        </w:rPr>
        <w:t>E</w:t>
      </w:r>
      <w:r w:rsidRPr="00C1209D">
        <w:rPr>
          <w:rFonts w:ascii="Times New Roman" w:hAnsi="Times New Roman" w:cs="Times New Roman"/>
          <w:sz w:val="24"/>
          <w:szCs w:val="24"/>
        </w:rPr>
        <w:t xml:space="preserve">ncuesta </w:t>
      </w:r>
    </w:p>
    <w:p w:rsidR="00D87D63" w:rsidRPr="00C1209D" w:rsidRDefault="00ED2248" w:rsidP="00023FA3">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w:t>
      </w:r>
      <w:r w:rsidR="00732878" w:rsidRPr="00C1209D">
        <w:rPr>
          <w:rFonts w:ascii="Times New Roman" w:hAnsi="Times New Roman" w:cs="Times New Roman"/>
          <w:sz w:val="24"/>
          <w:szCs w:val="24"/>
        </w:rPr>
        <w:t xml:space="preserve"> 2017.</w:t>
      </w:r>
    </w:p>
    <w:p w:rsidR="00023FA3" w:rsidRDefault="00023FA3" w:rsidP="00023FA3">
      <w:pPr>
        <w:spacing w:after="0" w:line="360" w:lineRule="auto"/>
        <w:ind w:left="567"/>
        <w:jc w:val="both"/>
        <w:rPr>
          <w:rFonts w:ascii="Times New Roman" w:hAnsi="Times New Roman" w:cs="Times New Roman"/>
          <w:b/>
          <w:sz w:val="24"/>
          <w:szCs w:val="24"/>
        </w:rPr>
      </w:pPr>
    </w:p>
    <w:p w:rsidR="00372C97" w:rsidRPr="00C1209D" w:rsidRDefault="00372C97" w:rsidP="00023FA3">
      <w:pPr>
        <w:spacing w:after="0" w:line="360" w:lineRule="auto"/>
        <w:ind w:left="567"/>
        <w:jc w:val="both"/>
        <w:rPr>
          <w:rFonts w:ascii="Times New Roman" w:hAnsi="Times New Roman" w:cs="Times New Roman"/>
          <w:b/>
          <w:sz w:val="24"/>
          <w:szCs w:val="24"/>
        </w:rPr>
      </w:pPr>
    </w:p>
    <w:p w:rsidR="00023FA3" w:rsidRPr="00C1209D" w:rsidRDefault="00ED2248" w:rsidP="00023FA3">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ANÁLISIS E INTERPRETACIÓN</w:t>
      </w:r>
    </w:p>
    <w:p w:rsidR="00023FA3" w:rsidRPr="00C1209D" w:rsidRDefault="00D87D63" w:rsidP="009A67BD">
      <w:pPr>
        <w:pStyle w:val="Prrafodelista"/>
        <w:numPr>
          <w:ilvl w:val="2"/>
          <w:numId w:val="21"/>
        </w:numPr>
        <w:spacing w:after="0" w:line="360" w:lineRule="auto"/>
        <w:ind w:left="993" w:hanging="426"/>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w:t>
      </w:r>
      <w:r w:rsidR="00732878" w:rsidRPr="00C1209D">
        <w:rPr>
          <w:rFonts w:ascii="Times New Roman" w:hAnsi="Times New Roman" w:cs="Times New Roman"/>
          <w:sz w:val="24"/>
          <w:szCs w:val="24"/>
        </w:rPr>
        <w:t>de Desconocimiento</w:t>
      </w:r>
      <w:r w:rsidRPr="00C1209D">
        <w:rPr>
          <w:rFonts w:ascii="Times New Roman" w:hAnsi="Times New Roman" w:cs="Times New Roman"/>
          <w:sz w:val="24"/>
          <w:szCs w:val="24"/>
        </w:rPr>
        <w:t xml:space="preserve"> por parte de los Operadores del Derecho que se aplican y consideran en las discordancias normativas y discrepancias teóricas existentes en </w:t>
      </w:r>
      <w:r w:rsidR="00732878" w:rsidRPr="00C1209D">
        <w:rPr>
          <w:rFonts w:ascii="Times New Roman" w:hAnsi="Times New Roman" w:cs="Times New Roman"/>
          <w:sz w:val="24"/>
          <w:szCs w:val="24"/>
        </w:rPr>
        <w:t>la Grave restricción a la tutela jurisdiccional efectiva por aplicación del art. 565-a del Código Procesal Civil.</w:t>
      </w:r>
      <w:r w:rsidRPr="00C1209D">
        <w:rPr>
          <w:rFonts w:ascii="Times New Roman" w:hAnsi="Times New Roman" w:cs="Times New Roman"/>
          <w:sz w:val="24"/>
          <w:szCs w:val="24"/>
        </w:rPr>
        <w:t>es de 54.60%.</w:t>
      </w:r>
    </w:p>
    <w:p w:rsidR="00023FA3" w:rsidRPr="00C1209D" w:rsidRDefault="00023FA3" w:rsidP="00023FA3">
      <w:pPr>
        <w:spacing w:after="0" w:line="360" w:lineRule="auto"/>
        <w:ind w:left="567"/>
        <w:jc w:val="both"/>
        <w:rPr>
          <w:rFonts w:ascii="Times New Roman" w:hAnsi="Times New Roman" w:cs="Times New Roman"/>
          <w:sz w:val="24"/>
          <w:szCs w:val="24"/>
        </w:rPr>
      </w:pPr>
    </w:p>
    <w:p w:rsidR="00D87D63" w:rsidRPr="00C1209D" w:rsidRDefault="00D87D63" w:rsidP="00023FA3">
      <w:pPr>
        <w:spacing w:after="0" w:line="360" w:lineRule="auto"/>
        <w:ind w:left="852" w:firstLine="141"/>
        <w:jc w:val="both"/>
        <w:rPr>
          <w:rFonts w:ascii="Times New Roman" w:hAnsi="Times New Roman" w:cs="Times New Roman"/>
          <w:sz w:val="24"/>
          <w:szCs w:val="24"/>
        </w:rPr>
      </w:pPr>
      <w:r w:rsidRPr="00C1209D">
        <w:rPr>
          <w:rFonts w:ascii="Times New Roman" w:hAnsi="Times New Roman" w:cs="Times New Roman"/>
          <w:sz w:val="24"/>
          <w:szCs w:val="24"/>
        </w:rPr>
        <w:t xml:space="preserve">La prelación individual para cada concepto es de: </w:t>
      </w:r>
    </w:p>
    <w:tbl>
      <w:tblPr>
        <w:tblStyle w:val="Tabladelista6concolores1"/>
        <w:tblW w:w="8368" w:type="dxa"/>
        <w:jc w:val="right"/>
        <w:tblLook w:val="04A0" w:firstRow="1" w:lastRow="0" w:firstColumn="1" w:lastColumn="0" w:noHBand="0" w:noVBand="1"/>
      </w:tblPr>
      <w:tblGrid>
        <w:gridCol w:w="3922"/>
        <w:gridCol w:w="2785"/>
        <w:gridCol w:w="1661"/>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3922" w:type="dxa"/>
            <w:shd w:val="clear" w:color="auto" w:fill="auto"/>
            <w:vAlign w:val="center"/>
          </w:tcPr>
          <w:p w:rsidR="00D87D63" w:rsidRPr="00C1209D" w:rsidRDefault="00D87D63" w:rsidP="002126FA">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Conceptos Básicos</w:t>
            </w:r>
          </w:p>
        </w:tc>
        <w:tc>
          <w:tcPr>
            <w:tcW w:w="2785" w:type="dxa"/>
            <w:shd w:val="clear" w:color="auto" w:fill="auto"/>
            <w:vAlign w:val="center"/>
          </w:tcPr>
          <w:p w:rsidR="00D87D63" w:rsidRPr="00C1209D" w:rsidRDefault="00D87D63" w:rsidP="002126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661" w:type="dxa"/>
            <w:shd w:val="clear" w:color="auto" w:fill="auto"/>
            <w:vAlign w:val="center"/>
          </w:tcPr>
          <w:p w:rsidR="00D87D63" w:rsidRPr="00C1209D" w:rsidRDefault="00D87D63" w:rsidP="002126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22" w:type="dxa"/>
            <w:tcBorders>
              <w:top w:val="nil"/>
              <w:bottom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Derecho de Defensa</w:t>
            </w:r>
          </w:p>
        </w:tc>
        <w:tc>
          <w:tcPr>
            <w:tcW w:w="2785"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80</w:t>
            </w:r>
          </w:p>
        </w:tc>
        <w:tc>
          <w:tcPr>
            <w:tcW w:w="1661"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80.00%</w:t>
            </w:r>
          </w:p>
        </w:tc>
      </w:tr>
      <w:tr w:rsidR="00D87D63" w:rsidRPr="00C1209D" w:rsidTr="006A1AE5">
        <w:trPr>
          <w:trHeight w:val="365"/>
          <w:jc w:val="right"/>
        </w:trPr>
        <w:tc>
          <w:tcPr>
            <w:cnfStyle w:val="001000000000" w:firstRow="0" w:lastRow="0" w:firstColumn="1" w:lastColumn="0" w:oddVBand="0" w:evenVBand="0" w:oddHBand="0" w:evenHBand="0" w:firstRowFirstColumn="0" w:firstRowLastColumn="0" w:lastRowFirstColumn="0" w:lastRowLastColumn="0"/>
            <w:tcW w:w="3922" w:type="dxa"/>
            <w:tcBorders>
              <w:top w:val="nil"/>
              <w:bottom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Tutela Jurisdiccional efectiva</w:t>
            </w:r>
          </w:p>
        </w:tc>
        <w:tc>
          <w:tcPr>
            <w:tcW w:w="2785" w:type="dxa"/>
            <w:tcBorders>
              <w:top w:val="nil"/>
              <w:bottom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77</w:t>
            </w:r>
          </w:p>
        </w:tc>
        <w:tc>
          <w:tcPr>
            <w:tcW w:w="1661" w:type="dxa"/>
            <w:tcBorders>
              <w:top w:val="nil"/>
              <w:bottom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77.00%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22" w:type="dxa"/>
            <w:tcBorders>
              <w:top w:val="nil"/>
              <w:bottom w:val="nil"/>
            </w:tcBorders>
            <w:shd w:val="clear" w:color="auto" w:fill="auto"/>
          </w:tcPr>
          <w:p w:rsidR="00D87D63" w:rsidRPr="00C1209D" w:rsidRDefault="00D87D63" w:rsidP="006A1AE5">
            <w:pPr>
              <w:tabs>
                <w:tab w:val="left" w:pos="3851"/>
              </w:tabs>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Prestación de alimentos</w:t>
            </w:r>
          </w:p>
        </w:tc>
        <w:tc>
          <w:tcPr>
            <w:tcW w:w="2785"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64</w:t>
            </w:r>
          </w:p>
        </w:tc>
        <w:tc>
          <w:tcPr>
            <w:tcW w:w="1661"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64.00%</w:t>
            </w:r>
          </w:p>
        </w:tc>
      </w:tr>
      <w:tr w:rsidR="00D87D63" w:rsidRPr="00C1209D" w:rsidTr="006A1AE5">
        <w:trPr>
          <w:trHeight w:val="365"/>
          <w:jc w:val="right"/>
        </w:trPr>
        <w:tc>
          <w:tcPr>
            <w:cnfStyle w:val="001000000000" w:firstRow="0" w:lastRow="0" w:firstColumn="1" w:lastColumn="0" w:oddVBand="0" w:evenVBand="0" w:oddHBand="0" w:evenHBand="0" w:firstRowFirstColumn="0" w:firstRowLastColumn="0" w:lastRowFirstColumn="0" w:lastRowLastColumn="0"/>
            <w:tcW w:w="3922" w:type="dxa"/>
            <w:tcBorders>
              <w:top w:val="nil"/>
              <w:bottom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Deber de asistencia alimentaria</w:t>
            </w:r>
          </w:p>
        </w:tc>
        <w:tc>
          <w:tcPr>
            <w:tcW w:w="2785" w:type="dxa"/>
            <w:tcBorders>
              <w:top w:val="nil"/>
              <w:bottom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w:t>
            </w:r>
          </w:p>
        </w:tc>
        <w:tc>
          <w:tcPr>
            <w:tcW w:w="1661" w:type="dxa"/>
            <w:tcBorders>
              <w:top w:val="nil"/>
              <w:bottom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22" w:type="dxa"/>
            <w:tcBorders>
              <w:top w:val="nil"/>
              <w:bottom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Cese de obligación alimentaria</w:t>
            </w:r>
          </w:p>
        </w:tc>
        <w:tc>
          <w:tcPr>
            <w:tcW w:w="2785"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05</w:t>
            </w:r>
          </w:p>
        </w:tc>
        <w:tc>
          <w:tcPr>
            <w:tcW w:w="1661"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05.00%</w:t>
            </w:r>
          </w:p>
        </w:tc>
      </w:tr>
      <w:tr w:rsidR="00D87D63" w:rsidRPr="00C1209D" w:rsidTr="006A1AE5">
        <w:trPr>
          <w:trHeight w:val="313"/>
          <w:jc w:val="right"/>
        </w:trPr>
        <w:tc>
          <w:tcPr>
            <w:cnfStyle w:val="001000000000" w:firstRow="0" w:lastRow="0" w:firstColumn="1" w:lastColumn="0" w:oddVBand="0" w:evenVBand="0" w:oddHBand="0" w:evenHBand="0" w:firstRowFirstColumn="0" w:firstRowLastColumn="0" w:lastRowFirstColumn="0" w:lastRowLastColumn="0"/>
            <w:tcW w:w="3922" w:type="dxa"/>
            <w:tcBorders>
              <w:top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785" w:type="dxa"/>
            <w:tcBorders>
              <w:top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273.00</w:t>
            </w:r>
          </w:p>
        </w:tc>
        <w:tc>
          <w:tcPr>
            <w:tcW w:w="1661" w:type="dxa"/>
            <w:tcBorders>
              <w:top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54.60%</w:t>
            </w:r>
          </w:p>
        </w:tc>
      </w:tr>
    </w:tbl>
    <w:p w:rsidR="00023FA3" w:rsidRPr="00C1209D" w:rsidRDefault="00023FA3" w:rsidP="00023FA3">
      <w:pPr>
        <w:pStyle w:val="Prrafodelista"/>
        <w:spacing w:after="0" w:line="360" w:lineRule="auto"/>
        <w:ind w:left="993"/>
        <w:jc w:val="both"/>
        <w:rPr>
          <w:rFonts w:ascii="Times New Roman" w:hAnsi="Times New Roman" w:cs="Times New Roman"/>
          <w:sz w:val="24"/>
          <w:szCs w:val="24"/>
        </w:rPr>
      </w:pPr>
    </w:p>
    <w:p w:rsidR="00D87D63" w:rsidRPr="00C1209D" w:rsidRDefault="00D87D63" w:rsidP="009A67BD">
      <w:pPr>
        <w:pStyle w:val="Prrafodelista"/>
        <w:numPr>
          <w:ilvl w:val="2"/>
          <w:numId w:val="21"/>
        </w:numPr>
        <w:spacing w:after="0" w:line="360" w:lineRule="auto"/>
        <w:ind w:left="993" w:hanging="426"/>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w:t>
      </w:r>
      <w:r w:rsidR="00732878" w:rsidRPr="00C1209D">
        <w:rPr>
          <w:rFonts w:ascii="Times New Roman" w:hAnsi="Times New Roman" w:cs="Times New Roman"/>
          <w:sz w:val="24"/>
          <w:szCs w:val="24"/>
        </w:rPr>
        <w:t>de Conocimiento</w:t>
      </w:r>
      <w:r w:rsidRPr="00C1209D">
        <w:rPr>
          <w:rFonts w:ascii="Times New Roman" w:hAnsi="Times New Roman" w:cs="Times New Roman"/>
          <w:sz w:val="24"/>
          <w:szCs w:val="24"/>
        </w:rPr>
        <w:t xml:space="preserve"> por parte de los Operadores del Derecho que se aplican y consideran en las discordancias normativas y discrepancias teóricas existentes en </w:t>
      </w:r>
      <w:r w:rsidR="00732878" w:rsidRPr="00C1209D">
        <w:rPr>
          <w:rFonts w:ascii="Times New Roman" w:hAnsi="Times New Roman" w:cs="Times New Roman"/>
          <w:sz w:val="24"/>
          <w:szCs w:val="24"/>
        </w:rPr>
        <w:t>la Grave restricción a la tutela jurisdiccional efectiva por aplicación del art. 565-a del Código Procesal Civil.</w:t>
      </w:r>
      <w:r w:rsidRPr="00C1209D">
        <w:rPr>
          <w:rFonts w:ascii="Times New Roman" w:hAnsi="Times New Roman" w:cs="Times New Roman"/>
          <w:sz w:val="24"/>
          <w:szCs w:val="24"/>
        </w:rPr>
        <w:t xml:space="preserve"> es de 45.40%.</w:t>
      </w:r>
    </w:p>
    <w:p w:rsidR="00023FA3" w:rsidRPr="00C1209D" w:rsidRDefault="00023FA3" w:rsidP="00023FA3">
      <w:pPr>
        <w:spacing w:after="0" w:line="360" w:lineRule="auto"/>
        <w:ind w:left="852" w:firstLine="141"/>
        <w:jc w:val="both"/>
        <w:rPr>
          <w:rFonts w:ascii="Times New Roman" w:hAnsi="Times New Roman" w:cs="Times New Roman"/>
          <w:sz w:val="24"/>
          <w:szCs w:val="24"/>
        </w:rPr>
      </w:pPr>
    </w:p>
    <w:p w:rsidR="00D87D63" w:rsidRPr="00C1209D" w:rsidRDefault="00D87D63" w:rsidP="00023FA3">
      <w:pPr>
        <w:spacing w:after="0" w:line="360" w:lineRule="auto"/>
        <w:ind w:left="852" w:firstLine="141"/>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384" w:type="dxa"/>
        <w:jc w:val="right"/>
        <w:tblLook w:val="04A0" w:firstRow="1" w:lastRow="0" w:firstColumn="1" w:lastColumn="0" w:noHBand="0" w:noVBand="1"/>
      </w:tblPr>
      <w:tblGrid>
        <w:gridCol w:w="4080"/>
        <w:gridCol w:w="2643"/>
        <w:gridCol w:w="1661"/>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vAlign w:val="center"/>
          </w:tcPr>
          <w:p w:rsidR="00D87D63" w:rsidRPr="00C1209D" w:rsidRDefault="00D87D63" w:rsidP="002126FA">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Conceptos Básicos</w:t>
            </w:r>
          </w:p>
        </w:tc>
        <w:tc>
          <w:tcPr>
            <w:tcW w:w="2643" w:type="dxa"/>
            <w:shd w:val="clear" w:color="auto" w:fill="auto"/>
            <w:vAlign w:val="center"/>
          </w:tcPr>
          <w:p w:rsidR="00D87D63" w:rsidRPr="00C1209D" w:rsidRDefault="00D87D63" w:rsidP="002126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661" w:type="dxa"/>
            <w:shd w:val="clear" w:color="auto" w:fill="auto"/>
            <w:vAlign w:val="center"/>
          </w:tcPr>
          <w:p w:rsidR="00D87D63" w:rsidRPr="00C1209D" w:rsidRDefault="00D87D63" w:rsidP="002126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080" w:type="dxa"/>
            <w:tcBorders>
              <w:top w:val="nil"/>
              <w:bottom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Derecho de Defensa</w:t>
            </w:r>
          </w:p>
        </w:tc>
        <w:tc>
          <w:tcPr>
            <w:tcW w:w="2643"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20</w:t>
            </w:r>
          </w:p>
        </w:tc>
        <w:tc>
          <w:tcPr>
            <w:tcW w:w="1661"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20.00%</w:t>
            </w:r>
          </w:p>
        </w:tc>
      </w:tr>
      <w:tr w:rsidR="00D87D63" w:rsidRPr="00C1209D" w:rsidTr="006A1AE5">
        <w:trPr>
          <w:trHeight w:val="365"/>
          <w:jc w:val="right"/>
        </w:trPr>
        <w:tc>
          <w:tcPr>
            <w:cnfStyle w:val="001000000000" w:firstRow="0" w:lastRow="0" w:firstColumn="1" w:lastColumn="0" w:oddVBand="0" w:evenVBand="0" w:oddHBand="0" w:evenHBand="0" w:firstRowFirstColumn="0" w:firstRowLastColumn="0" w:lastRowFirstColumn="0" w:lastRowLastColumn="0"/>
            <w:tcW w:w="4080" w:type="dxa"/>
            <w:tcBorders>
              <w:top w:val="nil"/>
              <w:bottom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Tutela Jurisdiccional efectiva</w:t>
            </w:r>
          </w:p>
        </w:tc>
        <w:tc>
          <w:tcPr>
            <w:tcW w:w="2643" w:type="dxa"/>
            <w:tcBorders>
              <w:top w:val="nil"/>
              <w:bottom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23</w:t>
            </w:r>
          </w:p>
        </w:tc>
        <w:tc>
          <w:tcPr>
            <w:tcW w:w="1661" w:type="dxa"/>
            <w:tcBorders>
              <w:top w:val="nil"/>
              <w:bottom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23.00%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080" w:type="dxa"/>
            <w:tcBorders>
              <w:top w:val="nil"/>
              <w:bottom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Prestación de alimentos</w:t>
            </w:r>
          </w:p>
        </w:tc>
        <w:tc>
          <w:tcPr>
            <w:tcW w:w="2643"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36</w:t>
            </w:r>
          </w:p>
        </w:tc>
        <w:tc>
          <w:tcPr>
            <w:tcW w:w="1661"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36.00%</w:t>
            </w:r>
          </w:p>
        </w:tc>
      </w:tr>
      <w:tr w:rsidR="00D87D63" w:rsidRPr="00C1209D" w:rsidTr="006A1AE5">
        <w:trPr>
          <w:trHeight w:val="365"/>
          <w:jc w:val="right"/>
        </w:trPr>
        <w:tc>
          <w:tcPr>
            <w:cnfStyle w:val="001000000000" w:firstRow="0" w:lastRow="0" w:firstColumn="1" w:lastColumn="0" w:oddVBand="0" w:evenVBand="0" w:oddHBand="0" w:evenHBand="0" w:firstRowFirstColumn="0" w:firstRowLastColumn="0" w:lastRowFirstColumn="0" w:lastRowLastColumn="0"/>
            <w:tcW w:w="4080" w:type="dxa"/>
            <w:tcBorders>
              <w:top w:val="nil"/>
              <w:bottom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Deber de asistencia alimentaria</w:t>
            </w:r>
          </w:p>
        </w:tc>
        <w:tc>
          <w:tcPr>
            <w:tcW w:w="2643" w:type="dxa"/>
            <w:tcBorders>
              <w:top w:val="nil"/>
              <w:bottom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w:t>
            </w:r>
          </w:p>
        </w:tc>
        <w:tc>
          <w:tcPr>
            <w:tcW w:w="1661" w:type="dxa"/>
            <w:tcBorders>
              <w:top w:val="nil"/>
              <w:bottom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080" w:type="dxa"/>
            <w:tcBorders>
              <w:top w:val="nil"/>
              <w:bottom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Cese de obligación alimentaria</w:t>
            </w:r>
          </w:p>
        </w:tc>
        <w:tc>
          <w:tcPr>
            <w:tcW w:w="2643"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w:t>
            </w:r>
          </w:p>
        </w:tc>
        <w:tc>
          <w:tcPr>
            <w:tcW w:w="1661" w:type="dxa"/>
            <w:tcBorders>
              <w:top w:val="nil"/>
              <w:bottom w:val="nil"/>
            </w:tcBorders>
            <w:shd w:val="clear" w:color="auto" w:fill="auto"/>
          </w:tcPr>
          <w:p w:rsidR="00D87D63" w:rsidRPr="00C1209D" w:rsidRDefault="00D87D63" w:rsidP="00023FA3">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95.00%</w:t>
            </w:r>
          </w:p>
        </w:tc>
      </w:tr>
      <w:tr w:rsidR="00D87D63" w:rsidRPr="00C1209D" w:rsidTr="006A1AE5">
        <w:trPr>
          <w:trHeight w:val="313"/>
          <w:jc w:val="right"/>
        </w:trPr>
        <w:tc>
          <w:tcPr>
            <w:cnfStyle w:val="001000000000" w:firstRow="0" w:lastRow="0" w:firstColumn="1" w:lastColumn="0" w:oddVBand="0" w:evenVBand="0" w:oddHBand="0" w:evenHBand="0" w:firstRowFirstColumn="0" w:firstRowLastColumn="0" w:lastRowFirstColumn="0" w:lastRowLastColumn="0"/>
            <w:tcW w:w="4080" w:type="dxa"/>
            <w:tcBorders>
              <w:top w:val="nil"/>
            </w:tcBorders>
            <w:shd w:val="clear" w:color="auto" w:fill="auto"/>
          </w:tcPr>
          <w:p w:rsidR="00D87D63" w:rsidRPr="00C1209D" w:rsidRDefault="00D87D63" w:rsidP="00023FA3">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2643" w:type="dxa"/>
            <w:tcBorders>
              <w:top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227.00</w:t>
            </w:r>
          </w:p>
        </w:tc>
        <w:tc>
          <w:tcPr>
            <w:tcW w:w="1661" w:type="dxa"/>
            <w:tcBorders>
              <w:top w:val="nil"/>
            </w:tcBorders>
            <w:shd w:val="clear" w:color="auto" w:fill="auto"/>
          </w:tcPr>
          <w:p w:rsidR="00D87D63" w:rsidRPr="00C1209D" w:rsidRDefault="00D87D63" w:rsidP="00023FA3">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45.40%</w:t>
            </w:r>
          </w:p>
        </w:tc>
      </w:tr>
    </w:tbl>
    <w:p w:rsidR="00023FA3" w:rsidRDefault="00023FA3" w:rsidP="00023FA3">
      <w:pPr>
        <w:pStyle w:val="Prrafodelista"/>
        <w:tabs>
          <w:tab w:val="left" w:pos="1418"/>
        </w:tabs>
        <w:spacing w:after="0" w:line="360" w:lineRule="auto"/>
        <w:ind w:left="1418"/>
        <w:jc w:val="both"/>
        <w:rPr>
          <w:rFonts w:ascii="Times New Roman" w:hAnsi="Times New Roman" w:cs="Times New Roman"/>
          <w:b/>
          <w:sz w:val="24"/>
          <w:szCs w:val="24"/>
        </w:rPr>
      </w:pPr>
    </w:p>
    <w:p w:rsidR="006A1AE5" w:rsidRDefault="006A1AE5" w:rsidP="00023FA3">
      <w:pPr>
        <w:pStyle w:val="Prrafodelista"/>
        <w:tabs>
          <w:tab w:val="left" w:pos="1418"/>
        </w:tabs>
        <w:spacing w:after="0" w:line="360" w:lineRule="auto"/>
        <w:ind w:left="1418"/>
        <w:jc w:val="both"/>
        <w:rPr>
          <w:rFonts w:ascii="Times New Roman" w:hAnsi="Times New Roman" w:cs="Times New Roman"/>
          <w:b/>
          <w:sz w:val="24"/>
          <w:szCs w:val="24"/>
        </w:rPr>
      </w:pPr>
    </w:p>
    <w:p w:rsidR="006A1AE5" w:rsidRPr="00C1209D" w:rsidRDefault="006A1AE5" w:rsidP="00023FA3">
      <w:pPr>
        <w:pStyle w:val="Prrafodelista"/>
        <w:tabs>
          <w:tab w:val="left" w:pos="1418"/>
        </w:tabs>
        <w:spacing w:after="0" w:line="360" w:lineRule="auto"/>
        <w:ind w:left="1418"/>
        <w:jc w:val="both"/>
        <w:rPr>
          <w:rFonts w:ascii="Times New Roman" w:hAnsi="Times New Roman" w:cs="Times New Roman"/>
          <w:b/>
          <w:sz w:val="24"/>
          <w:szCs w:val="24"/>
        </w:rPr>
      </w:pPr>
    </w:p>
    <w:p w:rsidR="00D87D63" w:rsidRPr="00C1209D" w:rsidRDefault="00D87D63" w:rsidP="002126FA">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 xml:space="preserve">Razones del desconocimiento </w:t>
      </w:r>
    </w:p>
    <w:tbl>
      <w:tblPr>
        <w:tblW w:w="8274"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5103"/>
        <w:gridCol w:w="3171"/>
      </w:tblGrid>
      <w:tr w:rsidR="00D87D63" w:rsidRPr="00C1209D" w:rsidTr="006A1AE5">
        <w:trPr>
          <w:trHeight w:val="502"/>
          <w:jc w:val="right"/>
        </w:trPr>
        <w:tc>
          <w:tcPr>
            <w:tcW w:w="5103"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w:t>
            </w:r>
          </w:p>
        </w:tc>
        <w:tc>
          <w:tcPr>
            <w:tcW w:w="3171"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6A1AE5">
        <w:trPr>
          <w:trHeight w:val="476"/>
          <w:jc w:val="right"/>
        </w:trPr>
        <w:tc>
          <w:tcPr>
            <w:tcW w:w="5103"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6A1AE5">
        <w:trPr>
          <w:trHeight w:val="526"/>
          <w:jc w:val="right"/>
        </w:trPr>
        <w:tc>
          <w:tcPr>
            <w:tcW w:w="5103"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13.00%</w:t>
            </w:r>
          </w:p>
        </w:tc>
      </w:tr>
      <w:tr w:rsidR="00D87D63" w:rsidRPr="00C1209D" w:rsidTr="006A1AE5">
        <w:trPr>
          <w:trHeight w:val="526"/>
          <w:jc w:val="right"/>
        </w:trPr>
        <w:tc>
          <w:tcPr>
            <w:tcW w:w="5103"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59.00%</w:t>
            </w:r>
          </w:p>
        </w:tc>
      </w:tr>
      <w:tr w:rsidR="00D87D63" w:rsidRPr="00C1209D" w:rsidTr="006A1AE5">
        <w:trPr>
          <w:trHeight w:val="526"/>
          <w:jc w:val="right"/>
        </w:trPr>
        <w:tc>
          <w:tcPr>
            <w:tcW w:w="5103"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27.00%</w:t>
            </w:r>
          </w:p>
        </w:tc>
      </w:tr>
      <w:tr w:rsidR="00D87D63" w:rsidRPr="00C1209D" w:rsidTr="006A1AE5">
        <w:trPr>
          <w:trHeight w:val="526"/>
          <w:jc w:val="right"/>
        </w:trPr>
        <w:tc>
          <w:tcPr>
            <w:tcW w:w="5103" w:type="dxa"/>
            <w:tcBorders>
              <w:bottom w:val="single" w:sz="4" w:space="0" w:color="000001"/>
            </w:tcBorders>
            <w:shd w:val="clear" w:color="auto" w:fill="auto"/>
          </w:tcPr>
          <w:p w:rsidR="00D87D63" w:rsidRPr="00C1209D" w:rsidRDefault="00D87D63" w:rsidP="00D87D63">
            <w:pPr>
              <w:spacing w:after="0" w:line="24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171" w:type="dxa"/>
            <w:tcBorders>
              <w:bottom w:val="single" w:sz="4" w:space="0" w:color="000001"/>
            </w:tcBorders>
            <w:shd w:val="clear" w:color="auto" w:fill="auto"/>
          </w:tcPr>
          <w:p w:rsidR="00D87D63" w:rsidRPr="00C1209D" w:rsidRDefault="00D87D63" w:rsidP="00D87D63">
            <w:pPr>
              <w:spacing w:after="0" w:line="24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023FA3" w:rsidRPr="00C1209D" w:rsidRDefault="00023FA3" w:rsidP="00023FA3">
      <w:pPr>
        <w:spacing w:after="0" w:line="360" w:lineRule="auto"/>
        <w:ind w:left="567"/>
        <w:jc w:val="both"/>
        <w:rPr>
          <w:rFonts w:ascii="Times New Roman" w:hAnsi="Times New Roman" w:cs="Times New Roman"/>
          <w:b/>
          <w:sz w:val="24"/>
          <w:szCs w:val="24"/>
        </w:rPr>
      </w:pPr>
    </w:p>
    <w:p w:rsidR="00ED2248" w:rsidRPr="00C1209D" w:rsidRDefault="00ED2248" w:rsidP="00023FA3">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732878" w:rsidRPr="00C1209D" w:rsidRDefault="00D87D63" w:rsidP="002126FA">
      <w:pPr>
        <w:spacing w:after="0" w:line="360" w:lineRule="auto"/>
        <w:ind w:left="567"/>
        <w:jc w:val="both"/>
        <w:rPr>
          <w:rFonts w:ascii="Times New Roman" w:hAnsi="Times New Roman" w:cs="Times New Roman"/>
        </w:rPr>
      </w:pPr>
      <w:r w:rsidRPr="00C1209D">
        <w:rPr>
          <w:rFonts w:ascii="Times New Roman" w:hAnsi="Times New Roman" w:cs="Times New Roman"/>
          <w:sz w:val="24"/>
          <w:szCs w:val="24"/>
        </w:rPr>
        <w:t>En el presente cuadro según el trabajo realizado tenemos que el 1</w:t>
      </w:r>
      <w:r w:rsidRPr="00C1209D">
        <w:rPr>
          <w:rFonts w:ascii="Times New Roman" w:hAnsi="Times New Roman" w:cs="Times New Roman"/>
          <w:b/>
          <w:sz w:val="24"/>
          <w:szCs w:val="24"/>
        </w:rPr>
        <w:t xml:space="preserve">%  </w:t>
      </w:r>
      <w:r w:rsidRPr="00C1209D">
        <w:rPr>
          <w:rFonts w:ascii="Times New Roman" w:hAnsi="Times New Roman" w:cs="Times New Roman"/>
          <w:sz w:val="24"/>
          <w:szCs w:val="24"/>
        </w:rPr>
        <w:t>manifiesta que es por desconocimiento, el 13% cree que son difíciles de aplicar, el 59% manifiesta que no está de acuerdo con aplicarlos y el 27% cree que son otras razones.</w:t>
      </w:r>
    </w:p>
    <w:p w:rsidR="002126FA" w:rsidRPr="00C1209D" w:rsidRDefault="002126FA" w:rsidP="002126FA">
      <w:pPr>
        <w:spacing w:after="0" w:line="360" w:lineRule="auto"/>
        <w:ind w:left="1555" w:firstLine="1985"/>
        <w:rPr>
          <w:rFonts w:ascii="Times New Roman" w:hAnsi="Times New Roman" w:cs="Times New Roman"/>
          <w:b/>
          <w:sz w:val="24"/>
          <w:szCs w:val="24"/>
        </w:rPr>
      </w:pPr>
    </w:p>
    <w:p w:rsidR="00D87D63" w:rsidRPr="00C1209D" w:rsidRDefault="00D87D63" w:rsidP="002126FA">
      <w:pPr>
        <w:spacing w:after="0" w:line="360" w:lineRule="auto"/>
        <w:ind w:left="1555" w:firstLine="1985"/>
        <w:rPr>
          <w:rFonts w:ascii="Times New Roman" w:hAnsi="Times New Roman" w:cs="Times New Roman"/>
          <w:sz w:val="24"/>
          <w:szCs w:val="24"/>
        </w:rPr>
      </w:pPr>
      <w:r w:rsidRPr="00C1209D">
        <w:rPr>
          <w:rFonts w:ascii="Times New Roman" w:hAnsi="Times New Roman" w:cs="Times New Roman"/>
          <w:b/>
          <w:sz w:val="24"/>
          <w:szCs w:val="24"/>
        </w:rPr>
        <w:t>Figura Nº 02</w:t>
      </w:r>
    </w:p>
    <w:p w:rsidR="00D87D63" w:rsidRPr="00C1209D" w:rsidRDefault="00D87D63" w:rsidP="002126FA">
      <w:pPr>
        <w:spacing w:after="0" w:line="360" w:lineRule="auto"/>
        <w:ind w:left="2832" w:firstLine="708"/>
        <w:rPr>
          <w:rFonts w:ascii="Times New Roman" w:hAnsi="Times New Roman" w:cs="Times New Roman"/>
          <w:b/>
          <w:sz w:val="24"/>
          <w:szCs w:val="24"/>
        </w:rPr>
      </w:pPr>
      <w:r w:rsidRPr="00C1209D">
        <w:rPr>
          <w:rFonts w:ascii="Times New Roman" w:hAnsi="Times New Roman" w:cs="Times New Roman"/>
          <w:b/>
          <w:sz w:val="24"/>
          <w:szCs w:val="24"/>
        </w:rPr>
        <w:t xml:space="preserve">Razones o causas </w:t>
      </w:r>
    </w:p>
    <w:p w:rsidR="00D87D63" w:rsidRPr="00C1209D" w:rsidRDefault="00D87D63" w:rsidP="00D87D63">
      <w:pPr>
        <w:spacing w:before="240" w:after="120" w:line="360" w:lineRule="auto"/>
        <w:ind w:hanging="11"/>
        <w:jc w:val="center"/>
        <w:rPr>
          <w:rFonts w:ascii="Times New Roman" w:hAnsi="Times New Roman" w:cs="Times New Roman"/>
          <w:sz w:val="24"/>
          <w:szCs w:val="24"/>
        </w:rPr>
      </w:pPr>
      <w:r w:rsidRPr="00C1209D">
        <w:rPr>
          <w:rFonts w:ascii="Times New Roman" w:hAnsi="Times New Roman" w:cs="Times New Roman"/>
          <w:noProof/>
          <w:lang w:eastAsia="es-PE"/>
        </w:rPr>
        <w:drawing>
          <wp:inline distT="0" distB="0" distL="0" distR="0" wp14:anchorId="7506D5CA" wp14:editId="2244A191">
            <wp:extent cx="4676775" cy="2752725"/>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D2248" w:rsidRPr="00C1209D" w:rsidRDefault="00ED2248" w:rsidP="002126FA">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ED2248" w:rsidRPr="00C1209D" w:rsidRDefault="00ED2248" w:rsidP="002126FA">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D87D63" w:rsidRPr="00C1209D" w:rsidRDefault="00D87D63" w:rsidP="00D87D63">
      <w:pPr>
        <w:spacing w:before="240" w:after="120" w:line="360" w:lineRule="auto"/>
        <w:jc w:val="both"/>
        <w:rPr>
          <w:rFonts w:ascii="Times New Roman" w:eastAsia="Calibri" w:hAnsi="Times New Roman" w:cs="Times New Roman"/>
          <w:b/>
          <w:sz w:val="24"/>
          <w:szCs w:val="24"/>
        </w:rPr>
      </w:pPr>
    </w:p>
    <w:p w:rsidR="00D87D63" w:rsidRPr="00C1209D" w:rsidRDefault="00732878" w:rsidP="009A67BD">
      <w:pPr>
        <w:pStyle w:val="Prrafodelista"/>
        <w:numPr>
          <w:ilvl w:val="3"/>
          <w:numId w:val="15"/>
        </w:numPr>
        <w:spacing w:after="0" w:line="360" w:lineRule="auto"/>
        <w:ind w:left="1506" w:hanging="939"/>
        <w:jc w:val="both"/>
        <w:outlineLvl w:val="0"/>
        <w:rPr>
          <w:rFonts w:ascii="Times New Roman" w:hAnsi="Times New Roman" w:cs="Times New Roman"/>
          <w:sz w:val="24"/>
          <w:szCs w:val="24"/>
          <w:lang w:val="es-MX"/>
        </w:rPr>
      </w:pPr>
      <w:r w:rsidRPr="00C1209D">
        <w:rPr>
          <w:rFonts w:ascii="Times New Roman" w:hAnsi="Times New Roman" w:cs="Times New Roman"/>
          <w:sz w:val="24"/>
          <w:szCs w:val="24"/>
        </w:rPr>
        <w:lastRenderedPageBreak/>
        <w:t>Nivel de</w:t>
      </w:r>
      <w:r w:rsidR="00D87D63" w:rsidRPr="00C1209D">
        <w:rPr>
          <w:rFonts w:ascii="Times New Roman" w:hAnsi="Times New Roman" w:cs="Times New Roman"/>
          <w:sz w:val="24"/>
          <w:szCs w:val="24"/>
        </w:rPr>
        <w:t xml:space="preserve"> consideración por parte de los Operadores de Derecho en los articulados de la Constitución Política del Perú y Código Procesal </w:t>
      </w:r>
      <w:r w:rsidRPr="00C1209D">
        <w:rPr>
          <w:rFonts w:ascii="Times New Roman" w:hAnsi="Times New Roman" w:cs="Times New Roman"/>
          <w:sz w:val="24"/>
          <w:szCs w:val="24"/>
        </w:rPr>
        <w:t>Civil por</w:t>
      </w:r>
      <w:r w:rsidR="00D87D63" w:rsidRPr="00C1209D">
        <w:rPr>
          <w:rFonts w:ascii="Times New Roman" w:hAnsi="Times New Roman" w:cs="Times New Roman"/>
          <w:sz w:val="24"/>
          <w:szCs w:val="24"/>
        </w:rPr>
        <w:t xml:space="preserve"> afectar y crear discordancias normativas y discrepancias teóricas en </w:t>
      </w:r>
      <w:r w:rsidRPr="00C1209D">
        <w:rPr>
          <w:rFonts w:ascii="Times New Roman" w:hAnsi="Times New Roman" w:cs="Times New Roman"/>
          <w:sz w:val="24"/>
          <w:szCs w:val="24"/>
        </w:rPr>
        <w:t xml:space="preserve">la </w:t>
      </w:r>
      <w:r w:rsidRPr="00C1209D">
        <w:rPr>
          <w:rFonts w:ascii="Times New Roman" w:hAnsi="Times New Roman" w:cs="Times New Roman"/>
          <w:bCs/>
          <w:iCs/>
          <w:sz w:val="24"/>
          <w:szCs w:val="24"/>
        </w:rPr>
        <w:t>Grave restricción a la tutela jurisdiccional efectiva por aplicación del art. 565-a del Código Procesal Civil.</w:t>
      </w:r>
    </w:p>
    <w:p w:rsidR="002126FA" w:rsidRPr="00C1209D" w:rsidRDefault="002126FA" w:rsidP="002126FA">
      <w:pPr>
        <w:pStyle w:val="Prrafodelista"/>
        <w:tabs>
          <w:tab w:val="left" w:pos="1418"/>
        </w:tabs>
        <w:spacing w:after="0" w:line="360" w:lineRule="auto"/>
        <w:ind w:left="1418"/>
        <w:jc w:val="both"/>
        <w:rPr>
          <w:rFonts w:ascii="Times New Roman" w:hAnsi="Times New Roman" w:cs="Times New Roman"/>
          <w:sz w:val="24"/>
          <w:szCs w:val="24"/>
          <w:lang w:val="es-MX"/>
        </w:rPr>
      </w:pPr>
    </w:p>
    <w:p w:rsidR="00D87D63" w:rsidRPr="00C1209D" w:rsidRDefault="00D87D63" w:rsidP="002126FA">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 3</w:t>
      </w:r>
    </w:p>
    <w:p w:rsidR="00D87D63" w:rsidRPr="00C1209D" w:rsidRDefault="00D87D63" w:rsidP="002126FA">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Normas</w:t>
      </w:r>
    </w:p>
    <w:p w:rsidR="00D87D63" w:rsidRPr="00C1209D" w:rsidRDefault="00D87D63" w:rsidP="00D87D63">
      <w:pPr>
        <w:spacing w:before="240" w:after="120" w:line="360" w:lineRule="auto"/>
        <w:jc w:val="both"/>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3DF702D4" wp14:editId="48345FF9">
            <wp:extent cx="5612130" cy="2827655"/>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D2248" w:rsidRPr="00C1209D" w:rsidRDefault="00ED2248" w:rsidP="002126FA">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ED2248" w:rsidRPr="00C1209D" w:rsidRDefault="00ED2248" w:rsidP="002126FA">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2126FA" w:rsidRPr="00C1209D" w:rsidRDefault="002126FA" w:rsidP="002126FA">
      <w:pPr>
        <w:spacing w:after="0" w:line="360" w:lineRule="auto"/>
        <w:ind w:left="567"/>
        <w:jc w:val="both"/>
        <w:rPr>
          <w:rFonts w:ascii="Times New Roman" w:hAnsi="Times New Roman" w:cs="Times New Roman"/>
          <w:b/>
          <w:sz w:val="24"/>
          <w:szCs w:val="24"/>
        </w:rPr>
      </w:pPr>
    </w:p>
    <w:p w:rsidR="00ED2248" w:rsidRPr="00C1209D" w:rsidRDefault="00ED2248" w:rsidP="002126FA">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9A67BD">
      <w:pPr>
        <w:pStyle w:val="Prrafodelista"/>
        <w:numPr>
          <w:ilvl w:val="2"/>
          <w:numId w:val="24"/>
        </w:numPr>
        <w:spacing w:after="0" w:line="360" w:lineRule="auto"/>
        <w:ind w:left="993" w:hanging="426"/>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de Desconocimiento por parte de los Operadores de Derecho en los articulados de la Constitución Política del Perú y Código Procesal </w:t>
      </w:r>
      <w:r w:rsidR="00732878" w:rsidRPr="00C1209D">
        <w:rPr>
          <w:rFonts w:ascii="Times New Roman" w:hAnsi="Times New Roman" w:cs="Times New Roman"/>
          <w:sz w:val="24"/>
          <w:szCs w:val="24"/>
        </w:rPr>
        <w:t>Civil por</w:t>
      </w:r>
      <w:r w:rsidRPr="00C1209D">
        <w:rPr>
          <w:rFonts w:ascii="Times New Roman" w:hAnsi="Times New Roman" w:cs="Times New Roman"/>
          <w:sz w:val="24"/>
          <w:szCs w:val="24"/>
        </w:rPr>
        <w:t xml:space="preserve"> afectar y crear discordancias normativas y discrepancias teóricas en </w:t>
      </w:r>
      <w:r w:rsidR="00732878" w:rsidRPr="00C1209D">
        <w:rPr>
          <w:rFonts w:ascii="Times New Roman" w:hAnsi="Times New Roman" w:cs="Times New Roman"/>
          <w:sz w:val="24"/>
          <w:szCs w:val="24"/>
        </w:rPr>
        <w:t xml:space="preserve">la Grave restricción a la tutela jurisdiccional efectiva por aplicación del art. 565-a del Código Procesal Civil </w:t>
      </w:r>
      <w:r w:rsidRPr="00C1209D">
        <w:rPr>
          <w:rFonts w:ascii="Times New Roman" w:hAnsi="Times New Roman" w:cs="Times New Roman"/>
          <w:sz w:val="24"/>
          <w:szCs w:val="24"/>
        </w:rPr>
        <w:t>es de 67.00%.</w:t>
      </w:r>
    </w:p>
    <w:p w:rsidR="00732878" w:rsidRPr="00C1209D" w:rsidRDefault="00732878" w:rsidP="002126FA">
      <w:pPr>
        <w:spacing w:after="0" w:line="360" w:lineRule="auto"/>
        <w:ind w:left="567" w:firstLine="993"/>
        <w:jc w:val="both"/>
        <w:rPr>
          <w:rFonts w:ascii="Times New Roman" w:hAnsi="Times New Roman" w:cs="Times New Roman"/>
          <w:sz w:val="24"/>
          <w:szCs w:val="24"/>
        </w:rPr>
      </w:pPr>
    </w:p>
    <w:p w:rsidR="00794219" w:rsidRDefault="00794219" w:rsidP="002126FA">
      <w:pPr>
        <w:spacing w:after="0" w:line="360" w:lineRule="auto"/>
        <w:ind w:left="993"/>
        <w:jc w:val="both"/>
        <w:rPr>
          <w:rFonts w:ascii="Times New Roman" w:hAnsi="Times New Roman" w:cs="Times New Roman"/>
          <w:sz w:val="24"/>
          <w:szCs w:val="24"/>
        </w:rPr>
      </w:pPr>
    </w:p>
    <w:p w:rsidR="006A1AE5" w:rsidRDefault="006A1AE5" w:rsidP="002126FA">
      <w:pPr>
        <w:spacing w:after="0" w:line="360" w:lineRule="auto"/>
        <w:ind w:left="993"/>
        <w:jc w:val="both"/>
        <w:rPr>
          <w:rFonts w:ascii="Times New Roman" w:hAnsi="Times New Roman" w:cs="Times New Roman"/>
          <w:sz w:val="24"/>
          <w:szCs w:val="24"/>
        </w:rPr>
      </w:pPr>
    </w:p>
    <w:p w:rsidR="006A1AE5" w:rsidRPr="00C1209D" w:rsidRDefault="006A1AE5" w:rsidP="002126FA">
      <w:pPr>
        <w:spacing w:after="0" w:line="360" w:lineRule="auto"/>
        <w:ind w:left="993"/>
        <w:jc w:val="both"/>
        <w:rPr>
          <w:rFonts w:ascii="Times New Roman" w:hAnsi="Times New Roman" w:cs="Times New Roman"/>
          <w:sz w:val="24"/>
          <w:szCs w:val="24"/>
        </w:rPr>
      </w:pPr>
    </w:p>
    <w:p w:rsidR="00D87D63" w:rsidRPr="00C1209D" w:rsidRDefault="00D87D63" w:rsidP="002126FA">
      <w:pPr>
        <w:spacing w:after="0" w:line="360" w:lineRule="auto"/>
        <w:ind w:left="993"/>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w:t>
      </w:r>
      <w:r w:rsidR="00732878" w:rsidRPr="00C1209D">
        <w:rPr>
          <w:rFonts w:ascii="Times New Roman" w:hAnsi="Times New Roman" w:cs="Times New Roman"/>
          <w:sz w:val="24"/>
          <w:szCs w:val="24"/>
        </w:rPr>
        <w:t>idual para cada concepto es de:</w:t>
      </w:r>
    </w:p>
    <w:tbl>
      <w:tblPr>
        <w:tblStyle w:val="Tabladelista6concolores1"/>
        <w:tblW w:w="8278" w:type="dxa"/>
        <w:jc w:val="right"/>
        <w:tblLook w:val="04A0" w:firstRow="1" w:lastRow="0" w:firstColumn="1" w:lastColumn="0" w:noHBand="0" w:noVBand="1"/>
      </w:tblPr>
      <w:tblGrid>
        <w:gridCol w:w="4676"/>
        <w:gridCol w:w="110"/>
        <w:gridCol w:w="1766"/>
        <w:gridCol w:w="1726"/>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699"/>
          <w:jc w:val="right"/>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auto"/>
            <w:vAlign w:val="center"/>
          </w:tcPr>
          <w:p w:rsidR="00D87D63" w:rsidRPr="00C1209D" w:rsidRDefault="00D87D63" w:rsidP="002126FA">
            <w:pPr>
              <w:spacing w:line="276"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Normas</w:t>
            </w:r>
          </w:p>
        </w:tc>
        <w:tc>
          <w:tcPr>
            <w:tcW w:w="1766" w:type="dxa"/>
            <w:shd w:val="clear" w:color="auto" w:fill="auto"/>
            <w:vAlign w:val="center"/>
          </w:tcPr>
          <w:p w:rsidR="00D87D63" w:rsidRPr="00C1209D" w:rsidRDefault="00D87D63" w:rsidP="002126FA">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726" w:type="dxa"/>
            <w:shd w:val="clear" w:color="auto" w:fill="auto"/>
            <w:vAlign w:val="center"/>
          </w:tcPr>
          <w:p w:rsidR="00D87D63" w:rsidRPr="00C1209D" w:rsidRDefault="00D87D63" w:rsidP="002126FA">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676" w:type="dxa"/>
            <w:tcBorders>
              <w:top w:val="nil"/>
              <w:bottom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Inc. 3 del art. 139 de la Const. Polít. del P.</w:t>
            </w:r>
          </w:p>
        </w:tc>
        <w:tc>
          <w:tcPr>
            <w:tcW w:w="1876" w:type="dxa"/>
            <w:gridSpan w:val="2"/>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w:t>
            </w:r>
          </w:p>
        </w:tc>
        <w:tc>
          <w:tcPr>
            <w:tcW w:w="1726"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95.00%</w:t>
            </w:r>
          </w:p>
        </w:tc>
      </w:tr>
      <w:tr w:rsidR="00D87D63" w:rsidRPr="00C1209D" w:rsidTr="006A1AE5">
        <w:trPr>
          <w:trHeight w:val="432"/>
          <w:jc w:val="right"/>
        </w:trPr>
        <w:tc>
          <w:tcPr>
            <w:cnfStyle w:val="001000000000" w:firstRow="0" w:lastRow="0" w:firstColumn="1" w:lastColumn="0" w:oddVBand="0" w:evenVBand="0" w:oddHBand="0" w:evenHBand="0" w:firstRowFirstColumn="0" w:firstRowLastColumn="0" w:lastRowFirstColumn="0" w:lastRowLastColumn="0"/>
            <w:tcW w:w="4676" w:type="dxa"/>
            <w:tcBorders>
              <w:top w:val="nil"/>
              <w:bottom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 I del T.P. del Código Procesal Civil.</w:t>
            </w:r>
          </w:p>
        </w:tc>
        <w:tc>
          <w:tcPr>
            <w:tcW w:w="1876" w:type="dxa"/>
            <w:gridSpan w:val="2"/>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w:t>
            </w:r>
          </w:p>
        </w:tc>
        <w:tc>
          <w:tcPr>
            <w:tcW w:w="1726" w:type="dxa"/>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676" w:type="dxa"/>
            <w:tcBorders>
              <w:top w:val="nil"/>
              <w:bottom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565-A del Código Procesal Civil</w:t>
            </w:r>
          </w:p>
        </w:tc>
        <w:tc>
          <w:tcPr>
            <w:tcW w:w="1876" w:type="dxa"/>
            <w:gridSpan w:val="2"/>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w:t>
            </w:r>
          </w:p>
        </w:tc>
        <w:tc>
          <w:tcPr>
            <w:tcW w:w="1726"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67.00%</w:t>
            </w:r>
          </w:p>
        </w:tc>
      </w:tr>
      <w:tr w:rsidR="00D87D63" w:rsidRPr="00C1209D" w:rsidTr="006A1AE5">
        <w:trPr>
          <w:trHeight w:val="432"/>
          <w:jc w:val="right"/>
        </w:trPr>
        <w:tc>
          <w:tcPr>
            <w:cnfStyle w:val="001000000000" w:firstRow="0" w:lastRow="0" w:firstColumn="1" w:lastColumn="0" w:oddVBand="0" w:evenVBand="0" w:oddHBand="0" w:evenHBand="0" w:firstRowFirstColumn="0" w:firstRowLastColumn="0" w:lastRowFirstColumn="0" w:lastRowLastColumn="0"/>
            <w:tcW w:w="4676" w:type="dxa"/>
            <w:tcBorders>
              <w:top w:val="nil"/>
              <w:bottom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472° del Código Civil</w:t>
            </w:r>
          </w:p>
        </w:tc>
        <w:tc>
          <w:tcPr>
            <w:tcW w:w="1876" w:type="dxa"/>
            <w:gridSpan w:val="2"/>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w:t>
            </w:r>
          </w:p>
        </w:tc>
        <w:tc>
          <w:tcPr>
            <w:tcW w:w="1726" w:type="dxa"/>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676" w:type="dxa"/>
            <w:tcBorders>
              <w:top w:val="nil"/>
              <w:bottom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483° del Código Civil</w:t>
            </w:r>
          </w:p>
        </w:tc>
        <w:tc>
          <w:tcPr>
            <w:tcW w:w="1876" w:type="dxa"/>
            <w:gridSpan w:val="2"/>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41</w:t>
            </w:r>
          </w:p>
        </w:tc>
        <w:tc>
          <w:tcPr>
            <w:tcW w:w="1726"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41.00%</w:t>
            </w:r>
          </w:p>
        </w:tc>
      </w:tr>
      <w:tr w:rsidR="00D87D63" w:rsidRPr="00C1209D" w:rsidTr="006A1AE5">
        <w:trPr>
          <w:trHeight w:val="369"/>
          <w:jc w:val="right"/>
        </w:trPr>
        <w:tc>
          <w:tcPr>
            <w:cnfStyle w:val="001000000000" w:firstRow="0" w:lastRow="0" w:firstColumn="1" w:lastColumn="0" w:oddVBand="0" w:evenVBand="0" w:oddHBand="0" w:evenHBand="0" w:firstRowFirstColumn="0" w:firstRowLastColumn="0" w:lastRowFirstColumn="0" w:lastRowLastColumn="0"/>
            <w:tcW w:w="4676" w:type="dxa"/>
            <w:tcBorders>
              <w:top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1876" w:type="dxa"/>
            <w:gridSpan w:val="2"/>
            <w:tcBorders>
              <w:top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335.00</w:t>
            </w:r>
          </w:p>
        </w:tc>
        <w:tc>
          <w:tcPr>
            <w:tcW w:w="1726" w:type="dxa"/>
            <w:tcBorders>
              <w:top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67.00%</w:t>
            </w:r>
          </w:p>
        </w:tc>
      </w:tr>
    </w:tbl>
    <w:p w:rsidR="002126FA" w:rsidRPr="00C1209D" w:rsidRDefault="002126FA" w:rsidP="002126FA">
      <w:pPr>
        <w:pStyle w:val="Prrafodelista"/>
        <w:spacing w:after="0" w:line="360" w:lineRule="auto"/>
        <w:ind w:left="993"/>
        <w:jc w:val="both"/>
        <w:rPr>
          <w:rFonts w:ascii="Times New Roman" w:hAnsi="Times New Roman" w:cs="Times New Roman"/>
          <w:sz w:val="24"/>
          <w:szCs w:val="24"/>
        </w:rPr>
      </w:pPr>
    </w:p>
    <w:p w:rsidR="00D87D63" w:rsidRPr="00C1209D" w:rsidRDefault="00D87D63" w:rsidP="009A67BD">
      <w:pPr>
        <w:pStyle w:val="Prrafodelista"/>
        <w:numPr>
          <w:ilvl w:val="2"/>
          <w:numId w:val="24"/>
        </w:numPr>
        <w:spacing w:after="0" w:line="360" w:lineRule="auto"/>
        <w:ind w:left="993" w:hanging="426"/>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de Conocimiento por parte de los Operadores de Derecho en los articulados de la Constitución Política del Perú y Código Procesal </w:t>
      </w:r>
      <w:r w:rsidR="00732878" w:rsidRPr="00C1209D">
        <w:rPr>
          <w:rFonts w:ascii="Times New Roman" w:hAnsi="Times New Roman" w:cs="Times New Roman"/>
          <w:sz w:val="24"/>
          <w:szCs w:val="24"/>
        </w:rPr>
        <w:t>Civil por</w:t>
      </w:r>
      <w:r w:rsidRPr="00C1209D">
        <w:rPr>
          <w:rFonts w:ascii="Times New Roman" w:hAnsi="Times New Roman" w:cs="Times New Roman"/>
          <w:sz w:val="24"/>
          <w:szCs w:val="24"/>
        </w:rPr>
        <w:t xml:space="preserve"> afectar y crear discordancias normativas y discrepancias teóricas en </w:t>
      </w:r>
      <w:r w:rsidR="00732878" w:rsidRPr="00C1209D">
        <w:rPr>
          <w:rFonts w:ascii="Times New Roman" w:hAnsi="Times New Roman" w:cs="Times New Roman"/>
          <w:sz w:val="24"/>
          <w:szCs w:val="24"/>
        </w:rPr>
        <w:t xml:space="preserve">la Grave restricción a la tutela jurisdiccional efectiva por aplicación del art. </w:t>
      </w:r>
      <w:r w:rsidR="00C5563C" w:rsidRPr="00C1209D">
        <w:rPr>
          <w:rFonts w:ascii="Times New Roman" w:hAnsi="Times New Roman" w:cs="Times New Roman"/>
          <w:sz w:val="24"/>
          <w:szCs w:val="24"/>
        </w:rPr>
        <w:t>565-a del Código Procesal Civil</w:t>
      </w:r>
      <w:r w:rsidRPr="00C1209D">
        <w:rPr>
          <w:rFonts w:ascii="Times New Roman" w:hAnsi="Times New Roman" w:cs="Times New Roman"/>
          <w:sz w:val="24"/>
          <w:szCs w:val="24"/>
        </w:rPr>
        <w:t xml:space="preserve"> es de 33.00%.</w:t>
      </w:r>
    </w:p>
    <w:p w:rsidR="002126FA" w:rsidRPr="00C1209D" w:rsidRDefault="002126FA" w:rsidP="002126FA">
      <w:pPr>
        <w:pStyle w:val="Prrafodelista"/>
        <w:spacing w:after="0" w:line="360" w:lineRule="auto"/>
        <w:ind w:left="993"/>
        <w:jc w:val="both"/>
        <w:rPr>
          <w:rFonts w:ascii="Times New Roman" w:hAnsi="Times New Roman" w:cs="Times New Roman"/>
          <w:sz w:val="24"/>
          <w:szCs w:val="24"/>
        </w:rPr>
      </w:pPr>
    </w:p>
    <w:p w:rsidR="00D87D63" w:rsidRPr="00C1209D" w:rsidRDefault="00D87D63" w:rsidP="002126FA">
      <w:pPr>
        <w:spacing w:after="0" w:line="360" w:lineRule="auto"/>
        <w:ind w:left="993"/>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240" w:type="dxa"/>
        <w:jc w:val="right"/>
        <w:tblLook w:val="04A0" w:firstRow="1" w:lastRow="0" w:firstColumn="1" w:lastColumn="0" w:noHBand="0" w:noVBand="1"/>
      </w:tblPr>
      <w:tblGrid>
        <w:gridCol w:w="4445"/>
        <w:gridCol w:w="1899"/>
        <w:gridCol w:w="1896"/>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646"/>
          <w:jc w:val="right"/>
        </w:trPr>
        <w:tc>
          <w:tcPr>
            <w:cnfStyle w:val="001000000000" w:firstRow="0" w:lastRow="0" w:firstColumn="1" w:lastColumn="0" w:oddVBand="0" w:evenVBand="0" w:oddHBand="0" w:evenHBand="0" w:firstRowFirstColumn="0" w:firstRowLastColumn="0" w:lastRowFirstColumn="0" w:lastRowLastColumn="0"/>
            <w:tcW w:w="4445" w:type="dxa"/>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 xml:space="preserve">Normas </w:t>
            </w:r>
          </w:p>
        </w:tc>
        <w:tc>
          <w:tcPr>
            <w:tcW w:w="1899" w:type="dxa"/>
            <w:shd w:val="clear" w:color="auto" w:fill="auto"/>
          </w:tcPr>
          <w:p w:rsidR="00D87D63" w:rsidRPr="00C1209D" w:rsidRDefault="00D87D63" w:rsidP="002126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896" w:type="dxa"/>
            <w:shd w:val="clear" w:color="auto" w:fill="auto"/>
          </w:tcPr>
          <w:p w:rsidR="00D87D63" w:rsidRPr="00C1209D" w:rsidRDefault="00D87D63" w:rsidP="002126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 %</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445" w:type="dxa"/>
            <w:tcBorders>
              <w:top w:val="nil"/>
              <w:bottom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Inc. 3 del art. 139 de la Const. Polít. del P.</w:t>
            </w:r>
          </w:p>
        </w:tc>
        <w:tc>
          <w:tcPr>
            <w:tcW w:w="1899"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05</w:t>
            </w:r>
          </w:p>
        </w:tc>
        <w:tc>
          <w:tcPr>
            <w:tcW w:w="1896"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95.00%</w:t>
            </w:r>
          </w:p>
        </w:tc>
      </w:tr>
      <w:tr w:rsidR="00D87D63" w:rsidRPr="00C1209D" w:rsidTr="006A1AE5">
        <w:trPr>
          <w:trHeight w:val="399"/>
          <w:jc w:val="right"/>
        </w:trPr>
        <w:tc>
          <w:tcPr>
            <w:cnfStyle w:val="001000000000" w:firstRow="0" w:lastRow="0" w:firstColumn="1" w:lastColumn="0" w:oddVBand="0" w:evenVBand="0" w:oddHBand="0" w:evenHBand="0" w:firstRowFirstColumn="0" w:firstRowLastColumn="0" w:lastRowFirstColumn="0" w:lastRowLastColumn="0"/>
            <w:tcW w:w="4445" w:type="dxa"/>
            <w:tcBorders>
              <w:top w:val="nil"/>
              <w:bottom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 I del T.P. del Código Procesal Civil.</w:t>
            </w:r>
          </w:p>
        </w:tc>
        <w:tc>
          <w:tcPr>
            <w:tcW w:w="1899" w:type="dxa"/>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w:t>
            </w:r>
          </w:p>
        </w:tc>
        <w:tc>
          <w:tcPr>
            <w:tcW w:w="1896" w:type="dxa"/>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445" w:type="dxa"/>
            <w:tcBorders>
              <w:top w:val="nil"/>
              <w:bottom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565-A del Código Procesal Civil</w:t>
            </w:r>
          </w:p>
        </w:tc>
        <w:tc>
          <w:tcPr>
            <w:tcW w:w="1899"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w:t>
            </w:r>
          </w:p>
        </w:tc>
        <w:tc>
          <w:tcPr>
            <w:tcW w:w="1896"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67.00%</w:t>
            </w:r>
          </w:p>
        </w:tc>
      </w:tr>
      <w:tr w:rsidR="00D87D63" w:rsidRPr="00C1209D" w:rsidTr="006A1AE5">
        <w:trPr>
          <w:trHeight w:val="399"/>
          <w:jc w:val="right"/>
        </w:trPr>
        <w:tc>
          <w:tcPr>
            <w:cnfStyle w:val="001000000000" w:firstRow="0" w:lastRow="0" w:firstColumn="1" w:lastColumn="0" w:oddVBand="0" w:evenVBand="0" w:oddHBand="0" w:evenHBand="0" w:firstRowFirstColumn="0" w:firstRowLastColumn="0" w:lastRowFirstColumn="0" w:lastRowLastColumn="0"/>
            <w:tcW w:w="4445" w:type="dxa"/>
            <w:tcBorders>
              <w:top w:val="nil"/>
              <w:bottom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472° del Código Civil</w:t>
            </w:r>
          </w:p>
        </w:tc>
        <w:tc>
          <w:tcPr>
            <w:tcW w:w="1899" w:type="dxa"/>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w:t>
            </w:r>
          </w:p>
        </w:tc>
        <w:tc>
          <w:tcPr>
            <w:tcW w:w="1896" w:type="dxa"/>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445" w:type="dxa"/>
            <w:tcBorders>
              <w:top w:val="nil"/>
              <w:bottom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483° del Código Civil</w:t>
            </w:r>
          </w:p>
        </w:tc>
        <w:tc>
          <w:tcPr>
            <w:tcW w:w="1899"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59</w:t>
            </w:r>
          </w:p>
        </w:tc>
        <w:tc>
          <w:tcPr>
            <w:tcW w:w="1896"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41.00%</w:t>
            </w:r>
          </w:p>
        </w:tc>
      </w:tr>
      <w:tr w:rsidR="00D87D63" w:rsidRPr="00C1209D" w:rsidTr="006A1AE5">
        <w:trPr>
          <w:trHeight w:val="324"/>
          <w:jc w:val="right"/>
        </w:trPr>
        <w:tc>
          <w:tcPr>
            <w:cnfStyle w:val="001000000000" w:firstRow="0" w:lastRow="0" w:firstColumn="1" w:lastColumn="0" w:oddVBand="0" w:evenVBand="0" w:oddHBand="0" w:evenHBand="0" w:firstRowFirstColumn="0" w:firstRowLastColumn="0" w:lastRowFirstColumn="0" w:lastRowLastColumn="0"/>
            <w:tcW w:w="4445" w:type="dxa"/>
            <w:tcBorders>
              <w:top w:val="nil"/>
            </w:tcBorders>
            <w:shd w:val="clear" w:color="auto" w:fill="auto"/>
          </w:tcPr>
          <w:p w:rsidR="00D87D63" w:rsidRPr="00C1209D" w:rsidRDefault="00D87D63" w:rsidP="002126FA">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1899" w:type="dxa"/>
            <w:tcBorders>
              <w:top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165.00</w:t>
            </w:r>
          </w:p>
        </w:tc>
        <w:tc>
          <w:tcPr>
            <w:tcW w:w="1896" w:type="dxa"/>
            <w:tcBorders>
              <w:top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33.00%</w:t>
            </w:r>
          </w:p>
        </w:tc>
      </w:tr>
    </w:tbl>
    <w:p w:rsidR="00D87D63" w:rsidRPr="00C1209D" w:rsidRDefault="00D87D63" w:rsidP="002126FA">
      <w:pPr>
        <w:spacing w:after="0" w:line="360" w:lineRule="auto"/>
        <w:ind w:firstLine="993"/>
        <w:jc w:val="both"/>
        <w:rPr>
          <w:rFonts w:ascii="Times New Roman" w:eastAsia="Calibri" w:hAnsi="Times New Roman" w:cs="Times New Roman"/>
          <w:sz w:val="24"/>
          <w:szCs w:val="24"/>
        </w:rPr>
      </w:pPr>
      <w:r w:rsidRPr="00C1209D">
        <w:rPr>
          <w:rFonts w:ascii="Times New Roman" w:hAnsi="Times New Roman" w:cs="Times New Roman"/>
        </w:rPr>
        <w:br w:type="page"/>
      </w:r>
    </w:p>
    <w:p w:rsidR="00D87D63" w:rsidRPr="00C1209D" w:rsidRDefault="00D87D63" w:rsidP="00C86BE4">
      <w:pPr>
        <w:spacing w:after="0" w:line="360" w:lineRule="auto"/>
        <w:ind w:left="993"/>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 xml:space="preserve">Razones del desconocimiento </w:t>
      </w:r>
    </w:p>
    <w:tbl>
      <w:tblPr>
        <w:tblW w:w="7152" w:type="dxa"/>
        <w:jc w:val="center"/>
        <w:tblBorders>
          <w:top w:val="single" w:sz="4" w:space="0" w:color="000001"/>
          <w:bottom w:val="single" w:sz="4" w:space="0" w:color="000001"/>
          <w:insideH w:val="single" w:sz="4" w:space="0" w:color="000001"/>
        </w:tblBorders>
        <w:tblLook w:val="04A0" w:firstRow="1" w:lastRow="0" w:firstColumn="1" w:lastColumn="0" w:noHBand="0" w:noVBand="1"/>
      </w:tblPr>
      <w:tblGrid>
        <w:gridCol w:w="4216"/>
        <w:gridCol w:w="2936"/>
      </w:tblGrid>
      <w:tr w:rsidR="00D87D63" w:rsidRPr="00C1209D" w:rsidTr="006A1AE5">
        <w:trPr>
          <w:trHeight w:val="503"/>
          <w:jc w:val="center"/>
        </w:trPr>
        <w:tc>
          <w:tcPr>
            <w:tcW w:w="4216" w:type="dxa"/>
            <w:tcBorders>
              <w:top w:val="single" w:sz="4" w:space="0" w:color="000001"/>
              <w:bottom w:val="single" w:sz="4" w:space="0" w:color="000001"/>
            </w:tcBorders>
            <w:shd w:val="clear" w:color="auto" w:fill="auto"/>
          </w:tcPr>
          <w:p w:rsidR="00D87D63" w:rsidRPr="00C1209D" w:rsidRDefault="00D87D63" w:rsidP="00D87D63">
            <w:pPr>
              <w:spacing w:after="0" w:line="24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w:t>
            </w:r>
          </w:p>
        </w:tc>
        <w:tc>
          <w:tcPr>
            <w:tcW w:w="2936"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6A1AE5">
        <w:trPr>
          <w:trHeight w:val="477"/>
          <w:jc w:val="center"/>
        </w:trPr>
        <w:tc>
          <w:tcPr>
            <w:tcW w:w="4216"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2936"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2.00%</w:t>
            </w:r>
          </w:p>
        </w:tc>
      </w:tr>
      <w:tr w:rsidR="00D87D63" w:rsidRPr="00C1209D" w:rsidTr="006A1AE5">
        <w:trPr>
          <w:trHeight w:val="477"/>
          <w:jc w:val="center"/>
        </w:trPr>
        <w:tc>
          <w:tcPr>
            <w:tcW w:w="4216"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2936"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10.00%</w:t>
            </w:r>
          </w:p>
        </w:tc>
      </w:tr>
      <w:tr w:rsidR="00D87D63" w:rsidRPr="00C1209D" w:rsidTr="006A1AE5">
        <w:trPr>
          <w:trHeight w:val="477"/>
          <w:jc w:val="center"/>
        </w:trPr>
        <w:tc>
          <w:tcPr>
            <w:tcW w:w="4216"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2936"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40.00%</w:t>
            </w:r>
          </w:p>
        </w:tc>
      </w:tr>
      <w:tr w:rsidR="00D87D63" w:rsidRPr="00C1209D" w:rsidTr="006A1AE5">
        <w:trPr>
          <w:trHeight w:val="503"/>
          <w:jc w:val="center"/>
        </w:trPr>
        <w:tc>
          <w:tcPr>
            <w:tcW w:w="4216"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2936"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48.00%</w:t>
            </w:r>
          </w:p>
        </w:tc>
      </w:tr>
      <w:tr w:rsidR="00D87D63" w:rsidRPr="00C1209D" w:rsidTr="006A1AE5">
        <w:trPr>
          <w:trHeight w:val="503"/>
          <w:jc w:val="center"/>
        </w:trPr>
        <w:tc>
          <w:tcPr>
            <w:tcW w:w="4216" w:type="dxa"/>
            <w:tcBorders>
              <w:bottom w:val="single" w:sz="4" w:space="0" w:color="000001"/>
            </w:tcBorders>
            <w:shd w:val="clear" w:color="auto" w:fill="auto"/>
          </w:tcPr>
          <w:p w:rsidR="00D87D63" w:rsidRPr="00C1209D" w:rsidRDefault="00D87D63" w:rsidP="00D87D63">
            <w:pPr>
              <w:spacing w:after="0" w:line="24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2936" w:type="dxa"/>
            <w:tcBorders>
              <w:bottom w:val="single" w:sz="4" w:space="0" w:color="000001"/>
            </w:tcBorders>
            <w:shd w:val="clear" w:color="auto" w:fill="auto"/>
          </w:tcPr>
          <w:p w:rsidR="00D87D63" w:rsidRPr="00C1209D" w:rsidRDefault="00D87D63" w:rsidP="00D87D63">
            <w:pPr>
              <w:spacing w:after="0" w:line="24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2126FA" w:rsidRPr="00C1209D" w:rsidRDefault="002126FA" w:rsidP="002126FA">
      <w:pPr>
        <w:spacing w:after="0" w:line="360" w:lineRule="auto"/>
        <w:ind w:left="567"/>
        <w:jc w:val="both"/>
        <w:rPr>
          <w:rFonts w:ascii="Times New Roman" w:hAnsi="Times New Roman" w:cs="Times New Roman"/>
          <w:b/>
          <w:sz w:val="24"/>
          <w:szCs w:val="24"/>
        </w:rPr>
      </w:pPr>
    </w:p>
    <w:p w:rsidR="00ED2248" w:rsidRPr="00C1209D" w:rsidRDefault="00ED2248" w:rsidP="00C86BE4">
      <w:pPr>
        <w:spacing w:after="0" w:line="360" w:lineRule="auto"/>
        <w:ind w:left="993"/>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C86BE4">
      <w:pPr>
        <w:spacing w:after="0" w:line="360" w:lineRule="auto"/>
        <w:ind w:left="993"/>
        <w:jc w:val="both"/>
        <w:rPr>
          <w:rFonts w:ascii="Times New Roman" w:hAnsi="Times New Roman" w:cs="Times New Roman"/>
          <w:sz w:val="24"/>
          <w:szCs w:val="24"/>
        </w:rPr>
      </w:pPr>
      <w:r w:rsidRPr="00C1209D">
        <w:rPr>
          <w:rFonts w:ascii="Times New Roman" w:hAnsi="Times New Roman" w:cs="Times New Roman"/>
          <w:sz w:val="24"/>
          <w:szCs w:val="24"/>
        </w:rPr>
        <w:t>En el presente cuadro según el trabajo realizado tenemos que el 2</w:t>
      </w:r>
      <w:r w:rsidR="00732878" w:rsidRPr="00C1209D">
        <w:rPr>
          <w:rFonts w:ascii="Times New Roman" w:hAnsi="Times New Roman" w:cs="Times New Roman"/>
          <w:sz w:val="24"/>
          <w:szCs w:val="24"/>
        </w:rPr>
        <w:t>% manifiesta</w:t>
      </w:r>
      <w:r w:rsidRPr="00C1209D">
        <w:rPr>
          <w:rFonts w:ascii="Times New Roman" w:hAnsi="Times New Roman" w:cs="Times New Roman"/>
          <w:sz w:val="24"/>
          <w:szCs w:val="24"/>
        </w:rPr>
        <w:t xml:space="preserve"> que es por desconocimiento, el 10% cree que son difíciles de aplicar, el 40% manifiesta que no está de acuerdo con aplicarlos y el 48% cree que son otras razones.</w:t>
      </w:r>
    </w:p>
    <w:p w:rsidR="00D87D63" w:rsidRPr="00C1209D" w:rsidRDefault="00732878"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w:t>
      </w:r>
      <w:r w:rsidR="00D87D63" w:rsidRPr="00C1209D">
        <w:rPr>
          <w:rFonts w:ascii="Times New Roman" w:hAnsi="Times New Roman" w:cs="Times New Roman"/>
          <w:b/>
          <w:sz w:val="24"/>
          <w:szCs w:val="24"/>
        </w:rPr>
        <w:t xml:space="preserve"> 04</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Razones del desconocimiento</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1C52AEF2" wp14:editId="2B0E4B70">
            <wp:extent cx="4676775" cy="2752725"/>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D2248" w:rsidRPr="00C1209D" w:rsidRDefault="00ED2248" w:rsidP="002126FA">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ED2248" w:rsidRPr="00C1209D" w:rsidRDefault="00ED2248" w:rsidP="002126FA">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D87D63" w:rsidRPr="00C1209D" w:rsidRDefault="00D87D63" w:rsidP="00D87D63">
      <w:pPr>
        <w:spacing w:before="240" w:after="120" w:line="360" w:lineRule="auto"/>
        <w:jc w:val="both"/>
        <w:rPr>
          <w:rFonts w:ascii="Times New Roman" w:eastAsia="Calibri" w:hAnsi="Times New Roman" w:cs="Times New Roman"/>
          <w:b/>
          <w:sz w:val="24"/>
          <w:szCs w:val="24"/>
        </w:rPr>
      </w:pPr>
    </w:p>
    <w:p w:rsidR="00D87D63" w:rsidRPr="00C1209D" w:rsidRDefault="00D87D63" w:rsidP="009A67BD">
      <w:pPr>
        <w:pStyle w:val="Prrafodelista"/>
        <w:numPr>
          <w:ilvl w:val="3"/>
          <w:numId w:val="15"/>
        </w:numPr>
        <w:spacing w:after="0" w:line="360" w:lineRule="auto"/>
        <w:ind w:left="1506" w:hanging="939"/>
        <w:jc w:val="both"/>
        <w:outlineLvl w:val="0"/>
        <w:rPr>
          <w:rFonts w:ascii="Times New Roman" w:hAnsi="Times New Roman" w:cs="Times New Roman"/>
          <w:sz w:val="24"/>
          <w:szCs w:val="24"/>
          <w:lang w:val="es-MX"/>
        </w:rPr>
      </w:pPr>
      <w:r w:rsidRPr="00C1209D">
        <w:rPr>
          <w:rFonts w:ascii="Times New Roman" w:hAnsi="Times New Roman" w:cs="Times New Roman"/>
          <w:sz w:val="24"/>
          <w:szCs w:val="24"/>
        </w:rPr>
        <w:lastRenderedPageBreak/>
        <w:t>Nivel de consideración por parte de los Operadores de Derecho sobre, si el Debido proceso parte de la concepción del derecho de toda persona a la Tutela Jurisdiccional efectiva, y se concreta a través de las garantías que están previstas en la Constitución Política del Perú</w:t>
      </w:r>
    </w:p>
    <w:p w:rsidR="002126FA" w:rsidRPr="00C1209D" w:rsidRDefault="002126FA" w:rsidP="002126FA">
      <w:pPr>
        <w:pStyle w:val="Prrafodelista"/>
        <w:tabs>
          <w:tab w:val="left" w:pos="1418"/>
        </w:tabs>
        <w:spacing w:after="0" w:line="360" w:lineRule="auto"/>
        <w:ind w:left="1418"/>
        <w:jc w:val="both"/>
        <w:rPr>
          <w:rFonts w:ascii="Times New Roman" w:hAnsi="Times New Roman" w:cs="Times New Roman"/>
          <w:sz w:val="24"/>
          <w:szCs w:val="24"/>
          <w:lang w:val="es-MX"/>
        </w:rPr>
      </w:pPr>
    </w:p>
    <w:p w:rsidR="00D87D63" w:rsidRPr="00C1209D" w:rsidRDefault="00D87D63" w:rsidP="002126FA">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 5</w:t>
      </w:r>
    </w:p>
    <w:p w:rsidR="00D87D63" w:rsidRPr="00C1209D" w:rsidRDefault="00D87D63" w:rsidP="002126FA">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Debido Proceso</w:t>
      </w:r>
    </w:p>
    <w:p w:rsidR="00D87D63" w:rsidRPr="00C1209D" w:rsidRDefault="00D87D63" w:rsidP="00D87D63">
      <w:pPr>
        <w:spacing w:before="240" w:after="120" w:line="360" w:lineRule="auto"/>
        <w:jc w:val="both"/>
        <w:rPr>
          <w:rFonts w:ascii="Times New Roman" w:hAnsi="Times New Roman" w:cs="Times New Roman"/>
          <w:b/>
          <w:sz w:val="24"/>
          <w:szCs w:val="24"/>
          <w:lang w:eastAsia="es-PE"/>
        </w:rPr>
      </w:pPr>
      <w:r w:rsidRPr="00C1209D">
        <w:rPr>
          <w:rFonts w:ascii="Times New Roman" w:hAnsi="Times New Roman" w:cs="Times New Roman"/>
          <w:noProof/>
          <w:lang w:eastAsia="es-PE"/>
        </w:rPr>
        <w:drawing>
          <wp:inline distT="0" distB="0" distL="0" distR="0" wp14:anchorId="5E70D324" wp14:editId="2960E28C">
            <wp:extent cx="5419725" cy="2705100"/>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D2248" w:rsidRPr="00C1209D" w:rsidRDefault="00ED2248" w:rsidP="002126FA">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ED2248" w:rsidRPr="00C1209D" w:rsidRDefault="00ED2248" w:rsidP="002126FA">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2126FA" w:rsidRPr="00C1209D" w:rsidRDefault="002126FA" w:rsidP="002126FA">
      <w:pPr>
        <w:spacing w:after="0" w:line="360" w:lineRule="auto"/>
        <w:ind w:left="567"/>
        <w:jc w:val="both"/>
        <w:rPr>
          <w:rFonts w:ascii="Times New Roman" w:hAnsi="Times New Roman" w:cs="Times New Roman"/>
          <w:b/>
          <w:sz w:val="24"/>
          <w:szCs w:val="24"/>
        </w:rPr>
      </w:pPr>
    </w:p>
    <w:p w:rsidR="00ED2248" w:rsidRPr="00C1209D" w:rsidRDefault="00ED2248" w:rsidP="002126FA">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9A67BD">
      <w:pPr>
        <w:pStyle w:val="Prrafodelista"/>
        <w:numPr>
          <w:ilvl w:val="0"/>
          <w:numId w:val="25"/>
        </w:numPr>
        <w:spacing w:after="0" w:line="360" w:lineRule="auto"/>
        <w:ind w:left="1134"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los porcentajes de Desconocimiento por parte de los sobre Operadores de Derecho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hAnsi="Times New Roman" w:cs="Times New Roman"/>
          <w:sz w:val="24"/>
          <w:szCs w:val="24"/>
          <w:lang w:val="es-MX"/>
        </w:rPr>
        <w:t>es de 59.75</w:t>
      </w:r>
      <w:r w:rsidRPr="00C1209D">
        <w:rPr>
          <w:rFonts w:ascii="Times New Roman" w:hAnsi="Times New Roman" w:cs="Times New Roman"/>
          <w:sz w:val="24"/>
          <w:szCs w:val="24"/>
        </w:rPr>
        <w:t>%.</w:t>
      </w:r>
    </w:p>
    <w:p w:rsidR="002126FA" w:rsidRPr="00C1209D" w:rsidRDefault="002126FA" w:rsidP="002126FA">
      <w:pPr>
        <w:spacing w:after="0" w:line="360" w:lineRule="auto"/>
        <w:ind w:left="993" w:firstLine="141"/>
        <w:jc w:val="both"/>
        <w:rPr>
          <w:rFonts w:ascii="Times New Roman" w:hAnsi="Times New Roman" w:cs="Times New Roman"/>
          <w:sz w:val="24"/>
          <w:szCs w:val="24"/>
        </w:rPr>
      </w:pPr>
    </w:p>
    <w:p w:rsidR="002126FA" w:rsidRPr="00C1209D" w:rsidRDefault="002126FA" w:rsidP="002126FA">
      <w:pPr>
        <w:spacing w:after="0" w:line="360" w:lineRule="auto"/>
        <w:ind w:left="993" w:firstLine="141"/>
        <w:jc w:val="both"/>
        <w:rPr>
          <w:rFonts w:ascii="Times New Roman" w:hAnsi="Times New Roman" w:cs="Times New Roman"/>
          <w:sz w:val="24"/>
          <w:szCs w:val="24"/>
        </w:rPr>
      </w:pPr>
    </w:p>
    <w:p w:rsidR="002126FA" w:rsidRPr="00C1209D" w:rsidRDefault="002126FA" w:rsidP="002126FA">
      <w:pPr>
        <w:spacing w:after="0" w:line="360" w:lineRule="auto"/>
        <w:ind w:left="993" w:firstLine="141"/>
        <w:jc w:val="both"/>
        <w:rPr>
          <w:rFonts w:ascii="Times New Roman" w:hAnsi="Times New Roman" w:cs="Times New Roman"/>
          <w:sz w:val="24"/>
          <w:szCs w:val="24"/>
        </w:rPr>
      </w:pPr>
    </w:p>
    <w:p w:rsidR="002126FA" w:rsidRPr="00C1209D" w:rsidRDefault="002126FA" w:rsidP="002126FA">
      <w:pPr>
        <w:spacing w:after="0" w:line="360" w:lineRule="auto"/>
        <w:ind w:left="993" w:firstLine="141"/>
        <w:jc w:val="both"/>
        <w:rPr>
          <w:rFonts w:ascii="Times New Roman" w:hAnsi="Times New Roman" w:cs="Times New Roman"/>
          <w:sz w:val="24"/>
          <w:szCs w:val="24"/>
        </w:rPr>
      </w:pPr>
    </w:p>
    <w:p w:rsidR="002126FA" w:rsidRDefault="002126FA" w:rsidP="002126FA">
      <w:pPr>
        <w:spacing w:after="0" w:line="360" w:lineRule="auto"/>
        <w:ind w:left="993" w:firstLine="141"/>
        <w:jc w:val="both"/>
        <w:rPr>
          <w:rFonts w:ascii="Times New Roman" w:hAnsi="Times New Roman" w:cs="Times New Roman"/>
          <w:sz w:val="24"/>
          <w:szCs w:val="24"/>
        </w:rPr>
      </w:pPr>
    </w:p>
    <w:p w:rsidR="006A1AE5" w:rsidRPr="00C1209D" w:rsidRDefault="006A1AE5" w:rsidP="002126FA">
      <w:pPr>
        <w:spacing w:after="0" w:line="360" w:lineRule="auto"/>
        <w:ind w:left="993" w:firstLine="141"/>
        <w:jc w:val="both"/>
        <w:rPr>
          <w:rFonts w:ascii="Times New Roman" w:hAnsi="Times New Roman" w:cs="Times New Roman"/>
          <w:sz w:val="24"/>
          <w:szCs w:val="24"/>
        </w:rPr>
      </w:pPr>
    </w:p>
    <w:p w:rsidR="00D87D63" w:rsidRPr="00C1209D" w:rsidRDefault="00D87D63" w:rsidP="002126FA">
      <w:pPr>
        <w:spacing w:after="0" w:line="360" w:lineRule="auto"/>
        <w:ind w:left="993" w:firstLine="141"/>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individual para cada concepto es de:</w:t>
      </w:r>
    </w:p>
    <w:tbl>
      <w:tblPr>
        <w:tblStyle w:val="Tabladelista6concolores1"/>
        <w:tblW w:w="8049" w:type="dxa"/>
        <w:jc w:val="right"/>
        <w:tblLook w:val="04A0" w:firstRow="1" w:lastRow="0" w:firstColumn="1" w:lastColumn="0" w:noHBand="0" w:noVBand="1"/>
      </w:tblPr>
      <w:tblGrid>
        <w:gridCol w:w="3211"/>
        <w:gridCol w:w="2671"/>
        <w:gridCol w:w="169"/>
        <w:gridCol w:w="1712"/>
        <w:gridCol w:w="286"/>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382"/>
          <w:jc w:val="right"/>
        </w:trPr>
        <w:tc>
          <w:tcPr>
            <w:cnfStyle w:val="001000000000" w:firstRow="0" w:lastRow="0" w:firstColumn="1" w:lastColumn="0" w:oddVBand="0" w:evenVBand="0" w:oddHBand="0" w:evenHBand="0" w:firstRowFirstColumn="0" w:firstRowLastColumn="0" w:lastRowFirstColumn="0" w:lastRowLastColumn="0"/>
            <w:tcW w:w="3211" w:type="dxa"/>
            <w:shd w:val="clear" w:color="auto" w:fill="auto"/>
            <w:vAlign w:val="center"/>
          </w:tcPr>
          <w:p w:rsidR="00D87D63" w:rsidRPr="00C1209D" w:rsidRDefault="00D87D63" w:rsidP="002126FA">
            <w:pPr>
              <w:spacing w:line="360" w:lineRule="auto"/>
              <w:ind w:left="567"/>
              <w:jc w:val="center"/>
              <w:rPr>
                <w:rFonts w:ascii="Times New Roman" w:eastAsia="Times New Roman" w:hAnsi="Times New Roman" w:cs="Times New Roman"/>
                <w:b w:val="0"/>
                <w:sz w:val="24"/>
                <w:szCs w:val="24"/>
              </w:rPr>
            </w:pPr>
            <w:r w:rsidRPr="00C1209D">
              <w:rPr>
                <w:rFonts w:ascii="Times New Roman" w:eastAsia="Times New Roman" w:hAnsi="Times New Roman" w:cs="Times New Roman"/>
                <w:b w:val="0"/>
                <w:sz w:val="24"/>
                <w:szCs w:val="24"/>
              </w:rPr>
              <w:t>Debido proceso</w:t>
            </w:r>
          </w:p>
        </w:tc>
        <w:tc>
          <w:tcPr>
            <w:tcW w:w="2840" w:type="dxa"/>
            <w:gridSpan w:val="2"/>
            <w:shd w:val="clear" w:color="auto" w:fill="auto"/>
            <w:vAlign w:val="center"/>
          </w:tcPr>
          <w:p w:rsidR="00D87D63" w:rsidRPr="00C1209D" w:rsidRDefault="00D87D63" w:rsidP="002126FA">
            <w:pPr>
              <w:spacing w:line="360" w:lineRule="auto"/>
              <w:ind w:left="56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C1209D">
              <w:rPr>
                <w:rFonts w:ascii="Times New Roman" w:eastAsia="Times New Roman" w:hAnsi="Times New Roman" w:cs="Times New Roman"/>
                <w:b w:val="0"/>
                <w:sz w:val="24"/>
                <w:szCs w:val="24"/>
              </w:rPr>
              <w:t>Respuestas no contestadas</w:t>
            </w:r>
          </w:p>
        </w:tc>
        <w:tc>
          <w:tcPr>
            <w:tcW w:w="1998" w:type="dxa"/>
            <w:gridSpan w:val="2"/>
            <w:shd w:val="clear" w:color="auto" w:fill="auto"/>
            <w:vAlign w:val="center"/>
          </w:tcPr>
          <w:p w:rsidR="00D87D63" w:rsidRPr="00C1209D" w:rsidRDefault="00D87D63" w:rsidP="002126FA">
            <w:pPr>
              <w:spacing w:line="360" w:lineRule="auto"/>
              <w:ind w:left="56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C1209D">
              <w:rPr>
                <w:rFonts w:ascii="Times New Roman" w:eastAsia="Times New Roman" w:hAnsi="Times New Roman" w:cs="Times New Roman"/>
                <w:b w:val="0"/>
                <w:sz w:val="24"/>
                <w:szCs w:val="24"/>
              </w:rPr>
              <w:t>Porcentaje</w:t>
            </w:r>
            <w:r w:rsidR="00C5563C" w:rsidRPr="00C1209D">
              <w:rPr>
                <w:rFonts w:ascii="Times New Roman" w:eastAsia="Times New Roman" w:hAnsi="Times New Roman" w:cs="Times New Roman"/>
                <w:b w:val="0"/>
                <w:sz w:val="24"/>
                <w:szCs w:val="24"/>
              </w:rPr>
              <w:t xml:space="preserve"> </w:t>
            </w:r>
            <w:r w:rsidRPr="00C1209D">
              <w:rPr>
                <w:rFonts w:ascii="Times New Roman" w:eastAsia="Times New Roman" w:hAnsi="Times New Roman" w:cs="Times New Roman"/>
                <w:b w:val="0"/>
                <w:sz w:val="24"/>
                <w:szCs w:val="24"/>
              </w:rPr>
              <w:t>%</w:t>
            </w:r>
          </w:p>
        </w:tc>
      </w:tr>
      <w:tr w:rsidR="00D87D63" w:rsidRPr="00C1209D" w:rsidTr="006A1AE5">
        <w:trPr>
          <w:gridAfter w:val="1"/>
          <w:cnfStyle w:val="000000100000" w:firstRow="0" w:lastRow="0" w:firstColumn="0" w:lastColumn="0" w:oddVBand="0" w:evenVBand="0" w:oddHBand="1" w:evenHBand="0" w:firstRowFirstColumn="0" w:firstRowLastColumn="0" w:lastRowFirstColumn="0" w:lastRowLastColumn="0"/>
          <w:wAfter w:w="286" w:type="dxa"/>
          <w:trHeight w:val="402"/>
          <w:jc w:val="right"/>
        </w:trPr>
        <w:tc>
          <w:tcPr>
            <w:cnfStyle w:val="001000000000" w:firstRow="0" w:lastRow="0" w:firstColumn="1" w:lastColumn="0" w:oddVBand="0" w:evenVBand="0" w:oddHBand="0" w:evenHBand="0" w:firstRowFirstColumn="0" w:firstRowLastColumn="0" w:lastRowFirstColumn="0" w:lastRowLastColumn="0"/>
            <w:tcW w:w="3211" w:type="dxa"/>
            <w:tcBorders>
              <w:top w:val="nil"/>
              <w:bottom w:val="nil"/>
            </w:tcBorders>
            <w:shd w:val="clear" w:color="auto" w:fill="auto"/>
            <w:vAlign w:val="bottom"/>
          </w:tcPr>
          <w:p w:rsidR="00D87D63" w:rsidRPr="00C1209D" w:rsidRDefault="00D87D63" w:rsidP="002126FA">
            <w:pPr>
              <w:spacing w:line="360" w:lineRule="auto"/>
              <w:rPr>
                <w:rFonts w:ascii="Times New Roman" w:hAnsi="Times New Roman" w:cs="Times New Roman"/>
                <w:b w:val="0"/>
                <w:sz w:val="24"/>
                <w:szCs w:val="24"/>
              </w:rPr>
            </w:pPr>
            <w:r w:rsidRPr="00C1209D">
              <w:rPr>
                <w:rFonts w:ascii="Times New Roman" w:eastAsia="Calibri" w:hAnsi="Times New Roman" w:cs="Times New Roman"/>
                <w:b w:val="0"/>
                <w:bCs w:val="0"/>
                <w:sz w:val="24"/>
                <w:szCs w:val="24"/>
              </w:rPr>
              <w:t>Totalmente de acuerdo</w:t>
            </w:r>
          </w:p>
        </w:tc>
        <w:tc>
          <w:tcPr>
            <w:tcW w:w="2671"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w:t>
            </w:r>
          </w:p>
        </w:tc>
        <w:tc>
          <w:tcPr>
            <w:tcW w:w="1881" w:type="dxa"/>
            <w:gridSpan w:val="2"/>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39.00%</w:t>
            </w:r>
          </w:p>
        </w:tc>
      </w:tr>
      <w:tr w:rsidR="00D87D63" w:rsidRPr="00C1209D" w:rsidTr="006A1AE5">
        <w:trPr>
          <w:gridAfter w:val="1"/>
          <w:wAfter w:w="286" w:type="dxa"/>
          <w:trHeight w:val="402"/>
          <w:jc w:val="right"/>
        </w:trPr>
        <w:tc>
          <w:tcPr>
            <w:cnfStyle w:val="001000000000" w:firstRow="0" w:lastRow="0" w:firstColumn="1" w:lastColumn="0" w:oddVBand="0" w:evenVBand="0" w:oddHBand="0" w:evenHBand="0" w:firstRowFirstColumn="0" w:firstRowLastColumn="0" w:lastRowFirstColumn="0" w:lastRowLastColumn="0"/>
            <w:tcW w:w="3211" w:type="dxa"/>
            <w:tcBorders>
              <w:top w:val="nil"/>
              <w:bottom w:val="nil"/>
            </w:tcBorders>
            <w:shd w:val="clear" w:color="auto" w:fill="auto"/>
            <w:vAlign w:val="bottom"/>
          </w:tcPr>
          <w:p w:rsidR="00D87D63" w:rsidRPr="00C1209D" w:rsidRDefault="00D87D63" w:rsidP="002126FA">
            <w:pPr>
              <w:spacing w:line="360" w:lineRule="auto"/>
              <w:rPr>
                <w:rFonts w:ascii="Times New Roman" w:hAnsi="Times New Roman" w:cs="Times New Roman"/>
                <w:b w:val="0"/>
                <w:sz w:val="24"/>
                <w:szCs w:val="24"/>
              </w:rPr>
            </w:pPr>
            <w:r w:rsidRPr="00C1209D">
              <w:rPr>
                <w:rFonts w:ascii="Times New Roman" w:eastAsia="Calibri" w:hAnsi="Times New Roman" w:cs="Times New Roman"/>
                <w:b w:val="0"/>
                <w:bCs w:val="0"/>
                <w:sz w:val="24"/>
                <w:szCs w:val="24"/>
              </w:rPr>
              <w:t>No estoy de acuerdo</w:t>
            </w:r>
          </w:p>
        </w:tc>
        <w:tc>
          <w:tcPr>
            <w:tcW w:w="2671" w:type="dxa"/>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w:t>
            </w:r>
          </w:p>
        </w:tc>
        <w:tc>
          <w:tcPr>
            <w:tcW w:w="1881" w:type="dxa"/>
            <w:gridSpan w:val="2"/>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6A1AE5">
        <w:trPr>
          <w:gridAfter w:val="1"/>
          <w:cnfStyle w:val="000000100000" w:firstRow="0" w:lastRow="0" w:firstColumn="0" w:lastColumn="0" w:oddVBand="0" w:evenVBand="0" w:oddHBand="1" w:evenHBand="0" w:firstRowFirstColumn="0" w:firstRowLastColumn="0" w:lastRowFirstColumn="0" w:lastRowLastColumn="0"/>
          <w:wAfter w:w="286" w:type="dxa"/>
          <w:trHeight w:val="402"/>
          <w:jc w:val="right"/>
        </w:trPr>
        <w:tc>
          <w:tcPr>
            <w:cnfStyle w:val="001000000000" w:firstRow="0" w:lastRow="0" w:firstColumn="1" w:lastColumn="0" w:oddVBand="0" w:evenVBand="0" w:oddHBand="0" w:evenHBand="0" w:firstRowFirstColumn="0" w:firstRowLastColumn="0" w:lastRowFirstColumn="0" w:lastRowLastColumn="0"/>
            <w:tcW w:w="3211" w:type="dxa"/>
            <w:tcBorders>
              <w:top w:val="nil"/>
              <w:bottom w:val="nil"/>
            </w:tcBorders>
            <w:shd w:val="clear" w:color="auto" w:fill="auto"/>
            <w:vAlign w:val="bottom"/>
          </w:tcPr>
          <w:p w:rsidR="00D87D63" w:rsidRPr="00C1209D" w:rsidRDefault="00D87D63" w:rsidP="002126FA">
            <w:pPr>
              <w:spacing w:line="360" w:lineRule="auto"/>
              <w:rPr>
                <w:rFonts w:ascii="Times New Roman" w:hAnsi="Times New Roman" w:cs="Times New Roman"/>
                <w:b w:val="0"/>
                <w:sz w:val="24"/>
                <w:szCs w:val="24"/>
              </w:rPr>
            </w:pPr>
            <w:r w:rsidRPr="00C1209D">
              <w:rPr>
                <w:rFonts w:ascii="Times New Roman" w:eastAsia="Calibri" w:hAnsi="Times New Roman" w:cs="Times New Roman"/>
                <w:b w:val="0"/>
                <w:bCs w:val="0"/>
                <w:sz w:val="24"/>
                <w:szCs w:val="24"/>
              </w:rPr>
              <w:t>Desconozco</w:t>
            </w:r>
          </w:p>
        </w:tc>
        <w:tc>
          <w:tcPr>
            <w:tcW w:w="2671"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68</w:t>
            </w:r>
          </w:p>
        </w:tc>
        <w:tc>
          <w:tcPr>
            <w:tcW w:w="1881" w:type="dxa"/>
            <w:gridSpan w:val="2"/>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68.00%</w:t>
            </w:r>
          </w:p>
        </w:tc>
      </w:tr>
      <w:tr w:rsidR="00D87D63" w:rsidRPr="00C1209D" w:rsidTr="006A1AE5">
        <w:trPr>
          <w:gridAfter w:val="1"/>
          <w:wAfter w:w="286" w:type="dxa"/>
          <w:trHeight w:val="421"/>
          <w:jc w:val="right"/>
        </w:trPr>
        <w:tc>
          <w:tcPr>
            <w:cnfStyle w:val="001000000000" w:firstRow="0" w:lastRow="0" w:firstColumn="1" w:lastColumn="0" w:oddVBand="0" w:evenVBand="0" w:oddHBand="0" w:evenHBand="0" w:firstRowFirstColumn="0" w:firstRowLastColumn="0" w:lastRowFirstColumn="0" w:lastRowLastColumn="0"/>
            <w:tcW w:w="3211" w:type="dxa"/>
            <w:tcBorders>
              <w:top w:val="nil"/>
              <w:bottom w:val="nil"/>
            </w:tcBorders>
            <w:shd w:val="clear" w:color="auto" w:fill="auto"/>
            <w:vAlign w:val="bottom"/>
          </w:tcPr>
          <w:p w:rsidR="00D87D63" w:rsidRPr="00C1209D" w:rsidRDefault="00D87D63" w:rsidP="002126FA">
            <w:pPr>
              <w:spacing w:line="360" w:lineRule="auto"/>
              <w:rPr>
                <w:rFonts w:ascii="Times New Roman" w:hAnsi="Times New Roman" w:cs="Times New Roman"/>
                <w:b w:val="0"/>
                <w:sz w:val="24"/>
                <w:szCs w:val="24"/>
              </w:rPr>
            </w:pPr>
            <w:r w:rsidRPr="00C1209D">
              <w:rPr>
                <w:rFonts w:ascii="Times New Roman" w:eastAsia="Calibri" w:hAnsi="Times New Roman" w:cs="Times New Roman"/>
                <w:b w:val="0"/>
                <w:bCs w:val="0"/>
                <w:sz w:val="24"/>
                <w:szCs w:val="24"/>
              </w:rPr>
              <w:t>Otra razón</w:t>
            </w:r>
          </w:p>
        </w:tc>
        <w:tc>
          <w:tcPr>
            <w:tcW w:w="2671" w:type="dxa"/>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w:t>
            </w:r>
          </w:p>
        </w:tc>
        <w:tc>
          <w:tcPr>
            <w:tcW w:w="1881" w:type="dxa"/>
            <w:gridSpan w:val="2"/>
            <w:tcBorders>
              <w:top w:val="nil"/>
              <w:bottom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79.00%</w:t>
            </w:r>
          </w:p>
        </w:tc>
      </w:tr>
      <w:tr w:rsidR="00D87D63" w:rsidRPr="00C1209D" w:rsidTr="006A1AE5">
        <w:trPr>
          <w:gridAfter w:val="1"/>
          <w:cnfStyle w:val="000000100000" w:firstRow="0" w:lastRow="0" w:firstColumn="0" w:lastColumn="0" w:oddVBand="0" w:evenVBand="0" w:oddHBand="1" w:evenHBand="0" w:firstRowFirstColumn="0" w:firstRowLastColumn="0" w:lastRowFirstColumn="0" w:lastRowLastColumn="0"/>
          <w:wAfter w:w="286" w:type="dxa"/>
          <w:trHeight w:val="421"/>
          <w:jc w:val="right"/>
        </w:trPr>
        <w:tc>
          <w:tcPr>
            <w:cnfStyle w:val="001000000000" w:firstRow="0" w:lastRow="0" w:firstColumn="1" w:lastColumn="0" w:oddVBand="0" w:evenVBand="0" w:oddHBand="0" w:evenHBand="0" w:firstRowFirstColumn="0" w:firstRowLastColumn="0" w:lastRowFirstColumn="0" w:lastRowLastColumn="0"/>
            <w:tcW w:w="3211" w:type="dxa"/>
            <w:tcBorders>
              <w:top w:val="nil"/>
              <w:bottom w:val="nil"/>
            </w:tcBorders>
            <w:shd w:val="clear" w:color="auto" w:fill="auto"/>
            <w:vAlign w:val="bottom"/>
          </w:tcPr>
          <w:p w:rsidR="00D87D63" w:rsidRPr="00C1209D" w:rsidRDefault="00D87D63" w:rsidP="002126FA">
            <w:pPr>
              <w:spacing w:line="360" w:lineRule="auto"/>
              <w:rPr>
                <w:rFonts w:ascii="Times New Roman" w:eastAsia="Calibri" w:hAnsi="Times New Roman" w:cs="Times New Roman"/>
                <w:b w:val="0"/>
                <w:bCs w:val="0"/>
              </w:rPr>
            </w:pPr>
          </w:p>
        </w:tc>
        <w:tc>
          <w:tcPr>
            <w:tcW w:w="2671" w:type="dxa"/>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881" w:type="dxa"/>
            <w:gridSpan w:val="2"/>
            <w:tcBorders>
              <w:top w:val="nil"/>
              <w:bottom w:val="nil"/>
            </w:tcBorders>
            <w:shd w:val="clear" w:color="auto" w:fill="auto"/>
          </w:tcPr>
          <w:p w:rsidR="00D87D63" w:rsidRPr="00C1209D" w:rsidRDefault="00D87D63" w:rsidP="002126F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D87D63" w:rsidRPr="00C1209D" w:rsidTr="006A1AE5">
        <w:trPr>
          <w:gridAfter w:val="1"/>
          <w:wAfter w:w="286" w:type="dxa"/>
          <w:trHeight w:val="345"/>
          <w:jc w:val="right"/>
        </w:trPr>
        <w:tc>
          <w:tcPr>
            <w:cnfStyle w:val="001000000000" w:firstRow="0" w:lastRow="0" w:firstColumn="1" w:lastColumn="0" w:oddVBand="0" w:evenVBand="0" w:oddHBand="0" w:evenHBand="0" w:firstRowFirstColumn="0" w:firstRowLastColumn="0" w:lastRowFirstColumn="0" w:lastRowLastColumn="0"/>
            <w:tcW w:w="3211" w:type="dxa"/>
            <w:tcBorders>
              <w:top w:val="nil"/>
            </w:tcBorders>
            <w:shd w:val="clear" w:color="auto" w:fill="auto"/>
          </w:tcPr>
          <w:p w:rsidR="00D87D63" w:rsidRPr="00C1209D" w:rsidRDefault="00D87D63" w:rsidP="002126FA">
            <w:pPr>
              <w:spacing w:line="360" w:lineRule="auto"/>
              <w:rPr>
                <w:rFonts w:ascii="Times New Roman" w:eastAsia="Times New Roman" w:hAnsi="Times New Roman" w:cs="Times New Roman"/>
                <w:b w:val="0"/>
                <w:sz w:val="24"/>
                <w:szCs w:val="24"/>
              </w:rPr>
            </w:pPr>
            <w:r w:rsidRPr="00C1209D">
              <w:rPr>
                <w:rFonts w:ascii="Times New Roman" w:eastAsia="Times New Roman" w:hAnsi="Times New Roman" w:cs="Times New Roman"/>
                <w:b w:val="0"/>
                <w:sz w:val="24"/>
                <w:szCs w:val="24"/>
              </w:rPr>
              <w:t>Desconocimiento</w:t>
            </w:r>
          </w:p>
        </w:tc>
        <w:tc>
          <w:tcPr>
            <w:tcW w:w="2671" w:type="dxa"/>
            <w:tcBorders>
              <w:top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239.00</w:t>
            </w:r>
          </w:p>
        </w:tc>
        <w:tc>
          <w:tcPr>
            <w:tcW w:w="1881" w:type="dxa"/>
            <w:gridSpan w:val="2"/>
            <w:tcBorders>
              <w:top w:val="nil"/>
            </w:tcBorders>
            <w:shd w:val="clear" w:color="auto" w:fill="auto"/>
          </w:tcPr>
          <w:p w:rsidR="00D87D63" w:rsidRPr="00C1209D" w:rsidRDefault="00D87D63" w:rsidP="002126F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59.75%</w:t>
            </w:r>
          </w:p>
        </w:tc>
      </w:tr>
    </w:tbl>
    <w:p w:rsidR="002126FA" w:rsidRPr="00C1209D" w:rsidRDefault="002126FA" w:rsidP="002126FA">
      <w:pPr>
        <w:pStyle w:val="Prrafodelista"/>
        <w:spacing w:after="0" w:line="360" w:lineRule="auto"/>
        <w:ind w:left="1134"/>
        <w:jc w:val="both"/>
        <w:rPr>
          <w:rFonts w:ascii="Times New Roman" w:hAnsi="Times New Roman" w:cs="Times New Roman"/>
          <w:sz w:val="24"/>
          <w:szCs w:val="24"/>
        </w:rPr>
      </w:pPr>
    </w:p>
    <w:p w:rsidR="00D87D63" w:rsidRPr="00C1209D" w:rsidRDefault="00D87D63" w:rsidP="009A67BD">
      <w:pPr>
        <w:pStyle w:val="Prrafodelista"/>
        <w:numPr>
          <w:ilvl w:val="0"/>
          <w:numId w:val="25"/>
        </w:numPr>
        <w:spacing w:after="0" w:line="360" w:lineRule="auto"/>
        <w:ind w:left="1134"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los porcentajes de Conocimiento por parte de los sobre Operadores de Derecho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hAnsi="Times New Roman" w:cs="Times New Roman"/>
          <w:sz w:val="24"/>
          <w:szCs w:val="24"/>
          <w:lang w:val="es-MX"/>
        </w:rPr>
        <w:t>es de 40.25</w:t>
      </w:r>
      <w:r w:rsidRPr="00C1209D">
        <w:rPr>
          <w:rFonts w:ascii="Times New Roman" w:hAnsi="Times New Roman" w:cs="Times New Roman"/>
          <w:sz w:val="24"/>
          <w:szCs w:val="24"/>
        </w:rPr>
        <w:t>%.</w:t>
      </w:r>
    </w:p>
    <w:p w:rsidR="00D87D63" w:rsidRPr="00C1209D" w:rsidRDefault="00D87D63" w:rsidP="002126FA">
      <w:pPr>
        <w:spacing w:before="240" w:after="120" w:line="360" w:lineRule="auto"/>
        <w:ind w:left="426" w:firstLine="708"/>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114" w:type="dxa"/>
        <w:jc w:val="right"/>
        <w:tblLook w:val="04A0" w:firstRow="1" w:lastRow="0" w:firstColumn="1" w:lastColumn="0" w:noHBand="0" w:noVBand="1"/>
      </w:tblPr>
      <w:tblGrid>
        <w:gridCol w:w="3748"/>
        <w:gridCol w:w="2423"/>
        <w:gridCol w:w="1943"/>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368"/>
          <w:jc w:val="right"/>
        </w:trPr>
        <w:tc>
          <w:tcPr>
            <w:cnfStyle w:val="001000000000" w:firstRow="0" w:lastRow="0" w:firstColumn="1" w:lastColumn="0" w:oddVBand="0" w:evenVBand="0" w:oddHBand="0" w:evenHBand="0" w:firstRowFirstColumn="0" w:firstRowLastColumn="0" w:lastRowFirstColumn="0" w:lastRowLastColumn="0"/>
            <w:tcW w:w="3748" w:type="dxa"/>
            <w:shd w:val="clear" w:color="auto" w:fill="auto"/>
            <w:vAlign w:val="center"/>
          </w:tcPr>
          <w:p w:rsidR="00D87D63" w:rsidRPr="00C1209D" w:rsidRDefault="00D87D63" w:rsidP="006A1AE5">
            <w:pPr>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Debido proceso</w:t>
            </w:r>
          </w:p>
        </w:tc>
        <w:tc>
          <w:tcPr>
            <w:tcW w:w="2423" w:type="dxa"/>
            <w:shd w:val="clear" w:color="auto" w:fill="auto"/>
            <w:vAlign w:val="center"/>
          </w:tcPr>
          <w:p w:rsidR="00D87D63" w:rsidRPr="00C1209D" w:rsidRDefault="00D87D63" w:rsidP="006A1AE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943" w:type="dxa"/>
            <w:shd w:val="clear" w:color="auto" w:fill="auto"/>
            <w:vAlign w:val="center"/>
          </w:tcPr>
          <w:p w:rsidR="00D87D63" w:rsidRPr="00C1209D" w:rsidRDefault="00D87D63" w:rsidP="006A1AE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3748"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Totalmente de acuerdo</w:t>
            </w:r>
          </w:p>
        </w:tc>
        <w:tc>
          <w:tcPr>
            <w:tcW w:w="242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61</w:t>
            </w:r>
          </w:p>
        </w:tc>
        <w:tc>
          <w:tcPr>
            <w:tcW w:w="194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51.00%</w:t>
            </w:r>
          </w:p>
        </w:tc>
      </w:tr>
      <w:tr w:rsidR="00D87D63" w:rsidRPr="00C1209D" w:rsidTr="006A1AE5">
        <w:trPr>
          <w:trHeight w:val="386"/>
          <w:jc w:val="right"/>
        </w:trPr>
        <w:tc>
          <w:tcPr>
            <w:cnfStyle w:val="001000000000" w:firstRow="0" w:lastRow="0" w:firstColumn="1" w:lastColumn="0" w:oddVBand="0" w:evenVBand="0" w:oddHBand="0" w:evenHBand="0" w:firstRowFirstColumn="0" w:firstRowLastColumn="0" w:lastRowFirstColumn="0" w:lastRowLastColumn="0"/>
            <w:tcW w:w="3748"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No estoy de acuerdo</w:t>
            </w:r>
          </w:p>
        </w:tc>
        <w:tc>
          <w:tcPr>
            <w:tcW w:w="2423"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w:t>
            </w:r>
          </w:p>
        </w:tc>
        <w:tc>
          <w:tcPr>
            <w:tcW w:w="1943"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49.00%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3748"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Desconozco</w:t>
            </w:r>
          </w:p>
        </w:tc>
        <w:tc>
          <w:tcPr>
            <w:tcW w:w="242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32</w:t>
            </w:r>
          </w:p>
        </w:tc>
        <w:tc>
          <w:tcPr>
            <w:tcW w:w="194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36.00%</w:t>
            </w:r>
          </w:p>
        </w:tc>
      </w:tr>
      <w:tr w:rsidR="00D87D63" w:rsidRPr="00C1209D" w:rsidTr="006A1AE5">
        <w:trPr>
          <w:trHeight w:val="404"/>
          <w:jc w:val="right"/>
        </w:trPr>
        <w:tc>
          <w:tcPr>
            <w:cnfStyle w:val="001000000000" w:firstRow="0" w:lastRow="0" w:firstColumn="1" w:lastColumn="0" w:oddVBand="0" w:evenVBand="0" w:oddHBand="0" w:evenHBand="0" w:firstRowFirstColumn="0" w:firstRowLastColumn="0" w:lastRowFirstColumn="0" w:lastRowLastColumn="0"/>
            <w:tcW w:w="3748"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Otra razón</w:t>
            </w:r>
          </w:p>
        </w:tc>
        <w:tc>
          <w:tcPr>
            <w:tcW w:w="2423"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w:t>
            </w:r>
          </w:p>
        </w:tc>
        <w:tc>
          <w:tcPr>
            <w:tcW w:w="1943"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24.00%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04"/>
          <w:jc w:val="right"/>
        </w:trPr>
        <w:tc>
          <w:tcPr>
            <w:cnfStyle w:val="001000000000" w:firstRow="0" w:lastRow="0" w:firstColumn="1" w:lastColumn="0" w:oddVBand="0" w:evenVBand="0" w:oddHBand="0" w:evenHBand="0" w:firstRowFirstColumn="0" w:firstRowLastColumn="0" w:lastRowFirstColumn="0" w:lastRowLastColumn="0"/>
            <w:tcW w:w="3748" w:type="dxa"/>
            <w:tcBorders>
              <w:top w:val="nil"/>
              <w:bottom w:val="nil"/>
            </w:tcBorders>
            <w:shd w:val="clear" w:color="auto" w:fill="auto"/>
          </w:tcPr>
          <w:p w:rsidR="00D87D63" w:rsidRPr="00C1209D" w:rsidRDefault="00D87D63" w:rsidP="00D87D63">
            <w:pPr>
              <w:rPr>
                <w:rFonts w:ascii="Times New Roman" w:eastAsia="Calibri" w:hAnsi="Times New Roman" w:cs="Times New Roman"/>
                <w:b w:val="0"/>
                <w:bCs w:val="0"/>
              </w:rPr>
            </w:pPr>
          </w:p>
        </w:tc>
        <w:tc>
          <w:tcPr>
            <w:tcW w:w="242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94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D87D63" w:rsidRPr="00C1209D" w:rsidTr="006A1AE5">
        <w:trPr>
          <w:trHeight w:val="313"/>
          <w:jc w:val="right"/>
        </w:trPr>
        <w:tc>
          <w:tcPr>
            <w:cnfStyle w:val="001000000000" w:firstRow="0" w:lastRow="0" w:firstColumn="1" w:lastColumn="0" w:oddVBand="0" w:evenVBand="0" w:oddHBand="0" w:evenHBand="0" w:firstRowFirstColumn="0" w:firstRowLastColumn="0" w:lastRowFirstColumn="0" w:lastRowLastColumn="0"/>
            <w:tcW w:w="3748"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2423"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161.00</w:t>
            </w:r>
          </w:p>
        </w:tc>
        <w:tc>
          <w:tcPr>
            <w:tcW w:w="1943"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40.25%</w:t>
            </w:r>
          </w:p>
        </w:tc>
      </w:tr>
    </w:tbl>
    <w:p w:rsidR="007B64FD" w:rsidRPr="00C1209D" w:rsidRDefault="007B64FD" w:rsidP="007B64FD">
      <w:pPr>
        <w:pStyle w:val="Prrafodelista"/>
        <w:tabs>
          <w:tab w:val="left" w:pos="1418"/>
        </w:tabs>
        <w:spacing w:after="0" w:line="360" w:lineRule="auto"/>
        <w:ind w:left="1418"/>
        <w:jc w:val="both"/>
        <w:rPr>
          <w:rFonts w:ascii="Times New Roman" w:hAnsi="Times New Roman" w:cs="Times New Roman"/>
          <w:b/>
          <w:sz w:val="24"/>
          <w:szCs w:val="24"/>
        </w:rPr>
      </w:pPr>
    </w:p>
    <w:p w:rsidR="00D87D63" w:rsidRPr="00C1209D" w:rsidRDefault="00D87D63" w:rsidP="007B64FD">
      <w:pPr>
        <w:pStyle w:val="Prrafodelista"/>
        <w:tabs>
          <w:tab w:val="left" w:pos="1418"/>
        </w:tabs>
        <w:spacing w:after="0" w:line="360" w:lineRule="auto"/>
        <w:ind w:left="1418"/>
        <w:jc w:val="both"/>
        <w:rPr>
          <w:rFonts w:ascii="Times New Roman" w:hAnsi="Times New Roman" w:cs="Times New Roman"/>
          <w:b/>
          <w:sz w:val="24"/>
          <w:szCs w:val="24"/>
        </w:rPr>
      </w:pPr>
      <w:r w:rsidRPr="00C1209D">
        <w:rPr>
          <w:rFonts w:ascii="Times New Roman" w:hAnsi="Times New Roman" w:cs="Times New Roman"/>
          <w:b/>
          <w:sz w:val="24"/>
          <w:szCs w:val="24"/>
        </w:rPr>
        <w:t xml:space="preserve">Razones del desconocimiento </w:t>
      </w:r>
    </w:p>
    <w:tbl>
      <w:tblPr>
        <w:tblW w:w="8126"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5246"/>
        <w:gridCol w:w="2880"/>
      </w:tblGrid>
      <w:tr w:rsidR="00D87D63" w:rsidRPr="00C1209D" w:rsidTr="006A1AE5">
        <w:trPr>
          <w:trHeight w:val="434"/>
          <w:jc w:val="right"/>
        </w:trPr>
        <w:tc>
          <w:tcPr>
            <w:tcW w:w="5246" w:type="dxa"/>
            <w:tcBorders>
              <w:top w:val="single" w:sz="4" w:space="0" w:color="000001"/>
              <w:bottom w:val="single" w:sz="4" w:space="0" w:color="000001"/>
            </w:tcBorders>
            <w:shd w:val="clear" w:color="auto" w:fill="auto"/>
          </w:tcPr>
          <w:p w:rsidR="00D87D63" w:rsidRPr="00C1209D" w:rsidRDefault="00D87D63" w:rsidP="00D87D63">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 o causas</w:t>
            </w:r>
          </w:p>
        </w:tc>
        <w:tc>
          <w:tcPr>
            <w:tcW w:w="2880" w:type="dxa"/>
            <w:tcBorders>
              <w:top w:val="single" w:sz="4" w:space="0" w:color="000001"/>
              <w:bottom w:val="single" w:sz="4" w:space="0" w:color="000001"/>
            </w:tcBorders>
            <w:shd w:val="clear" w:color="auto" w:fill="auto"/>
          </w:tcPr>
          <w:p w:rsidR="00D87D63" w:rsidRPr="00C1209D" w:rsidRDefault="00D87D63" w:rsidP="00D87D63">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6A1AE5">
        <w:trPr>
          <w:trHeight w:val="394"/>
          <w:jc w:val="right"/>
        </w:trPr>
        <w:tc>
          <w:tcPr>
            <w:tcW w:w="524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2880"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3.00%</w:t>
            </w:r>
          </w:p>
        </w:tc>
      </w:tr>
      <w:tr w:rsidR="00D87D63" w:rsidRPr="00C1209D" w:rsidTr="006A1AE5">
        <w:trPr>
          <w:trHeight w:val="394"/>
          <w:jc w:val="right"/>
        </w:trPr>
        <w:tc>
          <w:tcPr>
            <w:tcW w:w="524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2880"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7.00%</w:t>
            </w:r>
          </w:p>
        </w:tc>
      </w:tr>
      <w:tr w:rsidR="00D87D63" w:rsidRPr="00C1209D" w:rsidTr="006A1AE5">
        <w:trPr>
          <w:trHeight w:val="394"/>
          <w:jc w:val="right"/>
        </w:trPr>
        <w:tc>
          <w:tcPr>
            <w:tcW w:w="524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2880"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67.00%</w:t>
            </w:r>
          </w:p>
        </w:tc>
      </w:tr>
      <w:tr w:rsidR="00D87D63" w:rsidRPr="00C1209D" w:rsidTr="006A1AE5">
        <w:trPr>
          <w:trHeight w:val="394"/>
          <w:jc w:val="right"/>
        </w:trPr>
        <w:tc>
          <w:tcPr>
            <w:tcW w:w="524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2880"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23.00%</w:t>
            </w:r>
          </w:p>
        </w:tc>
      </w:tr>
      <w:tr w:rsidR="00D87D63" w:rsidRPr="00C1209D" w:rsidTr="006A1AE5">
        <w:trPr>
          <w:trHeight w:val="414"/>
          <w:jc w:val="right"/>
        </w:trPr>
        <w:tc>
          <w:tcPr>
            <w:tcW w:w="5246" w:type="dxa"/>
            <w:tcBorders>
              <w:bottom w:val="single" w:sz="4" w:space="0" w:color="000001"/>
            </w:tcBorders>
            <w:shd w:val="clear" w:color="auto" w:fill="auto"/>
          </w:tcPr>
          <w:p w:rsidR="00D87D63" w:rsidRPr="00C1209D" w:rsidRDefault="00D87D63" w:rsidP="00D87D63">
            <w:pPr>
              <w:spacing w:after="0" w:line="36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2880" w:type="dxa"/>
            <w:tcBorders>
              <w:bottom w:val="single" w:sz="4" w:space="0" w:color="000001"/>
            </w:tcBorders>
            <w:shd w:val="clear" w:color="auto" w:fill="auto"/>
          </w:tcPr>
          <w:p w:rsidR="00D87D63" w:rsidRPr="00C1209D" w:rsidRDefault="00D87D63" w:rsidP="00D87D63">
            <w:pPr>
              <w:spacing w:after="0" w:line="36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7B64FD" w:rsidRPr="00C1209D" w:rsidRDefault="007B64FD" w:rsidP="007B64FD">
      <w:pPr>
        <w:spacing w:after="0" w:line="360" w:lineRule="auto"/>
        <w:ind w:left="426" w:firstLine="708"/>
        <w:jc w:val="both"/>
        <w:rPr>
          <w:rFonts w:ascii="Times New Roman" w:hAnsi="Times New Roman" w:cs="Times New Roman"/>
          <w:b/>
          <w:sz w:val="24"/>
          <w:szCs w:val="24"/>
        </w:rPr>
      </w:pPr>
    </w:p>
    <w:p w:rsidR="005E0ADA" w:rsidRPr="00C1209D" w:rsidRDefault="005E0ADA" w:rsidP="007B64FD">
      <w:pPr>
        <w:spacing w:after="0" w:line="360" w:lineRule="auto"/>
        <w:ind w:left="426" w:firstLine="708"/>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ANÁLISIS E INTERPRETACIÓN</w:t>
      </w:r>
    </w:p>
    <w:p w:rsidR="00D87D63" w:rsidRPr="00C1209D" w:rsidRDefault="00D87D63" w:rsidP="007B64FD">
      <w:pPr>
        <w:spacing w:after="0" w:line="360" w:lineRule="auto"/>
        <w:ind w:left="1134"/>
        <w:jc w:val="both"/>
        <w:rPr>
          <w:rFonts w:ascii="Times New Roman" w:hAnsi="Times New Roman" w:cs="Times New Roman"/>
          <w:sz w:val="24"/>
          <w:szCs w:val="24"/>
        </w:rPr>
      </w:pPr>
      <w:r w:rsidRPr="00C1209D">
        <w:rPr>
          <w:rFonts w:ascii="Times New Roman" w:hAnsi="Times New Roman" w:cs="Times New Roman"/>
          <w:sz w:val="24"/>
          <w:szCs w:val="24"/>
        </w:rPr>
        <w:t>En el presente cuadro tenemos que el 3% considera que es por desconocimiento, el 7% cree que son difíciles de aplicar, el 67% cree que no está de acuerdo con emplearlos, el 23% cree que son otras razones.</w:t>
      </w:r>
    </w:p>
    <w:p w:rsidR="007B64FD" w:rsidRPr="00C1209D" w:rsidRDefault="007B64FD" w:rsidP="007B64FD">
      <w:pPr>
        <w:spacing w:after="0" w:line="360" w:lineRule="auto"/>
        <w:jc w:val="center"/>
        <w:rPr>
          <w:rFonts w:ascii="Times New Roman" w:hAnsi="Times New Roman" w:cs="Times New Roman"/>
          <w:b/>
          <w:sz w:val="24"/>
          <w:szCs w:val="24"/>
        </w:rPr>
      </w:pPr>
    </w:p>
    <w:p w:rsidR="00D87D63" w:rsidRPr="00C1209D" w:rsidRDefault="00D87D63" w:rsidP="007B64FD">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 6</w:t>
      </w:r>
    </w:p>
    <w:p w:rsidR="00D87D63" w:rsidRPr="00C1209D" w:rsidRDefault="00D87D63" w:rsidP="007B64FD">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Razones o causas</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04DFDFDE" wp14:editId="1B9BF44F">
            <wp:extent cx="4667250" cy="25527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E0ADA" w:rsidRPr="00C1209D" w:rsidRDefault="005E0ADA" w:rsidP="007B64FD">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7B64FD">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D87D63" w:rsidRPr="00C1209D" w:rsidRDefault="00D87D63" w:rsidP="00D87D63">
      <w:pPr>
        <w:rPr>
          <w:rFonts w:ascii="Times New Roman" w:eastAsia="Calibri" w:hAnsi="Times New Roman" w:cs="Times New Roman"/>
          <w:b/>
          <w:sz w:val="24"/>
          <w:szCs w:val="24"/>
        </w:rPr>
      </w:pPr>
    </w:p>
    <w:p w:rsidR="00D87D63" w:rsidRPr="00C1209D" w:rsidRDefault="00D87D63" w:rsidP="00D87D63">
      <w:pPr>
        <w:spacing w:before="240" w:after="120" w:line="360" w:lineRule="auto"/>
        <w:jc w:val="both"/>
        <w:rPr>
          <w:rFonts w:ascii="Times New Roman" w:eastAsia="Calibri" w:hAnsi="Times New Roman" w:cs="Times New Roman"/>
          <w:sz w:val="24"/>
          <w:szCs w:val="24"/>
        </w:rPr>
      </w:pPr>
      <w:r w:rsidRPr="00C1209D">
        <w:rPr>
          <w:rFonts w:ascii="Times New Roman" w:hAnsi="Times New Roman" w:cs="Times New Roman"/>
        </w:rPr>
        <w:br w:type="page"/>
      </w:r>
    </w:p>
    <w:p w:rsidR="00D87D63" w:rsidRPr="00C1209D" w:rsidRDefault="00D87D63" w:rsidP="009A67BD">
      <w:pPr>
        <w:pStyle w:val="Prrafodelista"/>
        <w:numPr>
          <w:ilvl w:val="3"/>
          <w:numId w:val="15"/>
        </w:numPr>
        <w:spacing w:after="0" w:line="360" w:lineRule="auto"/>
        <w:ind w:left="1506" w:hanging="939"/>
        <w:jc w:val="both"/>
        <w:outlineLvl w:val="0"/>
        <w:rPr>
          <w:rFonts w:ascii="Times New Roman" w:hAnsi="Times New Roman" w:cs="Times New Roman"/>
        </w:rPr>
      </w:pPr>
      <w:r w:rsidRPr="00C1209D">
        <w:rPr>
          <w:rFonts w:ascii="Times New Roman" w:hAnsi="Times New Roman" w:cs="Times New Roman"/>
          <w:sz w:val="24"/>
          <w:szCs w:val="24"/>
        </w:rPr>
        <w:lastRenderedPageBreak/>
        <w:t xml:space="preserve">Nivel de consideración por parte de los Operadores de Derecho sobre </w:t>
      </w:r>
      <w:r w:rsidR="00C5563C" w:rsidRPr="00C1209D">
        <w:rPr>
          <w:rFonts w:ascii="Times New Roman" w:hAnsi="Times New Roman" w:cs="Times New Roman"/>
          <w:sz w:val="24"/>
          <w:szCs w:val="24"/>
        </w:rPr>
        <w:t>las discordancias normativas</w:t>
      </w:r>
      <w:r w:rsidRPr="00C1209D">
        <w:rPr>
          <w:rFonts w:ascii="Times New Roman" w:hAnsi="Times New Roman" w:cs="Times New Roman"/>
          <w:sz w:val="24"/>
          <w:szCs w:val="24"/>
        </w:rPr>
        <w:t xml:space="preserve"> </w:t>
      </w:r>
      <w:r w:rsidR="00C5563C" w:rsidRPr="00C1209D">
        <w:rPr>
          <w:rFonts w:ascii="Times New Roman" w:hAnsi="Times New Roman" w:cs="Times New Roman"/>
          <w:sz w:val="24"/>
          <w:szCs w:val="24"/>
        </w:rPr>
        <w:t>entre el inciso</w:t>
      </w:r>
      <w:r w:rsidRPr="00C1209D">
        <w:rPr>
          <w:rFonts w:ascii="Times New Roman" w:hAnsi="Times New Roman" w:cs="Times New Roman"/>
          <w:sz w:val="24"/>
          <w:szCs w:val="24"/>
        </w:rPr>
        <w:t xml:space="preserve"> </w:t>
      </w:r>
      <w:r w:rsidR="00C5563C" w:rsidRPr="00C1209D">
        <w:rPr>
          <w:rFonts w:ascii="Times New Roman" w:hAnsi="Times New Roman" w:cs="Times New Roman"/>
          <w:sz w:val="24"/>
          <w:szCs w:val="24"/>
        </w:rPr>
        <w:t xml:space="preserve">3 del artículo 139 de la Const. </w:t>
      </w:r>
      <w:r w:rsidRPr="00C1209D">
        <w:rPr>
          <w:rFonts w:ascii="Times New Roman" w:hAnsi="Times New Roman" w:cs="Times New Roman"/>
          <w:sz w:val="24"/>
          <w:szCs w:val="24"/>
        </w:rPr>
        <w:t>P.P y el artículo 565-A del Código Procesal Civil, al negar este último el acceso a la tutela jurisdiccional efectiva, en los casos de reducción, exoneración, variación y prorrateo de los alimentos cuando el demandante no está al día con las pensiones.</w:t>
      </w:r>
    </w:p>
    <w:p w:rsidR="007B64FD" w:rsidRPr="00C1209D" w:rsidRDefault="007B64FD" w:rsidP="007B64FD">
      <w:pPr>
        <w:spacing w:after="0" w:line="360" w:lineRule="auto"/>
        <w:jc w:val="center"/>
        <w:rPr>
          <w:rFonts w:ascii="Times New Roman" w:hAnsi="Times New Roman" w:cs="Times New Roman"/>
          <w:b/>
          <w:sz w:val="24"/>
          <w:szCs w:val="24"/>
        </w:rPr>
      </w:pPr>
    </w:p>
    <w:p w:rsidR="00D87D63" w:rsidRPr="00C1209D" w:rsidRDefault="00D87D63" w:rsidP="007B64FD">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 7</w:t>
      </w:r>
    </w:p>
    <w:p w:rsidR="00D87D63" w:rsidRPr="00C1209D" w:rsidRDefault="00D87D63" w:rsidP="007B64FD">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Discordancias Normativas</w:t>
      </w:r>
    </w:p>
    <w:p w:rsidR="00D87D63" w:rsidRPr="00C1209D" w:rsidRDefault="00D87D63" w:rsidP="006A1AE5">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48F83811" wp14:editId="758BB4F2">
            <wp:extent cx="5372100" cy="27051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E0ADA" w:rsidRPr="00C1209D" w:rsidRDefault="005E0ADA" w:rsidP="007B64FD">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7B64FD">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7B64FD" w:rsidRPr="00C1209D" w:rsidRDefault="007B64FD" w:rsidP="007B64FD">
      <w:pPr>
        <w:spacing w:after="0" w:line="360" w:lineRule="auto"/>
        <w:ind w:left="567"/>
        <w:jc w:val="both"/>
        <w:rPr>
          <w:rFonts w:ascii="Times New Roman" w:hAnsi="Times New Roman" w:cs="Times New Roman"/>
          <w:b/>
          <w:sz w:val="24"/>
          <w:szCs w:val="24"/>
        </w:rPr>
      </w:pPr>
    </w:p>
    <w:p w:rsidR="005E0ADA" w:rsidRPr="00C1209D" w:rsidRDefault="005E0ADA" w:rsidP="007B64FD">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9A67BD">
      <w:pPr>
        <w:pStyle w:val="Prrafodelista"/>
        <w:numPr>
          <w:ilvl w:val="0"/>
          <w:numId w:val="26"/>
        </w:numPr>
        <w:spacing w:after="0" w:line="360" w:lineRule="auto"/>
        <w:ind w:left="993" w:hanging="426"/>
        <w:jc w:val="both"/>
        <w:rPr>
          <w:rFonts w:ascii="Times New Roman" w:hAnsi="Times New Roman" w:cs="Times New Roman"/>
          <w:sz w:val="24"/>
          <w:szCs w:val="24"/>
        </w:rPr>
      </w:pPr>
      <w:r w:rsidRPr="00C1209D">
        <w:rPr>
          <w:rFonts w:ascii="Times New Roman" w:hAnsi="Times New Roman" w:cs="Times New Roman"/>
          <w:sz w:val="24"/>
          <w:szCs w:val="24"/>
        </w:rPr>
        <w:t>El promedio de los porcentajes sobre el Nivel de Desconocimiento por parte de los Operadores de Derecho sobre las discordancia</w:t>
      </w:r>
      <w:r w:rsidR="00C5563C" w:rsidRPr="00C1209D">
        <w:rPr>
          <w:rFonts w:ascii="Times New Roman" w:hAnsi="Times New Roman" w:cs="Times New Roman"/>
          <w:sz w:val="24"/>
          <w:szCs w:val="24"/>
        </w:rPr>
        <w:t>s</w:t>
      </w:r>
      <w:r w:rsidRPr="00C1209D">
        <w:rPr>
          <w:rFonts w:ascii="Times New Roman" w:hAnsi="Times New Roman" w:cs="Times New Roman"/>
          <w:sz w:val="24"/>
          <w:szCs w:val="24"/>
        </w:rPr>
        <w:t xml:space="preserve"> normativa</w:t>
      </w:r>
      <w:r w:rsidR="00C5563C" w:rsidRPr="00C1209D">
        <w:rPr>
          <w:rFonts w:ascii="Times New Roman" w:hAnsi="Times New Roman" w:cs="Times New Roman"/>
          <w:sz w:val="24"/>
          <w:szCs w:val="24"/>
        </w:rPr>
        <w:t>s</w:t>
      </w:r>
      <w:r w:rsidRPr="00C1209D">
        <w:rPr>
          <w:rFonts w:ascii="Times New Roman" w:hAnsi="Times New Roman" w:cs="Times New Roman"/>
          <w:sz w:val="24"/>
          <w:szCs w:val="24"/>
        </w:rPr>
        <w:t xml:space="preserve"> entre </w:t>
      </w:r>
      <w:r w:rsidR="00C5563C" w:rsidRPr="00C1209D">
        <w:rPr>
          <w:rFonts w:ascii="Times New Roman" w:hAnsi="Times New Roman" w:cs="Times New Roman"/>
          <w:sz w:val="24"/>
          <w:szCs w:val="24"/>
        </w:rPr>
        <w:t>el</w:t>
      </w:r>
      <w:r w:rsidRPr="00C1209D">
        <w:rPr>
          <w:rFonts w:ascii="Times New Roman" w:hAnsi="Times New Roman" w:cs="Times New Roman"/>
          <w:sz w:val="24"/>
          <w:szCs w:val="24"/>
        </w:rPr>
        <w:t xml:space="preserve"> inciso </w:t>
      </w:r>
      <w:r w:rsidR="00C5563C" w:rsidRPr="00C1209D">
        <w:rPr>
          <w:rFonts w:ascii="Times New Roman" w:hAnsi="Times New Roman" w:cs="Times New Roman"/>
          <w:sz w:val="24"/>
          <w:szCs w:val="24"/>
        </w:rPr>
        <w:t xml:space="preserve">3 del artículo 139 de la Const. </w:t>
      </w:r>
      <w:r w:rsidRPr="00C1209D">
        <w:rPr>
          <w:rFonts w:ascii="Times New Roman" w:hAnsi="Times New Roman" w:cs="Times New Roman"/>
          <w:sz w:val="24"/>
          <w:szCs w:val="24"/>
        </w:rPr>
        <w:t>P.P y el artículo 565-A del Código Procesal Civil, al negar este último el acceso a la tutela jurisdiccional efectiva, en los casos de reducción, exoneración, variación y prorrateo de los alimentos cuando el demandante no está al día con las pensiones es de 72.00%.</w:t>
      </w:r>
    </w:p>
    <w:p w:rsidR="007B64FD" w:rsidRPr="00C1209D" w:rsidRDefault="007B64FD" w:rsidP="007B64FD">
      <w:pPr>
        <w:spacing w:after="0" w:line="360" w:lineRule="auto"/>
        <w:ind w:left="852" w:firstLine="141"/>
        <w:jc w:val="both"/>
        <w:rPr>
          <w:rFonts w:ascii="Times New Roman" w:hAnsi="Times New Roman" w:cs="Times New Roman"/>
          <w:sz w:val="24"/>
          <w:szCs w:val="24"/>
        </w:rPr>
      </w:pPr>
    </w:p>
    <w:p w:rsidR="007B64FD" w:rsidRDefault="007B64FD" w:rsidP="007B64FD">
      <w:pPr>
        <w:spacing w:after="0" w:line="360" w:lineRule="auto"/>
        <w:ind w:left="852" w:firstLine="141"/>
        <w:jc w:val="both"/>
        <w:rPr>
          <w:rFonts w:ascii="Times New Roman" w:hAnsi="Times New Roman" w:cs="Times New Roman"/>
          <w:sz w:val="24"/>
          <w:szCs w:val="24"/>
        </w:rPr>
      </w:pPr>
    </w:p>
    <w:p w:rsidR="006A1AE5" w:rsidRPr="00C1209D" w:rsidRDefault="006A1AE5" w:rsidP="007B64FD">
      <w:pPr>
        <w:spacing w:after="0" w:line="360" w:lineRule="auto"/>
        <w:ind w:left="852" w:firstLine="141"/>
        <w:jc w:val="both"/>
        <w:rPr>
          <w:rFonts w:ascii="Times New Roman" w:hAnsi="Times New Roman" w:cs="Times New Roman"/>
          <w:sz w:val="24"/>
          <w:szCs w:val="24"/>
        </w:rPr>
      </w:pPr>
    </w:p>
    <w:p w:rsidR="00D87D63" w:rsidRPr="00C1209D" w:rsidRDefault="00D87D63" w:rsidP="007B64FD">
      <w:pPr>
        <w:spacing w:after="0" w:line="360" w:lineRule="auto"/>
        <w:ind w:left="852" w:firstLine="141"/>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individual para cada concepto es de:</w:t>
      </w:r>
    </w:p>
    <w:tbl>
      <w:tblPr>
        <w:tblStyle w:val="Tabladelista6concolores1"/>
        <w:tblW w:w="8267" w:type="dxa"/>
        <w:jc w:val="right"/>
        <w:tblLook w:val="04A0" w:firstRow="1" w:lastRow="0" w:firstColumn="1" w:lastColumn="0" w:noHBand="0" w:noVBand="1"/>
      </w:tblPr>
      <w:tblGrid>
        <w:gridCol w:w="3846"/>
        <w:gridCol w:w="2173"/>
        <w:gridCol w:w="2248"/>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3846" w:type="dxa"/>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Discordancias normativas</w:t>
            </w:r>
          </w:p>
        </w:tc>
        <w:tc>
          <w:tcPr>
            <w:tcW w:w="2173" w:type="dxa"/>
            <w:shd w:val="clear" w:color="auto" w:fill="auto"/>
          </w:tcPr>
          <w:p w:rsidR="00D87D63" w:rsidRPr="00C1209D" w:rsidRDefault="00D87D63" w:rsidP="00D87D6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2248" w:type="dxa"/>
            <w:shd w:val="clear" w:color="auto" w:fill="auto"/>
          </w:tcPr>
          <w:p w:rsidR="00D87D63" w:rsidRPr="00C1209D" w:rsidRDefault="00D87D63" w:rsidP="00D87D6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 Porcentaje%</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76"/>
          <w:jc w:val="right"/>
        </w:trPr>
        <w:tc>
          <w:tcPr>
            <w:cnfStyle w:val="001000000000" w:firstRow="0" w:lastRow="0" w:firstColumn="1" w:lastColumn="0" w:oddVBand="0" w:evenVBand="0" w:oddHBand="0" w:evenHBand="0" w:firstRowFirstColumn="0" w:firstRowLastColumn="0" w:lastRowFirstColumn="0" w:lastRowLastColumn="0"/>
            <w:tcW w:w="384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Totalmente de acuerdo</w:t>
            </w:r>
          </w:p>
        </w:tc>
        <w:tc>
          <w:tcPr>
            <w:tcW w:w="217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w:t>
            </w:r>
          </w:p>
        </w:tc>
        <w:tc>
          <w:tcPr>
            <w:tcW w:w="2248"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47.00%</w:t>
            </w:r>
          </w:p>
        </w:tc>
      </w:tr>
      <w:tr w:rsidR="00D87D63" w:rsidRPr="00C1209D" w:rsidTr="006A1AE5">
        <w:trPr>
          <w:trHeight w:val="376"/>
          <w:jc w:val="right"/>
        </w:trPr>
        <w:tc>
          <w:tcPr>
            <w:cnfStyle w:val="001000000000" w:firstRow="0" w:lastRow="0" w:firstColumn="1" w:lastColumn="0" w:oddVBand="0" w:evenVBand="0" w:oddHBand="0" w:evenHBand="0" w:firstRowFirstColumn="0" w:firstRowLastColumn="0" w:lastRowFirstColumn="0" w:lastRowLastColumn="0"/>
            <w:tcW w:w="384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estoy de acuerdo</w:t>
            </w:r>
          </w:p>
        </w:tc>
        <w:tc>
          <w:tcPr>
            <w:tcW w:w="2173"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59</w:t>
            </w:r>
          </w:p>
        </w:tc>
        <w:tc>
          <w:tcPr>
            <w:tcW w:w="2248"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59.00%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384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 xml:space="preserve">Desconozco </w:t>
            </w:r>
          </w:p>
        </w:tc>
        <w:tc>
          <w:tcPr>
            <w:tcW w:w="217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89</w:t>
            </w:r>
          </w:p>
        </w:tc>
        <w:tc>
          <w:tcPr>
            <w:tcW w:w="2248"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89.00%</w:t>
            </w:r>
          </w:p>
        </w:tc>
      </w:tr>
      <w:tr w:rsidR="00D87D63" w:rsidRPr="00C1209D" w:rsidTr="006A1AE5">
        <w:trPr>
          <w:trHeight w:val="396"/>
          <w:jc w:val="right"/>
        </w:trPr>
        <w:tc>
          <w:tcPr>
            <w:cnfStyle w:val="001000000000" w:firstRow="0" w:lastRow="0" w:firstColumn="1" w:lastColumn="0" w:oddVBand="0" w:evenVBand="0" w:oddHBand="0" w:evenHBand="0" w:firstRowFirstColumn="0" w:firstRowLastColumn="0" w:lastRowFirstColumn="0" w:lastRowLastColumn="0"/>
            <w:tcW w:w="384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2173"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93</w:t>
            </w:r>
          </w:p>
        </w:tc>
        <w:tc>
          <w:tcPr>
            <w:tcW w:w="2248"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93.00%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57"/>
          <w:jc w:val="right"/>
        </w:trPr>
        <w:tc>
          <w:tcPr>
            <w:cnfStyle w:val="001000000000" w:firstRow="0" w:lastRow="0" w:firstColumn="1" w:lastColumn="0" w:oddVBand="0" w:evenVBand="0" w:oddHBand="0" w:evenHBand="0" w:firstRowFirstColumn="0" w:firstRowLastColumn="0" w:lastRowFirstColumn="0" w:lastRowLastColumn="0"/>
            <w:tcW w:w="3846"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173"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288</w:t>
            </w:r>
          </w:p>
        </w:tc>
        <w:tc>
          <w:tcPr>
            <w:tcW w:w="2248"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72.00%</w:t>
            </w:r>
          </w:p>
        </w:tc>
      </w:tr>
    </w:tbl>
    <w:p w:rsidR="007B64FD" w:rsidRPr="00C1209D" w:rsidRDefault="007B64FD" w:rsidP="007B64FD">
      <w:pPr>
        <w:pStyle w:val="Prrafodelista"/>
        <w:spacing w:after="0" w:line="360" w:lineRule="auto"/>
        <w:ind w:left="993"/>
        <w:jc w:val="both"/>
        <w:rPr>
          <w:rFonts w:ascii="Times New Roman" w:hAnsi="Times New Roman" w:cs="Times New Roman"/>
          <w:sz w:val="24"/>
          <w:szCs w:val="24"/>
          <w:lang w:val="es-MX"/>
        </w:rPr>
      </w:pPr>
    </w:p>
    <w:p w:rsidR="00D87D63" w:rsidRPr="00C1209D" w:rsidRDefault="00D87D63" w:rsidP="009A67BD">
      <w:pPr>
        <w:pStyle w:val="Prrafodelista"/>
        <w:numPr>
          <w:ilvl w:val="0"/>
          <w:numId w:val="26"/>
        </w:numPr>
        <w:spacing w:after="0" w:line="360" w:lineRule="auto"/>
        <w:ind w:left="993" w:hanging="426"/>
        <w:jc w:val="both"/>
        <w:rPr>
          <w:rFonts w:ascii="Times New Roman" w:hAnsi="Times New Roman" w:cs="Times New Roman"/>
          <w:sz w:val="24"/>
          <w:szCs w:val="24"/>
          <w:lang w:val="es-MX"/>
        </w:rPr>
      </w:pPr>
      <w:r w:rsidRPr="00C1209D">
        <w:rPr>
          <w:rFonts w:ascii="Times New Roman" w:hAnsi="Times New Roman" w:cs="Times New Roman"/>
          <w:sz w:val="24"/>
          <w:szCs w:val="24"/>
        </w:rPr>
        <w:t xml:space="preserve">El promedio de los porcentajes sobre el Nivel de Desconocimiento por parte de los Responsables </w:t>
      </w:r>
      <w:r w:rsidR="00C5563C" w:rsidRPr="00C1209D">
        <w:rPr>
          <w:rFonts w:ascii="Times New Roman" w:hAnsi="Times New Roman" w:cs="Times New Roman"/>
          <w:sz w:val="24"/>
          <w:szCs w:val="24"/>
        </w:rPr>
        <w:t xml:space="preserve">sobre las discordancias normativas entre el inciso 3 del artículo 139 de la Const. P.P y el artículo 565-A del Código Procesal Civil, al negar este último el acceso a la tutela jurisdiccional efectiva, en los casos de reducción, exoneración, variación y prorrateo de los alimentos cuando el demandante no está al día con las pensiones </w:t>
      </w:r>
      <w:r w:rsidRPr="00C1209D">
        <w:rPr>
          <w:rFonts w:ascii="Times New Roman" w:hAnsi="Times New Roman" w:cs="Times New Roman"/>
          <w:sz w:val="24"/>
          <w:szCs w:val="24"/>
        </w:rPr>
        <w:t>es de 28.00%.</w:t>
      </w:r>
    </w:p>
    <w:p w:rsidR="007B64FD" w:rsidRPr="00C1209D" w:rsidRDefault="007B64FD" w:rsidP="007B64FD">
      <w:pPr>
        <w:spacing w:after="0" w:line="360" w:lineRule="auto"/>
        <w:ind w:left="852" w:firstLine="141"/>
        <w:jc w:val="both"/>
        <w:rPr>
          <w:rFonts w:ascii="Times New Roman" w:hAnsi="Times New Roman" w:cs="Times New Roman"/>
          <w:sz w:val="24"/>
          <w:szCs w:val="24"/>
        </w:rPr>
      </w:pPr>
    </w:p>
    <w:p w:rsidR="00D87D63" w:rsidRPr="00C1209D" w:rsidRDefault="00D87D63" w:rsidP="007B64FD">
      <w:pPr>
        <w:spacing w:after="0" w:line="360" w:lineRule="auto"/>
        <w:ind w:left="852" w:firstLine="141"/>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253" w:type="dxa"/>
        <w:jc w:val="right"/>
        <w:tblLook w:val="04A0" w:firstRow="1" w:lastRow="0" w:firstColumn="1" w:lastColumn="0" w:noHBand="0" w:noVBand="1"/>
      </w:tblPr>
      <w:tblGrid>
        <w:gridCol w:w="4219"/>
        <w:gridCol w:w="2082"/>
        <w:gridCol w:w="1952"/>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Discordancias normativas</w:t>
            </w:r>
          </w:p>
        </w:tc>
        <w:tc>
          <w:tcPr>
            <w:tcW w:w="2082" w:type="dxa"/>
            <w:shd w:val="clear" w:color="auto" w:fill="auto"/>
          </w:tcPr>
          <w:p w:rsidR="00D87D63" w:rsidRPr="00C1209D" w:rsidRDefault="00D87D63" w:rsidP="00D87D6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 xml:space="preserve">respuestas contestadas </w:t>
            </w:r>
          </w:p>
        </w:tc>
        <w:tc>
          <w:tcPr>
            <w:tcW w:w="1952" w:type="dxa"/>
            <w:shd w:val="clear" w:color="auto" w:fill="auto"/>
          </w:tcPr>
          <w:p w:rsidR="00D87D63" w:rsidRPr="00C1209D" w:rsidRDefault="00D87D63" w:rsidP="00D87D6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 (%)</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87"/>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lang w:val="es-MX"/>
              </w:rPr>
              <w:t>Totalmente de acuerdo</w:t>
            </w:r>
          </w:p>
        </w:tc>
        <w:tc>
          <w:tcPr>
            <w:tcW w:w="2082"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w:t>
            </w:r>
          </w:p>
        </w:tc>
        <w:tc>
          <w:tcPr>
            <w:tcW w:w="1952"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6A1AE5">
        <w:trPr>
          <w:trHeight w:val="387"/>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lang w:val="es-MX"/>
              </w:rPr>
              <w:t>No estoy de acuerdo</w:t>
            </w:r>
          </w:p>
        </w:tc>
        <w:tc>
          <w:tcPr>
            <w:tcW w:w="2082"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41</w:t>
            </w:r>
          </w:p>
        </w:tc>
        <w:tc>
          <w:tcPr>
            <w:tcW w:w="1952"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41.00%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 xml:space="preserve">Desconozco </w:t>
            </w:r>
          </w:p>
        </w:tc>
        <w:tc>
          <w:tcPr>
            <w:tcW w:w="2082"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11</w:t>
            </w:r>
          </w:p>
        </w:tc>
        <w:tc>
          <w:tcPr>
            <w:tcW w:w="1952"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11.00%</w:t>
            </w:r>
          </w:p>
        </w:tc>
      </w:tr>
      <w:tr w:rsidR="00D87D63" w:rsidRPr="00C1209D" w:rsidTr="006A1AE5">
        <w:trPr>
          <w:trHeight w:val="408"/>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2082"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w:t>
            </w:r>
          </w:p>
        </w:tc>
        <w:tc>
          <w:tcPr>
            <w:tcW w:w="1952"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47"/>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2082"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112</w:t>
            </w:r>
          </w:p>
        </w:tc>
        <w:tc>
          <w:tcPr>
            <w:tcW w:w="1952"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28.00%</w:t>
            </w:r>
          </w:p>
        </w:tc>
      </w:tr>
    </w:tbl>
    <w:p w:rsidR="007B64FD" w:rsidRPr="00C1209D" w:rsidRDefault="007B64FD" w:rsidP="007B64FD">
      <w:pPr>
        <w:spacing w:after="0" w:line="360" w:lineRule="auto"/>
        <w:ind w:left="852" w:firstLine="141"/>
        <w:jc w:val="both"/>
        <w:rPr>
          <w:rFonts w:ascii="Times New Roman" w:hAnsi="Times New Roman" w:cs="Times New Roman"/>
          <w:b/>
          <w:sz w:val="24"/>
          <w:szCs w:val="24"/>
        </w:rPr>
      </w:pPr>
    </w:p>
    <w:p w:rsidR="00D87D63" w:rsidRPr="00C1209D" w:rsidRDefault="00D87D63" w:rsidP="007B64FD">
      <w:pPr>
        <w:spacing w:after="0" w:line="360" w:lineRule="auto"/>
        <w:ind w:left="852" w:firstLine="141"/>
        <w:jc w:val="both"/>
        <w:rPr>
          <w:rFonts w:ascii="Times New Roman" w:hAnsi="Times New Roman" w:cs="Times New Roman"/>
          <w:b/>
          <w:sz w:val="24"/>
          <w:szCs w:val="24"/>
        </w:rPr>
      </w:pPr>
      <w:r w:rsidRPr="00C1209D">
        <w:rPr>
          <w:rFonts w:ascii="Times New Roman" w:hAnsi="Times New Roman" w:cs="Times New Roman"/>
          <w:b/>
          <w:sz w:val="24"/>
          <w:szCs w:val="24"/>
        </w:rPr>
        <w:t>Razones del desconocimiento</w:t>
      </w:r>
    </w:p>
    <w:tbl>
      <w:tblPr>
        <w:tblW w:w="8202"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5218"/>
        <w:gridCol w:w="2984"/>
      </w:tblGrid>
      <w:tr w:rsidR="00D87D63" w:rsidRPr="00C1209D" w:rsidTr="006A1AE5">
        <w:trPr>
          <w:trHeight w:val="543"/>
          <w:jc w:val="right"/>
        </w:trPr>
        <w:tc>
          <w:tcPr>
            <w:tcW w:w="5218"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w:t>
            </w:r>
          </w:p>
        </w:tc>
        <w:tc>
          <w:tcPr>
            <w:tcW w:w="2984"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6A1AE5">
        <w:trPr>
          <w:trHeight w:val="494"/>
          <w:jc w:val="right"/>
        </w:trPr>
        <w:tc>
          <w:tcPr>
            <w:tcW w:w="5218"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2984"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6A1AE5">
        <w:trPr>
          <w:trHeight w:val="494"/>
          <w:jc w:val="right"/>
        </w:trPr>
        <w:tc>
          <w:tcPr>
            <w:tcW w:w="5218"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2984"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9.00%</w:t>
            </w:r>
          </w:p>
        </w:tc>
      </w:tr>
      <w:tr w:rsidR="00D87D63" w:rsidRPr="00C1209D" w:rsidTr="006A1AE5">
        <w:trPr>
          <w:trHeight w:val="494"/>
          <w:jc w:val="right"/>
        </w:trPr>
        <w:tc>
          <w:tcPr>
            <w:tcW w:w="5218"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2984"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63.00%</w:t>
            </w:r>
          </w:p>
        </w:tc>
      </w:tr>
      <w:tr w:rsidR="00D87D63" w:rsidRPr="00C1209D" w:rsidTr="006A1AE5">
        <w:trPr>
          <w:trHeight w:val="494"/>
          <w:jc w:val="right"/>
        </w:trPr>
        <w:tc>
          <w:tcPr>
            <w:tcW w:w="5218"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2984"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27.00%</w:t>
            </w:r>
          </w:p>
        </w:tc>
      </w:tr>
      <w:tr w:rsidR="00D87D63" w:rsidRPr="00C1209D" w:rsidTr="006A1AE5">
        <w:trPr>
          <w:trHeight w:val="519"/>
          <w:jc w:val="right"/>
        </w:trPr>
        <w:tc>
          <w:tcPr>
            <w:tcW w:w="5218" w:type="dxa"/>
            <w:tcBorders>
              <w:bottom w:val="single" w:sz="4" w:space="0" w:color="000001"/>
            </w:tcBorders>
            <w:shd w:val="clear" w:color="auto" w:fill="auto"/>
          </w:tcPr>
          <w:p w:rsidR="00D87D63" w:rsidRPr="00C1209D" w:rsidRDefault="00D87D63" w:rsidP="00D87D63">
            <w:pPr>
              <w:spacing w:after="0" w:line="240" w:lineRule="auto"/>
              <w:rPr>
                <w:rFonts w:ascii="Times New Roman" w:eastAsia="Times New Roman" w:hAnsi="Times New Roman" w:cs="Times New Roman"/>
                <w:b/>
                <w:bCs/>
                <w:color w:val="000000"/>
                <w:lang w:eastAsia="es-PE"/>
              </w:rPr>
            </w:pPr>
            <w:r w:rsidRPr="00C1209D">
              <w:rPr>
                <w:rFonts w:ascii="Times New Roman" w:eastAsia="Times New Roman" w:hAnsi="Times New Roman" w:cs="Times New Roman"/>
                <w:b/>
                <w:bCs/>
                <w:color w:val="000000"/>
                <w:lang w:eastAsia="es-PE"/>
              </w:rPr>
              <w:t>Total</w:t>
            </w:r>
          </w:p>
        </w:tc>
        <w:tc>
          <w:tcPr>
            <w:tcW w:w="2984" w:type="dxa"/>
            <w:tcBorders>
              <w:bottom w:val="single" w:sz="4" w:space="0" w:color="000001"/>
            </w:tcBorders>
            <w:shd w:val="clear" w:color="auto" w:fill="auto"/>
          </w:tcPr>
          <w:p w:rsidR="00D87D63" w:rsidRPr="00C1209D" w:rsidRDefault="00D87D63" w:rsidP="00D87D63">
            <w:pPr>
              <w:spacing w:after="0" w:line="240" w:lineRule="auto"/>
              <w:jc w:val="right"/>
              <w:rPr>
                <w:rFonts w:ascii="Times New Roman" w:eastAsia="Times New Roman" w:hAnsi="Times New Roman" w:cs="Times New Roman"/>
                <w:b/>
                <w:bCs/>
                <w:color w:val="000000"/>
                <w:lang w:eastAsia="es-PE"/>
              </w:rPr>
            </w:pPr>
            <w:r w:rsidRPr="00C1209D">
              <w:rPr>
                <w:rFonts w:ascii="Times New Roman" w:eastAsia="Times New Roman" w:hAnsi="Times New Roman" w:cs="Times New Roman"/>
                <w:b/>
                <w:bCs/>
                <w:color w:val="000000"/>
                <w:lang w:eastAsia="es-PE"/>
              </w:rPr>
              <w:t>100.00%</w:t>
            </w:r>
          </w:p>
        </w:tc>
      </w:tr>
    </w:tbl>
    <w:p w:rsidR="006A1AE5" w:rsidRDefault="006A1AE5" w:rsidP="007B64FD">
      <w:pPr>
        <w:spacing w:after="0" w:line="360" w:lineRule="auto"/>
        <w:ind w:left="567"/>
        <w:jc w:val="both"/>
        <w:rPr>
          <w:rFonts w:ascii="Times New Roman" w:hAnsi="Times New Roman" w:cs="Times New Roman"/>
          <w:b/>
          <w:sz w:val="24"/>
          <w:szCs w:val="24"/>
        </w:rPr>
      </w:pPr>
    </w:p>
    <w:p w:rsidR="005E0ADA" w:rsidRPr="00C1209D" w:rsidRDefault="005E0ADA" w:rsidP="007B64FD">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ANÁLISIS E INTERPRETACIÓN</w:t>
      </w:r>
    </w:p>
    <w:p w:rsidR="00D87D63" w:rsidRPr="00C1209D" w:rsidRDefault="00D87D63" w:rsidP="007B64FD">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sz w:val="24"/>
          <w:szCs w:val="24"/>
        </w:rPr>
        <w:t>En el presente cuadro tenemos que el 1% cree que es por desconocimiento, el 9% manifiesta que son difíciles de aplicar, el 63</w:t>
      </w:r>
      <w:r w:rsidRPr="00C1209D">
        <w:rPr>
          <w:rFonts w:ascii="Times New Roman" w:hAnsi="Times New Roman" w:cs="Times New Roman"/>
          <w:b/>
          <w:sz w:val="24"/>
          <w:szCs w:val="24"/>
        </w:rPr>
        <w:t>%</w:t>
      </w:r>
      <w:r w:rsidRPr="00C1209D">
        <w:rPr>
          <w:rFonts w:ascii="Times New Roman" w:hAnsi="Times New Roman" w:cs="Times New Roman"/>
          <w:sz w:val="24"/>
          <w:szCs w:val="24"/>
        </w:rPr>
        <w:t xml:space="preserve"> refiere que no está de acuerdo con emplearlos, y el 27% manifiestan otras razones. </w:t>
      </w:r>
    </w:p>
    <w:p w:rsidR="007B64FD" w:rsidRPr="00C1209D" w:rsidRDefault="007B64FD" w:rsidP="007B64FD">
      <w:pPr>
        <w:spacing w:after="0" w:line="360" w:lineRule="auto"/>
        <w:ind w:left="567"/>
        <w:jc w:val="center"/>
        <w:rPr>
          <w:rFonts w:ascii="Times New Roman" w:hAnsi="Times New Roman" w:cs="Times New Roman"/>
          <w:b/>
          <w:sz w:val="24"/>
          <w:szCs w:val="24"/>
        </w:rPr>
      </w:pPr>
    </w:p>
    <w:p w:rsidR="00D87D63" w:rsidRPr="00C1209D" w:rsidRDefault="00D87D63" w:rsidP="007B64FD">
      <w:pPr>
        <w:spacing w:after="0" w:line="360" w:lineRule="auto"/>
        <w:ind w:left="567"/>
        <w:jc w:val="center"/>
        <w:rPr>
          <w:rFonts w:ascii="Times New Roman" w:hAnsi="Times New Roman" w:cs="Times New Roman"/>
          <w:sz w:val="24"/>
          <w:szCs w:val="24"/>
        </w:rPr>
      </w:pPr>
      <w:r w:rsidRPr="00C1209D">
        <w:rPr>
          <w:rFonts w:ascii="Times New Roman" w:hAnsi="Times New Roman" w:cs="Times New Roman"/>
          <w:b/>
          <w:sz w:val="24"/>
          <w:szCs w:val="24"/>
        </w:rPr>
        <w:t>Figura N° 8</w:t>
      </w:r>
    </w:p>
    <w:p w:rsidR="00D87D63" w:rsidRPr="00C1209D" w:rsidRDefault="00D87D63" w:rsidP="007B64FD">
      <w:pPr>
        <w:tabs>
          <w:tab w:val="center" w:pos="4252"/>
          <w:tab w:val="left" w:pos="7320"/>
        </w:tabs>
        <w:spacing w:after="0" w:line="360" w:lineRule="auto"/>
        <w:ind w:left="567"/>
        <w:jc w:val="center"/>
        <w:rPr>
          <w:rFonts w:ascii="Times New Roman" w:hAnsi="Times New Roman" w:cs="Times New Roman"/>
          <w:b/>
          <w:sz w:val="24"/>
          <w:szCs w:val="24"/>
        </w:rPr>
      </w:pPr>
      <w:r w:rsidRPr="00C1209D">
        <w:rPr>
          <w:rFonts w:ascii="Times New Roman" w:hAnsi="Times New Roman" w:cs="Times New Roman"/>
          <w:b/>
          <w:sz w:val="24"/>
          <w:szCs w:val="24"/>
        </w:rPr>
        <w:t>Razones o causas</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0BA9A0C7" wp14:editId="0589A553">
            <wp:extent cx="4667250" cy="2447925"/>
            <wp:effectExtent l="0" t="0" r="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E0ADA" w:rsidRPr="00C1209D" w:rsidRDefault="005E0ADA" w:rsidP="007B64FD">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7B64FD">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5F2BB4" w:rsidRPr="00C1209D" w:rsidRDefault="005F2BB4"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AD1AE9" w:rsidRPr="00C1209D" w:rsidRDefault="00AD1AE9" w:rsidP="005F2BB4">
      <w:pPr>
        <w:spacing w:after="0" w:line="360" w:lineRule="auto"/>
        <w:ind w:left="567"/>
        <w:jc w:val="both"/>
        <w:rPr>
          <w:rFonts w:ascii="Times New Roman" w:hAnsi="Times New Roman" w:cs="Times New Roman"/>
          <w:b/>
          <w:sz w:val="24"/>
          <w:szCs w:val="24"/>
        </w:rPr>
      </w:pPr>
    </w:p>
    <w:p w:rsidR="00D87D63" w:rsidRPr="00C1209D" w:rsidRDefault="00D87D63" w:rsidP="009A67BD">
      <w:pPr>
        <w:pStyle w:val="Prrafodelista"/>
        <w:numPr>
          <w:ilvl w:val="3"/>
          <w:numId w:val="15"/>
        </w:numPr>
        <w:spacing w:after="0" w:line="360" w:lineRule="auto"/>
        <w:ind w:left="1506" w:hanging="939"/>
        <w:jc w:val="both"/>
        <w:outlineLvl w:val="0"/>
        <w:rPr>
          <w:rFonts w:ascii="Times New Roman" w:hAnsi="Times New Roman" w:cs="Times New Roman"/>
        </w:rPr>
      </w:pPr>
      <w:r w:rsidRPr="00C1209D">
        <w:rPr>
          <w:rFonts w:ascii="Times New Roman" w:hAnsi="Times New Roman" w:cs="Times New Roman"/>
          <w:sz w:val="24"/>
          <w:szCs w:val="24"/>
        </w:rPr>
        <w:lastRenderedPageBreak/>
        <w:t xml:space="preserve">Nivel de consideración por parte de los Operadores de Derecho sobre </w:t>
      </w:r>
      <w:r w:rsidRPr="00C1209D">
        <w:rPr>
          <w:rFonts w:ascii="Times New Roman" w:hAnsi="Times New Roman" w:cs="Times New Roman"/>
          <w:color w:val="000000"/>
          <w:sz w:val="24"/>
          <w:szCs w:val="20"/>
          <w:shd w:val="clear" w:color="auto" w:fill="FFFFFF"/>
        </w:rPr>
        <w:t>si el artículo 565-A del Código Procesal Civil esta direccionado a respaldar el Interés superior del niño sin tomar en cuenta la situación económica del demandante en los casos de reducción, exoneración, variación y prorrateo de los alimentos</w:t>
      </w:r>
    </w:p>
    <w:p w:rsidR="005F2BB4" w:rsidRPr="00C1209D" w:rsidRDefault="005F2BB4" w:rsidP="005F2BB4">
      <w:pPr>
        <w:spacing w:after="0" w:line="360" w:lineRule="auto"/>
        <w:jc w:val="center"/>
        <w:rPr>
          <w:rFonts w:ascii="Times New Roman" w:hAnsi="Times New Roman" w:cs="Times New Roman"/>
          <w:b/>
          <w:sz w:val="24"/>
          <w:szCs w:val="24"/>
        </w:rPr>
      </w:pPr>
    </w:p>
    <w:p w:rsidR="00D87D63" w:rsidRPr="00C1209D" w:rsidRDefault="00D87D63" w:rsidP="005F2BB4">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Nº 09</w:t>
      </w:r>
    </w:p>
    <w:p w:rsidR="00D87D63" w:rsidRPr="00C1209D" w:rsidRDefault="00D87D63" w:rsidP="005F2BB4">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Respaldo del Interés superior del niño</w:t>
      </w:r>
    </w:p>
    <w:p w:rsidR="00D87D63" w:rsidRPr="00C1209D" w:rsidRDefault="00D87D63" w:rsidP="006A1AE5">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0C980905" wp14:editId="3F9EAA35">
            <wp:extent cx="4953000" cy="2686050"/>
            <wp:effectExtent l="0" t="0" r="0"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E0ADA" w:rsidRPr="00C1209D" w:rsidRDefault="005E0ADA" w:rsidP="00AD1AE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AD1AE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AD1AE9" w:rsidRPr="00C1209D" w:rsidRDefault="00AD1AE9" w:rsidP="00AD1AE9">
      <w:pPr>
        <w:spacing w:after="0" w:line="360" w:lineRule="auto"/>
        <w:ind w:left="567"/>
        <w:jc w:val="both"/>
        <w:rPr>
          <w:rFonts w:ascii="Times New Roman" w:hAnsi="Times New Roman" w:cs="Times New Roman"/>
          <w:b/>
          <w:sz w:val="24"/>
          <w:szCs w:val="24"/>
        </w:rPr>
      </w:pPr>
    </w:p>
    <w:p w:rsidR="005E0ADA" w:rsidRPr="00C1209D" w:rsidRDefault="005E0ADA" w:rsidP="00AD1AE9">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9A67BD">
      <w:pPr>
        <w:pStyle w:val="Prrafodelista"/>
        <w:numPr>
          <w:ilvl w:val="0"/>
          <w:numId w:val="27"/>
        </w:numPr>
        <w:spacing w:after="0" w:line="360" w:lineRule="auto"/>
        <w:ind w:left="993" w:hanging="426"/>
        <w:jc w:val="both"/>
        <w:rPr>
          <w:rFonts w:ascii="Times New Roman" w:hAnsi="Times New Roman" w:cs="Times New Roman"/>
          <w:sz w:val="24"/>
          <w:szCs w:val="24"/>
        </w:rPr>
      </w:pPr>
      <w:r w:rsidRPr="00C1209D">
        <w:rPr>
          <w:rFonts w:ascii="Times New Roman" w:hAnsi="Times New Roman" w:cs="Times New Roman"/>
          <w:sz w:val="24"/>
          <w:szCs w:val="24"/>
        </w:rPr>
        <w:t>El promedio del Nivel de Desconocimiento por parte de los Operadores de Derecho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hAnsi="Times New Roman" w:cs="Times New Roman"/>
          <w:color w:val="000000"/>
          <w:sz w:val="24"/>
          <w:szCs w:val="20"/>
          <w:shd w:val="clear" w:color="auto" w:fill="FFFFFF"/>
        </w:rPr>
        <w:t xml:space="preserve"> </w:t>
      </w:r>
      <w:r w:rsidRPr="00C1209D">
        <w:rPr>
          <w:rFonts w:ascii="Times New Roman" w:hAnsi="Times New Roman" w:cs="Times New Roman"/>
          <w:sz w:val="24"/>
          <w:szCs w:val="24"/>
        </w:rPr>
        <w:t>es de: 75.00%.</w:t>
      </w:r>
    </w:p>
    <w:p w:rsidR="00AD1AE9" w:rsidRPr="00C1209D" w:rsidRDefault="00AD1AE9" w:rsidP="00AD1AE9">
      <w:pPr>
        <w:spacing w:after="0" w:line="360" w:lineRule="auto"/>
        <w:ind w:left="1134"/>
        <w:jc w:val="both"/>
        <w:rPr>
          <w:rFonts w:ascii="Times New Roman" w:hAnsi="Times New Roman" w:cs="Times New Roman"/>
          <w:sz w:val="24"/>
          <w:szCs w:val="24"/>
        </w:rPr>
      </w:pPr>
    </w:p>
    <w:p w:rsidR="00AD1AE9" w:rsidRPr="00C1209D" w:rsidRDefault="00AD1AE9" w:rsidP="00AD1AE9">
      <w:pPr>
        <w:spacing w:after="0" w:line="360" w:lineRule="auto"/>
        <w:ind w:left="1134"/>
        <w:jc w:val="both"/>
        <w:rPr>
          <w:rFonts w:ascii="Times New Roman" w:hAnsi="Times New Roman" w:cs="Times New Roman"/>
          <w:sz w:val="24"/>
          <w:szCs w:val="24"/>
        </w:rPr>
      </w:pPr>
    </w:p>
    <w:p w:rsidR="00AD1AE9" w:rsidRPr="00C1209D" w:rsidRDefault="00AD1AE9" w:rsidP="00AD1AE9">
      <w:pPr>
        <w:spacing w:after="0" w:line="360" w:lineRule="auto"/>
        <w:ind w:left="1134"/>
        <w:jc w:val="both"/>
        <w:rPr>
          <w:rFonts w:ascii="Times New Roman" w:hAnsi="Times New Roman" w:cs="Times New Roman"/>
          <w:sz w:val="24"/>
          <w:szCs w:val="24"/>
        </w:rPr>
      </w:pPr>
    </w:p>
    <w:p w:rsidR="00AD1AE9" w:rsidRPr="00C1209D" w:rsidRDefault="00AD1AE9" w:rsidP="00AD1AE9">
      <w:pPr>
        <w:spacing w:after="0" w:line="360" w:lineRule="auto"/>
        <w:ind w:left="1134"/>
        <w:jc w:val="both"/>
        <w:rPr>
          <w:rFonts w:ascii="Times New Roman" w:hAnsi="Times New Roman" w:cs="Times New Roman"/>
          <w:sz w:val="24"/>
          <w:szCs w:val="24"/>
        </w:rPr>
      </w:pPr>
    </w:p>
    <w:p w:rsidR="00AD1AE9" w:rsidRPr="00C1209D" w:rsidRDefault="00AD1AE9" w:rsidP="00AD1AE9">
      <w:pPr>
        <w:spacing w:after="0" w:line="360" w:lineRule="auto"/>
        <w:ind w:left="1134"/>
        <w:jc w:val="both"/>
        <w:rPr>
          <w:rFonts w:ascii="Times New Roman" w:hAnsi="Times New Roman" w:cs="Times New Roman"/>
          <w:sz w:val="24"/>
          <w:szCs w:val="24"/>
        </w:rPr>
      </w:pPr>
    </w:p>
    <w:p w:rsidR="00D87D63" w:rsidRPr="00C1209D" w:rsidRDefault="00D87D63" w:rsidP="00AD1AE9">
      <w:pPr>
        <w:spacing w:after="0" w:line="360" w:lineRule="auto"/>
        <w:ind w:left="1134"/>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individual para cada concepto es de:</w:t>
      </w:r>
    </w:p>
    <w:tbl>
      <w:tblPr>
        <w:tblStyle w:val="Tabladelista6concolores1"/>
        <w:tblW w:w="8329" w:type="dxa"/>
        <w:jc w:val="right"/>
        <w:tblLook w:val="04A0" w:firstRow="1" w:lastRow="0" w:firstColumn="1" w:lastColumn="0" w:noHBand="0" w:noVBand="1"/>
      </w:tblPr>
      <w:tblGrid>
        <w:gridCol w:w="4667"/>
        <w:gridCol w:w="1985"/>
        <w:gridCol w:w="1677"/>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553"/>
          <w:jc w:val="right"/>
        </w:trPr>
        <w:tc>
          <w:tcPr>
            <w:cnfStyle w:val="001000000000" w:firstRow="0" w:lastRow="0" w:firstColumn="1" w:lastColumn="0" w:oddVBand="0" w:evenVBand="0" w:oddHBand="0" w:evenHBand="0" w:firstRowFirstColumn="0" w:firstRowLastColumn="0" w:lastRowFirstColumn="0" w:lastRowLastColumn="0"/>
            <w:tcW w:w="4667" w:type="dxa"/>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Respaldo del Interés superior del niño</w:t>
            </w:r>
          </w:p>
        </w:tc>
        <w:tc>
          <w:tcPr>
            <w:tcW w:w="1985" w:type="dxa"/>
            <w:shd w:val="clear" w:color="auto" w:fill="auto"/>
          </w:tcPr>
          <w:p w:rsidR="00D87D63" w:rsidRPr="00C1209D" w:rsidRDefault="00D87D63" w:rsidP="00D87D6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677" w:type="dxa"/>
            <w:shd w:val="clear" w:color="auto" w:fill="auto"/>
          </w:tcPr>
          <w:p w:rsidR="00D87D63" w:rsidRPr="00C1209D" w:rsidRDefault="00D87D63" w:rsidP="00D87D6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667"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Si lo considero</w:t>
            </w:r>
          </w:p>
        </w:tc>
        <w:tc>
          <w:tcPr>
            <w:tcW w:w="1985" w:type="dxa"/>
            <w:tcBorders>
              <w:top w:val="nil"/>
              <w:bottom w:val="nil"/>
            </w:tcBorders>
            <w:shd w:val="clear" w:color="auto" w:fill="auto"/>
          </w:tcPr>
          <w:p w:rsidR="00D87D63" w:rsidRPr="00C1209D" w:rsidRDefault="00D87D63" w:rsidP="00D87D6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w:t>
            </w:r>
          </w:p>
        </w:tc>
        <w:tc>
          <w:tcPr>
            <w:tcW w:w="1677"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33.00%</w:t>
            </w:r>
          </w:p>
        </w:tc>
      </w:tr>
      <w:tr w:rsidR="00D87D63" w:rsidRPr="00C1209D" w:rsidTr="006A1AE5">
        <w:trPr>
          <w:trHeight w:val="500"/>
          <w:jc w:val="right"/>
        </w:trPr>
        <w:tc>
          <w:tcPr>
            <w:cnfStyle w:val="001000000000" w:firstRow="0" w:lastRow="0" w:firstColumn="1" w:lastColumn="0" w:oddVBand="0" w:evenVBand="0" w:oddHBand="0" w:evenHBand="0" w:firstRowFirstColumn="0" w:firstRowLastColumn="0" w:lastRowFirstColumn="0" w:lastRowLastColumn="0"/>
            <w:tcW w:w="4667"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lo considero</w:t>
            </w:r>
          </w:p>
        </w:tc>
        <w:tc>
          <w:tcPr>
            <w:tcW w:w="1985" w:type="dxa"/>
            <w:tcBorders>
              <w:top w:val="nil"/>
              <w:bottom w:val="nil"/>
            </w:tcBorders>
            <w:shd w:val="clear" w:color="auto" w:fill="auto"/>
          </w:tcPr>
          <w:p w:rsidR="00D87D63" w:rsidRPr="00C1209D" w:rsidRDefault="00D87D63" w:rsidP="00D87D6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81</w:t>
            </w:r>
          </w:p>
        </w:tc>
        <w:tc>
          <w:tcPr>
            <w:tcW w:w="1677"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81.00%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667"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Desconozco</w:t>
            </w:r>
          </w:p>
        </w:tc>
        <w:tc>
          <w:tcPr>
            <w:tcW w:w="1985" w:type="dxa"/>
            <w:tcBorders>
              <w:top w:val="nil"/>
              <w:bottom w:val="nil"/>
            </w:tcBorders>
            <w:shd w:val="clear" w:color="auto" w:fill="auto"/>
          </w:tcPr>
          <w:p w:rsidR="00D87D63" w:rsidRPr="00C1209D" w:rsidRDefault="00D87D63" w:rsidP="00D87D6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88</w:t>
            </w:r>
          </w:p>
        </w:tc>
        <w:tc>
          <w:tcPr>
            <w:tcW w:w="1677"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88.00%</w:t>
            </w:r>
          </w:p>
        </w:tc>
      </w:tr>
      <w:tr w:rsidR="00D87D63" w:rsidRPr="00C1209D" w:rsidTr="006A1AE5">
        <w:trPr>
          <w:trHeight w:val="527"/>
          <w:jc w:val="right"/>
        </w:trPr>
        <w:tc>
          <w:tcPr>
            <w:cnfStyle w:val="001000000000" w:firstRow="0" w:lastRow="0" w:firstColumn="1" w:lastColumn="0" w:oddVBand="0" w:evenVBand="0" w:oddHBand="0" w:evenHBand="0" w:firstRowFirstColumn="0" w:firstRowLastColumn="0" w:lastRowFirstColumn="0" w:lastRowLastColumn="0"/>
            <w:tcW w:w="4667"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1985" w:type="dxa"/>
            <w:tcBorders>
              <w:top w:val="nil"/>
              <w:bottom w:val="nil"/>
            </w:tcBorders>
            <w:shd w:val="clear" w:color="auto" w:fill="auto"/>
          </w:tcPr>
          <w:p w:rsidR="00D87D63" w:rsidRPr="00C1209D" w:rsidRDefault="00D87D63" w:rsidP="00D87D6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98</w:t>
            </w:r>
          </w:p>
        </w:tc>
        <w:tc>
          <w:tcPr>
            <w:tcW w:w="1677"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98.00%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48"/>
          <w:jc w:val="right"/>
        </w:trPr>
        <w:tc>
          <w:tcPr>
            <w:cnfStyle w:val="001000000000" w:firstRow="0" w:lastRow="0" w:firstColumn="1" w:lastColumn="0" w:oddVBand="0" w:evenVBand="0" w:oddHBand="0" w:evenHBand="0" w:firstRowFirstColumn="0" w:firstRowLastColumn="0" w:lastRowFirstColumn="0" w:lastRowLastColumn="0"/>
            <w:tcW w:w="4667"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Total</w:t>
            </w:r>
          </w:p>
        </w:tc>
        <w:tc>
          <w:tcPr>
            <w:tcW w:w="1985" w:type="dxa"/>
            <w:tcBorders>
              <w:top w:val="nil"/>
            </w:tcBorders>
            <w:shd w:val="clear" w:color="auto" w:fill="auto"/>
          </w:tcPr>
          <w:p w:rsidR="00D87D63" w:rsidRPr="00C1209D" w:rsidRDefault="00D87D63" w:rsidP="00D87D6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300</w:t>
            </w:r>
          </w:p>
        </w:tc>
        <w:tc>
          <w:tcPr>
            <w:tcW w:w="1677"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77.00%</w:t>
            </w:r>
          </w:p>
        </w:tc>
      </w:tr>
    </w:tbl>
    <w:p w:rsidR="00AD1AE9" w:rsidRPr="00C1209D" w:rsidRDefault="00AD1AE9" w:rsidP="00AD1AE9">
      <w:pPr>
        <w:pStyle w:val="Prrafodelista"/>
        <w:spacing w:after="0" w:line="360" w:lineRule="auto"/>
        <w:ind w:left="993"/>
        <w:jc w:val="both"/>
        <w:rPr>
          <w:rFonts w:ascii="Times New Roman" w:hAnsi="Times New Roman" w:cs="Times New Roman"/>
          <w:sz w:val="24"/>
          <w:szCs w:val="24"/>
        </w:rPr>
      </w:pPr>
    </w:p>
    <w:p w:rsidR="00D87D63" w:rsidRPr="00C1209D" w:rsidRDefault="00D87D63" w:rsidP="009A67BD">
      <w:pPr>
        <w:pStyle w:val="Prrafodelista"/>
        <w:numPr>
          <w:ilvl w:val="0"/>
          <w:numId w:val="27"/>
        </w:numPr>
        <w:spacing w:after="0" w:line="360" w:lineRule="auto"/>
        <w:ind w:left="993" w:hanging="426"/>
        <w:jc w:val="both"/>
        <w:rPr>
          <w:rFonts w:ascii="Times New Roman" w:hAnsi="Times New Roman" w:cs="Times New Roman"/>
          <w:sz w:val="24"/>
          <w:szCs w:val="24"/>
        </w:rPr>
      </w:pPr>
      <w:r w:rsidRPr="00C1209D">
        <w:rPr>
          <w:rFonts w:ascii="Times New Roman" w:hAnsi="Times New Roman" w:cs="Times New Roman"/>
          <w:sz w:val="24"/>
          <w:szCs w:val="24"/>
        </w:rPr>
        <w:t>El promedio del Nivel de Conocimiento por parte de los Operadores de Derecho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hAnsi="Times New Roman" w:cs="Times New Roman"/>
          <w:color w:val="000000"/>
          <w:sz w:val="24"/>
          <w:szCs w:val="20"/>
          <w:shd w:val="clear" w:color="auto" w:fill="FFFFFF"/>
        </w:rPr>
        <w:t xml:space="preserve"> </w:t>
      </w:r>
      <w:r w:rsidRPr="00C1209D">
        <w:rPr>
          <w:rFonts w:ascii="Times New Roman" w:hAnsi="Times New Roman" w:cs="Times New Roman"/>
          <w:sz w:val="24"/>
          <w:szCs w:val="24"/>
        </w:rPr>
        <w:t>es de 25.00</w:t>
      </w:r>
      <w:r w:rsidRPr="00C1209D">
        <w:rPr>
          <w:rFonts w:ascii="Times New Roman" w:hAnsi="Times New Roman" w:cs="Times New Roman"/>
          <w:sz w:val="24"/>
          <w:szCs w:val="24"/>
          <w:lang w:val="es-MX"/>
        </w:rPr>
        <w:t>%.</w:t>
      </w:r>
    </w:p>
    <w:p w:rsidR="00AD1AE9" w:rsidRPr="00C1209D" w:rsidRDefault="00AD1AE9" w:rsidP="00AD1AE9">
      <w:pPr>
        <w:spacing w:after="0" w:line="360" w:lineRule="auto"/>
        <w:ind w:left="993"/>
        <w:jc w:val="both"/>
        <w:rPr>
          <w:rFonts w:ascii="Times New Roman" w:hAnsi="Times New Roman" w:cs="Times New Roman"/>
          <w:sz w:val="24"/>
          <w:szCs w:val="24"/>
        </w:rPr>
      </w:pPr>
    </w:p>
    <w:p w:rsidR="00D87D63" w:rsidRPr="00C1209D" w:rsidRDefault="00D87D63" w:rsidP="00AD1AE9">
      <w:pPr>
        <w:spacing w:after="0" w:line="360" w:lineRule="auto"/>
        <w:ind w:left="993"/>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443" w:type="dxa"/>
        <w:jc w:val="right"/>
        <w:tblLook w:val="04A0" w:firstRow="1" w:lastRow="0" w:firstColumn="1" w:lastColumn="0" w:noHBand="0" w:noVBand="1"/>
      </w:tblPr>
      <w:tblGrid>
        <w:gridCol w:w="4789"/>
        <w:gridCol w:w="1749"/>
        <w:gridCol w:w="1905"/>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504"/>
          <w:jc w:val="right"/>
        </w:trPr>
        <w:tc>
          <w:tcPr>
            <w:cnfStyle w:val="001000000000" w:firstRow="0" w:lastRow="0" w:firstColumn="1" w:lastColumn="0" w:oddVBand="0" w:evenVBand="0" w:oddHBand="0" w:evenHBand="0" w:firstRowFirstColumn="0" w:firstRowLastColumn="0" w:lastRowFirstColumn="0" w:lastRowLastColumn="0"/>
            <w:tcW w:w="4789" w:type="dxa"/>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Respaldo del Interés superior del niño</w:t>
            </w:r>
          </w:p>
        </w:tc>
        <w:tc>
          <w:tcPr>
            <w:tcW w:w="1749" w:type="dxa"/>
            <w:shd w:val="clear" w:color="auto" w:fill="auto"/>
          </w:tcPr>
          <w:p w:rsidR="00D87D63" w:rsidRPr="00C1209D" w:rsidRDefault="00D87D63" w:rsidP="00D87D6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905" w:type="dxa"/>
            <w:shd w:val="clear" w:color="auto" w:fill="auto"/>
          </w:tcPr>
          <w:p w:rsidR="00D87D63" w:rsidRPr="00C1209D" w:rsidRDefault="00D87D63" w:rsidP="00D87D6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789"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Si lo considero</w:t>
            </w:r>
          </w:p>
        </w:tc>
        <w:tc>
          <w:tcPr>
            <w:tcW w:w="1749"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w:t>
            </w:r>
          </w:p>
        </w:tc>
        <w:tc>
          <w:tcPr>
            <w:tcW w:w="190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67.00%</w:t>
            </w:r>
          </w:p>
        </w:tc>
      </w:tr>
      <w:tr w:rsidR="00D87D63" w:rsidRPr="00C1209D" w:rsidTr="006A1AE5">
        <w:trPr>
          <w:trHeight w:val="456"/>
          <w:jc w:val="right"/>
        </w:trPr>
        <w:tc>
          <w:tcPr>
            <w:cnfStyle w:val="001000000000" w:firstRow="0" w:lastRow="0" w:firstColumn="1" w:lastColumn="0" w:oddVBand="0" w:evenVBand="0" w:oddHBand="0" w:evenHBand="0" w:firstRowFirstColumn="0" w:firstRowLastColumn="0" w:lastRowFirstColumn="0" w:lastRowLastColumn="0"/>
            <w:tcW w:w="4789"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lo considero</w:t>
            </w:r>
          </w:p>
        </w:tc>
        <w:tc>
          <w:tcPr>
            <w:tcW w:w="1749"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19</w:t>
            </w:r>
          </w:p>
        </w:tc>
        <w:tc>
          <w:tcPr>
            <w:tcW w:w="1905"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19.00%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789"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Desconozco</w:t>
            </w:r>
          </w:p>
        </w:tc>
        <w:tc>
          <w:tcPr>
            <w:tcW w:w="1749"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12</w:t>
            </w:r>
          </w:p>
        </w:tc>
        <w:tc>
          <w:tcPr>
            <w:tcW w:w="190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12.00%</w:t>
            </w:r>
          </w:p>
        </w:tc>
      </w:tr>
      <w:tr w:rsidR="00D87D63" w:rsidRPr="00C1209D" w:rsidTr="006A1AE5">
        <w:trPr>
          <w:trHeight w:val="480"/>
          <w:jc w:val="right"/>
        </w:trPr>
        <w:tc>
          <w:tcPr>
            <w:cnfStyle w:val="001000000000" w:firstRow="0" w:lastRow="0" w:firstColumn="1" w:lastColumn="0" w:oddVBand="0" w:evenVBand="0" w:oddHBand="0" w:evenHBand="0" w:firstRowFirstColumn="0" w:firstRowLastColumn="0" w:lastRowFirstColumn="0" w:lastRowLastColumn="0"/>
            <w:tcW w:w="4789"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1749"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02</w:t>
            </w:r>
          </w:p>
        </w:tc>
        <w:tc>
          <w:tcPr>
            <w:tcW w:w="1905"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789"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1749"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100</w:t>
            </w:r>
          </w:p>
        </w:tc>
        <w:tc>
          <w:tcPr>
            <w:tcW w:w="1905"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25.00%</w:t>
            </w:r>
          </w:p>
        </w:tc>
      </w:tr>
    </w:tbl>
    <w:p w:rsidR="00D87D63" w:rsidRPr="00C1209D" w:rsidRDefault="00D87D63" w:rsidP="00D87D63">
      <w:pPr>
        <w:spacing w:before="240" w:after="120" w:line="360" w:lineRule="auto"/>
        <w:ind w:firstLine="993"/>
        <w:jc w:val="both"/>
        <w:rPr>
          <w:rFonts w:ascii="Times New Roman" w:eastAsia="Calibri" w:hAnsi="Times New Roman" w:cs="Times New Roman"/>
          <w:b/>
          <w:sz w:val="24"/>
          <w:szCs w:val="24"/>
        </w:rPr>
      </w:pPr>
    </w:p>
    <w:p w:rsidR="00D87D63" w:rsidRPr="00C1209D" w:rsidRDefault="00D87D63" w:rsidP="00D87D63">
      <w:pPr>
        <w:spacing w:before="240" w:after="120" w:line="360" w:lineRule="auto"/>
        <w:ind w:firstLine="993"/>
        <w:jc w:val="both"/>
        <w:rPr>
          <w:rFonts w:ascii="Times New Roman" w:eastAsia="Calibri" w:hAnsi="Times New Roman" w:cs="Times New Roman"/>
          <w:b/>
          <w:sz w:val="24"/>
          <w:szCs w:val="24"/>
        </w:rPr>
      </w:pPr>
    </w:p>
    <w:p w:rsidR="00D87D63" w:rsidRPr="00C1209D" w:rsidRDefault="00D87D63" w:rsidP="00D87D63">
      <w:pPr>
        <w:spacing w:before="240" w:after="120" w:line="360" w:lineRule="auto"/>
        <w:ind w:firstLine="993"/>
        <w:jc w:val="both"/>
        <w:rPr>
          <w:rFonts w:ascii="Times New Roman" w:eastAsia="Calibri" w:hAnsi="Times New Roman" w:cs="Times New Roman"/>
          <w:b/>
          <w:sz w:val="24"/>
          <w:szCs w:val="24"/>
        </w:rPr>
      </w:pPr>
    </w:p>
    <w:p w:rsidR="00D87D63" w:rsidRPr="00C1209D" w:rsidRDefault="00D87D63" w:rsidP="00D87D63">
      <w:pPr>
        <w:spacing w:before="240" w:after="120" w:line="360" w:lineRule="auto"/>
        <w:ind w:firstLine="993"/>
        <w:jc w:val="both"/>
        <w:rPr>
          <w:rFonts w:ascii="Times New Roman" w:eastAsia="Calibri" w:hAnsi="Times New Roman" w:cs="Times New Roman"/>
          <w:b/>
          <w:sz w:val="24"/>
          <w:szCs w:val="24"/>
        </w:rPr>
      </w:pPr>
    </w:p>
    <w:p w:rsidR="00D87D63" w:rsidRPr="00C1209D" w:rsidRDefault="00D87D63" w:rsidP="00D87D63">
      <w:pPr>
        <w:spacing w:before="240" w:after="120" w:line="360" w:lineRule="auto"/>
        <w:ind w:firstLine="993"/>
        <w:jc w:val="both"/>
        <w:rPr>
          <w:rFonts w:ascii="Times New Roman" w:eastAsia="Calibri" w:hAnsi="Times New Roman" w:cs="Times New Roman"/>
          <w:b/>
          <w:sz w:val="24"/>
          <w:szCs w:val="24"/>
        </w:rPr>
      </w:pPr>
    </w:p>
    <w:p w:rsidR="00D87D63" w:rsidRPr="00C1209D" w:rsidRDefault="00D87D63" w:rsidP="00D87D63">
      <w:pPr>
        <w:spacing w:before="240" w:after="120" w:line="360" w:lineRule="auto"/>
        <w:ind w:firstLine="993"/>
        <w:jc w:val="both"/>
        <w:rPr>
          <w:rFonts w:ascii="Times New Roman" w:eastAsia="Calibri" w:hAnsi="Times New Roman" w:cs="Times New Roman"/>
          <w:b/>
          <w:sz w:val="24"/>
          <w:szCs w:val="24"/>
        </w:rPr>
      </w:pPr>
    </w:p>
    <w:p w:rsidR="00D87D63" w:rsidRPr="00C1209D" w:rsidRDefault="00D87D63" w:rsidP="00AD1AE9">
      <w:pPr>
        <w:spacing w:after="0" w:line="360" w:lineRule="auto"/>
        <w:ind w:left="993"/>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Razones o Causas</w:t>
      </w:r>
    </w:p>
    <w:tbl>
      <w:tblPr>
        <w:tblW w:w="8304"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5195"/>
        <w:gridCol w:w="3109"/>
      </w:tblGrid>
      <w:tr w:rsidR="00D87D63" w:rsidRPr="00C1209D" w:rsidTr="006A1AE5">
        <w:trPr>
          <w:trHeight w:val="611"/>
          <w:jc w:val="right"/>
        </w:trPr>
        <w:tc>
          <w:tcPr>
            <w:tcW w:w="5195"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 o causas</w:t>
            </w:r>
          </w:p>
        </w:tc>
        <w:tc>
          <w:tcPr>
            <w:tcW w:w="3109"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6A1AE5">
        <w:trPr>
          <w:trHeight w:val="556"/>
          <w:jc w:val="right"/>
        </w:trPr>
        <w:tc>
          <w:tcPr>
            <w:tcW w:w="5195"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109"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6A1AE5">
        <w:trPr>
          <w:trHeight w:val="556"/>
          <w:jc w:val="right"/>
        </w:trPr>
        <w:tc>
          <w:tcPr>
            <w:tcW w:w="5195"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109"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10.00%</w:t>
            </w:r>
          </w:p>
        </w:tc>
      </w:tr>
      <w:tr w:rsidR="00D87D63" w:rsidRPr="00C1209D" w:rsidTr="006A1AE5">
        <w:trPr>
          <w:trHeight w:val="556"/>
          <w:jc w:val="right"/>
        </w:trPr>
        <w:tc>
          <w:tcPr>
            <w:tcW w:w="5195"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109"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49.00%</w:t>
            </w:r>
          </w:p>
        </w:tc>
      </w:tr>
      <w:tr w:rsidR="00D87D63" w:rsidRPr="00C1209D" w:rsidTr="006A1AE5">
        <w:trPr>
          <w:trHeight w:val="556"/>
          <w:jc w:val="right"/>
        </w:trPr>
        <w:tc>
          <w:tcPr>
            <w:tcW w:w="5195"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109"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40.00%</w:t>
            </w:r>
          </w:p>
        </w:tc>
      </w:tr>
      <w:tr w:rsidR="00D87D63" w:rsidRPr="00C1209D" w:rsidTr="006A1AE5">
        <w:trPr>
          <w:trHeight w:val="584"/>
          <w:jc w:val="right"/>
        </w:trPr>
        <w:tc>
          <w:tcPr>
            <w:tcW w:w="5195" w:type="dxa"/>
            <w:tcBorders>
              <w:bottom w:val="single" w:sz="4" w:space="0" w:color="000001"/>
            </w:tcBorders>
            <w:shd w:val="clear" w:color="auto" w:fill="auto"/>
          </w:tcPr>
          <w:p w:rsidR="00D87D63" w:rsidRPr="00C1209D" w:rsidRDefault="00D87D63" w:rsidP="00D87D63">
            <w:pPr>
              <w:spacing w:after="0" w:line="24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109" w:type="dxa"/>
            <w:tcBorders>
              <w:bottom w:val="single" w:sz="4" w:space="0" w:color="000001"/>
            </w:tcBorders>
            <w:shd w:val="clear" w:color="auto" w:fill="auto"/>
          </w:tcPr>
          <w:p w:rsidR="00D87D63" w:rsidRPr="00C1209D" w:rsidRDefault="00D87D63" w:rsidP="00D87D63">
            <w:pPr>
              <w:spacing w:after="0" w:line="24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AD1AE9" w:rsidRPr="00C1209D" w:rsidRDefault="00AD1AE9" w:rsidP="00AD1AE9">
      <w:pPr>
        <w:spacing w:after="0" w:line="360" w:lineRule="auto"/>
        <w:ind w:left="567"/>
        <w:jc w:val="both"/>
        <w:rPr>
          <w:rFonts w:ascii="Times New Roman" w:hAnsi="Times New Roman" w:cs="Times New Roman"/>
          <w:b/>
          <w:sz w:val="24"/>
          <w:szCs w:val="24"/>
        </w:rPr>
      </w:pPr>
    </w:p>
    <w:p w:rsidR="005E0ADA" w:rsidRPr="00C1209D" w:rsidRDefault="005E0ADA" w:rsidP="00AD1AE9">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AD1AE9">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sz w:val="24"/>
          <w:szCs w:val="24"/>
        </w:rPr>
        <w:t>En el presente cuadro tenemos que el 1% cree que es por desconocimiento, el 10% manifiesta que son difíciles de aplicar, el 49</w:t>
      </w:r>
      <w:r w:rsidRPr="00C1209D">
        <w:rPr>
          <w:rFonts w:ascii="Times New Roman" w:hAnsi="Times New Roman" w:cs="Times New Roman"/>
          <w:b/>
          <w:sz w:val="24"/>
          <w:szCs w:val="24"/>
        </w:rPr>
        <w:t>%</w:t>
      </w:r>
      <w:r w:rsidRPr="00C1209D">
        <w:rPr>
          <w:rFonts w:ascii="Times New Roman" w:hAnsi="Times New Roman" w:cs="Times New Roman"/>
          <w:sz w:val="24"/>
          <w:szCs w:val="24"/>
        </w:rPr>
        <w:t xml:space="preserve"> refiere que no está de acuerdo con emplearlos, y el 40% manifiestan otras razones. </w:t>
      </w:r>
    </w:p>
    <w:p w:rsidR="00AD1AE9" w:rsidRPr="00C1209D" w:rsidRDefault="00AD1AE9" w:rsidP="00AD1AE9">
      <w:pPr>
        <w:spacing w:after="0" w:line="360" w:lineRule="auto"/>
        <w:jc w:val="center"/>
        <w:rPr>
          <w:rFonts w:ascii="Times New Roman" w:hAnsi="Times New Roman" w:cs="Times New Roman"/>
          <w:b/>
          <w:sz w:val="24"/>
          <w:szCs w:val="24"/>
        </w:rPr>
      </w:pPr>
    </w:p>
    <w:p w:rsidR="00D87D63" w:rsidRPr="00C1209D" w:rsidRDefault="00D87D63" w:rsidP="00AD1AE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 10</w:t>
      </w:r>
    </w:p>
    <w:p w:rsidR="00D87D63" w:rsidRPr="00C1209D" w:rsidRDefault="00D87D63" w:rsidP="00AD1AE9">
      <w:pPr>
        <w:spacing w:after="0" w:line="360" w:lineRule="auto"/>
        <w:jc w:val="center"/>
        <w:rPr>
          <w:rFonts w:ascii="Times New Roman" w:hAnsi="Times New Roman" w:cs="Times New Roman"/>
          <w:sz w:val="24"/>
          <w:szCs w:val="24"/>
        </w:rPr>
      </w:pPr>
      <w:r w:rsidRPr="00C1209D">
        <w:rPr>
          <w:rFonts w:ascii="Times New Roman" w:hAnsi="Times New Roman" w:cs="Times New Roman"/>
          <w:b/>
          <w:sz w:val="24"/>
          <w:szCs w:val="24"/>
        </w:rPr>
        <w:t>Razones o Causas</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44F47F3B" wp14:editId="72C1DB50">
            <wp:extent cx="4676775" cy="2752725"/>
            <wp:effectExtent l="0" t="0" r="0" b="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E0ADA" w:rsidRPr="00C1209D" w:rsidRDefault="005E0ADA" w:rsidP="006A1AE5">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6A1AE5">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5E0ADA" w:rsidRPr="00C1209D" w:rsidRDefault="005E0ADA" w:rsidP="00D87D63">
      <w:pPr>
        <w:spacing w:before="240" w:after="120" w:line="360" w:lineRule="auto"/>
        <w:ind w:firstLine="993"/>
        <w:jc w:val="both"/>
        <w:rPr>
          <w:rFonts w:ascii="Times New Roman" w:eastAsia="Times New Roman" w:hAnsi="Times New Roman" w:cs="Times New Roman"/>
          <w:b/>
          <w:bCs/>
          <w:sz w:val="24"/>
          <w:szCs w:val="24"/>
          <w:lang w:eastAsia="es-ES"/>
        </w:rPr>
      </w:pPr>
    </w:p>
    <w:p w:rsidR="00D87D63" w:rsidRPr="006A1AE5" w:rsidRDefault="00214CD3" w:rsidP="009A67BD">
      <w:pPr>
        <w:pStyle w:val="Prrafodelista"/>
        <w:numPr>
          <w:ilvl w:val="2"/>
          <w:numId w:val="15"/>
        </w:numPr>
        <w:tabs>
          <w:tab w:val="left" w:pos="1418"/>
        </w:tabs>
        <w:spacing w:after="0" w:line="360" w:lineRule="auto"/>
        <w:ind w:left="1418" w:hanging="862"/>
        <w:jc w:val="both"/>
        <w:rPr>
          <w:rFonts w:ascii="Times New Roman" w:eastAsia="Times New Roman" w:hAnsi="Times New Roman" w:cs="Times New Roman"/>
          <w:b/>
          <w:bCs/>
          <w:sz w:val="24"/>
          <w:szCs w:val="24"/>
          <w:lang w:val="es-ES" w:eastAsia="es-ES"/>
        </w:rPr>
      </w:pPr>
      <w:r w:rsidRPr="006A1AE5">
        <w:rPr>
          <w:rFonts w:ascii="Times New Roman" w:eastAsia="Times New Roman" w:hAnsi="Times New Roman" w:cs="Times New Roman"/>
          <w:b/>
          <w:bCs/>
          <w:sz w:val="24"/>
          <w:szCs w:val="24"/>
          <w:lang w:val="es-ES" w:eastAsia="es-ES"/>
        </w:rPr>
        <w:lastRenderedPageBreak/>
        <w:t>Situación</w:t>
      </w:r>
      <w:r w:rsidR="00D87D63" w:rsidRPr="006A1AE5">
        <w:rPr>
          <w:rFonts w:ascii="Times New Roman" w:eastAsia="Times New Roman" w:hAnsi="Times New Roman" w:cs="Times New Roman"/>
          <w:b/>
          <w:bCs/>
          <w:sz w:val="24"/>
          <w:szCs w:val="24"/>
          <w:lang w:val="es-ES" w:eastAsia="es-ES"/>
        </w:rPr>
        <w:t xml:space="preserve"> actual por parte de la Comunidad Jurídica </w:t>
      </w:r>
      <w:r w:rsidRPr="006A1AE5">
        <w:rPr>
          <w:rFonts w:ascii="Times New Roman" w:eastAsia="Times New Roman" w:hAnsi="Times New Roman" w:cs="Times New Roman"/>
          <w:b/>
          <w:bCs/>
          <w:sz w:val="24"/>
          <w:szCs w:val="24"/>
          <w:lang w:val="es-ES" w:eastAsia="es-ES"/>
        </w:rPr>
        <w:t>sobre las</w:t>
      </w:r>
      <w:r w:rsidR="00D87D63" w:rsidRPr="006A1AE5">
        <w:rPr>
          <w:rFonts w:ascii="Times New Roman" w:hAnsi="Times New Roman" w:cs="Times New Roman"/>
          <w:b/>
          <w:sz w:val="24"/>
          <w:szCs w:val="24"/>
        </w:rPr>
        <w:t xml:space="preserve"> discordancias normativas y discrepancias teóricas existentes en </w:t>
      </w:r>
      <w:r w:rsidR="00176577" w:rsidRPr="006A1AE5">
        <w:rPr>
          <w:rFonts w:ascii="Times New Roman" w:hAnsi="Times New Roman" w:cs="Times New Roman"/>
          <w:b/>
          <w:sz w:val="24"/>
          <w:szCs w:val="24"/>
        </w:rPr>
        <w:t xml:space="preserve">la </w:t>
      </w:r>
      <w:r w:rsidR="00176577" w:rsidRPr="006A1AE5">
        <w:rPr>
          <w:rFonts w:ascii="Times New Roman" w:hAnsi="Times New Roman" w:cs="Times New Roman"/>
          <w:b/>
          <w:bCs/>
          <w:iCs/>
          <w:sz w:val="24"/>
          <w:szCs w:val="24"/>
        </w:rPr>
        <w:t>Grave restricción a la tutela jurisdiccional efectiva por aplicación del art. 565-a del Código Procesal Civil</w:t>
      </w:r>
    </w:p>
    <w:p w:rsidR="008156D1" w:rsidRPr="00C1209D" w:rsidRDefault="008156D1" w:rsidP="008156D1">
      <w:pPr>
        <w:pStyle w:val="Prrafodelista"/>
        <w:tabs>
          <w:tab w:val="left" w:pos="990"/>
        </w:tabs>
        <w:spacing w:after="0" w:line="360" w:lineRule="auto"/>
        <w:ind w:left="567"/>
        <w:jc w:val="both"/>
        <w:rPr>
          <w:rFonts w:ascii="Times New Roman" w:eastAsia="Times New Roman" w:hAnsi="Times New Roman" w:cs="Times New Roman"/>
          <w:bCs/>
          <w:sz w:val="24"/>
          <w:szCs w:val="24"/>
          <w:lang w:val="es-ES" w:eastAsia="es-ES"/>
        </w:rPr>
      </w:pPr>
    </w:p>
    <w:p w:rsidR="00D87D63" w:rsidRPr="00C1209D" w:rsidRDefault="00D87D63" w:rsidP="009A67BD">
      <w:pPr>
        <w:pStyle w:val="Prrafodelista"/>
        <w:numPr>
          <w:ilvl w:val="3"/>
          <w:numId w:val="15"/>
        </w:numPr>
        <w:spacing w:after="0" w:line="360" w:lineRule="auto"/>
        <w:ind w:left="1560" w:hanging="1004"/>
        <w:jc w:val="both"/>
        <w:outlineLvl w:val="0"/>
        <w:rPr>
          <w:rFonts w:ascii="Times New Roman" w:hAnsi="Times New Roman" w:cs="Times New Roman"/>
          <w:bCs/>
          <w:iCs/>
          <w:sz w:val="24"/>
          <w:szCs w:val="24"/>
        </w:rPr>
      </w:pPr>
      <w:bookmarkStart w:id="84" w:name="_Toc393237219"/>
      <w:bookmarkStart w:id="85" w:name="_Toc504469686"/>
      <w:r w:rsidRPr="00C1209D">
        <w:rPr>
          <w:rFonts w:ascii="Times New Roman" w:eastAsia="Times New Roman" w:hAnsi="Times New Roman" w:cs="Times New Roman"/>
          <w:bCs/>
          <w:sz w:val="24"/>
          <w:szCs w:val="24"/>
          <w:lang w:val="es-ES" w:eastAsia="es-ES"/>
        </w:rPr>
        <w:t xml:space="preserve">Nivel de aplicación de los Conceptos Básicos por parte de la Comunidad Jurídica que se aplican y consideran en </w:t>
      </w:r>
      <w:bookmarkEnd w:id="84"/>
      <w:r w:rsidRPr="00C1209D">
        <w:rPr>
          <w:rFonts w:ascii="Times New Roman" w:hAnsi="Times New Roman" w:cs="Times New Roman"/>
          <w:sz w:val="24"/>
          <w:szCs w:val="24"/>
        </w:rPr>
        <w:t xml:space="preserve">las discordancias normativas y discrepancias teóricas existentes en </w:t>
      </w:r>
      <w:r w:rsidR="00176577" w:rsidRPr="00C1209D">
        <w:rPr>
          <w:rFonts w:ascii="Times New Roman" w:hAnsi="Times New Roman" w:cs="Times New Roman"/>
          <w:sz w:val="24"/>
          <w:szCs w:val="24"/>
        </w:rPr>
        <w:t xml:space="preserve">la </w:t>
      </w:r>
      <w:r w:rsidR="00176577" w:rsidRPr="00C1209D">
        <w:rPr>
          <w:rFonts w:ascii="Times New Roman" w:hAnsi="Times New Roman" w:cs="Times New Roman"/>
          <w:bCs/>
          <w:iCs/>
          <w:sz w:val="24"/>
          <w:szCs w:val="24"/>
        </w:rPr>
        <w:t>Grave restricción a la tutela jurisdiccional efectiva por aplicación del art. 565-a del Código Procesal Civil</w:t>
      </w:r>
      <w:bookmarkEnd w:id="85"/>
    </w:p>
    <w:p w:rsidR="008156D1" w:rsidRPr="00C1209D" w:rsidRDefault="008156D1" w:rsidP="008156D1">
      <w:pPr>
        <w:pStyle w:val="Prrafodelista"/>
        <w:spacing w:after="0" w:line="360" w:lineRule="auto"/>
        <w:jc w:val="both"/>
        <w:outlineLvl w:val="0"/>
        <w:rPr>
          <w:rFonts w:ascii="Times New Roman" w:hAnsi="Times New Roman" w:cs="Times New Roman"/>
          <w:sz w:val="24"/>
          <w:szCs w:val="24"/>
        </w:rPr>
      </w:pPr>
    </w:p>
    <w:p w:rsidR="00D87D63" w:rsidRPr="00C1209D" w:rsidRDefault="00D87D63" w:rsidP="008156D1">
      <w:pPr>
        <w:spacing w:after="0" w:line="360" w:lineRule="auto"/>
        <w:ind w:firstLine="426"/>
        <w:jc w:val="center"/>
        <w:outlineLvl w:val="0"/>
        <w:rPr>
          <w:rFonts w:ascii="Times New Roman" w:hAnsi="Times New Roman" w:cs="Times New Roman"/>
          <w:b/>
          <w:sz w:val="24"/>
          <w:szCs w:val="24"/>
        </w:rPr>
      </w:pPr>
      <w:bookmarkStart w:id="86" w:name="_Toc393237220"/>
      <w:bookmarkStart w:id="87" w:name="_Toc393222955"/>
      <w:bookmarkStart w:id="88" w:name="_Toc392139771"/>
      <w:bookmarkStart w:id="89" w:name="_Toc501529306"/>
      <w:bookmarkStart w:id="90" w:name="_Toc504469687"/>
      <w:bookmarkEnd w:id="86"/>
      <w:bookmarkEnd w:id="87"/>
      <w:bookmarkEnd w:id="88"/>
      <w:r w:rsidRPr="00C1209D">
        <w:rPr>
          <w:rFonts w:ascii="Times New Roman" w:hAnsi="Times New Roman" w:cs="Times New Roman"/>
          <w:b/>
          <w:sz w:val="24"/>
          <w:szCs w:val="24"/>
        </w:rPr>
        <w:t>Figura N° 11</w:t>
      </w:r>
      <w:bookmarkEnd w:id="89"/>
      <w:bookmarkEnd w:id="90"/>
    </w:p>
    <w:p w:rsidR="00D87D63" w:rsidRPr="00C1209D" w:rsidRDefault="00D87D63" w:rsidP="008156D1">
      <w:pPr>
        <w:spacing w:after="0" w:line="360" w:lineRule="auto"/>
        <w:ind w:firstLine="993"/>
        <w:jc w:val="center"/>
        <w:rPr>
          <w:rFonts w:ascii="Times New Roman" w:hAnsi="Times New Roman" w:cs="Times New Roman"/>
          <w:b/>
          <w:sz w:val="24"/>
          <w:szCs w:val="24"/>
        </w:rPr>
      </w:pPr>
      <w:r w:rsidRPr="00C1209D">
        <w:rPr>
          <w:rFonts w:ascii="Times New Roman" w:hAnsi="Times New Roman" w:cs="Times New Roman"/>
          <w:b/>
          <w:sz w:val="24"/>
          <w:szCs w:val="24"/>
        </w:rPr>
        <w:t>Conceptos Básicos</w:t>
      </w:r>
    </w:p>
    <w:p w:rsidR="00D87D63" w:rsidRPr="00C1209D" w:rsidRDefault="00D87D63" w:rsidP="006A1AE5">
      <w:pPr>
        <w:spacing w:before="240" w:after="120" w:line="360" w:lineRule="auto"/>
        <w:jc w:val="right"/>
        <w:rPr>
          <w:rFonts w:ascii="Times New Roman" w:hAnsi="Times New Roman" w:cs="Times New Roman"/>
          <w:b/>
          <w:sz w:val="24"/>
          <w:szCs w:val="24"/>
          <w:lang w:eastAsia="es-PE"/>
        </w:rPr>
      </w:pPr>
      <w:r w:rsidRPr="00C1209D">
        <w:rPr>
          <w:rFonts w:ascii="Times New Roman" w:hAnsi="Times New Roman" w:cs="Times New Roman"/>
          <w:noProof/>
          <w:lang w:eastAsia="es-PE"/>
        </w:rPr>
        <w:drawing>
          <wp:inline distT="0" distB="0" distL="0" distR="0" wp14:anchorId="120786F3" wp14:editId="45D0C78F">
            <wp:extent cx="4933950" cy="2619375"/>
            <wp:effectExtent l="0" t="0" r="0" b="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E0ADA" w:rsidRPr="00C1209D" w:rsidRDefault="005E0ADA" w:rsidP="008156D1">
      <w:pPr>
        <w:spacing w:after="0" w:line="276"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8156D1">
      <w:pPr>
        <w:spacing w:after="0" w:line="276"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8156D1" w:rsidRPr="00C1209D" w:rsidRDefault="008156D1" w:rsidP="008156D1">
      <w:pPr>
        <w:spacing w:after="0" w:line="276" w:lineRule="auto"/>
        <w:ind w:left="567"/>
        <w:jc w:val="both"/>
        <w:rPr>
          <w:rFonts w:ascii="Times New Roman" w:hAnsi="Times New Roman" w:cs="Times New Roman"/>
          <w:b/>
          <w:sz w:val="24"/>
          <w:szCs w:val="24"/>
        </w:rPr>
      </w:pPr>
    </w:p>
    <w:p w:rsidR="005E0ADA" w:rsidRPr="00C1209D" w:rsidRDefault="005E0ADA" w:rsidP="008156D1">
      <w:pPr>
        <w:spacing w:after="0" w:line="276"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9A67BD">
      <w:pPr>
        <w:pStyle w:val="Prrafodelista"/>
        <w:numPr>
          <w:ilvl w:val="0"/>
          <w:numId w:val="28"/>
        </w:numPr>
        <w:spacing w:after="0" w:line="360" w:lineRule="auto"/>
        <w:ind w:left="1134"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w:t>
      </w:r>
      <w:r w:rsidR="00176577" w:rsidRPr="00C1209D">
        <w:rPr>
          <w:rFonts w:ascii="Times New Roman" w:hAnsi="Times New Roman" w:cs="Times New Roman"/>
          <w:sz w:val="24"/>
          <w:szCs w:val="24"/>
        </w:rPr>
        <w:t>de Desconocimiento</w:t>
      </w:r>
      <w:r w:rsidRPr="00C1209D">
        <w:rPr>
          <w:rFonts w:ascii="Times New Roman" w:hAnsi="Times New Roman" w:cs="Times New Roman"/>
          <w:sz w:val="24"/>
          <w:szCs w:val="24"/>
        </w:rPr>
        <w:t xml:space="preserve"> por parte de la Comunidad Jurídica que se aplican y consideran en las discordancias normativas y discrepancias teóricas existentes en </w:t>
      </w:r>
      <w:r w:rsidR="00176577" w:rsidRPr="00C1209D">
        <w:rPr>
          <w:rFonts w:ascii="Times New Roman" w:hAnsi="Times New Roman" w:cs="Times New Roman"/>
          <w:sz w:val="24"/>
          <w:szCs w:val="24"/>
        </w:rPr>
        <w:t xml:space="preserve">la Grave restricción a la tutela jurisdiccional efectiva por aplicación del art. 565-a del Código Procesal Civil </w:t>
      </w:r>
      <w:r w:rsidRPr="00C1209D">
        <w:rPr>
          <w:rFonts w:ascii="Times New Roman" w:hAnsi="Times New Roman" w:cs="Times New Roman"/>
          <w:sz w:val="24"/>
          <w:szCs w:val="24"/>
        </w:rPr>
        <w:t>es de 54.00%.</w:t>
      </w:r>
    </w:p>
    <w:p w:rsidR="008156D1" w:rsidRPr="00C1209D" w:rsidRDefault="008156D1" w:rsidP="008156D1">
      <w:pPr>
        <w:spacing w:after="0" w:line="360" w:lineRule="auto"/>
        <w:ind w:left="1134"/>
        <w:jc w:val="both"/>
        <w:rPr>
          <w:rFonts w:ascii="Times New Roman" w:hAnsi="Times New Roman" w:cs="Times New Roman"/>
          <w:sz w:val="24"/>
          <w:szCs w:val="24"/>
        </w:rPr>
      </w:pPr>
    </w:p>
    <w:p w:rsidR="00D87D63" w:rsidRPr="00C1209D" w:rsidRDefault="00D87D63" w:rsidP="008156D1">
      <w:pPr>
        <w:spacing w:after="0" w:line="360" w:lineRule="auto"/>
        <w:ind w:left="1134"/>
        <w:jc w:val="both"/>
        <w:rPr>
          <w:rFonts w:ascii="Times New Roman" w:hAnsi="Times New Roman" w:cs="Times New Roman"/>
          <w:sz w:val="24"/>
          <w:szCs w:val="24"/>
        </w:rPr>
      </w:pPr>
      <w:r w:rsidRPr="00C1209D">
        <w:rPr>
          <w:rFonts w:ascii="Times New Roman" w:hAnsi="Times New Roman" w:cs="Times New Roman"/>
          <w:sz w:val="24"/>
          <w:szCs w:val="24"/>
        </w:rPr>
        <w:lastRenderedPageBreak/>
        <w:t xml:space="preserve">La prelación individual para cada concepto es de: </w:t>
      </w:r>
    </w:p>
    <w:tbl>
      <w:tblPr>
        <w:tblStyle w:val="Tabladelista6concolores1"/>
        <w:tblW w:w="8327" w:type="dxa"/>
        <w:jc w:val="right"/>
        <w:tblLook w:val="04A0" w:firstRow="1" w:lastRow="0" w:firstColumn="1" w:lastColumn="0" w:noHBand="0" w:noVBand="1"/>
      </w:tblPr>
      <w:tblGrid>
        <w:gridCol w:w="4125"/>
        <w:gridCol w:w="2365"/>
        <w:gridCol w:w="1837"/>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4125" w:type="dxa"/>
            <w:shd w:val="clear" w:color="auto" w:fill="auto"/>
            <w:vAlign w:val="center"/>
          </w:tcPr>
          <w:p w:rsidR="00D87D63" w:rsidRPr="00C1209D" w:rsidRDefault="00D87D63" w:rsidP="008156D1">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Conceptos Básicos</w:t>
            </w:r>
          </w:p>
        </w:tc>
        <w:tc>
          <w:tcPr>
            <w:tcW w:w="2365" w:type="dxa"/>
            <w:shd w:val="clear" w:color="auto" w:fill="auto"/>
            <w:vAlign w:val="center"/>
          </w:tcPr>
          <w:p w:rsidR="00D87D63" w:rsidRPr="00C1209D" w:rsidRDefault="00D87D63" w:rsidP="008156D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837" w:type="dxa"/>
            <w:shd w:val="clear" w:color="auto" w:fill="auto"/>
            <w:vAlign w:val="center"/>
          </w:tcPr>
          <w:p w:rsidR="00D87D63" w:rsidRPr="00C1209D" w:rsidRDefault="00D87D63" w:rsidP="008156D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125"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Derecho de Defensa</w:t>
            </w:r>
          </w:p>
        </w:tc>
        <w:tc>
          <w:tcPr>
            <w:tcW w:w="236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27</w:t>
            </w:r>
          </w:p>
        </w:tc>
        <w:tc>
          <w:tcPr>
            <w:tcW w:w="1837"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27.00%</w:t>
            </w:r>
          </w:p>
        </w:tc>
      </w:tr>
      <w:tr w:rsidR="00D87D63" w:rsidRPr="00C1209D" w:rsidTr="006A1AE5">
        <w:trPr>
          <w:trHeight w:val="365"/>
          <w:jc w:val="right"/>
        </w:trPr>
        <w:tc>
          <w:tcPr>
            <w:cnfStyle w:val="001000000000" w:firstRow="0" w:lastRow="0" w:firstColumn="1" w:lastColumn="0" w:oddVBand="0" w:evenVBand="0" w:oddHBand="0" w:evenHBand="0" w:firstRowFirstColumn="0" w:firstRowLastColumn="0" w:lastRowFirstColumn="0" w:lastRowLastColumn="0"/>
            <w:tcW w:w="4125"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Tutela Jurisdiccional efectiva</w:t>
            </w:r>
          </w:p>
        </w:tc>
        <w:tc>
          <w:tcPr>
            <w:tcW w:w="2365"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28</w:t>
            </w:r>
          </w:p>
        </w:tc>
        <w:tc>
          <w:tcPr>
            <w:tcW w:w="1837"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28.00%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125"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Prestación de alimentos</w:t>
            </w:r>
          </w:p>
        </w:tc>
        <w:tc>
          <w:tcPr>
            <w:tcW w:w="236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w:t>
            </w:r>
          </w:p>
        </w:tc>
        <w:tc>
          <w:tcPr>
            <w:tcW w:w="1837"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33.00%</w:t>
            </w:r>
          </w:p>
        </w:tc>
      </w:tr>
      <w:tr w:rsidR="00D87D63" w:rsidRPr="00C1209D" w:rsidTr="006A1AE5">
        <w:trPr>
          <w:trHeight w:val="365"/>
          <w:jc w:val="right"/>
        </w:trPr>
        <w:tc>
          <w:tcPr>
            <w:cnfStyle w:val="001000000000" w:firstRow="0" w:lastRow="0" w:firstColumn="1" w:lastColumn="0" w:oddVBand="0" w:evenVBand="0" w:oddHBand="0" w:evenHBand="0" w:firstRowFirstColumn="0" w:firstRowLastColumn="0" w:lastRowFirstColumn="0" w:lastRowLastColumn="0"/>
            <w:tcW w:w="4125"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Deber de asistencia alimentaria</w:t>
            </w:r>
          </w:p>
        </w:tc>
        <w:tc>
          <w:tcPr>
            <w:tcW w:w="2365"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w:t>
            </w:r>
          </w:p>
        </w:tc>
        <w:tc>
          <w:tcPr>
            <w:tcW w:w="1837"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125"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Cese de obligación alimentaria</w:t>
            </w:r>
          </w:p>
        </w:tc>
        <w:tc>
          <w:tcPr>
            <w:tcW w:w="236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89</w:t>
            </w:r>
          </w:p>
        </w:tc>
        <w:tc>
          <w:tcPr>
            <w:tcW w:w="1837"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89.00%</w:t>
            </w:r>
          </w:p>
        </w:tc>
      </w:tr>
      <w:tr w:rsidR="00D87D63" w:rsidRPr="00C1209D" w:rsidTr="006A1AE5">
        <w:trPr>
          <w:trHeight w:val="313"/>
          <w:jc w:val="right"/>
        </w:trPr>
        <w:tc>
          <w:tcPr>
            <w:cnfStyle w:val="001000000000" w:firstRow="0" w:lastRow="0" w:firstColumn="1" w:lastColumn="0" w:oddVBand="0" w:evenVBand="0" w:oddHBand="0" w:evenHBand="0" w:firstRowFirstColumn="0" w:firstRowLastColumn="0" w:lastRowFirstColumn="0" w:lastRowLastColumn="0"/>
            <w:tcW w:w="4125"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365"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230.00</w:t>
            </w:r>
          </w:p>
        </w:tc>
        <w:tc>
          <w:tcPr>
            <w:tcW w:w="1837"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46.00%</w:t>
            </w:r>
          </w:p>
        </w:tc>
      </w:tr>
    </w:tbl>
    <w:p w:rsidR="008156D1" w:rsidRPr="00C1209D" w:rsidRDefault="008156D1" w:rsidP="008156D1">
      <w:pPr>
        <w:pStyle w:val="Prrafodelista"/>
        <w:spacing w:after="0" w:line="360" w:lineRule="auto"/>
        <w:ind w:left="1134"/>
        <w:jc w:val="both"/>
        <w:rPr>
          <w:rFonts w:ascii="Times New Roman" w:hAnsi="Times New Roman" w:cs="Times New Roman"/>
          <w:sz w:val="24"/>
          <w:szCs w:val="24"/>
        </w:rPr>
      </w:pPr>
    </w:p>
    <w:p w:rsidR="00D87D63" w:rsidRPr="00C1209D" w:rsidRDefault="00D87D63" w:rsidP="009A67BD">
      <w:pPr>
        <w:pStyle w:val="Prrafodelista"/>
        <w:numPr>
          <w:ilvl w:val="0"/>
          <w:numId w:val="28"/>
        </w:numPr>
        <w:spacing w:after="0" w:line="360" w:lineRule="auto"/>
        <w:ind w:left="1134"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w:t>
      </w:r>
      <w:r w:rsidR="00176577" w:rsidRPr="00C1209D">
        <w:rPr>
          <w:rFonts w:ascii="Times New Roman" w:hAnsi="Times New Roman" w:cs="Times New Roman"/>
          <w:sz w:val="24"/>
          <w:szCs w:val="24"/>
        </w:rPr>
        <w:t>de Conocimiento</w:t>
      </w:r>
      <w:r w:rsidRPr="00C1209D">
        <w:rPr>
          <w:rFonts w:ascii="Times New Roman" w:hAnsi="Times New Roman" w:cs="Times New Roman"/>
          <w:sz w:val="24"/>
          <w:szCs w:val="24"/>
        </w:rPr>
        <w:t xml:space="preserve"> por parte de la Comunidad Jurídica que se aplican y consideran en las discordancias normativas y discrepancias teóricas existentes en </w:t>
      </w:r>
      <w:r w:rsidR="00176577" w:rsidRPr="00C1209D">
        <w:rPr>
          <w:rFonts w:ascii="Times New Roman" w:hAnsi="Times New Roman" w:cs="Times New Roman"/>
          <w:sz w:val="24"/>
          <w:szCs w:val="24"/>
        </w:rPr>
        <w:t>la Grave restricción a la tutela jurisdiccional efectiva por aplicación del art. 565-a del Código Procesal Civil</w:t>
      </w:r>
      <w:r w:rsidRPr="00C1209D">
        <w:rPr>
          <w:rFonts w:ascii="Times New Roman" w:hAnsi="Times New Roman" w:cs="Times New Roman"/>
          <w:sz w:val="24"/>
          <w:szCs w:val="24"/>
        </w:rPr>
        <w:t xml:space="preserve"> es de 46.00%.</w:t>
      </w:r>
    </w:p>
    <w:p w:rsidR="008156D1" w:rsidRPr="00C1209D" w:rsidRDefault="008156D1" w:rsidP="008156D1">
      <w:pPr>
        <w:spacing w:after="0" w:line="360" w:lineRule="auto"/>
        <w:ind w:left="1134"/>
        <w:jc w:val="both"/>
        <w:rPr>
          <w:rFonts w:ascii="Times New Roman" w:hAnsi="Times New Roman" w:cs="Times New Roman"/>
          <w:sz w:val="24"/>
          <w:szCs w:val="24"/>
        </w:rPr>
      </w:pPr>
    </w:p>
    <w:p w:rsidR="00D87D63" w:rsidRPr="00C1209D" w:rsidRDefault="00D87D63" w:rsidP="008156D1">
      <w:pPr>
        <w:spacing w:after="0" w:line="360" w:lineRule="auto"/>
        <w:ind w:left="1134"/>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302" w:type="dxa"/>
        <w:jc w:val="right"/>
        <w:tblLook w:val="04A0" w:firstRow="1" w:lastRow="0" w:firstColumn="1" w:lastColumn="0" w:noHBand="0" w:noVBand="1"/>
      </w:tblPr>
      <w:tblGrid>
        <w:gridCol w:w="4176"/>
        <w:gridCol w:w="2430"/>
        <w:gridCol w:w="1696"/>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4176" w:type="dxa"/>
            <w:shd w:val="clear" w:color="auto" w:fill="auto"/>
            <w:vAlign w:val="center"/>
          </w:tcPr>
          <w:p w:rsidR="00D87D63" w:rsidRPr="00C1209D" w:rsidRDefault="00D87D63" w:rsidP="008156D1">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Conceptos Básicos</w:t>
            </w:r>
          </w:p>
        </w:tc>
        <w:tc>
          <w:tcPr>
            <w:tcW w:w="2430" w:type="dxa"/>
            <w:shd w:val="clear" w:color="auto" w:fill="auto"/>
            <w:vAlign w:val="center"/>
          </w:tcPr>
          <w:p w:rsidR="00D87D63" w:rsidRPr="00C1209D" w:rsidRDefault="00D87D63" w:rsidP="008156D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696" w:type="dxa"/>
            <w:shd w:val="clear" w:color="auto" w:fill="auto"/>
            <w:vAlign w:val="center"/>
          </w:tcPr>
          <w:p w:rsidR="00D87D63" w:rsidRPr="00C1209D" w:rsidRDefault="00D87D63" w:rsidP="008156D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17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Derecho de Defensa</w:t>
            </w:r>
          </w:p>
        </w:tc>
        <w:tc>
          <w:tcPr>
            <w:tcW w:w="2430"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20</w:t>
            </w:r>
          </w:p>
        </w:tc>
        <w:tc>
          <w:tcPr>
            <w:tcW w:w="169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20.00%</w:t>
            </w:r>
          </w:p>
        </w:tc>
      </w:tr>
      <w:tr w:rsidR="00D87D63" w:rsidRPr="00C1209D" w:rsidTr="006A1AE5">
        <w:trPr>
          <w:trHeight w:val="365"/>
          <w:jc w:val="right"/>
        </w:trPr>
        <w:tc>
          <w:tcPr>
            <w:cnfStyle w:val="001000000000" w:firstRow="0" w:lastRow="0" w:firstColumn="1" w:lastColumn="0" w:oddVBand="0" w:evenVBand="0" w:oddHBand="0" w:evenHBand="0" w:firstRowFirstColumn="0" w:firstRowLastColumn="0" w:lastRowFirstColumn="0" w:lastRowLastColumn="0"/>
            <w:tcW w:w="417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Tutela Jurisdiccional efectiva</w:t>
            </w:r>
          </w:p>
        </w:tc>
        <w:tc>
          <w:tcPr>
            <w:tcW w:w="2430"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23</w:t>
            </w:r>
          </w:p>
        </w:tc>
        <w:tc>
          <w:tcPr>
            <w:tcW w:w="169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23.00%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17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Prestación de alimentos</w:t>
            </w:r>
          </w:p>
        </w:tc>
        <w:tc>
          <w:tcPr>
            <w:tcW w:w="2430"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36</w:t>
            </w:r>
          </w:p>
        </w:tc>
        <w:tc>
          <w:tcPr>
            <w:tcW w:w="169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36.00%</w:t>
            </w:r>
          </w:p>
        </w:tc>
      </w:tr>
      <w:tr w:rsidR="00D87D63" w:rsidRPr="00C1209D" w:rsidTr="006A1AE5">
        <w:trPr>
          <w:trHeight w:val="365"/>
          <w:jc w:val="right"/>
        </w:trPr>
        <w:tc>
          <w:tcPr>
            <w:cnfStyle w:val="001000000000" w:firstRow="0" w:lastRow="0" w:firstColumn="1" w:lastColumn="0" w:oddVBand="0" w:evenVBand="0" w:oddHBand="0" w:evenHBand="0" w:firstRowFirstColumn="0" w:firstRowLastColumn="0" w:lastRowFirstColumn="0" w:lastRowLastColumn="0"/>
            <w:tcW w:w="417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Deber de asistencia alimentaria</w:t>
            </w:r>
          </w:p>
        </w:tc>
        <w:tc>
          <w:tcPr>
            <w:tcW w:w="2430"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w:t>
            </w:r>
          </w:p>
        </w:tc>
        <w:tc>
          <w:tcPr>
            <w:tcW w:w="169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17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Cese de obligación alimentaria</w:t>
            </w:r>
          </w:p>
        </w:tc>
        <w:tc>
          <w:tcPr>
            <w:tcW w:w="2430"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w:t>
            </w:r>
          </w:p>
        </w:tc>
        <w:tc>
          <w:tcPr>
            <w:tcW w:w="169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95.00%</w:t>
            </w:r>
          </w:p>
        </w:tc>
      </w:tr>
      <w:tr w:rsidR="00D87D63" w:rsidRPr="00C1209D" w:rsidTr="006A1AE5">
        <w:trPr>
          <w:trHeight w:val="313"/>
          <w:jc w:val="right"/>
        </w:trPr>
        <w:tc>
          <w:tcPr>
            <w:cnfStyle w:val="001000000000" w:firstRow="0" w:lastRow="0" w:firstColumn="1" w:lastColumn="0" w:oddVBand="0" w:evenVBand="0" w:oddHBand="0" w:evenHBand="0" w:firstRowFirstColumn="0" w:firstRowLastColumn="0" w:lastRowFirstColumn="0" w:lastRowLastColumn="0"/>
            <w:tcW w:w="4176"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2430"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227.00</w:t>
            </w:r>
          </w:p>
        </w:tc>
        <w:tc>
          <w:tcPr>
            <w:tcW w:w="1696"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45.40%</w:t>
            </w:r>
          </w:p>
        </w:tc>
      </w:tr>
    </w:tbl>
    <w:p w:rsidR="008156D1" w:rsidRPr="00C1209D" w:rsidRDefault="008156D1" w:rsidP="008156D1">
      <w:pPr>
        <w:spacing w:after="0" w:line="360" w:lineRule="auto"/>
        <w:ind w:left="1134"/>
        <w:jc w:val="both"/>
        <w:rPr>
          <w:rFonts w:ascii="Times New Roman" w:hAnsi="Times New Roman" w:cs="Times New Roman"/>
          <w:b/>
          <w:sz w:val="24"/>
          <w:szCs w:val="24"/>
        </w:rPr>
      </w:pPr>
    </w:p>
    <w:p w:rsidR="00D87D63" w:rsidRPr="00C1209D" w:rsidRDefault="00D87D63" w:rsidP="008156D1">
      <w:pPr>
        <w:spacing w:after="0" w:line="360" w:lineRule="auto"/>
        <w:ind w:left="1134"/>
        <w:jc w:val="both"/>
        <w:rPr>
          <w:rFonts w:ascii="Times New Roman" w:hAnsi="Times New Roman" w:cs="Times New Roman"/>
          <w:b/>
          <w:sz w:val="24"/>
          <w:szCs w:val="24"/>
        </w:rPr>
      </w:pPr>
      <w:r w:rsidRPr="00C1209D">
        <w:rPr>
          <w:rFonts w:ascii="Times New Roman" w:hAnsi="Times New Roman" w:cs="Times New Roman"/>
          <w:b/>
          <w:sz w:val="24"/>
          <w:szCs w:val="24"/>
        </w:rPr>
        <w:t xml:space="preserve">Razones del desconocimiento </w:t>
      </w:r>
    </w:p>
    <w:tbl>
      <w:tblPr>
        <w:tblW w:w="8250"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5079"/>
        <w:gridCol w:w="3171"/>
      </w:tblGrid>
      <w:tr w:rsidR="00D87D63" w:rsidRPr="00C1209D" w:rsidTr="006A1AE5">
        <w:trPr>
          <w:trHeight w:val="502"/>
          <w:jc w:val="right"/>
        </w:trPr>
        <w:tc>
          <w:tcPr>
            <w:tcW w:w="5079"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w:t>
            </w:r>
          </w:p>
        </w:tc>
        <w:tc>
          <w:tcPr>
            <w:tcW w:w="3171"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6A1AE5">
        <w:trPr>
          <w:trHeight w:val="476"/>
          <w:jc w:val="right"/>
        </w:trPr>
        <w:tc>
          <w:tcPr>
            <w:tcW w:w="5079"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6A1AE5">
        <w:trPr>
          <w:trHeight w:val="526"/>
          <w:jc w:val="right"/>
        </w:trPr>
        <w:tc>
          <w:tcPr>
            <w:tcW w:w="5079"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9.00%</w:t>
            </w:r>
          </w:p>
        </w:tc>
      </w:tr>
      <w:tr w:rsidR="00D87D63" w:rsidRPr="00C1209D" w:rsidTr="006A1AE5">
        <w:trPr>
          <w:trHeight w:val="526"/>
          <w:jc w:val="right"/>
        </w:trPr>
        <w:tc>
          <w:tcPr>
            <w:tcW w:w="5079"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47.00%</w:t>
            </w:r>
          </w:p>
        </w:tc>
      </w:tr>
      <w:tr w:rsidR="00D87D63" w:rsidRPr="00C1209D" w:rsidTr="006A1AE5">
        <w:trPr>
          <w:trHeight w:val="526"/>
          <w:jc w:val="right"/>
        </w:trPr>
        <w:tc>
          <w:tcPr>
            <w:tcW w:w="5079"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43.00%</w:t>
            </w:r>
          </w:p>
        </w:tc>
      </w:tr>
      <w:tr w:rsidR="00D87D63" w:rsidRPr="00C1209D" w:rsidTr="006A1AE5">
        <w:trPr>
          <w:trHeight w:val="526"/>
          <w:jc w:val="right"/>
        </w:trPr>
        <w:tc>
          <w:tcPr>
            <w:tcW w:w="5079" w:type="dxa"/>
            <w:tcBorders>
              <w:bottom w:val="single" w:sz="4" w:space="0" w:color="000001"/>
            </w:tcBorders>
            <w:shd w:val="clear" w:color="auto" w:fill="auto"/>
          </w:tcPr>
          <w:p w:rsidR="00D87D63" w:rsidRPr="00C1209D" w:rsidRDefault="00D87D63" w:rsidP="00D87D63">
            <w:pPr>
              <w:spacing w:after="0" w:line="24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171" w:type="dxa"/>
            <w:tcBorders>
              <w:bottom w:val="single" w:sz="4" w:space="0" w:color="000001"/>
            </w:tcBorders>
            <w:shd w:val="clear" w:color="auto" w:fill="auto"/>
          </w:tcPr>
          <w:p w:rsidR="00D87D63" w:rsidRPr="00C1209D" w:rsidRDefault="00D87D63" w:rsidP="00D87D63">
            <w:pPr>
              <w:spacing w:after="0" w:line="24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5E0ADA" w:rsidRPr="00C1209D" w:rsidRDefault="005E0ADA" w:rsidP="00794219">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ANÁLISIS E INTERPRETACIÓN</w:t>
      </w:r>
    </w:p>
    <w:p w:rsidR="00D87D63" w:rsidRPr="00C1209D" w:rsidRDefault="00D87D63" w:rsidP="00794219">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sz w:val="24"/>
          <w:szCs w:val="24"/>
        </w:rPr>
        <w:t>En el presente cuadro según el trabajo realizado tenemos que el 1</w:t>
      </w:r>
      <w:r w:rsidR="00176577" w:rsidRPr="00C1209D">
        <w:rPr>
          <w:rFonts w:ascii="Times New Roman" w:hAnsi="Times New Roman" w:cs="Times New Roman"/>
          <w:b/>
          <w:sz w:val="24"/>
          <w:szCs w:val="24"/>
        </w:rPr>
        <w:t>% manifiesta</w:t>
      </w:r>
      <w:r w:rsidRPr="00C1209D">
        <w:rPr>
          <w:rFonts w:ascii="Times New Roman" w:hAnsi="Times New Roman" w:cs="Times New Roman"/>
          <w:sz w:val="24"/>
          <w:szCs w:val="24"/>
        </w:rPr>
        <w:t xml:space="preserve"> que es por desconocimiento, el 9% cree que son difíciles de aplicar, el 47% manifiesta que no está de acuerdo con aplicarlos y el 43% cree que son otras razones.</w:t>
      </w:r>
    </w:p>
    <w:p w:rsidR="00D87D63" w:rsidRPr="00C1209D" w:rsidRDefault="00D87D63" w:rsidP="008156D1">
      <w:pPr>
        <w:spacing w:after="0" w:line="360" w:lineRule="auto"/>
        <w:ind w:left="709"/>
        <w:rPr>
          <w:rFonts w:ascii="Times New Roman" w:eastAsia="Calibri" w:hAnsi="Times New Roman" w:cs="Times New Roman"/>
          <w:b/>
          <w:sz w:val="24"/>
          <w:szCs w:val="24"/>
        </w:rPr>
      </w:pPr>
    </w:p>
    <w:p w:rsidR="00D87D63" w:rsidRPr="00C1209D" w:rsidRDefault="00D87D63" w:rsidP="007942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Nº 12</w:t>
      </w:r>
    </w:p>
    <w:p w:rsidR="00D87D63" w:rsidRPr="00C1209D" w:rsidRDefault="00D87D63" w:rsidP="007942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 xml:space="preserve">Razones o causas </w:t>
      </w:r>
    </w:p>
    <w:p w:rsidR="00D87D63" w:rsidRPr="00C1209D" w:rsidRDefault="00D87D63" w:rsidP="00D87D63">
      <w:pPr>
        <w:spacing w:before="240" w:after="120" w:line="360" w:lineRule="auto"/>
        <w:ind w:hanging="11"/>
        <w:jc w:val="center"/>
        <w:rPr>
          <w:rFonts w:ascii="Times New Roman" w:hAnsi="Times New Roman" w:cs="Times New Roman"/>
          <w:sz w:val="24"/>
          <w:szCs w:val="24"/>
        </w:rPr>
      </w:pPr>
      <w:r w:rsidRPr="00C1209D">
        <w:rPr>
          <w:rFonts w:ascii="Times New Roman" w:hAnsi="Times New Roman" w:cs="Times New Roman"/>
          <w:noProof/>
          <w:lang w:eastAsia="es-PE"/>
        </w:rPr>
        <w:drawing>
          <wp:inline distT="0" distB="0" distL="0" distR="0" wp14:anchorId="75848406" wp14:editId="77C9DA87">
            <wp:extent cx="4676775" cy="2752725"/>
            <wp:effectExtent l="0" t="0" r="0" b="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E0ADA" w:rsidRPr="00C1209D" w:rsidRDefault="005E0ADA" w:rsidP="007942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7942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D87D63" w:rsidRPr="00C1209D" w:rsidRDefault="00D87D63" w:rsidP="00D87D63">
      <w:pPr>
        <w:spacing w:before="240" w:after="120" w:line="360" w:lineRule="auto"/>
        <w:jc w:val="both"/>
        <w:rPr>
          <w:rFonts w:ascii="Times New Roman" w:eastAsia="Calibri" w:hAnsi="Times New Roman" w:cs="Times New Roman"/>
          <w:sz w:val="24"/>
          <w:szCs w:val="24"/>
        </w:rPr>
      </w:pPr>
    </w:p>
    <w:p w:rsidR="00794219" w:rsidRPr="00C1209D" w:rsidRDefault="00794219" w:rsidP="00D87D63">
      <w:pPr>
        <w:spacing w:before="240" w:after="120" w:line="360" w:lineRule="auto"/>
        <w:jc w:val="both"/>
        <w:rPr>
          <w:rFonts w:ascii="Times New Roman" w:eastAsia="Calibri" w:hAnsi="Times New Roman" w:cs="Times New Roman"/>
          <w:sz w:val="24"/>
          <w:szCs w:val="24"/>
        </w:rPr>
      </w:pPr>
    </w:p>
    <w:p w:rsidR="00794219" w:rsidRPr="00C1209D" w:rsidRDefault="00794219" w:rsidP="00D87D63">
      <w:pPr>
        <w:spacing w:before="240" w:after="120" w:line="360" w:lineRule="auto"/>
        <w:jc w:val="both"/>
        <w:rPr>
          <w:rFonts w:ascii="Times New Roman" w:eastAsia="Calibri" w:hAnsi="Times New Roman" w:cs="Times New Roman"/>
          <w:sz w:val="24"/>
          <w:szCs w:val="24"/>
        </w:rPr>
      </w:pPr>
    </w:p>
    <w:p w:rsidR="00794219" w:rsidRPr="00C1209D" w:rsidRDefault="00794219" w:rsidP="00D87D63">
      <w:pPr>
        <w:spacing w:before="240" w:after="120" w:line="360" w:lineRule="auto"/>
        <w:jc w:val="both"/>
        <w:rPr>
          <w:rFonts w:ascii="Times New Roman" w:eastAsia="Calibri" w:hAnsi="Times New Roman" w:cs="Times New Roman"/>
          <w:sz w:val="24"/>
          <w:szCs w:val="24"/>
        </w:rPr>
      </w:pPr>
    </w:p>
    <w:p w:rsidR="00794219" w:rsidRPr="00C1209D" w:rsidRDefault="00794219" w:rsidP="00D87D63">
      <w:pPr>
        <w:spacing w:before="240" w:after="120" w:line="360" w:lineRule="auto"/>
        <w:jc w:val="both"/>
        <w:rPr>
          <w:rFonts w:ascii="Times New Roman" w:eastAsia="Calibri" w:hAnsi="Times New Roman" w:cs="Times New Roman"/>
          <w:sz w:val="24"/>
          <w:szCs w:val="24"/>
        </w:rPr>
      </w:pPr>
    </w:p>
    <w:p w:rsidR="00794219" w:rsidRDefault="00794219" w:rsidP="00D87D63">
      <w:pPr>
        <w:spacing w:before="240" w:after="120" w:line="360" w:lineRule="auto"/>
        <w:jc w:val="both"/>
        <w:rPr>
          <w:rFonts w:ascii="Times New Roman" w:eastAsia="Calibri" w:hAnsi="Times New Roman" w:cs="Times New Roman"/>
          <w:sz w:val="24"/>
          <w:szCs w:val="24"/>
        </w:rPr>
      </w:pPr>
    </w:p>
    <w:p w:rsidR="006A1AE5" w:rsidRPr="00C1209D" w:rsidRDefault="006A1AE5" w:rsidP="00D87D63">
      <w:pPr>
        <w:spacing w:before="240" w:after="120" w:line="360" w:lineRule="auto"/>
        <w:jc w:val="both"/>
        <w:rPr>
          <w:rFonts w:ascii="Times New Roman" w:eastAsia="Calibri" w:hAnsi="Times New Roman" w:cs="Times New Roman"/>
          <w:sz w:val="24"/>
          <w:szCs w:val="24"/>
        </w:rPr>
      </w:pPr>
    </w:p>
    <w:p w:rsidR="00794219" w:rsidRPr="00C1209D" w:rsidRDefault="00794219" w:rsidP="00D87D63">
      <w:pPr>
        <w:spacing w:before="240" w:after="120" w:line="360" w:lineRule="auto"/>
        <w:jc w:val="both"/>
        <w:rPr>
          <w:rFonts w:ascii="Times New Roman" w:eastAsia="Calibri" w:hAnsi="Times New Roman" w:cs="Times New Roman"/>
          <w:sz w:val="24"/>
          <w:szCs w:val="24"/>
        </w:rPr>
      </w:pPr>
    </w:p>
    <w:p w:rsidR="00D87D63" w:rsidRPr="00C1209D" w:rsidRDefault="00176577" w:rsidP="009A67BD">
      <w:pPr>
        <w:pStyle w:val="Prrafodelista"/>
        <w:numPr>
          <w:ilvl w:val="3"/>
          <w:numId w:val="15"/>
        </w:numPr>
        <w:spacing w:after="0" w:line="360" w:lineRule="auto"/>
        <w:ind w:left="1560" w:hanging="1004"/>
        <w:jc w:val="both"/>
        <w:outlineLvl w:val="0"/>
        <w:rPr>
          <w:rFonts w:ascii="Times New Roman" w:eastAsia="Calibri" w:hAnsi="Times New Roman" w:cs="Times New Roman"/>
          <w:sz w:val="24"/>
          <w:szCs w:val="24"/>
        </w:rPr>
      </w:pPr>
      <w:r w:rsidRPr="00C1209D">
        <w:rPr>
          <w:rFonts w:ascii="Times New Roman" w:eastAsia="Times New Roman" w:hAnsi="Times New Roman" w:cs="Times New Roman"/>
          <w:bCs/>
          <w:sz w:val="24"/>
          <w:szCs w:val="24"/>
          <w:lang w:val="es-ES" w:eastAsia="es-ES"/>
        </w:rPr>
        <w:lastRenderedPageBreak/>
        <w:t>Nivel</w:t>
      </w:r>
      <w:r w:rsidRPr="00C1209D">
        <w:rPr>
          <w:rFonts w:ascii="Times New Roman" w:hAnsi="Times New Roman" w:cs="Times New Roman"/>
          <w:sz w:val="24"/>
          <w:szCs w:val="24"/>
        </w:rPr>
        <w:t xml:space="preserve"> de</w:t>
      </w:r>
      <w:r w:rsidR="00D87D63" w:rsidRPr="00C1209D">
        <w:rPr>
          <w:rFonts w:ascii="Times New Roman" w:hAnsi="Times New Roman" w:cs="Times New Roman"/>
          <w:sz w:val="24"/>
          <w:szCs w:val="24"/>
        </w:rPr>
        <w:t xml:space="preserve"> consideración por parte de la Comunidad Jurídica en los articulados de la Constitución Política del Perú y Código Procesal </w:t>
      </w:r>
      <w:r w:rsidRPr="00C1209D">
        <w:rPr>
          <w:rFonts w:ascii="Times New Roman" w:hAnsi="Times New Roman" w:cs="Times New Roman"/>
          <w:sz w:val="24"/>
          <w:szCs w:val="24"/>
        </w:rPr>
        <w:t>Civil por</w:t>
      </w:r>
      <w:r w:rsidR="00D87D63" w:rsidRPr="00C1209D">
        <w:rPr>
          <w:rFonts w:ascii="Times New Roman" w:hAnsi="Times New Roman" w:cs="Times New Roman"/>
          <w:sz w:val="24"/>
          <w:szCs w:val="24"/>
        </w:rPr>
        <w:t xml:space="preserve"> afectar y crear discordancias normativas y discrepancias teóricas en </w:t>
      </w:r>
      <w:r w:rsidRPr="00C1209D">
        <w:rPr>
          <w:rFonts w:ascii="Times New Roman" w:hAnsi="Times New Roman" w:cs="Times New Roman"/>
          <w:sz w:val="24"/>
          <w:szCs w:val="24"/>
        </w:rPr>
        <w:t xml:space="preserve">la </w:t>
      </w:r>
      <w:r w:rsidRPr="00C1209D">
        <w:rPr>
          <w:rFonts w:ascii="Times New Roman" w:hAnsi="Times New Roman" w:cs="Times New Roman"/>
          <w:bCs/>
          <w:iCs/>
          <w:sz w:val="24"/>
          <w:szCs w:val="24"/>
        </w:rPr>
        <w:t>Grave restricción a la tutela jurisdiccional efectiva por aplicación del art. 565-a del Código Procesal Civil</w:t>
      </w:r>
      <w:r w:rsidR="00D87D63" w:rsidRPr="00C1209D">
        <w:rPr>
          <w:rFonts w:ascii="Times New Roman" w:hAnsi="Times New Roman" w:cs="Times New Roman"/>
          <w:sz w:val="24"/>
          <w:szCs w:val="24"/>
        </w:rPr>
        <w:t>.</w:t>
      </w:r>
    </w:p>
    <w:p w:rsidR="00794219" w:rsidRPr="00C1209D" w:rsidRDefault="00794219" w:rsidP="00794219">
      <w:pPr>
        <w:spacing w:after="0" w:line="360" w:lineRule="auto"/>
        <w:jc w:val="center"/>
        <w:rPr>
          <w:rFonts w:ascii="Times New Roman" w:hAnsi="Times New Roman" w:cs="Times New Roman"/>
          <w:b/>
          <w:sz w:val="24"/>
          <w:szCs w:val="24"/>
        </w:rPr>
      </w:pPr>
    </w:p>
    <w:p w:rsidR="00D87D63" w:rsidRPr="00C1209D" w:rsidRDefault="00D87D63" w:rsidP="007942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 13</w:t>
      </w:r>
    </w:p>
    <w:p w:rsidR="00D87D63" w:rsidRPr="00C1209D" w:rsidRDefault="00D87D63" w:rsidP="007942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Normas</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15D17318" wp14:editId="1F39118C">
            <wp:extent cx="4667250" cy="2809875"/>
            <wp:effectExtent l="0" t="0" r="0"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E0ADA" w:rsidRPr="00C1209D" w:rsidRDefault="005E0ADA" w:rsidP="007942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7942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794219" w:rsidRPr="00C1209D" w:rsidRDefault="00794219" w:rsidP="00794219">
      <w:pPr>
        <w:spacing w:after="0" w:line="360" w:lineRule="auto"/>
        <w:ind w:left="567"/>
        <w:jc w:val="both"/>
        <w:rPr>
          <w:rFonts w:ascii="Times New Roman" w:hAnsi="Times New Roman" w:cs="Times New Roman"/>
          <w:b/>
          <w:sz w:val="24"/>
          <w:szCs w:val="24"/>
        </w:rPr>
      </w:pPr>
    </w:p>
    <w:p w:rsidR="005E0ADA" w:rsidRPr="00C1209D" w:rsidRDefault="005E0ADA" w:rsidP="00794219">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9A67BD">
      <w:pPr>
        <w:pStyle w:val="Prrafodelista"/>
        <w:numPr>
          <w:ilvl w:val="0"/>
          <w:numId w:val="29"/>
        </w:numPr>
        <w:spacing w:after="0" w:line="360" w:lineRule="auto"/>
        <w:ind w:left="1134"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de Desconocimiento por parte de la Comunidad Jurídica en los articulados de la Constitución Política del Perú y Código Procesal </w:t>
      </w:r>
      <w:r w:rsidR="00176577" w:rsidRPr="00C1209D">
        <w:rPr>
          <w:rFonts w:ascii="Times New Roman" w:hAnsi="Times New Roman" w:cs="Times New Roman"/>
          <w:sz w:val="24"/>
          <w:szCs w:val="24"/>
        </w:rPr>
        <w:t>Civil por</w:t>
      </w:r>
      <w:r w:rsidRPr="00C1209D">
        <w:rPr>
          <w:rFonts w:ascii="Times New Roman" w:hAnsi="Times New Roman" w:cs="Times New Roman"/>
          <w:sz w:val="24"/>
          <w:szCs w:val="24"/>
        </w:rPr>
        <w:t xml:space="preserve"> afectar y crear discordancias normativas y discrepancias teóricas en </w:t>
      </w:r>
      <w:r w:rsidR="00176577" w:rsidRPr="00C1209D">
        <w:rPr>
          <w:rFonts w:ascii="Times New Roman" w:hAnsi="Times New Roman" w:cs="Times New Roman"/>
          <w:sz w:val="24"/>
          <w:szCs w:val="24"/>
        </w:rPr>
        <w:t xml:space="preserve">la Grave restricción a la tutela jurisdiccional efectiva por aplicación del art. 565-a del Código Procesal Civil </w:t>
      </w:r>
      <w:r w:rsidRPr="00C1209D">
        <w:rPr>
          <w:rFonts w:ascii="Times New Roman" w:hAnsi="Times New Roman" w:cs="Times New Roman"/>
          <w:sz w:val="24"/>
          <w:szCs w:val="24"/>
        </w:rPr>
        <w:t>es de 56.20%.</w:t>
      </w:r>
    </w:p>
    <w:p w:rsidR="00794219" w:rsidRPr="00C1209D" w:rsidRDefault="00794219" w:rsidP="00794219">
      <w:pPr>
        <w:spacing w:after="0" w:line="360" w:lineRule="auto"/>
        <w:ind w:left="1134"/>
        <w:jc w:val="both"/>
        <w:rPr>
          <w:rFonts w:ascii="Times New Roman" w:hAnsi="Times New Roman" w:cs="Times New Roman"/>
          <w:sz w:val="24"/>
          <w:szCs w:val="24"/>
        </w:rPr>
      </w:pPr>
    </w:p>
    <w:p w:rsidR="00794219" w:rsidRDefault="00794219" w:rsidP="00794219">
      <w:pPr>
        <w:spacing w:after="0" w:line="360" w:lineRule="auto"/>
        <w:ind w:left="1134"/>
        <w:jc w:val="both"/>
        <w:rPr>
          <w:rFonts w:ascii="Times New Roman" w:hAnsi="Times New Roman" w:cs="Times New Roman"/>
          <w:sz w:val="24"/>
          <w:szCs w:val="24"/>
        </w:rPr>
      </w:pPr>
    </w:p>
    <w:p w:rsidR="006A1AE5" w:rsidRPr="00C1209D" w:rsidRDefault="006A1AE5" w:rsidP="00794219">
      <w:pPr>
        <w:spacing w:after="0" w:line="360" w:lineRule="auto"/>
        <w:ind w:left="1134"/>
        <w:jc w:val="both"/>
        <w:rPr>
          <w:rFonts w:ascii="Times New Roman" w:hAnsi="Times New Roman" w:cs="Times New Roman"/>
          <w:sz w:val="24"/>
          <w:szCs w:val="24"/>
        </w:rPr>
      </w:pPr>
    </w:p>
    <w:p w:rsidR="00794219" w:rsidRPr="00C1209D" w:rsidRDefault="00794219" w:rsidP="00794219">
      <w:pPr>
        <w:spacing w:after="0" w:line="360" w:lineRule="auto"/>
        <w:ind w:left="1134"/>
        <w:jc w:val="both"/>
        <w:rPr>
          <w:rFonts w:ascii="Times New Roman" w:hAnsi="Times New Roman" w:cs="Times New Roman"/>
          <w:sz w:val="24"/>
          <w:szCs w:val="24"/>
        </w:rPr>
      </w:pPr>
    </w:p>
    <w:p w:rsidR="00794219" w:rsidRPr="00C1209D" w:rsidRDefault="00794219" w:rsidP="00794219">
      <w:pPr>
        <w:spacing w:after="0" w:line="360" w:lineRule="auto"/>
        <w:ind w:left="1134"/>
        <w:jc w:val="both"/>
        <w:rPr>
          <w:rFonts w:ascii="Times New Roman" w:hAnsi="Times New Roman" w:cs="Times New Roman"/>
          <w:sz w:val="24"/>
          <w:szCs w:val="24"/>
        </w:rPr>
      </w:pPr>
    </w:p>
    <w:p w:rsidR="00D87D63" w:rsidRPr="00C1209D" w:rsidRDefault="00D87D63" w:rsidP="00794219">
      <w:pPr>
        <w:spacing w:after="0" w:line="360" w:lineRule="auto"/>
        <w:ind w:left="1134"/>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individual para cada concepto es de:</w:t>
      </w:r>
    </w:p>
    <w:tbl>
      <w:tblPr>
        <w:tblStyle w:val="Tabladelista6concolores1"/>
        <w:tblW w:w="8275" w:type="dxa"/>
        <w:jc w:val="right"/>
        <w:tblLook w:val="04A0" w:firstRow="1" w:lastRow="0" w:firstColumn="1" w:lastColumn="0" w:noHBand="0" w:noVBand="1"/>
      </w:tblPr>
      <w:tblGrid>
        <w:gridCol w:w="4734"/>
        <w:gridCol w:w="1815"/>
        <w:gridCol w:w="1726"/>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699"/>
          <w:jc w:val="right"/>
        </w:trPr>
        <w:tc>
          <w:tcPr>
            <w:cnfStyle w:val="001000000000" w:firstRow="0" w:lastRow="0" w:firstColumn="1" w:lastColumn="0" w:oddVBand="0" w:evenVBand="0" w:oddHBand="0" w:evenHBand="0" w:firstRowFirstColumn="0" w:firstRowLastColumn="0" w:lastRowFirstColumn="0" w:lastRowLastColumn="0"/>
            <w:tcW w:w="4734" w:type="dxa"/>
            <w:shd w:val="clear" w:color="auto" w:fill="auto"/>
            <w:vAlign w:val="center"/>
          </w:tcPr>
          <w:p w:rsidR="00D87D63" w:rsidRPr="00C1209D" w:rsidRDefault="00D87D63" w:rsidP="00794219">
            <w:pPr>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Normas</w:t>
            </w:r>
          </w:p>
        </w:tc>
        <w:tc>
          <w:tcPr>
            <w:tcW w:w="1815" w:type="dxa"/>
            <w:shd w:val="clear" w:color="auto" w:fill="auto"/>
            <w:vAlign w:val="center"/>
          </w:tcPr>
          <w:p w:rsidR="00D87D63" w:rsidRPr="00C1209D" w:rsidRDefault="00D87D63" w:rsidP="007942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726" w:type="dxa"/>
            <w:shd w:val="clear" w:color="auto" w:fill="auto"/>
            <w:vAlign w:val="center"/>
          </w:tcPr>
          <w:p w:rsidR="00D87D63" w:rsidRPr="00C1209D" w:rsidRDefault="00D87D63" w:rsidP="007942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734"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Inc. 3 del art. 139 de la Const. Polít. del P.</w:t>
            </w:r>
          </w:p>
        </w:tc>
        <w:tc>
          <w:tcPr>
            <w:tcW w:w="181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73</w:t>
            </w:r>
          </w:p>
        </w:tc>
        <w:tc>
          <w:tcPr>
            <w:tcW w:w="172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73.00%</w:t>
            </w:r>
          </w:p>
        </w:tc>
      </w:tr>
      <w:tr w:rsidR="00D87D63" w:rsidRPr="00C1209D" w:rsidTr="006A1AE5">
        <w:trPr>
          <w:trHeight w:val="432"/>
          <w:jc w:val="right"/>
        </w:trPr>
        <w:tc>
          <w:tcPr>
            <w:cnfStyle w:val="001000000000" w:firstRow="0" w:lastRow="0" w:firstColumn="1" w:lastColumn="0" w:oddVBand="0" w:evenVBand="0" w:oddHBand="0" w:evenHBand="0" w:firstRowFirstColumn="0" w:firstRowLastColumn="0" w:lastRowFirstColumn="0" w:lastRowLastColumn="0"/>
            <w:tcW w:w="4734"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 I del T.P. del Código Procesal Civil.</w:t>
            </w:r>
          </w:p>
        </w:tc>
        <w:tc>
          <w:tcPr>
            <w:tcW w:w="1815"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w:t>
            </w:r>
          </w:p>
        </w:tc>
        <w:tc>
          <w:tcPr>
            <w:tcW w:w="172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734"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565-A del Código Procesal Civil</w:t>
            </w:r>
          </w:p>
        </w:tc>
        <w:tc>
          <w:tcPr>
            <w:tcW w:w="181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61</w:t>
            </w:r>
          </w:p>
        </w:tc>
        <w:tc>
          <w:tcPr>
            <w:tcW w:w="172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61.00%</w:t>
            </w:r>
          </w:p>
        </w:tc>
      </w:tr>
      <w:tr w:rsidR="00D87D63" w:rsidRPr="00C1209D" w:rsidTr="006A1AE5">
        <w:trPr>
          <w:trHeight w:val="432"/>
          <w:jc w:val="right"/>
        </w:trPr>
        <w:tc>
          <w:tcPr>
            <w:cnfStyle w:val="001000000000" w:firstRow="0" w:lastRow="0" w:firstColumn="1" w:lastColumn="0" w:oddVBand="0" w:evenVBand="0" w:oddHBand="0" w:evenHBand="0" w:firstRowFirstColumn="0" w:firstRowLastColumn="0" w:lastRowFirstColumn="0" w:lastRowLastColumn="0"/>
            <w:tcW w:w="4734"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472° del Código Civil</w:t>
            </w:r>
          </w:p>
        </w:tc>
        <w:tc>
          <w:tcPr>
            <w:tcW w:w="1815"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49</w:t>
            </w:r>
          </w:p>
        </w:tc>
        <w:tc>
          <w:tcPr>
            <w:tcW w:w="172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49.00%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734"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483° del Código Civil</w:t>
            </w:r>
          </w:p>
        </w:tc>
        <w:tc>
          <w:tcPr>
            <w:tcW w:w="181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31</w:t>
            </w:r>
          </w:p>
        </w:tc>
        <w:tc>
          <w:tcPr>
            <w:tcW w:w="172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31.00%</w:t>
            </w:r>
          </w:p>
        </w:tc>
      </w:tr>
      <w:tr w:rsidR="00D87D63" w:rsidRPr="00C1209D" w:rsidTr="006A1AE5">
        <w:trPr>
          <w:trHeight w:val="369"/>
          <w:jc w:val="right"/>
        </w:trPr>
        <w:tc>
          <w:tcPr>
            <w:cnfStyle w:val="001000000000" w:firstRow="0" w:lastRow="0" w:firstColumn="1" w:lastColumn="0" w:oddVBand="0" w:evenVBand="0" w:oddHBand="0" w:evenHBand="0" w:firstRowFirstColumn="0" w:firstRowLastColumn="0" w:lastRowFirstColumn="0" w:lastRowLastColumn="0"/>
            <w:tcW w:w="4734"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1815"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281.00</w:t>
            </w:r>
          </w:p>
        </w:tc>
        <w:tc>
          <w:tcPr>
            <w:tcW w:w="1726"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56.20%</w:t>
            </w:r>
          </w:p>
        </w:tc>
      </w:tr>
    </w:tbl>
    <w:p w:rsidR="00794219" w:rsidRPr="00C1209D" w:rsidRDefault="00794219" w:rsidP="00794219">
      <w:pPr>
        <w:pStyle w:val="Prrafodelista"/>
        <w:spacing w:after="0" w:line="360" w:lineRule="auto"/>
        <w:ind w:left="1134"/>
        <w:jc w:val="both"/>
        <w:rPr>
          <w:rFonts w:ascii="Times New Roman" w:hAnsi="Times New Roman" w:cs="Times New Roman"/>
          <w:sz w:val="24"/>
          <w:szCs w:val="24"/>
        </w:rPr>
      </w:pPr>
    </w:p>
    <w:p w:rsidR="00D87D63" w:rsidRPr="00C1209D" w:rsidRDefault="00D87D63" w:rsidP="009A67BD">
      <w:pPr>
        <w:pStyle w:val="Prrafodelista"/>
        <w:numPr>
          <w:ilvl w:val="0"/>
          <w:numId w:val="29"/>
        </w:numPr>
        <w:spacing w:after="0" w:line="360" w:lineRule="auto"/>
        <w:ind w:left="1134"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de Conocimiento por parte de la Comunidad Jurídica en los articulados de la Constitución Política del Perú y Código Procesal </w:t>
      </w:r>
      <w:r w:rsidR="00176577" w:rsidRPr="00C1209D">
        <w:rPr>
          <w:rFonts w:ascii="Times New Roman" w:hAnsi="Times New Roman" w:cs="Times New Roman"/>
          <w:sz w:val="24"/>
          <w:szCs w:val="24"/>
        </w:rPr>
        <w:t>Civil por</w:t>
      </w:r>
      <w:r w:rsidRPr="00C1209D">
        <w:rPr>
          <w:rFonts w:ascii="Times New Roman" w:hAnsi="Times New Roman" w:cs="Times New Roman"/>
          <w:sz w:val="24"/>
          <w:szCs w:val="24"/>
        </w:rPr>
        <w:t xml:space="preserve"> afectar y crear discordancias normativas y discrepancias teóricas en </w:t>
      </w:r>
      <w:r w:rsidR="00176577" w:rsidRPr="00C1209D">
        <w:rPr>
          <w:rFonts w:ascii="Times New Roman" w:hAnsi="Times New Roman" w:cs="Times New Roman"/>
          <w:sz w:val="24"/>
          <w:szCs w:val="24"/>
        </w:rPr>
        <w:t xml:space="preserve">la Grave restricción a la tutela jurisdiccional efectiva por aplicación del art. 565-a del Código Procesal Civil </w:t>
      </w:r>
      <w:r w:rsidRPr="00C1209D">
        <w:rPr>
          <w:rFonts w:ascii="Times New Roman" w:hAnsi="Times New Roman" w:cs="Times New Roman"/>
          <w:sz w:val="24"/>
          <w:szCs w:val="24"/>
        </w:rPr>
        <w:t>es de 43.80%.</w:t>
      </w:r>
    </w:p>
    <w:p w:rsidR="00794219" w:rsidRPr="00C1209D" w:rsidRDefault="00794219" w:rsidP="00794219">
      <w:pPr>
        <w:pStyle w:val="Prrafodelista"/>
        <w:spacing w:after="0" w:line="360" w:lineRule="auto"/>
        <w:ind w:left="1134"/>
        <w:jc w:val="both"/>
        <w:rPr>
          <w:rFonts w:ascii="Times New Roman" w:hAnsi="Times New Roman" w:cs="Times New Roman"/>
          <w:sz w:val="24"/>
          <w:szCs w:val="24"/>
        </w:rPr>
      </w:pPr>
    </w:p>
    <w:p w:rsidR="00D87D63" w:rsidRPr="00C1209D" w:rsidRDefault="00D87D63" w:rsidP="00794219">
      <w:pPr>
        <w:spacing w:after="0" w:line="360" w:lineRule="auto"/>
        <w:ind w:left="1134"/>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317" w:type="dxa"/>
        <w:jc w:val="right"/>
        <w:tblLook w:val="04A0" w:firstRow="1" w:lastRow="0" w:firstColumn="1" w:lastColumn="0" w:noHBand="0" w:noVBand="1"/>
      </w:tblPr>
      <w:tblGrid>
        <w:gridCol w:w="4361"/>
        <w:gridCol w:w="2060"/>
        <w:gridCol w:w="1896"/>
      </w:tblGrid>
      <w:tr w:rsidR="00D87D63" w:rsidRPr="00C1209D" w:rsidTr="006A1AE5">
        <w:trPr>
          <w:cnfStyle w:val="100000000000" w:firstRow="1" w:lastRow="0" w:firstColumn="0" w:lastColumn="0" w:oddVBand="0" w:evenVBand="0" w:oddHBand="0" w:evenHBand="0" w:firstRowFirstColumn="0" w:firstRowLastColumn="0" w:lastRowFirstColumn="0" w:lastRowLastColumn="0"/>
          <w:trHeight w:val="646"/>
          <w:jc w:val="right"/>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vAlign w:val="center"/>
          </w:tcPr>
          <w:p w:rsidR="00D87D63" w:rsidRPr="00C1209D" w:rsidRDefault="00D87D63" w:rsidP="00794219">
            <w:pPr>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Normas</w:t>
            </w:r>
          </w:p>
        </w:tc>
        <w:tc>
          <w:tcPr>
            <w:tcW w:w="2060" w:type="dxa"/>
            <w:shd w:val="clear" w:color="auto" w:fill="auto"/>
            <w:vAlign w:val="center"/>
          </w:tcPr>
          <w:p w:rsidR="00D87D63" w:rsidRPr="00C1209D" w:rsidRDefault="00D87D63" w:rsidP="007942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896" w:type="dxa"/>
            <w:shd w:val="clear" w:color="auto" w:fill="auto"/>
            <w:vAlign w:val="center"/>
          </w:tcPr>
          <w:p w:rsidR="00D87D63" w:rsidRPr="00C1209D" w:rsidRDefault="00D87D63" w:rsidP="007942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 %</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Inc. 3 del art. 139 de la Const. Polít. del P.</w:t>
            </w:r>
          </w:p>
        </w:tc>
        <w:tc>
          <w:tcPr>
            <w:tcW w:w="2060"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27</w:t>
            </w:r>
          </w:p>
        </w:tc>
        <w:tc>
          <w:tcPr>
            <w:tcW w:w="189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27.00%</w:t>
            </w:r>
          </w:p>
        </w:tc>
      </w:tr>
      <w:tr w:rsidR="00D87D63" w:rsidRPr="00C1209D" w:rsidTr="006A1AE5">
        <w:trPr>
          <w:trHeight w:val="399"/>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 I del T.P. del Código Procesal Civil.</w:t>
            </w:r>
          </w:p>
        </w:tc>
        <w:tc>
          <w:tcPr>
            <w:tcW w:w="2060"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w:t>
            </w:r>
          </w:p>
        </w:tc>
        <w:tc>
          <w:tcPr>
            <w:tcW w:w="189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565-A del Código Procesal Civil</w:t>
            </w:r>
          </w:p>
        </w:tc>
        <w:tc>
          <w:tcPr>
            <w:tcW w:w="2060"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w:t>
            </w:r>
          </w:p>
        </w:tc>
        <w:tc>
          <w:tcPr>
            <w:tcW w:w="189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39.00%</w:t>
            </w:r>
          </w:p>
        </w:tc>
      </w:tr>
      <w:tr w:rsidR="00D87D63" w:rsidRPr="00C1209D" w:rsidTr="006A1AE5">
        <w:trPr>
          <w:trHeight w:val="399"/>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472° del Código Civil</w:t>
            </w:r>
          </w:p>
        </w:tc>
        <w:tc>
          <w:tcPr>
            <w:tcW w:w="2060"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51</w:t>
            </w:r>
          </w:p>
        </w:tc>
        <w:tc>
          <w:tcPr>
            <w:tcW w:w="189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51.00%</w:t>
            </w:r>
          </w:p>
        </w:tc>
      </w:tr>
      <w:tr w:rsidR="00D87D63" w:rsidRPr="00C1209D" w:rsidTr="006A1AE5">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483° del Código Civil</w:t>
            </w:r>
          </w:p>
        </w:tc>
        <w:tc>
          <w:tcPr>
            <w:tcW w:w="2060"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69</w:t>
            </w:r>
          </w:p>
        </w:tc>
        <w:tc>
          <w:tcPr>
            <w:tcW w:w="189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69.00%</w:t>
            </w:r>
          </w:p>
        </w:tc>
      </w:tr>
      <w:tr w:rsidR="00D87D63" w:rsidRPr="00C1209D" w:rsidTr="006A1AE5">
        <w:trPr>
          <w:trHeight w:val="324"/>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2060"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219</w:t>
            </w:r>
          </w:p>
        </w:tc>
        <w:tc>
          <w:tcPr>
            <w:tcW w:w="1896"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43.80%</w:t>
            </w:r>
          </w:p>
        </w:tc>
      </w:tr>
    </w:tbl>
    <w:p w:rsidR="00D87D63" w:rsidRPr="00C1209D" w:rsidRDefault="00D87D63" w:rsidP="00D87D63">
      <w:pPr>
        <w:spacing w:before="240" w:after="120" w:line="360" w:lineRule="auto"/>
        <w:ind w:firstLine="993"/>
        <w:jc w:val="both"/>
        <w:rPr>
          <w:rFonts w:ascii="Times New Roman" w:eastAsia="Calibri" w:hAnsi="Times New Roman" w:cs="Times New Roman"/>
          <w:sz w:val="24"/>
          <w:szCs w:val="24"/>
        </w:rPr>
      </w:pPr>
      <w:r w:rsidRPr="00C1209D">
        <w:rPr>
          <w:rFonts w:ascii="Times New Roman" w:hAnsi="Times New Roman" w:cs="Times New Roman"/>
        </w:rPr>
        <w:br w:type="page"/>
      </w:r>
    </w:p>
    <w:p w:rsidR="00D87D63" w:rsidRPr="00C1209D" w:rsidRDefault="00D87D63" w:rsidP="00794219">
      <w:pPr>
        <w:spacing w:after="0" w:line="360" w:lineRule="auto"/>
        <w:ind w:left="1134"/>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 xml:space="preserve">Razones del desconocimiento </w:t>
      </w:r>
    </w:p>
    <w:tbl>
      <w:tblPr>
        <w:tblW w:w="7558" w:type="dxa"/>
        <w:jc w:val="center"/>
        <w:tblBorders>
          <w:top w:val="single" w:sz="4" w:space="0" w:color="000001"/>
          <w:bottom w:val="single" w:sz="4" w:space="0" w:color="000001"/>
          <w:insideH w:val="single" w:sz="4" w:space="0" w:color="000001"/>
        </w:tblBorders>
        <w:tblLook w:val="04A0" w:firstRow="1" w:lastRow="0" w:firstColumn="1" w:lastColumn="0" w:noHBand="0" w:noVBand="1"/>
      </w:tblPr>
      <w:tblGrid>
        <w:gridCol w:w="4622"/>
        <w:gridCol w:w="2936"/>
      </w:tblGrid>
      <w:tr w:rsidR="00D87D63" w:rsidRPr="00C1209D" w:rsidTr="006A1AE5">
        <w:trPr>
          <w:trHeight w:val="503"/>
          <w:jc w:val="center"/>
        </w:trPr>
        <w:tc>
          <w:tcPr>
            <w:tcW w:w="4622" w:type="dxa"/>
            <w:tcBorders>
              <w:top w:val="single" w:sz="4" w:space="0" w:color="000001"/>
              <w:bottom w:val="single" w:sz="4" w:space="0" w:color="000001"/>
            </w:tcBorders>
            <w:shd w:val="clear" w:color="auto" w:fill="auto"/>
          </w:tcPr>
          <w:p w:rsidR="00D87D63" w:rsidRPr="00C1209D" w:rsidRDefault="00D87D63" w:rsidP="00D87D63">
            <w:pPr>
              <w:spacing w:after="0" w:line="24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w:t>
            </w:r>
          </w:p>
        </w:tc>
        <w:tc>
          <w:tcPr>
            <w:tcW w:w="2936"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6A1AE5">
        <w:trPr>
          <w:trHeight w:val="477"/>
          <w:jc w:val="center"/>
        </w:trPr>
        <w:tc>
          <w:tcPr>
            <w:tcW w:w="4622"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2936"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2.00%</w:t>
            </w:r>
          </w:p>
        </w:tc>
      </w:tr>
      <w:tr w:rsidR="00D87D63" w:rsidRPr="00C1209D" w:rsidTr="006A1AE5">
        <w:trPr>
          <w:trHeight w:val="477"/>
          <w:jc w:val="center"/>
        </w:trPr>
        <w:tc>
          <w:tcPr>
            <w:tcW w:w="4622"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2936"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10.00%</w:t>
            </w:r>
          </w:p>
        </w:tc>
      </w:tr>
      <w:tr w:rsidR="00D87D63" w:rsidRPr="00C1209D" w:rsidTr="006A1AE5">
        <w:trPr>
          <w:trHeight w:val="477"/>
          <w:jc w:val="center"/>
        </w:trPr>
        <w:tc>
          <w:tcPr>
            <w:tcW w:w="4622"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2936"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40.00%</w:t>
            </w:r>
          </w:p>
        </w:tc>
      </w:tr>
      <w:tr w:rsidR="00D87D63" w:rsidRPr="00C1209D" w:rsidTr="006A1AE5">
        <w:trPr>
          <w:trHeight w:val="503"/>
          <w:jc w:val="center"/>
        </w:trPr>
        <w:tc>
          <w:tcPr>
            <w:tcW w:w="4622"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2936"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48.00%</w:t>
            </w:r>
          </w:p>
        </w:tc>
      </w:tr>
      <w:tr w:rsidR="00D87D63" w:rsidRPr="00C1209D" w:rsidTr="006A1AE5">
        <w:trPr>
          <w:trHeight w:val="503"/>
          <w:jc w:val="center"/>
        </w:trPr>
        <w:tc>
          <w:tcPr>
            <w:tcW w:w="4622" w:type="dxa"/>
            <w:tcBorders>
              <w:bottom w:val="single" w:sz="4" w:space="0" w:color="000001"/>
            </w:tcBorders>
            <w:shd w:val="clear" w:color="auto" w:fill="auto"/>
          </w:tcPr>
          <w:p w:rsidR="00D87D63" w:rsidRPr="00C1209D" w:rsidRDefault="00D87D63" w:rsidP="00D87D63">
            <w:pPr>
              <w:spacing w:after="0" w:line="24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2936" w:type="dxa"/>
            <w:tcBorders>
              <w:bottom w:val="single" w:sz="4" w:space="0" w:color="000001"/>
            </w:tcBorders>
            <w:shd w:val="clear" w:color="auto" w:fill="auto"/>
          </w:tcPr>
          <w:p w:rsidR="00D87D63" w:rsidRPr="00C1209D" w:rsidRDefault="00D87D63" w:rsidP="00D87D63">
            <w:pPr>
              <w:spacing w:after="0" w:line="24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794219" w:rsidRPr="00C1209D" w:rsidRDefault="00794219" w:rsidP="00794219">
      <w:pPr>
        <w:spacing w:after="0" w:line="360" w:lineRule="auto"/>
        <w:ind w:left="567"/>
        <w:jc w:val="both"/>
        <w:rPr>
          <w:rFonts w:ascii="Times New Roman" w:hAnsi="Times New Roman" w:cs="Times New Roman"/>
          <w:b/>
          <w:sz w:val="24"/>
          <w:szCs w:val="24"/>
        </w:rPr>
      </w:pPr>
    </w:p>
    <w:p w:rsidR="005E0ADA" w:rsidRPr="00C1209D" w:rsidRDefault="005E0ADA" w:rsidP="00794219">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794219">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sz w:val="24"/>
          <w:szCs w:val="24"/>
        </w:rPr>
        <w:t>En el presente cuadro según el trabajo realizado tenemos que el 2</w:t>
      </w:r>
      <w:r w:rsidR="00176577" w:rsidRPr="00C1209D">
        <w:rPr>
          <w:rFonts w:ascii="Times New Roman" w:hAnsi="Times New Roman" w:cs="Times New Roman"/>
          <w:b/>
          <w:sz w:val="24"/>
          <w:szCs w:val="24"/>
        </w:rPr>
        <w:t>% manifiesta</w:t>
      </w:r>
      <w:r w:rsidRPr="00C1209D">
        <w:rPr>
          <w:rFonts w:ascii="Times New Roman" w:hAnsi="Times New Roman" w:cs="Times New Roman"/>
          <w:sz w:val="24"/>
          <w:szCs w:val="24"/>
        </w:rPr>
        <w:t xml:space="preserve"> que es por desconocimiento, el 10% cree que son difíciles de aplicar, el 40% manifiesta que no está de acuerdo con aplicarlos y el 48% cree que son otras razones.</w:t>
      </w:r>
    </w:p>
    <w:p w:rsidR="00794219" w:rsidRPr="00C1209D" w:rsidRDefault="00794219" w:rsidP="00794219">
      <w:pPr>
        <w:spacing w:after="0" w:line="360" w:lineRule="auto"/>
        <w:ind w:left="567"/>
        <w:jc w:val="both"/>
        <w:rPr>
          <w:rFonts w:ascii="Times New Roman" w:hAnsi="Times New Roman" w:cs="Times New Roman"/>
          <w:sz w:val="24"/>
          <w:szCs w:val="24"/>
        </w:rPr>
      </w:pPr>
    </w:p>
    <w:p w:rsidR="00D87D63" w:rsidRPr="00C1209D" w:rsidRDefault="00D87D63" w:rsidP="00794219">
      <w:pPr>
        <w:spacing w:after="0" w:line="360" w:lineRule="auto"/>
        <w:ind w:left="567"/>
        <w:jc w:val="center"/>
        <w:rPr>
          <w:rFonts w:ascii="Times New Roman" w:hAnsi="Times New Roman" w:cs="Times New Roman"/>
          <w:b/>
          <w:sz w:val="24"/>
          <w:szCs w:val="24"/>
        </w:rPr>
      </w:pPr>
      <w:r w:rsidRPr="00C1209D">
        <w:rPr>
          <w:rFonts w:ascii="Times New Roman" w:hAnsi="Times New Roman" w:cs="Times New Roman"/>
          <w:b/>
          <w:sz w:val="24"/>
          <w:szCs w:val="24"/>
        </w:rPr>
        <w:t>Figura Nº 14</w:t>
      </w:r>
    </w:p>
    <w:p w:rsidR="00D87D63" w:rsidRPr="00C1209D" w:rsidRDefault="00D87D63" w:rsidP="00794219">
      <w:pPr>
        <w:spacing w:after="0" w:line="360" w:lineRule="auto"/>
        <w:ind w:left="567"/>
        <w:jc w:val="center"/>
        <w:rPr>
          <w:rFonts w:ascii="Times New Roman" w:hAnsi="Times New Roman" w:cs="Times New Roman"/>
          <w:b/>
          <w:sz w:val="24"/>
          <w:szCs w:val="24"/>
        </w:rPr>
      </w:pPr>
      <w:r w:rsidRPr="00C1209D">
        <w:rPr>
          <w:rFonts w:ascii="Times New Roman" w:hAnsi="Times New Roman" w:cs="Times New Roman"/>
          <w:b/>
          <w:sz w:val="24"/>
          <w:szCs w:val="24"/>
        </w:rPr>
        <w:t>Razones del desconocimiento</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6B62F9AE" wp14:editId="4F116F89">
            <wp:extent cx="4676775" cy="2609850"/>
            <wp:effectExtent l="0" t="0" r="0"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E0ADA" w:rsidRPr="00C1209D" w:rsidRDefault="005E0ADA" w:rsidP="007942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7942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D87D63" w:rsidRDefault="00D87D63" w:rsidP="00D87D63">
      <w:pPr>
        <w:spacing w:before="240" w:after="120" w:line="360" w:lineRule="auto"/>
        <w:jc w:val="both"/>
        <w:rPr>
          <w:rFonts w:ascii="Times New Roman" w:eastAsia="Calibri" w:hAnsi="Times New Roman" w:cs="Times New Roman"/>
          <w:sz w:val="24"/>
          <w:szCs w:val="24"/>
        </w:rPr>
      </w:pPr>
    </w:p>
    <w:p w:rsidR="006A1AE5" w:rsidRPr="00C1209D" w:rsidRDefault="006A1AE5" w:rsidP="00D87D63">
      <w:pPr>
        <w:spacing w:before="240" w:after="120" w:line="360" w:lineRule="auto"/>
        <w:jc w:val="both"/>
        <w:rPr>
          <w:rFonts w:ascii="Times New Roman" w:eastAsia="Calibri" w:hAnsi="Times New Roman" w:cs="Times New Roman"/>
          <w:sz w:val="24"/>
          <w:szCs w:val="24"/>
        </w:rPr>
      </w:pPr>
    </w:p>
    <w:p w:rsidR="00D87D63" w:rsidRPr="00C1209D" w:rsidRDefault="00D87D63" w:rsidP="009A67BD">
      <w:pPr>
        <w:pStyle w:val="Prrafodelista"/>
        <w:numPr>
          <w:ilvl w:val="3"/>
          <w:numId w:val="15"/>
        </w:numPr>
        <w:spacing w:after="0" w:line="360" w:lineRule="auto"/>
        <w:ind w:left="1560" w:hanging="1004"/>
        <w:jc w:val="both"/>
        <w:outlineLvl w:val="0"/>
        <w:rPr>
          <w:rFonts w:ascii="Times New Roman" w:hAnsi="Times New Roman" w:cs="Times New Roman"/>
          <w:sz w:val="24"/>
          <w:szCs w:val="24"/>
          <w:lang w:val="es-MX"/>
        </w:rPr>
      </w:pPr>
      <w:r w:rsidRPr="00C1209D">
        <w:rPr>
          <w:rFonts w:ascii="Times New Roman" w:hAnsi="Times New Roman" w:cs="Times New Roman"/>
          <w:sz w:val="24"/>
          <w:szCs w:val="24"/>
        </w:rPr>
        <w:lastRenderedPageBreak/>
        <w:t xml:space="preserve">Nivel de consideración por parte de la Comunidad Jurídica sobre, si el Debido proceso parte de la concepción del derecho de toda persona a la </w:t>
      </w:r>
      <w:r w:rsidRPr="00C1209D">
        <w:rPr>
          <w:rFonts w:ascii="Times New Roman" w:eastAsia="Times New Roman" w:hAnsi="Times New Roman" w:cs="Times New Roman"/>
          <w:bCs/>
          <w:sz w:val="24"/>
          <w:szCs w:val="24"/>
          <w:lang w:val="es-ES" w:eastAsia="es-ES"/>
        </w:rPr>
        <w:t>Tutela</w:t>
      </w:r>
      <w:r w:rsidRPr="00C1209D">
        <w:rPr>
          <w:rFonts w:ascii="Times New Roman" w:hAnsi="Times New Roman" w:cs="Times New Roman"/>
          <w:sz w:val="24"/>
          <w:szCs w:val="24"/>
        </w:rPr>
        <w:t xml:space="preserve"> Jurisdiccional efectiva, y se concreta a través de las garantías que están previstas en la Constitución Política del Perú</w:t>
      </w:r>
      <w:r w:rsidR="006A118E" w:rsidRPr="00C1209D">
        <w:rPr>
          <w:rFonts w:ascii="Times New Roman" w:hAnsi="Times New Roman" w:cs="Times New Roman"/>
          <w:sz w:val="24"/>
          <w:szCs w:val="24"/>
        </w:rPr>
        <w:t>.</w:t>
      </w:r>
    </w:p>
    <w:p w:rsidR="00794219" w:rsidRPr="00C1209D" w:rsidRDefault="00794219" w:rsidP="00794219">
      <w:pPr>
        <w:pStyle w:val="Prrafodelista"/>
        <w:spacing w:after="0" w:line="360" w:lineRule="auto"/>
        <w:ind w:left="1418"/>
        <w:jc w:val="both"/>
        <w:outlineLvl w:val="0"/>
        <w:rPr>
          <w:rFonts w:ascii="Times New Roman" w:hAnsi="Times New Roman" w:cs="Times New Roman"/>
          <w:sz w:val="24"/>
          <w:szCs w:val="24"/>
          <w:lang w:val="es-MX"/>
        </w:rPr>
      </w:pPr>
    </w:p>
    <w:p w:rsidR="00D87D63" w:rsidRPr="00C1209D" w:rsidRDefault="00D87D63" w:rsidP="007942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 15</w:t>
      </w:r>
    </w:p>
    <w:p w:rsidR="00D87D63" w:rsidRPr="00C1209D" w:rsidRDefault="00D87D63" w:rsidP="007942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Debido Proceso</w:t>
      </w:r>
    </w:p>
    <w:p w:rsidR="00D87D63" w:rsidRPr="00C1209D" w:rsidRDefault="00D87D63" w:rsidP="00D87D63">
      <w:pPr>
        <w:spacing w:before="240" w:after="120" w:line="360" w:lineRule="auto"/>
        <w:jc w:val="center"/>
        <w:rPr>
          <w:rFonts w:ascii="Times New Roman" w:hAnsi="Times New Roman" w:cs="Times New Roman"/>
          <w:b/>
          <w:sz w:val="24"/>
          <w:szCs w:val="24"/>
          <w:lang w:eastAsia="es-PE"/>
        </w:rPr>
      </w:pPr>
      <w:r w:rsidRPr="00C1209D">
        <w:rPr>
          <w:rFonts w:ascii="Times New Roman" w:hAnsi="Times New Roman" w:cs="Times New Roman"/>
          <w:noProof/>
          <w:lang w:eastAsia="es-PE"/>
        </w:rPr>
        <w:drawing>
          <wp:inline distT="0" distB="0" distL="0" distR="0" wp14:anchorId="6AF0C730" wp14:editId="32167646">
            <wp:extent cx="4648200" cy="2619375"/>
            <wp:effectExtent l="0" t="0" r="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E0ADA" w:rsidRPr="00C1209D" w:rsidRDefault="005E0ADA" w:rsidP="00794219">
      <w:pPr>
        <w:spacing w:after="0" w:line="276"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794219" w:rsidRPr="00C1209D" w:rsidRDefault="005E0ADA" w:rsidP="00794219">
      <w:pPr>
        <w:spacing w:after="0" w:line="276"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794219" w:rsidRPr="00C1209D" w:rsidRDefault="00794219" w:rsidP="00794219">
      <w:pPr>
        <w:spacing w:after="0" w:line="276" w:lineRule="auto"/>
        <w:ind w:left="567"/>
        <w:jc w:val="both"/>
        <w:rPr>
          <w:rFonts w:ascii="Times New Roman" w:hAnsi="Times New Roman" w:cs="Times New Roman"/>
          <w:b/>
          <w:sz w:val="24"/>
          <w:szCs w:val="24"/>
        </w:rPr>
      </w:pPr>
    </w:p>
    <w:p w:rsidR="005E0ADA" w:rsidRPr="00C1209D" w:rsidRDefault="005E0ADA" w:rsidP="00794219">
      <w:pPr>
        <w:spacing w:after="0" w:line="276"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9A67BD">
      <w:pPr>
        <w:pStyle w:val="Prrafodelista"/>
        <w:numPr>
          <w:ilvl w:val="0"/>
          <w:numId w:val="30"/>
        </w:numPr>
        <w:spacing w:after="0" w:line="360" w:lineRule="auto"/>
        <w:ind w:left="1134"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los porcentajes de Desconocimiento por parte de la Comunidad Jurídica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hAnsi="Times New Roman" w:cs="Times New Roman"/>
          <w:sz w:val="24"/>
          <w:szCs w:val="24"/>
          <w:lang w:val="es-MX"/>
        </w:rPr>
        <w:t>es de 75.00</w:t>
      </w:r>
      <w:r w:rsidRPr="00C1209D">
        <w:rPr>
          <w:rFonts w:ascii="Times New Roman" w:hAnsi="Times New Roman" w:cs="Times New Roman"/>
          <w:sz w:val="24"/>
          <w:szCs w:val="24"/>
        </w:rPr>
        <w:t>%.</w:t>
      </w:r>
    </w:p>
    <w:p w:rsidR="00794219" w:rsidRPr="00C1209D" w:rsidRDefault="00794219" w:rsidP="00794219">
      <w:pPr>
        <w:spacing w:after="0" w:line="360" w:lineRule="auto"/>
        <w:jc w:val="both"/>
        <w:rPr>
          <w:rFonts w:ascii="Times New Roman" w:hAnsi="Times New Roman" w:cs="Times New Roman"/>
          <w:sz w:val="24"/>
          <w:szCs w:val="24"/>
        </w:rPr>
      </w:pPr>
    </w:p>
    <w:p w:rsidR="00794219" w:rsidRPr="00C1209D" w:rsidRDefault="00794219" w:rsidP="00794219">
      <w:pPr>
        <w:spacing w:after="0" w:line="360" w:lineRule="auto"/>
        <w:jc w:val="both"/>
        <w:rPr>
          <w:rFonts w:ascii="Times New Roman" w:hAnsi="Times New Roman" w:cs="Times New Roman"/>
          <w:sz w:val="24"/>
          <w:szCs w:val="24"/>
        </w:rPr>
      </w:pPr>
    </w:p>
    <w:p w:rsidR="00794219" w:rsidRPr="00C1209D" w:rsidRDefault="00794219" w:rsidP="00794219">
      <w:pPr>
        <w:spacing w:after="0" w:line="360" w:lineRule="auto"/>
        <w:jc w:val="both"/>
        <w:rPr>
          <w:rFonts w:ascii="Times New Roman" w:hAnsi="Times New Roman" w:cs="Times New Roman"/>
          <w:sz w:val="24"/>
          <w:szCs w:val="24"/>
        </w:rPr>
      </w:pPr>
    </w:p>
    <w:p w:rsidR="00794219" w:rsidRDefault="00794219" w:rsidP="00794219">
      <w:pPr>
        <w:spacing w:after="0" w:line="360" w:lineRule="auto"/>
        <w:jc w:val="both"/>
        <w:rPr>
          <w:rFonts w:ascii="Times New Roman" w:hAnsi="Times New Roman" w:cs="Times New Roman"/>
          <w:sz w:val="24"/>
          <w:szCs w:val="24"/>
        </w:rPr>
      </w:pPr>
    </w:p>
    <w:p w:rsidR="007E405D" w:rsidRDefault="007E405D" w:rsidP="00794219">
      <w:pPr>
        <w:spacing w:after="0" w:line="360" w:lineRule="auto"/>
        <w:jc w:val="both"/>
        <w:rPr>
          <w:rFonts w:ascii="Times New Roman" w:hAnsi="Times New Roman" w:cs="Times New Roman"/>
          <w:sz w:val="24"/>
          <w:szCs w:val="24"/>
        </w:rPr>
      </w:pPr>
    </w:p>
    <w:p w:rsidR="007E405D" w:rsidRPr="00C1209D" w:rsidRDefault="007E405D" w:rsidP="00794219">
      <w:pPr>
        <w:spacing w:after="0" w:line="360" w:lineRule="auto"/>
        <w:jc w:val="both"/>
        <w:rPr>
          <w:rFonts w:ascii="Times New Roman" w:hAnsi="Times New Roman" w:cs="Times New Roman"/>
          <w:sz w:val="24"/>
          <w:szCs w:val="24"/>
        </w:rPr>
      </w:pPr>
    </w:p>
    <w:p w:rsidR="00794219" w:rsidRPr="00C1209D" w:rsidRDefault="00794219" w:rsidP="00794219">
      <w:pPr>
        <w:spacing w:after="0" w:line="360" w:lineRule="auto"/>
        <w:jc w:val="both"/>
        <w:rPr>
          <w:rFonts w:ascii="Times New Roman" w:hAnsi="Times New Roman" w:cs="Times New Roman"/>
          <w:sz w:val="24"/>
          <w:szCs w:val="24"/>
        </w:rPr>
      </w:pPr>
    </w:p>
    <w:p w:rsidR="00794219" w:rsidRPr="00C1209D" w:rsidRDefault="00794219" w:rsidP="00794219">
      <w:pPr>
        <w:spacing w:after="0" w:line="360" w:lineRule="auto"/>
        <w:jc w:val="both"/>
        <w:rPr>
          <w:rFonts w:ascii="Times New Roman" w:hAnsi="Times New Roman" w:cs="Times New Roman"/>
          <w:sz w:val="24"/>
          <w:szCs w:val="24"/>
        </w:rPr>
      </w:pPr>
    </w:p>
    <w:p w:rsidR="00D87D63" w:rsidRPr="00C1209D" w:rsidRDefault="00D87D63" w:rsidP="00794219">
      <w:pPr>
        <w:spacing w:after="0" w:line="360" w:lineRule="auto"/>
        <w:ind w:left="1134"/>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individual para cada concepto es de:</w:t>
      </w:r>
    </w:p>
    <w:tbl>
      <w:tblPr>
        <w:tblStyle w:val="Tabladelista6concolores1"/>
        <w:tblW w:w="8348" w:type="dxa"/>
        <w:jc w:val="right"/>
        <w:tblLook w:val="04A0" w:firstRow="1" w:lastRow="0" w:firstColumn="1" w:lastColumn="0" w:noHBand="0" w:noVBand="1"/>
      </w:tblPr>
      <w:tblGrid>
        <w:gridCol w:w="3945"/>
        <w:gridCol w:w="2327"/>
        <w:gridCol w:w="2076"/>
      </w:tblGrid>
      <w:tr w:rsidR="00D87D63" w:rsidRPr="00C1209D" w:rsidTr="007E405D">
        <w:trPr>
          <w:cnfStyle w:val="100000000000" w:firstRow="1" w:lastRow="0" w:firstColumn="0" w:lastColumn="0" w:oddVBand="0" w:evenVBand="0" w:oddHBand="0" w:evenHBand="0" w:firstRowFirstColumn="0" w:firstRowLastColumn="0" w:lastRowFirstColumn="0" w:lastRowLastColumn="0"/>
          <w:trHeight w:val="382"/>
          <w:jc w:val="right"/>
        </w:trPr>
        <w:tc>
          <w:tcPr>
            <w:cnfStyle w:val="001000000000" w:firstRow="0" w:lastRow="0" w:firstColumn="1" w:lastColumn="0" w:oddVBand="0" w:evenVBand="0" w:oddHBand="0" w:evenHBand="0" w:firstRowFirstColumn="0" w:firstRowLastColumn="0" w:lastRowFirstColumn="0" w:lastRowLastColumn="0"/>
            <w:tcW w:w="3945" w:type="dxa"/>
            <w:shd w:val="clear" w:color="auto" w:fill="auto"/>
            <w:vAlign w:val="center"/>
          </w:tcPr>
          <w:p w:rsidR="00D87D63" w:rsidRPr="00C1209D" w:rsidRDefault="00D87D63" w:rsidP="007E405D">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Debido proceso</w:t>
            </w:r>
          </w:p>
        </w:tc>
        <w:tc>
          <w:tcPr>
            <w:tcW w:w="2327" w:type="dxa"/>
            <w:shd w:val="clear" w:color="auto" w:fill="auto"/>
            <w:vAlign w:val="center"/>
          </w:tcPr>
          <w:p w:rsidR="00D87D63" w:rsidRPr="00C1209D" w:rsidRDefault="00D87D63" w:rsidP="007E40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2076" w:type="dxa"/>
            <w:shd w:val="clear" w:color="auto" w:fill="auto"/>
            <w:vAlign w:val="center"/>
          </w:tcPr>
          <w:p w:rsidR="00D87D63" w:rsidRPr="00C1209D" w:rsidRDefault="00D87D63" w:rsidP="007E40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7E405D">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3945"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Totalmente de acuerdo</w:t>
            </w:r>
          </w:p>
        </w:tc>
        <w:tc>
          <w:tcPr>
            <w:tcW w:w="2327"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29</w:t>
            </w:r>
          </w:p>
        </w:tc>
        <w:tc>
          <w:tcPr>
            <w:tcW w:w="207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29.00%</w:t>
            </w:r>
          </w:p>
        </w:tc>
      </w:tr>
      <w:tr w:rsidR="00D87D63" w:rsidRPr="00C1209D" w:rsidTr="007E405D">
        <w:trPr>
          <w:trHeight w:val="402"/>
          <w:jc w:val="right"/>
        </w:trPr>
        <w:tc>
          <w:tcPr>
            <w:cnfStyle w:val="001000000000" w:firstRow="0" w:lastRow="0" w:firstColumn="1" w:lastColumn="0" w:oddVBand="0" w:evenVBand="0" w:oddHBand="0" w:evenHBand="0" w:firstRowFirstColumn="0" w:firstRowLastColumn="0" w:lastRowFirstColumn="0" w:lastRowLastColumn="0"/>
            <w:tcW w:w="3945"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No estoy de acuerdo</w:t>
            </w:r>
          </w:p>
        </w:tc>
        <w:tc>
          <w:tcPr>
            <w:tcW w:w="2327"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w:t>
            </w:r>
          </w:p>
        </w:tc>
        <w:tc>
          <w:tcPr>
            <w:tcW w:w="207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579.00%</w:t>
            </w:r>
          </w:p>
        </w:tc>
      </w:tr>
      <w:tr w:rsidR="00D87D63" w:rsidRPr="00C1209D" w:rsidTr="007E405D">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3945"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Desconozco</w:t>
            </w:r>
          </w:p>
        </w:tc>
        <w:tc>
          <w:tcPr>
            <w:tcW w:w="2327"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93</w:t>
            </w:r>
          </w:p>
        </w:tc>
        <w:tc>
          <w:tcPr>
            <w:tcW w:w="207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93.00%</w:t>
            </w:r>
          </w:p>
        </w:tc>
      </w:tr>
      <w:tr w:rsidR="00D87D63" w:rsidRPr="00C1209D" w:rsidTr="007E405D">
        <w:trPr>
          <w:trHeight w:val="421"/>
          <w:jc w:val="right"/>
        </w:trPr>
        <w:tc>
          <w:tcPr>
            <w:cnfStyle w:val="001000000000" w:firstRow="0" w:lastRow="0" w:firstColumn="1" w:lastColumn="0" w:oddVBand="0" w:evenVBand="0" w:oddHBand="0" w:evenHBand="0" w:firstRowFirstColumn="0" w:firstRowLastColumn="0" w:lastRowFirstColumn="0" w:lastRowLastColumn="0"/>
            <w:tcW w:w="3945"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Otra razón</w:t>
            </w:r>
          </w:p>
        </w:tc>
        <w:tc>
          <w:tcPr>
            <w:tcW w:w="2327"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99</w:t>
            </w:r>
          </w:p>
        </w:tc>
        <w:tc>
          <w:tcPr>
            <w:tcW w:w="207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99.00%</w:t>
            </w:r>
          </w:p>
        </w:tc>
      </w:tr>
      <w:tr w:rsidR="00D87D63" w:rsidRPr="00C1209D" w:rsidTr="007E405D">
        <w:trPr>
          <w:cnfStyle w:val="000000100000" w:firstRow="0" w:lastRow="0" w:firstColumn="0" w:lastColumn="0" w:oddVBand="0" w:evenVBand="0" w:oddHBand="1" w:evenHBand="0" w:firstRowFirstColumn="0" w:firstRowLastColumn="0" w:lastRowFirstColumn="0" w:lastRowLastColumn="0"/>
          <w:trHeight w:val="421"/>
          <w:jc w:val="right"/>
        </w:trPr>
        <w:tc>
          <w:tcPr>
            <w:cnfStyle w:val="001000000000" w:firstRow="0" w:lastRow="0" w:firstColumn="1" w:lastColumn="0" w:oddVBand="0" w:evenVBand="0" w:oddHBand="0" w:evenHBand="0" w:firstRowFirstColumn="0" w:firstRowLastColumn="0" w:lastRowFirstColumn="0" w:lastRowLastColumn="0"/>
            <w:tcW w:w="3945" w:type="dxa"/>
            <w:tcBorders>
              <w:top w:val="nil"/>
              <w:bottom w:val="nil"/>
            </w:tcBorders>
            <w:shd w:val="clear" w:color="auto" w:fill="auto"/>
            <w:vAlign w:val="bottom"/>
          </w:tcPr>
          <w:p w:rsidR="00D87D63" w:rsidRPr="00C1209D" w:rsidRDefault="00D87D63" w:rsidP="00D87D63">
            <w:pPr>
              <w:rPr>
                <w:rFonts w:ascii="Times New Roman" w:eastAsia="Calibri" w:hAnsi="Times New Roman" w:cs="Times New Roman"/>
                <w:b w:val="0"/>
                <w:bCs w:val="0"/>
              </w:rPr>
            </w:pPr>
          </w:p>
        </w:tc>
        <w:tc>
          <w:tcPr>
            <w:tcW w:w="2327"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207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D87D63" w:rsidRPr="00C1209D" w:rsidTr="007E405D">
        <w:trPr>
          <w:trHeight w:val="345"/>
          <w:jc w:val="right"/>
        </w:trPr>
        <w:tc>
          <w:tcPr>
            <w:cnfStyle w:val="001000000000" w:firstRow="0" w:lastRow="0" w:firstColumn="1" w:lastColumn="0" w:oddVBand="0" w:evenVBand="0" w:oddHBand="0" w:evenHBand="0" w:firstRowFirstColumn="0" w:firstRowLastColumn="0" w:lastRowFirstColumn="0" w:lastRowLastColumn="0"/>
            <w:tcW w:w="3945"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327"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300.00</w:t>
            </w:r>
          </w:p>
        </w:tc>
        <w:tc>
          <w:tcPr>
            <w:tcW w:w="2076"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75.00%</w:t>
            </w:r>
          </w:p>
        </w:tc>
      </w:tr>
    </w:tbl>
    <w:p w:rsidR="00794219" w:rsidRPr="00C1209D" w:rsidRDefault="00794219" w:rsidP="00794219">
      <w:pPr>
        <w:pStyle w:val="Prrafodelista"/>
        <w:spacing w:after="0" w:line="360" w:lineRule="auto"/>
        <w:ind w:left="1134"/>
        <w:jc w:val="both"/>
        <w:rPr>
          <w:rFonts w:ascii="Times New Roman" w:hAnsi="Times New Roman" w:cs="Times New Roman"/>
          <w:sz w:val="24"/>
          <w:szCs w:val="24"/>
        </w:rPr>
      </w:pPr>
    </w:p>
    <w:p w:rsidR="00D87D63" w:rsidRPr="00C1209D" w:rsidRDefault="00D87D63" w:rsidP="009A67BD">
      <w:pPr>
        <w:pStyle w:val="Prrafodelista"/>
        <w:numPr>
          <w:ilvl w:val="0"/>
          <w:numId w:val="30"/>
        </w:numPr>
        <w:spacing w:after="0" w:line="360" w:lineRule="auto"/>
        <w:ind w:left="1134"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los porcentajes de Conocimiento por parte de la Comunidad Jurídica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hAnsi="Times New Roman" w:cs="Times New Roman"/>
          <w:sz w:val="24"/>
          <w:szCs w:val="24"/>
          <w:lang w:val="es-MX"/>
        </w:rPr>
        <w:t>es de 25.00</w:t>
      </w:r>
      <w:r w:rsidRPr="00C1209D">
        <w:rPr>
          <w:rFonts w:ascii="Times New Roman" w:hAnsi="Times New Roman" w:cs="Times New Roman"/>
          <w:sz w:val="24"/>
          <w:szCs w:val="24"/>
        </w:rPr>
        <w:t>%.</w:t>
      </w:r>
    </w:p>
    <w:p w:rsidR="00794219" w:rsidRPr="00C1209D" w:rsidRDefault="00794219" w:rsidP="00794219">
      <w:pPr>
        <w:spacing w:after="0" w:line="360" w:lineRule="auto"/>
        <w:ind w:left="1134"/>
        <w:jc w:val="both"/>
        <w:rPr>
          <w:rFonts w:ascii="Times New Roman" w:hAnsi="Times New Roman" w:cs="Times New Roman"/>
          <w:sz w:val="24"/>
          <w:szCs w:val="24"/>
        </w:rPr>
      </w:pPr>
    </w:p>
    <w:p w:rsidR="00D87D63" w:rsidRPr="00C1209D" w:rsidRDefault="00D87D63" w:rsidP="00794219">
      <w:pPr>
        <w:spacing w:after="0" w:line="360" w:lineRule="auto"/>
        <w:ind w:left="1134"/>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352" w:type="dxa"/>
        <w:jc w:val="right"/>
        <w:tblLook w:val="04A0" w:firstRow="1" w:lastRow="0" w:firstColumn="1" w:lastColumn="0" w:noHBand="0" w:noVBand="1"/>
      </w:tblPr>
      <w:tblGrid>
        <w:gridCol w:w="4263"/>
        <w:gridCol w:w="2146"/>
        <w:gridCol w:w="1943"/>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368"/>
          <w:jc w:val="right"/>
        </w:trPr>
        <w:tc>
          <w:tcPr>
            <w:cnfStyle w:val="001000000000" w:firstRow="0" w:lastRow="0" w:firstColumn="1" w:lastColumn="0" w:oddVBand="0" w:evenVBand="0" w:oddHBand="0" w:evenHBand="0" w:firstRowFirstColumn="0" w:firstRowLastColumn="0" w:lastRowFirstColumn="0" w:lastRowLastColumn="0"/>
            <w:tcW w:w="4263" w:type="dxa"/>
            <w:shd w:val="clear" w:color="auto" w:fill="auto"/>
            <w:vAlign w:val="center"/>
          </w:tcPr>
          <w:p w:rsidR="00D87D63" w:rsidRPr="00C1209D" w:rsidRDefault="00D87D63" w:rsidP="00794219">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Debido proceso</w:t>
            </w:r>
          </w:p>
        </w:tc>
        <w:tc>
          <w:tcPr>
            <w:tcW w:w="2146" w:type="dxa"/>
            <w:shd w:val="clear" w:color="auto" w:fill="auto"/>
            <w:vAlign w:val="center"/>
          </w:tcPr>
          <w:p w:rsidR="00D87D63" w:rsidRPr="00C1209D" w:rsidRDefault="00D87D63" w:rsidP="0079421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943" w:type="dxa"/>
            <w:shd w:val="clear" w:color="auto" w:fill="auto"/>
            <w:vAlign w:val="center"/>
          </w:tcPr>
          <w:p w:rsidR="00D87D63" w:rsidRPr="00C1209D" w:rsidRDefault="00D87D63" w:rsidP="0079421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4263"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Totalmente de acuerdo</w:t>
            </w:r>
          </w:p>
        </w:tc>
        <w:tc>
          <w:tcPr>
            <w:tcW w:w="214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71</w:t>
            </w:r>
          </w:p>
        </w:tc>
        <w:tc>
          <w:tcPr>
            <w:tcW w:w="194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71.00%</w:t>
            </w:r>
          </w:p>
        </w:tc>
      </w:tr>
      <w:tr w:rsidR="00D87D63" w:rsidRPr="00C1209D" w:rsidTr="00AB0C0C">
        <w:trPr>
          <w:trHeight w:val="386"/>
          <w:jc w:val="right"/>
        </w:trPr>
        <w:tc>
          <w:tcPr>
            <w:cnfStyle w:val="001000000000" w:firstRow="0" w:lastRow="0" w:firstColumn="1" w:lastColumn="0" w:oddVBand="0" w:evenVBand="0" w:oddHBand="0" w:evenHBand="0" w:firstRowFirstColumn="0" w:firstRowLastColumn="0" w:lastRowFirstColumn="0" w:lastRowLastColumn="0"/>
            <w:tcW w:w="4263"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No estoy de acuerdo</w:t>
            </w:r>
          </w:p>
        </w:tc>
        <w:tc>
          <w:tcPr>
            <w:tcW w:w="214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w:t>
            </w:r>
          </w:p>
        </w:tc>
        <w:tc>
          <w:tcPr>
            <w:tcW w:w="1943"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4263"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Desconozco</w:t>
            </w:r>
          </w:p>
        </w:tc>
        <w:tc>
          <w:tcPr>
            <w:tcW w:w="214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07</w:t>
            </w:r>
          </w:p>
        </w:tc>
        <w:tc>
          <w:tcPr>
            <w:tcW w:w="194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07.00%</w:t>
            </w:r>
          </w:p>
        </w:tc>
      </w:tr>
      <w:tr w:rsidR="00D87D63" w:rsidRPr="00C1209D" w:rsidTr="00AB0C0C">
        <w:trPr>
          <w:trHeight w:val="404"/>
          <w:jc w:val="right"/>
        </w:trPr>
        <w:tc>
          <w:tcPr>
            <w:cnfStyle w:val="001000000000" w:firstRow="0" w:lastRow="0" w:firstColumn="1" w:lastColumn="0" w:oddVBand="0" w:evenVBand="0" w:oddHBand="0" w:evenHBand="0" w:firstRowFirstColumn="0" w:firstRowLastColumn="0" w:lastRowFirstColumn="0" w:lastRowLastColumn="0"/>
            <w:tcW w:w="4263"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Otra razón</w:t>
            </w:r>
          </w:p>
        </w:tc>
        <w:tc>
          <w:tcPr>
            <w:tcW w:w="214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01</w:t>
            </w:r>
          </w:p>
        </w:tc>
        <w:tc>
          <w:tcPr>
            <w:tcW w:w="1943"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01.00%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4"/>
          <w:jc w:val="right"/>
        </w:trPr>
        <w:tc>
          <w:tcPr>
            <w:cnfStyle w:val="001000000000" w:firstRow="0" w:lastRow="0" w:firstColumn="1" w:lastColumn="0" w:oddVBand="0" w:evenVBand="0" w:oddHBand="0" w:evenHBand="0" w:firstRowFirstColumn="0" w:firstRowLastColumn="0" w:lastRowFirstColumn="0" w:lastRowLastColumn="0"/>
            <w:tcW w:w="4263" w:type="dxa"/>
            <w:tcBorders>
              <w:top w:val="nil"/>
              <w:bottom w:val="nil"/>
            </w:tcBorders>
            <w:shd w:val="clear" w:color="auto" w:fill="auto"/>
          </w:tcPr>
          <w:p w:rsidR="00D87D63" w:rsidRPr="00C1209D" w:rsidRDefault="00D87D63" w:rsidP="00D87D63">
            <w:pPr>
              <w:rPr>
                <w:rFonts w:ascii="Times New Roman" w:eastAsia="Calibri" w:hAnsi="Times New Roman" w:cs="Times New Roman"/>
                <w:b w:val="0"/>
                <w:bCs w:val="0"/>
              </w:rPr>
            </w:pPr>
          </w:p>
        </w:tc>
        <w:tc>
          <w:tcPr>
            <w:tcW w:w="214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943"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D87D63" w:rsidRPr="00C1209D" w:rsidTr="00AB0C0C">
        <w:trPr>
          <w:trHeight w:val="313"/>
          <w:jc w:val="right"/>
        </w:trPr>
        <w:tc>
          <w:tcPr>
            <w:cnfStyle w:val="001000000000" w:firstRow="0" w:lastRow="0" w:firstColumn="1" w:lastColumn="0" w:oddVBand="0" w:evenVBand="0" w:oddHBand="0" w:evenHBand="0" w:firstRowFirstColumn="0" w:firstRowLastColumn="0" w:lastRowFirstColumn="0" w:lastRowLastColumn="0"/>
            <w:tcW w:w="4263"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2146"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100.00</w:t>
            </w:r>
          </w:p>
        </w:tc>
        <w:tc>
          <w:tcPr>
            <w:tcW w:w="1943"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25.00%</w:t>
            </w:r>
          </w:p>
        </w:tc>
      </w:tr>
    </w:tbl>
    <w:p w:rsidR="00794219" w:rsidRPr="00C1209D" w:rsidRDefault="00794219" w:rsidP="00794219">
      <w:pPr>
        <w:spacing w:after="0" w:line="360" w:lineRule="auto"/>
        <w:ind w:left="1134"/>
        <w:jc w:val="both"/>
        <w:rPr>
          <w:rFonts w:ascii="Times New Roman" w:hAnsi="Times New Roman" w:cs="Times New Roman"/>
          <w:b/>
          <w:sz w:val="24"/>
          <w:szCs w:val="24"/>
        </w:rPr>
      </w:pPr>
    </w:p>
    <w:p w:rsidR="00D87D63" w:rsidRPr="00C1209D" w:rsidRDefault="00D87D63" w:rsidP="00794219">
      <w:pPr>
        <w:spacing w:after="0" w:line="360" w:lineRule="auto"/>
        <w:ind w:left="1134"/>
        <w:jc w:val="both"/>
        <w:rPr>
          <w:rFonts w:ascii="Times New Roman" w:hAnsi="Times New Roman" w:cs="Times New Roman"/>
          <w:b/>
          <w:sz w:val="24"/>
          <w:szCs w:val="24"/>
        </w:rPr>
      </w:pPr>
      <w:r w:rsidRPr="00C1209D">
        <w:rPr>
          <w:rFonts w:ascii="Times New Roman" w:hAnsi="Times New Roman" w:cs="Times New Roman"/>
          <w:b/>
          <w:sz w:val="24"/>
          <w:szCs w:val="24"/>
        </w:rPr>
        <w:t xml:space="preserve">Razones del desconocimiento </w:t>
      </w:r>
    </w:p>
    <w:tbl>
      <w:tblPr>
        <w:tblW w:w="8256"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5376"/>
        <w:gridCol w:w="2880"/>
      </w:tblGrid>
      <w:tr w:rsidR="00D87D63" w:rsidRPr="00C1209D" w:rsidTr="00AB0C0C">
        <w:trPr>
          <w:trHeight w:val="434"/>
          <w:jc w:val="right"/>
        </w:trPr>
        <w:tc>
          <w:tcPr>
            <w:tcW w:w="5376" w:type="dxa"/>
            <w:tcBorders>
              <w:top w:val="single" w:sz="4" w:space="0" w:color="000001"/>
              <w:bottom w:val="single" w:sz="4" w:space="0" w:color="000001"/>
            </w:tcBorders>
            <w:shd w:val="clear" w:color="auto" w:fill="auto"/>
          </w:tcPr>
          <w:p w:rsidR="00D87D63" w:rsidRPr="00C1209D" w:rsidRDefault="00D87D63" w:rsidP="00D87D63">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 o causas</w:t>
            </w:r>
          </w:p>
        </w:tc>
        <w:tc>
          <w:tcPr>
            <w:tcW w:w="2880" w:type="dxa"/>
            <w:tcBorders>
              <w:top w:val="single" w:sz="4" w:space="0" w:color="000001"/>
              <w:bottom w:val="single" w:sz="4" w:space="0" w:color="000001"/>
            </w:tcBorders>
            <w:shd w:val="clear" w:color="auto" w:fill="auto"/>
          </w:tcPr>
          <w:p w:rsidR="00D87D63" w:rsidRPr="00C1209D" w:rsidRDefault="00D87D63" w:rsidP="00D87D63">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trHeight w:val="394"/>
          <w:jc w:val="right"/>
        </w:trPr>
        <w:tc>
          <w:tcPr>
            <w:tcW w:w="537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2880"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3.00%</w:t>
            </w:r>
          </w:p>
        </w:tc>
      </w:tr>
      <w:tr w:rsidR="00D87D63" w:rsidRPr="00C1209D" w:rsidTr="00AB0C0C">
        <w:trPr>
          <w:trHeight w:val="394"/>
          <w:jc w:val="right"/>
        </w:trPr>
        <w:tc>
          <w:tcPr>
            <w:tcW w:w="537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2880"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7.00%</w:t>
            </w:r>
          </w:p>
        </w:tc>
      </w:tr>
      <w:tr w:rsidR="00D87D63" w:rsidRPr="00C1209D" w:rsidTr="00AB0C0C">
        <w:trPr>
          <w:trHeight w:val="394"/>
          <w:jc w:val="right"/>
        </w:trPr>
        <w:tc>
          <w:tcPr>
            <w:tcW w:w="537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2880"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67.00%</w:t>
            </w:r>
          </w:p>
        </w:tc>
      </w:tr>
      <w:tr w:rsidR="00D87D63" w:rsidRPr="00C1209D" w:rsidTr="00AB0C0C">
        <w:trPr>
          <w:trHeight w:val="394"/>
          <w:jc w:val="right"/>
        </w:trPr>
        <w:tc>
          <w:tcPr>
            <w:tcW w:w="537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2880"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23.00%</w:t>
            </w:r>
          </w:p>
        </w:tc>
      </w:tr>
      <w:tr w:rsidR="00D87D63" w:rsidRPr="00C1209D" w:rsidTr="00AB0C0C">
        <w:trPr>
          <w:trHeight w:val="414"/>
          <w:jc w:val="right"/>
        </w:trPr>
        <w:tc>
          <w:tcPr>
            <w:tcW w:w="5376" w:type="dxa"/>
            <w:tcBorders>
              <w:bottom w:val="single" w:sz="4" w:space="0" w:color="000001"/>
            </w:tcBorders>
            <w:shd w:val="clear" w:color="auto" w:fill="auto"/>
          </w:tcPr>
          <w:p w:rsidR="00D87D63" w:rsidRPr="00C1209D" w:rsidRDefault="00D87D63" w:rsidP="00D87D63">
            <w:pPr>
              <w:spacing w:after="0" w:line="36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2880" w:type="dxa"/>
            <w:tcBorders>
              <w:bottom w:val="single" w:sz="4" w:space="0" w:color="000001"/>
            </w:tcBorders>
            <w:shd w:val="clear" w:color="auto" w:fill="auto"/>
          </w:tcPr>
          <w:p w:rsidR="00D87D63" w:rsidRPr="00C1209D" w:rsidRDefault="00D87D63" w:rsidP="00D87D63">
            <w:pPr>
              <w:spacing w:after="0" w:line="36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AB0C0C" w:rsidRDefault="00AB0C0C" w:rsidP="00794219">
      <w:pPr>
        <w:spacing w:after="0" w:line="360" w:lineRule="auto"/>
        <w:ind w:left="567"/>
        <w:jc w:val="both"/>
        <w:rPr>
          <w:rFonts w:ascii="Times New Roman" w:hAnsi="Times New Roman" w:cs="Times New Roman"/>
          <w:b/>
          <w:sz w:val="24"/>
          <w:szCs w:val="24"/>
        </w:rPr>
      </w:pPr>
    </w:p>
    <w:p w:rsidR="00794219" w:rsidRPr="00C1209D" w:rsidRDefault="005E0ADA" w:rsidP="00794219">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ANÁLISIS E INTERPRETACIÓN</w:t>
      </w:r>
    </w:p>
    <w:p w:rsidR="00D87D63" w:rsidRPr="00C1209D" w:rsidRDefault="00D87D63" w:rsidP="00794219">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sz w:val="24"/>
          <w:szCs w:val="24"/>
        </w:rPr>
        <w:t>En el presente cuadro tenemos que el 3% considera que es por desconocimiento, el 7</w:t>
      </w:r>
      <w:r w:rsidRPr="00C1209D">
        <w:rPr>
          <w:rFonts w:ascii="Times New Roman" w:hAnsi="Times New Roman" w:cs="Times New Roman"/>
          <w:b/>
          <w:sz w:val="24"/>
          <w:szCs w:val="24"/>
        </w:rPr>
        <w:t>%</w:t>
      </w:r>
      <w:r w:rsidRPr="00C1209D">
        <w:rPr>
          <w:rFonts w:ascii="Times New Roman" w:hAnsi="Times New Roman" w:cs="Times New Roman"/>
          <w:sz w:val="24"/>
          <w:szCs w:val="24"/>
        </w:rPr>
        <w:t xml:space="preserve"> cree que son difíciles de aplicar, el 67% cree que no está de acuerdo con emplearlos, el 23% cree que son otras razones.</w:t>
      </w:r>
    </w:p>
    <w:p w:rsidR="00794219" w:rsidRPr="00C1209D" w:rsidRDefault="00794219" w:rsidP="00794219">
      <w:pPr>
        <w:spacing w:after="0" w:line="360" w:lineRule="auto"/>
        <w:jc w:val="center"/>
        <w:rPr>
          <w:rFonts w:ascii="Times New Roman" w:hAnsi="Times New Roman" w:cs="Times New Roman"/>
          <w:b/>
          <w:sz w:val="24"/>
          <w:szCs w:val="24"/>
        </w:rPr>
      </w:pPr>
    </w:p>
    <w:p w:rsidR="00D87D63" w:rsidRPr="00C1209D" w:rsidRDefault="00D87D63" w:rsidP="007942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 16</w:t>
      </w:r>
    </w:p>
    <w:p w:rsidR="00D87D63" w:rsidRPr="00C1209D" w:rsidRDefault="00D87D63" w:rsidP="007942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Razones o causas</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22C41C3F" wp14:editId="587C54EF">
            <wp:extent cx="4667250" cy="2552700"/>
            <wp:effectExtent l="0" t="0" r="0"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E0ADA" w:rsidRPr="00C1209D" w:rsidRDefault="005E0ADA" w:rsidP="007942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7942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D87D63" w:rsidRPr="00C1209D" w:rsidRDefault="00D87D63" w:rsidP="00D87D63">
      <w:pPr>
        <w:spacing w:before="240" w:after="120" w:line="360" w:lineRule="auto"/>
        <w:jc w:val="both"/>
        <w:rPr>
          <w:rFonts w:ascii="Times New Roman" w:eastAsia="Calibri" w:hAnsi="Times New Roman" w:cs="Times New Roman"/>
          <w:sz w:val="24"/>
          <w:szCs w:val="24"/>
        </w:rPr>
      </w:pPr>
      <w:r w:rsidRPr="00C1209D">
        <w:rPr>
          <w:rFonts w:ascii="Times New Roman" w:hAnsi="Times New Roman" w:cs="Times New Roman"/>
        </w:rPr>
        <w:br w:type="page"/>
      </w:r>
    </w:p>
    <w:p w:rsidR="00D87D63" w:rsidRPr="00C1209D" w:rsidRDefault="00D87D63" w:rsidP="009A67BD">
      <w:pPr>
        <w:pStyle w:val="Prrafodelista"/>
        <w:numPr>
          <w:ilvl w:val="3"/>
          <w:numId w:val="15"/>
        </w:numPr>
        <w:spacing w:after="0" w:line="360" w:lineRule="auto"/>
        <w:ind w:left="1560" w:hanging="1004"/>
        <w:jc w:val="both"/>
        <w:outlineLvl w:val="0"/>
        <w:rPr>
          <w:rFonts w:ascii="Times New Roman" w:hAnsi="Times New Roman" w:cs="Times New Roman"/>
        </w:rPr>
      </w:pPr>
      <w:r w:rsidRPr="00C1209D">
        <w:rPr>
          <w:rFonts w:ascii="Times New Roman" w:hAnsi="Times New Roman" w:cs="Times New Roman"/>
          <w:sz w:val="24"/>
          <w:szCs w:val="24"/>
        </w:rPr>
        <w:lastRenderedPageBreak/>
        <w:t>Nivel de consideración por parte de la Comunidad Jurídica sobre las discordancia</w:t>
      </w:r>
      <w:r w:rsidR="006A118E" w:rsidRPr="00C1209D">
        <w:rPr>
          <w:rFonts w:ascii="Times New Roman" w:hAnsi="Times New Roman" w:cs="Times New Roman"/>
          <w:sz w:val="24"/>
          <w:szCs w:val="24"/>
        </w:rPr>
        <w:t>s</w:t>
      </w:r>
      <w:r w:rsidRPr="00C1209D">
        <w:rPr>
          <w:rFonts w:ascii="Times New Roman" w:hAnsi="Times New Roman" w:cs="Times New Roman"/>
          <w:sz w:val="24"/>
          <w:szCs w:val="24"/>
        </w:rPr>
        <w:t xml:space="preserve"> normativa</w:t>
      </w:r>
      <w:r w:rsidR="006A118E" w:rsidRPr="00C1209D">
        <w:rPr>
          <w:rFonts w:ascii="Times New Roman" w:hAnsi="Times New Roman" w:cs="Times New Roman"/>
          <w:sz w:val="24"/>
          <w:szCs w:val="24"/>
        </w:rPr>
        <w:t>s</w:t>
      </w:r>
      <w:r w:rsidRPr="00C1209D">
        <w:rPr>
          <w:rFonts w:ascii="Times New Roman" w:hAnsi="Times New Roman" w:cs="Times New Roman"/>
          <w:sz w:val="24"/>
          <w:szCs w:val="24"/>
        </w:rPr>
        <w:t xml:space="preserve"> </w:t>
      </w:r>
      <w:r w:rsidR="006A118E" w:rsidRPr="00C1209D">
        <w:rPr>
          <w:rFonts w:ascii="Times New Roman" w:hAnsi="Times New Roman" w:cs="Times New Roman"/>
          <w:sz w:val="24"/>
          <w:szCs w:val="24"/>
        </w:rPr>
        <w:t>entre el inciso</w:t>
      </w:r>
      <w:r w:rsidRPr="00C1209D">
        <w:rPr>
          <w:rFonts w:ascii="Times New Roman" w:hAnsi="Times New Roman" w:cs="Times New Roman"/>
          <w:sz w:val="24"/>
          <w:szCs w:val="24"/>
        </w:rPr>
        <w:t xml:space="preserve"> </w:t>
      </w:r>
      <w:r w:rsidR="006A118E" w:rsidRPr="00C1209D">
        <w:rPr>
          <w:rFonts w:ascii="Times New Roman" w:hAnsi="Times New Roman" w:cs="Times New Roman"/>
          <w:sz w:val="24"/>
          <w:szCs w:val="24"/>
        </w:rPr>
        <w:t xml:space="preserve">3 del artículo 139 de la Const. </w:t>
      </w:r>
      <w:r w:rsidRPr="00C1209D">
        <w:rPr>
          <w:rFonts w:ascii="Times New Roman" w:hAnsi="Times New Roman" w:cs="Times New Roman"/>
          <w:sz w:val="24"/>
          <w:szCs w:val="24"/>
        </w:rPr>
        <w:t>P.P</w:t>
      </w:r>
      <w:r w:rsidR="006A118E" w:rsidRPr="00C1209D">
        <w:rPr>
          <w:rFonts w:ascii="Times New Roman" w:hAnsi="Times New Roman" w:cs="Times New Roman"/>
          <w:sz w:val="24"/>
          <w:szCs w:val="24"/>
        </w:rPr>
        <w:t>.</w:t>
      </w:r>
      <w:r w:rsidRPr="00C1209D">
        <w:rPr>
          <w:rFonts w:ascii="Times New Roman" w:hAnsi="Times New Roman" w:cs="Times New Roman"/>
          <w:sz w:val="24"/>
          <w:szCs w:val="24"/>
        </w:rPr>
        <w:t xml:space="preserve"> y el artículo 565-A del Código Procesal Civil, al negar este último el acceso a la tutela jurisdiccional efectiva, en los casos de reducción, exoneración, variación y prorrateo de los alimentos cuando el demandante no está al día con las pensiones.</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 17</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Discordancias Normativas</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34D32992" wp14:editId="23EE8A3A">
            <wp:extent cx="4819015" cy="2619375"/>
            <wp:effectExtent l="0" t="0" r="0" b="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E0ADA" w:rsidRPr="00C1209D" w:rsidRDefault="005E0ADA" w:rsidP="00CA5419">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CA5419">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CA5419" w:rsidRPr="00C1209D" w:rsidRDefault="00CA5419" w:rsidP="00CA5419">
      <w:pPr>
        <w:spacing w:after="0" w:line="360" w:lineRule="auto"/>
        <w:ind w:left="567"/>
        <w:jc w:val="both"/>
        <w:rPr>
          <w:rFonts w:ascii="Times New Roman" w:hAnsi="Times New Roman" w:cs="Times New Roman"/>
          <w:b/>
          <w:sz w:val="24"/>
          <w:szCs w:val="24"/>
        </w:rPr>
      </w:pPr>
    </w:p>
    <w:p w:rsidR="005E0ADA" w:rsidRPr="00C1209D" w:rsidRDefault="005E0ADA" w:rsidP="00CA5419">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9A67BD">
      <w:pPr>
        <w:pStyle w:val="Prrafodelista"/>
        <w:numPr>
          <w:ilvl w:val="0"/>
          <w:numId w:val="31"/>
        </w:numPr>
        <w:spacing w:after="0" w:line="360" w:lineRule="auto"/>
        <w:ind w:left="1134" w:hanging="567"/>
        <w:jc w:val="both"/>
        <w:rPr>
          <w:rFonts w:ascii="Times New Roman" w:hAnsi="Times New Roman" w:cs="Times New Roman"/>
          <w:sz w:val="24"/>
          <w:szCs w:val="24"/>
        </w:rPr>
      </w:pPr>
      <w:r w:rsidRPr="00C1209D">
        <w:rPr>
          <w:rFonts w:ascii="Times New Roman" w:hAnsi="Times New Roman" w:cs="Times New Roman"/>
          <w:sz w:val="24"/>
          <w:szCs w:val="24"/>
        </w:rPr>
        <w:t>El promedio de los porcentajes sobre el Nivel de Desconocimiento por parte de la Comunidad Juríd</w:t>
      </w:r>
      <w:r w:rsidR="006A118E" w:rsidRPr="00C1209D">
        <w:rPr>
          <w:rFonts w:ascii="Times New Roman" w:hAnsi="Times New Roman" w:cs="Times New Roman"/>
          <w:sz w:val="24"/>
          <w:szCs w:val="24"/>
        </w:rPr>
        <w:t>ica</w:t>
      </w:r>
      <w:r w:rsidRPr="00C1209D">
        <w:rPr>
          <w:rFonts w:ascii="Times New Roman" w:hAnsi="Times New Roman" w:cs="Times New Roman"/>
          <w:sz w:val="24"/>
          <w:szCs w:val="24"/>
        </w:rPr>
        <w:t xml:space="preserve"> sobre las discordancia</w:t>
      </w:r>
      <w:r w:rsidR="006A118E" w:rsidRPr="00C1209D">
        <w:rPr>
          <w:rFonts w:ascii="Times New Roman" w:hAnsi="Times New Roman" w:cs="Times New Roman"/>
          <w:sz w:val="24"/>
          <w:szCs w:val="24"/>
        </w:rPr>
        <w:t>s</w:t>
      </w:r>
      <w:r w:rsidRPr="00C1209D">
        <w:rPr>
          <w:rFonts w:ascii="Times New Roman" w:hAnsi="Times New Roman" w:cs="Times New Roman"/>
          <w:sz w:val="24"/>
          <w:szCs w:val="24"/>
        </w:rPr>
        <w:t xml:space="preserve"> normativa</w:t>
      </w:r>
      <w:r w:rsidR="006A118E" w:rsidRPr="00C1209D">
        <w:rPr>
          <w:rFonts w:ascii="Times New Roman" w:hAnsi="Times New Roman" w:cs="Times New Roman"/>
          <w:sz w:val="24"/>
          <w:szCs w:val="24"/>
        </w:rPr>
        <w:t>s</w:t>
      </w:r>
      <w:r w:rsidRPr="00C1209D">
        <w:rPr>
          <w:rFonts w:ascii="Times New Roman" w:hAnsi="Times New Roman" w:cs="Times New Roman"/>
          <w:sz w:val="24"/>
          <w:szCs w:val="24"/>
        </w:rPr>
        <w:t xml:space="preserve"> </w:t>
      </w:r>
      <w:r w:rsidR="006A118E" w:rsidRPr="00C1209D">
        <w:rPr>
          <w:rFonts w:ascii="Times New Roman" w:hAnsi="Times New Roman" w:cs="Times New Roman"/>
          <w:sz w:val="24"/>
          <w:szCs w:val="24"/>
        </w:rPr>
        <w:t>entre inciso</w:t>
      </w:r>
      <w:r w:rsidRPr="00C1209D">
        <w:rPr>
          <w:rFonts w:ascii="Times New Roman" w:hAnsi="Times New Roman" w:cs="Times New Roman"/>
          <w:sz w:val="24"/>
          <w:szCs w:val="24"/>
        </w:rPr>
        <w:t xml:space="preserve"> </w:t>
      </w:r>
      <w:r w:rsidR="006A118E" w:rsidRPr="00C1209D">
        <w:rPr>
          <w:rFonts w:ascii="Times New Roman" w:hAnsi="Times New Roman" w:cs="Times New Roman"/>
          <w:sz w:val="24"/>
          <w:szCs w:val="24"/>
        </w:rPr>
        <w:t xml:space="preserve">3 del artículo 139 de la Const. </w:t>
      </w:r>
      <w:r w:rsidRPr="00C1209D">
        <w:rPr>
          <w:rFonts w:ascii="Times New Roman" w:hAnsi="Times New Roman" w:cs="Times New Roman"/>
          <w:sz w:val="24"/>
          <w:szCs w:val="24"/>
        </w:rPr>
        <w:t>P.P y el artículo 565-A del Código Procesal Civil, al negar este último el acceso a la tutela jurisdiccional efectiva, en los casos de reducción, exoneración, variación y prorrateo de los alimentos cuando el demandante no está al día con las pensiones es de 74.00%.</w:t>
      </w:r>
    </w:p>
    <w:p w:rsidR="00CA5419" w:rsidRPr="00C1209D" w:rsidRDefault="00CA5419" w:rsidP="00CA5419">
      <w:pPr>
        <w:spacing w:after="0" w:line="360" w:lineRule="auto"/>
        <w:ind w:left="993" w:firstLine="141"/>
        <w:jc w:val="both"/>
        <w:rPr>
          <w:rFonts w:ascii="Times New Roman" w:hAnsi="Times New Roman" w:cs="Times New Roman"/>
          <w:sz w:val="24"/>
          <w:szCs w:val="24"/>
        </w:rPr>
      </w:pPr>
    </w:p>
    <w:p w:rsidR="00CA5419" w:rsidRDefault="00CA5419" w:rsidP="00CA5419">
      <w:pPr>
        <w:spacing w:after="0" w:line="360" w:lineRule="auto"/>
        <w:ind w:left="993" w:firstLine="141"/>
        <w:jc w:val="both"/>
        <w:rPr>
          <w:rFonts w:ascii="Times New Roman" w:hAnsi="Times New Roman" w:cs="Times New Roman"/>
          <w:sz w:val="24"/>
          <w:szCs w:val="24"/>
        </w:rPr>
      </w:pPr>
    </w:p>
    <w:p w:rsidR="00AB0C0C" w:rsidRPr="00C1209D" w:rsidRDefault="00AB0C0C" w:rsidP="00CA5419">
      <w:pPr>
        <w:spacing w:after="0" w:line="360" w:lineRule="auto"/>
        <w:ind w:left="993" w:firstLine="141"/>
        <w:jc w:val="both"/>
        <w:rPr>
          <w:rFonts w:ascii="Times New Roman" w:hAnsi="Times New Roman" w:cs="Times New Roman"/>
          <w:sz w:val="24"/>
          <w:szCs w:val="24"/>
        </w:rPr>
      </w:pPr>
    </w:p>
    <w:p w:rsidR="00D87D63" w:rsidRPr="00C1209D" w:rsidRDefault="00D87D63" w:rsidP="00CA5419">
      <w:pPr>
        <w:spacing w:after="0" w:line="360" w:lineRule="auto"/>
        <w:ind w:left="993" w:firstLine="141"/>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individual para cada concepto es de:</w:t>
      </w:r>
    </w:p>
    <w:tbl>
      <w:tblPr>
        <w:tblStyle w:val="Tabladelista6concolores1"/>
        <w:tblW w:w="8385" w:type="dxa"/>
        <w:jc w:val="right"/>
        <w:tblLook w:val="04A0" w:firstRow="1" w:lastRow="0" w:firstColumn="1" w:lastColumn="0" w:noHBand="0" w:noVBand="1"/>
      </w:tblPr>
      <w:tblGrid>
        <w:gridCol w:w="4021"/>
        <w:gridCol w:w="2464"/>
        <w:gridCol w:w="1900"/>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4021" w:type="dxa"/>
            <w:shd w:val="clear" w:color="auto" w:fill="auto"/>
            <w:vAlign w:val="center"/>
          </w:tcPr>
          <w:p w:rsidR="00D87D63" w:rsidRPr="00C1209D" w:rsidRDefault="00D87D63" w:rsidP="00CA5419">
            <w:pPr>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Discordancias normativas</w:t>
            </w:r>
          </w:p>
        </w:tc>
        <w:tc>
          <w:tcPr>
            <w:tcW w:w="2464" w:type="dxa"/>
            <w:shd w:val="clear" w:color="auto" w:fill="auto"/>
            <w:vAlign w:val="center"/>
          </w:tcPr>
          <w:p w:rsidR="00D87D63" w:rsidRPr="00C1209D" w:rsidRDefault="00D87D63" w:rsidP="00CA54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900" w:type="dxa"/>
            <w:shd w:val="clear" w:color="auto" w:fill="auto"/>
            <w:vAlign w:val="center"/>
          </w:tcPr>
          <w:p w:rsidR="00D87D63" w:rsidRPr="00C1209D" w:rsidRDefault="00D87D63" w:rsidP="00CA54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76"/>
          <w:jc w:val="right"/>
        </w:trPr>
        <w:tc>
          <w:tcPr>
            <w:cnfStyle w:val="001000000000" w:firstRow="0" w:lastRow="0" w:firstColumn="1" w:lastColumn="0" w:oddVBand="0" w:evenVBand="0" w:oddHBand="0" w:evenHBand="0" w:firstRowFirstColumn="0" w:firstRowLastColumn="0" w:lastRowFirstColumn="0" w:lastRowLastColumn="0"/>
            <w:tcW w:w="4021"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Totalmente de acuerdo</w:t>
            </w:r>
          </w:p>
        </w:tc>
        <w:tc>
          <w:tcPr>
            <w:tcW w:w="2464"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w:t>
            </w:r>
          </w:p>
        </w:tc>
        <w:tc>
          <w:tcPr>
            <w:tcW w:w="1900"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39.00%</w:t>
            </w:r>
          </w:p>
        </w:tc>
      </w:tr>
      <w:tr w:rsidR="00D87D63" w:rsidRPr="00C1209D" w:rsidTr="00AB0C0C">
        <w:trPr>
          <w:trHeight w:val="376"/>
          <w:jc w:val="right"/>
        </w:trPr>
        <w:tc>
          <w:tcPr>
            <w:cnfStyle w:val="001000000000" w:firstRow="0" w:lastRow="0" w:firstColumn="1" w:lastColumn="0" w:oddVBand="0" w:evenVBand="0" w:oddHBand="0" w:evenHBand="0" w:firstRowFirstColumn="0" w:firstRowLastColumn="0" w:lastRowFirstColumn="0" w:lastRowLastColumn="0"/>
            <w:tcW w:w="4021"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estoy de acuerdo</w:t>
            </w:r>
          </w:p>
        </w:tc>
        <w:tc>
          <w:tcPr>
            <w:tcW w:w="2464"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w:t>
            </w:r>
          </w:p>
        </w:tc>
        <w:tc>
          <w:tcPr>
            <w:tcW w:w="1900"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4021"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 xml:space="preserve">Desconozco </w:t>
            </w:r>
          </w:p>
        </w:tc>
        <w:tc>
          <w:tcPr>
            <w:tcW w:w="2464"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84</w:t>
            </w:r>
          </w:p>
        </w:tc>
        <w:tc>
          <w:tcPr>
            <w:tcW w:w="1900"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84.00%</w:t>
            </w:r>
          </w:p>
        </w:tc>
      </w:tr>
      <w:tr w:rsidR="00D87D63" w:rsidRPr="00C1209D" w:rsidTr="00AB0C0C">
        <w:trPr>
          <w:trHeight w:val="396"/>
          <w:jc w:val="right"/>
        </w:trPr>
        <w:tc>
          <w:tcPr>
            <w:cnfStyle w:val="001000000000" w:firstRow="0" w:lastRow="0" w:firstColumn="1" w:lastColumn="0" w:oddVBand="0" w:evenVBand="0" w:oddHBand="0" w:evenHBand="0" w:firstRowFirstColumn="0" w:firstRowLastColumn="0" w:lastRowFirstColumn="0" w:lastRowLastColumn="0"/>
            <w:tcW w:w="4021"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2464"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94</w:t>
            </w:r>
          </w:p>
        </w:tc>
        <w:tc>
          <w:tcPr>
            <w:tcW w:w="1900"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94.00%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57"/>
          <w:jc w:val="right"/>
        </w:trPr>
        <w:tc>
          <w:tcPr>
            <w:cnfStyle w:val="001000000000" w:firstRow="0" w:lastRow="0" w:firstColumn="1" w:lastColumn="0" w:oddVBand="0" w:evenVBand="0" w:oddHBand="0" w:evenHBand="0" w:firstRowFirstColumn="0" w:firstRowLastColumn="0" w:lastRowFirstColumn="0" w:lastRowLastColumn="0"/>
            <w:tcW w:w="4021"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464"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296</w:t>
            </w:r>
          </w:p>
        </w:tc>
        <w:tc>
          <w:tcPr>
            <w:tcW w:w="1900"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74.00%</w:t>
            </w:r>
          </w:p>
        </w:tc>
      </w:tr>
    </w:tbl>
    <w:p w:rsidR="00CA5419" w:rsidRPr="00C1209D" w:rsidRDefault="00CA5419" w:rsidP="00CA5419">
      <w:pPr>
        <w:pStyle w:val="Prrafodelista"/>
        <w:spacing w:after="0" w:line="360" w:lineRule="auto"/>
        <w:ind w:left="1134"/>
        <w:jc w:val="both"/>
        <w:rPr>
          <w:rFonts w:ascii="Times New Roman" w:hAnsi="Times New Roman" w:cs="Times New Roman"/>
          <w:sz w:val="24"/>
          <w:szCs w:val="24"/>
          <w:lang w:val="es-MX"/>
        </w:rPr>
      </w:pPr>
    </w:p>
    <w:p w:rsidR="00D87D63" w:rsidRPr="00C1209D" w:rsidRDefault="00D87D63" w:rsidP="009A67BD">
      <w:pPr>
        <w:pStyle w:val="Prrafodelista"/>
        <w:numPr>
          <w:ilvl w:val="0"/>
          <w:numId w:val="31"/>
        </w:numPr>
        <w:spacing w:after="0" w:line="360" w:lineRule="auto"/>
        <w:ind w:left="1134" w:hanging="567"/>
        <w:jc w:val="both"/>
        <w:rPr>
          <w:rFonts w:ascii="Times New Roman" w:hAnsi="Times New Roman" w:cs="Times New Roman"/>
          <w:sz w:val="24"/>
          <w:szCs w:val="24"/>
          <w:lang w:val="es-MX"/>
        </w:rPr>
      </w:pPr>
      <w:r w:rsidRPr="00C1209D">
        <w:rPr>
          <w:rFonts w:ascii="Times New Roman" w:hAnsi="Times New Roman" w:cs="Times New Roman"/>
          <w:sz w:val="24"/>
          <w:szCs w:val="24"/>
        </w:rPr>
        <w:t>El promedio de los porcentajes sobre el Nivel de Desconocimiento po</w:t>
      </w:r>
      <w:r w:rsidR="006A118E" w:rsidRPr="00C1209D">
        <w:rPr>
          <w:rFonts w:ascii="Times New Roman" w:hAnsi="Times New Roman" w:cs="Times New Roman"/>
          <w:sz w:val="24"/>
          <w:szCs w:val="24"/>
        </w:rPr>
        <w:t>r parte de los operadores del derecho</w:t>
      </w:r>
      <w:r w:rsidRPr="00C1209D">
        <w:rPr>
          <w:rFonts w:ascii="Times New Roman" w:hAnsi="Times New Roman" w:cs="Times New Roman"/>
          <w:sz w:val="24"/>
          <w:szCs w:val="24"/>
        </w:rPr>
        <w:t xml:space="preserve"> </w:t>
      </w:r>
      <w:r w:rsidR="006A118E" w:rsidRPr="00C1209D">
        <w:rPr>
          <w:rFonts w:ascii="Times New Roman" w:hAnsi="Times New Roman" w:cs="Times New Roman"/>
          <w:sz w:val="24"/>
          <w:szCs w:val="24"/>
        </w:rPr>
        <w:t xml:space="preserve">sobre las discordancias normativas entre inciso 3 del artículo 139 de la Const. P.P y el artículo 565-A del Código Procesal Civil, al negar este último el acceso a la tutela jurisdiccional efectiva, en los casos de reducción, exoneración, variación y prorrateo de los alimentos cuando el demandante no está al día con las pensiones </w:t>
      </w:r>
      <w:r w:rsidRPr="00C1209D">
        <w:rPr>
          <w:rFonts w:ascii="Times New Roman" w:hAnsi="Times New Roman" w:cs="Times New Roman"/>
          <w:sz w:val="24"/>
          <w:szCs w:val="24"/>
        </w:rPr>
        <w:t>es de 26.00%.</w:t>
      </w:r>
    </w:p>
    <w:p w:rsidR="00CA5419" w:rsidRPr="00C1209D" w:rsidRDefault="00CA5419" w:rsidP="00CA5419">
      <w:pPr>
        <w:spacing w:after="0" w:line="360" w:lineRule="auto"/>
        <w:ind w:left="993" w:firstLine="141"/>
        <w:jc w:val="both"/>
        <w:rPr>
          <w:rFonts w:ascii="Times New Roman" w:hAnsi="Times New Roman" w:cs="Times New Roman"/>
          <w:sz w:val="24"/>
          <w:szCs w:val="24"/>
        </w:rPr>
      </w:pPr>
    </w:p>
    <w:p w:rsidR="00D87D63" w:rsidRPr="00C1209D" w:rsidRDefault="00D87D63" w:rsidP="00CA5419">
      <w:pPr>
        <w:spacing w:after="0" w:line="360" w:lineRule="auto"/>
        <w:ind w:left="993" w:firstLine="141"/>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340" w:type="dxa"/>
        <w:jc w:val="right"/>
        <w:tblLook w:val="04A0" w:firstRow="1" w:lastRow="0" w:firstColumn="1" w:lastColumn="0" w:noHBand="0" w:noVBand="1"/>
      </w:tblPr>
      <w:tblGrid>
        <w:gridCol w:w="4596"/>
        <w:gridCol w:w="1792"/>
        <w:gridCol w:w="1952"/>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596" w:type="dxa"/>
            <w:shd w:val="clear" w:color="auto" w:fill="auto"/>
            <w:vAlign w:val="center"/>
          </w:tcPr>
          <w:p w:rsidR="00D87D63" w:rsidRPr="00C1209D" w:rsidRDefault="00D87D63" w:rsidP="00CA5419">
            <w:pPr>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Discordancias normativas</w:t>
            </w:r>
          </w:p>
        </w:tc>
        <w:tc>
          <w:tcPr>
            <w:tcW w:w="1792" w:type="dxa"/>
            <w:shd w:val="clear" w:color="auto" w:fill="auto"/>
            <w:vAlign w:val="center"/>
          </w:tcPr>
          <w:p w:rsidR="00D87D63" w:rsidRPr="00C1209D" w:rsidRDefault="00D87D63" w:rsidP="00CA54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952" w:type="dxa"/>
            <w:shd w:val="clear" w:color="auto" w:fill="auto"/>
            <w:vAlign w:val="center"/>
          </w:tcPr>
          <w:p w:rsidR="00D87D63" w:rsidRPr="00C1209D" w:rsidRDefault="00D87D63" w:rsidP="00CA54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 (%)</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87"/>
          <w:jc w:val="right"/>
        </w:trPr>
        <w:tc>
          <w:tcPr>
            <w:cnfStyle w:val="001000000000" w:firstRow="0" w:lastRow="0" w:firstColumn="1" w:lastColumn="0" w:oddVBand="0" w:evenVBand="0" w:oddHBand="0" w:evenHBand="0" w:firstRowFirstColumn="0" w:firstRowLastColumn="0" w:lastRowFirstColumn="0" w:lastRowLastColumn="0"/>
            <w:tcW w:w="459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lang w:val="es-MX"/>
              </w:rPr>
              <w:t>Totalmente de acuerdo</w:t>
            </w:r>
          </w:p>
        </w:tc>
        <w:tc>
          <w:tcPr>
            <w:tcW w:w="1792"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61</w:t>
            </w:r>
          </w:p>
        </w:tc>
        <w:tc>
          <w:tcPr>
            <w:tcW w:w="1952"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61.00%</w:t>
            </w:r>
          </w:p>
        </w:tc>
      </w:tr>
      <w:tr w:rsidR="00D87D63" w:rsidRPr="00C1209D" w:rsidTr="00AB0C0C">
        <w:trPr>
          <w:trHeight w:val="387"/>
          <w:jc w:val="right"/>
        </w:trPr>
        <w:tc>
          <w:tcPr>
            <w:cnfStyle w:val="001000000000" w:firstRow="0" w:lastRow="0" w:firstColumn="1" w:lastColumn="0" w:oddVBand="0" w:evenVBand="0" w:oddHBand="0" w:evenHBand="0" w:firstRowFirstColumn="0" w:firstRowLastColumn="0" w:lastRowFirstColumn="0" w:lastRowLastColumn="0"/>
            <w:tcW w:w="459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lang w:val="es-MX"/>
              </w:rPr>
              <w:t>No estoy de acuerdo</w:t>
            </w:r>
          </w:p>
        </w:tc>
        <w:tc>
          <w:tcPr>
            <w:tcW w:w="1792"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w:t>
            </w:r>
          </w:p>
        </w:tc>
        <w:tc>
          <w:tcPr>
            <w:tcW w:w="1952"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59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 xml:space="preserve">Desconozco </w:t>
            </w:r>
          </w:p>
        </w:tc>
        <w:tc>
          <w:tcPr>
            <w:tcW w:w="1792"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16</w:t>
            </w:r>
          </w:p>
        </w:tc>
        <w:tc>
          <w:tcPr>
            <w:tcW w:w="1952"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16.00%</w:t>
            </w:r>
          </w:p>
        </w:tc>
      </w:tr>
      <w:tr w:rsidR="00D87D63" w:rsidRPr="00C1209D" w:rsidTr="00AB0C0C">
        <w:trPr>
          <w:trHeight w:val="408"/>
          <w:jc w:val="right"/>
        </w:trPr>
        <w:tc>
          <w:tcPr>
            <w:cnfStyle w:val="001000000000" w:firstRow="0" w:lastRow="0" w:firstColumn="1" w:lastColumn="0" w:oddVBand="0" w:evenVBand="0" w:oddHBand="0" w:evenHBand="0" w:firstRowFirstColumn="0" w:firstRowLastColumn="0" w:lastRowFirstColumn="0" w:lastRowLastColumn="0"/>
            <w:tcW w:w="4596"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1792"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06</w:t>
            </w:r>
          </w:p>
        </w:tc>
        <w:tc>
          <w:tcPr>
            <w:tcW w:w="1952"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06.00%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47"/>
          <w:jc w:val="right"/>
        </w:trPr>
        <w:tc>
          <w:tcPr>
            <w:cnfStyle w:val="001000000000" w:firstRow="0" w:lastRow="0" w:firstColumn="1" w:lastColumn="0" w:oddVBand="0" w:evenVBand="0" w:oddHBand="0" w:evenHBand="0" w:firstRowFirstColumn="0" w:firstRowLastColumn="0" w:lastRowFirstColumn="0" w:lastRowLastColumn="0"/>
            <w:tcW w:w="4596"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1792"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104</w:t>
            </w:r>
          </w:p>
        </w:tc>
        <w:tc>
          <w:tcPr>
            <w:tcW w:w="1952"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26.00%</w:t>
            </w:r>
          </w:p>
        </w:tc>
      </w:tr>
    </w:tbl>
    <w:p w:rsidR="00CA5419" w:rsidRPr="00C1209D" w:rsidRDefault="00CA5419" w:rsidP="00CA5419">
      <w:pPr>
        <w:spacing w:after="0" w:line="360" w:lineRule="auto"/>
        <w:ind w:left="993" w:firstLine="141"/>
        <w:jc w:val="both"/>
        <w:rPr>
          <w:rFonts w:ascii="Times New Roman" w:hAnsi="Times New Roman" w:cs="Times New Roman"/>
          <w:b/>
          <w:sz w:val="24"/>
          <w:szCs w:val="24"/>
        </w:rPr>
      </w:pPr>
    </w:p>
    <w:p w:rsidR="00D87D63" w:rsidRPr="00C1209D" w:rsidRDefault="00D87D63" w:rsidP="00CA5419">
      <w:pPr>
        <w:spacing w:after="0" w:line="360" w:lineRule="auto"/>
        <w:ind w:left="993" w:firstLine="141"/>
        <w:jc w:val="both"/>
        <w:rPr>
          <w:rFonts w:ascii="Times New Roman" w:hAnsi="Times New Roman" w:cs="Times New Roman"/>
          <w:b/>
          <w:sz w:val="24"/>
          <w:szCs w:val="24"/>
        </w:rPr>
      </w:pPr>
      <w:r w:rsidRPr="00C1209D">
        <w:rPr>
          <w:rFonts w:ascii="Times New Roman" w:hAnsi="Times New Roman" w:cs="Times New Roman"/>
          <w:b/>
          <w:sz w:val="24"/>
          <w:szCs w:val="24"/>
        </w:rPr>
        <w:t>Razones del desconocim</w:t>
      </w:r>
      <w:r w:rsidR="006A118E" w:rsidRPr="00C1209D">
        <w:rPr>
          <w:rFonts w:ascii="Times New Roman" w:hAnsi="Times New Roman" w:cs="Times New Roman"/>
          <w:b/>
          <w:sz w:val="24"/>
          <w:szCs w:val="24"/>
        </w:rPr>
        <w:t>iento</w:t>
      </w:r>
    </w:p>
    <w:tbl>
      <w:tblPr>
        <w:tblW w:w="8400"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5416"/>
        <w:gridCol w:w="2984"/>
      </w:tblGrid>
      <w:tr w:rsidR="00D87D63" w:rsidRPr="00C1209D" w:rsidTr="00AB0C0C">
        <w:trPr>
          <w:trHeight w:val="543"/>
          <w:jc w:val="right"/>
        </w:trPr>
        <w:tc>
          <w:tcPr>
            <w:tcW w:w="5416"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w:t>
            </w:r>
          </w:p>
        </w:tc>
        <w:tc>
          <w:tcPr>
            <w:tcW w:w="2984"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trHeight w:val="494"/>
          <w:jc w:val="right"/>
        </w:trPr>
        <w:tc>
          <w:tcPr>
            <w:tcW w:w="541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2984"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AB0C0C">
        <w:trPr>
          <w:trHeight w:val="494"/>
          <w:jc w:val="right"/>
        </w:trPr>
        <w:tc>
          <w:tcPr>
            <w:tcW w:w="541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2984"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9.00%</w:t>
            </w:r>
          </w:p>
        </w:tc>
      </w:tr>
      <w:tr w:rsidR="00D87D63" w:rsidRPr="00C1209D" w:rsidTr="00AB0C0C">
        <w:trPr>
          <w:trHeight w:val="494"/>
          <w:jc w:val="right"/>
        </w:trPr>
        <w:tc>
          <w:tcPr>
            <w:tcW w:w="541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2984"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63.00%</w:t>
            </w:r>
          </w:p>
        </w:tc>
      </w:tr>
      <w:tr w:rsidR="00D87D63" w:rsidRPr="00C1209D" w:rsidTr="00AB0C0C">
        <w:trPr>
          <w:trHeight w:val="494"/>
          <w:jc w:val="right"/>
        </w:trPr>
        <w:tc>
          <w:tcPr>
            <w:tcW w:w="5416"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2984" w:type="dxa"/>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27.00%</w:t>
            </w:r>
          </w:p>
        </w:tc>
      </w:tr>
      <w:tr w:rsidR="00D87D63" w:rsidRPr="00C1209D" w:rsidTr="00AB0C0C">
        <w:trPr>
          <w:trHeight w:val="519"/>
          <w:jc w:val="right"/>
        </w:trPr>
        <w:tc>
          <w:tcPr>
            <w:tcW w:w="5416" w:type="dxa"/>
            <w:tcBorders>
              <w:bottom w:val="single" w:sz="4" w:space="0" w:color="000001"/>
            </w:tcBorders>
            <w:shd w:val="clear" w:color="auto" w:fill="auto"/>
          </w:tcPr>
          <w:p w:rsidR="00D87D63" w:rsidRPr="00C1209D" w:rsidRDefault="00D87D63" w:rsidP="00D87D63">
            <w:pPr>
              <w:spacing w:after="0" w:line="240" w:lineRule="auto"/>
              <w:rPr>
                <w:rFonts w:ascii="Times New Roman" w:eastAsia="Times New Roman" w:hAnsi="Times New Roman" w:cs="Times New Roman"/>
                <w:b/>
                <w:bCs/>
                <w:color w:val="000000"/>
                <w:lang w:eastAsia="es-PE"/>
              </w:rPr>
            </w:pPr>
            <w:r w:rsidRPr="00C1209D">
              <w:rPr>
                <w:rFonts w:ascii="Times New Roman" w:eastAsia="Times New Roman" w:hAnsi="Times New Roman" w:cs="Times New Roman"/>
                <w:b/>
                <w:bCs/>
                <w:color w:val="000000"/>
                <w:lang w:eastAsia="es-PE"/>
              </w:rPr>
              <w:t>Total</w:t>
            </w:r>
          </w:p>
        </w:tc>
        <w:tc>
          <w:tcPr>
            <w:tcW w:w="2984" w:type="dxa"/>
            <w:tcBorders>
              <w:bottom w:val="single" w:sz="4" w:space="0" w:color="000001"/>
            </w:tcBorders>
            <w:shd w:val="clear" w:color="auto" w:fill="auto"/>
          </w:tcPr>
          <w:p w:rsidR="00D87D63" w:rsidRPr="00C1209D" w:rsidRDefault="00D87D63" w:rsidP="00D87D63">
            <w:pPr>
              <w:spacing w:after="0" w:line="240" w:lineRule="auto"/>
              <w:jc w:val="right"/>
              <w:rPr>
                <w:rFonts w:ascii="Times New Roman" w:eastAsia="Times New Roman" w:hAnsi="Times New Roman" w:cs="Times New Roman"/>
                <w:b/>
                <w:bCs/>
                <w:color w:val="000000"/>
                <w:lang w:eastAsia="es-PE"/>
              </w:rPr>
            </w:pPr>
            <w:r w:rsidRPr="00C1209D">
              <w:rPr>
                <w:rFonts w:ascii="Times New Roman" w:eastAsia="Times New Roman" w:hAnsi="Times New Roman" w:cs="Times New Roman"/>
                <w:b/>
                <w:bCs/>
                <w:color w:val="000000"/>
                <w:lang w:eastAsia="es-PE"/>
              </w:rPr>
              <w:t>100.00%</w:t>
            </w:r>
          </w:p>
        </w:tc>
      </w:tr>
    </w:tbl>
    <w:p w:rsidR="00AB0C0C" w:rsidRDefault="00AB0C0C" w:rsidP="00CA5419">
      <w:pPr>
        <w:spacing w:after="0" w:line="360" w:lineRule="auto"/>
        <w:ind w:left="567"/>
        <w:jc w:val="both"/>
        <w:rPr>
          <w:rFonts w:ascii="Times New Roman" w:hAnsi="Times New Roman" w:cs="Times New Roman"/>
          <w:b/>
          <w:sz w:val="24"/>
          <w:szCs w:val="24"/>
        </w:rPr>
      </w:pPr>
    </w:p>
    <w:p w:rsidR="005E0ADA" w:rsidRPr="00C1209D" w:rsidRDefault="005E0ADA" w:rsidP="00CA5419">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ANÁLISIS E INTERPRETACIÓN</w:t>
      </w:r>
    </w:p>
    <w:p w:rsidR="00D87D63" w:rsidRPr="00C1209D" w:rsidRDefault="00D87D63" w:rsidP="00CA5419">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sz w:val="24"/>
          <w:szCs w:val="24"/>
        </w:rPr>
        <w:t>En el presente cuadro tenemos que el 1% cree que es por desconocimiento, el 9% manifiesta que son difíciles de aplicar, el 63</w:t>
      </w:r>
      <w:r w:rsidRPr="00C1209D">
        <w:rPr>
          <w:rFonts w:ascii="Times New Roman" w:hAnsi="Times New Roman" w:cs="Times New Roman"/>
          <w:b/>
          <w:sz w:val="24"/>
          <w:szCs w:val="24"/>
        </w:rPr>
        <w:t>%</w:t>
      </w:r>
      <w:r w:rsidRPr="00C1209D">
        <w:rPr>
          <w:rFonts w:ascii="Times New Roman" w:hAnsi="Times New Roman" w:cs="Times New Roman"/>
          <w:sz w:val="24"/>
          <w:szCs w:val="24"/>
        </w:rPr>
        <w:t xml:space="preserve"> refiere que no está de acuerdo con emplearlos, y el 27% manifiestan otras razones. </w:t>
      </w:r>
    </w:p>
    <w:p w:rsidR="00CA5419" w:rsidRPr="00C1209D" w:rsidRDefault="00CA5419" w:rsidP="00CA5419">
      <w:pPr>
        <w:spacing w:after="0" w:line="360" w:lineRule="auto"/>
        <w:ind w:left="567"/>
        <w:jc w:val="center"/>
        <w:rPr>
          <w:rFonts w:ascii="Times New Roman" w:hAnsi="Times New Roman" w:cs="Times New Roman"/>
          <w:b/>
          <w:sz w:val="24"/>
          <w:szCs w:val="24"/>
        </w:rPr>
      </w:pPr>
    </w:p>
    <w:p w:rsidR="00D87D63" w:rsidRPr="00C1209D" w:rsidRDefault="00D87D63" w:rsidP="00CA5419">
      <w:pPr>
        <w:spacing w:after="0" w:line="360" w:lineRule="auto"/>
        <w:ind w:left="567"/>
        <w:jc w:val="center"/>
        <w:rPr>
          <w:rFonts w:ascii="Times New Roman" w:hAnsi="Times New Roman" w:cs="Times New Roman"/>
          <w:sz w:val="24"/>
          <w:szCs w:val="24"/>
        </w:rPr>
      </w:pPr>
      <w:r w:rsidRPr="00C1209D">
        <w:rPr>
          <w:rFonts w:ascii="Times New Roman" w:hAnsi="Times New Roman" w:cs="Times New Roman"/>
          <w:b/>
          <w:sz w:val="24"/>
          <w:szCs w:val="24"/>
        </w:rPr>
        <w:t>Figura N° 18</w:t>
      </w:r>
    </w:p>
    <w:p w:rsidR="00D87D63" w:rsidRPr="00C1209D" w:rsidRDefault="00D87D63" w:rsidP="00CA5419">
      <w:pPr>
        <w:tabs>
          <w:tab w:val="center" w:pos="4252"/>
          <w:tab w:val="left" w:pos="7320"/>
        </w:tabs>
        <w:spacing w:after="0" w:line="360" w:lineRule="auto"/>
        <w:ind w:left="567"/>
        <w:jc w:val="center"/>
        <w:rPr>
          <w:rFonts w:ascii="Times New Roman" w:hAnsi="Times New Roman" w:cs="Times New Roman"/>
          <w:b/>
          <w:sz w:val="24"/>
          <w:szCs w:val="24"/>
        </w:rPr>
      </w:pPr>
      <w:r w:rsidRPr="00C1209D">
        <w:rPr>
          <w:rFonts w:ascii="Times New Roman" w:hAnsi="Times New Roman" w:cs="Times New Roman"/>
          <w:b/>
          <w:sz w:val="24"/>
          <w:szCs w:val="24"/>
        </w:rPr>
        <w:t>Razones o causas</w:t>
      </w:r>
    </w:p>
    <w:p w:rsidR="00D87D63" w:rsidRPr="00C1209D" w:rsidRDefault="00D87D63" w:rsidP="00D87D63">
      <w:pPr>
        <w:spacing w:before="240" w:after="12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113991CA" wp14:editId="689AA721">
            <wp:extent cx="4667250" cy="2552700"/>
            <wp:effectExtent l="0" t="0" r="0"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E0ADA" w:rsidRPr="00C1209D" w:rsidRDefault="005E0ADA" w:rsidP="00CA54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CA54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CA5419" w:rsidRPr="00C1209D" w:rsidRDefault="00CA5419" w:rsidP="00CA5419">
      <w:pPr>
        <w:spacing w:after="0" w:line="360" w:lineRule="auto"/>
        <w:ind w:left="567"/>
        <w:jc w:val="both"/>
        <w:rPr>
          <w:rFonts w:ascii="Times New Roman" w:hAnsi="Times New Roman" w:cs="Times New Roman"/>
          <w:b/>
          <w:sz w:val="24"/>
          <w:szCs w:val="24"/>
        </w:rPr>
      </w:pPr>
    </w:p>
    <w:p w:rsidR="00D87D63" w:rsidRPr="00C1209D" w:rsidRDefault="00D87D63" w:rsidP="00CA5419">
      <w:pPr>
        <w:spacing w:after="0" w:line="360" w:lineRule="auto"/>
        <w:ind w:left="567" w:firstLine="993"/>
        <w:jc w:val="both"/>
        <w:rPr>
          <w:rFonts w:ascii="Times New Roman" w:eastAsia="Calibri" w:hAnsi="Times New Roman" w:cs="Times New Roman"/>
          <w:b/>
          <w:caps/>
          <w:sz w:val="24"/>
          <w:szCs w:val="24"/>
        </w:rPr>
      </w:pPr>
      <w:r w:rsidRPr="00C1209D">
        <w:rPr>
          <w:rFonts w:ascii="Times New Roman" w:hAnsi="Times New Roman" w:cs="Times New Roman"/>
        </w:rPr>
        <w:br w:type="page"/>
      </w:r>
    </w:p>
    <w:p w:rsidR="00D87D63" w:rsidRPr="00C1209D" w:rsidRDefault="00D87D63" w:rsidP="009A67BD">
      <w:pPr>
        <w:pStyle w:val="Prrafodelista"/>
        <w:numPr>
          <w:ilvl w:val="3"/>
          <w:numId w:val="15"/>
        </w:numPr>
        <w:spacing w:after="0" w:line="360" w:lineRule="auto"/>
        <w:ind w:left="1560" w:hanging="1004"/>
        <w:jc w:val="both"/>
        <w:outlineLvl w:val="0"/>
        <w:rPr>
          <w:rFonts w:ascii="Times New Roman" w:hAnsi="Times New Roman" w:cs="Times New Roman"/>
        </w:rPr>
      </w:pPr>
      <w:r w:rsidRPr="00C1209D">
        <w:rPr>
          <w:rFonts w:ascii="Times New Roman" w:hAnsi="Times New Roman" w:cs="Times New Roman"/>
          <w:sz w:val="24"/>
          <w:szCs w:val="24"/>
        </w:rPr>
        <w:lastRenderedPageBreak/>
        <w:t xml:space="preserve">Nivel de consideración por parte de la Comunidad Jurídica sobre </w:t>
      </w:r>
      <w:r w:rsidRPr="00C1209D">
        <w:rPr>
          <w:rFonts w:ascii="Times New Roman" w:hAnsi="Times New Roman" w:cs="Times New Roman"/>
          <w:color w:val="000000"/>
          <w:sz w:val="24"/>
          <w:szCs w:val="20"/>
          <w:shd w:val="clear" w:color="auto" w:fill="FFFFFF"/>
        </w:rPr>
        <w:t>si el artículo 565-A del Código Procesal Civil esta direccionado a respaldar el Interés superior del niño sin tomar en cuenta la situación económica del demandante en los casos de reducción, exoneración, variación y prorrateo de los alimentos</w:t>
      </w:r>
      <w:r w:rsidR="005E0ADA" w:rsidRPr="00C1209D">
        <w:rPr>
          <w:rFonts w:ascii="Times New Roman" w:hAnsi="Times New Roman" w:cs="Times New Roman"/>
          <w:color w:val="000000"/>
          <w:sz w:val="24"/>
          <w:szCs w:val="20"/>
          <w:shd w:val="clear" w:color="auto" w:fill="FFFFFF"/>
        </w:rPr>
        <w:t>.</w:t>
      </w:r>
    </w:p>
    <w:p w:rsidR="00CA5419" w:rsidRPr="00C1209D" w:rsidRDefault="00CA5419" w:rsidP="00CA5419">
      <w:pPr>
        <w:pStyle w:val="Prrafodelista"/>
        <w:spacing w:after="0" w:line="360" w:lineRule="auto"/>
        <w:ind w:left="1560"/>
        <w:jc w:val="both"/>
        <w:outlineLvl w:val="0"/>
        <w:rPr>
          <w:rFonts w:ascii="Times New Roman" w:hAnsi="Times New Roman" w:cs="Times New Roman"/>
        </w:rPr>
      </w:pPr>
    </w:p>
    <w:p w:rsidR="00D87D63" w:rsidRPr="00C1209D" w:rsidRDefault="00D87D63" w:rsidP="00CA54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Nº 19</w:t>
      </w:r>
    </w:p>
    <w:p w:rsidR="00D87D63" w:rsidRPr="00C1209D" w:rsidRDefault="00D87D63" w:rsidP="00CA54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Respaldo del Interés superior del niño</w:t>
      </w:r>
    </w:p>
    <w:p w:rsidR="00D87D63" w:rsidRPr="00C1209D" w:rsidRDefault="00D87D63" w:rsidP="00CA5419">
      <w:pPr>
        <w:spacing w:after="0" w:line="360" w:lineRule="auto"/>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100A9866" wp14:editId="01853AC1">
            <wp:extent cx="4819015" cy="2809875"/>
            <wp:effectExtent l="0" t="0" r="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E0ADA" w:rsidRPr="00C1209D" w:rsidRDefault="005E0ADA" w:rsidP="00CA54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CA5419">
      <w:pPr>
        <w:spacing w:after="0" w:line="240"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CA5419" w:rsidRPr="00C1209D" w:rsidRDefault="00CA5419" w:rsidP="00CA5419">
      <w:pPr>
        <w:spacing w:after="0" w:line="360" w:lineRule="auto"/>
        <w:ind w:left="567"/>
        <w:jc w:val="both"/>
        <w:rPr>
          <w:rFonts w:ascii="Times New Roman" w:hAnsi="Times New Roman" w:cs="Times New Roman"/>
          <w:b/>
          <w:sz w:val="24"/>
          <w:szCs w:val="24"/>
        </w:rPr>
      </w:pPr>
    </w:p>
    <w:p w:rsidR="005E0ADA" w:rsidRPr="00C1209D" w:rsidRDefault="005E0ADA" w:rsidP="00CA5419">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9A67BD">
      <w:pPr>
        <w:pStyle w:val="Prrafodelista"/>
        <w:numPr>
          <w:ilvl w:val="0"/>
          <w:numId w:val="32"/>
        </w:numPr>
        <w:spacing w:after="0" w:line="360" w:lineRule="auto"/>
        <w:ind w:left="993" w:hanging="426"/>
        <w:jc w:val="both"/>
        <w:rPr>
          <w:rFonts w:ascii="Times New Roman" w:hAnsi="Times New Roman" w:cs="Times New Roman"/>
          <w:sz w:val="24"/>
          <w:szCs w:val="24"/>
        </w:rPr>
      </w:pPr>
      <w:r w:rsidRPr="00C1209D">
        <w:rPr>
          <w:rFonts w:ascii="Times New Roman" w:hAnsi="Times New Roman" w:cs="Times New Roman"/>
          <w:sz w:val="24"/>
          <w:szCs w:val="24"/>
        </w:rPr>
        <w:t>El promedio del Nivel de Desconocimiento por parte de la Comunidad Jurídica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hAnsi="Times New Roman" w:cs="Times New Roman"/>
          <w:color w:val="000000"/>
          <w:sz w:val="24"/>
          <w:szCs w:val="20"/>
          <w:shd w:val="clear" w:color="auto" w:fill="FFFFFF"/>
        </w:rPr>
        <w:t xml:space="preserve"> </w:t>
      </w:r>
      <w:r w:rsidRPr="00C1209D">
        <w:rPr>
          <w:rFonts w:ascii="Times New Roman" w:hAnsi="Times New Roman" w:cs="Times New Roman"/>
          <w:sz w:val="24"/>
          <w:szCs w:val="24"/>
        </w:rPr>
        <w:t>es de</w:t>
      </w:r>
      <w:r w:rsidR="00CC6CD9" w:rsidRPr="00C1209D">
        <w:rPr>
          <w:rFonts w:ascii="Times New Roman" w:hAnsi="Times New Roman" w:cs="Times New Roman"/>
          <w:sz w:val="24"/>
          <w:szCs w:val="24"/>
        </w:rPr>
        <w:t>: 75.00%.</w:t>
      </w:r>
    </w:p>
    <w:p w:rsidR="00CC6CD9" w:rsidRPr="00C1209D" w:rsidRDefault="00CC6CD9" w:rsidP="00CA5419">
      <w:pPr>
        <w:spacing w:after="0" w:line="360" w:lineRule="auto"/>
        <w:ind w:firstLine="993"/>
        <w:jc w:val="both"/>
        <w:rPr>
          <w:rFonts w:ascii="Times New Roman" w:hAnsi="Times New Roman" w:cs="Times New Roman"/>
          <w:sz w:val="24"/>
          <w:szCs w:val="24"/>
        </w:rPr>
      </w:pPr>
    </w:p>
    <w:p w:rsidR="00CA5419" w:rsidRPr="00C1209D" w:rsidRDefault="00CA5419" w:rsidP="00CA5419">
      <w:pPr>
        <w:spacing w:after="0" w:line="360" w:lineRule="auto"/>
        <w:ind w:left="993"/>
        <w:jc w:val="both"/>
        <w:rPr>
          <w:rFonts w:ascii="Times New Roman" w:hAnsi="Times New Roman" w:cs="Times New Roman"/>
          <w:sz w:val="24"/>
          <w:szCs w:val="24"/>
        </w:rPr>
      </w:pPr>
    </w:p>
    <w:p w:rsidR="00CA5419" w:rsidRPr="00C1209D" w:rsidRDefault="00CA5419" w:rsidP="00CA5419">
      <w:pPr>
        <w:spacing w:after="0" w:line="360" w:lineRule="auto"/>
        <w:ind w:left="993"/>
        <w:jc w:val="both"/>
        <w:rPr>
          <w:rFonts w:ascii="Times New Roman" w:hAnsi="Times New Roman" w:cs="Times New Roman"/>
          <w:sz w:val="24"/>
          <w:szCs w:val="24"/>
        </w:rPr>
      </w:pPr>
    </w:p>
    <w:p w:rsidR="00CA5419" w:rsidRPr="00C1209D" w:rsidRDefault="00CA5419" w:rsidP="00CA5419">
      <w:pPr>
        <w:spacing w:after="0" w:line="360" w:lineRule="auto"/>
        <w:ind w:left="993"/>
        <w:jc w:val="both"/>
        <w:rPr>
          <w:rFonts w:ascii="Times New Roman" w:hAnsi="Times New Roman" w:cs="Times New Roman"/>
          <w:sz w:val="24"/>
          <w:szCs w:val="24"/>
        </w:rPr>
      </w:pPr>
    </w:p>
    <w:p w:rsidR="00CA5419" w:rsidRPr="00C1209D" w:rsidRDefault="00CA5419" w:rsidP="00CA5419">
      <w:pPr>
        <w:spacing w:after="0" w:line="360" w:lineRule="auto"/>
        <w:ind w:left="993"/>
        <w:jc w:val="both"/>
        <w:rPr>
          <w:rFonts w:ascii="Times New Roman" w:hAnsi="Times New Roman" w:cs="Times New Roman"/>
          <w:sz w:val="24"/>
          <w:szCs w:val="24"/>
        </w:rPr>
      </w:pPr>
    </w:p>
    <w:p w:rsidR="00CA5419" w:rsidRPr="00C1209D" w:rsidRDefault="00CA5419" w:rsidP="00CA5419">
      <w:pPr>
        <w:spacing w:after="0" w:line="360" w:lineRule="auto"/>
        <w:ind w:left="993"/>
        <w:jc w:val="both"/>
        <w:rPr>
          <w:rFonts w:ascii="Times New Roman" w:hAnsi="Times New Roman" w:cs="Times New Roman"/>
          <w:sz w:val="24"/>
          <w:szCs w:val="24"/>
        </w:rPr>
      </w:pPr>
    </w:p>
    <w:p w:rsidR="00D87D63" w:rsidRPr="00C1209D" w:rsidRDefault="00D87D63" w:rsidP="00CA5419">
      <w:pPr>
        <w:spacing w:after="0" w:line="360" w:lineRule="auto"/>
        <w:ind w:left="993"/>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individual para cada concepto es de:</w:t>
      </w:r>
    </w:p>
    <w:tbl>
      <w:tblPr>
        <w:tblStyle w:val="Tabladelista6concolores1"/>
        <w:tblW w:w="8336" w:type="dxa"/>
        <w:jc w:val="right"/>
        <w:tblLook w:val="04A0" w:firstRow="1" w:lastRow="0" w:firstColumn="1" w:lastColumn="0" w:noHBand="0" w:noVBand="1"/>
      </w:tblPr>
      <w:tblGrid>
        <w:gridCol w:w="4523"/>
        <w:gridCol w:w="2136"/>
        <w:gridCol w:w="1677"/>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553"/>
          <w:jc w:val="right"/>
        </w:trPr>
        <w:tc>
          <w:tcPr>
            <w:cnfStyle w:val="001000000000" w:firstRow="0" w:lastRow="0" w:firstColumn="1" w:lastColumn="0" w:oddVBand="0" w:evenVBand="0" w:oddHBand="0" w:evenHBand="0" w:firstRowFirstColumn="0" w:firstRowLastColumn="0" w:lastRowFirstColumn="0" w:lastRowLastColumn="0"/>
            <w:tcW w:w="4523" w:type="dxa"/>
            <w:shd w:val="clear" w:color="auto" w:fill="auto"/>
            <w:vAlign w:val="center"/>
          </w:tcPr>
          <w:p w:rsidR="00D87D63" w:rsidRPr="00C1209D" w:rsidRDefault="00D87D63" w:rsidP="00CA5419">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Respaldo del Interés superior del niño</w:t>
            </w:r>
          </w:p>
        </w:tc>
        <w:tc>
          <w:tcPr>
            <w:tcW w:w="2136" w:type="dxa"/>
            <w:shd w:val="clear" w:color="auto" w:fill="auto"/>
            <w:vAlign w:val="center"/>
          </w:tcPr>
          <w:p w:rsidR="00D87D63" w:rsidRPr="00C1209D" w:rsidRDefault="00D87D63" w:rsidP="00CA541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677" w:type="dxa"/>
            <w:shd w:val="clear" w:color="auto" w:fill="auto"/>
            <w:vAlign w:val="center"/>
          </w:tcPr>
          <w:p w:rsidR="00D87D63" w:rsidRPr="00C1209D" w:rsidRDefault="00D87D63" w:rsidP="00CA541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523"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Si lo considero</w:t>
            </w:r>
          </w:p>
        </w:tc>
        <w:tc>
          <w:tcPr>
            <w:tcW w:w="2136" w:type="dxa"/>
            <w:tcBorders>
              <w:top w:val="nil"/>
              <w:bottom w:val="nil"/>
            </w:tcBorders>
            <w:shd w:val="clear" w:color="auto" w:fill="auto"/>
          </w:tcPr>
          <w:p w:rsidR="00D87D63" w:rsidRPr="00C1209D" w:rsidRDefault="00D87D63" w:rsidP="00D87D6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42</w:t>
            </w:r>
          </w:p>
        </w:tc>
        <w:tc>
          <w:tcPr>
            <w:tcW w:w="1677"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42.00%</w:t>
            </w:r>
          </w:p>
        </w:tc>
      </w:tr>
      <w:tr w:rsidR="00D87D63" w:rsidRPr="00C1209D" w:rsidTr="00AB0C0C">
        <w:trPr>
          <w:trHeight w:val="500"/>
          <w:jc w:val="right"/>
        </w:trPr>
        <w:tc>
          <w:tcPr>
            <w:cnfStyle w:val="001000000000" w:firstRow="0" w:lastRow="0" w:firstColumn="1" w:lastColumn="0" w:oddVBand="0" w:evenVBand="0" w:oddHBand="0" w:evenHBand="0" w:firstRowFirstColumn="0" w:firstRowLastColumn="0" w:lastRowFirstColumn="0" w:lastRowLastColumn="0"/>
            <w:tcW w:w="4523"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lo considero</w:t>
            </w:r>
          </w:p>
        </w:tc>
        <w:tc>
          <w:tcPr>
            <w:tcW w:w="2136" w:type="dxa"/>
            <w:tcBorders>
              <w:top w:val="nil"/>
              <w:bottom w:val="nil"/>
            </w:tcBorders>
            <w:shd w:val="clear" w:color="auto" w:fill="auto"/>
          </w:tcPr>
          <w:p w:rsidR="00D87D63" w:rsidRPr="00C1209D" w:rsidRDefault="00D87D63" w:rsidP="00D87D6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w:t>
            </w:r>
          </w:p>
        </w:tc>
        <w:tc>
          <w:tcPr>
            <w:tcW w:w="1677"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523"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Desconozco</w:t>
            </w:r>
          </w:p>
        </w:tc>
        <w:tc>
          <w:tcPr>
            <w:tcW w:w="2136" w:type="dxa"/>
            <w:tcBorders>
              <w:top w:val="nil"/>
              <w:bottom w:val="nil"/>
            </w:tcBorders>
            <w:shd w:val="clear" w:color="auto" w:fill="auto"/>
          </w:tcPr>
          <w:p w:rsidR="00D87D63" w:rsidRPr="00C1209D" w:rsidRDefault="00D87D63" w:rsidP="00D87D6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83</w:t>
            </w:r>
          </w:p>
        </w:tc>
        <w:tc>
          <w:tcPr>
            <w:tcW w:w="1677"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83.00%</w:t>
            </w:r>
          </w:p>
        </w:tc>
      </w:tr>
      <w:tr w:rsidR="00D87D63" w:rsidRPr="00C1209D" w:rsidTr="00AB0C0C">
        <w:trPr>
          <w:trHeight w:val="527"/>
          <w:jc w:val="right"/>
        </w:trPr>
        <w:tc>
          <w:tcPr>
            <w:cnfStyle w:val="001000000000" w:firstRow="0" w:lastRow="0" w:firstColumn="1" w:lastColumn="0" w:oddVBand="0" w:evenVBand="0" w:oddHBand="0" w:evenHBand="0" w:firstRowFirstColumn="0" w:firstRowLastColumn="0" w:lastRowFirstColumn="0" w:lastRowLastColumn="0"/>
            <w:tcW w:w="4523" w:type="dxa"/>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2136" w:type="dxa"/>
            <w:tcBorders>
              <w:top w:val="nil"/>
              <w:bottom w:val="nil"/>
            </w:tcBorders>
            <w:shd w:val="clear" w:color="auto" w:fill="auto"/>
          </w:tcPr>
          <w:p w:rsidR="00D87D63" w:rsidRPr="00C1209D" w:rsidRDefault="00D87D63" w:rsidP="00D87D6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96</w:t>
            </w:r>
          </w:p>
        </w:tc>
        <w:tc>
          <w:tcPr>
            <w:tcW w:w="1677"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96.00%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48"/>
          <w:jc w:val="right"/>
        </w:trPr>
        <w:tc>
          <w:tcPr>
            <w:cnfStyle w:val="001000000000" w:firstRow="0" w:lastRow="0" w:firstColumn="1" w:lastColumn="0" w:oddVBand="0" w:evenVBand="0" w:oddHBand="0" w:evenHBand="0" w:firstRowFirstColumn="0" w:firstRowLastColumn="0" w:lastRowFirstColumn="0" w:lastRowLastColumn="0"/>
            <w:tcW w:w="4523"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Total</w:t>
            </w:r>
          </w:p>
        </w:tc>
        <w:tc>
          <w:tcPr>
            <w:tcW w:w="2136" w:type="dxa"/>
            <w:tcBorders>
              <w:top w:val="nil"/>
            </w:tcBorders>
            <w:shd w:val="clear" w:color="auto" w:fill="auto"/>
          </w:tcPr>
          <w:p w:rsidR="00D87D63" w:rsidRPr="00C1209D" w:rsidRDefault="00D87D63" w:rsidP="00D87D6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300</w:t>
            </w:r>
          </w:p>
        </w:tc>
        <w:tc>
          <w:tcPr>
            <w:tcW w:w="1677" w:type="dxa"/>
            <w:tcBorders>
              <w:top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77.00%</w:t>
            </w:r>
          </w:p>
        </w:tc>
      </w:tr>
    </w:tbl>
    <w:p w:rsidR="00CA5419" w:rsidRPr="00C1209D" w:rsidRDefault="00CA5419" w:rsidP="00CA5419">
      <w:pPr>
        <w:pStyle w:val="Prrafodelista"/>
        <w:spacing w:after="0" w:line="360" w:lineRule="auto"/>
        <w:ind w:left="993"/>
        <w:jc w:val="both"/>
        <w:rPr>
          <w:rFonts w:ascii="Times New Roman" w:hAnsi="Times New Roman" w:cs="Times New Roman"/>
          <w:sz w:val="24"/>
          <w:szCs w:val="24"/>
        </w:rPr>
      </w:pPr>
    </w:p>
    <w:p w:rsidR="00D87D63" w:rsidRPr="00C1209D" w:rsidRDefault="00D87D63" w:rsidP="009A67BD">
      <w:pPr>
        <w:pStyle w:val="Prrafodelista"/>
        <w:numPr>
          <w:ilvl w:val="0"/>
          <w:numId w:val="32"/>
        </w:numPr>
        <w:spacing w:after="0" w:line="360" w:lineRule="auto"/>
        <w:ind w:left="993" w:hanging="426"/>
        <w:jc w:val="both"/>
        <w:rPr>
          <w:rFonts w:ascii="Times New Roman" w:hAnsi="Times New Roman" w:cs="Times New Roman"/>
          <w:sz w:val="24"/>
          <w:szCs w:val="24"/>
        </w:rPr>
      </w:pPr>
      <w:r w:rsidRPr="00C1209D">
        <w:rPr>
          <w:rFonts w:ascii="Times New Roman" w:hAnsi="Times New Roman" w:cs="Times New Roman"/>
          <w:sz w:val="24"/>
          <w:szCs w:val="24"/>
        </w:rPr>
        <w:t>El promedio del Nivel de Conocimiento por parte de la Comunidad Jurídica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hAnsi="Times New Roman" w:cs="Times New Roman"/>
          <w:color w:val="000000"/>
          <w:sz w:val="24"/>
          <w:szCs w:val="20"/>
          <w:shd w:val="clear" w:color="auto" w:fill="FFFFFF"/>
        </w:rPr>
        <w:t xml:space="preserve"> </w:t>
      </w:r>
      <w:r w:rsidRPr="00C1209D">
        <w:rPr>
          <w:rFonts w:ascii="Times New Roman" w:hAnsi="Times New Roman" w:cs="Times New Roman"/>
          <w:sz w:val="24"/>
          <w:szCs w:val="24"/>
        </w:rPr>
        <w:t>es de 25.00</w:t>
      </w:r>
      <w:r w:rsidRPr="00C1209D">
        <w:rPr>
          <w:rFonts w:ascii="Times New Roman" w:hAnsi="Times New Roman" w:cs="Times New Roman"/>
          <w:sz w:val="24"/>
          <w:szCs w:val="24"/>
          <w:lang w:val="es-MX"/>
        </w:rPr>
        <w:t>%.</w:t>
      </w:r>
    </w:p>
    <w:p w:rsidR="009B1A12" w:rsidRPr="00C1209D" w:rsidRDefault="009B1A12" w:rsidP="009B1A12">
      <w:pPr>
        <w:spacing w:after="0" w:line="360" w:lineRule="auto"/>
        <w:ind w:left="993"/>
        <w:jc w:val="both"/>
        <w:rPr>
          <w:rFonts w:ascii="Times New Roman" w:hAnsi="Times New Roman" w:cs="Times New Roman"/>
          <w:sz w:val="24"/>
          <w:szCs w:val="24"/>
        </w:rPr>
      </w:pPr>
    </w:p>
    <w:p w:rsidR="00D87D63" w:rsidRPr="00C1209D" w:rsidRDefault="00D87D63" w:rsidP="009B1A12">
      <w:pPr>
        <w:spacing w:after="0" w:line="360" w:lineRule="auto"/>
        <w:ind w:left="993"/>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265" w:type="dxa"/>
        <w:jc w:val="right"/>
        <w:tblLook w:val="04A0" w:firstRow="1" w:lastRow="0" w:firstColumn="1" w:lastColumn="0" w:noHBand="0" w:noVBand="1"/>
      </w:tblPr>
      <w:tblGrid>
        <w:gridCol w:w="4338"/>
        <w:gridCol w:w="1846"/>
        <w:gridCol w:w="2081"/>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504"/>
          <w:jc w:val="right"/>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vAlign w:val="center"/>
          </w:tcPr>
          <w:p w:rsidR="00D87D63" w:rsidRPr="00C1209D" w:rsidRDefault="00D87D63" w:rsidP="009B1A12">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Respaldo del Interés superior del niño</w:t>
            </w:r>
          </w:p>
        </w:tc>
        <w:tc>
          <w:tcPr>
            <w:tcW w:w="1846" w:type="dxa"/>
            <w:shd w:val="clear" w:color="auto" w:fill="auto"/>
            <w:vAlign w:val="center"/>
          </w:tcPr>
          <w:p w:rsidR="00D87D63" w:rsidRPr="00C1209D" w:rsidRDefault="00D87D63" w:rsidP="009B1A1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2081" w:type="dxa"/>
            <w:shd w:val="clear" w:color="auto" w:fill="auto"/>
            <w:vAlign w:val="center"/>
          </w:tcPr>
          <w:p w:rsidR="00D87D63" w:rsidRPr="00C1209D" w:rsidRDefault="00D87D63" w:rsidP="009B1A1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tcBorders>
            <w:shd w:val="clear" w:color="auto" w:fill="auto"/>
          </w:tcPr>
          <w:p w:rsidR="00D87D63" w:rsidRPr="00C1209D" w:rsidRDefault="00D87D63" w:rsidP="00CA5419">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Si lo considero</w:t>
            </w:r>
          </w:p>
        </w:tc>
        <w:tc>
          <w:tcPr>
            <w:tcW w:w="1846" w:type="dxa"/>
            <w:tcBorders>
              <w:top w:val="nil"/>
              <w:bottom w:val="nil"/>
            </w:tcBorders>
            <w:shd w:val="clear" w:color="auto" w:fill="auto"/>
          </w:tcPr>
          <w:p w:rsidR="00D87D63" w:rsidRPr="00C1209D" w:rsidRDefault="00D87D63" w:rsidP="00CA541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58</w:t>
            </w:r>
          </w:p>
        </w:tc>
        <w:tc>
          <w:tcPr>
            <w:tcW w:w="2081" w:type="dxa"/>
            <w:tcBorders>
              <w:top w:val="nil"/>
              <w:bottom w:val="nil"/>
            </w:tcBorders>
            <w:shd w:val="clear" w:color="auto" w:fill="auto"/>
          </w:tcPr>
          <w:p w:rsidR="00D87D63" w:rsidRPr="00C1209D" w:rsidRDefault="00D87D63" w:rsidP="00CA541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58.00%</w:t>
            </w:r>
          </w:p>
        </w:tc>
      </w:tr>
      <w:tr w:rsidR="00D87D63" w:rsidRPr="00C1209D" w:rsidTr="00AB0C0C">
        <w:trPr>
          <w:trHeight w:val="456"/>
          <w:jc w:val="right"/>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tcBorders>
            <w:shd w:val="clear" w:color="auto" w:fill="auto"/>
          </w:tcPr>
          <w:p w:rsidR="00D87D63" w:rsidRPr="00C1209D" w:rsidRDefault="00D87D63" w:rsidP="00CA5419">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lo considero</w:t>
            </w:r>
          </w:p>
        </w:tc>
        <w:tc>
          <w:tcPr>
            <w:tcW w:w="1846" w:type="dxa"/>
            <w:tcBorders>
              <w:top w:val="nil"/>
              <w:bottom w:val="nil"/>
            </w:tcBorders>
            <w:shd w:val="clear" w:color="auto" w:fill="auto"/>
          </w:tcPr>
          <w:p w:rsidR="00D87D63" w:rsidRPr="00C1209D" w:rsidRDefault="00D87D63" w:rsidP="00CA541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w:t>
            </w:r>
          </w:p>
        </w:tc>
        <w:tc>
          <w:tcPr>
            <w:tcW w:w="2081" w:type="dxa"/>
            <w:tcBorders>
              <w:top w:val="nil"/>
              <w:bottom w:val="nil"/>
            </w:tcBorders>
            <w:shd w:val="clear" w:color="auto" w:fill="auto"/>
          </w:tcPr>
          <w:p w:rsidR="00D87D63" w:rsidRPr="00C1209D" w:rsidRDefault="00D87D63" w:rsidP="00CA541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121.00%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tcBorders>
            <w:shd w:val="clear" w:color="auto" w:fill="auto"/>
          </w:tcPr>
          <w:p w:rsidR="00D87D63" w:rsidRPr="00C1209D" w:rsidRDefault="00D87D63" w:rsidP="00CA5419">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Desconozco</w:t>
            </w:r>
          </w:p>
        </w:tc>
        <w:tc>
          <w:tcPr>
            <w:tcW w:w="1846" w:type="dxa"/>
            <w:tcBorders>
              <w:top w:val="nil"/>
              <w:bottom w:val="nil"/>
            </w:tcBorders>
            <w:shd w:val="clear" w:color="auto" w:fill="auto"/>
          </w:tcPr>
          <w:p w:rsidR="00D87D63" w:rsidRPr="00C1209D" w:rsidRDefault="00D87D63" w:rsidP="00CA541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17</w:t>
            </w:r>
          </w:p>
        </w:tc>
        <w:tc>
          <w:tcPr>
            <w:tcW w:w="2081" w:type="dxa"/>
            <w:tcBorders>
              <w:top w:val="nil"/>
              <w:bottom w:val="nil"/>
            </w:tcBorders>
            <w:shd w:val="clear" w:color="auto" w:fill="auto"/>
          </w:tcPr>
          <w:p w:rsidR="00D87D63" w:rsidRPr="00C1209D" w:rsidRDefault="00D87D63" w:rsidP="00CA541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17.00%</w:t>
            </w:r>
          </w:p>
        </w:tc>
      </w:tr>
      <w:tr w:rsidR="00D87D63" w:rsidRPr="00C1209D" w:rsidTr="00AB0C0C">
        <w:trPr>
          <w:trHeight w:val="480"/>
          <w:jc w:val="right"/>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tcBorders>
            <w:shd w:val="clear" w:color="auto" w:fill="auto"/>
          </w:tcPr>
          <w:p w:rsidR="00D87D63" w:rsidRPr="00C1209D" w:rsidRDefault="00D87D63" w:rsidP="00CA5419">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1846" w:type="dxa"/>
            <w:tcBorders>
              <w:top w:val="nil"/>
              <w:bottom w:val="nil"/>
            </w:tcBorders>
            <w:shd w:val="clear" w:color="auto" w:fill="auto"/>
          </w:tcPr>
          <w:p w:rsidR="00D87D63" w:rsidRPr="00C1209D" w:rsidRDefault="00D87D63" w:rsidP="00CA541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04</w:t>
            </w:r>
          </w:p>
        </w:tc>
        <w:tc>
          <w:tcPr>
            <w:tcW w:w="2081" w:type="dxa"/>
            <w:tcBorders>
              <w:top w:val="nil"/>
              <w:bottom w:val="nil"/>
            </w:tcBorders>
            <w:shd w:val="clear" w:color="auto" w:fill="auto"/>
          </w:tcPr>
          <w:p w:rsidR="00D87D63" w:rsidRPr="00C1209D" w:rsidRDefault="00D87D63" w:rsidP="00CA541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04.00%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338" w:type="dxa"/>
            <w:tcBorders>
              <w:top w:val="nil"/>
            </w:tcBorders>
            <w:shd w:val="clear" w:color="auto" w:fill="auto"/>
          </w:tcPr>
          <w:p w:rsidR="00D87D63" w:rsidRPr="00C1209D" w:rsidRDefault="00D87D63" w:rsidP="00CA5419">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1846" w:type="dxa"/>
            <w:tcBorders>
              <w:top w:val="nil"/>
            </w:tcBorders>
            <w:shd w:val="clear" w:color="auto" w:fill="auto"/>
          </w:tcPr>
          <w:p w:rsidR="00D87D63" w:rsidRPr="00C1209D" w:rsidRDefault="00D87D63" w:rsidP="00CA541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100</w:t>
            </w:r>
          </w:p>
        </w:tc>
        <w:tc>
          <w:tcPr>
            <w:tcW w:w="2081" w:type="dxa"/>
            <w:tcBorders>
              <w:top w:val="nil"/>
            </w:tcBorders>
            <w:shd w:val="clear" w:color="auto" w:fill="auto"/>
          </w:tcPr>
          <w:p w:rsidR="00D87D63" w:rsidRPr="00C1209D" w:rsidRDefault="00D87D63" w:rsidP="00CA541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25.00%</w:t>
            </w:r>
          </w:p>
        </w:tc>
      </w:tr>
    </w:tbl>
    <w:p w:rsidR="009B1A12" w:rsidRPr="00C1209D" w:rsidRDefault="009B1A12" w:rsidP="009B1A12">
      <w:pPr>
        <w:spacing w:after="0" w:line="360" w:lineRule="auto"/>
        <w:ind w:left="993"/>
        <w:jc w:val="both"/>
        <w:rPr>
          <w:rFonts w:ascii="Times New Roman" w:hAnsi="Times New Roman" w:cs="Times New Roman"/>
          <w:b/>
          <w:sz w:val="24"/>
          <w:szCs w:val="24"/>
        </w:rPr>
      </w:pPr>
    </w:p>
    <w:p w:rsidR="009B1A12" w:rsidRPr="00C1209D" w:rsidRDefault="009B1A12" w:rsidP="009B1A12">
      <w:pPr>
        <w:spacing w:after="0" w:line="360" w:lineRule="auto"/>
        <w:ind w:left="993"/>
        <w:jc w:val="both"/>
        <w:rPr>
          <w:rFonts w:ascii="Times New Roman" w:hAnsi="Times New Roman" w:cs="Times New Roman"/>
          <w:b/>
          <w:sz w:val="24"/>
          <w:szCs w:val="24"/>
        </w:rPr>
      </w:pPr>
    </w:p>
    <w:p w:rsidR="009B1A12" w:rsidRPr="00C1209D" w:rsidRDefault="009B1A12" w:rsidP="009B1A12">
      <w:pPr>
        <w:spacing w:after="0" w:line="360" w:lineRule="auto"/>
        <w:ind w:left="993"/>
        <w:jc w:val="both"/>
        <w:rPr>
          <w:rFonts w:ascii="Times New Roman" w:hAnsi="Times New Roman" w:cs="Times New Roman"/>
          <w:b/>
          <w:sz w:val="24"/>
          <w:szCs w:val="24"/>
        </w:rPr>
      </w:pPr>
    </w:p>
    <w:p w:rsidR="009B1A12" w:rsidRPr="00C1209D" w:rsidRDefault="009B1A12" w:rsidP="009B1A12">
      <w:pPr>
        <w:spacing w:after="0" w:line="360" w:lineRule="auto"/>
        <w:ind w:left="993"/>
        <w:jc w:val="both"/>
        <w:rPr>
          <w:rFonts w:ascii="Times New Roman" w:hAnsi="Times New Roman" w:cs="Times New Roman"/>
          <w:b/>
          <w:sz w:val="24"/>
          <w:szCs w:val="24"/>
        </w:rPr>
      </w:pPr>
    </w:p>
    <w:p w:rsidR="009B1A12" w:rsidRPr="00C1209D" w:rsidRDefault="009B1A12" w:rsidP="009B1A12">
      <w:pPr>
        <w:spacing w:after="0" w:line="360" w:lineRule="auto"/>
        <w:ind w:left="993"/>
        <w:jc w:val="both"/>
        <w:rPr>
          <w:rFonts w:ascii="Times New Roman" w:hAnsi="Times New Roman" w:cs="Times New Roman"/>
          <w:b/>
          <w:sz w:val="24"/>
          <w:szCs w:val="24"/>
        </w:rPr>
      </w:pPr>
    </w:p>
    <w:p w:rsidR="009B1A12" w:rsidRPr="00C1209D" w:rsidRDefault="009B1A12" w:rsidP="009B1A12">
      <w:pPr>
        <w:spacing w:after="0" w:line="360" w:lineRule="auto"/>
        <w:ind w:left="993"/>
        <w:jc w:val="both"/>
        <w:rPr>
          <w:rFonts w:ascii="Times New Roman" w:hAnsi="Times New Roman" w:cs="Times New Roman"/>
          <w:b/>
          <w:sz w:val="24"/>
          <w:szCs w:val="24"/>
        </w:rPr>
      </w:pPr>
    </w:p>
    <w:p w:rsidR="009B1A12" w:rsidRPr="00C1209D" w:rsidRDefault="009B1A12" w:rsidP="009B1A12">
      <w:pPr>
        <w:spacing w:after="0" w:line="360" w:lineRule="auto"/>
        <w:ind w:left="993"/>
        <w:jc w:val="both"/>
        <w:rPr>
          <w:rFonts w:ascii="Times New Roman" w:hAnsi="Times New Roman" w:cs="Times New Roman"/>
          <w:b/>
          <w:sz w:val="24"/>
          <w:szCs w:val="24"/>
        </w:rPr>
      </w:pPr>
    </w:p>
    <w:p w:rsidR="009B1A12" w:rsidRPr="00C1209D" w:rsidRDefault="009B1A12" w:rsidP="009B1A12">
      <w:pPr>
        <w:spacing w:after="0" w:line="360" w:lineRule="auto"/>
        <w:ind w:left="993"/>
        <w:jc w:val="both"/>
        <w:rPr>
          <w:rFonts w:ascii="Times New Roman" w:hAnsi="Times New Roman" w:cs="Times New Roman"/>
          <w:b/>
          <w:sz w:val="24"/>
          <w:szCs w:val="24"/>
        </w:rPr>
      </w:pPr>
    </w:p>
    <w:p w:rsidR="00D87D63" w:rsidRPr="00C1209D" w:rsidRDefault="00D87D63" w:rsidP="009B1A12">
      <w:pPr>
        <w:spacing w:after="0" w:line="360" w:lineRule="auto"/>
        <w:ind w:left="993"/>
        <w:jc w:val="both"/>
        <w:rPr>
          <w:rFonts w:ascii="Times New Roman" w:hAnsi="Times New Roman" w:cs="Times New Roman"/>
          <w:b/>
          <w:sz w:val="24"/>
          <w:szCs w:val="24"/>
        </w:rPr>
      </w:pPr>
      <w:r w:rsidRPr="00C1209D">
        <w:rPr>
          <w:rFonts w:ascii="Times New Roman" w:hAnsi="Times New Roman" w:cs="Times New Roman"/>
          <w:b/>
          <w:sz w:val="24"/>
          <w:szCs w:val="24"/>
        </w:rPr>
        <w:lastRenderedPageBreak/>
        <w:t>Razones o Causas</w:t>
      </w:r>
    </w:p>
    <w:tbl>
      <w:tblPr>
        <w:tblW w:w="8414"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5270"/>
        <w:gridCol w:w="3144"/>
      </w:tblGrid>
      <w:tr w:rsidR="00D87D63" w:rsidRPr="00C1209D" w:rsidTr="00AB0C0C">
        <w:trPr>
          <w:trHeight w:val="611"/>
          <w:jc w:val="right"/>
        </w:trPr>
        <w:tc>
          <w:tcPr>
            <w:tcW w:w="5270" w:type="dxa"/>
            <w:tcBorders>
              <w:top w:val="single" w:sz="4" w:space="0" w:color="000001"/>
              <w:bottom w:val="single" w:sz="4" w:space="0" w:color="000001"/>
            </w:tcBorders>
            <w:shd w:val="clear" w:color="auto" w:fill="auto"/>
          </w:tcPr>
          <w:p w:rsidR="00D87D63" w:rsidRPr="00C1209D" w:rsidRDefault="00D87D63" w:rsidP="00CA5419">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 o causas</w:t>
            </w:r>
          </w:p>
        </w:tc>
        <w:tc>
          <w:tcPr>
            <w:tcW w:w="3144" w:type="dxa"/>
            <w:tcBorders>
              <w:top w:val="single" w:sz="4" w:space="0" w:color="000001"/>
              <w:bottom w:val="single" w:sz="4" w:space="0" w:color="000001"/>
            </w:tcBorders>
            <w:shd w:val="clear" w:color="auto" w:fill="auto"/>
          </w:tcPr>
          <w:p w:rsidR="00D87D63" w:rsidRPr="00C1209D" w:rsidRDefault="00D87D63" w:rsidP="00CA5419">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trHeight w:val="556"/>
          <w:jc w:val="right"/>
        </w:trPr>
        <w:tc>
          <w:tcPr>
            <w:tcW w:w="5270" w:type="dxa"/>
            <w:shd w:val="clear" w:color="auto" w:fill="auto"/>
          </w:tcPr>
          <w:p w:rsidR="00D87D63" w:rsidRPr="00C1209D" w:rsidRDefault="00D87D63" w:rsidP="00CA5419">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144" w:type="dxa"/>
            <w:shd w:val="clear" w:color="auto" w:fill="auto"/>
          </w:tcPr>
          <w:p w:rsidR="00D87D63" w:rsidRPr="00C1209D" w:rsidRDefault="00D87D63" w:rsidP="00CA5419">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AB0C0C">
        <w:trPr>
          <w:trHeight w:val="556"/>
          <w:jc w:val="right"/>
        </w:trPr>
        <w:tc>
          <w:tcPr>
            <w:tcW w:w="5270" w:type="dxa"/>
            <w:shd w:val="clear" w:color="auto" w:fill="auto"/>
          </w:tcPr>
          <w:p w:rsidR="00D87D63" w:rsidRPr="00C1209D" w:rsidRDefault="00D87D63" w:rsidP="00CA5419">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144" w:type="dxa"/>
            <w:shd w:val="clear" w:color="auto" w:fill="auto"/>
          </w:tcPr>
          <w:p w:rsidR="00D87D63" w:rsidRPr="00C1209D" w:rsidRDefault="00D87D63" w:rsidP="00CA5419">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10.00%</w:t>
            </w:r>
          </w:p>
        </w:tc>
      </w:tr>
      <w:tr w:rsidR="00D87D63" w:rsidRPr="00C1209D" w:rsidTr="00AB0C0C">
        <w:trPr>
          <w:trHeight w:val="556"/>
          <w:jc w:val="right"/>
        </w:trPr>
        <w:tc>
          <w:tcPr>
            <w:tcW w:w="5270" w:type="dxa"/>
            <w:shd w:val="clear" w:color="auto" w:fill="auto"/>
          </w:tcPr>
          <w:p w:rsidR="00D87D63" w:rsidRPr="00C1209D" w:rsidRDefault="00D87D63" w:rsidP="00CA5419">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144" w:type="dxa"/>
            <w:shd w:val="clear" w:color="auto" w:fill="auto"/>
          </w:tcPr>
          <w:p w:rsidR="00D87D63" w:rsidRPr="00C1209D" w:rsidRDefault="00D87D63" w:rsidP="00CA5419">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49.00%</w:t>
            </w:r>
          </w:p>
        </w:tc>
      </w:tr>
      <w:tr w:rsidR="00D87D63" w:rsidRPr="00C1209D" w:rsidTr="00AB0C0C">
        <w:trPr>
          <w:trHeight w:val="556"/>
          <w:jc w:val="right"/>
        </w:trPr>
        <w:tc>
          <w:tcPr>
            <w:tcW w:w="5270" w:type="dxa"/>
            <w:shd w:val="clear" w:color="auto" w:fill="auto"/>
          </w:tcPr>
          <w:p w:rsidR="00D87D63" w:rsidRPr="00C1209D" w:rsidRDefault="00D87D63" w:rsidP="00CA5419">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144" w:type="dxa"/>
            <w:shd w:val="clear" w:color="auto" w:fill="auto"/>
          </w:tcPr>
          <w:p w:rsidR="00D87D63" w:rsidRPr="00C1209D" w:rsidRDefault="00D87D63" w:rsidP="00CA5419">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40.00%</w:t>
            </w:r>
          </w:p>
        </w:tc>
      </w:tr>
      <w:tr w:rsidR="00D87D63" w:rsidRPr="00C1209D" w:rsidTr="00AB0C0C">
        <w:trPr>
          <w:trHeight w:val="584"/>
          <w:jc w:val="right"/>
        </w:trPr>
        <w:tc>
          <w:tcPr>
            <w:tcW w:w="5270" w:type="dxa"/>
            <w:tcBorders>
              <w:bottom w:val="single" w:sz="4" w:space="0" w:color="000001"/>
            </w:tcBorders>
            <w:shd w:val="clear" w:color="auto" w:fill="auto"/>
          </w:tcPr>
          <w:p w:rsidR="00D87D63" w:rsidRPr="00C1209D" w:rsidRDefault="00D87D63" w:rsidP="00CA5419">
            <w:pPr>
              <w:spacing w:after="0" w:line="36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144" w:type="dxa"/>
            <w:tcBorders>
              <w:bottom w:val="single" w:sz="4" w:space="0" w:color="000001"/>
            </w:tcBorders>
            <w:shd w:val="clear" w:color="auto" w:fill="auto"/>
          </w:tcPr>
          <w:p w:rsidR="00D87D63" w:rsidRPr="00C1209D" w:rsidRDefault="00D87D63" w:rsidP="00CA5419">
            <w:pPr>
              <w:spacing w:after="0" w:line="36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9B1A12" w:rsidRPr="00C1209D" w:rsidRDefault="009B1A12" w:rsidP="009B1A12">
      <w:pPr>
        <w:spacing w:after="0" w:line="276" w:lineRule="auto"/>
        <w:ind w:left="567"/>
        <w:jc w:val="both"/>
        <w:rPr>
          <w:rFonts w:ascii="Times New Roman" w:hAnsi="Times New Roman" w:cs="Times New Roman"/>
          <w:i/>
          <w:sz w:val="20"/>
          <w:szCs w:val="24"/>
        </w:rPr>
      </w:pPr>
    </w:p>
    <w:p w:rsidR="005E0ADA" w:rsidRPr="00C1209D" w:rsidRDefault="005E0ADA" w:rsidP="009B1A12">
      <w:pPr>
        <w:spacing w:after="0" w:line="276"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9B1A12">
      <w:pPr>
        <w:spacing w:after="0" w:line="276" w:lineRule="auto"/>
        <w:ind w:left="567"/>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9B1A12" w:rsidRPr="00C1209D" w:rsidRDefault="009B1A12" w:rsidP="009B1A12">
      <w:pPr>
        <w:spacing w:after="0" w:line="360" w:lineRule="auto"/>
        <w:ind w:left="567"/>
        <w:jc w:val="both"/>
        <w:rPr>
          <w:rFonts w:ascii="Times New Roman" w:hAnsi="Times New Roman" w:cs="Times New Roman"/>
          <w:b/>
          <w:sz w:val="24"/>
          <w:szCs w:val="24"/>
        </w:rPr>
      </w:pPr>
    </w:p>
    <w:p w:rsidR="005E0ADA" w:rsidRPr="00C1209D" w:rsidRDefault="005E0ADA" w:rsidP="009B1A12">
      <w:pPr>
        <w:spacing w:after="0" w:line="360" w:lineRule="auto"/>
        <w:ind w:left="567"/>
        <w:jc w:val="both"/>
        <w:rPr>
          <w:rFonts w:ascii="Times New Roman" w:hAnsi="Times New Roman" w:cs="Times New Roman"/>
          <w:b/>
          <w:sz w:val="24"/>
          <w:szCs w:val="24"/>
        </w:rPr>
      </w:pPr>
      <w:r w:rsidRPr="00C1209D">
        <w:rPr>
          <w:rFonts w:ascii="Times New Roman" w:hAnsi="Times New Roman" w:cs="Times New Roman"/>
          <w:b/>
          <w:sz w:val="24"/>
          <w:szCs w:val="24"/>
        </w:rPr>
        <w:t>ANÁLISIS E INTERPRETACIÓN</w:t>
      </w:r>
    </w:p>
    <w:p w:rsidR="00D87D63" w:rsidRPr="00C1209D" w:rsidRDefault="00D87D63" w:rsidP="009B1A12">
      <w:pPr>
        <w:spacing w:after="0" w:line="360" w:lineRule="auto"/>
        <w:ind w:left="567"/>
        <w:jc w:val="both"/>
        <w:rPr>
          <w:rFonts w:ascii="Times New Roman" w:hAnsi="Times New Roman" w:cs="Times New Roman"/>
          <w:sz w:val="24"/>
          <w:szCs w:val="24"/>
        </w:rPr>
      </w:pPr>
      <w:r w:rsidRPr="00C1209D">
        <w:rPr>
          <w:rFonts w:ascii="Times New Roman" w:hAnsi="Times New Roman" w:cs="Times New Roman"/>
          <w:sz w:val="24"/>
          <w:szCs w:val="24"/>
        </w:rPr>
        <w:t>En el presente cuadro tenemos que el 1% cree que es por desconocimiento, el 10% manifiesta que son difíciles de aplicar, el 49</w:t>
      </w:r>
      <w:r w:rsidRPr="00C1209D">
        <w:rPr>
          <w:rFonts w:ascii="Times New Roman" w:hAnsi="Times New Roman" w:cs="Times New Roman"/>
          <w:b/>
          <w:sz w:val="24"/>
          <w:szCs w:val="24"/>
        </w:rPr>
        <w:t>%</w:t>
      </w:r>
      <w:r w:rsidRPr="00C1209D">
        <w:rPr>
          <w:rFonts w:ascii="Times New Roman" w:hAnsi="Times New Roman" w:cs="Times New Roman"/>
          <w:sz w:val="24"/>
          <w:szCs w:val="24"/>
        </w:rPr>
        <w:t xml:space="preserve"> refiere que no está de acuerdo con emplearlos, y el 40% manifiestan otras razones. </w:t>
      </w:r>
    </w:p>
    <w:p w:rsidR="009B1A12" w:rsidRPr="00C1209D" w:rsidRDefault="009B1A12" w:rsidP="009B1A12">
      <w:pPr>
        <w:spacing w:after="0" w:line="360" w:lineRule="auto"/>
        <w:ind w:left="567"/>
        <w:jc w:val="both"/>
        <w:rPr>
          <w:rFonts w:ascii="Times New Roman" w:hAnsi="Times New Roman" w:cs="Times New Roman"/>
          <w:sz w:val="24"/>
          <w:szCs w:val="24"/>
        </w:rPr>
      </w:pPr>
    </w:p>
    <w:p w:rsidR="00D87D63" w:rsidRPr="00C1209D" w:rsidRDefault="00D87D63" w:rsidP="00CA5419">
      <w:pPr>
        <w:spacing w:after="0" w:line="360" w:lineRule="auto"/>
        <w:jc w:val="center"/>
        <w:rPr>
          <w:rFonts w:ascii="Times New Roman" w:hAnsi="Times New Roman" w:cs="Times New Roman"/>
          <w:b/>
          <w:sz w:val="24"/>
          <w:szCs w:val="24"/>
        </w:rPr>
      </w:pPr>
      <w:r w:rsidRPr="00C1209D">
        <w:rPr>
          <w:rFonts w:ascii="Times New Roman" w:hAnsi="Times New Roman" w:cs="Times New Roman"/>
          <w:b/>
          <w:sz w:val="24"/>
          <w:szCs w:val="24"/>
        </w:rPr>
        <w:t>Figura N° 20</w:t>
      </w:r>
    </w:p>
    <w:p w:rsidR="00D87D63" w:rsidRPr="00C1209D" w:rsidRDefault="00D87D63" w:rsidP="009B1A12">
      <w:pPr>
        <w:spacing w:after="0" w:line="360" w:lineRule="auto"/>
        <w:ind w:left="567"/>
        <w:jc w:val="center"/>
        <w:rPr>
          <w:rFonts w:ascii="Times New Roman" w:hAnsi="Times New Roman" w:cs="Times New Roman"/>
          <w:sz w:val="24"/>
          <w:szCs w:val="24"/>
        </w:rPr>
      </w:pPr>
      <w:r w:rsidRPr="00C1209D">
        <w:rPr>
          <w:rFonts w:ascii="Times New Roman" w:hAnsi="Times New Roman" w:cs="Times New Roman"/>
          <w:b/>
          <w:sz w:val="24"/>
          <w:szCs w:val="24"/>
        </w:rPr>
        <w:t>Razones o Causas</w:t>
      </w:r>
    </w:p>
    <w:p w:rsidR="00D87D63" w:rsidRPr="00C1209D" w:rsidRDefault="00D87D63" w:rsidP="00D87D63">
      <w:pPr>
        <w:spacing w:before="240" w:after="120" w:line="360" w:lineRule="auto"/>
        <w:ind w:hanging="142"/>
        <w:jc w:val="center"/>
        <w:rPr>
          <w:rFonts w:ascii="Times New Roman" w:hAnsi="Times New Roman" w:cs="Times New Roman"/>
          <w:b/>
          <w:sz w:val="24"/>
          <w:szCs w:val="24"/>
        </w:rPr>
      </w:pPr>
      <w:r w:rsidRPr="00C1209D">
        <w:rPr>
          <w:rFonts w:ascii="Times New Roman" w:hAnsi="Times New Roman" w:cs="Times New Roman"/>
          <w:noProof/>
          <w:lang w:eastAsia="es-PE"/>
        </w:rPr>
        <w:drawing>
          <wp:inline distT="0" distB="0" distL="0" distR="0" wp14:anchorId="6F2BAC57" wp14:editId="797F8894">
            <wp:extent cx="4676775" cy="2752725"/>
            <wp:effectExtent l="0" t="0" r="0"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E0ADA" w:rsidRPr="00C1209D" w:rsidRDefault="005E0ADA" w:rsidP="005E0ADA">
      <w:pPr>
        <w:spacing w:after="0" w:line="240" w:lineRule="auto"/>
        <w:jc w:val="both"/>
        <w:rPr>
          <w:rFonts w:ascii="Times New Roman" w:hAnsi="Times New Roman" w:cs="Times New Roman"/>
          <w:sz w:val="24"/>
          <w:szCs w:val="24"/>
        </w:rPr>
      </w:pPr>
      <w:r w:rsidRPr="00C1209D">
        <w:rPr>
          <w:rFonts w:ascii="Times New Roman" w:hAnsi="Times New Roman" w:cs="Times New Roman"/>
          <w:i/>
          <w:sz w:val="20"/>
          <w:szCs w:val="24"/>
        </w:rPr>
        <w:t>Fuente</w:t>
      </w:r>
      <w:r w:rsidRPr="00C1209D">
        <w:rPr>
          <w:rFonts w:ascii="Times New Roman" w:hAnsi="Times New Roman" w:cs="Times New Roman"/>
          <w:sz w:val="20"/>
          <w:szCs w:val="24"/>
        </w:rPr>
        <w:t xml:space="preserve">: </w:t>
      </w:r>
      <w:r w:rsidRPr="00C1209D">
        <w:rPr>
          <w:rFonts w:ascii="Times New Roman" w:hAnsi="Times New Roman" w:cs="Times New Roman"/>
          <w:sz w:val="24"/>
          <w:szCs w:val="24"/>
        </w:rPr>
        <w:t xml:space="preserve">Encuesta </w:t>
      </w:r>
    </w:p>
    <w:p w:rsidR="005E0ADA" w:rsidRPr="00C1209D" w:rsidRDefault="005E0ADA" w:rsidP="005E0ADA">
      <w:pPr>
        <w:spacing w:after="0" w:line="240" w:lineRule="auto"/>
        <w:jc w:val="both"/>
        <w:rPr>
          <w:rFonts w:ascii="Times New Roman" w:hAnsi="Times New Roman" w:cs="Times New Roman"/>
          <w:sz w:val="24"/>
          <w:szCs w:val="24"/>
        </w:rPr>
      </w:pPr>
      <w:r w:rsidRPr="00C1209D">
        <w:rPr>
          <w:rFonts w:ascii="Times New Roman" w:hAnsi="Times New Roman" w:cs="Times New Roman"/>
          <w:i/>
          <w:sz w:val="20"/>
          <w:szCs w:val="24"/>
        </w:rPr>
        <w:t>Fecha:</w:t>
      </w:r>
      <w:r w:rsidRPr="00C1209D">
        <w:rPr>
          <w:rFonts w:ascii="Times New Roman" w:hAnsi="Times New Roman" w:cs="Times New Roman"/>
          <w:sz w:val="24"/>
          <w:szCs w:val="24"/>
        </w:rPr>
        <w:t xml:space="preserve"> Octubre  2017.</w:t>
      </w:r>
    </w:p>
    <w:p w:rsidR="00D87D63" w:rsidRPr="00C1209D" w:rsidRDefault="00EE031F" w:rsidP="009A67BD">
      <w:pPr>
        <w:pStyle w:val="Prrafodelista"/>
        <w:numPr>
          <w:ilvl w:val="1"/>
          <w:numId w:val="15"/>
        </w:numPr>
        <w:spacing w:after="0" w:line="360" w:lineRule="auto"/>
        <w:ind w:left="567" w:hanging="567"/>
        <w:rPr>
          <w:rFonts w:ascii="Times New Roman" w:hAnsi="Times New Roman" w:cs="Times New Roman"/>
          <w:b/>
          <w:sz w:val="24"/>
          <w:szCs w:val="24"/>
        </w:rPr>
      </w:pPr>
      <w:r w:rsidRPr="00C1209D">
        <w:rPr>
          <w:rFonts w:ascii="Times New Roman" w:hAnsi="Times New Roman" w:cs="Times New Roman"/>
          <w:b/>
          <w:sz w:val="24"/>
          <w:szCs w:val="24"/>
        </w:rPr>
        <w:lastRenderedPageBreak/>
        <w:t>DISCUCIÓN DE LOS RESULTADOS.</w:t>
      </w:r>
    </w:p>
    <w:p w:rsidR="00D87D63" w:rsidRPr="00C1209D" w:rsidRDefault="00D87D63" w:rsidP="009B1A12">
      <w:pPr>
        <w:spacing w:after="0" w:line="360" w:lineRule="auto"/>
        <w:ind w:left="567"/>
        <w:jc w:val="both"/>
        <w:outlineLvl w:val="0"/>
        <w:rPr>
          <w:rFonts w:ascii="Times New Roman" w:hAnsi="Times New Roman" w:cs="Times New Roman"/>
          <w:iCs/>
          <w:sz w:val="24"/>
          <w:szCs w:val="24"/>
        </w:rPr>
      </w:pPr>
      <w:bookmarkStart w:id="91" w:name="_Toc393237221"/>
      <w:bookmarkStart w:id="92" w:name="_Toc504469688"/>
      <w:bookmarkStart w:id="93" w:name="_Toc359968368"/>
      <w:r w:rsidRPr="00C1209D">
        <w:rPr>
          <w:rFonts w:ascii="Times New Roman" w:eastAsia="Times New Roman" w:hAnsi="Times New Roman" w:cs="Times New Roman"/>
          <w:bCs/>
          <w:sz w:val="24"/>
          <w:szCs w:val="24"/>
          <w:lang w:val="es-ES" w:eastAsia="es-ES"/>
        </w:rPr>
        <w:t xml:space="preserve">Análisis Situación actual de </w:t>
      </w:r>
      <w:r w:rsidRPr="00C1209D">
        <w:rPr>
          <w:rFonts w:ascii="Times New Roman" w:hAnsi="Times New Roman" w:cs="Times New Roman"/>
          <w:sz w:val="24"/>
          <w:szCs w:val="24"/>
        </w:rPr>
        <w:t xml:space="preserve">las discordancias normativas y discrepancias teóricas existentes </w:t>
      </w:r>
      <w:bookmarkEnd w:id="91"/>
      <w:r w:rsidR="00CC6CD9" w:rsidRPr="00C1209D">
        <w:rPr>
          <w:rFonts w:ascii="Times New Roman" w:hAnsi="Times New Roman" w:cs="Times New Roman"/>
          <w:sz w:val="24"/>
          <w:szCs w:val="24"/>
        </w:rPr>
        <w:t xml:space="preserve">la </w:t>
      </w:r>
      <w:r w:rsidR="00CC6CD9" w:rsidRPr="00C1209D">
        <w:rPr>
          <w:rFonts w:ascii="Times New Roman" w:hAnsi="Times New Roman" w:cs="Times New Roman"/>
          <w:bCs/>
          <w:iCs/>
          <w:sz w:val="24"/>
          <w:szCs w:val="24"/>
        </w:rPr>
        <w:t>Grave restricción a la tutela jurisdiccional efectiva por aplicación del art. 565-a del Código Procesal Civil</w:t>
      </w:r>
      <w:r w:rsidRPr="00C1209D">
        <w:rPr>
          <w:rFonts w:ascii="Times New Roman" w:hAnsi="Times New Roman" w:cs="Times New Roman"/>
          <w:iCs/>
          <w:sz w:val="24"/>
          <w:szCs w:val="24"/>
        </w:rPr>
        <w:t>.</w:t>
      </w:r>
      <w:bookmarkEnd w:id="92"/>
    </w:p>
    <w:p w:rsidR="009B1A12" w:rsidRPr="00C1209D" w:rsidRDefault="009B1A12" w:rsidP="009B1A12">
      <w:pPr>
        <w:spacing w:after="0" w:line="360" w:lineRule="auto"/>
        <w:ind w:left="567"/>
        <w:jc w:val="both"/>
        <w:outlineLvl w:val="0"/>
        <w:rPr>
          <w:rFonts w:ascii="Times New Roman" w:hAnsi="Times New Roman" w:cs="Times New Roman"/>
          <w:sz w:val="24"/>
          <w:szCs w:val="24"/>
        </w:rPr>
      </w:pPr>
    </w:p>
    <w:p w:rsidR="00D87D63" w:rsidRPr="00C1209D" w:rsidRDefault="00D87D63" w:rsidP="009A67BD">
      <w:pPr>
        <w:pStyle w:val="Prrafodelista"/>
        <w:numPr>
          <w:ilvl w:val="2"/>
          <w:numId w:val="15"/>
        </w:numPr>
        <w:spacing w:after="0" w:line="360" w:lineRule="auto"/>
        <w:ind w:left="1287"/>
        <w:jc w:val="both"/>
        <w:rPr>
          <w:rFonts w:ascii="Times New Roman" w:hAnsi="Times New Roman" w:cs="Times New Roman"/>
          <w:b/>
          <w:sz w:val="24"/>
          <w:szCs w:val="24"/>
        </w:rPr>
      </w:pPr>
      <w:bookmarkStart w:id="94" w:name="_Toc393237222"/>
      <w:bookmarkStart w:id="95" w:name="_Toc504469689"/>
      <w:r w:rsidRPr="00C1209D">
        <w:rPr>
          <w:rFonts w:ascii="Times New Roman" w:eastAsia="Times New Roman" w:hAnsi="Times New Roman" w:cs="Times New Roman"/>
          <w:b/>
          <w:bCs/>
          <w:sz w:val="24"/>
          <w:szCs w:val="24"/>
          <w:lang w:val="es-ES" w:eastAsia="es-ES"/>
        </w:rPr>
        <w:t xml:space="preserve">Análisis de </w:t>
      </w:r>
      <w:bookmarkEnd w:id="93"/>
      <w:r w:rsidRPr="00C1209D">
        <w:rPr>
          <w:rFonts w:ascii="Times New Roman" w:eastAsia="Times New Roman" w:hAnsi="Times New Roman" w:cs="Times New Roman"/>
          <w:b/>
          <w:bCs/>
          <w:sz w:val="24"/>
          <w:szCs w:val="24"/>
          <w:lang w:val="es-ES" w:eastAsia="es-ES"/>
        </w:rPr>
        <w:t xml:space="preserve">la de Situación actual por parte de los Operadores del Derecho </w:t>
      </w:r>
      <w:bookmarkEnd w:id="94"/>
      <w:r w:rsidRPr="00C1209D">
        <w:rPr>
          <w:rFonts w:ascii="Times New Roman" w:hAnsi="Times New Roman" w:cs="Times New Roman"/>
          <w:b/>
          <w:sz w:val="24"/>
          <w:szCs w:val="24"/>
        </w:rPr>
        <w:t xml:space="preserve">las discordancias normativas y discrepancias teóricas existentes en </w:t>
      </w:r>
      <w:bookmarkStart w:id="96" w:name="_Toc393237223"/>
      <w:bookmarkStart w:id="97" w:name="_Toc392139774"/>
      <w:bookmarkEnd w:id="96"/>
      <w:bookmarkEnd w:id="97"/>
      <w:r w:rsidR="00CC6CD9" w:rsidRPr="00C1209D">
        <w:rPr>
          <w:rFonts w:ascii="Times New Roman" w:hAnsi="Times New Roman" w:cs="Times New Roman"/>
          <w:b/>
          <w:sz w:val="24"/>
          <w:szCs w:val="24"/>
        </w:rPr>
        <w:t xml:space="preserve">la </w:t>
      </w:r>
      <w:r w:rsidR="00CC6CD9" w:rsidRPr="00C1209D">
        <w:rPr>
          <w:rFonts w:ascii="Times New Roman" w:hAnsi="Times New Roman" w:cs="Times New Roman"/>
          <w:b/>
          <w:bCs/>
          <w:iCs/>
          <w:sz w:val="24"/>
          <w:szCs w:val="24"/>
        </w:rPr>
        <w:t>Grave restricción a la tutela jurisdiccional efectiva por aplicación del art. 565-a del Código Procesal Civil</w:t>
      </w:r>
      <w:bookmarkEnd w:id="95"/>
    </w:p>
    <w:p w:rsidR="00D87D63" w:rsidRPr="00C1209D" w:rsidRDefault="00D87D63" w:rsidP="009A67BD">
      <w:pPr>
        <w:pStyle w:val="Prrafodelista"/>
        <w:numPr>
          <w:ilvl w:val="3"/>
          <w:numId w:val="15"/>
        </w:numPr>
        <w:spacing w:after="0" w:line="360" w:lineRule="auto"/>
        <w:ind w:left="1560" w:hanging="993"/>
        <w:jc w:val="both"/>
        <w:outlineLvl w:val="0"/>
        <w:rPr>
          <w:rFonts w:ascii="Times New Roman" w:eastAsia="Times New Roman" w:hAnsi="Times New Roman" w:cs="Times New Roman"/>
          <w:bCs/>
          <w:sz w:val="24"/>
          <w:szCs w:val="24"/>
          <w:lang w:val="es-ES" w:eastAsia="es-ES"/>
        </w:rPr>
      </w:pPr>
      <w:bookmarkStart w:id="98" w:name="_Toc393237224"/>
      <w:bookmarkStart w:id="99" w:name="_Toc504469690"/>
      <w:r w:rsidRPr="00C1209D">
        <w:rPr>
          <w:rFonts w:ascii="Times New Roman" w:eastAsia="Times New Roman" w:hAnsi="Times New Roman" w:cs="Times New Roman"/>
          <w:bCs/>
          <w:sz w:val="24"/>
          <w:szCs w:val="24"/>
          <w:lang w:val="es-ES" w:eastAsia="es-ES"/>
        </w:rPr>
        <w:t xml:space="preserve">Análisis del Nivel de aplicación de los Conceptos Básicos por parte de los Operadores del Derecho que se aplican y consideran en </w:t>
      </w:r>
      <w:bookmarkEnd w:id="98"/>
      <w:r w:rsidRPr="00C1209D">
        <w:rPr>
          <w:rFonts w:ascii="Times New Roman" w:hAnsi="Times New Roman" w:cs="Times New Roman"/>
          <w:sz w:val="24"/>
          <w:szCs w:val="24"/>
        </w:rPr>
        <w:t xml:space="preserve">las discordancias normativas y discrepancias teóricas existentes en </w:t>
      </w:r>
      <w:r w:rsidR="00CC6CD9" w:rsidRPr="00C1209D">
        <w:rPr>
          <w:rFonts w:ascii="Times New Roman" w:hAnsi="Times New Roman" w:cs="Times New Roman"/>
          <w:sz w:val="24"/>
          <w:szCs w:val="24"/>
        </w:rPr>
        <w:t>la Grave restricción a la tutela jurisdiccional efectiva por aplicación del art. 565-a del Código Procesal Civil</w:t>
      </w:r>
      <w:bookmarkStart w:id="100" w:name="_Toc393237225"/>
      <w:bookmarkStart w:id="101" w:name="_Toc393222960"/>
      <w:bookmarkStart w:id="102" w:name="_Toc392139776"/>
      <w:bookmarkEnd w:id="100"/>
      <w:bookmarkEnd w:id="101"/>
      <w:bookmarkEnd w:id="102"/>
      <w:r w:rsidRPr="00C1209D">
        <w:rPr>
          <w:rFonts w:ascii="Times New Roman" w:eastAsia="Times New Roman" w:hAnsi="Times New Roman" w:cs="Times New Roman"/>
          <w:bCs/>
          <w:sz w:val="24"/>
          <w:szCs w:val="24"/>
          <w:lang w:val="es-ES" w:eastAsia="es-ES"/>
        </w:rPr>
        <w:t>.</w:t>
      </w:r>
      <w:bookmarkEnd w:id="99"/>
    </w:p>
    <w:p w:rsidR="009B1A12" w:rsidRPr="00C1209D" w:rsidRDefault="009B1A12" w:rsidP="009B1A12">
      <w:pPr>
        <w:spacing w:after="0" w:line="360" w:lineRule="auto"/>
        <w:ind w:left="438" w:firstLine="708"/>
        <w:jc w:val="both"/>
        <w:outlineLvl w:val="0"/>
        <w:rPr>
          <w:rFonts w:ascii="Times New Roman" w:eastAsia="Times New Roman" w:hAnsi="Times New Roman" w:cs="Times New Roman"/>
          <w:b/>
          <w:bCs/>
          <w:sz w:val="24"/>
          <w:szCs w:val="24"/>
          <w:lang w:val="es-ES" w:eastAsia="es-ES"/>
        </w:rPr>
      </w:pPr>
      <w:bookmarkStart w:id="103" w:name="_Toc393237226"/>
      <w:bookmarkStart w:id="104" w:name="_Toc393222961"/>
      <w:bookmarkStart w:id="105" w:name="_Toc392139777"/>
      <w:bookmarkStart w:id="106" w:name="_Toc501529310"/>
      <w:bookmarkStart w:id="107" w:name="_Toc504469691"/>
      <w:bookmarkEnd w:id="103"/>
      <w:bookmarkEnd w:id="104"/>
      <w:bookmarkEnd w:id="105"/>
    </w:p>
    <w:p w:rsidR="00D87D63" w:rsidRPr="00C1209D" w:rsidRDefault="00D87D63" w:rsidP="009B1A12">
      <w:pPr>
        <w:spacing w:after="0" w:line="360" w:lineRule="auto"/>
        <w:ind w:left="852" w:firstLine="708"/>
        <w:jc w:val="both"/>
        <w:outlineLvl w:val="0"/>
        <w:rPr>
          <w:rFonts w:ascii="Times New Roman" w:eastAsia="Times New Roman" w:hAnsi="Times New Roman" w:cs="Times New Roman"/>
          <w:b/>
          <w:bCs/>
          <w:sz w:val="24"/>
          <w:szCs w:val="24"/>
          <w:lang w:val="es-ES" w:eastAsia="es-ES"/>
        </w:rPr>
      </w:pPr>
      <w:r w:rsidRPr="00C1209D">
        <w:rPr>
          <w:rFonts w:ascii="Times New Roman" w:eastAsia="Times New Roman" w:hAnsi="Times New Roman" w:cs="Times New Roman"/>
          <w:b/>
          <w:bCs/>
          <w:sz w:val="24"/>
          <w:szCs w:val="24"/>
          <w:lang w:val="es-ES" w:eastAsia="es-ES"/>
        </w:rPr>
        <w:t>Los conceptos tomados en cuenta son los siguientes:</w:t>
      </w:r>
      <w:bookmarkEnd w:id="106"/>
      <w:bookmarkEnd w:id="107"/>
    </w:p>
    <w:p w:rsidR="00D87D63" w:rsidRPr="00C1209D" w:rsidRDefault="00D87D63" w:rsidP="009A67BD">
      <w:pPr>
        <w:pStyle w:val="Prrafodelista"/>
        <w:numPr>
          <w:ilvl w:val="0"/>
          <w:numId w:val="33"/>
        </w:numPr>
        <w:spacing w:after="0" w:line="360" w:lineRule="auto"/>
        <w:ind w:left="2127" w:hanging="567"/>
        <w:jc w:val="both"/>
        <w:outlineLvl w:val="0"/>
        <w:rPr>
          <w:rFonts w:ascii="Times New Roman" w:hAnsi="Times New Roman" w:cs="Times New Roman"/>
          <w:sz w:val="24"/>
          <w:szCs w:val="24"/>
          <w:lang w:val="es-MX"/>
        </w:rPr>
      </w:pPr>
      <w:bookmarkStart w:id="108" w:name="_Toc393237227"/>
      <w:bookmarkStart w:id="109" w:name="_Toc393222962"/>
      <w:bookmarkStart w:id="110" w:name="_Toc392139778"/>
      <w:bookmarkStart w:id="111" w:name="_Toc501529311"/>
      <w:bookmarkStart w:id="112" w:name="_Toc504469692"/>
      <w:r w:rsidRPr="00C1209D">
        <w:rPr>
          <w:rFonts w:ascii="Times New Roman" w:hAnsi="Times New Roman" w:cs="Times New Roman"/>
          <w:b/>
          <w:sz w:val="24"/>
          <w:szCs w:val="24"/>
          <w:lang w:val="es-MX"/>
        </w:rPr>
        <w:t xml:space="preserve">Derecho de </w:t>
      </w:r>
      <w:r w:rsidR="00CC6CD9" w:rsidRPr="00C1209D">
        <w:rPr>
          <w:rFonts w:ascii="Times New Roman" w:hAnsi="Times New Roman" w:cs="Times New Roman"/>
          <w:b/>
          <w:sz w:val="24"/>
          <w:szCs w:val="24"/>
          <w:lang w:val="es-MX"/>
        </w:rPr>
        <w:t>defensa. -</w:t>
      </w:r>
      <w:r w:rsidRPr="00C1209D">
        <w:rPr>
          <w:rFonts w:ascii="Times New Roman" w:hAnsi="Times New Roman" w:cs="Times New Roman"/>
          <w:b/>
          <w:sz w:val="24"/>
          <w:szCs w:val="24"/>
          <w:lang w:val="es-MX"/>
        </w:rPr>
        <w:t xml:space="preserve"> </w:t>
      </w:r>
      <w:bookmarkEnd w:id="108"/>
      <w:bookmarkEnd w:id="109"/>
      <w:bookmarkEnd w:id="110"/>
      <w:r w:rsidRPr="00C1209D">
        <w:rPr>
          <w:rFonts w:ascii="Times New Roman" w:hAnsi="Times New Roman" w:cs="Times New Roman"/>
          <w:sz w:val="24"/>
          <w:szCs w:val="24"/>
          <w:lang w:val="es-MX"/>
        </w:rPr>
        <w:t>Este derecho de defensa está consagrado en el artículo 139º inciso 14) de la Constitución. Se lesiona este derecho cuando se emiten Resoluciones sin que sea provocada por ningún tipo de proceso desde el punto de vista formal, es decir cuando una persona resulta impedida de hacer uso de los medios necesarios y suficientes para ejercer la defensa de sus derechos e intereses legítimos.</w:t>
      </w:r>
      <w:bookmarkEnd w:id="111"/>
      <w:bookmarkEnd w:id="112"/>
    </w:p>
    <w:p w:rsidR="009B1A12" w:rsidRPr="00C1209D" w:rsidRDefault="009B1A12" w:rsidP="009B1A12">
      <w:pPr>
        <w:pStyle w:val="Prrafodelista"/>
        <w:spacing w:after="0" w:line="360" w:lineRule="auto"/>
        <w:ind w:left="1161"/>
        <w:jc w:val="both"/>
        <w:outlineLvl w:val="0"/>
        <w:rPr>
          <w:rFonts w:ascii="Times New Roman" w:hAnsi="Times New Roman" w:cs="Times New Roman"/>
          <w:sz w:val="24"/>
          <w:szCs w:val="24"/>
          <w:lang w:val="es-MX"/>
        </w:rPr>
      </w:pPr>
    </w:p>
    <w:p w:rsidR="009B1A12" w:rsidRPr="00C1209D" w:rsidRDefault="00D87D63" w:rsidP="009A67BD">
      <w:pPr>
        <w:pStyle w:val="Prrafodelista"/>
        <w:numPr>
          <w:ilvl w:val="0"/>
          <w:numId w:val="33"/>
        </w:numPr>
        <w:spacing w:after="0" w:line="360" w:lineRule="auto"/>
        <w:ind w:left="2127" w:hanging="567"/>
        <w:jc w:val="both"/>
        <w:outlineLvl w:val="0"/>
        <w:rPr>
          <w:rFonts w:ascii="Times New Roman" w:hAnsi="Times New Roman" w:cs="Times New Roman"/>
          <w:sz w:val="24"/>
          <w:szCs w:val="24"/>
          <w:lang w:val="es-MX"/>
        </w:rPr>
      </w:pPr>
      <w:bookmarkStart w:id="113" w:name="_Toc393237228"/>
      <w:bookmarkStart w:id="114" w:name="_Toc393222963"/>
      <w:bookmarkStart w:id="115" w:name="_Toc392139779"/>
      <w:bookmarkStart w:id="116" w:name="_Toc501529312"/>
      <w:bookmarkStart w:id="117" w:name="_Toc504469693"/>
      <w:r w:rsidRPr="00C1209D">
        <w:rPr>
          <w:rFonts w:ascii="Times New Roman" w:hAnsi="Times New Roman" w:cs="Times New Roman"/>
          <w:b/>
          <w:sz w:val="24"/>
          <w:szCs w:val="24"/>
          <w:lang w:val="es-MX"/>
        </w:rPr>
        <w:t xml:space="preserve">Tutela Jurisdiccional </w:t>
      </w:r>
      <w:r w:rsidR="00B775CD" w:rsidRPr="00C1209D">
        <w:rPr>
          <w:rFonts w:ascii="Times New Roman" w:hAnsi="Times New Roman" w:cs="Times New Roman"/>
          <w:b/>
          <w:sz w:val="24"/>
          <w:szCs w:val="24"/>
          <w:lang w:val="es-MX"/>
        </w:rPr>
        <w:t>efectiva. -</w:t>
      </w:r>
      <w:r w:rsidRPr="00C1209D">
        <w:rPr>
          <w:rFonts w:ascii="Times New Roman" w:hAnsi="Times New Roman" w:cs="Times New Roman"/>
          <w:b/>
          <w:sz w:val="24"/>
          <w:szCs w:val="24"/>
          <w:lang w:val="es-MX"/>
        </w:rPr>
        <w:t xml:space="preserve"> </w:t>
      </w:r>
      <w:bookmarkEnd w:id="113"/>
      <w:bookmarkEnd w:id="114"/>
      <w:bookmarkEnd w:id="115"/>
      <w:r w:rsidRPr="00C1209D">
        <w:rPr>
          <w:rFonts w:ascii="Times New Roman" w:hAnsi="Times New Roman" w:cs="Times New Roman"/>
          <w:sz w:val="24"/>
          <w:szCs w:val="24"/>
          <w:lang w:val="es-MX"/>
        </w:rPr>
        <w:t>Toda persona desde su nacimiento hasta su muerte (...) tendrá frente al Estado el derecho abstracto de exigir una tutela jurisdiccional efectiva, tanto para el ejercicio como para la defensa de sus derechos e intereses</w:t>
      </w:r>
      <w:bookmarkStart w:id="118" w:name="_Toc393237229"/>
      <w:bookmarkStart w:id="119" w:name="_Toc393222964"/>
      <w:bookmarkStart w:id="120" w:name="_Toc392139780"/>
      <w:bookmarkStart w:id="121" w:name="_Toc501529313"/>
      <w:bookmarkStart w:id="122" w:name="_Toc504469694"/>
      <w:bookmarkEnd w:id="116"/>
      <w:bookmarkEnd w:id="117"/>
    </w:p>
    <w:p w:rsidR="009B1A12" w:rsidRPr="00C1209D" w:rsidRDefault="009B1A12" w:rsidP="009B1A12">
      <w:pPr>
        <w:pStyle w:val="Prrafodelista"/>
        <w:rPr>
          <w:rFonts w:ascii="Times New Roman" w:hAnsi="Times New Roman" w:cs="Times New Roman"/>
          <w:b/>
          <w:sz w:val="24"/>
          <w:szCs w:val="24"/>
          <w:lang w:val="es-MX"/>
        </w:rPr>
      </w:pPr>
    </w:p>
    <w:p w:rsidR="00D87D63" w:rsidRPr="00C1209D" w:rsidRDefault="00D87D63" w:rsidP="009A67BD">
      <w:pPr>
        <w:pStyle w:val="Prrafodelista"/>
        <w:numPr>
          <w:ilvl w:val="0"/>
          <w:numId w:val="33"/>
        </w:numPr>
        <w:spacing w:after="0" w:line="360" w:lineRule="auto"/>
        <w:ind w:left="2127" w:hanging="567"/>
        <w:jc w:val="both"/>
        <w:outlineLvl w:val="0"/>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Prestación de alimentos.-. </w:t>
      </w:r>
      <w:bookmarkEnd w:id="118"/>
      <w:bookmarkEnd w:id="119"/>
      <w:bookmarkEnd w:id="120"/>
      <w:r w:rsidRPr="00C1209D">
        <w:rPr>
          <w:rFonts w:ascii="Times New Roman" w:hAnsi="Times New Roman" w:cs="Times New Roman"/>
          <w:sz w:val="24"/>
          <w:szCs w:val="24"/>
          <w:lang w:val="es-MX"/>
        </w:rPr>
        <w:t xml:space="preserve">En Derecho de familia, el derecho de alimentos se puede definir como la facultad jurídica que tiene una persona, denominada alimentista o acreedor alimentario, para exigir de otra, denominada deudor alimentario, lo necesario para subsistir, </w:t>
      </w:r>
      <w:r w:rsidRPr="00C1209D">
        <w:rPr>
          <w:rFonts w:ascii="Times New Roman" w:hAnsi="Times New Roman" w:cs="Times New Roman"/>
          <w:sz w:val="24"/>
          <w:szCs w:val="24"/>
          <w:lang w:val="es-MX"/>
        </w:rPr>
        <w:lastRenderedPageBreak/>
        <w:t>en virtud del parentesco consanguíneo, de la adopción, del matrimonio o del divorcio, en determinados casos</w:t>
      </w:r>
      <w:bookmarkEnd w:id="121"/>
      <w:bookmarkEnd w:id="122"/>
    </w:p>
    <w:p w:rsidR="009B1A12" w:rsidRPr="00C1209D" w:rsidRDefault="009B1A12" w:rsidP="009B1A12">
      <w:pPr>
        <w:pStyle w:val="Prrafodelista"/>
        <w:rPr>
          <w:rFonts w:ascii="Times New Roman" w:hAnsi="Times New Roman" w:cs="Times New Roman"/>
          <w:sz w:val="24"/>
          <w:szCs w:val="24"/>
          <w:lang w:val="es-MX"/>
        </w:rPr>
      </w:pPr>
    </w:p>
    <w:p w:rsidR="009B1A12" w:rsidRPr="00C1209D" w:rsidRDefault="00D87D63" w:rsidP="009A67BD">
      <w:pPr>
        <w:pStyle w:val="Prrafodelista"/>
        <w:numPr>
          <w:ilvl w:val="0"/>
          <w:numId w:val="33"/>
        </w:numPr>
        <w:spacing w:after="0" w:line="360" w:lineRule="auto"/>
        <w:ind w:left="2127" w:hanging="567"/>
        <w:jc w:val="both"/>
        <w:outlineLvl w:val="0"/>
        <w:rPr>
          <w:rFonts w:ascii="Times New Roman" w:hAnsi="Times New Roman" w:cs="Times New Roman"/>
          <w:sz w:val="24"/>
          <w:szCs w:val="24"/>
          <w:lang w:val="es-MX"/>
        </w:rPr>
      </w:pPr>
      <w:bookmarkStart w:id="123" w:name="_Toc393237230"/>
      <w:bookmarkStart w:id="124" w:name="_Toc393222965"/>
      <w:bookmarkStart w:id="125" w:name="_Toc392139781"/>
      <w:bookmarkStart w:id="126" w:name="_Toc501529314"/>
      <w:bookmarkStart w:id="127" w:name="_Toc504469695"/>
      <w:r w:rsidRPr="00C1209D">
        <w:rPr>
          <w:rFonts w:ascii="Times New Roman" w:hAnsi="Times New Roman" w:cs="Times New Roman"/>
          <w:b/>
          <w:sz w:val="24"/>
          <w:szCs w:val="24"/>
          <w:lang w:val="es-MX"/>
        </w:rPr>
        <w:t xml:space="preserve">Deber de asistencia alimentaria. </w:t>
      </w:r>
      <w:bookmarkEnd w:id="123"/>
      <w:bookmarkEnd w:id="124"/>
      <w:bookmarkEnd w:id="125"/>
      <w:r w:rsidRPr="00C1209D">
        <w:rPr>
          <w:rFonts w:ascii="Times New Roman" w:hAnsi="Times New Roman" w:cs="Times New Roman"/>
          <w:sz w:val="24"/>
          <w:szCs w:val="24"/>
          <w:lang w:val="es-MX"/>
        </w:rPr>
        <w:t>Debe entenderse por asistencia alimentaria, que es lo necesario para que el beneficiario se alimente, se vista, tenga un lugar para vivir y asistencia en las enfermedades.</w:t>
      </w:r>
      <w:bookmarkStart w:id="128" w:name="_Toc393237231"/>
      <w:bookmarkStart w:id="129" w:name="_Toc393222966"/>
      <w:bookmarkStart w:id="130" w:name="_Toc392139782"/>
      <w:bookmarkStart w:id="131" w:name="_Toc501529315"/>
      <w:bookmarkStart w:id="132" w:name="_Toc504469696"/>
      <w:bookmarkEnd w:id="126"/>
      <w:bookmarkEnd w:id="127"/>
    </w:p>
    <w:p w:rsidR="009B1A12" w:rsidRPr="00C1209D" w:rsidRDefault="009B1A12" w:rsidP="009B1A12">
      <w:pPr>
        <w:pStyle w:val="Prrafodelista"/>
        <w:rPr>
          <w:rFonts w:ascii="Times New Roman" w:hAnsi="Times New Roman" w:cs="Times New Roman"/>
          <w:b/>
          <w:sz w:val="24"/>
          <w:szCs w:val="24"/>
          <w:lang w:val="es-MX"/>
        </w:rPr>
      </w:pPr>
    </w:p>
    <w:p w:rsidR="00D87D63" w:rsidRPr="00C1209D" w:rsidRDefault="00D87D63" w:rsidP="009A67BD">
      <w:pPr>
        <w:pStyle w:val="Prrafodelista"/>
        <w:numPr>
          <w:ilvl w:val="0"/>
          <w:numId w:val="33"/>
        </w:numPr>
        <w:spacing w:after="0" w:line="360" w:lineRule="auto"/>
        <w:ind w:left="2127" w:hanging="567"/>
        <w:jc w:val="both"/>
        <w:outlineLvl w:val="0"/>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Cese de la obligación </w:t>
      </w:r>
      <w:r w:rsidR="00B775CD" w:rsidRPr="00C1209D">
        <w:rPr>
          <w:rFonts w:ascii="Times New Roman" w:hAnsi="Times New Roman" w:cs="Times New Roman"/>
          <w:b/>
          <w:sz w:val="24"/>
          <w:szCs w:val="24"/>
          <w:lang w:val="es-MX"/>
        </w:rPr>
        <w:t>alimentaria. -</w:t>
      </w:r>
      <w:r w:rsidRPr="00C1209D">
        <w:rPr>
          <w:rFonts w:ascii="Times New Roman" w:hAnsi="Times New Roman" w:cs="Times New Roman"/>
          <w:b/>
          <w:sz w:val="24"/>
          <w:szCs w:val="24"/>
          <w:lang w:val="es-MX"/>
        </w:rPr>
        <w:t xml:space="preserve"> </w:t>
      </w:r>
      <w:bookmarkEnd w:id="128"/>
      <w:bookmarkEnd w:id="129"/>
      <w:bookmarkEnd w:id="130"/>
      <w:r w:rsidRPr="00C1209D">
        <w:rPr>
          <w:rFonts w:ascii="Times New Roman" w:hAnsi="Times New Roman" w:cs="Times New Roman"/>
          <w:sz w:val="24"/>
          <w:szCs w:val="24"/>
          <w:lang w:val="es-MX"/>
        </w:rPr>
        <w:t>Los alimentos concedidos a los descendientes y a los hermanos cesan al cumplir éstos 21años de edad, o 28 años si están estudiando una profesión u oficio.</w:t>
      </w:r>
      <w:bookmarkEnd w:id="131"/>
      <w:bookmarkEnd w:id="132"/>
    </w:p>
    <w:p w:rsidR="009B1A12" w:rsidRPr="00C1209D" w:rsidRDefault="009B1A12" w:rsidP="009B1A12">
      <w:pPr>
        <w:spacing w:after="0" w:line="360" w:lineRule="auto"/>
        <w:ind w:left="1713"/>
        <w:jc w:val="both"/>
        <w:outlineLvl w:val="0"/>
        <w:rPr>
          <w:rFonts w:ascii="Times New Roman" w:hAnsi="Times New Roman" w:cs="Times New Roman"/>
          <w:sz w:val="24"/>
          <w:szCs w:val="24"/>
          <w:lang w:val="es-MX"/>
        </w:rPr>
      </w:pPr>
      <w:bookmarkStart w:id="133" w:name="_Toc393237232"/>
      <w:bookmarkStart w:id="134" w:name="_Toc393222967"/>
      <w:bookmarkStart w:id="135" w:name="_Toc392139783"/>
      <w:bookmarkStart w:id="136" w:name="_Toc501529316"/>
      <w:bookmarkStart w:id="137" w:name="_Toc504469697"/>
    </w:p>
    <w:p w:rsidR="009B1A12" w:rsidRPr="00C1209D" w:rsidRDefault="00D87D63" w:rsidP="009B1A12">
      <w:pPr>
        <w:spacing w:after="0" w:line="360" w:lineRule="auto"/>
        <w:ind w:left="1560"/>
        <w:jc w:val="both"/>
        <w:outlineLvl w:val="0"/>
        <w:rPr>
          <w:rFonts w:ascii="Times New Roman" w:hAnsi="Times New Roman" w:cs="Times New Roman"/>
          <w:sz w:val="24"/>
          <w:szCs w:val="24"/>
          <w:lang w:val="es-MX"/>
        </w:rPr>
      </w:pPr>
      <w:r w:rsidRPr="00C1209D">
        <w:rPr>
          <w:rFonts w:ascii="Times New Roman" w:hAnsi="Times New Roman" w:cs="Times New Roman"/>
          <w:sz w:val="24"/>
          <w:szCs w:val="24"/>
          <w:lang w:val="es-MX"/>
        </w:rPr>
        <w:t xml:space="preserve">En general, la regla en materia del cese o término la </w:t>
      </w:r>
      <w:r w:rsidR="00B775CD" w:rsidRPr="00C1209D">
        <w:rPr>
          <w:rFonts w:ascii="Times New Roman" w:hAnsi="Times New Roman" w:cs="Times New Roman"/>
          <w:sz w:val="24"/>
          <w:szCs w:val="24"/>
          <w:lang w:val="es-MX"/>
        </w:rPr>
        <w:t>obligación</w:t>
      </w:r>
      <w:r w:rsidRPr="00C1209D">
        <w:rPr>
          <w:rFonts w:ascii="Times New Roman" w:hAnsi="Times New Roman" w:cs="Times New Roman"/>
          <w:sz w:val="24"/>
          <w:szCs w:val="24"/>
          <w:lang w:val="es-MX"/>
        </w:rPr>
        <w:t xml:space="preserve"> alimentaria es que al desaparecer alguno de los elementos que hayan  la procedencia de la demanda: título, necesidad o capacidad, se tiene el derecho a demandar cese de alimentos.</w:t>
      </w:r>
      <w:bookmarkStart w:id="138" w:name="_Toc393237233"/>
      <w:bookmarkStart w:id="139" w:name="_Toc393222968"/>
      <w:bookmarkStart w:id="140" w:name="_Toc392139784"/>
      <w:bookmarkStart w:id="141" w:name="_Toc501529317"/>
      <w:bookmarkStart w:id="142" w:name="_Toc504469698"/>
      <w:bookmarkEnd w:id="133"/>
      <w:bookmarkEnd w:id="134"/>
      <w:bookmarkEnd w:id="135"/>
      <w:bookmarkEnd w:id="136"/>
      <w:bookmarkEnd w:id="137"/>
    </w:p>
    <w:p w:rsidR="009B1A12" w:rsidRPr="00C1209D" w:rsidRDefault="009B1A12" w:rsidP="009B1A12">
      <w:pPr>
        <w:spacing w:after="0" w:line="360" w:lineRule="auto"/>
        <w:ind w:left="1713"/>
        <w:jc w:val="both"/>
        <w:outlineLvl w:val="0"/>
        <w:rPr>
          <w:rFonts w:ascii="Times New Roman" w:hAnsi="Times New Roman" w:cs="Times New Roman"/>
          <w:sz w:val="24"/>
          <w:szCs w:val="24"/>
          <w:lang w:val="es-MX"/>
        </w:rPr>
      </w:pPr>
    </w:p>
    <w:p w:rsidR="00D87D63" w:rsidRDefault="00D87D63" w:rsidP="009B1A12">
      <w:pPr>
        <w:spacing w:after="0" w:line="360" w:lineRule="auto"/>
        <w:ind w:left="1560"/>
        <w:jc w:val="both"/>
        <w:outlineLvl w:val="0"/>
        <w:rPr>
          <w:rFonts w:ascii="Times New Roman" w:eastAsia="Times New Roman" w:hAnsi="Times New Roman" w:cs="Times New Roman"/>
          <w:bCs/>
          <w:sz w:val="24"/>
          <w:szCs w:val="24"/>
          <w:lang w:val="es-ES" w:eastAsia="es-ES"/>
        </w:rPr>
      </w:pPr>
      <w:r w:rsidRPr="00C1209D">
        <w:rPr>
          <w:rFonts w:ascii="Times New Roman" w:eastAsia="Times New Roman" w:hAnsi="Times New Roman" w:cs="Times New Roman"/>
          <w:bCs/>
          <w:sz w:val="24"/>
          <w:szCs w:val="24"/>
          <w:lang w:eastAsia="es-ES"/>
        </w:rPr>
        <w:t>En de la opinión de los encuestados se ha obtenido como resultado, según la Figura</w:t>
      </w:r>
      <w:r w:rsidRPr="00C1209D">
        <w:rPr>
          <w:rFonts w:ascii="Times New Roman" w:eastAsia="Times New Roman" w:hAnsi="Times New Roman" w:cs="Times New Roman"/>
          <w:bCs/>
          <w:sz w:val="24"/>
          <w:szCs w:val="24"/>
          <w:lang w:val="es-ES" w:eastAsia="es-ES"/>
        </w:rPr>
        <w:t xml:space="preserve"> de resultados Nº 01</w:t>
      </w:r>
      <w:r w:rsidRPr="00C1209D">
        <w:rPr>
          <w:rFonts w:ascii="Times New Roman" w:eastAsia="Times New Roman" w:hAnsi="Times New Roman" w:cs="Times New Roman"/>
          <w:bCs/>
          <w:sz w:val="24"/>
          <w:szCs w:val="24"/>
          <w:lang w:eastAsia="es-ES"/>
        </w:rPr>
        <w:t xml:space="preserve"> que</w:t>
      </w:r>
      <w:r w:rsidRPr="00C1209D">
        <w:rPr>
          <w:rFonts w:ascii="Times New Roman" w:eastAsia="Times New Roman" w:hAnsi="Times New Roman" w:cs="Times New Roman"/>
          <w:bCs/>
          <w:sz w:val="24"/>
          <w:szCs w:val="24"/>
          <w:lang w:val="es-ES" w:eastAsia="es-ES"/>
        </w:rPr>
        <w:t xml:space="preserve"> el </w:t>
      </w:r>
      <w:r w:rsidRPr="00C1209D">
        <w:rPr>
          <w:rFonts w:ascii="Times New Roman" w:hAnsi="Times New Roman" w:cs="Times New Roman"/>
          <w:sz w:val="24"/>
          <w:szCs w:val="24"/>
        </w:rPr>
        <w:t xml:space="preserve">promedio de porcentajes de  Desconocimiento por parte de los Operadores del Derecho que se aplican y consideran en las discordancias normativas y discrepancias teóricas </w:t>
      </w:r>
      <w:r w:rsidRPr="00C1209D">
        <w:rPr>
          <w:rFonts w:ascii="Times New Roman" w:hAnsi="Times New Roman" w:cs="Times New Roman"/>
          <w:sz w:val="24"/>
          <w:szCs w:val="24"/>
          <w:lang w:val="es-MX"/>
        </w:rPr>
        <w:t>existentes</w:t>
      </w:r>
      <w:r w:rsidRPr="00C1209D">
        <w:rPr>
          <w:rFonts w:ascii="Times New Roman" w:hAnsi="Times New Roman" w:cs="Times New Roman"/>
          <w:sz w:val="24"/>
          <w:szCs w:val="24"/>
        </w:rPr>
        <w:t xml:space="preserve"> en </w:t>
      </w:r>
      <w:r w:rsidR="00B775CD" w:rsidRPr="00C1209D">
        <w:rPr>
          <w:rFonts w:ascii="Times New Roman" w:hAnsi="Times New Roman" w:cs="Times New Roman"/>
          <w:sz w:val="24"/>
          <w:szCs w:val="24"/>
        </w:rPr>
        <w:t xml:space="preserve">la Grave restricción a la tutela jurisdiccional efectiva por aplicación del art. 565-a del Código Procesal Civil </w:t>
      </w:r>
      <w:r w:rsidRPr="00C1209D">
        <w:rPr>
          <w:rFonts w:ascii="Times New Roman" w:hAnsi="Times New Roman" w:cs="Times New Roman"/>
          <w:sz w:val="24"/>
          <w:szCs w:val="24"/>
        </w:rPr>
        <w:t xml:space="preserve">es de 54.60%, </w:t>
      </w:r>
      <w:r w:rsidRPr="00C1209D">
        <w:rPr>
          <w:rFonts w:ascii="Times New Roman" w:eastAsia="Times New Roman" w:hAnsi="Times New Roman" w:cs="Times New Roman"/>
          <w:bCs/>
          <w:sz w:val="24"/>
          <w:szCs w:val="24"/>
          <w:lang w:val="es-ES" w:eastAsia="es-ES"/>
        </w:rPr>
        <w:t xml:space="preserve">Con un total de 273 respuestas que lo consideramos como positivos y lo interpretamos como </w:t>
      </w:r>
      <w:r w:rsidRPr="00C1209D">
        <w:rPr>
          <w:rFonts w:ascii="Times New Roman" w:eastAsia="Times New Roman" w:hAnsi="Times New Roman" w:cs="Times New Roman"/>
          <w:b/>
          <w:bCs/>
          <w:sz w:val="24"/>
          <w:szCs w:val="24"/>
          <w:lang w:val="es-ES" w:eastAsia="es-ES"/>
        </w:rPr>
        <w:t xml:space="preserve">Logros, </w:t>
      </w:r>
      <w:r w:rsidRPr="00C1209D">
        <w:rPr>
          <w:rFonts w:ascii="Times New Roman" w:eastAsia="Times New Roman" w:hAnsi="Times New Roman" w:cs="Times New Roman"/>
          <w:bCs/>
          <w:sz w:val="24"/>
          <w:szCs w:val="24"/>
          <w:lang w:val="es-ES" w:eastAsia="es-ES"/>
        </w:rPr>
        <w:t xml:space="preserve">mientras que el porcentaje de conocimiento es de 44.40% con un total de 227 respuestas que lo consideramos como negativo y lo interpretamos como </w:t>
      </w:r>
      <w:r w:rsidRPr="00C1209D">
        <w:rPr>
          <w:rFonts w:ascii="Times New Roman" w:eastAsia="Times New Roman" w:hAnsi="Times New Roman" w:cs="Times New Roman"/>
          <w:b/>
          <w:bCs/>
          <w:sz w:val="24"/>
          <w:szCs w:val="24"/>
          <w:lang w:val="es-ES" w:eastAsia="es-ES"/>
        </w:rPr>
        <w:t>Discrepancias Teóricas</w:t>
      </w:r>
      <w:bookmarkEnd w:id="138"/>
      <w:bookmarkEnd w:id="139"/>
      <w:bookmarkEnd w:id="140"/>
      <w:r w:rsidRPr="00C1209D">
        <w:rPr>
          <w:rFonts w:ascii="Times New Roman" w:eastAsia="Times New Roman" w:hAnsi="Times New Roman" w:cs="Times New Roman"/>
          <w:bCs/>
          <w:sz w:val="24"/>
          <w:szCs w:val="24"/>
          <w:lang w:val="es-ES" w:eastAsia="es-ES"/>
        </w:rPr>
        <w:t>; con una prelación individual para cada concepto como a continuación veremos:</w:t>
      </w:r>
      <w:bookmarkEnd w:id="141"/>
      <w:bookmarkEnd w:id="142"/>
    </w:p>
    <w:p w:rsidR="00AB0C0C" w:rsidRPr="00C1209D" w:rsidRDefault="00AB0C0C" w:rsidP="009B1A12">
      <w:pPr>
        <w:spacing w:after="0" w:line="360" w:lineRule="auto"/>
        <w:ind w:left="1560"/>
        <w:jc w:val="both"/>
        <w:outlineLvl w:val="0"/>
        <w:rPr>
          <w:rFonts w:ascii="Times New Roman" w:eastAsia="Times New Roman" w:hAnsi="Times New Roman" w:cs="Times New Roman"/>
          <w:bCs/>
          <w:sz w:val="24"/>
          <w:szCs w:val="24"/>
          <w:lang w:val="es-ES" w:eastAsia="es-ES"/>
        </w:rPr>
      </w:pPr>
    </w:p>
    <w:p w:rsidR="00D87D63" w:rsidRPr="00C1209D" w:rsidRDefault="00D87D63" w:rsidP="009A67BD">
      <w:pPr>
        <w:pStyle w:val="Prrafodelista"/>
        <w:numPr>
          <w:ilvl w:val="0"/>
          <w:numId w:val="34"/>
        </w:numPr>
        <w:spacing w:after="0" w:line="360" w:lineRule="auto"/>
        <w:ind w:left="1985" w:hanging="425"/>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w:t>
      </w:r>
      <w:r w:rsidR="00B775CD" w:rsidRPr="00C1209D">
        <w:rPr>
          <w:rFonts w:ascii="Times New Roman" w:hAnsi="Times New Roman" w:cs="Times New Roman"/>
          <w:sz w:val="24"/>
          <w:szCs w:val="24"/>
        </w:rPr>
        <w:t>de Desconocimiento</w:t>
      </w:r>
      <w:r w:rsidRPr="00C1209D">
        <w:rPr>
          <w:rFonts w:ascii="Times New Roman" w:hAnsi="Times New Roman" w:cs="Times New Roman"/>
          <w:sz w:val="24"/>
          <w:szCs w:val="24"/>
        </w:rPr>
        <w:t xml:space="preserve"> por parte de los Operadores del Derecho que se aplican y consideran en las discordancias normativas y discrepancias teóricas existentes en </w:t>
      </w:r>
      <w:r w:rsidR="00B775CD" w:rsidRPr="00C1209D">
        <w:rPr>
          <w:rFonts w:ascii="Times New Roman" w:hAnsi="Times New Roman" w:cs="Times New Roman"/>
          <w:sz w:val="24"/>
          <w:szCs w:val="24"/>
        </w:rPr>
        <w:t xml:space="preserve">la Grave restricción a la tutela jurisdiccional efectiva por aplicación del art. 565-a del Código Procesal Civil </w:t>
      </w:r>
      <w:r w:rsidRPr="00C1209D">
        <w:rPr>
          <w:rFonts w:ascii="Times New Roman" w:hAnsi="Times New Roman" w:cs="Times New Roman"/>
          <w:sz w:val="24"/>
          <w:szCs w:val="24"/>
        </w:rPr>
        <w:t>es de 54.60%.</w:t>
      </w:r>
    </w:p>
    <w:p w:rsidR="00D87D63" w:rsidRPr="00C1209D" w:rsidRDefault="00D87D63" w:rsidP="009B1A12">
      <w:pPr>
        <w:spacing w:after="0" w:line="360" w:lineRule="auto"/>
        <w:ind w:left="1985"/>
        <w:jc w:val="both"/>
        <w:rPr>
          <w:rFonts w:ascii="Times New Roman" w:hAnsi="Times New Roman" w:cs="Times New Roman"/>
          <w:sz w:val="24"/>
          <w:szCs w:val="24"/>
        </w:rPr>
      </w:pPr>
      <w:r w:rsidRPr="00C1209D">
        <w:rPr>
          <w:rFonts w:ascii="Times New Roman" w:hAnsi="Times New Roman" w:cs="Times New Roman"/>
          <w:sz w:val="24"/>
          <w:szCs w:val="24"/>
        </w:rPr>
        <w:lastRenderedPageBreak/>
        <w:t xml:space="preserve">La prelación individual para cada concepto es de: </w:t>
      </w:r>
    </w:p>
    <w:tbl>
      <w:tblPr>
        <w:tblStyle w:val="Tabladelista6concolores1"/>
        <w:tblW w:w="8028" w:type="dxa"/>
        <w:jc w:val="right"/>
        <w:tblLook w:val="04A0" w:firstRow="1" w:lastRow="0" w:firstColumn="1" w:lastColumn="0" w:noHBand="0" w:noVBand="1"/>
      </w:tblPr>
      <w:tblGrid>
        <w:gridCol w:w="4138"/>
        <w:gridCol w:w="2229"/>
        <w:gridCol w:w="1661"/>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4138" w:type="dxa"/>
            <w:shd w:val="clear" w:color="auto" w:fill="auto"/>
            <w:vAlign w:val="center"/>
          </w:tcPr>
          <w:p w:rsidR="00D87D63" w:rsidRPr="00C1209D" w:rsidRDefault="00D87D63" w:rsidP="00AB0C0C">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Conceptos Básicos</w:t>
            </w:r>
          </w:p>
        </w:tc>
        <w:tc>
          <w:tcPr>
            <w:tcW w:w="2229" w:type="dxa"/>
            <w:shd w:val="clear" w:color="auto" w:fill="auto"/>
            <w:vAlign w:val="center"/>
          </w:tcPr>
          <w:p w:rsidR="00D87D63" w:rsidRPr="00C1209D" w:rsidRDefault="00D87D63" w:rsidP="00AB0C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661" w:type="dxa"/>
            <w:shd w:val="clear" w:color="auto" w:fill="auto"/>
            <w:vAlign w:val="center"/>
          </w:tcPr>
          <w:p w:rsidR="00D87D63" w:rsidRPr="00C1209D" w:rsidRDefault="00D87D63" w:rsidP="00AB0C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138" w:type="dxa"/>
            <w:tcBorders>
              <w:top w:val="nil"/>
              <w:bottom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Derecho de Defensa</w:t>
            </w:r>
          </w:p>
        </w:tc>
        <w:tc>
          <w:tcPr>
            <w:tcW w:w="2229"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80</w:t>
            </w:r>
          </w:p>
        </w:tc>
        <w:tc>
          <w:tcPr>
            <w:tcW w:w="1661"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80.00%</w:t>
            </w:r>
          </w:p>
        </w:tc>
      </w:tr>
      <w:tr w:rsidR="00D87D63" w:rsidRPr="00C1209D" w:rsidTr="00AB0C0C">
        <w:trPr>
          <w:trHeight w:val="365"/>
          <w:jc w:val="right"/>
        </w:trPr>
        <w:tc>
          <w:tcPr>
            <w:cnfStyle w:val="001000000000" w:firstRow="0" w:lastRow="0" w:firstColumn="1" w:lastColumn="0" w:oddVBand="0" w:evenVBand="0" w:oddHBand="0" w:evenHBand="0" w:firstRowFirstColumn="0" w:firstRowLastColumn="0" w:lastRowFirstColumn="0" w:lastRowLastColumn="0"/>
            <w:tcW w:w="4138" w:type="dxa"/>
            <w:tcBorders>
              <w:top w:val="nil"/>
              <w:bottom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Tutela Jurisdiccional efectiva</w:t>
            </w:r>
          </w:p>
        </w:tc>
        <w:tc>
          <w:tcPr>
            <w:tcW w:w="2229" w:type="dxa"/>
            <w:tcBorders>
              <w:top w:val="nil"/>
              <w:bottom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77</w:t>
            </w:r>
          </w:p>
        </w:tc>
        <w:tc>
          <w:tcPr>
            <w:tcW w:w="1661" w:type="dxa"/>
            <w:tcBorders>
              <w:top w:val="nil"/>
              <w:bottom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77.00%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138" w:type="dxa"/>
            <w:tcBorders>
              <w:top w:val="nil"/>
              <w:bottom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Prestación de alimentos</w:t>
            </w:r>
          </w:p>
        </w:tc>
        <w:tc>
          <w:tcPr>
            <w:tcW w:w="2229"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64</w:t>
            </w:r>
          </w:p>
        </w:tc>
        <w:tc>
          <w:tcPr>
            <w:tcW w:w="1661"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64.00%</w:t>
            </w:r>
          </w:p>
        </w:tc>
      </w:tr>
      <w:tr w:rsidR="00D87D63" w:rsidRPr="00C1209D" w:rsidTr="00AB0C0C">
        <w:trPr>
          <w:trHeight w:val="365"/>
          <w:jc w:val="right"/>
        </w:trPr>
        <w:tc>
          <w:tcPr>
            <w:cnfStyle w:val="001000000000" w:firstRow="0" w:lastRow="0" w:firstColumn="1" w:lastColumn="0" w:oddVBand="0" w:evenVBand="0" w:oddHBand="0" w:evenHBand="0" w:firstRowFirstColumn="0" w:firstRowLastColumn="0" w:lastRowFirstColumn="0" w:lastRowLastColumn="0"/>
            <w:tcW w:w="4138" w:type="dxa"/>
            <w:tcBorders>
              <w:top w:val="nil"/>
              <w:bottom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Deber de asistencia alimentaria</w:t>
            </w:r>
          </w:p>
        </w:tc>
        <w:tc>
          <w:tcPr>
            <w:tcW w:w="2229" w:type="dxa"/>
            <w:tcBorders>
              <w:top w:val="nil"/>
              <w:bottom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w:t>
            </w:r>
          </w:p>
        </w:tc>
        <w:tc>
          <w:tcPr>
            <w:tcW w:w="1661" w:type="dxa"/>
            <w:tcBorders>
              <w:top w:val="nil"/>
              <w:bottom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138" w:type="dxa"/>
            <w:tcBorders>
              <w:top w:val="nil"/>
              <w:bottom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Cese de obligación alimentaria</w:t>
            </w:r>
          </w:p>
        </w:tc>
        <w:tc>
          <w:tcPr>
            <w:tcW w:w="2229"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05</w:t>
            </w:r>
          </w:p>
        </w:tc>
        <w:tc>
          <w:tcPr>
            <w:tcW w:w="1661"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05.00%</w:t>
            </w:r>
          </w:p>
        </w:tc>
      </w:tr>
      <w:tr w:rsidR="00D87D63" w:rsidRPr="00C1209D" w:rsidTr="00AB0C0C">
        <w:trPr>
          <w:trHeight w:val="313"/>
          <w:jc w:val="right"/>
        </w:trPr>
        <w:tc>
          <w:tcPr>
            <w:cnfStyle w:val="001000000000" w:firstRow="0" w:lastRow="0" w:firstColumn="1" w:lastColumn="0" w:oddVBand="0" w:evenVBand="0" w:oddHBand="0" w:evenHBand="0" w:firstRowFirstColumn="0" w:firstRowLastColumn="0" w:lastRowFirstColumn="0" w:lastRowLastColumn="0"/>
            <w:tcW w:w="4138" w:type="dxa"/>
            <w:tcBorders>
              <w:top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229" w:type="dxa"/>
            <w:tcBorders>
              <w:top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273.00</w:t>
            </w:r>
          </w:p>
        </w:tc>
        <w:tc>
          <w:tcPr>
            <w:tcW w:w="1661" w:type="dxa"/>
            <w:tcBorders>
              <w:top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54.60%</w:t>
            </w:r>
          </w:p>
        </w:tc>
      </w:tr>
    </w:tbl>
    <w:p w:rsidR="009B1A12" w:rsidRPr="00C1209D" w:rsidRDefault="009B1A12" w:rsidP="009B1A12">
      <w:pPr>
        <w:pStyle w:val="Prrafodelista"/>
        <w:spacing w:after="0" w:line="360" w:lineRule="auto"/>
        <w:ind w:left="1701"/>
        <w:jc w:val="both"/>
        <w:rPr>
          <w:rFonts w:ascii="Times New Roman" w:hAnsi="Times New Roman" w:cs="Times New Roman"/>
          <w:sz w:val="24"/>
          <w:szCs w:val="24"/>
        </w:rPr>
      </w:pPr>
    </w:p>
    <w:p w:rsidR="00D87D63" w:rsidRPr="00C1209D" w:rsidRDefault="00D87D63" w:rsidP="009A67BD">
      <w:pPr>
        <w:pStyle w:val="Prrafodelista"/>
        <w:numPr>
          <w:ilvl w:val="0"/>
          <w:numId w:val="34"/>
        </w:numPr>
        <w:spacing w:after="0" w:line="360" w:lineRule="auto"/>
        <w:ind w:left="1985" w:hanging="425"/>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w:t>
      </w:r>
      <w:r w:rsidR="00B775CD" w:rsidRPr="00C1209D">
        <w:rPr>
          <w:rFonts w:ascii="Times New Roman" w:hAnsi="Times New Roman" w:cs="Times New Roman"/>
          <w:sz w:val="24"/>
          <w:szCs w:val="24"/>
        </w:rPr>
        <w:t>de Conocimiento</w:t>
      </w:r>
      <w:r w:rsidRPr="00C1209D">
        <w:rPr>
          <w:rFonts w:ascii="Times New Roman" w:hAnsi="Times New Roman" w:cs="Times New Roman"/>
          <w:sz w:val="24"/>
          <w:szCs w:val="24"/>
        </w:rPr>
        <w:t xml:space="preserve"> por parte de los Operadores del Derecho que se aplican y consideran en las discordancias normativas y discrepancias teóricas existentes en </w:t>
      </w:r>
      <w:r w:rsidR="00B775CD" w:rsidRPr="00C1209D">
        <w:rPr>
          <w:rFonts w:ascii="Times New Roman" w:hAnsi="Times New Roman" w:cs="Times New Roman"/>
          <w:sz w:val="24"/>
          <w:szCs w:val="24"/>
        </w:rPr>
        <w:t xml:space="preserve">la Grave restricción a la tutela jurisdiccional efectiva por aplicación del art. 565-a del Código Procesal Civil </w:t>
      </w:r>
      <w:r w:rsidRPr="00C1209D">
        <w:rPr>
          <w:rFonts w:ascii="Times New Roman" w:hAnsi="Times New Roman" w:cs="Times New Roman"/>
          <w:sz w:val="24"/>
          <w:szCs w:val="24"/>
        </w:rPr>
        <w:t>es de 45.40%.</w:t>
      </w:r>
    </w:p>
    <w:p w:rsidR="009B1A12" w:rsidRPr="00C1209D" w:rsidRDefault="009B1A12" w:rsidP="009B1A12">
      <w:pPr>
        <w:spacing w:after="0" w:line="360" w:lineRule="auto"/>
        <w:ind w:left="993" w:firstLine="708"/>
        <w:jc w:val="both"/>
        <w:rPr>
          <w:rFonts w:ascii="Times New Roman" w:hAnsi="Times New Roman" w:cs="Times New Roman"/>
          <w:sz w:val="24"/>
          <w:szCs w:val="24"/>
        </w:rPr>
      </w:pPr>
    </w:p>
    <w:p w:rsidR="00D87D63" w:rsidRPr="00C1209D" w:rsidRDefault="00D87D63" w:rsidP="009B1A12">
      <w:pPr>
        <w:spacing w:after="0" w:line="360" w:lineRule="auto"/>
        <w:ind w:left="1985"/>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7932" w:type="dxa"/>
        <w:jc w:val="right"/>
        <w:tblLook w:val="04A0" w:firstRow="1" w:lastRow="0" w:firstColumn="1" w:lastColumn="0" w:noHBand="0" w:noVBand="1"/>
      </w:tblPr>
      <w:tblGrid>
        <w:gridCol w:w="4042"/>
        <w:gridCol w:w="2229"/>
        <w:gridCol w:w="1661"/>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4042" w:type="dxa"/>
            <w:shd w:val="clear" w:color="auto" w:fill="auto"/>
            <w:vAlign w:val="center"/>
          </w:tcPr>
          <w:p w:rsidR="00D87D63" w:rsidRPr="00C1209D" w:rsidRDefault="00D87D63" w:rsidP="00AB0C0C">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Conceptos Básicos</w:t>
            </w:r>
          </w:p>
        </w:tc>
        <w:tc>
          <w:tcPr>
            <w:tcW w:w="2229" w:type="dxa"/>
            <w:shd w:val="clear" w:color="auto" w:fill="auto"/>
            <w:vAlign w:val="center"/>
          </w:tcPr>
          <w:p w:rsidR="00D87D63" w:rsidRPr="00C1209D" w:rsidRDefault="00D87D63" w:rsidP="00AB0C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661" w:type="dxa"/>
            <w:shd w:val="clear" w:color="auto" w:fill="auto"/>
            <w:vAlign w:val="center"/>
          </w:tcPr>
          <w:p w:rsidR="00D87D63" w:rsidRPr="00C1209D" w:rsidRDefault="00D87D63" w:rsidP="00AB0C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042" w:type="dxa"/>
            <w:tcBorders>
              <w:top w:val="nil"/>
              <w:bottom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Derecho de Defensa</w:t>
            </w:r>
          </w:p>
        </w:tc>
        <w:tc>
          <w:tcPr>
            <w:tcW w:w="2229"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20</w:t>
            </w:r>
          </w:p>
        </w:tc>
        <w:tc>
          <w:tcPr>
            <w:tcW w:w="1661"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20.00%</w:t>
            </w:r>
          </w:p>
        </w:tc>
      </w:tr>
      <w:tr w:rsidR="00D87D63" w:rsidRPr="00C1209D" w:rsidTr="00AB0C0C">
        <w:trPr>
          <w:trHeight w:val="365"/>
          <w:jc w:val="right"/>
        </w:trPr>
        <w:tc>
          <w:tcPr>
            <w:cnfStyle w:val="001000000000" w:firstRow="0" w:lastRow="0" w:firstColumn="1" w:lastColumn="0" w:oddVBand="0" w:evenVBand="0" w:oddHBand="0" w:evenHBand="0" w:firstRowFirstColumn="0" w:firstRowLastColumn="0" w:lastRowFirstColumn="0" w:lastRowLastColumn="0"/>
            <w:tcW w:w="4042" w:type="dxa"/>
            <w:tcBorders>
              <w:top w:val="nil"/>
              <w:bottom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Tutela Jurisdiccional efectiva</w:t>
            </w:r>
          </w:p>
        </w:tc>
        <w:tc>
          <w:tcPr>
            <w:tcW w:w="2229" w:type="dxa"/>
            <w:tcBorders>
              <w:top w:val="nil"/>
              <w:bottom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23</w:t>
            </w:r>
          </w:p>
        </w:tc>
        <w:tc>
          <w:tcPr>
            <w:tcW w:w="1661" w:type="dxa"/>
            <w:tcBorders>
              <w:top w:val="nil"/>
              <w:bottom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23.00%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042" w:type="dxa"/>
            <w:tcBorders>
              <w:top w:val="nil"/>
              <w:bottom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Prestación de alimentos</w:t>
            </w:r>
          </w:p>
        </w:tc>
        <w:tc>
          <w:tcPr>
            <w:tcW w:w="2229"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36</w:t>
            </w:r>
          </w:p>
        </w:tc>
        <w:tc>
          <w:tcPr>
            <w:tcW w:w="1661"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36.00%</w:t>
            </w:r>
          </w:p>
        </w:tc>
      </w:tr>
      <w:tr w:rsidR="00D87D63" w:rsidRPr="00C1209D" w:rsidTr="00AB0C0C">
        <w:trPr>
          <w:trHeight w:val="365"/>
          <w:jc w:val="right"/>
        </w:trPr>
        <w:tc>
          <w:tcPr>
            <w:cnfStyle w:val="001000000000" w:firstRow="0" w:lastRow="0" w:firstColumn="1" w:lastColumn="0" w:oddVBand="0" w:evenVBand="0" w:oddHBand="0" w:evenHBand="0" w:firstRowFirstColumn="0" w:firstRowLastColumn="0" w:lastRowFirstColumn="0" w:lastRowLastColumn="0"/>
            <w:tcW w:w="4042" w:type="dxa"/>
            <w:tcBorders>
              <w:top w:val="nil"/>
              <w:bottom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Deber de asistencia alimentaria</w:t>
            </w:r>
          </w:p>
        </w:tc>
        <w:tc>
          <w:tcPr>
            <w:tcW w:w="2229" w:type="dxa"/>
            <w:tcBorders>
              <w:top w:val="nil"/>
              <w:bottom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w:t>
            </w:r>
          </w:p>
        </w:tc>
        <w:tc>
          <w:tcPr>
            <w:tcW w:w="1661" w:type="dxa"/>
            <w:tcBorders>
              <w:top w:val="nil"/>
              <w:bottom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042" w:type="dxa"/>
            <w:tcBorders>
              <w:top w:val="nil"/>
              <w:bottom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Cese de obligación alimentaria</w:t>
            </w:r>
          </w:p>
        </w:tc>
        <w:tc>
          <w:tcPr>
            <w:tcW w:w="2229"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w:t>
            </w:r>
          </w:p>
        </w:tc>
        <w:tc>
          <w:tcPr>
            <w:tcW w:w="1661" w:type="dxa"/>
            <w:tcBorders>
              <w:top w:val="nil"/>
              <w:bottom w:val="nil"/>
            </w:tcBorders>
            <w:shd w:val="clear" w:color="auto" w:fill="auto"/>
          </w:tcPr>
          <w:p w:rsidR="00D87D63" w:rsidRPr="00C1209D" w:rsidRDefault="00D87D63" w:rsidP="00AB0C0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95.00%</w:t>
            </w:r>
          </w:p>
        </w:tc>
      </w:tr>
      <w:tr w:rsidR="00D87D63" w:rsidRPr="00C1209D" w:rsidTr="00AB0C0C">
        <w:trPr>
          <w:trHeight w:val="313"/>
          <w:jc w:val="right"/>
        </w:trPr>
        <w:tc>
          <w:tcPr>
            <w:cnfStyle w:val="001000000000" w:firstRow="0" w:lastRow="0" w:firstColumn="1" w:lastColumn="0" w:oddVBand="0" w:evenVBand="0" w:oddHBand="0" w:evenHBand="0" w:firstRowFirstColumn="0" w:firstRowLastColumn="0" w:lastRowFirstColumn="0" w:lastRowLastColumn="0"/>
            <w:tcW w:w="4042" w:type="dxa"/>
            <w:tcBorders>
              <w:top w:val="nil"/>
            </w:tcBorders>
            <w:shd w:val="clear" w:color="auto" w:fill="auto"/>
          </w:tcPr>
          <w:p w:rsidR="00D87D63" w:rsidRPr="00C1209D" w:rsidRDefault="00D87D63" w:rsidP="00AB0C0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2229" w:type="dxa"/>
            <w:tcBorders>
              <w:top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227.00</w:t>
            </w:r>
          </w:p>
        </w:tc>
        <w:tc>
          <w:tcPr>
            <w:tcW w:w="1661" w:type="dxa"/>
            <w:tcBorders>
              <w:top w:val="nil"/>
            </w:tcBorders>
            <w:shd w:val="clear" w:color="auto" w:fill="auto"/>
          </w:tcPr>
          <w:p w:rsidR="00D87D63" w:rsidRPr="00C1209D" w:rsidRDefault="00D87D63" w:rsidP="00AB0C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45.40%</w:t>
            </w:r>
          </w:p>
        </w:tc>
      </w:tr>
    </w:tbl>
    <w:p w:rsidR="00AB0C0C" w:rsidRDefault="00AB0C0C" w:rsidP="009B1A12">
      <w:pPr>
        <w:spacing w:after="0" w:line="360" w:lineRule="auto"/>
        <w:ind w:left="1701"/>
        <w:jc w:val="both"/>
        <w:rPr>
          <w:rFonts w:ascii="Times New Roman" w:hAnsi="Times New Roman" w:cs="Times New Roman"/>
          <w:sz w:val="24"/>
          <w:szCs w:val="24"/>
        </w:rPr>
      </w:pPr>
    </w:p>
    <w:p w:rsidR="00D87D63" w:rsidRDefault="00D87D63" w:rsidP="009B1A12">
      <w:pPr>
        <w:spacing w:after="0" w:line="360" w:lineRule="auto"/>
        <w:ind w:left="1701"/>
        <w:jc w:val="both"/>
        <w:rPr>
          <w:rFonts w:ascii="Times New Roman" w:hAnsi="Times New Roman" w:cs="Times New Roman"/>
          <w:sz w:val="24"/>
          <w:szCs w:val="24"/>
        </w:rPr>
      </w:pPr>
      <w:r w:rsidRPr="00C1209D">
        <w:rPr>
          <w:rFonts w:ascii="Times New Roman" w:hAnsi="Times New Roman" w:cs="Times New Roman"/>
          <w:sz w:val="24"/>
          <w:szCs w:val="24"/>
        </w:rPr>
        <w:t>Las razones o causas referentes a la existencia de las Discrepancias Teóricas según la Figura de resultados Nº 1, las razones por las que existe ese promedio porcentual de 54.60%, son las siguientes:</w:t>
      </w:r>
    </w:p>
    <w:p w:rsidR="00AB0C0C" w:rsidRDefault="00AB0C0C" w:rsidP="009B1A12">
      <w:pPr>
        <w:spacing w:after="0" w:line="360" w:lineRule="auto"/>
        <w:ind w:left="1701"/>
        <w:jc w:val="both"/>
        <w:rPr>
          <w:rFonts w:ascii="Times New Roman" w:hAnsi="Times New Roman" w:cs="Times New Roman"/>
          <w:sz w:val="24"/>
          <w:szCs w:val="24"/>
        </w:rPr>
      </w:pPr>
    </w:p>
    <w:p w:rsidR="00AB0C0C" w:rsidRDefault="00AB0C0C" w:rsidP="009B1A12">
      <w:pPr>
        <w:spacing w:after="0" w:line="360" w:lineRule="auto"/>
        <w:ind w:left="1701"/>
        <w:jc w:val="both"/>
        <w:rPr>
          <w:rFonts w:ascii="Times New Roman" w:hAnsi="Times New Roman" w:cs="Times New Roman"/>
          <w:sz w:val="24"/>
          <w:szCs w:val="24"/>
        </w:rPr>
      </w:pPr>
    </w:p>
    <w:p w:rsidR="00AB0C0C" w:rsidRPr="00C1209D" w:rsidRDefault="00AB0C0C" w:rsidP="009B1A12">
      <w:pPr>
        <w:spacing w:after="0" w:line="360" w:lineRule="auto"/>
        <w:ind w:left="1701"/>
        <w:jc w:val="both"/>
        <w:rPr>
          <w:rFonts w:ascii="Times New Roman" w:hAnsi="Times New Roman" w:cs="Times New Roman"/>
          <w:sz w:val="24"/>
          <w:szCs w:val="24"/>
        </w:rPr>
      </w:pPr>
    </w:p>
    <w:tbl>
      <w:tblPr>
        <w:tblW w:w="8229"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5058"/>
        <w:gridCol w:w="3171"/>
      </w:tblGrid>
      <w:tr w:rsidR="00D87D63" w:rsidRPr="00C1209D" w:rsidTr="00AB0C0C">
        <w:trPr>
          <w:trHeight w:val="502"/>
          <w:jc w:val="right"/>
        </w:trPr>
        <w:tc>
          <w:tcPr>
            <w:tcW w:w="5058"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lastRenderedPageBreak/>
              <w:t>Razones</w:t>
            </w:r>
          </w:p>
        </w:tc>
        <w:tc>
          <w:tcPr>
            <w:tcW w:w="3171" w:type="dxa"/>
            <w:tcBorders>
              <w:top w:val="single" w:sz="4" w:space="0" w:color="000001"/>
              <w:bottom w:val="single" w:sz="4" w:space="0" w:color="000001"/>
            </w:tcBorders>
            <w:shd w:val="clear" w:color="auto" w:fill="auto"/>
          </w:tcPr>
          <w:p w:rsidR="00D87D63" w:rsidRPr="00C1209D" w:rsidRDefault="00D87D63" w:rsidP="00D87D63">
            <w:pPr>
              <w:spacing w:after="0" w:line="24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trHeight w:val="476"/>
          <w:jc w:val="right"/>
        </w:trPr>
        <w:tc>
          <w:tcPr>
            <w:tcW w:w="5058"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AB0C0C">
        <w:trPr>
          <w:trHeight w:val="526"/>
          <w:jc w:val="right"/>
        </w:trPr>
        <w:tc>
          <w:tcPr>
            <w:tcW w:w="5058"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13.00%</w:t>
            </w:r>
          </w:p>
        </w:tc>
      </w:tr>
      <w:tr w:rsidR="00D87D63" w:rsidRPr="00C1209D" w:rsidTr="00AB0C0C">
        <w:trPr>
          <w:trHeight w:val="526"/>
          <w:jc w:val="right"/>
        </w:trPr>
        <w:tc>
          <w:tcPr>
            <w:tcW w:w="5058"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59.00%</w:t>
            </w:r>
          </w:p>
        </w:tc>
      </w:tr>
      <w:tr w:rsidR="00D87D63" w:rsidRPr="00C1209D" w:rsidTr="00AB0C0C">
        <w:trPr>
          <w:trHeight w:val="526"/>
          <w:jc w:val="right"/>
        </w:trPr>
        <w:tc>
          <w:tcPr>
            <w:tcW w:w="5058" w:type="dxa"/>
            <w:shd w:val="clear" w:color="auto" w:fill="auto"/>
          </w:tcPr>
          <w:p w:rsidR="00D87D63" w:rsidRPr="00C1209D" w:rsidRDefault="00D87D63" w:rsidP="00D87D63">
            <w:pPr>
              <w:spacing w:after="0" w:line="24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171" w:type="dxa"/>
            <w:shd w:val="clear" w:color="auto" w:fill="auto"/>
          </w:tcPr>
          <w:p w:rsidR="00D87D63" w:rsidRPr="00C1209D" w:rsidRDefault="00D87D63" w:rsidP="00D87D63">
            <w:pPr>
              <w:spacing w:after="0" w:line="24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27.00%</w:t>
            </w:r>
          </w:p>
        </w:tc>
      </w:tr>
      <w:tr w:rsidR="00D87D63" w:rsidRPr="00C1209D" w:rsidTr="00AB0C0C">
        <w:trPr>
          <w:trHeight w:val="526"/>
          <w:jc w:val="right"/>
        </w:trPr>
        <w:tc>
          <w:tcPr>
            <w:tcW w:w="5058" w:type="dxa"/>
            <w:tcBorders>
              <w:bottom w:val="single" w:sz="4" w:space="0" w:color="000001"/>
            </w:tcBorders>
            <w:shd w:val="clear" w:color="auto" w:fill="auto"/>
          </w:tcPr>
          <w:p w:rsidR="00D87D63" w:rsidRPr="00C1209D" w:rsidRDefault="00D87D63" w:rsidP="00D87D63">
            <w:pPr>
              <w:spacing w:after="0" w:line="24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171" w:type="dxa"/>
            <w:tcBorders>
              <w:bottom w:val="single" w:sz="4" w:space="0" w:color="000001"/>
            </w:tcBorders>
            <w:shd w:val="clear" w:color="auto" w:fill="auto"/>
          </w:tcPr>
          <w:p w:rsidR="00D87D63" w:rsidRPr="00C1209D" w:rsidRDefault="00D87D63" w:rsidP="00D87D63">
            <w:pPr>
              <w:spacing w:after="0" w:line="24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3C2FE1" w:rsidRPr="00C1209D" w:rsidRDefault="003C2FE1" w:rsidP="003C2FE1">
      <w:pPr>
        <w:pStyle w:val="Prrafodelista"/>
        <w:spacing w:after="0" w:line="360" w:lineRule="auto"/>
        <w:ind w:left="1560"/>
        <w:jc w:val="both"/>
        <w:outlineLvl w:val="0"/>
        <w:rPr>
          <w:rFonts w:ascii="Times New Roman" w:hAnsi="Times New Roman" w:cs="Times New Roman"/>
          <w:b/>
          <w:sz w:val="24"/>
          <w:szCs w:val="24"/>
        </w:rPr>
      </w:pPr>
    </w:p>
    <w:p w:rsidR="00D87D63" w:rsidRPr="00C1209D" w:rsidRDefault="00D87D63" w:rsidP="009A67BD">
      <w:pPr>
        <w:pStyle w:val="Prrafodelista"/>
        <w:numPr>
          <w:ilvl w:val="3"/>
          <w:numId w:val="15"/>
        </w:numPr>
        <w:spacing w:after="0" w:line="360" w:lineRule="auto"/>
        <w:ind w:left="1560" w:hanging="993"/>
        <w:jc w:val="both"/>
        <w:outlineLvl w:val="0"/>
        <w:rPr>
          <w:rFonts w:ascii="Times New Roman" w:hAnsi="Times New Roman" w:cs="Times New Roman"/>
          <w:sz w:val="24"/>
          <w:szCs w:val="24"/>
        </w:rPr>
      </w:pPr>
      <w:r w:rsidRPr="00C1209D">
        <w:rPr>
          <w:rFonts w:ascii="Times New Roman" w:hAnsi="Times New Roman" w:cs="Times New Roman"/>
          <w:sz w:val="24"/>
          <w:szCs w:val="24"/>
        </w:rPr>
        <w:t xml:space="preserve">Análisis del </w:t>
      </w:r>
      <w:r w:rsidR="00B775CD" w:rsidRPr="00C1209D">
        <w:rPr>
          <w:rFonts w:ascii="Times New Roman" w:hAnsi="Times New Roman" w:cs="Times New Roman"/>
          <w:sz w:val="24"/>
          <w:szCs w:val="24"/>
        </w:rPr>
        <w:t>Nivel de</w:t>
      </w:r>
      <w:r w:rsidRPr="00C1209D">
        <w:rPr>
          <w:rFonts w:ascii="Times New Roman" w:hAnsi="Times New Roman" w:cs="Times New Roman"/>
          <w:sz w:val="24"/>
          <w:szCs w:val="24"/>
        </w:rPr>
        <w:t xml:space="preserve"> consideración por parte de los Operadores de Derecho en los articulados de la Constitución Política del Perú y Código Procesal </w:t>
      </w:r>
      <w:r w:rsidR="00B775CD" w:rsidRPr="00C1209D">
        <w:rPr>
          <w:rFonts w:ascii="Times New Roman" w:hAnsi="Times New Roman" w:cs="Times New Roman"/>
          <w:sz w:val="24"/>
          <w:szCs w:val="24"/>
        </w:rPr>
        <w:t>Civil por</w:t>
      </w:r>
      <w:r w:rsidRPr="00C1209D">
        <w:rPr>
          <w:rFonts w:ascii="Times New Roman" w:hAnsi="Times New Roman" w:cs="Times New Roman"/>
          <w:sz w:val="24"/>
          <w:szCs w:val="24"/>
        </w:rPr>
        <w:t xml:space="preserve"> afectar y crear discordancias normativas y discrepancias teóricas en </w:t>
      </w:r>
      <w:r w:rsidR="00B775CD" w:rsidRPr="00C1209D">
        <w:rPr>
          <w:rFonts w:ascii="Times New Roman" w:hAnsi="Times New Roman" w:cs="Times New Roman"/>
          <w:sz w:val="24"/>
          <w:szCs w:val="24"/>
        </w:rPr>
        <w:t xml:space="preserve">la </w:t>
      </w:r>
      <w:r w:rsidR="00B775CD" w:rsidRPr="00C1209D">
        <w:rPr>
          <w:rFonts w:ascii="Times New Roman" w:hAnsi="Times New Roman" w:cs="Times New Roman"/>
          <w:bCs/>
          <w:iCs/>
          <w:sz w:val="24"/>
          <w:szCs w:val="24"/>
        </w:rPr>
        <w:t>Grave restricción a la tutela jurisdiccional efectiva por aplicación del art. 565-a del Código Procesal Civil</w:t>
      </w:r>
      <w:r w:rsidR="00B775CD" w:rsidRPr="00C1209D">
        <w:rPr>
          <w:rFonts w:ascii="Times New Roman" w:hAnsi="Times New Roman" w:cs="Times New Roman"/>
          <w:sz w:val="24"/>
          <w:szCs w:val="24"/>
        </w:rPr>
        <w:t>.</w:t>
      </w:r>
    </w:p>
    <w:p w:rsidR="009B1A12" w:rsidRPr="00C1209D" w:rsidRDefault="009B1A12" w:rsidP="009B1A12">
      <w:pPr>
        <w:pStyle w:val="Prrafodelista"/>
        <w:spacing w:after="0" w:line="360" w:lineRule="auto"/>
        <w:ind w:left="1560"/>
        <w:jc w:val="both"/>
        <w:outlineLvl w:val="0"/>
        <w:rPr>
          <w:rFonts w:ascii="Times New Roman" w:hAnsi="Times New Roman" w:cs="Times New Roman"/>
          <w:b/>
          <w:sz w:val="24"/>
          <w:szCs w:val="24"/>
        </w:rPr>
      </w:pPr>
    </w:p>
    <w:p w:rsidR="00D87D63" w:rsidRPr="00C1209D" w:rsidRDefault="00D87D63" w:rsidP="003C2FE1">
      <w:pPr>
        <w:spacing w:after="0" w:line="360" w:lineRule="auto"/>
        <w:ind w:left="852" w:firstLine="708"/>
        <w:jc w:val="both"/>
        <w:rPr>
          <w:rFonts w:ascii="Times New Roman" w:hAnsi="Times New Roman" w:cs="Times New Roman"/>
          <w:sz w:val="24"/>
          <w:szCs w:val="24"/>
        </w:rPr>
      </w:pPr>
      <w:r w:rsidRPr="00C1209D">
        <w:rPr>
          <w:rFonts w:ascii="Times New Roman" w:hAnsi="Times New Roman" w:cs="Times New Roman"/>
          <w:sz w:val="24"/>
          <w:szCs w:val="24"/>
        </w:rPr>
        <w:t>Se han tenido en cuenta las siguientes normas:</w:t>
      </w:r>
    </w:p>
    <w:p w:rsidR="00D87D63" w:rsidRPr="00C1209D" w:rsidRDefault="00B775CD" w:rsidP="009A67BD">
      <w:pPr>
        <w:pStyle w:val="Textonotaalfinal"/>
        <w:numPr>
          <w:ilvl w:val="0"/>
          <w:numId w:val="35"/>
        </w:numPr>
        <w:spacing w:line="360" w:lineRule="auto"/>
        <w:ind w:left="1987" w:hanging="427"/>
        <w:jc w:val="both"/>
        <w:rPr>
          <w:rFonts w:cs="Times New Roman"/>
          <w:b/>
          <w:sz w:val="24"/>
          <w:szCs w:val="24"/>
        </w:rPr>
      </w:pPr>
      <w:r w:rsidRPr="00C1209D">
        <w:rPr>
          <w:rFonts w:cs="Times New Roman"/>
          <w:b/>
          <w:sz w:val="24"/>
          <w:szCs w:val="24"/>
        </w:rPr>
        <w:t>I</w:t>
      </w:r>
      <w:r w:rsidR="00D87D63" w:rsidRPr="00C1209D">
        <w:rPr>
          <w:rFonts w:cs="Times New Roman"/>
          <w:b/>
          <w:sz w:val="24"/>
          <w:szCs w:val="24"/>
        </w:rPr>
        <w:t xml:space="preserve">nciso 3 del artículo 139 de la </w:t>
      </w:r>
      <w:r w:rsidRPr="00C1209D">
        <w:rPr>
          <w:rFonts w:cs="Times New Roman"/>
          <w:b/>
          <w:sz w:val="24"/>
          <w:szCs w:val="24"/>
        </w:rPr>
        <w:t>Constitución</w:t>
      </w:r>
      <w:r w:rsidR="00D87D63" w:rsidRPr="00C1209D">
        <w:rPr>
          <w:rFonts w:cs="Times New Roman"/>
          <w:b/>
          <w:sz w:val="24"/>
          <w:szCs w:val="24"/>
        </w:rPr>
        <w:t xml:space="preserve"> Política del </w:t>
      </w:r>
      <w:r w:rsidR="003C2FE1" w:rsidRPr="00C1209D">
        <w:rPr>
          <w:rFonts w:cs="Times New Roman"/>
          <w:b/>
          <w:sz w:val="24"/>
          <w:szCs w:val="24"/>
        </w:rPr>
        <w:t xml:space="preserve">Perú. </w:t>
      </w:r>
    </w:p>
    <w:p w:rsidR="00D87D63" w:rsidRPr="00C1209D" w:rsidRDefault="00D87D63" w:rsidP="003C2FE1">
      <w:pPr>
        <w:pStyle w:val="Textonotaalfinal"/>
        <w:spacing w:line="360" w:lineRule="auto"/>
        <w:ind w:left="1421" w:firstLine="566"/>
        <w:jc w:val="both"/>
        <w:rPr>
          <w:rFonts w:cs="Times New Roman"/>
          <w:sz w:val="24"/>
          <w:szCs w:val="24"/>
        </w:rPr>
      </w:pPr>
      <w:r w:rsidRPr="00C1209D">
        <w:rPr>
          <w:rFonts w:cs="Times New Roman"/>
          <w:sz w:val="24"/>
          <w:szCs w:val="24"/>
        </w:rPr>
        <w:t xml:space="preserve">Son principios y </w:t>
      </w:r>
      <w:r w:rsidR="00B775CD" w:rsidRPr="00C1209D">
        <w:rPr>
          <w:rFonts w:cs="Times New Roman"/>
          <w:sz w:val="24"/>
          <w:szCs w:val="24"/>
        </w:rPr>
        <w:t>derechos de</w:t>
      </w:r>
      <w:r w:rsidRPr="00C1209D">
        <w:rPr>
          <w:rFonts w:cs="Times New Roman"/>
          <w:sz w:val="24"/>
          <w:szCs w:val="24"/>
        </w:rPr>
        <w:t xml:space="preserve"> la función jurisdiccional:</w:t>
      </w:r>
    </w:p>
    <w:p w:rsidR="00D87D63" w:rsidRPr="00C1209D" w:rsidRDefault="003C2FE1" w:rsidP="003C2FE1">
      <w:pPr>
        <w:pStyle w:val="Textonotaalfinal"/>
        <w:spacing w:line="360" w:lineRule="auto"/>
        <w:ind w:left="1279" w:firstLine="708"/>
        <w:jc w:val="both"/>
        <w:rPr>
          <w:rFonts w:cs="Times New Roman"/>
          <w:sz w:val="24"/>
          <w:szCs w:val="24"/>
        </w:rPr>
      </w:pPr>
      <w:r w:rsidRPr="00C1209D">
        <w:rPr>
          <w:rFonts w:cs="Times New Roman"/>
          <w:sz w:val="24"/>
          <w:szCs w:val="24"/>
        </w:rPr>
        <w:t xml:space="preserve">3. </w:t>
      </w:r>
      <w:r w:rsidR="00D87D63" w:rsidRPr="00C1209D">
        <w:rPr>
          <w:rFonts w:cs="Times New Roman"/>
          <w:sz w:val="24"/>
          <w:szCs w:val="24"/>
        </w:rPr>
        <w:t>La observancia del debido proceso y la tutela jurisdiccional.</w:t>
      </w:r>
    </w:p>
    <w:p w:rsidR="00D87D63" w:rsidRPr="00C1209D" w:rsidRDefault="00D87D63" w:rsidP="003C2FE1">
      <w:pPr>
        <w:pStyle w:val="Textonotaalfinal"/>
        <w:spacing w:line="360" w:lineRule="auto"/>
        <w:ind w:left="1987"/>
        <w:jc w:val="both"/>
        <w:rPr>
          <w:rFonts w:cs="Times New Roman"/>
          <w:b/>
          <w:sz w:val="24"/>
          <w:szCs w:val="24"/>
        </w:rPr>
      </w:pPr>
      <w:r w:rsidRPr="00C1209D">
        <w:rPr>
          <w:rFonts w:cs="Times New Roman"/>
          <w:sz w:val="24"/>
          <w:szCs w:val="24"/>
        </w:rPr>
        <w:t>Ninguna persona puede ser desviada de la jurisdicción predeterminada por la ley, ni sometida a procedimiento distinto de los previamente establecidos, ni juzgada por órganos jurisdiccionales de excepción ni por comisiones especiales creadas al efecto, cualquiera sea su denominación</w:t>
      </w:r>
      <w:r w:rsidRPr="00C1209D">
        <w:rPr>
          <w:rFonts w:cs="Times New Roman"/>
          <w:b/>
          <w:sz w:val="24"/>
          <w:szCs w:val="24"/>
        </w:rPr>
        <w:t>.</w:t>
      </w:r>
      <w:r w:rsidRPr="00C1209D">
        <w:rPr>
          <w:rFonts w:cs="Times New Roman"/>
          <w:b/>
          <w:sz w:val="24"/>
          <w:szCs w:val="24"/>
        </w:rPr>
        <w:tab/>
      </w:r>
      <w:r w:rsidRPr="00C1209D">
        <w:rPr>
          <w:rFonts w:cs="Times New Roman"/>
          <w:b/>
          <w:sz w:val="24"/>
          <w:szCs w:val="24"/>
        </w:rPr>
        <w:tab/>
      </w:r>
    </w:p>
    <w:p w:rsidR="00D87D63" w:rsidRPr="00C1209D" w:rsidRDefault="00D87D63" w:rsidP="00D87D63">
      <w:pPr>
        <w:pStyle w:val="Textonotaalfinal"/>
        <w:spacing w:line="360" w:lineRule="auto"/>
        <w:jc w:val="both"/>
        <w:rPr>
          <w:rFonts w:cs="Times New Roman"/>
          <w:b/>
          <w:sz w:val="24"/>
          <w:szCs w:val="24"/>
        </w:rPr>
      </w:pPr>
    </w:p>
    <w:p w:rsidR="00D87D63" w:rsidRPr="00C1209D" w:rsidRDefault="00D87D63" w:rsidP="009A67BD">
      <w:pPr>
        <w:pStyle w:val="Textonotaalfinal"/>
        <w:numPr>
          <w:ilvl w:val="0"/>
          <w:numId w:val="35"/>
        </w:numPr>
        <w:spacing w:line="360" w:lineRule="auto"/>
        <w:ind w:left="1987" w:hanging="427"/>
        <w:jc w:val="both"/>
        <w:rPr>
          <w:rFonts w:cs="Times New Roman"/>
          <w:b/>
          <w:sz w:val="24"/>
          <w:szCs w:val="24"/>
        </w:rPr>
      </w:pPr>
      <w:r w:rsidRPr="00C1209D">
        <w:rPr>
          <w:rFonts w:cs="Times New Roman"/>
          <w:b/>
          <w:sz w:val="24"/>
          <w:szCs w:val="24"/>
        </w:rPr>
        <w:t xml:space="preserve">Artículo I del Título Preliminar del Código Procesal </w:t>
      </w:r>
      <w:r w:rsidR="00B775CD" w:rsidRPr="00C1209D">
        <w:rPr>
          <w:rFonts w:cs="Times New Roman"/>
          <w:b/>
          <w:sz w:val="24"/>
          <w:szCs w:val="24"/>
        </w:rPr>
        <w:t>Civil. -</w:t>
      </w:r>
      <w:r w:rsidRPr="00C1209D">
        <w:rPr>
          <w:rFonts w:cs="Times New Roman"/>
          <w:b/>
          <w:sz w:val="24"/>
          <w:szCs w:val="24"/>
        </w:rPr>
        <w:t xml:space="preserve"> </w:t>
      </w:r>
      <w:r w:rsidRPr="00C1209D">
        <w:rPr>
          <w:rFonts w:cs="Times New Roman"/>
          <w:sz w:val="24"/>
          <w:szCs w:val="24"/>
        </w:rPr>
        <w:t>Toda persona tiene derecho a la Tutela Jurisdiccional Efectiva para el ejercicio o la defensa de sus derechos o intereses, con sujeción a un debido proceso.</w:t>
      </w:r>
    </w:p>
    <w:p w:rsidR="00D87D63" w:rsidRPr="00C1209D" w:rsidRDefault="00D87D63" w:rsidP="00D87D63">
      <w:pPr>
        <w:pStyle w:val="Textonotaalfinal"/>
        <w:spacing w:line="360" w:lineRule="auto"/>
        <w:jc w:val="both"/>
        <w:rPr>
          <w:rFonts w:cs="Times New Roman"/>
          <w:b/>
          <w:sz w:val="24"/>
          <w:szCs w:val="24"/>
        </w:rPr>
      </w:pPr>
    </w:p>
    <w:p w:rsidR="00AB0C0C" w:rsidRDefault="00D87D63" w:rsidP="009A67BD">
      <w:pPr>
        <w:pStyle w:val="Textonotaalfinal"/>
        <w:numPr>
          <w:ilvl w:val="0"/>
          <w:numId w:val="35"/>
        </w:numPr>
        <w:spacing w:line="360" w:lineRule="auto"/>
        <w:ind w:left="1987" w:hanging="427"/>
        <w:jc w:val="both"/>
        <w:rPr>
          <w:rFonts w:cs="Times New Roman"/>
          <w:b/>
          <w:sz w:val="24"/>
          <w:szCs w:val="24"/>
        </w:rPr>
      </w:pPr>
      <w:r w:rsidRPr="00C1209D">
        <w:rPr>
          <w:rFonts w:cs="Times New Roman"/>
          <w:b/>
          <w:sz w:val="24"/>
          <w:szCs w:val="24"/>
        </w:rPr>
        <w:t xml:space="preserve">Artículo 565-A del Código Procesal </w:t>
      </w:r>
      <w:r w:rsidR="00B775CD" w:rsidRPr="00C1209D">
        <w:rPr>
          <w:rFonts w:cs="Times New Roman"/>
          <w:b/>
          <w:sz w:val="24"/>
          <w:szCs w:val="24"/>
        </w:rPr>
        <w:t>Civil. -</w:t>
      </w:r>
      <w:r w:rsidRPr="00C1209D">
        <w:rPr>
          <w:rFonts w:cs="Times New Roman"/>
          <w:b/>
          <w:sz w:val="24"/>
          <w:szCs w:val="24"/>
        </w:rPr>
        <w:t xml:space="preserve"> </w:t>
      </w:r>
      <w:r w:rsidRPr="00C1209D">
        <w:rPr>
          <w:rFonts w:cs="Times New Roman"/>
          <w:sz w:val="24"/>
          <w:szCs w:val="24"/>
        </w:rPr>
        <w:t xml:space="preserve">Es requisito para la admisión de la demanda de Reducción, variación, prorrateo o exoneración de pensión alimentaria que el demandante obligado a la </w:t>
      </w:r>
      <w:r w:rsidRPr="00C1209D">
        <w:rPr>
          <w:rFonts w:cs="Times New Roman"/>
          <w:sz w:val="24"/>
          <w:szCs w:val="24"/>
        </w:rPr>
        <w:lastRenderedPageBreak/>
        <w:t>prestación de alimentos acredite encontrarse al día en el pago de la pensión alimentaria</w:t>
      </w:r>
      <w:r w:rsidRPr="00C1209D">
        <w:rPr>
          <w:rFonts w:cs="Times New Roman"/>
          <w:b/>
          <w:sz w:val="24"/>
          <w:szCs w:val="24"/>
        </w:rPr>
        <w:tab/>
      </w:r>
    </w:p>
    <w:p w:rsidR="00D87D63" w:rsidRPr="00C1209D" w:rsidRDefault="00D87D63" w:rsidP="00AB0C0C">
      <w:pPr>
        <w:pStyle w:val="Textonotaalfinal"/>
        <w:spacing w:line="360" w:lineRule="auto"/>
        <w:ind w:left="1987"/>
        <w:jc w:val="both"/>
        <w:rPr>
          <w:rFonts w:cs="Times New Roman"/>
          <w:b/>
          <w:sz w:val="24"/>
          <w:szCs w:val="24"/>
        </w:rPr>
      </w:pPr>
      <w:r w:rsidRPr="00C1209D">
        <w:rPr>
          <w:rFonts w:cs="Times New Roman"/>
          <w:b/>
          <w:sz w:val="24"/>
          <w:szCs w:val="24"/>
        </w:rPr>
        <w:tab/>
      </w:r>
      <w:r w:rsidRPr="00C1209D">
        <w:rPr>
          <w:rFonts w:cs="Times New Roman"/>
          <w:b/>
          <w:sz w:val="24"/>
          <w:szCs w:val="24"/>
        </w:rPr>
        <w:tab/>
      </w:r>
    </w:p>
    <w:p w:rsidR="00D87D63" w:rsidRPr="00C1209D" w:rsidRDefault="00B775CD" w:rsidP="009A67BD">
      <w:pPr>
        <w:pStyle w:val="Textonotaalfinal"/>
        <w:numPr>
          <w:ilvl w:val="0"/>
          <w:numId w:val="35"/>
        </w:numPr>
        <w:spacing w:line="360" w:lineRule="auto"/>
        <w:ind w:left="1987" w:hanging="427"/>
        <w:jc w:val="both"/>
        <w:rPr>
          <w:rFonts w:cs="Times New Roman"/>
          <w:sz w:val="24"/>
          <w:szCs w:val="24"/>
        </w:rPr>
      </w:pPr>
      <w:r w:rsidRPr="00C1209D">
        <w:rPr>
          <w:rFonts w:cs="Times New Roman"/>
          <w:b/>
          <w:sz w:val="24"/>
          <w:szCs w:val="24"/>
        </w:rPr>
        <w:t>Artículo 472° del Código Civil.-</w:t>
      </w:r>
      <w:r w:rsidR="00D87D63" w:rsidRPr="00C1209D">
        <w:rPr>
          <w:rFonts w:cs="Times New Roman"/>
          <w:b/>
          <w:sz w:val="24"/>
          <w:szCs w:val="24"/>
        </w:rPr>
        <w:t xml:space="preserve"> </w:t>
      </w:r>
      <w:r w:rsidR="00D87D63" w:rsidRPr="00C1209D">
        <w:rPr>
          <w:rFonts w:cs="Times New Roman"/>
          <w:sz w:val="24"/>
          <w:szCs w:val="24"/>
        </w:rPr>
        <w:t>Se entiende por alimentos lo que es indispensable para el sustento, habitación, vestido y asistencia médica, según la situación y posibilidades de la familia.</w:t>
      </w:r>
    </w:p>
    <w:p w:rsidR="00D87D63" w:rsidRPr="00C1209D" w:rsidRDefault="00D87D63" w:rsidP="003C2FE1">
      <w:pPr>
        <w:pStyle w:val="Textonotaalfinal"/>
        <w:spacing w:line="360" w:lineRule="auto"/>
        <w:ind w:left="1987"/>
        <w:jc w:val="both"/>
        <w:rPr>
          <w:rFonts w:cs="Times New Roman"/>
          <w:b/>
          <w:sz w:val="24"/>
          <w:szCs w:val="24"/>
        </w:rPr>
      </w:pPr>
      <w:r w:rsidRPr="00C1209D">
        <w:rPr>
          <w:rFonts w:cs="Times New Roman"/>
          <w:sz w:val="24"/>
          <w:szCs w:val="24"/>
        </w:rPr>
        <w:t>Cuando el alimentista es menor de edad, los alimentos comprenden también su educación, instrucción y capacitación para el trabajo.</w:t>
      </w:r>
    </w:p>
    <w:p w:rsidR="00D87D63" w:rsidRPr="00C1209D" w:rsidRDefault="00D87D63" w:rsidP="00D87D63">
      <w:pPr>
        <w:pStyle w:val="Textonotaalfinal"/>
        <w:spacing w:line="360" w:lineRule="auto"/>
        <w:jc w:val="both"/>
        <w:rPr>
          <w:rFonts w:cs="Times New Roman"/>
          <w:b/>
          <w:sz w:val="24"/>
          <w:szCs w:val="24"/>
        </w:rPr>
      </w:pPr>
    </w:p>
    <w:p w:rsidR="00D87D63" w:rsidRPr="00C1209D" w:rsidRDefault="00D87D63" w:rsidP="009A67BD">
      <w:pPr>
        <w:pStyle w:val="Textonotaalfinal"/>
        <w:numPr>
          <w:ilvl w:val="0"/>
          <w:numId w:val="35"/>
        </w:numPr>
        <w:spacing w:line="360" w:lineRule="auto"/>
        <w:ind w:left="1987" w:hanging="427"/>
        <w:jc w:val="both"/>
        <w:rPr>
          <w:rFonts w:cs="Times New Roman"/>
          <w:sz w:val="24"/>
          <w:szCs w:val="24"/>
        </w:rPr>
      </w:pPr>
      <w:r w:rsidRPr="00C1209D">
        <w:rPr>
          <w:rFonts w:cs="Times New Roman"/>
          <w:b/>
          <w:sz w:val="24"/>
          <w:szCs w:val="24"/>
        </w:rPr>
        <w:t xml:space="preserve">Artículo 483° del Código Civil: </w:t>
      </w:r>
      <w:r w:rsidRPr="00C1209D">
        <w:rPr>
          <w:rFonts w:cs="Times New Roman"/>
          <w:sz w:val="24"/>
          <w:szCs w:val="24"/>
        </w:rPr>
        <w:t>El obligado a prestar alimentos puede pedir que se le exonere si disminuyen sus ingresos, de modo que no pueda atenderla sin poner en peligro su propia subsistencia, o si ha desaparecido en el alimentista el estado de necesidad.</w:t>
      </w:r>
    </w:p>
    <w:p w:rsidR="003C2FE1" w:rsidRPr="00C1209D" w:rsidRDefault="003C2FE1" w:rsidP="003C2FE1">
      <w:pPr>
        <w:pStyle w:val="Textonotaalfinal"/>
        <w:spacing w:line="360" w:lineRule="auto"/>
        <w:ind w:left="1843"/>
        <w:jc w:val="both"/>
        <w:rPr>
          <w:rFonts w:cs="Times New Roman"/>
          <w:sz w:val="24"/>
          <w:szCs w:val="24"/>
        </w:rPr>
      </w:pPr>
    </w:p>
    <w:p w:rsidR="003C2FE1" w:rsidRPr="00C1209D" w:rsidRDefault="00D87D63" w:rsidP="003C2FE1">
      <w:pPr>
        <w:pStyle w:val="Textonotaalfinal"/>
        <w:spacing w:line="360" w:lineRule="auto"/>
        <w:ind w:left="1987"/>
        <w:jc w:val="both"/>
        <w:rPr>
          <w:rFonts w:cs="Times New Roman"/>
          <w:sz w:val="24"/>
          <w:szCs w:val="24"/>
        </w:rPr>
      </w:pPr>
      <w:r w:rsidRPr="00C1209D">
        <w:rPr>
          <w:rFonts w:cs="Times New Roman"/>
          <w:sz w:val="24"/>
          <w:szCs w:val="24"/>
        </w:rPr>
        <w:t>Tratándose de hijos menores, a quienes el padre o la madre estuviese pasando una pensión alimenticia por resolución judicial, esta deja de regir al llegar aquellos a la mayoría de edad…”</w:t>
      </w:r>
    </w:p>
    <w:p w:rsidR="003C2FE1" w:rsidRPr="00C1209D" w:rsidRDefault="003C2FE1" w:rsidP="003C2FE1">
      <w:pPr>
        <w:pStyle w:val="Textonotaalfinal"/>
        <w:spacing w:line="360" w:lineRule="auto"/>
        <w:ind w:left="1843"/>
        <w:jc w:val="both"/>
        <w:rPr>
          <w:rFonts w:cs="Times New Roman"/>
          <w:sz w:val="24"/>
          <w:szCs w:val="24"/>
        </w:rPr>
      </w:pPr>
    </w:p>
    <w:p w:rsidR="00D87D63" w:rsidRDefault="00D87D63" w:rsidP="003C2FE1">
      <w:pPr>
        <w:pStyle w:val="Textonotaalfinal"/>
        <w:spacing w:line="360" w:lineRule="auto"/>
        <w:ind w:left="1987"/>
        <w:jc w:val="both"/>
        <w:rPr>
          <w:rFonts w:cs="Times New Roman"/>
          <w:sz w:val="24"/>
          <w:szCs w:val="24"/>
        </w:rPr>
      </w:pPr>
      <w:r w:rsidRPr="00C1209D">
        <w:rPr>
          <w:rFonts w:cs="Times New Roman"/>
          <w:sz w:val="24"/>
          <w:szCs w:val="24"/>
        </w:rPr>
        <w:t xml:space="preserve">En de la opinión de los encuestados se ha obtenido como resultado, según La figura Nº 03 que el promedio de porcentajes de Desconocimiento por parte de los Operadores de Derecho en los articulados de la Constitución Política del Perú y Código Procesal Civil  por afectar y crear discordancias normativas y discrepancias teóricas en </w:t>
      </w:r>
      <w:r w:rsidR="00B775CD" w:rsidRPr="00C1209D">
        <w:rPr>
          <w:rFonts w:cs="Times New Roman"/>
          <w:sz w:val="24"/>
          <w:szCs w:val="24"/>
        </w:rPr>
        <w:t>la Grave restricción a la tutela jurisdiccional efectiva por aplicación del art. 565-a del Código Procesal Civil</w:t>
      </w:r>
      <w:r w:rsidRPr="00C1209D">
        <w:rPr>
          <w:rFonts w:cs="Times New Roman"/>
          <w:sz w:val="24"/>
          <w:szCs w:val="24"/>
        </w:rPr>
        <w:t xml:space="preserve"> es de 67.00%, con un total de 335 respuestas lo que consideramos como positivo y lo interpretamos como </w:t>
      </w:r>
      <w:r w:rsidRPr="00C1209D">
        <w:rPr>
          <w:rFonts w:cs="Times New Roman"/>
          <w:b/>
          <w:sz w:val="24"/>
          <w:szCs w:val="24"/>
        </w:rPr>
        <w:t>Logros</w:t>
      </w:r>
      <w:r w:rsidRPr="00C1209D">
        <w:rPr>
          <w:rFonts w:cs="Times New Roman"/>
          <w:sz w:val="24"/>
          <w:szCs w:val="24"/>
        </w:rPr>
        <w:t xml:space="preserve"> mientas que un 33.00% con un total de 165 respuestas que lo consideramos como negativo y lo interpretamos como </w:t>
      </w:r>
      <w:r w:rsidRPr="00C1209D">
        <w:rPr>
          <w:rFonts w:cs="Times New Roman"/>
          <w:b/>
          <w:sz w:val="24"/>
          <w:szCs w:val="24"/>
        </w:rPr>
        <w:t xml:space="preserve">Discordancias Normativas, </w:t>
      </w:r>
      <w:r w:rsidRPr="00C1209D">
        <w:rPr>
          <w:rFonts w:cs="Times New Roman"/>
          <w:sz w:val="24"/>
          <w:szCs w:val="24"/>
        </w:rPr>
        <w:t>con una prelación individual para cada concepto como a continuación veremos:</w:t>
      </w:r>
    </w:p>
    <w:p w:rsidR="00AB0C0C" w:rsidRPr="00C1209D" w:rsidRDefault="00AB0C0C" w:rsidP="003C2FE1">
      <w:pPr>
        <w:pStyle w:val="Textonotaalfinal"/>
        <w:spacing w:line="360" w:lineRule="auto"/>
        <w:ind w:left="1987"/>
        <w:jc w:val="both"/>
        <w:rPr>
          <w:rFonts w:cs="Times New Roman"/>
          <w:sz w:val="24"/>
          <w:szCs w:val="24"/>
        </w:rPr>
      </w:pPr>
    </w:p>
    <w:p w:rsidR="00D87D63" w:rsidRPr="00C1209D" w:rsidRDefault="00D87D63" w:rsidP="009A67BD">
      <w:pPr>
        <w:pStyle w:val="Prrafodelista"/>
        <w:numPr>
          <w:ilvl w:val="0"/>
          <w:numId w:val="36"/>
        </w:numPr>
        <w:spacing w:before="240" w:after="120" w:line="360" w:lineRule="auto"/>
        <w:ind w:left="1985" w:hanging="425"/>
        <w:jc w:val="both"/>
        <w:rPr>
          <w:rFonts w:ascii="Times New Roman" w:hAnsi="Times New Roman" w:cs="Times New Roman"/>
          <w:sz w:val="24"/>
          <w:szCs w:val="24"/>
        </w:rPr>
      </w:pPr>
      <w:r w:rsidRPr="00C1209D">
        <w:rPr>
          <w:rFonts w:ascii="Times New Roman" w:hAnsi="Times New Roman" w:cs="Times New Roman"/>
          <w:sz w:val="24"/>
          <w:szCs w:val="24"/>
        </w:rPr>
        <w:lastRenderedPageBreak/>
        <w:t xml:space="preserve">El promedio de porcentajes de Desconocimiento por parte de los Operadores de Derecho en los articulados de la Constitución Política del Perú y Código Procesal </w:t>
      </w:r>
      <w:r w:rsidR="00B775CD" w:rsidRPr="00C1209D">
        <w:rPr>
          <w:rFonts w:ascii="Times New Roman" w:hAnsi="Times New Roman" w:cs="Times New Roman"/>
          <w:sz w:val="24"/>
          <w:szCs w:val="24"/>
        </w:rPr>
        <w:t>Civil por</w:t>
      </w:r>
      <w:r w:rsidRPr="00C1209D">
        <w:rPr>
          <w:rFonts w:ascii="Times New Roman" w:hAnsi="Times New Roman" w:cs="Times New Roman"/>
          <w:sz w:val="24"/>
          <w:szCs w:val="24"/>
        </w:rPr>
        <w:t xml:space="preserve"> afectar y crear discordancias normativas y discrepancias teóricas en </w:t>
      </w:r>
      <w:r w:rsidR="00B775CD" w:rsidRPr="00C1209D">
        <w:rPr>
          <w:rFonts w:ascii="Times New Roman" w:hAnsi="Times New Roman" w:cs="Times New Roman"/>
          <w:sz w:val="24"/>
          <w:szCs w:val="24"/>
        </w:rPr>
        <w:t>la Grave restricción a la tutela jurisdiccional efectiva por aplicación del art. 565-a del Código Procesal Civil</w:t>
      </w:r>
      <w:r w:rsidRPr="00C1209D">
        <w:rPr>
          <w:rFonts w:ascii="Times New Roman" w:hAnsi="Times New Roman" w:cs="Times New Roman"/>
          <w:sz w:val="24"/>
          <w:szCs w:val="24"/>
        </w:rPr>
        <w:t xml:space="preserve"> es de 67.00%.</w:t>
      </w:r>
    </w:p>
    <w:p w:rsidR="00D87D63" w:rsidRPr="00C1209D" w:rsidRDefault="00D87D63" w:rsidP="003C2FE1">
      <w:pPr>
        <w:spacing w:before="240" w:after="120" w:line="360" w:lineRule="auto"/>
        <w:ind w:left="1277" w:firstLine="708"/>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364" w:type="dxa"/>
        <w:jc w:val="right"/>
        <w:tblLook w:val="04A0" w:firstRow="1" w:lastRow="0" w:firstColumn="1" w:lastColumn="0" w:noHBand="0" w:noVBand="1"/>
      </w:tblPr>
      <w:tblGrid>
        <w:gridCol w:w="4309"/>
        <w:gridCol w:w="714"/>
        <w:gridCol w:w="1615"/>
        <w:gridCol w:w="1726"/>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699"/>
          <w:jc w:val="right"/>
        </w:trPr>
        <w:tc>
          <w:tcPr>
            <w:cnfStyle w:val="001000000000" w:firstRow="0" w:lastRow="0" w:firstColumn="1" w:lastColumn="0" w:oddVBand="0" w:evenVBand="0" w:oddHBand="0" w:evenHBand="0" w:firstRowFirstColumn="0" w:firstRowLastColumn="0" w:lastRowFirstColumn="0" w:lastRowLastColumn="0"/>
            <w:tcW w:w="4309" w:type="dxa"/>
            <w:shd w:val="clear" w:color="auto" w:fill="auto"/>
            <w:vAlign w:val="center"/>
          </w:tcPr>
          <w:p w:rsidR="00D87D63" w:rsidRPr="00C1209D" w:rsidRDefault="00D87D63" w:rsidP="003C2FE1">
            <w:pPr>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Normas</w:t>
            </w:r>
          </w:p>
        </w:tc>
        <w:tc>
          <w:tcPr>
            <w:tcW w:w="2329" w:type="dxa"/>
            <w:gridSpan w:val="2"/>
            <w:shd w:val="clear" w:color="auto" w:fill="auto"/>
            <w:vAlign w:val="center"/>
          </w:tcPr>
          <w:p w:rsidR="00D87D63" w:rsidRPr="00C1209D" w:rsidRDefault="00D87D63" w:rsidP="003C2FE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726" w:type="dxa"/>
            <w:shd w:val="clear" w:color="auto" w:fill="auto"/>
            <w:vAlign w:val="center"/>
          </w:tcPr>
          <w:p w:rsidR="00D87D63" w:rsidRPr="00C1209D" w:rsidRDefault="00D87D63" w:rsidP="003C2FE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5023" w:type="dxa"/>
            <w:gridSpan w:val="2"/>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Inc. 3 del art. 139 de la Const. Polít. del P.</w:t>
            </w:r>
          </w:p>
        </w:tc>
        <w:tc>
          <w:tcPr>
            <w:tcW w:w="161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w:t>
            </w:r>
          </w:p>
        </w:tc>
        <w:tc>
          <w:tcPr>
            <w:tcW w:w="172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95.00%</w:t>
            </w:r>
          </w:p>
        </w:tc>
      </w:tr>
      <w:tr w:rsidR="00D87D63" w:rsidRPr="00C1209D" w:rsidTr="00AB0C0C">
        <w:trPr>
          <w:trHeight w:val="432"/>
          <w:jc w:val="right"/>
        </w:trPr>
        <w:tc>
          <w:tcPr>
            <w:cnfStyle w:val="001000000000" w:firstRow="0" w:lastRow="0" w:firstColumn="1" w:lastColumn="0" w:oddVBand="0" w:evenVBand="0" w:oddHBand="0" w:evenHBand="0" w:firstRowFirstColumn="0" w:firstRowLastColumn="0" w:lastRowFirstColumn="0" w:lastRowLastColumn="0"/>
            <w:tcW w:w="5023" w:type="dxa"/>
            <w:gridSpan w:val="2"/>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 I del T.P. del Código Procesal Civil.</w:t>
            </w:r>
          </w:p>
        </w:tc>
        <w:tc>
          <w:tcPr>
            <w:tcW w:w="1615"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w:t>
            </w:r>
          </w:p>
        </w:tc>
        <w:tc>
          <w:tcPr>
            <w:tcW w:w="172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5023" w:type="dxa"/>
            <w:gridSpan w:val="2"/>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565-A del Código Procesal Civil</w:t>
            </w:r>
          </w:p>
        </w:tc>
        <w:tc>
          <w:tcPr>
            <w:tcW w:w="161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w:t>
            </w:r>
          </w:p>
        </w:tc>
        <w:tc>
          <w:tcPr>
            <w:tcW w:w="172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67.00%</w:t>
            </w:r>
          </w:p>
        </w:tc>
      </w:tr>
      <w:tr w:rsidR="00D87D63" w:rsidRPr="00C1209D" w:rsidTr="00AB0C0C">
        <w:trPr>
          <w:trHeight w:val="432"/>
          <w:jc w:val="right"/>
        </w:trPr>
        <w:tc>
          <w:tcPr>
            <w:cnfStyle w:val="001000000000" w:firstRow="0" w:lastRow="0" w:firstColumn="1" w:lastColumn="0" w:oddVBand="0" w:evenVBand="0" w:oddHBand="0" w:evenHBand="0" w:firstRowFirstColumn="0" w:firstRowLastColumn="0" w:lastRowFirstColumn="0" w:lastRowLastColumn="0"/>
            <w:tcW w:w="5023" w:type="dxa"/>
            <w:gridSpan w:val="2"/>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472° del Código Civil</w:t>
            </w:r>
          </w:p>
        </w:tc>
        <w:tc>
          <w:tcPr>
            <w:tcW w:w="1615"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w:t>
            </w:r>
          </w:p>
        </w:tc>
        <w:tc>
          <w:tcPr>
            <w:tcW w:w="172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5023" w:type="dxa"/>
            <w:gridSpan w:val="2"/>
            <w:tcBorders>
              <w:top w:val="nil"/>
              <w:bottom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483° del Código Civil</w:t>
            </w:r>
          </w:p>
        </w:tc>
        <w:tc>
          <w:tcPr>
            <w:tcW w:w="1615"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41</w:t>
            </w:r>
          </w:p>
        </w:tc>
        <w:tc>
          <w:tcPr>
            <w:tcW w:w="172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41.00%</w:t>
            </w:r>
          </w:p>
        </w:tc>
      </w:tr>
      <w:tr w:rsidR="00D87D63" w:rsidRPr="00C1209D" w:rsidTr="00AB0C0C">
        <w:trPr>
          <w:trHeight w:val="369"/>
          <w:jc w:val="right"/>
        </w:trPr>
        <w:tc>
          <w:tcPr>
            <w:cnfStyle w:val="001000000000" w:firstRow="0" w:lastRow="0" w:firstColumn="1" w:lastColumn="0" w:oddVBand="0" w:evenVBand="0" w:oddHBand="0" w:evenHBand="0" w:firstRowFirstColumn="0" w:firstRowLastColumn="0" w:lastRowFirstColumn="0" w:lastRowLastColumn="0"/>
            <w:tcW w:w="5023" w:type="dxa"/>
            <w:gridSpan w:val="2"/>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1615"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335.00</w:t>
            </w:r>
          </w:p>
        </w:tc>
        <w:tc>
          <w:tcPr>
            <w:tcW w:w="1726"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67.00%</w:t>
            </w:r>
          </w:p>
        </w:tc>
      </w:tr>
    </w:tbl>
    <w:p w:rsidR="00D87D63" w:rsidRPr="00C1209D" w:rsidRDefault="00D87D63" w:rsidP="009A67BD">
      <w:pPr>
        <w:pStyle w:val="Prrafodelista"/>
        <w:numPr>
          <w:ilvl w:val="0"/>
          <w:numId w:val="36"/>
        </w:numPr>
        <w:spacing w:before="240" w:after="120" w:line="360" w:lineRule="auto"/>
        <w:ind w:left="1985" w:hanging="425"/>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de Conocimiento por parte de los Operadores de Derecho en los articulados de la Constitución Política del Perú y Código Procesal </w:t>
      </w:r>
      <w:r w:rsidR="00B775CD" w:rsidRPr="00C1209D">
        <w:rPr>
          <w:rFonts w:ascii="Times New Roman" w:hAnsi="Times New Roman" w:cs="Times New Roman"/>
          <w:sz w:val="24"/>
          <w:szCs w:val="24"/>
        </w:rPr>
        <w:t>Civil por</w:t>
      </w:r>
      <w:r w:rsidRPr="00C1209D">
        <w:rPr>
          <w:rFonts w:ascii="Times New Roman" w:hAnsi="Times New Roman" w:cs="Times New Roman"/>
          <w:sz w:val="24"/>
          <w:szCs w:val="24"/>
        </w:rPr>
        <w:t xml:space="preserve"> afectar y crear discordancias normativas y discrepancias teóricas en </w:t>
      </w:r>
      <w:r w:rsidR="00B775CD" w:rsidRPr="00C1209D">
        <w:rPr>
          <w:rFonts w:ascii="Times New Roman" w:hAnsi="Times New Roman" w:cs="Times New Roman"/>
          <w:sz w:val="24"/>
          <w:szCs w:val="24"/>
        </w:rPr>
        <w:t xml:space="preserve">la Grave restricción a la tutela jurisdiccional efectiva por aplicación del art. 565-a del Código Procesal Civil </w:t>
      </w:r>
      <w:r w:rsidRPr="00C1209D">
        <w:rPr>
          <w:rFonts w:ascii="Times New Roman" w:hAnsi="Times New Roman" w:cs="Times New Roman"/>
          <w:sz w:val="24"/>
          <w:szCs w:val="24"/>
        </w:rPr>
        <w:t>es de 33.00%.</w:t>
      </w:r>
    </w:p>
    <w:p w:rsidR="00D87D63" w:rsidRPr="00C1209D" w:rsidRDefault="00D87D63" w:rsidP="003C2FE1">
      <w:pPr>
        <w:spacing w:before="240" w:after="120" w:line="360" w:lineRule="auto"/>
        <w:ind w:left="1277" w:firstLine="708"/>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240" w:type="dxa"/>
        <w:jc w:val="right"/>
        <w:tblLook w:val="04A0" w:firstRow="1" w:lastRow="0" w:firstColumn="1" w:lastColumn="0" w:noHBand="0" w:noVBand="1"/>
      </w:tblPr>
      <w:tblGrid>
        <w:gridCol w:w="4588"/>
        <w:gridCol w:w="1756"/>
        <w:gridCol w:w="1896"/>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646"/>
          <w:jc w:val="right"/>
        </w:trPr>
        <w:tc>
          <w:tcPr>
            <w:cnfStyle w:val="001000000000" w:firstRow="0" w:lastRow="0" w:firstColumn="1" w:lastColumn="0" w:oddVBand="0" w:evenVBand="0" w:oddHBand="0" w:evenHBand="0" w:firstRowFirstColumn="0" w:firstRowLastColumn="0" w:lastRowFirstColumn="0" w:lastRowLastColumn="0"/>
            <w:tcW w:w="4588" w:type="dxa"/>
            <w:shd w:val="clear" w:color="auto" w:fill="auto"/>
            <w:vAlign w:val="center"/>
          </w:tcPr>
          <w:p w:rsidR="00D87D63" w:rsidRPr="00C1209D" w:rsidRDefault="00D87D63" w:rsidP="00CA459C">
            <w:pPr>
              <w:spacing w:line="276"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Normas</w:t>
            </w:r>
          </w:p>
        </w:tc>
        <w:tc>
          <w:tcPr>
            <w:tcW w:w="1756" w:type="dxa"/>
            <w:shd w:val="clear" w:color="auto" w:fill="auto"/>
            <w:vAlign w:val="center"/>
          </w:tcPr>
          <w:p w:rsidR="00D87D63" w:rsidRPr="00C1209D" w:rsidRDefault="00D87D63" w:rsidP="00CA459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896" w:type="dxa"/>
            <w:shd w:val="clear" w:color="auto" w:fill="auto"/>
            <w:vAlign w:val="center"/>
          </w:tcPr>
          <w:p w:rsidR="00D87D63" w:rsidRPr="00C1209D" w:rsidRDefault="00D87D63" w:rsidP="00CA459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 %</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588" w:type="dxa"/>
            <w:tcBorders>
              <w:top w:val="nil"/>
              <w:bottom w:val="nil"/>
            </w:tcBorders>
            <w:shd w:val="clear" w:color="auto" w:fill="auto"/>
          </w:tcPr>
          <w:p w:rsidR="00D87D63" w:rsidRPr="00C1209D" w:rsidRDefault="00D87D63" w:rsidP="00CA459C">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Inc. 3 del art. 139 de la Const. Polít. del P.</w:t>
            </w:r>
          </w:p>
        </w:tc>
        <w:tc>
          <w:tcPr>
            <w:tcW w:w="1756"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05</w:t>
            </w:r>
          </w:p>
        </w:tc>
        <w:tc>
          <w:tcPr>
            <w:tcW w:w="1896"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95.00%</w:t>
            </w:r>
          </w:p>
        </w:tc>
      </w:tr>
      <w:tr w:rsidR="00D87D63" w:rsidRPr="00C1209D" w:rsidTr="00AB0C0C">
        <w:trPr>
          <w:trHeight w:val="399"/>
          <w:jc w:val="right"/>
        </w:trPr>
        <w:tc>
          <w:tcPr>
            <w:cnfStyle w:val="001000000000" w:firstRow="0" w:lastRow="0" w:firstColumn="1" w:lastColumn="0" w:oddVBand="0" w:evenVBand="0" w:oddHBand="0" w:evenHBand="0" w:firstRowFirstColumn="0" w:firstRowLastColumn="0" w:lastRowFirstColumn="0" w:lastRowLastColumn="0"/>
            <w:tcW w:w="4588" w:type="dxa"/>
            <w:tcBorders>
              <w:top w:val="nil"/>
              <w:bottom w:val="nil"/>
            </w:tcBorders>
            <w:shd w:val="clear" w:color="auto" w:fill="auto"/>
          </w:tcPr>
          <w:p w:rsidR="00D87D63" w:rsidRPr="00C1209D" w:rsidRDefault="00D87D63" w:rsidP="00CA459C">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 I del T.P. del Código Procesal Civil.</w:t>
            </w:r>
          </w:p>
        </w:tc>
        <w:tc>
          <w:tcPr>
            <w:tcW w:w="1756" w:type="dxa"/>
            <w:tcBorders>
              <w:top w:val="nil"/>
              <w:bottom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w:t>
            </w:r>
          </w:p>
        </w:tc>
        <w:tc>
          <w:tcPr>
            <w:tcW w:w="1896" w:type="dxa"/>
            <w:tcBorders>
              <w:top w:val="nil"/>
              <w:bottom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588" w:type="dxa"/>
            <w:tcBorders>
              <w:top w:val="nil"/>
              <w:bottom w:val="nil"/>
            </w:tcBorders>
            <w:shd w:val="clear" w:color="auto" w:fill="auto"/>
          </w:tcPr>
          <w:p w:rsidR="00D87D63" w:rsidRPr="00C1209D" w:rsidRDefault="00D87D63" w:rsidP="00CA459C">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565-A del Código Procesal Civil</w:t>
            </w:r>
          </w:p>
        </w:tc>
        <w:tc>
          <w:tcPr>
            <w:tcW w:w="1756"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w:t>
            </w:r>
          </w:p>
        </w:tc>
        <w:tc>
          <w:tcPr>
            <w:tcW w:w="1896"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67.00%</w:t>
            </w:r>
          </w:p>
        </w:tc>
      </w:tr>
      <w:tr w:rsidR="00D87D63" w:rsidRPr="00C1209D" w:rsidTr="00AB0C0C">
        <w:trPr>
          <w:trHeight w:val="399"/>
          <w:jc w:val="right"/>
        </w:trPr>
        <w:tc>
          <w:tcPr>
            <w:cnfStyle w:val="001000000000" w:firstRow="0" w:lastRow="0" w:firstColumn="1" w:lastColumn="0" w:oddVBand="0" w:evenVBand="0" w:oddHBand="0" w:evenHBand="0" w:firstRowFirstColumn="0" w:firstRowLastColumn="0" w:lastRowFirstColumn="0" w:lastRowLastColumn="0"/>
            <w:tcW w:w="4588" w:type="dxa"/>
            <w:tcBorders>
              <w:top w:val="nil"/>
              <w:bottom w:val="nil"/>
            </w:tcBorders>
            <w:shd w:val="clear" w:color="auto" w:fill="auto"/>
          </w:tcPr>
          <w:p w:rsidR="00D87D63" w:rsidRPr="00C1209D" w:rsidRDefault="00D87D63" w:rsidP="00CA459C">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472° del Código Civil</w:t>
            </w:r>
          </w:p>
        </w:tc>
        <w:tc>
          <w:tcPr>
            <w:tcW w:w="1756" w:type="dxa"/>
            <w:tcBorders>
              <w:top w:val="nil"/>
              <w:bottom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w:t>
            </w:r>
          </w:p>
        </w:tc>
        <w:tc>
          <w:tcPr>
            <w:tcW w:w="1896" w:type="dxa"/>
            <w:tcBorders>
              <w:top w:val="nil"/>
              <w:bottom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588" w:type="dxa"/>
            <w:tcBorders>
              <w:top w:val="nil"/>
              <w:bottom w:val="nil"/>
            </w:tcBorders>
            <w:shd w:val="clear" w:color="auto" w:fill="auto"/>
          </w:tcPr>
          <w:p w:rsidR="00D87D63" w:rsidRPr="00C1209D" w:rsidRDefault="00D87D63" w:rsidP="00CA459C">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483° del Código Civil</w:t>
            </w:r>
          </w:p>
        </w:tc>
        <w:tc>
          <w:tcPr>
            <w:tcW w:w="1756"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59</w:t>
            </w:r>
          </w:p>
        </w:tc>
        <w:tc>
          <w:tcPr>
            <w:tcW w:w="1896"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41.00%</w:t>
            </w:r>
          </w:p>
        </w:tc>
      </w:tr>
      <w:tr w:rsidR="00D87D63" w:rsidRPr="00C1209D" w:rsidTr="00AB0C0C">
        <w:trPr>
          <w:trHeight w:val="324"/>
          <w:jc w:val="right"/>
        </w:trPr>
        <w:tc>
          <w:tcPr>
            <w:cnfStyle w:val="001000000000" w:firstRow="0" w:lastRow="0" w:firstColumn="1" w:lastColumn="0" w:oddVBand="0" w:evenVBand="0" w:oddHBand="0" w:evenHBand="0" w:firstRowFirstColumn="0" w:firstRowLastColumn="0" w:lastRowFirstColumn="0" w:lastRowLastColumn="0"/>
            <w:tcW w:w="4588" w:type="dxa"/>
            <w:tcBorders>
              <w:top w:val="nil"/>
            </w:tcBorders>
            <w:shd w:val="clear" w:color="auto" w:fill="auto"/>
          </w:tcPr>
          <w:p w:rsidR="00D87D63" w:rsidRPr="00C1209D" w:rsidRDefault="00D87D63" w:rsidP="00CA459C">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1756" w:type="dxa"/>
            <w:tcBorders>
              <w:top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165.00</w:t>
            </w:r>
          </w:p>
        </w:tc>
        <w:tc>
          <w:tcPr>
            <w:tcW w:w="1896" w:type="dxa"/>
            <w:tcBorders>
              <w:top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33.00%</w:t>
            </w:r>
          </w:p>
        </w:tc>
      </w:tr>
    </w:tbl>
    <w:p w:rsidR="00F02342" w:rsidRDefault="00F02342" w:rsidP="00F02342">
      <w:pPr>
        <w:spacing w:after="0" w:line="360" w:lineRule="auto"/>
        <w:ind w:left="1985"/>
        <w:jc w:val="both"/>
        <w:rPr>
          <w:rFonts w:ascii="Times New Roman" w:hAnsi="Times New Roman" w:cs="Times New Roman"/>
          <w:sz w:val="24"/>
          <w:szCs w:val="24"/>
        </w:rPr>
      </w:pPr>
    </w:p>
    <w:p w:rsidR="00AB0C0C" w:rsidRPr="00C1209D" w:rsidRDefault="00AB0C0C" w:rsidP="00F02342">
      <w:pPr>
        <w:spacing w:after="0" w:line="360" w:lineRule="auto"/>
        <w:ind w:left="1985"/>
        <w:jc w:val="both"/>
        <w:rPr>
          <w:rFonts w:ascii="Times New Roman" w:hAnsi="Times New Roman" w:cs="Times New Roman"/>
          <w:sz w:val="24"/>
          <w:szCs w:val="24"/>
        </w:rPr>
      </w:pPr>
    </w:p>
    <w:p w:rsidR="00D87D63" w:rsidRPr="00C1209D" w:rsidRDefault="00D87D63" w:rsidP="00F02342">
      <w:pPr>
        <w:spacing w:after="0" w:line="360" w:lineRule="auto"/>
        <w:ind w:left="1985"/>
        <w:jc w:val="both"/>
        <w:rPr>
          <w:rFonts w:ascii="Times New Roman" w:hAnsi="Times New Roman" w:cs="Times New Roman"/>
          <w:sz w:val="24"/>
          <w:szCs w:val="24"/>
        </w:rPr>
      </w:pPr>
      <w:r w:rsidRPr="00C1209D">
        <w:rPr>
          <w:rFonts w:ascii="Times New Roman" w:hAnsi="Times New Roman" w:cs="Times New Roman"/>
          <w:sz w:val="24"/>
          <w:szCs w:val="24"/>
        </w:rPr>
        <w:lastRenderedPageBreak/>
        <w:t xml:space="preserve">Las razones o causas referentes a la existencia de los Discordancias </w:t>
      </w:r>
      <w:r w:rsidR="00B775CD" w:rsidRPr="00C1209D">
        <w:rPr>
          <w:rFonts w:ascii="Times New Roman" w:hAnsi="Times New Roman" w:cs="Times New Roman"/>
          <w:sz w:val="24"/>
          <w:szCs w:val="24"/>
        </w:rPr>
        <w:t>normativas según</w:t>
      </w:r>
      <w:r w:rsidRPr="00C1209D">
        <w:rPr>
          <w:rFonts w:ascii="Times New Roman" w:hAnsi="Times New Roman" w:cs="Times New Roman"/>
          <w:sz w:val="24"/>
          <w:szCs w:val="24"/>
        </w:rPr>
        <w:t xml:space="preserve"> la figura Nº 03 o las razones por las que existe ese promedio porcentual de 67.00% de No Consideración, son las siguientes:</w:t>
      </w:r>
    </w:p>
    <w:tbl>
      <w:tblPr>
        <w:tblW w:w="8266"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5330"/>
        <w:gridCol w:w="2936"/>
      </w:tblGrid>
      <w:tr w:rsidR="00D87D63" w:rsidRPr="00C1209D" w:rsidTr="00AB0C0C">
        <w:trPr>
          <w:trHeight w:val="503"/>
          <w:jc w:val="right"/>
        </w:trPr>
        <w:tc>
          <w:tcPr>
            <w:tcW w:w="5330" w:type="dxa"/>
            <w:tcBorders>
              <w:top w:val="single" w:sz="4" w:space="0" w:color="000001"/>
              <w:bottom w:val="single" w:sz="4" w:space="0" w:color="000001"/>
            </w:tcBorders>
            <w:shd w:val="clear" w:color="auto" w:fill="auto"/>
          </w:tcPr>
          <w:p w:rsidR="00D87D63" w:rsidRPr="00C1209D" w:rsidRDefault="00D87D63" w:rsidP="00CA459C">
            <w:pPr>
              <w:spacing w:after="0" w:line="276"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w:t>
            </w:r>
          </w:p>
        </w:tc>
        <w:tc>
          <w:tcPr>
            <w:tcW w:w="2936" w:type="dxa"/>
            <w:tcBorders>
              <w:top w:val="single" w:sz="4" w:space="0" w:color="000001"/>
              <w:bottom w:val="single" w:sz="4" w:space="0" w:color="000001"/>
            </w:tcBorders>
            <w:shd w:val="clear" w:color="auto" w:fill="auto"/>
          </w:tcPr>
          <w:p w:rsidR="00D87D63" w:rsidRPr="00C1209D" w:rsidRDefault="00D87D63" w:rsidP="00CA459C">
            <w:pPr>
              <w:spacing w:after="0" w:line="276"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trHeight w:val="477"/>
          <w:jc w:val="right"/>
        </w:trPr>
        <w:tc>
          <w:tcPr>
            <w:tcW w:w="5330" w:type="dxa"/>
            <w:shd w:val="clear" w:color="auto" w:fill="auto"/>
          </w:tcPr>
          <w:p w:rsidR="00D87D63" w:rsidRPr="00C1209D" w:rsidRDefault="00D87D63" w:rsidP="00CA459C">
            <w:pPr>
              <w:spacing w:after="0" w:line="276"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2936" w:type="dxa"/>
            <w:shd w:val="clear" w:color="auto" w:fill="auto"/>
          </w:tcPr>
          <w:p w:rsidR="00D87D63" w:rsidRPr="00C1209D" w:rsidRDefault="00D87D63" w:rsidP="00CA459C">
            <w:pPr>
              <w:spacing w:after="0" w:line="276"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2.00%</w:t>
            </w:r>
          </w:p>
        </w:tc>
      </w:tr>
      <w:tr w:rsidR="00D87D63" w:rsidRPr="00C1209D" w:rsidTr="00AB0C0C">
        <w:trPr>
          <w:trHeight w:val="477"/>
          <w:jc w:val="right"/>
        </w:trPr>
        <w:tc>
          <w:tcPr>
            <w:tcW w:w="5330" w:type="dxa"/>
            <w:shd w:val="clear" w:color="auto" w:fill="auto"/>
          </w:tcPr>
          <w:p w:rsidR="00D87D63" w:rsidRPr="00C1209D" w:rsidRDefault="00D87D63" w:rsidP="00CA459C">
            <w:pPr>
              <w:spacing w:after="0" w:line="276"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2936" w:type="dxa"/>
            <w:shd w:val="clear" w:color="auto" w:fill="auto"/>
          </w:tcPr>
          <w:p w:rsidR="00D87D63" w:rsidRPr="00C1209D" w:rsidRDefault="00D87D63" w:rsidP="00CA459C">
            <w:pPr>
              <w:spacing w:after="0" w:line="276"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10.00%</w:t>
            </w:r>
          </w:p>
        </w:tc>
      </w:tr>
      <w:tr w:rsidR="00D87D63" w:rsidRPr="00C1209D" w:rsidTr="00AB0C0C">
        <w:trPr>
          <w:trHeight w:val="477"/>
          <w:jc w:val="right"/>
        </w:trPr>
        <w:tc>
          <w:tcPr>
            <w:tcW w:w="5330" w:type="dxa"/>
            <w:shd w:val="clear" w:color="auto" w:fill="auto"/>
          </w:tcPr>
          <w:p w:rsidR="00D87D63" w:rsidRPr="00C1209D" w:rsidRDefault="00D87D63" w:rsidP="00CA459C">
            <w:pPr>
              <w:spacing w:after="0" w:line="276"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2936" w:type="dxa"/>
            <w:shd w:val="clear" w:color="auto" w:fill="auto"/>
          </w:tcPr>
          <w:p w:rsidR="00D87D63" w:rsidRPr="00C1209D" w:rsidRDefault="00D87D63" w:rsidP="00CA459C">
            <w:pPr>
              <w:spacing w:after="0" w:line="276"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40.00%</w:t>
            </w:r>
          </w:p>
        </w:tc>
      </w:tr>
      <w:tr w:rsidR="00D87D63" w:rsidRPr="00C1209D" w:rsidTr="00AB0C0C">
        <w:trPr>
          <w:trHeight w:val="503"/>
          <w:jc w:val="right"/>
        </w:trPr>
        <w:tc>
          <w:tcPr>
            <w:tcW w:w="5330" w:type="dxa"/>
            <w:shd w:val="clear" w:color="auto" w:fill="auto"/>
          </w:tcPr>
          <w:p w:rsidR="00D87D63" w:rsidRPr="00C1209D" w:rsidRDefault="00D87D63" w:rsidP="00CA459C">
            <w:pPr>
              <w:spacing w:after="0" w:line="276"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2936" w:type="dxa"/>
            <w:shd w:val="clear" w:color="auto" w:fill="auto"/>
          </w:tcPr>
          <w:p w:rsidR="00D87D63" w:rsidRPr="00C1209D" w:rsidRDefault="00D87D63" w:rsidP="00CA459C">
            <w:pPr>
              <w:spacing w:after="0" w:line="276"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48.00%</w:t>
            </w:r>
          </w:p>
        </w:tc>
      </w:tr>
      <w:tr w:rsidR="00D87D63" w:rsidRPr="00C1209D" w:rsidTr="00AB0C0C">
        <w:trPr>
          <w:trHeight w:val="503"/>
          <w:jc w:val="right"/>
        </w:trPr>
        <w:tc>
          <w:tcPr>
            <w:tcW w:w="5330" w:type="dxa"/>
            <w:tcBorders>
              <w:bottom w:val="single" w:sz="4" w:space="0" w:color="000001"/>
            </w:tcBorders>
            <w:shd w:val="clear" w:color="auto" w:fill="auto"/>
          </w:tcPr>
          <w:p w:rsidR="00D87D63" w:rsidRPr="00C1209D" w:rsidRDefault="00D87D63" w:rsidP="00CA459C">
            <w:pPr>
              <w:spacing w:after="0" w:line="276"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2936" w:type="dxa"/>
            <w:tcBorders>
              <w:bottom w:val="single" w:sz="4" w:space="0" w:color="000001"/>
            </w:tcBorders>
            <w:shd w:val="clear" w:color="auto" w:fill="auto"/>
          </w:tcPr>
          <w:p w:rsidR="00D87D63" w:rsidRPr="00C1209D" w:rsidRDefault="00D87D63" w:rsidP="00CA459C">
            <w:pPr>
              <w:spacing w:after="0" w:line="276"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D87D63" w:rsidRPr="00C1209D" w:rsidRDefault="00D87D63" w:rsidP="00D87D63">
      <w:pPr>
        <w:spacing w:line="360" w:lineRule="auto"/>
        <w:jc w:val="both"/>
        <w:rPr>
          <w:rFonts w:ascii="Times New Roman" w:eastAsia="Calibri" w:hAnsi="Times New Roman" w:cs="Times New Roman"/>
          <w:b/>
          <w:sz w:val="24"/>
          <w:szCs w:val="24"/>
        </w:rPr>
      </w:pPr>
    </w:p>
    <w:p w:rsidR="00D87D63" w:rsidRPr="00C1209D" w:rsidRDefault="00D87D63" w:rsidP="009A67BD">
      <w:pPr>
        <w:pStyle w:val="Prrafodelista"/>
        <w:numPr>
          <w:ilvl w:val="3"/>
          <w:numId w:val="15"/>
        </w:numPr>
        <w:spacing w:after="0" w:line="360" w:lineRule="auto"/>
        <w:ind w:left="1560" w:hanging="993"/>
        <w:jc w:val="both"/>
        <w:outlineLvl w:val="0"/>
        <w:rPr>
          <w:rFonts w:ascii="Times New Roman" w:hAnsi="Times New Roman" w:cs="Times New Roman"/>
          <w:b/>
          <w:sz w:val="24"/>
          <w:szCs w:val="24"/>
          <w:lang w:val="es-MX"/>
        </w:rPr>
      </w:pPr>
      <w:r w:rsidRPr="00C1209D">
        <w:rPr>
          <w:rFonts w:ascii="Times New Roman" w:hAnsi="Times New Roman" w:cs="Times New Roman"/>
          <w:sz w:val="24"/>
          <w:szCs w:val="24"/>
        </w:rPr>
        <w:t>Análisis</w:t>
      </w:r>
      <w:r w:rsidRPr="00C1209D">
        <w:rPr>
          <w:rFonts w:ascii="Times New Roman" w:hAnsi="Times New Roman" w:cs="Times New Roman"/>
          <w:bCs/>
          <w:iCs/>
          <w:sz w:val="24"/>
          <w:szCs w:val="24"/>
        </w:rPr>
        <w:t xml:space="preserve"> del Nivel de consideración por parte de los Operadores de Derecho sobre, si el Debido proceso parte de la concepción del derecho de toda persona a la Tutela Jurisdiccional efectiva, y se concreta a través de las garantías que están previstas en la Constitución Política del Perú.</w:t>
      </w:r>
    </w:p>
    <w:p w:rsidR="00F02342" w:rsidRPr="00C1209D" w:rsidRDefault="00F02342" w:rsidP="00F02342">
      <w:pPr>
        <w:spacing w:after="0" w:line="360" w:lineRule="auto"/>
        <w:ind w:left="1560"/>
        <w:jc w:val="both"/>
        <w:rPr>
          <w:rFonts w:ascii="Times New Roman" w:hAnsi="Times New Roman" w:cs="Times New Roman"/>
          <w:sz w:val="24"/>
          <w:szCs w:val="24"/>
        </w:rPr>
      </w:pPr>
    </w:p>
    <w:p w:rsidR="00D87D63" w:rsidRPr="00C1209D" w:rsidRDefault="00D87D63" w:rsidP="00F02342">
      <w:pPr>
        <w:spacing w:after="0" w:line="360" w:lineRule="auto"/>
        <w:ind w:left="1560"/>
        <w:jc w:val="both"/>
        <w:rPr>
          <w:rFonts w:ascii="Times New Roman" w:hAnsi="Times New Roman" w:cs="Times New Roman"/>
          <w:sz w:val="24"/>
          <w:szCs w:val="24"/>
          <w:lang w:val="es-MX"/>
        </w:rPr>
      </w:pPr>
      <w:r w:rsidRPr="00C1209D">
        <w:rPr>
          <w:rFonts w:ascii="Times New Roman" w:hAnsi="Times New Roman" w:cs="Times New Roman"/>
          <w:sz w:val="24"/>
          <w:szCs w:val="24"/>
        </w:rPr>
        <w:t xml:space="preserve">Entre las opciones que hemos tomado en cuenta </w:t>
      </w:r>
      <w:r w:rsidRPr="00C1209D">
        <w:rPr>
          <w:rFonts w:ascii="Times New Roman" w:hAnsi="Times New Roman" w:cs="Times New Roman"/>
          <w:sz w:val="24"/>
          <w:szCs w:val="24"/>
          <w:lang w:val="es-MX"/>
        </w:rPr>
        <w:t>son las siguientes:</w:t>
      </w:r>
    </w:p>
    <w:p w:rsidR="00D87D63" w:rsidRPr="00C1209D" w:rsidRDefault="00D87D63" w:rsidP="00F02342">
      <w:pPr>
        <w:tabs>
          <w:tab w:val="left" w:pos="720"/>
        </w:tabs>
        <w:spacing w:after="0" w:line="360" w:lineRule="auto"/>
        <w:ind w:left="1985" w:hanging="425"/>
        <w:jc w:val="both"/>
        <w:rPr>
          <w:rFonts w:ascii="Times New Roman" w:hAnsi="Times New Roman" w:cs="Times New Roman"/>
          <w:sz w:val="24"/>
          <w:szCs w:val="24"/>
        </w:rPr>
      </w:pPr>
      <w:r w:rsidRPr="00C1209D">
        <w:rPr>
          <w:rFonts w:ascii="Times New Roman" w:hAnsi="Times New Roman" w:cs="Times New Roman"/>
          <w:sz w:val="24"/>
          <w:szCs w:val="24"/>
        </w:rPr>
        <w:t>a)</w:t>
      </w:r>
      <w:r w:rsidRPr="00C1209D">
        <w:rPr>
          <w:rFonts w:ascii="Times New Roman" w:hAnsi="Times New Roman" w:cs="Times New Roman"/>
          <w:sz w:val="24"/>
          <w:szCs w:val="24"/>
        </w:rPr>
        <w:tab/>
        <w:t>Totalmente de acuerdo</w:t>
      </w:r>
      <w:r w:rsidRPr="00C1209D">
        <w:rPr>
          <w:rFonts w:ascii="Times New Roman" w:hAnsi="Times New Roman" w:cs="Times New Roman"/>
          <w:sz w:val="24"/>
          <w:szCs w:val="24"/>
        </w:rPr>
        <w:tab/>
      </w:r>
    </w:p>
    <w:p w:rsidR="00D87D63" w:rsidRPr="00C1209D" w:rsidRDefault="00D87D63" w:rsidP="00F02342">
      <w:pPr>
        <w:tabs>
          <w:tab w:val="left" w:pos="720"/>
        </w:tabs>
        <w:spacing w:after="0" w:line="360" w:lineRule="auto"/>
        <w:ind w:left="1985" w:hanging="425"/>
        <w:jc w:val="both"/>
        <w:rPr>
          <w:rFonts w:ascii="Times New Roman" w:hAnsi="Times New Roman" w:cs="Times New Roman"/>
          <w:sz w:val="24"/>
          <w:szCs w:val="24"/>
        </w:rPr>
      </w:pPr>
      <w:r w:rsidRPr="00C1209D">
        <w:rPr>
          <w:rFonts w:ascii="Times New Roman" w:hAnsi="Times New Roman" w:cs="Times New Roman"/>
          <w:sz w:val="24"/>
          <w:szCs w:val="24"/>
        </w:rPr>
        <w:t xml:space="preserve">b) </w:t>
      </w:r>
      <w:r w:rsidRPr="00C1209D">
        <w:rPr>
          <w:rFonts w:ascii="Times New Roman" w:hAnsi="Times New Roman" w:cs="Times New Roman"/>
          <w:sz w:val="24"/>
          <w:szCs w:val="24"/>
        </w:rPr>
        <w:tab/>
        <w:t>No estoy de acuerdo</w:t>
      </w:r>
      <w:r w:rsidRPr="00C1209D">
        <w:rPr>
          <w:rFonts w:ascii="Times New Roman" w:hAnsi="Times New Roman" w:cs="Times New Roman"/>
          <w:sz w:val="24"/>
          <w:szCs w:val="24"/>
        </w:rPr>
        <w:tab/>
      </w:r>
      <w:r w:rsidRPr="00C1209D">
        <w:rPr>
          <w:rFonts w:ascii="Times New Roman" w:hAnsi="Times New Roman" w:cs="Times New Roman"/>
          <w:sz w:val="24"/>
          <w:szCs w:val="24"/>
        </w:rPr>
        <w:tab/>
      </w:r>
    </w:p>
    <w:p w:rsidR="00D87D63" w:rsidRPr="00C1209D" w:rsidRDefault="00D87D63" w:rsidP="00F02342">
      <w:pPr>
        <w:tabs>
          <w:tab w:val="left" w:pos="720"/>
        </w:tabs>
        <w:spacing w:after="0" w:line="360" w:lineRule="auto"/>
        <w:ind w:left="1985" w:hanging="425"/>
        <w:jc w:val="both"/>
        <w:rPr>
          <w:rFonts w:ascii="Times New Roman" w:hAnsi="Times New Roman" w:cs="Times New Roman"/>
          <w:sz w:val="24"/>
          <w:szCs w:val="24"/>
        </w:rPr>
      </w:pPr>
      <w:r w:rsidRPr="00C1209D">
        <w:rPr>
          <w:rFonts w:ascii="Times New Roman" w:hAnsi="Times New Roman" w:cs="Times New Roman"/>
          <w:sz w:val="24"/>
          <w:szCs w:val="24"/>
        </w:rPr>
        <w:t>d)</w:t>
      </w:r>
      <w:r w:rsidRPr="00C1209D">
        <w:rPr>
          <w:rFonts w:ascii="Times New Roman" w:hAnsi="Times New Roman" w:cs="Times New Roman"/>
          <w:sz w:val="24"/>
          <w:szCs w:val="24"/>
        </w:rPr>
        <w:tab/>
        <w:t xml:space="preserve">Desconozco </w:t>
      </w:r>
      <w:r w:rsidRPr="00C1209D">
        <w:rPr>
          <w:rFonts w:ascii="Times New Roman" w:hAnsi="Times New Roman" w:cs="Times New Roman"/>
          <w:sz w:val="24"/>
          <w:szCs w:val="24"/>
        </w:rPr>
        <w:tab/>
      </w:r>
    </w:p>
    <w:p w:rsidR="00D87D63" w:rsidRPr="00C1209D" w:rsidRDefault="00D87D63" w:rsidP="00F02342">
      <w:pPr>
        <w:tabs>
          <w:tab w:val="left" w:pos="720"/>
        </w:tabs>
        <w:spacing w:after="0" w:line="360" w:lineRule="auto"/>
        <w:ind w:left="1985" w:hanging="425"/>
        <w:jc w:val="both"/>
        <w:rPr>
          <w:rFonts w:ascii="Times New Roman" w:hAnsi="Times New Roman" w:cs="Times New Roman"/>
          <w:sz w:val="24"/>
          <w:szCs w:val="24"/>
        </w:rPr>
      </w:pPr>
      <w:r w:rsidRPr="00C1209D">
        <w:rPr>
          <w:rFonts w:ascii="Times New Roman" w:hAnsi="Times New Roman" w:cs="Times New Roman"/>
          <w:sz w:val="24"/>
          <w:szCs w:val="24"/>
        </w:rPr>
        <w:t>e)</w:t>
      </w:r>
      <w:r w:rsidRPr="00C1209D">
        <w:rPr>
          <w:rFonts w:ascii="Times New Roman" w:hAnsi="Times New Roman" w:cs="Times New Roman"/>
          <w:sz w:val="24"/>
          <w:szCs w:val="24"/>
        </w:rPr>
        <w:tab/>
        <w:t>Otra razón</w:t>
      </w:r>
      <w:r w:rsidRPr="00C1209D">
        <w:rPr>
          <w:rFonts w:ascii="Times New Roman" w:hAnsi="Times New Roman" w:cs="Times New Roman"/>
          <w:sz w:val="24"/>
          <w:szCs w:val="24"/>
        </w:rPr>
        <w:tab/>
      </w:r>
    </w:p>
    <w:p w:rsidR="00F02342" w:rsidRPr="00C1209D" w:rsidRDefault="00F02342" w:rsidP="00F02342">
      <w:pPr>
        <w:spacing w:after="0" w:line="360" w:lineRule="auto"/>
        <w:ind w:left="1560"/>
        <w:jc w:val="both"/>
        <w:rPr>
          <w:rFonts w:ascii="Times New Roman" w:hAnsi="Times New Roman" w:cs="Times New Roman"/>
          <w:sz w:val="24"/>
          <w:szCs w:val="24"/>
        </w:rPr>
      </w:pPr>
    </w:p>
    <w:p w:rsidR="00D87D63" w:rsidRPr="00C1209D" w:rsidRDefault="00E15A7F" w:rsidP="00F02342">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D</w:t>
      </w:r>
      <w:r w:rsidR="00D87D63" w:rsidRPr="00C1209D">
        <w:rPr>
          <w:rFonts w:ascii="Times New Roman" w:hAnsi="Times New Roman" w:cs="Times New Roman"/>
          <w:sz w:val="24"/>
          <w:szCs w:val="24"/>
        </w:rPr>
        <w:t xml:space="preserve">e la opinión de los encuestados se ha obtenido como resultado, según la figura Nº 05 que El promedio de los porcentajes de Desconocimiento por parte de los sobre Operadores de Derecho sobre, si el Debido proceso parte de la concepción del derecho de toda persona a la Tutela Jurisdiccional efectiva, y se concreta a través de las garantías que están previstas en la Constitución Política del Perú </w:t>
      </w:r>
      <w:r w:rsidR="00D87D63" w:rsidRPr="00C1209D">
        <w:rPr>
          <w:rFonts w:ascii="Times New Roman" w:hAnsi="Times New Roman" w:cs="Times New Roman"/>
          <w:sz w:val="24"/>
          <w:szCs w:val="24"/>
          <w:lang w:val="es-MX"/>
        </w:rPr>
        <w:t>es de 59.75</w:t>
      </w:r>
      <w:r w:rsidR="00D87D63" w:rsidRPr="00C1209D">
        <w:rPr>
          <w:rFonts w:ascii="Times New Roman" w:hAnsi="Times New Roman" w:cs="Times New Roman"/>
          <w:sz w:val="24"/>
          <w:szCs w:val="24"/>
        </w:rPr>
        <w:t>%., con un total de 239 respuestas no contestadas lo que consideramos como positivo y lo interpretamos como</w:t>
      </w:r>
      <w:r w:rsidR="00D87D63" w:rsidRPr="00C1209D">
        <w:rPr>
          <w:rFonts w:ascii="Times New Roman" w:hAnsi="Times New Roman" w:cs="Times New Roman"/>
          <w:b/>
          <w:sz w:val="24"/>
          <w:szCs w:val="24"/>
        </w:rPr>
        <w:t xml:space="preserve"> Logros</w:t>
      </w:r>
      <w:r w:rsidR="00D87D63" w:rsidRPr="00C1209D">
        <w:rPr>
          <w:rFonts w:ascii="Times New Roman" w:hAnsi="Times New Roman" w:cs="Times New Roman"/>
          <w:sz w:val="24"/>
          <w:szCs w:val="24"/>
        </w:rPr>
        <w:t xml:space="preserve">, mientras que el nivel de consideración es de 40.25% con un total de 239 respuestas que lo consideramos como negativo </w:t>
      </w:r>
      <w:r w:rsidR="00D87D63" w:rsidRPr="00C1209D">
        <w:rPr>
          <w:rFonts w:ascii="Times New Roman" w:hAnsi="Times New Roman" w:cs="Times New Roman"/>
          <w:sz w:val="24"/>
          <w:szCs w:val="24"/>
        </w:rPr>
        <w:lastRenderedPageBreak/>
        <w:t xml:space="preserve">y lo interpretamos como </w:t>
      </w:r>
      <w:r w:rsidR="00D87D63" w:rsidRPr="00C1209D">
        <w:rPr>
          <w:rFonts w:ascii="Times New Roman" w:hAnsi="Times New Roman" w:cs="Times New Roman"/>
          <w:b/>
          <w:sz w:val="24"/>
          <w:szCs w:val="24"/>
        </w:rPr>
        <w:t>Discrepancias Teóricas,</w:t>
      </w:r>
      <w:r w:rsidR="00D87D63" w:rsidRPr="00C1209D">
        <w:rPr>
          <w:rFonts w:ascii="Times New Roman" w:hAnsi="Times New Roman" w:cs="Times New Roman"/>
          <w:sz w:val="24"/>
          <w:szCs w:val="24"/>
        </w:rPr>
        <w:t xml:space="preserve"> con una prelación individual para cada norma como a continuación veremos:</w:t>
      </w:r>
    </w:p>
    <w:p w:rsidR="00F02342" w:rsidRPr="00C1209D" w:rsidRDefault="00F02342" w:rsidP="00F02342">
      <w:pPr>
        <w:spacing w:after="0" w:line="360" w:lineRule="auto"/>
        <w:ind w:left="1560"/>
        <w:jc w:val="both"/>
        <w:rPr>
          <w:rFonts w:ascii="Times New Roman" w:hAnsi="Times New Roman" w:cs="Times New Roman"/>
          <w:sz w:val="24"/>
          <w:szCs w:val="24"/>
        </w:rPr>
      </w:pPr>
    </w:p>
    <w:p w:rsidR="00D87D63" w:rsidRPr="00C1209D" w:rsidRDefault="00D87D63" w:rsidP="009A67BD">
      <w:pPr>
        <w:pStyle w:val="Prrafodelista"/>
        <w:numPr>
          <w:ilvl w:val="0"/>
          <w:numId w:val="37"/>
        </w:numPr>
        <w:spacing w:after="0" w:line="360" w:lineRule="auto"/>
        <w:ind w:left="2127"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los porcentajes de Desconocimiento por parte de los sobre Operadores de Derecho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hAnsi="Times New Roman" w:cs="Times New Roman"/>
          <w:sz w:val="24"/>
          <w:szCs w:val="24"/>
          <w:lang w:val="es-MX"/>
        </w:rPr>
        <w:t>es de 59.75</w:t>
      </w:r>
      <w:r w:rsidRPr="00C1209D">
        <w:rPr>
          <w:rFonts w:ascii="Times New Roman" w:hAnsi="Times New Roman" w:cs="Times New Roman"/>
          <w:sz w:val="24"/>
          <w:szCs w:val="24"/>
        </w:rPr>
        <w:t>%.</w:t>
      </w:r>
    </w:p>
    <w:p w:rsidR="00D87D63" w:rsidRPr="00C1209D" w:rsidRDefault="00D87D63" w:rsidP="00F02342">
      <w:pPr>
        <w:spacing w:after="0" w:line="360" w:lineRule="auto"/>
        <w:ind w:left="1416" w:firstLine="708"/>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7867" w:type="dxa"/>
        <w:jc w:val="right"/>
        <w:tblLook w:val="04A0" w:firstRow="1" w:lastRow="0" w:firstColumn="1" w:lastColumn="0" w:noHBand="0" w:noVBand="1"/>
      </w:tblPr>
      <w:tblGrid>
        <w:gridCol w:w="4028"/>
        <w:gridCol w:w="2093"/>
        <w:gridCol w:w="1746"/>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382"/>
          <w:jc w:val="right"/>
        </w:trPr>
        <w:tc>
          <w:tcPr>
            <w:cnfStyle w:val="001000000000" w:firstRow="0" w:lastRow="0" w:firstColumn="1" w:lastColumn="0" w:oddVBand="0" w:evenVBand="0" w:oddHBand="0" w:evenHBand="0" w:firstRowFirstColumn="0" w:firstRowLastColumn="0" w:lastRowFirstColumn="0" w:lastRowLastColumn="0"/>
            <w:tcW w:w="4028" w:type="dxa"/>
            <w:shd w:val="clear" w:color="auto" w:fill="auto"/>
            <w:vAlign w:val="center"/>
          </w:tcPr>
          <w:p w:rsidR="00D87D63" w:rsidRPr="00C1209D" w:rsidRDefault="00D87D63" w:rsidP="00CA459C">
            <w:pPr>
              <w:spacing w:line="276"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Debido proceso</w:t>
            </w:r>
          </w:p>
        </w:tc>
        <w:tc>
          <w:tcPr>
            <w:tcW w:w="2093" w:type="dxa"/>
            <w:shd w:val="clear" w:color="auto" w:fill="auto"/>
            <w:vAlign w:val="center"/>
          </w:tcPr>
          <w:p w:rsidR="00D87D63" w:rsidRPr="00C1209D" w:rsidRDefault="00D87D63" w:rsidP="00CA459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746" w:type="dxa"/>
            <w:shd w:val="clear" w:color="auto" w:fill="auto"/>
            <w:vAlign w:val="center"/>
          </w:tcPr>
          <w:p w:rsidR="00D87D63" w:rsidRPr="00C1209D" w:rsidRDefault="00D87D63" w:rsidP="00CA459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4028" w:type="dxa"/>
            <w:tcBorders>
              <w:top w:val="nil"/>
              <w:bottom w:val="nil"/>
            </w:tcBorders>
            <w:shd w:val="clear" w:color="auto" w:fill="auto"/>
            <w:vAlign w:val="bottom"/>
          </w:tcPr>
          <w:p w:rsidR="00D87D63" w:rsidRPr="00C1209D" w:rsidRDefault="00D87D63" w:rsidP="00CA459C">
            <w:pPr>
              <w:spacing w:line="276"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Totalmente de acuerdo</w:t>
            </w:r>
          </w:p>
        </w:tc>
        <w:tc>
          <w:tcPr>
            <w:tcW w:w="2093"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w:t>
            </w:r>
          </w:p>
        </w:tc>
        <w:tc>
          <w:tcPr>
            <w:tcW w:w="1746"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39.00%</w:t>
            </w:r>
          </w:p>
        </w:tc>
      </w:tr>
      <w:tr w:rsidR="00D87D63" w:rsidRPr="00C1209D" w:rsidTr="00AB0C0C">
        <w:trPr>
          <w:trHeight w:val="402"/>
          <w:jc w:val="right"/>
        </w:trPr>
        <w:tc>
          <w:tcPr>
            <w:cnfStyle w:val="001000000000" w:firstRow="0" w:lastRow="0" w:firstColumn="1" w:lastColumn="0" w:oddVBand="0" w:evenVBand="0" w:oddHBand="0" w:evenHBand="0" w:firstRowFirstColumn="0" w:firstRowLastColumn="0" w:lastRowFirstColumn="0" w:lastRowLastColumn="0"/>
            <w:tcW w:w="4028" w:type="dxa"/>
            <w:tcBorders>
              <w:top w:val="nil"/>
              <w:bottom w:val="nil"/>
            </w:tcBorders>
            <w:shd w:val="clear" w:color="auto" w:fill="auto"/>
            <w:vAlign w:val="bottom"/>
          </w:tcPr>
          <w:p w:rsidR="00D87D63" w:rsidRPr="00C1209D" w:rsidRDefault="00D87D63" w:rsidP="00CA459C">
            <w:pPr>
              <w:spacing w:line="276"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No estoy de acuerdo</w:t>
            </w:r>
          </w:p>
        </w:tc>
        <w:tc>
          <w:tcPr>
            <w:tcW w:w="2093" w:type="dxa"/>
            <w:tcBorders>
              <w:top w:val="nil"/>
              <w:bottom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w:t>
            </w:r>
          </w:p>
        </w:tc>
        <w:tc>
          <w:tcPr>
            <w:tcW w:w="1746" w:type="dxa"/>
            <w:tcBorders>
              <w:top w:val="nil"/>
              <w:bottom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4028" w:type="dxa"/>
            <w:tcBorders>
              <w:top w:val="nil"/>
              <w:bottom w:val="nil"/>
            </w:tcBorders>
            <w:shd w:val="clear" w:color="auto" w:fill="auto"/>
            <w:vAlign w:val="bottom"/>
          </w:tcPr>
          <w:p w:rsidR="00D87D63" w:rsidRPr="00C1209D" w:rsidRDefault="00D87D63" w:rsidP="00CA459C">
            <w:pPr>
              <w:spacing w:line="276"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Desconozco</w:t>
            </w:r>
          </w:p>
        </w:tc>
        <w:tc>
          <w:tcPr>
            <w:tcW w:w="2093"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68</w:t>
            </w:r>
          </w:p>
        </w:tc>
        <w:tc>
          <w:tcPr>
            <w:tcW w:w="1746"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68.00%</w:t>
            </w:r>
          </w:p>
        </w:tc>
      </w:tr>
      <w:tr w:rsidR="00D87D63" w:rsidRPr="00C1209D" w:rsidTr="00AB0C0C">
        <w:trPr>
          <w:trHeight w:val="421"/>
          <w:jc w:val="right"/>
        </w:trPr>
        <w:tc>
          <w:tcPr>
            <w:cnfStyle w:val="001000000000" w:firstRow="0" w:lastRow="0" w:firstColumn="1" w:lastColumn="0" w:oddVBand="0" w:evenVBand="0" w:oddHBand="0" w:evenHBand="0" w:firstRowFirstColumn="0" w:firstRowLastColumn="0" w:lastRowFirstColumn="0" w:lastRowLastColumn="0"/>
            <w:tcW w:w="4028" w:type="dxa"/>
            <w:tcBorders>
              <w:top w:val="nil"/>
              <w:bottom w:val="nil"/>
            </w:tcBorders>
            <w:shd w:val="clear" w:color="auto" w:fill="auto"/>
            <w:vAlign w:val="bottom"/>
          </w:tcPr>
          <w:p w:rsidR="00D87D63" w:rsidRPr="00C1209D" w:rsidRDefault="00D87D63" w:rsidP="00CA459C">
            <w:pPr>
              <w:spacing w:line="276"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Otra razón</w:t>
            </w:r>
          </w:p>
        </w:tc>
        <w:tc>
          <w:tcPr>
            <w:tcW w:w="2093" w:type="dxa"/>
            <w:tcBorders>
              <w:top w:val="nil"/>
              <w:bottom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w:t>
            </w:r>
          </w:p>
        </w:tc>
        <w:tc>
          <w:tcPr>
            <w:tcW w:w="1746" w:type="dxa"/>
            <w:tcBorders>
              <w:top w:val="nil"/>
              <w:bottom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21"/>
          <w:jc w:val="right"/>
        </w:trPr>
        <w:tc>
          <w:tcPr>
            <w:cnfStyle w:val="001000000000" w:firstRow="0" w:lastRow="0" w:firstColumn="1" w:lastColumn="0" w:oddVBand="0" w:evenVBand="0" w:oddHBand="0" w:evenHBand="0" w:firstRowFirstColumn="0" w:firstRowLastColumn="0" w:lastRowFirstColumn="0" w:lastRowLastColumn="0"/>
            <w:tcW w:w="4028" w:type="dxa"/>
            <w:tcBorders>
              <w:top w:val="nil"/>
              <w:bottom w:val="nil"/>
            </w:tcBorders>
            <w:shd w:val="clear" w:color="auto" w:fill="auto"/>
            <w:vAlign w:val="bottom"/>
          </w:tcPr>
          <w:p w:rsidR="00D87D63" w:rsidRPr="00C1209D" w:rsidRDefault="00D87D63" w:rsidP="00CA459C">
            <w:pPr>
              <w:spacing w:line="276" w:lineRule="auto"/>
              <w:rPr>
                <w:rFonts w:ascii="Times New Roman" w:eastAsia="Calibri" w:hAnsi="Times New Roman" w:cs="Times New Roman"/>
                <w:b w:val="0"/>
                <w:bCs w:val="0"/>
              </w:rPr>
            </w:pPr>
          </w:p>
        </w:tc>
        <w:tc>
          <w:tcPr>
            <w:tcW w:w="2093"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746" w:type="dxa"/>
            <w:tcBorders>
              <w:top w:val="nil"/>
              <w:bottom w:val="nil"/>
            </w:tcBorders>
            <w:shd w:val="clear" w:color="auto" w:fill="auto"/>
          </w:tcPr>
          <w:p w:rsidR="00D87D63" w:rsidRPr="00C1209D" w:rsidRDefault="00D87D63" w:rsidP="00CA4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D87D63" w:rsidRPr="00C1209D" w:rsidTr="00AB0C0C">
        <w:trPr>
          <w:trHeight w:val="345"/>
          <w:jc w:val="right"/>
        </w:trPr>
        <w:tc>
          <w:tcPr>
            <w:cnfStyle w:val="001000000000" w:firstRow="0" w:lastRow="0" w:firstColumn="1" w:lastColumn="0" w:oddVBand="0" w:evenVBand="0" w:oddHBand="0" w:evenHBand="0" w:firstRowFirstColumn="0" w:firstRowLastColumn="0" w:lastRowFirstColumn="0" w:lastRowLastColumn="0"/>
            <w:tcW w:w="4028" w:type="dxa"/>
            <w:tcBorders>
              <w:top w:val="nil"/>
            </w:tcBorders>
            <w:shd w:val="clear" w:color="auto" w:fill="auto"/>
          </w:tcPr>
          <w:p w:rsidR="00D87D63" w:rsidRPr="00C1209D" w:rsidRDefault="00D87D63" w:rsidP="00CA459C">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093" w:type="dxa"/>
            <w:tcBorders>
              <w:top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239.00</w:t>
            </w:r>
          </w:p>
        </w:tc>
        <w:tc>
          <w:tcPr>
            <w:tcW w:w="1746" w:type="dxa"/>
            <w:tcBorders>
              <w:top w:val="nil"/>
            </w:tcBorders>
            <w:shd w:val="clear" w:color="auto" w:fill="auto"/>
          </w:tcPr>
          <w:p w:rsidR="00D87D63" w:rsidRPr="00C1209D" w:rsidRDefault="00D87D63" w:rsidP="00CA4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59.75%</w:t>
            </w:r>
          </w:p>
        </w:tc>
      </w:tr>
    </w:tbl>
    <w:p w:rsidR="00AB0C0C" w:rsidRDefault="00AB0C0C" w:rsidP="00AB0C0C">
      <w:pPr>
        <w:pStyle w:val="Prrafodelista"/>
        <w:spacing w:after="0" w:line="360" w:lineRule="auto"/>
        <w:ind w:left="2127"/>
        <w:jc w:val="both"/>
        <w:rPr>
          <w:rFonts w:ascii="Times New Roman" w:hAnsi="Times New Roman" w:cs="Times New Roman"/>
          <w:sz w:val="24"/>
          <w:szCs w:val="24"/>
        </w:rPr>
      </w:pPr>
    </w:p>
    <w:p w:rsidR="00D87D63" w:rsidRPr="00C1209D" w:rsidRDefault="00D87D63" w:rsidP="009A67BD">
      <w:pPr>
        <w:pStyle w:val="Prrafodelista"/>
        <w:numPr>
          <w:ilvl w:val="0"/>
          <w:numId w:val="37"/>
        </w:numPr>
        <w:spacing w:after="0" w:line="360" w:lineRule="auto"/>
        <w:ind w:left="2127"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los porcentajes de Conocimiento por parte de los sobre Operadores de Derecho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hAnsi="Times New Roman" w:cs="Times New Roman"/>
          <w:sz w:val="24"/>
          <w:szCs w:val="24"/>
          <w:lang w:val="es-MX"/>
        </w:rPr>
        <w:t>es de 40.25</w:t>
      </w:r>
      <w:r w:rsidRPr="00C1209D">
        <w:rPr>
          <w:rFonts w:ascii="Times New Roman" w:hAnsi="Times New Roman" w:cs="Times New Roman"/>
          <w:sz w:val="24"/>
          <w:szCs w:val="24"/>
        </w:rPr>
        <w:t>%.</w:t>
      </w:r>
    </w:p>
    <w:p w:rsidR="00CA459C" w:rsidRPr="00C1209D" w:rsidRDefault="00CA459C" w:rsidP="00CA459C">
      <w:pPr>
        <w:spacing w:after="0" w:line="360" w:lineRule="auto"/>
        <w:ind w:left="1416" w:firstLine="708"/>
        <w:jc w:val="both"/>
        <w:rPr>
          <w:rFonts w:ascii="Times New Roman" w:hAnsi="Times New Roman" w:cs="Times New Roman"/>
          <w:sz w:val="24"/>
          <w:szCs w:val="24"/>
        </w:rPr>
      </w:pPr>
    </w:p>
    <w:p w:rsidR="00D87D63" w:rsidRPr="00C1209D" w:rsidRDefault="00D87D63" w:rsidP="00CA459C">
      <w:pPr>
        <w:spacing w:after="0" w:line="360" w:lineRule="auto"/>
        <w:ind w:left="1416" w:firstLine="708"/>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7740" w:type="dxa"/>
        <w:jc w:val="right"/>
        <w:tblLook w:val="04A0" w:firstRow="1" w:lastRow="0" w:firstColumn="1" w:lastColumn="0" w:noHBand="0" w:noVBand="1"/>
      </w:tblPr>
      <w:tblGrid>
        <w:gridCol w:w="3783"/>
        <w:gridCol w:w="1876"/>
        <w:gridCol w:w="2081"/>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368"/>
          <w:jc w:val="right"/>
        </w:trPr>
        <w:tc>
          <w:tcPr>
            <w:cnfStyle w:val="001000000000" w:firstRow="0" w:lastRow="0" w:firstColumn="1" w:lastColumn="0" w:oddVBand="0" w:evenVBand="0" w:oddHBand="0" w:evenHBand="0" w:firstRowFirstColumn="0" w:firstRowLastColumn="0" w:lastRowFirstColumn="0" w:lastRowLastColumn="0"/>
            <w:tcW w:w="3783" w:type="dxa"/>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Debido proceso</w:t>
            </w:r>
          </w:p>
        </w:tc>
        <w:tc>
          <w:tcPr>
            <w:tcW w:w="1876" w:type="dxa"/>
            <w:shd w:val="clear" w:color="auto" w:fill="auto"/>
          </w:tcPr>
          <w:p w:rsidR="00D87D63" w:rsidRPr="00C1209D" w:rsidRDefault="00D87D63" w:rsidP="00D87D6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2081" w:type="dxa"/>
            <w:shd w:val="clear" w:color="auto" w:fill="auto"/>
          </w:tcPr>
          <w:p w:rsidR="00D87D63" w:rsidRPr="00C1209D" w:rsidRDefault="00D87D63" w:rsidP="00D87D6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3783"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Totalmente de acuerdo</w:t>
            </w:r>
          </w:p>
        </w:tc>
        <w:tc>
          <w:tcPr>
            <w:tcW w:w="187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61</w:t>
            </w:r>
          </w:p>
        </w:tc>
        <w:tc>
          <w:tcPr>
            <w:tcW w:w="2081"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51.00%</w:t>
            </w:r>
          </w:p>
        </w:tc>
      </w:tr>
      <w:tr w:rsidR="00D87D63" w:rsidRPr="00C1209D" w:rsidTr="00AB0C0C">
        <w:trPr>
          <w:trHeight w:val="386"/>
          <w:jc w:val="right"/>
        </w:trPr>
        <w:tc>
          <w:tcPr>
            <w:cnfStyle w:val="001000000000" w:firstRow="0" w:lastRow="0" w:firstColumn="1" w:lastColumn="0" w:oddVBand="0" w:evenVBand="0" w:oddHBand="0" w:evenHBand="0" w:firstRowFirstColumn="0" w:firstRowLastColumn="0" w:lastRowFirstColumn="0" w:lastRowLastColumn="0"/>
            <w:tcW w:w="3783"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No estoy de acuerdo</w:t>
            </w:r>
          </w:p>
        </w:tc>
        <w:tc>
          <w:tcPr>
            <w:tcW w:w="187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w:t>
            </w:r>
          </w:p>
        </w:tc>
        <w:tc>
          <w:tcPr>
            <w:tcW w:w="2081"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3783"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Desconozco</w:t>
            </w:r>
          </w:p>
        </w:tc>
        <w:tc>
          <w:tcPr>
            <w:tcW w:w="187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32</w:t>
            </w:r>
          </w:p>
        </w:tc>
        <w:tc>
          <w:tcPr>
            <w:tcW w:w="2081"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36.00%</w:t>
            </w:r>
          </w:p>
        </w:tc>
      </w:tr>
      <w:tr w:rsidR="00D87D63" w:rsidRPr="00C1209D" w:rsidTr="00AB0C0C">
        <w:trPr>
          <w:trHeight w:val="404"/>
          <w:jc w:val="right"/>
        </w:trPr>
        <w:tc>
          <w:tcPr>
            <w:cnfStyle w:val="001000000000" w:firstRow="0" w:lastRow="0" w:firstColumn="1" w:lastColumn="0" w:oddVBand="0" w:evenVBand="0" w:oddHBand="0" w:evenHBand="0" w:firstRowFirstColumn="0" w:firstRowLastColumn="0" w:lastRowFirstColumn="0" w:lastRowLastColumn="0"/>
            <w:tcW w:w="3783" w:type="dxa"/>
            <w:tcBorders>
              <w:top w:val="nil"/>
              <w:bottom w:val="nil"/>
            </w:tcBorders>
            <w:shd w:val="clear" w:color="auto" w:fill="auto"/>
            <w:vAlign w:val="bottom"/>
          </w:tcPr>
          <w:p w:rsidR="00D87D63" w:rsidRPr="00C1209D" w:rsidRDefault="00D87D63" w:rsidP="00D87D63">
            <w:pPr>
              <w:rPr>
                <w:rFonts w:ascii="Times New Roman" w:hAnsi="Times New Roman" w:cs="Times New Roman"/>
                <w:sz w:val="24"/>
                <w:szCs w:val="24"/>
              </w:rPr>
            </w:pPr>
            <w:r w:rsidRPr="00C1209D">
              <w:rPr>
                <w:rFonts w:ascii="Times New Roman" w:eastAsia="Calibri" w:hAnsi="Times New Roman" w:cs="Times New Roman"/>
                <w:b w:val="0"/>
                <w:bCs w:val="0"/>
                <w:sz w:val="24"/>
                <w:szCs w:val="24"/>
              </w:rPr>
              <w:t>Otra razón</w:t>
            </w:r>
          </w:p>
        </w:tc>
        <w:tc>
          <w:tcPr>
            <w:tcW w:w="1876"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w:t>
            </w:r>
          </w:p>
        </w:tc>
        <w:tc>
          <w:tcPr>
            <w:tcW w:w="2081" w:type="dxa"/>
            <w:tcBorders>
              <w:top w:val="nil"/>
              <w:bottom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24.00%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4"/>
          <w:jc w:val="right"/>
        </w:trPr>
        <w:tc>
          <w:tcPr>
            <w:cnfStyle w:val="001000000000" w:firstRow="0" w:lastRow="0" w:firstColumn="1" w:lastColumn="0" w:oddVBand="0" w:evenVBand="0" w:oddHBand="0" w:evenHBand="0" w:firstRowFirstColumn="0" w:firstRowLastColumn="0" w:lastRowFirstColumn="0" w:lastRowLastColumn="0"/>
            <w:tcW w:w="3783" w:type="dxa"/>
            <w:tcBorders>
              <w:top w:val="nil"/>
              <w:bottom w:val="nil"/>
            </w:tcBorders>
            <w:shd w:val="clear" w:color="auto" w:fill="auto"/>
          </w:tcPr>
          <w:p w:rsidR="00D87D63" w:rsidRPr="00C1209D" w:rsidRDefault="00D87D63" w:rsidP="00D87D63">
            <w:pPr>
              <w:rPr>
                <w:rFonts w:ascii="Times New Roman" w:eastAsia="Calibri" w:hAnsi="Times New Roman" w:cs="Times New Roman"/>
                <w:b w:val="0"/>
                <w:bCs w:val="0"/>
              </w:rPr>
            </w:pPr>
          </w:p>
        </w:tc>
        <w:tc>
          <w:tcPr>
            <w:tcW w:w="1876"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2081" w:type="dxa"/>
            <w:tcBorders>
              <w:top w:val="nil"/>
              <w:bottom w:val="nil"/>
            </w:tcBorders>
            <w:shd w:val="clear" w:color="auto" w:fill="auto"/>
          </w:tcPr>
          <w:p w:rsidR="00D87D63" w:rsidRPr="00C1209D" w:rsidRDefault="00D87D63" w:rsidP="00D87D63">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D87D63" w:rsidRPr="00C1209D" w:rsidTr="00AB0C0C">
        <w:trPr>
          <w:trHeight w:val="313"/>
          <w:jc w:val="right"/>
        </w:trPr>
        <w:tc>
          <w:tcPr>
            <w:cnfStyle w:val="001000000000" w:firstRow="0" w:lastRow="0" w:firstColumn="1" w:lastColumn="0" w:oddVBand="0" w:evenVBand="0" w:oddHBand="0" w:evenHBand="0" w:firstRowFirstColumn="0" w:firstRowLastColumn="0" w:lastRowFirstColumn="0" w:lastRowLastColumn="0"/>
            <w:tcW w:w="3783" w:type="dxa"/>
            <w:tcBorders>
              <w:top w:val="nil"/>
            </w:tcBorders>
            <w:shd w:val="clear" w:color="auto" w:fill="auto"/>
          </w:tcPr>
          <w:p w:rsidR="00D87D63" w:rsidRPr="00C1209D" w:rsidRDefault="00D87D63" w:rsidP="00D87D63">
            <w:pP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1876"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161.00</w:t>
            </w:r>
          </w:p>
        </w:tc>
        <w:tc>
          <w:tcPr>
            <w:tcW w:w="2081" w:type="dxa"/>
            <w:tcBorders>
              <w:top w:val="nil"/>
            </w:tcBorders>
            <w:shd w:val="clear" w:color="auto" w:fill="auto"/>
          </w:tcPr>
          <w:p w:rsidR="00D87D63" w:rsidRPr="00C1209D" w:rsidRDefault="00D87D63" w:rsidP="00D87D6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40.25%</w:t>
            </w:r>
          </w:p>
        </w:tc>
      </w:tr>
    </w:tbl>
    <w:p w:rsidR="00D87D63" w:rsidRPr="00C1209D" w:rsidRDefault="00D87D63" w:rsidP="00CA459C">
      <w:pPr>
        <w:spacing w:after="0" w:line="360" w:lineRule="auto"/>
        <w:ind w:left="1416" w:firstLine="708"/>
        <w:jc w:val="both"/>
        <w:rPr>
          <w:rFonts w:ascii="Times New Roman" w:hAnsi="Times New Roman" w:cs="Times New Roman"/>
          <w:sz w:val="24"/>
          <w:szCs w:val="24"/>
        </w:rPr>
      </w:pPr>
    </w:p>
    <w:p w:rsidR="00D87D63" w:rsidRPr="00C1209D" w:rsidRDefault="00D87D63" w:rsidP="00CA459C">
      <w:pPr>
        <w:spacing w:after="0" w:line="360" w:lineRule="auto"/>
        <w:ind w:left="1416"/>
        <w:jc w:val="both"/>
        <w:rPr>
          <w:rFonts w:ascii="Times New Roman" w:hAnsi="Times New Roman" w:cs="Times New Roman"/>
          <w:sz w:val="24"/>
          <w:szCs w:val="24"/>
        </w:rPr>
      </w:pPr>
      <w:r w:rsidRPr="00C1209D">
        <w:rPr>
          <w:rFonts w:ascii="Times New Roman" w:hAnsi="Times New Roman" w:cs="Times New Roman"/>
          <w:sz w:val="24"/>
          <w:szCs w:val="24"/>
        </w:rPr>
        <w:lastRenderedPageBreak/>
        <w:t>Las razones o causas referentes a la existencia de las Discrepancias teóricas según la figura Nº 05 las razones por las que existe ese promedio porcentual de 59.75% de No Consideración, son las siguientes:</w:t>
      </w:r>
    </w:p>
    <w:tbl>
      <w:tblPr>
        <w:tblW w:w="8172"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4644"/>
        <w:gridCol w:w="296"/>
        <w:gridCol w:w="2584"/>
        <w:gridCol w:w="648"/>
      </w:tblGrid>
      <w:tr w:rsidR="00D87D63" w:rsidRPr="00C1209D" w:rsidTr="00AB0C0C">
        <w:trPr>
          <w:trHeight w:val="434"/>
          <w:jc w:val="right"/>
        </w:trPr>
        <w:tc>
          <w:tcPr>
            <w:tcW w:w="4940" w:type="dxa"/>
            <w:gridSpan w:val="2"/>
            <w:tcBorders>
              <w:top w:val="single" w:sz="4" w:space="0" w:color="000001"/>
              <w:bottom w:val="single" w:sz="4" w:space="0" w:color="000001"/>
            </w:tcBorders>
            <w:shd w:val="clear" w:color="auto" w:fill="auto"/>
          </w:tcPr>
          <w:p w:rsidR="00D87D63" w:rsidRPr="00C1209D" w:rsidRDefault="00D87D63" w:rsidP="00D87D63">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 o causas</w:t>
            </w:r>
          </w:p>
        </w:tc>
        <w:tc>
          <w:tcPr>
            <w:tcW w:w="3232" w:type="dxa"/>
            <w:gridSpan w:val="2"/>
            <w:tcBorders>
              <w:top w:val="single" w:sz="4" w:space="0" w:color="000001"/>
              <w:bottom w:val="single" w:sz="4" w:space="0" w:color="000001"/>
            </w:tcBorders>
            <w:shd w:val="clear" w:color="auto" w:fill="auto"/>
          </w:tcPr>
          <w:p w:rsidR="00D87D63" w:rsidRPr="00C1209D" w:rsidRDefault="00D87D63" w:rsidP="00D87D63">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gridAfter w:val="1"/>
          <w:wAfter w:w="648" w:type="dxa"/>
          <w:trHeight w:val="394"/>
          <w:jc w:val="right"/>
        </w:trPr>
        <w:tc>
          <w:tcPr>
            <w:tcW w:w="4644"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2880" w:type="dxa"/>
            <w:gridSpan w:val="2"/>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3.00%</w:t>
            </w:r>
          </w:p>
        </w:tc>
      </w:tr>
      <w:tr w:rsidR="00D87D63" w:rsidRPr="00C1209D" w:rsidTr="00AB0C0C">
        <w:trPr>
          <w:gridAfter w:val="1"/>
          <w:wAfter w:w="648" w:type="dxa"/>
          <w:trHeight w:val="394"/>
          <w:jc w:val="right"/>
        </w:trPr>
        <w:tc>
          <w:tcPr>
            <w:tcW w:w="4644"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2880" w:type="dxa"/>
            <w:gridSpan w:val="2"/>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7.00%</w:t>
            </w:r>
          </w:p>
        </w:tc>
      </w:tr>
      <w:tr w:rsidR="00D87D63" w:rsidRPr="00C1209D" w:rsidTr="00AB0C0C">
        <w:trPr>
          <w:gridAfter w:val="1"/>
          <w:wAfter w:w="648" w:type="dxa"/>
          <w:trHeight w:val="394"/>
          <w:jc w:val="right"/>
        </w:trPr>
        <w:tc>
          <w:tcPr>
            <w:tcW w:w="4644"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2880" w:type="dxa"/>
            <w:gridSpan w:val="2"/>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67.00%</w:t>
            </w:r>
          </w:p>
        </w:tc>
      </w:tr>
      <w:tr w:rsidR="00D87D63" w:rsidRPr="00C1209D" w:rsidTr="00AB0C0C">
        <w:trPr>
          <w:gridAfter w:val="1"/>
          <w:wAfter w:w="648" w:type="dxa"/>
          <w:trHeight w:val="394"/>
          <w:jc w:val="right"/>
        </w:trPr>
        <w:tc>
          <w:tcPr>
            <w:tcW w:w="4644" w:type="dxa"/>
            <w:shd w:val="clear" w:color="auto" w:fill="auto"/>
          </w:tcPr>
          <w:p w:rsidR="00D87D63" w:rsidRPr="00C1209D" w:rsidRDefault="00D87D63" w:rsidP="00D87D63">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2880" w:type="dxa"/>
            <w:gridSpan w:val="2"/>
            <w:shd w:val="clear" w:color="auto" w:fill="auto"/>
          </w:tcPr>
          <w:p w:rsidR="00D87D63" w:rsidRPr="00C1209D" w:rsidRDefault="00D87D63" w:rsidP="00D87D63">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23.00%</w:t>
            </w:r>
          </w:p>
        </w:tc>
      </w:tr>
      <w:tr w:rsidR="00D87D63" w:rsidRPr="00C1209D" w:rsidTr="00AB0C0C">
        <w:trPr>
          <w:gridAfter w:val="1"/>
          <w:wAfter w:w="648" w:type="dxa"/>
          <w:trHeight w:val="414"/>
          <w:jc w:val="right"/>
        </w:trPr>
        <w:tc>
          <w:tcPr>
            <w:tcW w:w="4644" w:type="dxa"/>
            <w:tcBorders>
              <w:bottom w:val="single" w:sz="4" w:space="0" w:color="000001"/>
            </w:tcBorders>
            <w:shd w:val="clear" w:color="auto" w:fill="auto"/>
          </w:tcPr>
          <w:p w:rsidR="00D87D63" w:rsidRPr="00C1209D" w:rsidRDefault="00D87D63" w:rsidP="00D87D63">
            <w:pPr>
              <w:spacing w:after="0" w:line="36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2880" w:type="dxa"/>
            <w:gridSpan w:val="2"/>
            <w:tcBorders>
              <w:bottom w:val="single" w:sz="4" w:space="0" w:color="000001"/>
            </w:tcBorders>
            <w:shd w:val="clear" w:color="auto" w:fill="auto"/>
          </w:tcPr>
          <w:p w:rsidR="00D87D63" w:rsidRPr="00C1209D" w:rsidRDefault="00D87D63" w:rsidP="00D87D63">
            <w:pPr>
              <w:spacing w:after="0" w:line="36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CA459C" w:rsidRPr="00C1209D" w:rsidRDefault="00CA459C" w:rsidP="00CA459C">
      <w:pPr>
        <w:pStyle w:val="Prrafodelista"/>
        <w:spacing w:after="0" w:line="360" w:lineRule="auto"/>
        <w:ind w:left="1560"/>
        <w:jc w:val="both"/>
        <w:outlineLvl w:val="0"/>
        <w:rPr>
          <w:rFonts w:ascii="Times New Roman" w:hAnsi="Times New Roman" w:cs="Times New Roman"/>
          <w:bCs/>
          <w:iCs/>
          <w:sz w:val="24"/>
          <w:szCs w:val="24"/>
        </w:rPr>
      </w:pPr>
    </w:p>
    <w:p w:rsidR="00D87D63" w:rsidRPr="00C1209D" w:rsidRDefault="00D87D63" w:rsidP="009A67BD">
      <w:pPr>
        <w:pStyle w:val="Prrafodelista"/>
        <w:numPr>
          <w:ilvl w:val="3"/>
          <w:numId w:val="15"/>
        </w:numPr>
        <w:spacing w:after="0" w:line="360" w:lineRule="auto"/>
        <w:ind w:left="1560" w:hanging="993"/>
        <w:jc w:val="both"/>
        <w:outlineLvl w:val="0"/>
        <w:rPr>
          <w:rFonts w:ascii="Times New Roman" w:hAnsi="Times New Roman" w:cs="Times New Roman"/>
          <w:bCs/>
          <w:iCs/>
          <w:sz w:val="24"/>
          <w:szCs w:val="24"/>
        </w:rPr>
      </w:pPr>
      <w:r w:rsidRPr="00C1209D">
        <w:rPr>
          <w:rFonts w:ascii="Times New Roman" w:hAnsi="Times New Roman" w:cs="Times New Roman"/>
          <w:bCs/>
          <w:iCs/>
          <w:sz w:val="24"/>
          <w:szCs w:val="24"/>
        </w:rPr>
        <w:t>Análisis del Nivel de consideración por parte de los Operadores de Derecho sobre la</w:t>
      </w:r>
      <w:r w:rsidR="00B775CD" w:rsidRPr="00C1209D">
        <w:rPr>
          <w:rFonts w:ascii="Times New Roman" w:hAnsi="Times New Roman" w:cs="Times New Roman"/>
          <w:bCs/>
          <w:iCs/>
          <w:sz w:val="24"/>
          <w:szCs w:val="24"/>
        </w:rPr>
        <w:t xml:space="preserve">s discordancias normativas entre el </w:t>
      </w:r>
      <w:r w:rsidRPr="00C1209D">
        <w:rPr>
          <w:rFonts w:ascii="Times New Roman" w:hAnsi="Times New Roman" w:cs="Times New Roman"/>
          <w:bCs/>
          <w:iCs/>
          <w:sz w:val="24"/>
          <w:szCs w:val="24"/>
        </w:rPr>
        <w:t xml:space="preserve">inciso </w:t>
      </w:r>
      <w:r w:rsidR="00B775CD" w:rsidRPr="00C1209D">
        <w:rPr>
          <w:rFonts w:ascii="Times New Roman" w:hAnsi="Times New Roman" w:cs="Times New Roman"/>
          <w:bCs/>
          <w:iCs/>
          <w:sz w:val="24"/>
          <w:szCs w:val="24"/>
        </w:rPr>
        <w:t xml:space="preserve">3 del artículo 139 de la Const. </w:t>
      </w:r>
      <w:r w:rsidRPr="00C1209D">
        <w:rPr>
          <w:rFonts w:ascii="Times New Roman" w:hAnsi="Times New Roman" w:cs="Times New Roman"/>
          <w:bCs/>
          <w:iCs/>
          <w:sz w:val="24"/>
          <w:szCs w:val="24"/>
        </w:rPr>
        <w:t xml:space="preserve">P.P y el artículo 565-A del Código Procesal Civil, al negar este último el acceso a la tutela jurisdiccional efectiva, en los casos de reducción, exoneración, variación y prorrateo de los alimentos cuando el demandante no está al día con las </w:t>
      </w:r>
      <w:r w:rsidR="00B775CD" w:rsidRPr="00C1209D">
        <w:rPr>
          <w:rFonts w:ascii="Times New Roman" w:hAnsi="Times New Roman" w:cs="Times New Roman"/>
          <w:bCs/>
          <w:iCs/>
          <w:sz w:val="24"/>
          <w:szCs w:val="24"/>
        </w:rPr>
        <w:t>pensiones.</w:t>
      </w:r>
    </w:p>
    <w:p w:rsidR="00CA459C" w:rsidRPr="00C1209D" w:rsidRDefault="00CA459C" w:rsidP="00CA459C">
      <w:pPr>
        <w:spacing w:after="0" w:line="360" w:lineRule="auto"/>
        <w:ind w:left="1416"/>
        <w:jc w:val="both"/>
        <w:rPr>
          <w:rFonts w:ascii="Times New Roman" w:hAnsi="Times New Roman" w:cs="Times New Roman"/>
          <w:sz w:val="24"/>
          <w:szCs w:val="24"/>
        </w:rPr>
      </w:pPr>
    </w:p>
    <w:p w:rsidR="00D87D63" w:rsidRPr="00C1209D" w:rsidRDefault="00D87D63" w:rsidP="00CA459C">
      <w:pPr>
        <w:spacing w:after="0" w:line="360" w:lineRule="auto"/>
        <w:ind w:left="1416"/>
        <w:jc w:val="both"/>
        <w:rPr>
          <w:rFonts w:ascii="Times New Roman" w:hAnsi="Times New Roman" w:cs="Times New Roman"/>
          <w:sz w:val="24"/>
          <w:szCs w:val="24"/>
        </w:rPr>
      </w:pPr>
      <w:r w:rsidRPr="00C1209D">
        <w:rPr>
          <w:rFonts w:ascii="Times New Roman" w:hAnsi="Times New Roman" w:cs="Times New Roman"/>
          <w:sz w:val="24"/>
          <w:szCs w:val="24"/>
        </w:rPr>
        <w:t>Entre las opciones que hemos creído conveniente aplicar a los encuestados se encuentran las siguientes:</w:t>
      </w:r>
    </w:p>
    <w:p w:rsidR="00D87D63" w:rsidRPr="00C1209D" w:rsidRDefault="00D87D63" w:rsidP="009A67BD">
      <w:pPr>
        <w:pStyle w:val="Prrafodelista"/>
        <w:numPr>
          <w:ilvl w:val="1"/>
          <w:numId w:val="38"/>
        </w:numPr>
        <w:spacing w:after="0" w:line="360" w:lineRule="auto"/>
        <w:ind w:left="1776"/>
        <w:jc w:val="both"/>
        <w:rPr>
          <w:rFonts w:ascii="Times New Roman" w:hAnsi="Times New Roman" w:cs="Times New Roman"/>
          <w:sz w:val="24"/>
          <w:szCs w:val="24"/>
        </w:rPr>
      </w:pPr>
      <w:r w:rsidRPr="00C1209D">
        <w:rPr>
          <w:rFonts w:ascii="Times New Roman" w:hAnsi="Times New Roman" w:cs="Times New Roman"/>
          <w:sz w:val="24"/>
          <w:szCs w:val="24"/>
        </w:rPr>
        <w:t>Totalmente de acuerdo</w:t>
      </w:r>
    </w:p>
    <w:p w:rsidR="00D87D63" w:rsidRPr="00C1209D" w:rsidRDefault="00D87D63" w:rsidP="009A67BD">
      <w:pPr>
        <w:pStyle w:val="Prrafodelista"/>
        <w:numPr>
          <w:ilvl w:val="1"/>
          <w:numId w:val="38"/>
        </w:numPr>
        <w:spacing w:after="0" w:line="360" w:lineRule="auto"/>
        <w:ind w:left="1776"/>
        <w:jc w:val="both"/>
        <w:rPr>
          <w:rFonts w:ascii="Times New Roman" w:hAnsi="Times New Roman" w:cs="Times New Roman"/>
          <w:sz w:val="24"/>
          <w:szCs w:val="24"/>
        </w:rPr>
      </w:pPr>
      <w:r w:rsidRPr="00C1209D">
        <w:rPr>
          <w:rFonts w:ascii="Times New Roman" w:hAnsi="Times New Roman" w:cs="Times New Roman"/>
          <w:sz w:val="24"/>
          <w:szCs w:val="24"/>
        </w:rPr>
        <w:t>No estoy de acuerdo</w:t>
      </w:r>
    </w:p>
    <w:p w:rsidR="00D87D63" w:rsidRPr="00C1209D" w:rsidRDefault="00D87D63" w:rsidP="009A67BD">
      <w:pPr>
        <w:pStyle w:val="Prrafodelista"/>
        <w:numPr>
          <w:ilvl w:val="1"/>
          <w:numId w:val="38"/>
        </w:numPr>
        <w:spacing w:after="0" w:line="360" w:lineRule="auto"/>
        <w:ind w:left="1776"/>
        <w:jc w:val="both"/>
        <w:rPr>
          <w:rFonts w:ascii="Times New Roman" w:hAnsi="Times New Roman" w:cs="Times New Roman"/>
          <w:sz w:val="24"/>
          <w:szCs w:val="24"/>
        </w:rPr>
      </w:pPr>
      <w:r w:rsidRPr="00C1209D">
        <w:rPr>
          <w:rFonts w:ascii="Times New Roman" w:hAnsi="Times New Roman" w:cs="Times New Roman"/>
          <w:sz w:val="24"/>
          <w:szCs w:val="24"/>
        </w:rPr>
        <w:t xml:space="preserve">Desconozco </w:t>
      </w:r>
      <w:r w:rsidRPr="00C1209D">
        <w:rPr>
          <w:rFonts w:ascii="Times New Roman" w:hAnsi="Times New Roman" w:cs="Times New Roman"/>
          <w:sz w:val="24"/>
          <w:szCs w:val="24"/>
        </w:rPr>
        <w:tab/>
      </w:r>
    </w:p>
    <w:p w:rsidR="00D87D63" w:rsidRPr="00C1209D" w:rsidRDefault="00D87D63" w:rsidP="009A67BD">
      <w:pPr>
        <w:pStyle w:val="Prrafodelista"/>
        <w:numPr>
          <w:ilvl w:val="1"/>
          <w:numId w:val="38"/>
        </w:numPr>
        <w:spacing w:after="0" w:line="360" w:lineRule="auto"/>
        <w:ind w:left="1776"/>
        <w:jc w:val="both"/>
        <w:rPr>
          <w:rFonts w:ascii="Times New Roman" w:hAnsi="Times New Roman" w:cs="Times New Roman"/>
          <w:sz w:val="24"/>
          <w:szCs w:val="24"/>
        </w:rPr>
      </w:pPr>
      <w:r w:rsidRPr="00C1209D">
        <w:rPr>
          <w:rFonts w:ascii="Times New Roman" w:hAnsi="Times New Roman" w:cs="Times New Roman"/>
          <w:sz w:val="24"/>
          <w:szCs w:val="24"/>
        </w:rPr>
        <w:t xml:space="preserve">Otra razón </w:t>
      </w:r>
    </w:p>
    <w:p w:rsidR="00CA459C" w:rsidRPr="00C1209D" w:rsidRDefault="00CA459C" w:rsidP="00CA459C">
      <w:pPr>
        <w:spacing w:after="0" w:line="360" w:lineRule="auto"/>
        <w:ind w:left="1416"/>
        <w:jc w:val="both"/>
        <w:rPr>
          <w:rFonts w:ascii="Times New Roman" w:hAnsi="Times New Roman" w:cs="Times New Roman"/>
          <w:sz w:val="24"/>
          <w:szCs w:val="24"/>
        </w:rPr>
      </w:pPr>
    </w:p>
    <w:p w:rsidR="00D87D63" w:rsidRPr="00C1209D" w:rsidRDefault="00D87D63" w:rsidP="00CA459C">
      <w:pPr>
        <w:spacing w:after="0" w:line="360" w:lineRule="auto"/>
        <w:ind w:left="1416"/>
        <w:jc w:val="both"/>
        <w:rPr>
          <w:rFonts w:ascii="Times New Roman" w:hAnsi="Times New Roman" w:cs="Times New Roman"/>
          <w:sz w:val="24"/>
          <w:szCs w:val="24"/>
        </w:rPr>
      </w:pPr>
      <w:r w:rsidRPr="00C1209D">
        <w:rPr>
          <w:rFonts w:ascii="Times New Roman" w:hAnsi="Times New Roman" w:cs="Times New Roman"/>
          <w:sz w:val="24"/>
          <w:szCs w:val="24"/>
        </w:rPr>
        <w:t>En la práctica, en opinión de los encuestados se ha obtenido como resultado, según la figura Nº 07 que el promedio de los porcentajes sobre el Nivel de Desconocimiento por parte de los Operadores de Derecho sobre la</w:t>
      </w:r>
      <w:r w:rsidR="00B775CD" w:rsidRPr="00C1209D">
        <w:rPr>
          <w:rFonts w:ascii="Times New Roman" w:hAnsi="Times New Roman" w:cs="Times New Roman"/>
          <w:sz w:val="24"/>
          <w:szCs w:val="24"/>
        </w:rPr>
        <w:t xml:space="preserve">s discordancias normativas entre el </w:t>
      </w:r>
      <w:r w:rsidRPr="00C1209D">
        <w:rPr>
          <w:rFonts w:ascii="Times New Roman" w:hAnsi="Times New Roman" w:cs="Times New Roman"/>
          <w:sz w:val="24"/>
          <w:szCs w:val="24"/>
        </w:rPr>
        <w:t xml:space="preserve">inciso </w:t>
      </w:r>
      <w:r w:rsidR="00B775CD" w:rsidRPr="00C1209D">
        <w:rPr>
          <w:rFonts w:ascii="Times New Roman" w:hAnsi="Times New Roman" w:cs="Times New Roman"/>
          <w:sz w:val="24"/>
          <w:szCs w:val="24"/>
        </w:rPr>
        <w:t xml:space="preserve">3 del artículo 139 de la Const. </w:t>
      </w:r>
      <w:r w:rsidRPr="00C1209D">
        <w:rPr>
          <w:rFonts w:ascii="Times New Roman" w:hAnsi="Times New Roman" w:cs="Times New Roman"/>
          <w:sz w:val="24"/>
          <w:szCs w:val="24"/>
        </w:rPr>
        <w:t xml:space="preserve">P.P y el artículo 565-A del Código Procesal Civil, al negar este último el acceso a la tutela jurisdiccional efectiva, en los casos de reducción, exoneración, variación y prorrateo de los alimentos cuando el demandante no está al día con las pensiones es de 72.00%, con un total de 288 respuestas contestadas y lo consideramos como positivo y lo interpretamos como </w:t>
      </w:r>
      <w:r w:rsidRPr="00C1209D">
        <w:rPr>
          <w:rFonts w:ascii="Times New Roman" w:hAnsi="Times New Roman" w:cs="Times New Roman"/>
          <w:b/>
          <w:sz w:val="24"/>
          <w:szCs w:val="24"/>
        </w:rPr>
        <w:t>Logros</w:t>
      </w:r>
      <w:r w:rsidRPr="00C1209D">
        <w:rPr>
          <w:rFonts w:ascii="Times New Roman" w:hAnsi="Times New Roman" w:cs="Times New Roman"/>
          <w:sz w:val="24"/>
          <w:szCs w:val="24"/>
        </w:rPr>
        <w:t xml:space="preserve">, mientras </w:t>
      </w:r>
      <w:r w:rsidRPr="00C1209D">
        <w:rPr>
          <w:rFonts w:ascii="Times New Roman" w:hAnsi="Times New Roman" w:cs="Times New Roman"/>
          <w:sz w:val="24"/>
          <w:szCs w:val="24"/>
        </w:rPr>
        <w:lastRenderedPageBreak/>
        <w:t xml:space="preserve">que el promedio porcentual de consideración es de 28.00% con un total de 112 respuestas no marcadas que lo consideramos como negativo y lo interpretamos como </w:t>
      </w:r>
      <w:r w:rsidRPr="00C1209D">
        <w:rPr>
          <w:rFonts w:ascii="Times New Roman" w:hAnsi="Times New Roman" w:cs="Times New Roman"/>
          <w:b/>
          <w:sz w:val="24"/>
          <w:szCs w:val="24"/>
        </w:rPr>
        <w:t>Discordancias normativas</w:t>
      </w:r>
      <w:r w:rsidRPr="00C1209D">
        <w:rPr>
          <w:rFonts w:ascii="Times New Roman" w:hAnsi="Times New Roman" w:cs="Times New Roman"/>
          <w:sz w:val="24"/>
          <w:szCs w:val="24"/>
        </w:rPr>
        <w:t>, con una prelación individual para cada norma como a continuación veremos:</w:t>
      </w:r>
    </w:p>
    <w:p w:rsidR="00CA459C" w:rsidRPr="00C1209D" w:rsidRDefault="00CA459C" w:rsidP="00CA459C">
      <w:pPr>
        <w:spacing w:after="0" w:line="360" w:lineRule="auto"/>
        <w:ind w:left="1416"/>
        <w:jc w:val="both"/>
        <w:rPr>
          <w:rFonts w:ascii="Times New Roman" w:hAnsi="Times New Roman" w:cs="Times New Roman"/>
          <w:sz w:val="24"/>
          <w:szCs w:val="24"/>
        </w:rPr>
      </w:pPr>
    </w:p>
    <w:p w:rsidR="00D87D63" w:rsidRPr="00C1209D" w:rsidRDefault="00D87D63" w:rsidP="009A67BD">
      <w:pPr>
        <w:pStyle w:val="Prrafodelista"/>
        <w:numPr>
          <w:ilvl w:val="2"/>
          <w:numId w:val="38"/>
        </w:numPr>
        <w:spacing w:after="0" w:line="360" w:lineRule="auto"/>
        <w:ind w:left="1843" w:hanging="427"/>
        <w:jc w:val="both"/>
        <w:rPr>
          <w:rFonts w:ascii="Times New Roman" w:hAnsi="Times New Roman" w:cs="Times New Roman"/>
          <w:sz w:val="24"/>
          <w:szCs w:val="24"/>
        </w:rPr>
      </w:pPr>
      <w:r w:rsidRPr="00C1209D">
        <w:rPr>
          <w:rFonts w:ascii="Times New Roman" w:hAnsi="Times New Roman" w:cs="Times New Roman"/>
          <w:sz w:val="24"/>
          <w:szCs w:val="24"/>
        </w:rPr>
        <w:t>El promedio de los porcentajes sobre el Nivel de Desconocimiento por parte de los Operadores de Derecho sobre las discordancia</w:t>
      </w:r>
      <w:r w:rsidR="00B775CD" w:rsidRPr="00C1209D">
        <w:rPr>
          <w:rFonts w:ascii="Times New Roman" w:hAnsi="Times New Roman" w:cs="Times New Roman"/>
          <w:sz w:val="24"/>
          <w:szCs w:val="24"/>
        </w:rPr>
        <w:t>s</w:t>
      </w:r>
      <w:r w:rsidRPr="00C1209D">
        <w:rPr>
          <w:rFonts w:ascii="Times New Roman" w:hAnsi="Times New Roman" w:cs="Times New Roman"/>
          <w:sz w:val="24"/>
          <w:szCs w:val="24"/>
        </w:rPr>
        <w:t xml:space="preserve"> normativa</w:t>
      </w:r>
      <w:r w:rsidR="00B775CD" w:rsidRPr="00C1209D">
        <w:rPr>
          <w:rFonts w:ascii="Times New Roman" w:hAnsi="Times New Roman" w:cs="Times New Roman"/>
          <w:sz w:val="24"/>
          <w:szCs w:val="24"/>
        </w:rPr>
        <w:t>s entre el</w:t>
      </w:r>
      <w:r w:rsidRPr="00C1209D">
        <w:rPr>
          <w:rFonts w:ascii="Times New Roman" w:hAnsi="Times New Roman" w:cs="Times New Roman"/>
          <w:sz w:val="24"/>
          <w:szCs w:val="24"/>
        </w:rPr>
        <w:t xml:space="preserve"> inciso </w:t>
      </w:r>
      <w:r w:rsidR="00B775CD" w:rsidRPr="00C1209D">
        <w:rPr>
          <w:rFonts w:ascii="Times New Roman" w:hAnsi="Times New Roman" w:cs="Times New Roman"/>
          <w:sz w:val="24"/>
          <w:szCs w:val="24"/>
        </w:rPr>
        <w:t xml:space="preserve">3 del artículo 139 de la Const. </w:t>
      </w:r>
      <w:r w:rsidRPr="00C1209D">
        <w:rPr>
          <w:rFonts w:ascii="Times New Roman" w:hAnsi="Times New Roman" w:cs="Times New Roman"/>
          <w:sz w:val="24"/>
          <w:szCs w:val="24"/>
        </w:rPr>
        <w:t>P.P y el artículo 565-A del Código Procesal Civil, al negar este último el acceso a la tutela jurisdiccional efectiva, en los casos de reducción, exoneración, variación y prorrateo de los alimentos cuando el demandante no está al día con las pensiones es de 72.00%.</w:t>
      </w:r>
    </w:p>
    <w:p w:rsidR="00CA459C" w:rsidRPr="00C1209D" w:rsidRDefault="00CA459C" w:rsidP="00CA459C">
      <w:pPr>
        <w:spacing w:after="0" w:line="360" w:lineRule="auto"/>
        <w:ind w:left="1135" w:firstLine="708"/>
        <w:jc w:val="both"/>
        <w:rPr>
          <w:rFonts w:ascii="Times New Roman" w:hAnsi="Times New Roman" w:cs="Times New Roman"/>
          <w:sz w:val="24"/>
          <w:szCs w:val="24"/>
        </w:rPr>
      </w:pPr>
    </w:p>
    <w:p w:rsidR="00D87D63" w:rsidRPr="00C1209D" w:rsidRDefault="00D87D63" w:rsidP="00CA459C">
      <w:pPr>
        <w:spacing w:after="0" w:line="360" w:lineRule="auto"/>
        <w:ind w:left="1135" w:firstLine="708"/>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145" w:type="dxa"/>
        <w:jc w:val="right"/>
        <w:tblLook w:val="04A0" w:firstRow="1" w:lastRow="0" w:firstColumn="1" w:lastColumn="0" w:noHBand="0" w:noVBand="1"/>
      </w:tblPr>
      <w:tblGrid>
        <w:gridCol w:w="4248"/>
        <w:gridCol w:w="2173"/>
        <w:gridCol w:w="1724"/>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vAlign w:val="center"/>
          </w:tcPr>
          <w:p w:rsidR="00D87D63" w:rsidRPr="00C1209D" w:rsidRDefault="00D87D63" w:rsidP="00CA459C">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Discordancias normativas</w:t>
            </w:r>
          </w:p>
        </w:tc>
        <w:tc>
          <w:tcPr>
            <w:tcW w:w="2173" w:type="dxa"/>
            <w:shd w:val="clear" w:color="auto" w:fill="auto"/>
            <w:vAlign w:val="center"/>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724" w:type="dxa"/>
            <w:shd w:val="clear" w:color="auto" w:fill="auto"/>
            <w:vAlign w:val="center"/>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76"/>
          <w:jc w:val="right"/>
        </w:trPr>
        <w:tc>
          <w:tcPr>
            <w:cnfStyle w:val="001000000000" w:firstRow="0" w:lastRow="0" w:firstColumn="1" w:lastColumn="0" w:oddVBand="0" w:evenVBand="0" w:oddHBand="0" w:evenHBand="0" w:firstRowFirstColumn="0" w:firstRowLastColumn="0" w:lastRowFirstColumn="0" w:lastRowLastColumn="0"/>
            <w:tcW w:w="4248"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Totalmente de acuerdo</w:t>
            </w:r>
          </w:p>
        </w:tc>
        <w:tc>
          <w:tcPr>
            <w:tcW w:w="2173"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w:t>
            </w:r>
          </w:p>
        </w:tc>
        <w:tc>
          <w:tcPr>
            <w:tcW w:w="1724"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47.00%</w:t>
            </w:r>
          </w:p>
        </w:tc>
      </w:tr>
      <w:tr w:rsidR="00D87D63" w:rsidRPr="00C1209D" w:rsidTr="00AB0C0C">
        <w:trPr>
          <w:trHeight w:val="376"/>
          <w:jc w:val="right"/>
        </w:trPr>
        <w:tc>
          <w:tcPr>
            <w:cnfStyle w:val="001000000000" w:firstRow="0" w:lastRow="0" w:firstColumn="1" w:lastColumn="0" w:oddVBand="0" w:evenVBand="0" w:oddHBand="0" w:evenHBand="0" w:firstRowFirstColumn="0" w:firstRowLastColumn="0" w:lastRowFirstColumn="0" w:lastRowLastColumn="0"/>
            <w:tcW w:w="4248"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estoy de acuerdo</w:t>
            </w:r>
          </w:p>
        </w:tc>
        <w:tc>
          <w:tcPr>
            <w:tcW w:w="2173"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59</w:t>
            </w:r>
          </w:p>
        </w:tc>
        <w:tc>
          <w:tcPr>
            <w:tcW w:w="1724"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4248"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 xml:space="preserve">Desconozco </w:t>
            </w:r>
          </w:p>
        </w:tc>
        <w:tc>
          <w:tcPr>
            <w:tcW w:w="2173"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89</w:t>
            </w:r>
          </w:p>
        </w:tc>
        <w:tc>
          <w:tcPr>
            <w:tcW w:w="1724"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89.00%</w:t>
            </w:r>
          </w:p>
        </w:tc>
      </w:tr>
      <w:tr w:rsidR="00D87D63" w:rsidRPr="00C1209D" w:rsidTr="00AB0C0C">
        <w:trPr>
          <w:trHeight w:val="396"/>
          <w:jc w:val="right"/>
        </w:trPr>
        <w:tc>
          <w:tcPr>
            <w:cnfStyle w:val="001000000000" w:firstRow="0" w:lastRow="0" w:firstColumn="1" w:lastColumn="0" w:oddVBand="0" w:evenVBand="0" w:oddHBand="0" w:evenHBand="0" w:firstRowFirstColumn="0" w:firstRowLastColumn="0" w:lastRowFirstColumn="0" w:lastRowLastColumn="0"/>
            <w:tcW w:w="4248"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2173"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93</w:t>
            </w:r>
          </w:p>
        </w:tc>
        <w:tc>
          <w:tcPr>
            <w:tcW w:w="1724"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93.00%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57"/>
          <w:jc w:val="right"/>
        </w:trPr>
        <w:tc>
          <w:tcPr>
            <w:cnfStyle w:val="001000000000" w:firstRow="0" w:lastRow="0" w:firstColumn="1" w:lastColumn="0" w:oddVBand="0" w:evenVBand="0" w:oddHBand="0" w:evenHBand="0" w:firstRowFirstColumn="0" w:firstRowLastColumn="0" w:lastRowFirstColumn="0" w:lastRowLastColumn="0"/>
            <w:tcW w:w="4248"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173"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288</w:t>
            </w:r>
          </w:p>
        </w:tc>
        <w:tc>
          <w:tcPr>
            <w:tcW w:w="1724"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72.00%</w:t>
            </w:r>
          </w:p>
        </w:tc>
      </w:tr>
    </w:tbl>
    <w:p w:rsidR="00D87D63" w:rsidRPr="00C1209D" w:rsidRDefault="00D87D63" w:rsidP="00CA459C">
      <w:pPr>
        <w:spacing w:after="0" w:line="360" w:lineRule="auto"/>
        <w:jc w:val="both"/>
        <w:rPr>
          <w:rFonts w:ascii="Times New Roman" w:eastAsia="Calibri" w:hAnsi="Times New Roman" w:cs="Times New Roman"/>
          <w:sz w:val="24"/>
          <w:szCs w:val="24"/>
        </w:rPr>
      </w:pPr>
    </w:p>
    <w:p w:rsidR="00D87D63" w:rsidRPr="00AB0C0C" w:rsidRDefault="00D87D63" w:rsidP="009A67BD">
      <w:pPr>
        <w:pStyle w:val="Prrafodelista"/>
        <w:numPr>
          <w:ilvl w:val="2"/>
          <w:numId w:val="38"/>
        </w:numPr>
        <w:spacing w:after="0" w:line="360" w:lineRule="auto"/>
        <w:ind w:left="1843" w:hanging="427"/>
        <w:jc w:val="both"/>
        <w:rPr>
          <w:rFonts w:ascii="Times New Roman" w:hAnsi="Times New Roman" w:cs="Times New Roman"/>
          <w:sz w:val="24"/>
          <w:szCs w:val="24"/>
          <w:lang w:val="es-MX"/>
        </w:rPr>
      </w:pPr>
      <w:r w:rsidRPr="00C1209D">
        <w:rPr>
          <w:rFonts w:ascii="Times New Roman" w:hAnsi="Times New Roman" w:cs="Times New Roman"/>
          <w:sz w:val="24"/>
          <w:szCs w:val="24"/>
        </w:rPr>
        <w:t>El promedio de los porcentajes sobre el Nivel de Desconocimiento por parte de los Responsables sobre si en aplicación al principio de temporalidad de las normas es posible afirmar que los Notarios deberían deben atender a las personas que se presenten ante su despacho a realizar algún trámite, sin tener que considerar la constancia de sufragio o su dispensa es de 28.00%.</w:t>
      </w:r>
    </w:p>
    <w:p w:rsidR="00AB0C0C" w:rsidRDefault="00AB0C0C" w:rsidP="00AB0C0C">
      <w:pPr>
        <w:pStyle w:val="Prrafodelista"/>
        <w:spacing w:after="0" w:line="360" w:lineRule="auto"/>
        <w:ind w:left="1843"/>
        <w:jc w:val="both"/>
        <w:rPr>
          <w:rFonts w:ascii="Times New Roman" w:hAnsi="Times New Roman" w:cs="Times New Roman"/>
          <w:sz w:val="24"/>
          <w:szCs w:val="24"/>
        </w:rPr>
      </w:pPr>
    </w:p>
    <w:p w:rsidR="00AB0C0C" w:rsidRDefault="00AB0C0C" w:rsidP="00AB0C0C">
      <w:pPr>
        <w:pStyle w:val="Prrafodelista"/>
        <w:spacing w:after="0" w:line="360" w:lineRule="auto"/>
        <w:ind w:left="1843"/>
        <w:jc w:val="both"/>
        <w:rPr>
          <w:rFonts w:ascii="Times New Roman" w:hAnsi="Times New Roman" w:cs="Times New Roman"/>
          <w:sz w:val="24"/>
          <w:szCs w:val="24"/>
        </w:rPr>
      </w:pPr>
    </w:p>
    <w:p w:rsidR="00AB0C0C" w:rsidRDefault="00AB0C0C" w:rsidP="00AB0C0C">
      <w:pPr>
        <w:pStyle w:val="Prrafodelista"/>
        <w:spacing w:after="0" w:line="360" w:lineRule="auto"/>
        <w:ind w:left="1843"/>
        <w:jc w:val="both"/>
        <w:rPr>
          <w:rFonts w:ascii="Times New Roman" w:hAnsi="Times New Roman" w:cs="Times New Roman"/>
          <w:sz w:val="24"/>
          <w:szCs w:val="24"/>
        </w:rPr>
      </w:pPr>
    </w:p>
    <w:p w:rsidR="00AB0C0C" w:rsidRDefault="00AB0C0C" w:rsidP="00AB0C0C">
      <w:pPr>
        <w:pStyle w:val="Prrafodelista"/>
        <w:spacing w:after="0" w:line="360" w:lineRule="auto"/>
        <w:ind w:left="1843"/>
        <w:jc w:val="both"/>
        <w:rPr>
          <w:rFonts w:ascii="Times New Roman" w:hAnsi="Times New Roman" w:cs="Times New Roman"/>
          <w:sz w:val="24"/>
          <w:szCs w:val="24"/>
        </w:rPr>
      </w:pPr>
    </w:p>
    <w:p w:rsidR="00AB0C0C" w:rsidRPr="00C1209D" w:rsidRDefault="00AB0C0C" w:rsidP="00AB0C0C">
      <w:pPr>
        <w:pStyle w:val="Prrafodelista"/>
        <w:spacing w:after="0" w:line="360" w:lineRule="auto"/>
        <w:ind w:left="1843"/>
        <w:jc w:val="both"/>
        <w:rPr>
          <w:rFonts w:ascii="Times New Roman" w:hAnsi="Times New Roman" w:cs="Times New Roman"/>
          <w:sz w:val="24"/>
          <w:szCs w:val="24"/>
          <w:lang w:val="es-MX"/>
        </w:rPr>
      </w:pPr>
    </w:p>
    <w:p w:rsidR="00D87D63" w:rsidRPr="00C1209D" w:rsidRDefault="00D87D63" w:rsidP="00CA459C">
      <w:pPr>
        <w:spacing w:after="0" w:line="360" w:lineRule="auto"/>
        <w:ind w:left="1135" w:firstLine="708"/>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individual para cada concepto es de:</w:t>
      </w:r>
    </w:p>
    <w:tbl>
      <w:tblPr>
        <w:tblStyle w:val="Tabladelista6concolores1"/>
        <w:tblW w:w="8184" w:type="dxa"/>
        <w:jc w:val="right"/>
        <w:tblLook w:val="04A0" w:firstRow="1" w:lastRow="0" w:firstColumn="1" w:lastColumn="0" w:noHBand="0" w:noVBand="1"/>
      </w:tblPr>
      <w:tblGrid>
        <w:gridCol w:w="4264"/>
        <w:gridCol w:w="1792"/>
        <w:gridCol w:w="2128"/>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264" w:type="dxa"/>
            <w:shd w:val="clear" w:color="auto" w:fill="auto"/>
            <w:vAlign w:val="center"/>
          </w:tcPr>
          <w:p w:rsidR="00D87D63" w:rsidRPr="00C1209D" w:rsidRDefault="00D87D63" w:rsidP="00CA459C">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Discordancias normativas</w:t>
            </w:r>
          </w:p>
        </w:tc>
        <w:tc>
          <w:tcPr>
            <w:tcW w:w="1792" w:type="dxa"/>
            <w:shd w:val="clear" w:color="auto" w:fill="auto"/>
            <w:vAlign w:val="center"/>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2128" w:type="dxa"/>
            <w:shd w:val="clear" w:color="auto" w:fill="auto"/>
            <w:vAlign w:val="center"/>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 (%)</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87"/>
          <w:jc w:val="right"/>
        </w:trPr>
        <w:tc>
          <w:tcPr>
            <w:cnfStyle w:val="001000000000" w:firstRow="0" w:lastRow="0" w:firstColumn="1" w:lastColumn="0" w:oddVBand="0" w:evenVBand="0" w:oddHBand="0" w:evenHBand="0" w:firstRowFirstColumn="0" w:firstRowLastColumn="0" w:lastRowFirstColumn="0" w:lastRowLastColumn="0"/>
            <w:tcW w:w="426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lang w:val="es-MX"/>
              </w:rPr>
              <w:t>Totalmente de acuerdo</w:t>
            </w:r>
          </w:p>
        </w:tc>
        <w:tc>
          <w:tcPr>
            <w:tcW w:w="179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w:t>
            </w:r>
          </w:p>
        </w:tc>
        <w:tc>
          <w:tcPr>
            <w:tcW w:w="2128"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53.00%</w:t>
            </w:r>
          </w:p>
        </w:tc>
      </w:tr>
      <w:tr w:rsidR="00D87D63" w:rsidRPr="00C1209D" w:rsidTr="00AB0C0C">
        <w:trPr>
          <w:trHeight w:val="387"/>
          <w:jc w:val="right"/>
        </w:trPr>
        <w:tc>
          <w:tcPr>
            <w:cnfStyle w:val="001000000000" w:firstRow="0" w:lastRow="0" w:firstColumn="1" w:lastColumn="0" w:oddVBand="0" w:evenVBand="0" w:oddHBand="0" w:evenHBand="0" w:firstRowFirstColumn="0" w:firstRowLastColumn="0" w:lastRowFirstColumn="0" w:lastRowLastColumn="0"/>
            <w:tcW w:w="426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lang w:val="es-MX"/>
              </w:rPr>
              <w:t>No estoy de acuerdo</w:t>
            </w:r>
          </w:p>
        </w:tc>
        <w:tc>
          <w:tcPr>
            <w:tcW w:w="1792"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41</w:t>
            </w:r>
          </w:p>
        </w:tc>
        <w:tc>
          <w:tcPr>
            <w:tcW w:w="2128"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41.00%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26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 xml:space="preserve">Desconozco </w:t>
            </w:r>
          </w:p>
        </w:tc>
        <w:tc>
          <w:tcPr>
            <w:tcW w:w="179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11</w:t>
            </w:r>
          </w:p>
        </w:tc>
        <w:tc>
          <w:tcPr>
            <w:tcW w:w="2128"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11.00%</w:t>
            </w:r>
          </w:p>
        </w:tc>
      </w:tr>
      <w:tr w:rsidR="00D87D63" w:rsidRPr="00C1209D" w:rsidTr="00AB0C0C">
        <w:trPr>
          <w:trHeight w:val="408"/>
          <w:jc w:val="right"/>
        </w:trPr>
        <w:tc>
          <w:tcPr>
            <w:cnfStyle w:val="001000000000" w:firstRow="0" w:lastRow="0" w:firstColumn="1" w:lastColumn="0" w:oddVBand="0" w:evenVBand="0" w:oddHBand="0" w:evenHBand="0" w:firstRowFirstColumn="0" w:firstRowLastColumn="0" w:lastRowFirstColumn="0" w:lastRowLastColumn="0"/>
            <w:tcW w:w="426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1792"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w:t>
            </w:r>
          </w:p>
        </w:tc>
        <w:tc>
          <w:tcPr>
            <w:tcW w:w="2128"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47"/>
          <w:jc w:val="right"/>
        </w:trPr>
        <w:tc>
          <w:tcPr>
            <w:cnfStyle w:val="001000000000" w:firstRow="0" w:lastRow="0" w:firstColumn="1" w:lastColumn="0" w:oddVBand="0" w:evenVBand="0" w:oddHBand="0" w:evenHBand="0" w:firstRowFirstColumn="0" w:firstRowLastColumn="0" w:lastRowFirstColumn="0" w:lastRowLastColumn="0"/>
            <w:tcW w:w="4264"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1792"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112</w:t>
            </w:r>
          </w:p>
        </w:tc>
        <w:tc>
          <w:tcPr>
            <w:tcW w:w="2128"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28.00%</w:t>
            </w:r>
          </w:p>
        </w:tc>
      </w:tr>
    </w:tbl>
    <w:p w:rsidR="00AB0C0C" w:rsidRDefault="00AB0C0C" w:rsidP="00CA459C">
      <w:pPr>
        <w:spacing w:after="0" w:line="360" w:lineRule="auto"/>
        <w:ind w:left="1843"/>
        <w:jc w:val="both"/>
        <w:rPr>
          <w:rFonts w:ascii="Times New Roman" w:hAnsi="Times New Roman" w:cs="Times New Roman"/>
          <w:sz w:val="24"/>
          <w:szCs w:val="24"/>
        </w:rPr>
      </w:pPr>
    </w:p>
    <w:p w:rsidR="00D87D63" w:rsidRPr="00C1209D" w:rsidRDefault="00D87D63" w:rsidP="00CA459C">
      <w:pPr>
        <w:spacing w:after="0" w:line="360" w:lineRule="auto"/>
        <w:ind w:left="1843"/>
        <w:jc w:val="both"/>
        <w:rPr>
          <w:rFonts w:ascii="Times New Roman" w:hAnsi="Times New Roman" w:cs="Times New Roman"/>
          <w:sz w:val="24"/>
          <w:szCs w:val="24"/>
        </w:rPr>
      </w:pPr>
      <w:r w:rsidRPr="00C1209D">
        <w:rPr>
          <w:rFonts w:ascii="Times New Roman" w:hAnsi="Times New Roman" w:cs="Times New Roman"/>
          <w:sz w:val="24"/>
          <w:szCs w:val="24"/>
        </w:rPr>
        <w:t>Las razones o causas referentes a la existencia de los Discordancias normativas según la figura Nº 07 las razones por las que existe ese promedio porcentual de 72.00% de Desconocimiento, son las siguientes:</w:t>
      </w:r>
    </w:p>
    <w:tbl>
      <w:tblPr>
        <w:tblW w:w="8201"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4865"/>
        <w:gridCol w:w="3336"/>
      </w:tblGrid>
      <w:tr w:rsidR="00D87D63" w:rsidRPr="00C1209D" w:rsidTr="00AB0C0C">
        <w:trPr>
          <w:trHeight w:val="543"/>
          <w:jc w:val="right"/>
        </w:trPr>
        <w:tc>
          <w:tcPr>
            <w:tcW w:w="4865"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w:t>
            </w:r>
          </w:p>
        </w:tc>
        <w:tc>
          <w:tcPr>
            <w:tcW w:w="3336"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trHeight w:val="494"/>
          <w:jc w:val="right"/>
        </w:trPr>
        <w:tc>
          <w:tcPr>
            <w:tcW w:w="4865"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336"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AB0C0C">
        <w:trPr>
          <w:trHeight w:val="494"/>
          <w:jc w:val="right"/>
        </w:trPr>
        <w:tc>
          <w:tcPr>
            <w:tcW w:w="4865"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336"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9.00%</w:t>
            </w:r>
          </w:p>
        </w:tc>
      </w:tr>
      <w:tr w:rsidR="00D87D63" w:rsidRPr="00C1209D" w:rsidTr="00AB0C0C">
        <w:trPr>
          <w:trHeight w:val="494"/>
          <w:jc w:val="right"/>
        </w:trPr>
        <w:tc>
          <w:tcPr>
            <w:tcW w:w="4865"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336"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63.00%</w:t>
            </w:r>
          </w:p>
        </w:tc>
      </w:tr>
      <w:tr w:rsidR="00D87D63" w:rsidRPr="00C1209D" w:rsidTr="00AB0C0C">
        <w:trPr>
          <w:trHeight w:val="494"/>
          <w:jc w:val="right"/>
        </w:trPr>
        <w:tc>
          <w:tcPr>
            <w:tcW w:w="4865"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336"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27.00%</w:t>
            </w:r>
          </w:p>
        </w:tc>
      </w:tr>
      <w:tr w:rsidR="00D87D63" w:rsidRPr="00C1209D" w:rsidTr="00AB0C0C">
        <w:trPr>
          <w:trHeight w:val="519"/>
          <w:jc w:val="right"/>
        </w:trPr>
        <w:tc>
          <w:tcPr>
            <w:tcW w:w="4865" w:type="dxa"/>
            <w:tcBorders>
              <w:bottom w:val="single" w:sz="4" w:space="0" w:color="000001"/>
            </w:tcBorders>
            <w:shd w:val="clear" w:color="auto" w:fill="auto"/>
          </w:tcPr>
          <w:p w:rsidR="00D87D63" w:rsidRPr="00C1209D" w:rsidRDefault="00D87D63" w:rsidP="00CA459C">
            <w:pPr>
              <w:spacing w:after="0" w:line="360" w:lineRule="auto"/>
              <w:rPr>
                <w:rFonts w:ascii="Times New Roman" w:eastAsia="Times New Roman" w:hAnsi="Times New Roman" w:cs="Times New Roman"/>
                <w:b/>
                <w:bCs/>
                <w:color w:val="000000"/>
                <w:lang w:eastAsia="es-PE"/>
              </w:rPr>
            </w:pPr>
            <w:r w:rsidRPr="00C1209D">
              <w:rPr>
                <w:rFonts w:ascii="Times New Roman" w:eastAsia="Times New Roman" w:hAnsi="Times New Roman" w:cs="Times New Roman"/>
                <w:b/>
                <w:bCs/>
                <w:color w:val="000000"/>
                <w:lang w:eastAsia="es-PE"/>
              </w:rPr>
              <w:t>Total</w:t>
            </w:r>
          </w:p>
        </w:tc>
        <w:tc>
          <w:tcPr>
            <w:tcW w:w="3336" w:type="dxa"/>
            <w:tcBorders>
              <w:bottom w:val="single" w:sz="4" w:space="0" w:color="000001"/>
            </w:tcBorders>
            <w:shd w:val="clear" w:color="auto" w:fill="auto"/>
          </w:tcPr>
          <w:p w:rsidR="00D87D63" w:rsidRPr="00C1209D" w:rsidRDefault="00D87D63" w:rsidP="00CA459C">
            <w:pPr>
              <w:spacing w:after="0" w:line="360" w:lineRule="auto"/>
              <w:jc w:val="right"/>
              <w:rPr>
                <w:rFonts w:ascii="Times New Roman" w:eastAsia="Times New Roman" w:hAnsi="Times New Roman" w:cs="Times New Roman"/>
                <w:b/>
                <w:bCs/>
                <w:color w:val="000000"/>
                <w:lang w:eastAsia="es-PE"/>
              </w:rPr>
            </w:pPr>
            <w:r w:rsidRPr="00C1209D">
              <w:rPr>
                <w:rFonts w:ascii="Times New Roman" w:eastAsia="Times New Roman" w:hAnsi="Times New Roman" w:cs="Times New Roman"/>
                <w:b/>
                <w:bCs/>
                <w:color w:val="000000"/>
                <w:lang w:eastAsia="es-PE"/>
              </w:rPr>
              <w:t>100.00%</w:t>
            </w:r>
          </w:p>
        </w:tc>
      </w:tr>
    </w:tbl>
    <w:p w:rsidR="00D87D63" w:rsidRPr="00C1209D" w:rsidRDefault="00D87D63" w:rsidP="00CA459C">
      <w:pPr>
        <w:spacing w:after="0" w:line="360" w:lineRule="auto"/>
        <w:rPr>
          <w:rFonts w:ascii="Times New Roman" w:eastAsia="Calibri" w:hAnsi="Times New Roman" w:cs="Times New Roman"/>
          <w:b/>
          <w:sz w:val="24"/>
          <w:szCs w:val="24"/>
        </w:rPr>
      </w:pPr>
    </w:p>
    <w:p w:rsidR="00D87D63" w:rsidRPr="00C1209D" w:rsidRDefault="00D87D63" w:rsidP="009A67BD">
      <w:pPr>
        <w:pStyle w:val="Prrafodelista"/>
        <w:numPr>
          <w:ilvl w:val="3"/>
          <w:numId w:val="15"/>
        </w:numPr>
        <w:spacing w:after="0" w:line="360" w:lineRule="auto"/>
        <w:ind w:left="1560" w:hanging="993"/>
        <w:jc w:val="both"/>
        <w:outlineLvl w:val="0"/>
        <w:rPr>
          <w:rFonts w:ascii="Times New Roman" w:hAnsi="Times New Roman" w:cs="Times New Roman"/>
          <w:color w:val="000000"/>
          <w:sz w:val="24"/>
          <w:szCs w:val="20"/>
          <w:shd w:val="clear" w:color="auto" w:fill="FFFFFF"/>
        </w:rPr>
      </w:pPr>
      <w:r w:rsidRPr="00C1209D">
        <w:rPr>
          <w:rFonts w:ascii="Times New Roman" w:hAnsi="Times New Roman" w:cs="Times New Roman"/>
          <w:sz w:val="24"/>
          <w:szCs w:val="24"/>
        </w:rPr>
        <w:t xml:space="preserve">Análisis del Nivel de consideración por parte de los Operadores de Derecho sobre </w:t>
      </w:r>
      <w:r w:rsidRPr="00C1209D">
        <w:rPr>
          <w:rFonts w:ascii="Times New Roman" w:hAnsi="Times New Roman" w:cs="Times New Roman"/>
          <w:color w:val="000000"/>
          <w:sz w:val="24"/>
          <w:szCs w:val="20"/>
          <w:shd w:val="clear" w:color="auto" w:fill="FFFFFF"/>
        </w:rPr>
        <w:t>si el artículo 565-A del Código Procesal Civil esta direccionado a respaldar el Interés superior del niño sin tomar en cuenta la situación económica del demandante en los casos de reducción, exoneración, variación y prorrateo de los alimentos</w:t>
      </w:r>
    </w:p>
    <w:p w:rsidR="00D87D63" w:rsidRPr="00C1209D" w:rsidRDefault="00D87D63" w:rsidP="00CA459C">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Entre las opciones que hemos creído conveniente aplicar a los encuestados se encuentran las siguientes:</w:t>
      </w:r>
    </w:p>
    <w:p w:rsidR="00D87D63" w:rsidRPr="00C1209D" w:rsidRDefault="00D87D63" w:rsidP="00CA459C">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a)</w:t>
      </w:r>
      <w:r w:rsidRPr="00C1209D">
        <w:rPr>
          <w:rFonts w:ascii="Times New Roman" w:hAnsi="Times New Roman" w:cs="Times New Roman"/>
          <w:sz w:val="24"/>
          <w:szCs w:val="24"/>
        </w:rPr>
        <w:tab/>
        <w:t>Si lo considero</w:t>
      </w:r>
    </w:p>
    <w:p w:rsidR="00D87D63" w:rsidRPr="00C1209D" w:rsidRDefault="00D87D63" w:rsidP="00CA459C">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 xml:space="preserve">b) </w:t>
      </w:r>
      <w:r w:rsidRPr="00C1209D">
        <w:rPr>
          <w:rFonts w:ascii="Times New Roman" w:hAnsi="Times New Roman" w:cs="Times New Roman"/>
          <w:sz w:val="24"/>
          <w:szCs w:val="24"/>
        </w:rPr>
        <w:tab/>
        <w:t>No lo considero</w:t>
      </w:r>
    </w:p>
    <w:p w:rsidR="00D87D63" w:rsidRPr="00C1209D" w:rsidRDefault="00D87D63" w:rsidP="00CA459C">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d)</w:t>
      </w:r>
      <w:r w:rsidRPr="00C1209D">
        <w:rPr>
          <w:rFonts w:ascii="Times New Roman" w:hAnsi="Times New Roman" w:cs="Times New Roman"/>
          <w:sz w:val="24"/>
          <w:szCs w:val="24"/>
        </w:rPr>
        <w:tab/>
        <w:t xml:space="preserve">Desconozco </w:t>
      </w:r>
      <w:r w:rsidRPr="00C1209D">
        <w:rPr>
          <w:rFonts w:ascii="Times New Roman" w:hAnsi="Times New Roman" w:cs="Times New Roman"/>
          <w:sz w:val="24"/>
          <w:szCs w:val="24"/>
        </w:rPr>
        <w:tab/>
      </w:r>
    </w:p>
    <w:p w:rsidR="00D87D63" w:rsidRPr="00C1209D" w:rsidRDefault="00D87D63" w:rsidP="00CA459C">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e)</w:t>
      </w:r>
      <w:r w:rsidRPr="00C1209D">
        <w:rPr>
          <w:rFonts w:ascii="Times New Roman" w:hAnsi="Times New Roman" w:cs="Times New Roman"/>
          <w:sz w:val="24"/>
          <w:szCs w:val="24"/>
        </w:rPr>
        <w:tab/>
        <w:t>Otra razón</w:t>
      </w:r>
    </w:p>
    <w:p w:rsidR="00D87D63" w:rsidRPr="00C1209D" w:rsidRDefault="00D87D63" w:rsidP="00CA459C">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lastRenderedPageBreak/>
        <w:t>En la práctica, en opinión de los encuestados se ha obtenido como resultado, según la figura Nº 09 que el promedio del Nivel de Desconocimiento por parte de los Operadores de Derecho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hAnsi="Times New Roman" w:cs="Times New Roman"/>
          <w:color w:val="000000"/>
          <w:sz w:val="24"/>
          <w:szCs w:val="20"/>
          <w:shd w:val="clear" w:color="auto" w:fill="FFFFFF"/>
        </w:rPr>
        <w:t xml:space="preserve"> </w:t>
      </w:r>
      <w:r w:rsidRPr="00C1209D">
        <w:rPr>
          <w:rFonts w:ascii="Times New Roman" w:hAnsi="Times New Roman" w:cs="Times New Roman"/>
          <w:sz w:val="24"/>
          <w:szCs w:val="24"/>
        </w:rPr>
        <w:t xml:space="preserve">es de: 75.00%, con un total de 300 respuestas contestadas que lo consideramos como positivo y lo interpretamos como </w:t>
      </w:r>
      <w:r w:rsidRPr="00C1209D">
        <w:rPr>
          <w:rFonts w:ascii="Times New Roman" w:hAnsi="Times New Roman" w:cs="Times New Roman"/>
          <w:b/>
          <w:sz w:val="24"/>
          <w:szCs w:val="24"/>
        </w:rPr>
        <w:t>Logros,</w:t>
      </w:r>
      <w:r w:rsidRPr="00C1209D">
        <w:rPr>
          <w:rFonts w:ascii="Times New Roman" w:hAnsi="Times New Roman" w:cs="Times New Roman"/>
          <w:sz w:val="24"/>
          <w:szCs w:val="24"/>
        </w:rPr>
        <w:t xml:space="preserve"> mientras que el promedio porcentual de consideración es de 25.00% con un total de 100 respuestas no marcadas que lo consideramos como negativo y lo interpretamos como </w:t>
      </w:r>
      <w:r w:rsidRPr="00C1209D">
        <w:rPr>
          <w:rFonts w:ascii="Times New Roman" w:hAnsi="Times New Roman" w:cs="Times New Roman"/>
          <w:b/>
          <w:sz w:val="24"/>
          <w:szCs w:val="24"/>
        </w:rPr>
        <w:t>Discordancias normativas,</w:t>
      </w:r>
      <w:r w:rsidRPr="00C1209D">
        <w:rPr>
          <w:rFonts w:ascii="Times New Roman" w:hAnsi="Times New Roman" w:cs="Times New Roman"/>
          <w:sz w:val="24"/>
          <w:szCs w:val="24"/>
        </w:rPr>
        <w:t xml:space="preserve"> con una prelación individual para cada norma como a continuación veremos:</w:t>
      </w:r>
    </w:p>
    <w:p w:rsidR="00CA459C" w:rsidRPr="00C1209D" w:rsidRDefault="00CA459C" w:rsidP="00CA459C">
      <w:pPr>
        <w:spacing w:after="0" w:line="360" w:lineRule="auto"/>
        <w:ind w:left="1560"/>
        <w:jc w:val="both"/>
        <w:rPr>
          <w:rFonts w:ascii="Times New Roman" w:hAnsi="Times New Roman" w:cs="Times New Roman"/>
          <w:sz w:val="24"/>
          <w:szCs w:val="24"/>
        </w:rPr>
      </w:pPr>
    </w:p>
    <w:p w:rsidR="00D87D63" w:rsidRPr="00C1209D" w:rsidRDefault="00D87D63" w:rsidP="009A67BD">
      <w:pPr>
        <w:pStyle w:val="Prrafodelista"/>
        <w:numPr>
          <w:ilvl w:val="0"/>
          <w:numId w:val="39"/>
        </w:numPr>
        <w:spacing w:after="0" w:line="360" w:lineRule="auto"/>
        <w:jc w:val="both"/>
        <w:rPr>
          <w:rFonts w:ascii="Times New Roman" w:hAnsi="Times New Roman" w:cs="Times New Roman"/>
          <w:sz w:val="24"/>
          <w:szCs w:val="24"/>
        </w:rPr>
      </w:pPr>
      <w:r w:rsidRPr="00C1209D">
        <w:rPr>
          <w:rFonts w:ascii="Times New Roman" w:hAnsi="Times New Roman" w:cs="Times New Roman"/>
          <w:sz w:val="24"/>
          <w:szCs w:val="24"/>
        </w:rPr>
        <w:t>El promedio del Nivel de Desconocimiento por parte de los Operadores de Derecho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hAnsi="Times New Roman" w:cs="Times New Roman"/>
          <w:color w:val="000000"/>
          <w:sz w:val="24"/>
          <w:szCs w:val="20"/>
          <w:shd w:val="clear" w:color="auto" w:fill="FFFFFF"/>
        </w:rPr>
        <w:t xml:space="preserve"> </w:t>
      </w:r>
      <w:r w:rsidRPr="00C1209D">
        <w:rPr>
          <w:rFonts w:ascii="Times New Roman" w:hAnsi="Times New Roman" w:cs="Times New Roman"/>
          <w:sz w:val="24"/>
          <w:szCs w:val="24"/>
        </w:rPr>
        <w:t>es de: 75.00%.</w:t>
      </w:r>
    </w:p>
    <w:p w:rsidR="00CA459C" w:rsidRPr="00C1209D" w:rsidRDefault="00CA459C" w:rsidP="00CA459C">
      <w:pPr>
        <w:spacing w:after="0" w:line="360" w:lineRule="auto"/>
        <w:ind w:left="1560" w:firstLine="360"/>
        <w:jc w:val="both"/>
        <w:rPr>
          <w:rFonts w:ascii="Times New Roman" w:hAnsi="Times New Roman" w:cs="Times New Roman"/>
          <w:sz w:val="24"/>
          <w:szCs w:val="24"/>
        </w:rPr>
      </w:pPr>
    </w:p>
    <w:p w:rsidR="00D87D63" w:rsidRPr="00C1209D" w:rsidRDefault="00D87D63" w:rsidP="00CA459C">
      <w:pPr>
        <w:spacing w:after="0" w:line="360" w:lineRule="auto"/>
        <w:ind w:left="1560" w:firstLine="360"/>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184" w:type="dxa"/>
        <w:jc w:val="right"/>
        <w:tblLook w:val="04A0" w:firstRow="1" w:lastRow="0" w:firstColumn="1" w:lastColumn="0" w:noHBand="0" w:noVBand="1"/>
      </w:tblPr>
      <w:tblGrid>
        <w:gridCol w:w="4371"/>
        <w:gridCol w:w="2136"/>
        <w:gridCol w:w="1677"/>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553"/>
          <w:jc w:val="right"/>
        </w:trPr>
        <w:tc>
          <w:tcPr>
            <w:cnfStyle w:val="001000000000" w:firstRow="0" w:lastRow="0" w:firstColumn="1" w:lastColumn="0" w:oddVBand="0" w:evenVBand="0" w:oddHBand="0" w:evenHBand="0" w:firstRowFirstColumn="0" w:firstRowLastColumn="0" w:lastRowFirstColumn="0" w:lastRowLastColumn="0"/>
            <w:tcW w:w="4371" w:type="dxa"/>
            <w:shd w:val="clear" w:color="auto" w:fill="auto"/>
            <w:vAlign w:val="center"/>
          </w:tcPr>
          <w:p w:rsidR="00D87D63" w:rsidRPr="00C1209D" w:rsidRDefault="00D87D63" w:rsidP="00CA459C">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Respaldo del Interés superior del niño</w:t>
            </w:r>
          </w:p>
        </w:tc>
        <w:tc>
          <w:tcPr>
            <w:tcW w:w="2136" w:type="dxa"/>
            <w:shd w:val="clear" w:color="auto" w:fill="auto"/>
            <w:vAlign w:val="center"/>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677" w:type="dxa"/>
            <w:shd w:val="clear" w:color="auto" w:fill="auto"/>
            <w:vAlign w:val="center"/>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371"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Si lo considero</w:t>
            </w:r>
          </w:p>
        </w:tc>
        <w:tc>
          <w:tcPr>
            <w:tcW w:w="2136" w:type="dxa"/>
            <w:tcBorders>
              <w:top w:val="nil"/>
              <w:bottom w:val="nil"/>
            </w:tcBorders>
            <w:shd w:val="clear" w:color="auto" w:fill="auto"/>
          </w:tcPr>
          <w:p w:rsidR="00D87D63" w:rsidRPr="00C1209D" w:rsidRDefault="00D87D63" w:rsidP="00CA4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w:t>
            </w:r>
          </w:p>
        </w:tc>
        <w:tc>
          <w:tcPr>
            <w:tcW w:w="1677"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33.00%</w:t>
            </w:r>
          </w:p>
        </w:tc>
      </w:tr>
      <w:tr w:rsidR="00D87D63" w:rsidRPr="00C1209D" w:rsidTr="00AB0C0C">
        <w:trPr>
          <w:trHeight w:val="500"/>
          <w:jc w:val="right"/>
        </w:trPr>
        <w:tc>
          <w:tcPr>
            <w:cnfStyle w:val="001000000000" w:firstRow="0" w:lastRow="0" w:firstColumn="1" w:lastColumn="0" w:oddVBand="0" w:evenVBand="0" w:oddHBand="0" w:evenHBand="0" w:firstRowFirstColumn="0" w:firstRowLastColumn="0" w:lastRowFirstColumn="0" w:lastRowLastColumn="0"/>
            <w:tcW w:w="4371"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lo considero</w:t>
            </w:r>
          </w:p>
        </w:tc>
        <w:tc>
          <w:tcPr>
            <w:tcW w:w="2136" w:type="dxa"/>
            <w:tcBorders>
              <w:top w:val="nil"/>
              <w:bottom w:val="nil"/>
            </w:tcBorders>
            <w:shd w:val="clear" w:color="auto" w:fill="auto"/>
          </w:tcPr>
          <w:p w:rsidR="00D87D63" w:rsidRPr="00C1209D" w:rsidRDefault="00D87D63" w:rsidP="00CA4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81</w:t>
            </w:r>
          </w:p>
        </w:tc>
        <w:tc>
          <w:tcPr>
            <w:tcW w:w="1677"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81.00%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371"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Desconozco</w:t>
            </w:r>
          </w:p>
        </w:tc>
        <w:tc>
          <w:tcPr>
            <w:tcW w:w="2136" w:type="dxa"/>
            <w:tcBorders>
              <w:top w:val="nil"/>
              <w:bottom w:val="nil"/>
            </w:tcBorders>
            <w:shd w:val="clear" w:color="auto" w:fill="auto"/>
          </w:tcPr>
          <w:p w:rsidR="00D87D63" w:rsidRPr="00C1209D" w:rsidRDefault="00D87D63" w:rsidP="00CA4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88</w:t>
            </w:r>
          </w:p>
        </w:tc>
        <w:tc>
          <w:tcPr>
            <w:tcW w:w="1677"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88.00%</w:t>
            </w:r>
          </w:p>
        </w:tc>
      </w:tr>
      <w:tr w:rsidR="00D87D63" w:rsidRPr="00C1209D" w:rsidTr="00AB0C0C">
        <w:trPr>
          <w:trHeight w:val="527"/>
          <w:jc w:val="right"/>
        </w:trPr>
        <w:tc>
          <w:tcPr>
            <w:cnfStyle w:val="001000000000" w:firstRow="0" w:lastRow="0" w:firstColumn="1" w:lastColumn="0" w:oddVBand="0" w:evenVBand="0" w:oddHBand="0" w:evenHBand="0" w:firstRowFirstColumn="0" w:firstRowLastColumn="0" w:lastRowFirstColumn="0" w:lastRowLastColumn="0"/>
            <w:tcW w:w="4371"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2136" w:type="dxa"/>
            <w:tcBorders>
              <w:top w:val="nil"/>
              <w:bottom w:val="nil"/>
            </w:tcBorders>
            <w:shd w:val="clear" w:color="auto" w:fill="auto"/>
          </w:tcPr>
          <w:p w:rsidR="00D87D63" w:rsidRPr="00C1209D" w:rsidRDefault="00D87D63" w:rsidP="00CA4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98</w:t>
            </w:r>
          </w:p>
        </w:tc>
        <w:tc>
          <w:tcPr>
            <w:tcW w:w="1677"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98.00%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48"/>
          <w:jc w:val="right"/>
        </w:trPr>
        <w:tc>
          <w:tcPr>
            <w:cnfStyle w:val="001000000000" w:firstRow="0" w:lastRow="0" w:firstColumn="1" w:lastColumn="0" w:oddVBand="0" w:evenVBand="0" w:oddHBand="0" w:evenHBand="0" w:firstRowFirstColumn="0" w:firstRowLastColumn="0" w:lastRowFirstColumn="0" w:lastRowLastColumn="0"/>
            <w:tcW w:w="4371"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Total</w:t>
            </w:r>
          </w:p>
        </w:tc>
        <w:tc>
          <w:tcPr>
            <w:tcW w:w="2136" w:type="dxa"/>
            <w:tcBorders>
              <w:top w:val="nil"/>
            </w:tcBorders>
            <w:shd w:val="clear" w:color="auto" w:fill="auto"/>
          </w:tcPr>
          <w:p w:rsidR="00D87D63" w:rsidRPr="00C1209D" w:rsidRDefault="00D87D63" w:rsidP="00CA4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300</w:t>
            </w:r>
          </w:p>
        </w:tc>
        <w:tc>
          <w:tcPr>
            <w:tcW w:w="1677"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77.00%</w:t>
            </w:r>
          </w:p>
        </w:tc>
      </w:tr>
    </w:tbl>
    <w:p w:rsidR="00D87D63" w:rsidRDefault="00D87D63" w:rsidP="00CA459C">
      <w:pPr>
        <w:spacing w:after="0" w:line="360" w:lineRule="auto"/>
        <w:jc w:val="both"/>
        <w:rPr>
          <w:rFonts w:ascii="Times New Roman" w:eastAsia="Calibri" w:hAnsi="Times New Roman" w:cs="Times New Roman"/>
          <w:b/>
          <w:sz w:val="24"/>
          <w:szCs w:val="24"/>
        </w:rPr>
      </w:pPr>
    </w:p>
    <w:p w:rsidR="00AB0C0C" w:rsidRDefault="00AB0C0C" w:rsidP="00CA459C">
      <w:pPr>
        <w:spacing w:after="0" w:line="360" w:lineRule="auto"/>
        <w:jc w:val="both"/>
        <w:rPr>
          <w:rFonts w:ascii="Times New Roman" w:eastAsia="Calibri" w:hAnsi="Times New Roman" w:cs="Times New Roman"/>
          <w:b/>
          <w:sz w:val="24"/>
          <w:szCs w:val="24"/>
        </w:rPr>
      </w:pPr>
    </w:p>
    <w:p w:rsidR="00AB0C0C" w:rsidRPr="00C1209D" w:rsidRDefault="00AB0C0C" w:rsidP="00CA459C">
      <w:pPr>
        <w:spacing w:after="0" w:line="360" w:lineRule="auto"/>
        <w:jc w:val="both"/>
        <w:rPr>
          <w:rFonts w:ascii="Times New Roman" w:eastAsia="Calibri" w:hAnsi="Times New Roman" w:cs="Times New Roman"/>
          <w:b/>
          <w:sz w:val="24"/>
          <w:szCs w:val="24"/>
        </w:rPr>
      </w:pPr>
    </w:p>
    <w:p w:rsidR="00D87D63" w:rsidRPr="00C1209D" w:rsidRDefault="00D87D63" w:rsidP="009A67BD">
      <w:pPr>
        <w:pStyle w:val="Prrafodelista"/>
        <w:numPr>
          <w:ilvl w:val="0"/>
          <w:numId w:val="39"/>
        </w:numPr>
        <w:spacing w:after="0" w:line="360" w:lineRule="auto"/>
        <w:jc w:val="both"/>
        <w:rPr>
          <w:rFonts w:ascii="Times New Roman" w:hAnsi="Times New Roman" w:cs="Times New Roman"/>
          <w:sz w:val="24"/>
          <w:szCs w:val="24"/>
        </w:rPr>
      </w:pPr>
      <w:r w:rsidRPr="00C1209D">
        <w:rPr>
          <w:rFonts w:ascii="Times New Roman" w:hAnsi="Times New Roman" w:cs="Times New Roman"/>
          <w:sz w:val="24"/>
          <w:szCs w:val="24"/>
        </w:rPr>
        <w:lastRenderedPageBreak/>
        <w:t>El promedio del Nivel de Conocimiento por parte de los Operadores de Derecho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hAnsi="Times New Roman" w:cs="Times New Roman"/>
          <w:color w:val="000000"/>
          <w:sz w:val="24"/>
          <w:szCs w:val="20"/>
          <w:shd w:val="clear" w:color="auto" w:fill="FFFFFF"/>
        </w:rPr>
        <w:t xml:space="preserve"> </w:t>
      </w:r>
      <w:r w:rsidRPr="00C1209D">
        <w:rPr>
          <w:rFonts w:ascii="Times New Roman" w:hAnsi="Times New Roman" w:cs="Times New Roman"/>
          <w:sz w:val="24"/>
          <w:szCs w:val="24"/>
        </w:rPr>
        <w:t>es de 25.00</w:t>
      </w:r>
      <w:r w:rsidRPr="00C1209D">
        <w:rPr>
          <w:rFonts w:ascii="Times New Roman" w:hAnsi="Times New Roman" w:cs="Times New Roman"/>
          <w:sz w:val="24"/>
          <w:szCs w:val="24"/>
          <w:lang w:val="es-MX"/>
        </w:rPr>
        <w:t>%.</w:t>
      </w:r>
    </w:p>
    <w:p w:rsidR="00892108" w:rsidRPr="00C1209D" w:rsidRDefault="00892108" w:rsidP="00CA459C">
      <w:pPr>
        <w:spacing w:after="0" w:line="360" w:lineRule="auto"/>
        <w:ind w:left="1560" w:firstLine="360"/>
        <w:jc w:val="both"/>
        <w:rPr>
          <w:rFonts w:ascii="Times New Roman" w:hAnsi="Times New Roman" w:cs="Times New Roman"/>
          <w:sz w:val="24"/>
          <w:szCs w:val="24"/>
        </w:rPr>
      </w:pPr>
    </w:p>
    <w:p w:rsidR="00D87D63" w:rsidRPr="00C1209D" w:rsidRDefault="00D87D63" w:rsidP="00CA459C">
      <w:pPr>
        <w:spacing w:after="0" w:line="360" w:lineRule="auto"/>
        <w:ind w:left="1560" w:firstLine="360"/>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155" w:type="dxa"/>
        <w:jc w:val="right"/>
        <w:tblLook w:val="04A0" w:firstRow="1" w:lastRow="0" w:firstColumn="1" w:lastColumn="0" w:noHBand="0" w:noVBand="1"/>
      </w:tblPr>
      <w:tblGrid>
        <w:gridCol w:w="4228"/>
        <w:gridCol w:w="1846"/>
        <w:gridCol w:w="2081"/>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504"/>
          <w:jc w:val="right"/>
        </w:trPr>
        <w:tc>
          <w:tcPr>
            <w:cnfStyle w:val="001000000000" w:firstRow="0" w:lastRow="0" w:firstColumn="1" w:lastColumn="0" w:oddVBand="0" w:evenVBand="0" w:oddHBand="0" w:evenHBand="0" w:firstRowFirstColumn="0" w:firstRowLastColumn="0" w:lastRowFirstColumn="0" w:lastRowLastColumn="0"/>
            <w:tcW w:w="4228" w:type="dxa"/>
            <w:shd w:val="clear" w:color="auto" w:fill="auto"/>
            <w:vAlign w:val="center"/>
          </w:tcPr>
          <w:p w:rsidR="00D87D63" w:rsidRPr="00C1209D" w:rsidRDefault="00D87D63" w:rsidP="00892108">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Respaldo del Interés superior del niño</w:t>
            </w:r>
          </w:p>
        </w:tc>
        <w:tc>
          <w:tcPr>
            <w:tcW w:w="1846" w:type="dxa"/>
            <w:shd w:val="clear" w:color="auto" w:fill="auto"/>
            <w:vAlign w:val="center"/>
          </w:tcPr>
          <w:p w:rsidR="00D87D63" w:rsidRPr="00C1209D" w:rsidRDefault="00D87D63" w:rsidP="008921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2081" w:type="dxa"/>
            <w:shd w:val="clear" w:color="auto" w:fill="auto"/>
            <w:vAlign w:val="center"/>
          </w:tcPr>
          <w:p w:rsidR="00D87D63" w:rsidRPr="00C1209D" w:rsidRDefault="00D87D63" w:rsidP="008921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228"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Si lo considero</w:t>
            </w:r>
          </w:p>
        </w:tc>
        <w:tc>
          <w:tcPr>
            <w:tcW w:w="1846"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w:t>
            </w:r>
          </w:p>
        </w:tc>
        <w:tc>
          <w:tcPr>
            <w:tcW w:w="2081"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67.00%</w:t>
            </w:r>
          </w:p>
        </w:tc>
      </w:tr>
      <w:tr w:rsidR="00D87D63" w:rsidRPr="00C1209D" w:rsidTr="00AB0C0C">
        <w:trPr>
          <w:trHeight w:val="554"/>
          <w:jc w:val="right"/>
        </w:trPr>
        <w:tc>
          <w:tcPr>
            <w:cnfStyle w:val="001000000000" w:firstRow="0" w:lastRow="0" w:firstColumn="1" w:lastColumn="0" w:oddVBand="0" w:evenVBand="0" w:oddHBand="0" w:evenHBand="0" w:firstRowFirstColumn="0" w:firstRowLastColumn="0" w:lastRowFirstColumn="0" w:lastRowLastColumn="0"/>
            <w:tcW w:w="4228"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lo considero</w:t>
            </w:r>
          </w:p>
        </w:tc>
        <w:tc>
          <w:tcPr>
            <w:tcW w:w="1846"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19</w:t>
            </w:r>
          </w:p>
        </w:tc>
        <w:tc>
          <w:tcPr>
            <w:tcW w:w="2081"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228"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Desconozco</w:t>
            </w:r>
          </w:p>
        </w:tc>
        <w:tc>
          <w:tcPr>
            <w:tcW w:w="1846"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12</w:t>
            </w:r>
          </w:p>
        </w:tc>
        <w:tc>
          <w:tcPr>
            <w:tcW w:w="2081"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12.00%</w:t>
            </w:r>
          </w:p>
        </w:tc>
      </w:tr>
      <w:tr w:rsidR="00D87D63" w:rsidRPr="00C1209D" w:rsidTr="00AB0C0C">
        <w:trPr>
          <w:trHeight w:val="480"/>
          <w:jc w:val="right"/>
        </w:trPr>
        <w:tc>
          <w:tcPr>
            <w:cnfStyle w:val="001000000000" w:firstRow="0" w:lastRow="0" w:firstColumn="1" w:lastColumn="0" w:oddVBand="0" w:evenVBand="0" w:oddHBand="0" w:evenHBand="0" w:firstRowFirstColumn="0" w:firstRowLastColumn="0" w:lastRowFirstColumn="0" w:lastRowLastColumn="0"/>
            <w:tcW w:w="4228"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1846"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02</w:t>
            </w:r>
          </w:p>
        </w:tc>
        <w:tc>
          <w:tcPr>
            <w:tcW w:w="2081"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228"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1846"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100</w:t>
            </w:r>
          </w:p>
        </w:tc>
        <w:tc>
          <w:tcPr>
            <w:tcW w:w="2081"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25.00%</w:t>
            </w:r>
          </w:p>
        </w:tc>
      </w:tr>
    </w:tbl>
    <w:p w:rsidR="00D87D63" w:rsidRPr="00C1209D" w:rsidRDefault="00D87D63" w:rsidP="00CA459C">
      <w:pPr>
        <w:spacing w:after="0" w:line="360" w:lineRule="auto"/>
        <w:ind w:firstLine="993"/>
        <w:jc w:val="both"/>
        <w:rPr>
          <w:rFonts w:ascii="Times New Roman" w:eastAsia="Calibri" w:hAnsi="Times New Roman" w:cs="Times New Roman"/>
          <w:b/>
          <w:sz w:val="24"/>
          <w:szCs w:val="24"/>
        </w:rPr>
      </w:pPr>
    </w:p>
    <w:p w:rsidR="00D87D63" w:rsidRPr="00C1209D" w:rsidRDefault="00D87D63" w:rsidP="00892108">
      <w:pPr>
        <w:spacing w:after="0" w:line="360" w:lineRule="auto"/>
        <w:ind w:left="1920"/>
        <w:jc w:val="both"/>
        <w:rPr>
          <w:rFonts w:ascii="Times New Roman" w:hAnsi="Times New Roman" w:cs="Times New Roman"/>
          <w:sz w:val="24"/>
          <w:szCs w:val="24"/>
        </w:rPr>
      </w:pPr>
      <w:r w:rsidRPr="00C1209D">
        <w:rPr>
          <w:rFonts w:ascii="Times New Roman" w:hAnsi="Times New Roman" w:cs="Times New Roman"/>
          <w:sz w:val="24"/>
          <w:szCs w:val="24"/>
        </w:rPr>
        <w:t>Las razones o causas referentes a la existencia de las Discordancias normativas según la figura Nº 9 las razones por las que existe ese promedio porcentual de 75.00% de No Consideración, son las siguientes</w:t>
      </w:r>
    </w:p>
    <w:tbl>
      <w:tblPr>
        <w:tblW w:w="8133"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4848"/>
        <w:gridCol w:w="3285"/>
      </w:tblGrid>
      <w:tr w:rsidR="00D87D63" w:rsidRPr="00C1209D" w:rsidTr="00AB0C0C">
        <w:trPr>
          <w:trHeight w:val="611"/>
          <w:jc w:val="right"/>
        </w:trPr>
        <w:tc>
          <w:tcPr>
            <w:tcW w:w="4848"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 o causas</w:t>
            </w:r>
          </w:p>
        </w:tc>
        <w:tc>
          <w:tcPr>
            <w:tcW w:w="3285"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trHeight w:val="556"/>
          <w:jc w:val="right"/>
        </w:trPr>
        <w:tc>
          <w:tcPr>
            <w:tcW w:w="4848"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285"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AB0C0C">
        <w:trPr>
          <w:trHeight w:val="556"/>
          <w:jc w:val="right"/>
        </w:trPr>
        <w:tc>
          <w:tcPr>
            <w:tcW w:w="4848"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285"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10.00%</w:t>
            </w:r>
          </w:p>
        </w:tc>
      </w:tr>
      <w:tr w:rsidR="00D87D63" w:rsidRPr="00C1209D" w:rsidTr="00AB0C0C">
        <w:trPr>
          <w:trHeight w:val="556"/>
          <w:jc w:val="right"/>
        </w:trPr>
        <w:tc>
          <w:tcPr>
            <w:tcW w:w="4848"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285"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49.00%</w:t>
            </w:r>
          </w:p>
        </w:tc>
      </w:tr>
      <w:tr w:rsidR="00D87D63" w:rsidRPr="00C1209D" w:rsidTr="00AB0C0C">
        <w:trPr>
          <w:trHeight w:val="556"/>
          <w:jc w:val="right"/>
        </w:trPr>
        <w:tc>
          <w:tcPr>
            <w:tcW w:w="4848"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285"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40.00%</w:t>
            </w:r>
          </w:p>
        </w:tc>
      </w:tr>
      <w:tr w:rsidR="00D87D63" w:rsidRPr="00C1209D" w:rsidTr="00AB0C0C">
        <w:trPr>
          <w:trHeight w:val="584"/>
          <w:jc w:val="right"/>
        </w:trPr>
        <w:tc>
          <w:tcPr>
            <w:tcW w:w="4848" w:type="dxa"/>
            <w:tcBorders>
              <w:bottom w:val="single" w:sz="4" w:space="0" w:color="000001"/>
            </w:tcBorders>
            <w:shd w:val="clear" w:color="auto" w:fill="auto"/>
          </w:tcPr>
          <w:p w:rsidR="00D87D63" w:rsidRPr="00C1209D" w:rsidRDefault="00D87D63" w:rsidP="00CA459C">
            <w:pPr>
              <w:spacing w:after="0" w:line="36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285" w:type="dxa"/>
            <w:tcBorders>
              <w:bottom w:val="single" w:sz="4" w:space="0" w:color="000001"/>
            </w:tcBorders>
            <w:shd w:val="clear" w:color="auto" w:fill="auto"/>
          </w:tcPr>
          <w:p w:rsidR="00D87D63" w:rsidRPr="00C1209D" w:rsidRDefault="00D87D63" w:rsidP="00CA459C">
            <w:pPr>
              <w:spacing w:after="0" w:line="36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D87D63" w:rsidRPr="00C1209D" w:rsidRDefault="00D87D63" w:rsidP="00CA459C">
      <w:pPr>
        <w:spacing w:after="0" w:line="360" w:lineRule="auto"/>
        <w:ind w:firstLine="426"/>
        <w:jc w:val="both"/>
        <w:outlineLvl w:val="0"/>
        <w:rPr>
          <w:rFonts w:ascii="Times New Roman" w:eastAsia="Calibri" w:hAnsi="Times New Roman" w:cs="Times New Roman"/>
          <w:b/>
          <w:sz w:val="24"/>
          <w:szCs w:val="24"/>
        </w:rPr>
      </w:pPr>
    </w:p>
    <w:p w:rsidR="00D87D63" w:rsidRPr="00C1209D" w:rsidRDefault="00D87D63" w:rsidP="00CA459C">
      <w:pPr>
        <w:spacing w:after="0" w:line="360" w:lineRule="auto"/>
        <w:rPr>
          <w:rFonts w:ascii="Times New Roman" w:eastAsia="Calibri" w:hAnsi="Times New Roman" w:cs="Times New Roman"/>
          <w:b/>
          <w:sz w:val="24"/>
          <w:szCs w:val="24"/>
        </w:rPr>
      </w:pPr>
      <w:r w:rsidRPr="00C1209D">
        <w:rPr>
          <w:rFonts w:ascii="Times New Roman" w:hAnsi="Times New Roman" w:cs="Times New Roman"/>
        </w:rPr>
        <w:br w:type="page"/>
      </w:r>
    </w:p>
    <w:p w:rsidR="00D87D63" w:rsidRPr="00C1209D" w:rsidRDefault="00D87D63" w:rsidP="009A67BD">
      <w:pPr>
        <w:pStyle w:val="Prrafodelista"/>
        <w:numPr>
          <w:ilvl w:val="2"/>
          <w:numId w:val="15"/>
        </w:numPr>
        <w:spacing w:after="0" w:line="360" w:lineRule="auto"/>
        <w:ind w:left="1287"/>
        <w:jc w:val="both"/>
        <w:rPr>
          <w:rFonts w:ascii="Times New Roman" w:hAnsi="Times New Roman" w:cs="Times New Roman"/>
          <w:b/>
          <w:sz w:val="24"/>
          <w:szCs w:val="24"/>
        </w:rPr>
      </w:pPr>
      <w:bookmarkStart w:id="143" w:name="_Toc393237234"/>
      <w:bookmarkStart w:id="144" w:name="_Toc501529318"/>
      <w:bookmarkStart w:id="145" w:name="_Toc504469699"/>
      <w:r w:rsidRPr="00C1209D">
        <w:rPr>
          <w:rFonts w:ascii="Times New Roman" w:eastAsia="Times New Roman" w:hAnsi="Times New Roman" w:cs="Times New Roman"/>
          <w:b/>
          <w:bCs/>
          <w:sz w:val="24"/>
          <w:szCs w:val="24"/>
          <w:lang w:val="es-ES" w:eastAsia="es-ES"/>
        </w:rPr>
        <w:lastRenderedPageBreak/>
        <w:t xml:space="preserve">Análisis de la de Situación actual por parte de la Comunidad Jurídica del Derecho </w:t>
      </w:r>
      <w:bookmarkEnd w:id="143"/>
      <w:r w:rsidRPr="00C1209D">
        <w:rPr>
          <w:rFonts w:ascii="Times New Roman" w:hAnsi="Times New Roman" w:cs="Times New Roman"/>
          <w:b/>
          <w:sz w:val="24"/>
          <w:szCs w:val="24"/>
        </w:rPr>
        <w:t xml:space="preserve">las discordancias normativas y discrepancias teóricas existentes en </w:t>
      </w:r>
      <w:bookmarkStart w:id="146" w:name="_Toc393237235"/>
      <w:bookmarkStart w:id="147" w:name="_Toc392139786"/>
      <w:bookmarkEnd w:id="146"/>
      <w:bookmarkEnd w:id="147"/>
      <w:r w:rsidR="003B275A" w:rsidRPr="00C1209D">
        <w:rPr>
          <w:rFonts w:ascii="Times New Roman" w:hAnsi="Times New Roman" w:cs="Times New Roman"/>
          <w:b/>
          <w:sz w:val="24"/>
          <w:szCs w:val="24"/>
        </w:rPr>
        <w:t xml:space="preserve">la </w:t>
      </w:r>
      <w:r w:rsidR="003B275A" w:rsidRPr="00C1209D">
        <w:rPr>
          <w:rFonts w:ascii="Times New Roman" w:hAnsi="Times New Roman" w:cs="Times New Roman"/>
          <w:b/>
          <w:bCs/>
          <w:iCs/>
          <w:sz w:val="24"/>
          <w:szCs w:val="24"/>
        </w:rPr>
        <w:t>Grave restricción a la tutela jurisdiccional efectiva por aplicación del art. 565-a del Código Procesal Civil</w:t>
      </w:r>
      <w:r w:rsidR="003B275A" w:rsidRPr="00C1209D">
        <w:rPr>
          <w:rFonts w:ascii="Times New Roman" w:eastAsia="Times New Roman" w:hAnsi="Times New Roman" w:cs="Times New Roman"/>
          <w:b/>
          <w:bCs/>
          <w:sz w:val="24"/>
          <w:szCs w:val="24"/>
          <w:lang w:val="es-ES" w:eastAsia="es-ES"/>
        </w:rPr>
        <w:t>.</w:t>
      </w:r>
      <w:bookmarkEnd w:id="144"/>
      <w:bookmarkEnd w:id="145"/>
    </w:p>
    <w:p w:rsidR="00D87D63" w:rsidRPr="00C1209D" w:rsidRDefault="00D87D63" w:rsidP="009A67BD">
      <w:pPr>
        <w:pStyle w:val="Prrafodelista"/>
        <w:numPr>
          <w:ilvl w:val="3"/>
          <w:numId w:val="15"/>
        </w:numPr>
        <w:spacing w:after="0" w:line="360" w:lineRule="auto"/>
        <w:ind w:left="1560" w:hanging="993"/>
        <w:jc w:val="both"/>
        <w:outlineLvl w:val="0"/>
        <w:rPr>
          <w:rFonts w:ascii="Times New Roman" w:hAnsi="Times New Roman" w:cs="Times New Roman"/>
          <w:sz w:val="24"/>
          <w:szCs w:val="24"/>
          <w:lang w:val="es-ES"/>
        </w:rPr>
      </w:pPr>
      <w:bookmarkStart w:id="148" w:name="_Toc393237236"/>
      <w:bookmarkStart w:id="149" w:name="_Toc501529319"/>
      <w:bookmarkStart w:id="150" w:name="_Toc504469700"/>
      <w:bookmarkEnd w:id="148"/>
      <w:r w:rsidRPr="00C1209D">
        <w:rPr>
          <w:rFonts w:ascii="Times New Roman" w:eastAsia="Times New Roman" w:hAnsi="Times New Roman" w:cs="Times New Roman"/>
          <w:bCs/>
          <w:sz w:val="24"/>
          <w:szCs w:val="24"/>
          <w:lang w:val="es-ES" w:eastAsia="es-ES"/>
        </w:rPr>
        <w:t xml:space="preserve">Análisis del Nivel de aplicación de los Conceptos Básicos por parte de la Comunidad Jurídica que se aplican y consideran en las discordancias normativas y discrepancias teóricas existentes en </w:t>
      </w:r>
      <w:bookmarkStart w:id="151" w:name="_Toc393237237"/>
      <w:bookmarkStart w:id="152" w:name="_Toc393222972"/>
      <w:bookmarkStart w:id="153" w:name="_Toc392139788"/>
      <w:bookmarkEnd w:id="151"/>
      <w:bookmarkEnd w:id="152"/>
      <w:bookmarkEnd w:id="153"/>
      <w:r w:rsidR="003B275A" w:rsidRPr="00C1209D">
        <w:rPr>
          <w:rFonts w:ascii="Times New Roman" w:eastAsia="Times New Roman" w:hAnsi="Times New Roman" w:cs="Times New Roman"/>
          <w:bCs/>
          <w:sz w:val="24"/>
          <w:szCs w:val="24"/>
          <w:lang w:val="es-ES" w:eastAsia="es-ES"/>
        </w:rPr>
        <w:t>la Grave restricción a la tutela jurisdiccional efectiva por aplicación del art. 565-a del Código Procesal Civil</w:t>
      </w:r>
      <w:r w:rsidR="003B275A" w:rsidRPr="00C1209D">
        <w:rPr>
          <w:rFonts w:ascii="Times New Roman" w:hAnsi="Times New Roman" w:cs="Times New Roman"/>
          <w:sz w:val="24"/>
          <w:szCs w:val="24"/>
          <w:lang w:val="es-ES"/>
        </w:rPr>
        <w:t>.</w:t>
      </w:r>
      <w:bookmarkEnd w:id="149"/>
      <w:bookmarkEnd w:id="150"/>
    </w:p>
    <w:p w:rsidR="00BE0466" w:rsidRPr="00C1209D" w:rsidRDefault="00BE0466" w:rsidP="00BE0466">
      <w:pPr>
        <w:spacing w:after="0" w:line="360" w:lineRule="auto"/>
        <w:ind w:left="1560"/>
        <w:jc w:val="both"/>
        <w:outlineLvl w:val="0"/>
        <w:rPr>
          <w:rFonts w:ascii="Times New Roman" w:eastAsia="Times New Roman" w:hAnsi="Times New Roman" w:cs="Times New Roman"/>
          <w:b/>
          <w:bCs/>
          <w:sz w:val="24"/>
          <w:szCs w:val="24"/>
          <w:lang w:val="es-ES" w:eastAsia="es-ES"/>
        </w:rPr>
      </w:pPr>
      <w:bookmarkStart w:id="154" w:name="_Toc393237238"/>
      <w:bookmarkStart w:id="155" w:name="_Toc393222973"/>
      <w:bookmarkStart w:id="156" w:name="_Toc392139789"/>
      <w:bookmarkStart w:id="157" w:name="_Toc501529320"/>
      <w:bookmarkStart w:id="158" w:name="_Toc504469701"/>
      <w:bookmarkEnd w:id="154"/>
      <w:bookmarkEnd w:id="155"/>
      <w:bookmarkEnd w:id="156"/>
    </w:p>
    <w:p w:rsidR="00D87D63" w:rsidRPr="00C1209D" w:rsidRDefault="00D87D63" w:rsidP="00BE0466">
      <w:pPr>
        <w:spacing w:after="0" w:line="360" w:lineRule="auto"/>
        <w:ind w:left="1560"/>
        <w:jc w:val="both"/>
        <w:outlineLvl w:val="0"/>
        <w:rPr>
          <w:rFonts w:ascii="Times New Roman" w:eastAsia="Times New Roman" w:hAnsi="Times New Roman" w:cs="Times New Roman"/>
          <w:b/>
          <w:bCs/>
          <w:sz w:val="24"/>
          <w:szCs w:val="24"/>
          <w:lang w:val="es-ES" w:eastAsia="es-ES"/>
        </w:rPr>
      </w:pPr>
      <w:r w:rsidRPr="00C1209D">
        <w:rPr>
          <w:rFonts w:ascii="Times New Roman" w:eastAsia="Times New Roman" w:hAnsi="Times New Roman" w:cs="Times New Roman"/>
          <w:b/>
          <w:bCs/>
          <w:sz w:val="24"/>
          <w:szCs w:val="24"/>
          <w:lang w:val="es-ES" w:eastAsia="es-ES"/>
        </w:rPr>
        <w:t>Los conceptos tomados en cuenta son los siguientes:</w:t>
      </w:r>
      <w:bookmarkEnd w:id="157"/>
      <w:bookmarkEnd w:id="158"/>
    </w:p>
    <w:p w:rsidR="00D87D63" w:rsidRPr="00C1209D" w:rsidRDefault="00D87D63" w:rsidP="009A67BD">
      <w:pPr>
        <w:pStyle w:val="Prrafodelista"/>
        <w:numPr>
          <w:ilvl w:val="1"/>
          <w:numId w:val="14"/>
        </w:numPr>
        <w:spacing w:after="0" w:line="360" w:lineRule="auto"/>
        <w:ind w:left="1985" w:hanging="425"/>
        <w:jc w:val="both"/>
        <w:outlineLvl w:val="0"/>
        <w:rPr>
          <w:rFonts w:ascii="Times New Roman" w:hAnsi="Times New Roman" w:cs="Times New Roman"/>
          <w:sz w:val="24"/>
          <w:szCs w:val="24"/>
          <w:lang w:val="es-MX"/>
        </w:rPr>
      </w:pPr>
      <w:bookmarkStart w:id="159" w:name="_Toc393237239"/>
      <w:bookmarkStart w:id="160" w:name="_Toc393222974"/>
      <w:bookmarkStart w:id="161" w:name="_Toc392139790"/>
      <w:bookmarkStart w:id="162" w:name="_Toc501529321"/>
      <w:bookmarkStart w:id="163" w:name="_Toc504469702"/>
      <w:r w:rsidRPr="00C1209D">
        <w:rPr>
          <w:rFonts w:ascii="Times New Roman" w:hAnsi="Times New Roman" w:cs="Times New Roman"/>
          <w:b/>
          <w:sz w:val="24"/>
          <w:szCs w:val="24"/>
          <w:lang w:val="es-MX"/>
        </w:rPr>
        <w:t>D</w:t>
      </w:r>
      <w:r w:rsidR="00BE0466" w:rsidRPr="00C1209D">
        <w:rPr>
          <w:rFonts w:ascii="Times New Roman" w:hAnsi="Times New Roman" w:cs="Times New Roman"/>
          <w:b/>
          <w:sz w:val="24"/>
          <w:szCs w:val="24"/>
          <w:lang w:val="es-MX"/>
        </w:rPr>
        <w:t>erecho</w:t>
      </w:r>
      <w:r w:rsidRPr="00C1209D">
        <w:rPr>
          <w:rFonts w:ascii="Times New Roman" w:hAnsi="Times New Roman" w:cs="Times New Roman"/>
          <w:b/>
          <w:sz w:val="24"/>
          <w:szCs w:val="24"/>
          <w:lang w:val="es-MX"/>
        </w:rPr>
        <w:t xml:space="preserve"> de </w:t>
      </w:r>
      <w:r w:rsidR="003B275A" w:rsidRPr="00C1209D">
        <w:rPr>
          <w:rFonts w:ascii="Times New Roman" w:hAnsi="Times New Roman" w:cs="Times New Roman"/>
          <w:b/>
          <w:sz w:val="24"/>
          <w:szCs w:val="24"/>
          <w:lang w:val="es-MX"/>
        </w:rPr>
        <w:t>defensa. -</w:t>
      </w:r>
      <w:r w:rsidRPr="00C1209D">
        <w:rPr>
          <w:rFonts w:ascii="Times New Roman" w:hAnsi="Times New Roman" w:cs="Times New Roman"/>
          <w:b/>
          <w:sz w:val="24"/>
          <w:szCs w:val="24"/>
          <w:lang w:val="es-MX"/>
        </w:rPr>
        <w:t xml:space="preserve"> </w:t>
      </w:r>
      <w:bookmarkEnd w:id="159"/>
      <w:bookmarkEnd w:id="160"/>
      <w:bookmarkEnd w:id="161"/>
      <w:r w:rsidRPr="00C1209D">
        <w:rPr>
          <w:rFonts w:ascii="Times New Roman" w:hAnsi="Times New Roman" w:cs="Times New Roman"/>
          <w:sz w:val="24"/>
          <w:szCs w:val="24"/>
          <w:lang w:val="es-MX"/>
        </w:rPr>
        <w:t>Este derecho de defensa está consagrado en el artículo 139º inciso 14) de la Constitución. Se lesiona este derecho cuando se emiten Resoluciones sin que sea provocada por ningún tipo de proceso desde el punto de vista formal, es decir cuando una persona resulta impedida de hacer uso de los medios necesarios y suficientes para ejercer la defensa de sus derechos e intereses legítimos.</w:t>
      </w:r>
      <w:bookmarkEnd w:id="162"/>
      <w:bookmarkEnd w:id="163"/>
    </w:p>
    <w:p w:rsidR="00BE0466" w:rsidRPr="00C1209D" w:rsidRDefault="00BE0466" w:rsidP="00BE0466">
      <w:pPr>
        <w:pStyle w:val="Prrafodelista"/>
        <w:spacing w:after="0" w:line="360" w:lineRule="auto"/>
        <w:ind w:left="1830"/>
        <w:jc w:val="both"/>
        <w:outlineLvl w:val="0"/>
        <w:rPr>
          <w:rFonts w:ascii="Times New Roman" w:hAnsi="Times New Roman" w:cs="Times New Roman"/>
          <w:sz w:val="24"/>
          <w:szCs w:val="24"/>
          <w:lang w:val="es-MX"/>
        </w:rPr>
      </w:pPr>
    </w:p>
    <w:p w:rsidR="00D87D63" w:rsidRPr="00C1209D" w:rsidRDefault="00D87D63" w:rsidP="009A67BD">
      <w:pPr>
        <w:pStyle w:val="Prrafodelista"/>
        <w:numPr>
          <w:ilvl w:val="1"/>
          <w:numId w:val="14"/>
        </w:numPr>
        <w:spacing w:after="0" w:line="360" w:lineRule="auto"/>
        <w:ind w:left="1985" w:hanging="425"/>
        <w:jc w:val="both"/>
        <w:outlineLvl w:val="0"/>
        <w:rPr>
          <w:rFonts w:ascii="Times New Roman" w:hAnsi="Times New Roman" w:cs="Times New Roman"/>
          <w:b/>
          <w:sz w:val="24"/>
          <w:szCs w:val="24"/>
          <w:lang w:val="es-MX"/>
        </w:rPr>
      </w:pPr>
      <w:bookmarkStart w:id="164" w:name="_Toc393237240"/>
      <w:bookmarkStart w:id="165" w:name="_Toc393222975"/>
      <w:bookmarkStart w:id="166" w:name="_Toc392139791"/>
      <w:bookmarkStart w:id="167" w:name="_Toc501529322"/>
      <w:bookmarkStart w:id="168" w:name="_Toc504469703"/>
      <w:r w:rsidRPr="00C1209D">
        <w:rPr>
          <w:rFonts w:ascii="Times New Roman" w:hAnsi="Times New Roman" w:cs="Times New Roman"/>
          <w:b/>
          <w:sz w:val="24"/>
          <w:szCs w:val="24"/>
          <w:lang w:val="es-MX"/>
        </w:rPr>
        <w:t xml:space="preserve">Tutela Jurisdiccional </w:t>
      </w:r>
      <w:r w:rsidR="003B275A" w:rsidRPr="00C1209D">
        <w:rPr>
          <w:rFonts w:ascii="Times New Roman" w:hAnsi="Times New Roman" w:cs="Times New Roman"/>
          <w:b/>
          <w:sz w:val="24"/>
          <w:szCs w:val="24"/>
          <w:lang w:val="es-MX"/>
        </w:rPr>
        <w:t>efectiva. -</w:t>
      </w:r>
      <w:r w:rsidRPr="00C1209D">
        <w:rPr>
          <w:rFonts w:ascii="Times New Roman" w:hAnsi="Times New Roman" w:cs="Times New Roman"/>
          <w:b/>
          <w:sz w:val="24"/>
          <w:szCs w:val="24"/>
          <w:lang w:val="es-MX"/>
        </w:rPr>
        <w:t xml:space="preserve"> </w:t>
      </w:r>
      <w:bookmarkEnd w:id="164"/>
      <w:bookmarkEnd w:id="165"/>
      <w:bookmarkEnd w:id="166"/>
      <w:r w:rsidRPr="00C1209D">
        <w:rPr>
          <w:rFonts w:ascii="Times New Roman" w:hAnsi="Times New Roman" w:cs="Times New Roman"/>
          <w:sz w:val="24"/>
          <w:szCs w:val="24"/>
          <w:lang w:val="es-MX"/>
        </w:rPr>
        <w:t>Toda persona desde su nacimiento hasta su muerte (...) tendrá frente al Estado el derecho abstracto de exigir una tutela jurisdiccional efectiva, tanto para el ejercicio como para la defensa de sus derechos e intereses</w:t>
      </w:r>
      <w:bookmarkEnd w:id="167"/>
      <w:bookmarkEnd w:id="168"/>
    </w:p>
    <w:p w:rsidR="00BE0466" w:rsidRPr="00C1209D" w:rsidRDefault="00BE0466" w:rsidP="00BE0466">
      <w:pPr>
        <w:pStyle w:val="Prrafodelista"/>
        <w:rPr>
          <w:rFonts w:ascii="Times New Roman" w:hAnsi="Times New Roman" w:cs="Times New Roman"/>
          <w:b/>
          <w:sz w:val="24"/>
          <w:szCs w:val="24"/>
          <w:lang w:val="es-MX"/>
        </w:rPr>
      </w:pPr>
    </w:p>
    <w:p w:rsidR="00D87D63" w:rsidRPr="00C1209D" w:rsidRDefault="00D87D63" w:rsidP="009A67BD">
      <w:pPr>
        <w:pStyle w:val="Prrafodelista"/>
        <w:numPr>
          <w:ilvl w:val="1"/>
          <w:numId w:val="14"/>
        </w:numPr>
        <w:spacing w:after="0" w:line="360" w:lineRule="auto"/>
        <w:ind w:left="1985" w:hanging="425"/>
        <w:jc w:val="both"/>
        <w:outlineLvl w:val="0"/>
        <w:rPr>
          <w:rFonts w:ascii="Times New Roman" w:hAnsi="Times New Roman" w:cs="Times New Roman"/>
          <w:sz w:val="24"/>
          <w:szCs w:val="24"/>
          <w:lang w:val="es-MX"/>
        </w:rPr>
      </w:pPr>
      <w:bookmarkStart w:id="169" w:name="_Toc393237241"/>
      <w:bookmarkStart w:id="170" w:name="_Toc393222976"/>
      <w:bookmarkStart w:id="171" w:name="_Toc392139792"/>
      <w:bookmarkStart w:id="172" w:name="_Toc501529323"/>
      <w:bookmarkStart w:id="173" w:name="_Toc504469704"/>
      <w:r w:rsidRPr="00C1209D">
        <w:rPr>
          <w:rFonts w:ascii="Times New Roman" w:hAnsi="Times New Roman" w:cs="Times New Roman"/>
          <w:b/>
          <w:sz w:val="24"/>
          <w:szCs w:val="24"/>
          <w:lang w:val="es-MX"/>
        </w:rPr>
        <w:t xml:space="preserve">Prestación de alimentos.-. </w:t>
      </w:r>
      <w:bookmarkEnd w:id="169"/>
      <w:bookmarkEnd w:id="170"/>
      <w:bookmarkEnd w:id="171"/>
      <w:r w:rsidRPr="00C1209D">
        <w:rPr>
          <w:rFonts w:ascii="Times New Roman" w:hAnsi="Times New Roman" w:cs="Times New Roman"/>
          <w:sz w:val="24"/>
          <w:szCs w:val="24"/>
          <w:lang w:val="es-MX"/>
        </w:rPr>
        <w:t>En Derecho de familia, el derecho de alimentos se puede definir como la facultad jurídica que tiene una persona, denominada alimentista o acreedor alimentario, para exigir de otra, denominada deudor alimentario, lo necesario para subsistir, en virtud del parentesco consanguíneo, de la adopción, del matrimonio o del divorcio, en determinados casos</w:t>
      </w:r>
      <w:bookmarkEnd w:id="172"/>
      <w:bookmarkEnd w:id="173"/>
    </w:p>
    <w:p w:rsidR="00BE0466" w:rsidRPr="00C1209D" w:rsidRDefault="00BE0466" w:rsidP="00BE0466">
      <w:pPr>
        <w:pStyle w:val="Prrafodelista"/>
        <w:rPr>
          <w:rFonts w:ascii="Times New Roman" w:hAnsi="Times New Roman" w:cs="Times New Roman"/>
          <w:sz w:val="24"/>
          <w:szCs w:val="24"/>
          <w:lang w:val="es-MX"/>
        </w:rPr>
      </w:pPr>
    </w:p>
    <w:p w:rsidR="00D87D63" w:rsidRDefault="00D87D63" w:rsidP="009A67BD">
      <w:pPr>
        <w:pStyle w:val="Prrafodelista"/>
        <w:numPr>
          <w:ilvl w:val="1"/>
          <w:numId w:val="14"/>
        </w:numPr>
        <w:spacing w:after="0" w:line="360" w:lineRule="auto"/>
        <w:ind w:left="1985" w:hanging="425"/>
        <w:jc w:val="both"/>
        <w:outlineLvl w:val="0"/>
        <w:rPr>
          <w:rFonts w:ascii="Times New Roman" w:hAnsi="Times New Roman" w:cs="Times New Roman"/>
          <w:sz w:val="24"/>
          <w:szCs w:val="24"/>
          <w:lang w:val="es-MX"/>
        </w:rPr>
      </w:pPr>
      <w:bookmarkStart w:id="174" w:name="_Toc393237242"/>
      <w:bookmarkStart w:id="175" w:name="_Toc393222977"/>
      <w:bookmarkStart w:id="176" w:name="_Toc392139793"/>
      <w:bookmarkStart w:id="177" w:name="_Toc501529324"/>
      <w:bookmarkStart w:id="178" w:name="_Toc504469705"/>
      <w:r w:rsidRPr="00C1209D">
        <w:rPr>
          <w:rFonts w:ascii="Times New Roman" w:hAnsi="Times New Roman" w:cs="Times New Roman"/>
          <w:b/>
          <w:sz w:val="24"/>
          <w:szCs w:val="24"/>
          <w:lang w:val="es-MX"/>
        </w:rPr>
        <w:lastRenderedPageBreak/>
        <w:t xml:space="preserve">Deber de asistencia alimentaria. </w:t>
      </w:r>
      <w:bookmarkEnd w:id="174"/>
      <w:bookmarkEnd w:id="175"/>
      <w:bookmarkEnd w:id="176"/>
      <w:r w:rsidRPr="00C1209D">
        <w:rPr>
          <w:rFonts w:ascii="Times New Roman" w:hAnsi="Times New Roman" w:cs="Times New Roman"/>
          <w:sz w:val="24"/>
          <w:szCs w:val="24"/>
          <w:lang w:val="es-MX"/>
        </w:rPr>
        <w:t>Debe entenderse por asistencia alimentaria, que es lo necesario para que el beneficiario se alimente, se vista, tenga un lugar para vivir y asistencia en las enfermedades.</w:t>
      </w:r>
      <w:bookmarkEnd w:id="177"/>
      <w:bookmarkEnd w:id="178"/>
    </w:p>
    <w:p w:rsidR="00AB0C0C" w:rsidRPr="00AB0C0C" w:rsidRDefault="00AB0C0C" w:rsidP="00AB0C0C">
      <w:pPr>
        <w:pStyle w:val="Prrafodelista"/>
        <w:rPr>
          <w:rFonts w:ascii="Times New Roman" w:hAnsi="Times New Roman" w:cs="Times New Roman"/>
          <w:sz w:val="24"/>
          <w:szCs w:val="24"/>
          <w:lang w:val="es-MX"/>
        </w:rPr>
      </w:pPr>
    </w:p>
    <w:p w:rsidR="00D87D63" w:rsidRPr="00C1209D" w:rsidRDefault="00D87D63" w:rsidP="009A67BD">
      <w:pPr>
        <w:pStyle w:val="Prrafodelista"/>
        <w:numPr>
          <w:ilvl w:val="1"/>
          <w:numId w:val="14"/>
        </w:numPr>
        <w:spacing w:after="0" w:line="360" w:lineRule="auto"/>
        <w:ind w:left="1985" w:hanging="425"/>
        <w:jc w:val="both"/>
        <w:outlineLvl w:val="0"/>
        <w:rPr>
          <w:rFonts w:ascii="Times New Roman" w:hAnsi="Times New Roman" w:cs="Times New Roman"/>
          <w:sz w:val="24"/>
          <w:lang w:val="es-MX"/>
        </w:rPr>
      </w:pPr>
      <w:bookmarkStart w:id="179" w:name="_Toc393237243"/>
      <w:bookmarkStart w:id="180" w:name="_Toc393222978"/>
      <w:bookmarkStart w:id="181" w:name="_Toc392139794"/>
      <w:bookmarkStart w:id="182" w:name="_Toc501529325"/>
      <w:bookmarkStart w:id="183" w:name="_Toc504469706"/>
      <w:r w:rsidRPr="00C1209D">
        <w:rPr>
          <w:rFonts w:ascii="Times New Roman" w:hAnsi="Times New Roman" w:cs="Times New Roman"/>
          <w:b/>
          <w:sz w:val="24"/>
          <w:szCs w:val="24"/>
          <w:lang w:val="es-MX"/>
        </w:rPr>
        <w:t xml:space="preserve">Cese de la obligación </w:t>
      </w:r>
      <w:r w:rsidR="003B275A" w:rsidRPr="00C1209D">
        <w:rPr>
          <w:rFonts w:ascii="Times New Roman" w:hAnsi="Times New Roman" w:cs="Times New Roman"/>
          <w:b/>
          <w:sz w:val="24"/>
          <w:szCs w:val="24"/>
          <w:lang w:val="es-MX"/>
        </w:rPr>
        <w:t>alimentaria. -</w:t>
      </w:r>
      <w:r w:rsidRPr="00C1209D">
        <w:rPr>
          <w:rFonts w:ascii="Times New Roman" w:hAnsi="Times New Roman" w:cs="Times New Roman"/>
          <w:b/>
          <w:sz w:val="24"/>
          <w:szCs w:val="24"/>
          <w:lang w:val="es-MX"/>
        </w:rPr>
        <w:t xml:space="preserve"> </w:t>
      </w:r>
      <w:bookmarkEnd w:id="179"/>
      <w:bookmarkEnd w:id="180"/>
      <w:bookmarkEnd w:id="181"/>
      <w:r w:rsidRPr="00C1209D">
        <w:rPr>
          <w:rFonts w:ascii="Times New Roman" w:hAnsi="Times New Roman" w:cs="Times New Roman"/>
          <w:sz w:val="24"/>
          <w:szCs w:val="24"/>
          <w:lang w:val="es-MX"/>
        </w:rPr>
        <w:t>Los alimentos</w:t>
      </w:r>
      <w:r w:rsidRPr="00C1209D">
        <w:rPr>
          <w:rFonts w:ascii="Times New Roman" w:hAnsi="Times New Roman" w:cs="Times New Roman"/>
          <w:sz w:val="24"/>
          <w:lang w:val="es-MX"/>
        </w:rPr>
        <w:t xml:space="preserve"> concedidos a los descendientes y a los hermanos cesan al cumplir éstos 21años de edad, o 28 años si están estudiando una profesión u oficio.</w:t>
      </w:r>
      <w:bookmarkEnd w:id="182"/>
      <w:bookmarkEnd w:id="183"/>
    </w:p>
    <w:p w:rsidR="00BE0466" w:rsidRPr="00C1209D" w:rsidRDefault="00BE0466" w:rsidP="00BE0466">
      <w:pPr>
        <w:spacing w:after="0" w:line="360" w:lineRule="auto"/>
        <w:ind w:left="1985"/>
        <w:jc w:val="both"/>
        <w:outlineLvl w:val="0"/>
        <w:rPr>
          <w:rFonts w:ascii="Times New Roman" w:hAnsi="Times New Roman" w:cs="Times New Roman"/>
          <w:lang w:val="es-MX"/>
        </w:rPr>
      </w:pPr>
      <w:bookmarkStart w:id="184" w:name="_Toc393237244"/>
      <w:bookmarkStart w:id="185" w:name="_Toc393222979"/>
      <w:bookmarkStart w:id="186" w:name="_Toc392139795"/>
      <w:bookmarkStart w:id="187" w:name="_Toc501529326"/>
      <w:bookmarkStart w:id="188" w:name="_Toc504469707"/>
    </w:p>
    <w:p w:rsidR="00D87D63" w:rsidRPr="00C1209D" w:rsidRDefault="00D87D63" w:rsidP="00BE0466">
      <w:pPr>
        <w:spacing w:after="0" w:line="360" w:lineRule="auto"/>
        <w:ind w:left="1560"/>
        <w:jc w:val="both"/>
        <w:outlineLvl w:val="0"/>
        <w:rPr>
          <w:rFonts w:ascii="Times New Roman" w:hAnsi="Times New Roman" w:cs="Times New Roman"/>
          <w:sz w:val="24"/>
          <w:szCs w:val="24"/>
        </w:rPr>
      </w:pPr>
      <w:r w:rsidRPr="00C1209D">
        <w:rPr>
          <w:rFonts w:ascii="Times New Roman" w:hAnsi="Times New Roman" w:cs="Times New Roman"/>
          <w:sz w:val="24"/>
          <w:szCs w:val="24"/>
          <w:lang w:val="es-MX"/>
        </w:rPr>
        <w:t>En general, la regla en materia del cese o término la obligacion alimentaria es que al desaparecer alguno de los elementos que hayan legitimado la procedencia de la demanda: título, necesidad o capacidad, se tiene el derecho a demandar cese de alimentos.</w:t>
      </w:r>
      <w:bookmarkEnd w:id="184"/>
      <w:bookmarkEnd w:id="185"/>
      <w:bookmarkEnd w:id="186"/>
      <w:bookmarkEnd w:id="187"/>
      <w:bookmarkEnd w:id="188"/>
      <w:r w:rsidRPr="00C1209D">
        <w:rPr>
          <w:rFonts w:ascii="Times New Roman" w:hAnsi="Times New Roman" w:cs="Times New Roman"/>
          <w:sz w:val="24"/>
          <w:szCs w:val="24"/>
        </w:rPr>
        <w:tab/>
      </w:r>
    </w:p>
    <w:p w:rsidR="00BE0466" w:rsidRPr="00C1209D" w:rsidRDefault="00BE0466" w:rsidP="00BE0466">
      <w:pPr>
        <w:spacing w:after="0" w:line="360" w:lineRule="auto"/>
        <w:ind w:left="1985"/>
        <w:jc w:val="both"/>
        <w:outlineLvl w:val="0"/>
        <w:rPr>
          <w:rFonts w:ascii="Times New Roman" w:eastAsia="Times New Roman" w:hAnsi="Times New Roman" w:cs="Times New Roman"/>
          <w:bCs/>
          <w:sz w:val="24"/>
          <w:szCs w:val="24"/>
          <w:lang w:eastAsia="es-ES"/>
        </w:rPr>
      </w:pPr>
      <w:bookmarkStart w:id="189" w:name="_Toc393237245"/>
      <w:bookmarkStart w:id="190" w:name="_Toc393222980"/>
      <w:bookmarkStart w:id="191" w:name="_Toc392139796"/>
      <w:bookmarkStart w:id="192" w:name="_Toc501529327"/>
      <w:bookmarkStart w:id="193" w:name="_Toc504469708"/>
    </w:p>
    <w:p w:rsidR="00D87D63" w:rsidRPr="00C1209D" w:rsidRDefault="00D87D63" w:rsidP="00BE0466">
      <w:pPr>
        <w:spacing w:after="0" w:line="360" w:lineRule="auto"/>
        <w:ind w:left="1560"/>
        <w:jc w:val="both"/>
        <w:outlineLvl w:val="0"/>
        <w:rPr>
          <w:rFonts w:ascii="Times New Roman" w:eastAsia="Times New Roman" w:hAnsi="Times New Roman" w:cs="Times New Roman"/>
          <w:bCs/>
          <w:sz w:val="24"/>
          <w:szCs w:val="24"/>
          <w:lang w:val="es-ES" w:eastAsia="es-ES"/>
        </w:rPr>
      </w:pPr>
      <w:r w:rsidRPr="00C1209D">
        <w:rPr>
          <w:rFonts w:ascii="Times New Roman" w:eastAsia="Times New Roman" w:hAnsi="Times New Roman" w:cs="Times New Roman"/>
          <w:bCs/>
          <w:sz w:val="24"/>
          <w:szCs w:val="24"/>
          <w:lang w:eastAsia="es-ES"/>
        </w:rPr>
        <w:t>En de la opinión de los encuestados se ha obtenido como resultado, según la Figura</w:t>
      </w:r>
      <w:r w:rsidRPr="00C1209D">
        <w:rPr>
          <w:rFonts w:ascii="Times New Roman" w:eastAsia="Times New Roman" w:hAnsi="Times New Roman" w:cs="Times New Roman"/>
          <w:bCs/>
          <w:sz w:val="24"/>
          <w:szCs w:val="24"/>
          <w:lang w:val="es-ES" w:eastAsia="es-ES"/>
        </w:rPr>
        <w:t xml:space="preserve"> de resultados Nº 11</w:t>
      </w:r>
      <w:r w:rsidRPr="00C1209D">
        <w:rPr>
          <w:rFonts w:ascii="Times New Roman" w:eastAsia="Times New Roman" w:hAnsi="Times New Roman" w:cs="Times New Roman"/>
          <w:bCs/>
          <w:sz w:val="24"/>
          <w:szCs w:val="24"/>
          <w:lang w:eastAsia="es-ES"/>
        </w:rPr>
        <w:t xml:space="preserve"> que</w:t>
      </w:r>
      <w:r w:rsidRPr="00C1209D">
        <w:rPr>
          <w:rFonts w:ascii="Times New Roman" w:eastAsia="Times New Roman" w:hAnsi="Times New Roman" w:cs="Times New Roman"/>
          <w:bCs/>
          <w:sz w:val="24"/>
          <w:szCs w:val="24"/>
          <w:lang w:val="es-ES" w:eastAsia="es-ES"/>
        </w:rPr>
        <w:t xml:space="preserve"> el </w:t>
      </w:r>
      <w:r w:rsidRPr="00C1209D">
        <w:rPr>
          <w:rFonts w:ascii="Times New Roman" w:hAnsi="Times New Roman" w:cs="Times New Roman"/>
          <w:sz w:val="24"/>
          <w:szCs w:val="24"/>
        </w:rPr>
        <w:t xml:space="preserve">promedio de porcentajes de  Desconocimiento por parte de la Comunidad Jurídica que se aplican y consideran en las discordancias </w:t>
      </w:r>
      <w:r w:rsidRPr="00C1209D">
        <w:rPr>
          <w:rFonts w:ascii="Times New Roman" w:hAnsi="Times New Roman" w:cs="Times New Roman"/>
          <w:sz w:val="24"/>
          <w:szCs w:val="24"/>
          <w:lang w:val="es-MX"/>
        </w:rPr>
        <w:t>normativas</w:t>
      </w:r>
      <w:r w:rsidRPr="00C1209D">
        <w:rPr>
          <w:rFonts w:ascii="Times New Roman" w:hAnsi="Times New Roman" w:cs="Times New Roman"/>
          <w:sz w:val="24"/>
          <w:szCs w:val="24"/>
        </w:rPr>
        <w:t xml:space="preserve"> y discrepancias teóricas existentes en </w:t>
      </w:r>
      <w:r w:rsidR="003B275A" w:rsidRPr="00C1209D">
        <w:rPr>
          <w:rFonts w:ascii="Times New Roman" w:hAnsi="Times New Roman" w:cs="Times New Roman"/>
          <w:sz w:val="24"/>
          <w:szCs w:val="24"/>
        </w:rPr>
        <w:t xml:space="preserve">la Grave restricción a la tutela jurisdiccional efectiva por aplicación del art. 565-a del Código Procesal Civil </w:t>
      </w:r>
      <w:r w:rsidRPr="00C1209D">
        <w:rPr>
          <w:rFonts w:ascii="Times New Roman" w:hAnsi="Times New Roman" w:cs="Times New Roman"/>
          <w:sz w:val="24"/>
          <w:szCs w:val="24"/>
        </w:rPr>
        <w:t xml:space="preserve">es de 54.00%., </w:t>
      </w:r>
      <w:r w:rsidRPr="00C1209D">
        <w:rPr>
          <w:rFonts w:ascii="Times New Roman" w:eastAsia="Times New Roman" w:hAnsi="Times New Roman" w:cs="Times New Roman"/>
          <w:bCs/>
          <w:sz w:val="24"/>
          <w:szCs w:val="24"/>
          <w:lang w:val="es-ES" w:eastAsia="es-ES"/>
        </w:rPr>
        <w:t xml:space="preserve">Con un total de 230 respuestas que lo consideramos como positivos y lo interpretamos como </w:t>
      </w:r>
      <w:r w:rsidRPr="00C1209D">
        <w:rPr>
          <w:rFonts w:ascii="Times New Roman" w:eastAsia="Times New Roman" w:hAnsi="Times New Roman" w:cs="Times New Roman"/>
          <w:b/>
          <w:bCs/>
          <w:sz w:val="24"/>
          <w:szCs w:val="24"/>
          <w:lang w:val="es-ES" w:eastAsia="es-ES"/>
        </w:rPr>
        <w:t xml:space="preserve">Logros, </w:t>
      </w:r>
      <w:r w:rsidRPr="00C1209D">
        <w:rPr>
          <w:rFonts w:ascii="Times New Roman" w:eastAsia="Times New Roman" w:hAnsi="Times New Roman" w:cs="Times New Roman"/>
          <w:bCs/>
          <w:sz w:val="24"/>
          <w:szCs w:val="24"/>
          <w:lang w:val="es-ES" w:eastAsia="es-ES"/>
        </w:rPr>
        <w:t xml:space="preserve">mientras que el porcentaje de conocimiento es de 46.00% con un total de 227 respuestas que lo consideramos como negativo y lo interpretamos como </w:t>
      </w:r>
      <w:r w:rsidRPr="00C1209D">
        <w:rPr>
          <w:rFonts w:ascii="Times New Roman" w:eastAsia="Times New Roman" w:hAnsi="Times New Roman" w:cs="Times New Roman"/>
          <w:b/>
          <w:bCs/>
          <w:sz w:val="24"/>
          <w:szCs w:val="24"/>
          <w:lang w:val="es-ES" w:eastAsia="es-ES"/>
        </w:rPr>
        <w:t>Discrepancias Teóricas</w:t>
      </w:r>
      <w:bookmarkEnd w:id="189"/>
      <w:bookmarkEnd w:id="190"/>
      <w:bookmarkEnd w:id="191"/>
      <w:r w:rsidRPr="00C1209D">
        <w:rPr>
          <w:rFonts w:ascii="Times New Roman" w:eastAsia="Times New Roman" w:hAnsi="Times New Roman" w:cs="Times New Roman"/>
          <w:bCs/>
          <w:sz w:val="24"/>
          <w:szCs w:val="24"/>
          <w:lang w:val="es-ES" w:eastAsia="es-ES"/>
        </w:rPr>
        <w:t>; con una prelación individual para cada concepto como a continuación veremos:</w:t>
      </w:r>
      <w:bookmarkEnd w:id="192"/>
      <w:bookmarkEnd w:id="193"/>
    </w:p>
    <w:p w:rsidR="00BE0466" w:rsidRPr="00C1209D" w:rsidRDefault="00BE0466" w:rsidP="00BE0466">
      <w:pPr>
        <w:spacing w:after="0" w:line="360" w:lineRule="auto"/>
        <w:ind w:left="1560"/>
        <w:jc w:val="both"/>
        <w:outlineLvl w:val="0"/>
        <w:rPr>
          <w:rFonts w:ascii="Times New Roman" w:eastAsia="Times New Roman" w:hAnsi="Times New Roman" w:cs="Times New Roman"/>
          <w:bCs/>
          <w:sz w:val="24"/>
          <w:szCs w:val="24"/>
          <w:lang w:val="es-ES" w:eastAsia="es-ES"/>
        </w:rPr>
      </w:pPr>
    </w:p>
    <w:p w:rsidR="00D87D63" w:rsidRPr="00C1209D" w:rsidRDefault="00D87D63" w:rsidP="009A67BD">
      <w:pPr>
        <w:pStyle w:val="Prrafodelista"/>
        <w:numPr>
          <w:ilvl w:val="0"/>
          <w:numId w:val="40"/>
        </w:numPr>
        <w:spacing w:after="0" w:line="360" w:lineRule="auto"/>
        <w:ind w:left="1985" w:hanging="425"/>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w:t>
      </w:r>
      <w:r w:rsidR="003B275A" w:rsidRPr="00C1209D">
        <w:rPr>
          <w:rFonts w:ascii="Times New Roman" w:hAnsi="Times New Roman" w:cs="Times New Roman"/>
          <w:sz w:val="24"/>
          <w:szCs w:val="24"/>
        </w:rPr>
        <w:t>de Desconocimiento</w:t>
      </w:r>
      <w:r w:rsidRPr="00C1209D">
        <w:rPr>
          <w:rFonts w:ascii="Times New Roman" w:hAnsi="Times New Roman" w:cs="Times New Roman"/>
          <w:sz w:val="24"/>
          <w:szCs w:val="24"/>
        </w:rPr>
        <w:t xml:space="preserve"> por parte de la Comunidad Jurídica que se aplican y consideran en las discordancias normativas y discrepancias teóricas existentes en </w:t>
      </w:r>
      <w:r w:rsidR="003B275A" w:rsidRPr="00C1209D">
        <w:rPr>
          <w:rFonts w:ascii="Times New Roman" w:hAnsi="Times New Roman" w:cs="Times New Roman"/>
          <w:sz w:val="24"/>
          <w:szCs w:val="24"/>
        </w:rPr>
        <w:t xml:space="preserve">la Grave restricción a la tutela jurisdiccional efectiva por aplicación del art. 565-a del Código Procesal Civil </w:t>
      </w:r>
      <w:r w:rsidRPr="00C1209D">
        <w:rPr>
          <w:rFonts w:ascii="Times New Roman" w:hAnsi="Times New Roman" w:cs="Times New Roman"/>
          <w:sz w:val="24"/>
          <w:szCs w:val="24"/>
        </w:rPr>
        <w:t>es de 54.00%.</w:t>
      </w:r>
    </w:p>
    <w:p w:rsidR="00BE0466" w:rsidRDefault="00BE0466" w:rsidP="00BE0466">
      <w:pPr>
        <w:spacing w:after="0" w:line="360" w:lineRule="auto"/>
        <w:ind w:left="1277" w:firstLine="708"/>
        <w:jc w:val="both"/>
        <w:rPr>
          <w:rFonts w:ascii="Times New Roman" w:hAnsi="Times New Roman" w:cs="Times New Roman"/>
          <w:sz w:val="24"/>
          <w:szCs w:val="24"/>
        </w:rPr>
      </w:pPr>
    </w:p>
    <w:p w:rsidR="00AB0C0C" w:rsidRDefault="00AB0C0C" w:rsidP="00BE0466">
      <w:pPr>
        <w:spacing w:after="0" w:line="360" w:lineRule="auto"/>
        <w:ind w:left="1277" w:firstLine="708"/>
        <w:jc w:val="both"/>
        <w:rPr>
          <w:rFonts w:ascii="Times New Roman" w:hAnsi="Times New Roman" w:cs="Times New Roman"/>
          <w:sz w:val="24"/>
          <w:szCs w:val="24"/>
        </w:rPr>
      </w:pPr>
    </w:p>
    <w:p w:rsidR="00AB0C0C" w:rsidRPr="00C1209D" w:rsidRDefault="00AB0C0C" w:rsidP="00BE0466">
      <w:pPr>
        <w:spacing w:after="0" w:line="360" w:lineRule="auto"/>
        <w:ind w:left="1277" w:firstLine="708"/>
        <w:jc w:val="both"/>
        <w:rPr>
          <w:rFonts w:ascii="Times New Roman" w:hAnsi="Times New Roman" w:cs="Times New Roman"/>
          <w:sz w:val="24"/>
          <w:szCs w:val="24"/>
        </w:rPr>
      </w:pPr>
    </w:p>
    <w:p w:rsidR="00D87D63" w:rsidRPr="00C1209D" w:rsidRDefault="00D87D63" w:rsidP="00BE0466">
      <w:pPr>
        <w:spacing w:after="0" w:line="360" w:lineRule="auto"/>
        <w:ind w:left="1277" w:firstLine="708"/>
        <w:jc w:val="both"/>
        <w:rPr>
          <w:rFonts w:ascii="Times New Roman" w:hAnsi="Times New Roman" w:cs="Times New Roman"/>
          <w:sz w:val="24"/>
          <w:szCs w:val="24"/>
        </w:rPr>
      </w:pPr>
      <w:r w:rsidRPr="00C1209D">
        <w:rPr>
          <w:rFonts w:ascii="Times New Roman" w:hAnsi="Times New Roman" w:cs="Times New Roman"/>
          <w:sz w:val="24"/>
          <w:szCs w:val="24"/>
        </w:rPr>
        <w:lastRenderedPageBreak/>
        <w:t xml:space="preserve">La prelación individual para cada concepto es de: </w:t>
      </w:r>
    </w:p>
    <w:tbl>
      <w:tblPr>
        <w:tblStyle w:val="Tabladelista6concolores1"/>
        <w:tblW w:w="8173" w:type="dxa"/>
        <w:jc w:val="right"/>
        <w:tblLook w:val="04A0" w:firstRow="1" w:lastRow="0" w:firstColumn="1" w:lastColumn="0" w:noHBand="0" w:noVBand="1"/>
      </w:tblPr>
      <w:tblGrid>
        <w:gridCol w:w="3936"/>
        <w:gridCol w:w="2365"/>
        <w:gridCol w:w="1872"/>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rsidR="00D87D63" w:rsidRPr="00C1209D" w:rsidRDefault="00D87D63" w:rsidP="00CA459C">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Conceptos Básicos</w:t>
            </w:r>
          </w:p>
        </w:tc>
        <w:tc>
          <w:tcPr>
            <w:tcW w:w="2365" w:type="dxa"/>
            <w:shd w:val="clear" w:color="auto" w:fill="auto"/>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872" w:type="dxa"/>
            <w:shd w:val="clear" w:color="auto" w:fill="auto"/>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Derecho de Defensa</w:t>
            </w:r>
          </w:p>
        </w:tc>
        <w:tc>
          <w:tcPr>
            <w:tcW w:w="2365"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80</w:t>
            </w:r>
          </w:p>
        </w:tc>
        <w:tc>
          <w:tcPr>
            <w:tcW w:w="187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80.00%</w:t>
            </w:r>
          </w:p>
        </w:tc>
      </w:tr>
      <w:tr w:rsidR="00D87D63" w:rsidRPr="00C1209D" w:rsidTr="00AB0C0C">
        <w:trPr>
          <w:trHeight w:val="365"/>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Tutela Jurisdiccional efectiva</w:t>
            </w:r>
          </w:p>
        </w:tc>
        <w:tc>
          <w:tcPr>
            <w:tcW w:w="2365"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77</w:t>
            </w:r>
          </w:p>
        </w:tc>
        <w:tc>
          <w:tcPr>
            <w:tcW w:w="1872"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77.00%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Prestación de alimentos</w:t>
            </w:r>
          </w:p>
        </w:tc>
        <w:tc>
          <w:tcPr>
            <w:tcW w:w="2365"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64</w:t>
            </w:r>
          </w:p>
        </w:tc>
        <w:tc>
          <w:tcPr>
            <w:tcW w:w="187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64.00%</w:t>
            </w:r>
          </w:p>
        </w:tc>
      </w:tr>
      <w:tr w:rsidR="00D87D63" w:rsidRPr="00C1209D" w:rsidTr="00AB0C0C">
        <w:trPr>
          <w:trHeight w:val="365"/>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Deber de asistencia alimentaria</w:t>
            </w:r>
          </w:p>
        </w:tc>
        <w:tc>
          <w:tcPr>
            <w:tcW w:w="2365"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w:t>
            </w:r>
          </w:p>
        </w:tc>
        <w:tc>
          <w:tcPr>
            <w:tcW w:w="1872"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47.00%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Cese de obligación alimentaria</w:t>
            </w:r>
          </w:p>
        </w:tc>
        <w:tc>
          <w:tcPr>
            <w:tcW w:w="2365"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05</w:t>
            </w:r>
          </w:p>
        </w:tc>
        <w:tc>
          <w:tcPr>
            <w:tcW w:w="187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05.00%</w:t>
            </w:r>
          </w:p>
        </w:tc>
      </w:tr>
      <w:tr w:rsidR="00D87D63" w:rsidRPr="00C1209D" w:rsidTr="00AB0C0C">
        <w:trPr>
          <w:trHeight w:val="313"/>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365" w:type="dxa"/>
            <w:tcBorders>
              <w:top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273.00</w:t>
            </w:r>
          </w:p>
        </w:tc>
        <w:tc>
          <w:tcPr>
            <w:tcW w:w="1872" w:type="dxa"/>
            <w:tcBorders>
              <w:top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54.60%</w:t>
            </w:r>
          </w:p>
        </w:tc>
      </w:tr>
    </w:tbl>
    <w:p w:rsidR="00D87D63" w:rsidRPr="00C1209D" w:rsidRDefault="00D87D63" w:rsidP="00CA459C">
      <w:pPr>
        <w:spacing w:after="0" w:line="360" w:lineRule="auto"/>
        <w:ind w:firstLine="1134"/>
        <w:jc w:val="both"/>
        <w:rPr>
          <w:rFonts w:ascii="Times New Roman" w:eastAsia="Calibri" w:hAnsi="Times New Roman" w:cs="Times New Roman"/>
          <w:sz w:val="24"/>
          <w:szCs w:val="24"/>
        </w:rPr>
      </w:pPr>
    </w:p>
    <w:p w:rsidR="00D87D63" w:rsidRPr="00C1209D" w:rsidRDefault="00D87D63" w:rsidP="009A67BD">
      <w:pPr>
        <w:pStyle w:val="Prrafodelista"/>
        <w:numPr>
          <w:ilvl w:val="0"/>
          <w:numId w:val="40"/>
        </w:numPr>
        <w:spacing w:after="0" w:line="360" w:lineRule="auto"/>
        <w:ind w:left="1985" w:hanging="425"/>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w:t>
      </w:r>
      <w:r w:rsidR="003B275A" w:rsidRPr="00C1209D">
        <w:rPr>
          <w:rFonts w:ascii="Times New Roman" w:hAnsi="Times New Roman" w:cs="Times New Roman"/>
          <w:sz w:val="24"/>
          <w:szCs w:val="24"/>
        </w:rPr>
        <w:t>de Conocimiento</w:t>
      </w:r>
      <w:r w:rsidRPr="00C1209D">
        <w:rPr>
          <w:rFonts w:ascii="Times New Roman" w:hAnsi="Times New Roman" w:cs="Times New Roman"/>
          <w:sz w:val="24"/>
          <w:szCs w:val="24"/>
        </w:rPr>
        <w:t xml:space="preserve"> por parte de la Comunidad Jurídica que se aplican y consideran en las discordancias normativas y discrepancias teóricas existentes en </w:t>
      </w:r>
      <w:r w:rsidR="003B275A" w:rsidRPr="00C1209D">
        <w:rPr>
          <w:rFonts w:ascii="Times New Roman" w:hAnsi="Times New Roman" w:cs="Times New Roman"/>
          <w:sz w:val="24"/>
          <w:szCs w:val="24"/>
        </w:rPr>
        <w:t>la Grave restricción a la tutela jurisdiccional efectiva por aplicación del art. 565-a del Código Procesal Civil</w:t>
      </w:r>
      <w:r w:rsidRPr="00C1209D">
        <w:rPr>
          <w:rFonts w:ascii="Times New Roman" w:hAnsi="Times New Roman" w:cs="Times New Roman"/>
          <w:sz w:val="24"/>
          <w:szCs w:val="24"/>
        </w:rPr>
        <w:t xml:space="preserve"> es de 46.00%.</w:t>
      </w:r>
    </w:p>
    <w:p w:rsidR="00BE0466" w:rsidRPr="00C1209D" w:rsidRDefault="00BE0466" w:rsidP="00BE0466">
      <w:pPr>
        <w:spacing w:after="0" w:line="360" w:lineRule="auto"/>
        <w:ind w:left="1277" w:firstLine="708"/>
        <w:jc w:val="both"/>
        <w:rPr>
          <w:rFonts w:ascii="Times New Roman" w:hAnsi="Times New Roman" w:cs="Times New Roman"/>
          <w:sz w:val="24"/>
          <w:szCs w:val="24"/>
        </w:rPr>
      </w:pPr>
    </w:p>
    <w:p w:rsidR="00D87D63" w:rsidRPr="00C1209D" w:rsidRDefault="00BE0466" w:rsidP="00BE0466">
      <w:pPr>
        <w:spacing w:after="0" w:line="360" w:lineRule="auto"/>
        <w:ind w:left="1277" w:firstLine="708"/>
        <w:jc w:val="both"/>
        <w:rPr>
          <w:rFonts w:ascii="Times New Roman" w:hAnsi="Times New Roman" w:cs="Times New Roman"/>
          <w:sz w:val="24"/>
          <w:szCs w:val="24"/>
        </w:rPr>
      </w:pPr>
      <w:r w:rsidRPr="00C1209D">
        <w:rPr>
          <w:rFonts w:ascii="Times New Roman" w:hAnsi="Times New Roman" w:cs="Times New Roman"/>
          <w:sz w:val="24"/>
          <w:szCs w:val="24"/>
        </w:rPr>
        <w:t xml:space="preserve"> </w:t>
      </w:r>
      <w:r w:rsidR="00D87D63" w:rsidRPr="00C1209D">
        <w:rPr>
          <w:rFonts w:ascii="Times New Roman" w:hAnsi="Times New Roman" w:cs="Times New Roman"/>
          <w:sz w:val="24"/>
          <w:szCs w:val="24"/>
        </w:rPr>
        <w:t>La prelación indiv</w:t>
      </w:r>
      <w:r w:rsidR="003B275A" w:rsidRPr="00C1209D">
        <w:rPr>
          <w:rFonts w:ascii="Times New Roman" w:hAnsi="Times New Roman" w:cs="Times New Roman"/>
          <w:sz w:val="24"/>
          <w:szCs w:val="24"/>
        </w:rPr>
        <w:t>idual para cada concepto es de:</w:t>
      </w:r>
    </w:p>
    <w:p w:rsidR="00D87D63" w:rsidRPr="00C1209D" w:rsidRDefault="00D87D63" w:rsidP="00BE0466">
      <w:pPr>
        <w:spacing w:after="0" w:line="360" w:lineRule="auto"/>
        <w:ind w:left="1985"/>
        <w:jc w:val="both"/>
        <w:rPr>
          <w:rFonts w:ascii="Times New Roman" w:hAnsi="Times New Roman" w:cs="Times New Roman"/>
          <w:sz w:val="24"/>
          <w:szCs w:val="24"/>
        </w:rPr>
      </w:pPr>
      <w:r w:rsidRPr="00C1209D">
        <w:rPr>
          <w:rFonts w:ascii="Times New Roman" w:hAnsi="Times New Roman" w:cs="Times New Roman"/>
          <w:sz w:val="24"/>
          <w:szCs w:val="24"/>
        </w:rPr>
        <w:t>Las razones o causas referentes a la existencia de las Discrepancias Teóricas según la Figura de resultados Nº 11, las razones por las que existe ese promedio porcentual de 54.00%, son las siguientes:</w:t>
      </w:r>
    </w:p>
    <w:p w:rsidR="00D6258E" w:rsidRPr="00C1209D" w:rsidRDefault="00D6258E" w:rsidP="00BE0466">
      <w:pPr>
        <w:spacing w:after="0" w:line="360" w:lineRule="auto"/>
        <w:ind w:left="1985"/>
        <w:jc w:val="both"/>
        <w:rPr>
          <w:rFonts w:ascii="Times New Roman" w:hAnsi="Times New Roman" w:cs="Times New Roman"/>
          <w:sz w:val="24"/>
          <w:szCs w:val="24"/>
        </w:rPr>
      </w:pPr>
    </w:p>
    <w:tbl>
      <w:tblPr>
        <w:tblW w:w="7928"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4194"/>
        <w:gridCol w:w="3734"/>
      </w:tblGrid>
      <w:tr w:rsidR="00D87D63" w:rsidRPr="00C1209D" w:rsidTr="00AB0C0C">
        <w:trPr>
          <w:trHeight w:val="502"/>
          <w:jc w:val="right"/>
        </w:trPr>
        <w:tc>
          <w:tcPr>
            <w:tcW w:w="4194"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w:t>
            </w:r>
          </w:p>
        </w:tc>
        <w:tc>
          <w:tcPr>
            <w:tcW w:w="3734"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trHeight w:val="476"/>
          <w:jc w:val="right"/>
        </w:trPr>
        <w:tc>
          <w:tcPr>
            <w:tcW w:w="4194"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734"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AB0C0C">
        <w:trPr>
          <w:trHeight w:val="526"/>
          <w:jc w:val="right"/>
        </w:trPr>
        <w:tc>
          <w:tcPr>
            <w:tcW w:w="4194"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734"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9.00%</w:t>
            </w:r>
          </w:p>
        </w:tc>
      </w:tr>
      <w:tr w:rsidR="00D87D63" w:rsidRPr="00C1209D" w:rsidTr="00AB0C0C">
        <w:trPr>
          <w:trHeight w:val="526"/>
          <w:jc w:val="right"/>
        </w:trPr>
        <w:tc>
          <w:tcPr>
            <w:tcW w:w="4194"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734"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47.00%</w:t>
            </w:r>
          </w:p>
        </w:tc>
      </w:tr>
      <w:tr w:rsidR="00D87D63" w:rsidRPr="00C1209D" w:rsidTr="00AB0C0C">
        <w:trPr>
          <w:trHeight w:val="526"/>
          <w:jc w:val="right"/>
        </w:trPr>
        <w:tc>
          <w:tcPr>
            <w:tcW w:w="4194"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734"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43.00%</w:t>
            </w:r>
          </w:p>
        </w:tc>
      </w:tr>
      <w:tr w:rsidR="00D87D63" w:rsidRPr="00C1209D" w:rsidTr="00AB0C0C">
        <w:trPr>
          <w:trHeight w:val="526"/>
          <w:jc w:val="right"/>
        </w:trPr>
        <w:tc>
          <w:tcPr>
            <w:tcW w:w="4194" w:type="dxa"/>
            <w:tcBorders>
              <w:bottom w:val="single" w:sz="4" w:space="0" w:color="000001"/>
            </w:tcBorders>
            <w:shd w:val="clear" w:color="auto" w:fill="auto"/>
          </w:tcPr>
          <w:p w:rsidR="00D87D63" w:rsidRPr="00C1209D" w:rsidRDefault="00D87D63" w:rsidP="00CA459C">
            <w:pPr>
              <w:spacing w:after="0" w:line="36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734" w:type="dxa"/>
            <w:tcBorders>
              <w:bottom w:val="single" w:sz="4" w:space="0" w:color="000001"/>
            </w:tcBorders>
            <w:shd w:val="clear" w:color="auto" w:fill="auto"/>
          </w:tcPr>
          <w:p w:rsidR="00D87D63" w:rsidRPr="00C1209D" w:rsidRDefault="00D87D63" w:rsidP="00CA459C">
            <w:pPr>
              <w:spacing w:after="0" w:line="36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D87D63" w:rsidRDefault="00D87D63" w:rsidP="00CA459C">
      <w:pPr>
        <w:spacing w:after="0" w:line="360" w:lineRule="auto"/>
        <w:ind w:firstLine="993"/>
        <w:jc w:val="both"/>
        <w:rPr>
          <w:rFonts w:ascii="Times New Roman" w:eastAsia="Calibri" w:hAnsi="Times New Roman" w:cs="Times New Roman"/>
          <w:b/>
          <w:sz w:val="24"/>
          <w:szCs w:val="24"/>
        </w:rPr>
      </w:pPr>
    </w:p>
    <w:p w:rsidR="00AB0C0C" w:rsidRDefault="00AB0C0C" w:rsidP="00CA459C">
      <w:pPr>
        <w:spacing w:after="0" w:line="360" w:lineRule="auto"/>
        <w:ind w:firstLine="993"/>
        <w:jc w:val="both"/>
        <w:rPr>
          <w:rFonts w:ascii="Times New Roman" w:eastAsia="Calibri" w:hAnsi="Times New Roman" w:cs="Times New Roman"/>
          <w:b/>
          <w:sz w:val="24"/>
          <w:szCs w:val="24"/>
        </w:rPr>
      </w:pPr>
    </w:p>
    <w:p w:rsidR="00AB0C0C" w:rsidRPr="00C1209D" w:rsidRDefault="00AB0C0C" w:rsidP="00CA459C">
      <w:pPr>
        <w:spacing w:after="0" w:line="360" w:lineRule="auto"/>
        <w:ind w:firstLine="993"/>
        <w:jc w:val="both"/>
        <w:rPr>
          <w:rFonts w:ascii="Times New Roman" w:eastAsia="Calibri" w:hAnsi="Times New Roman" w:cs="Times New Roman"/>
          <w:b/>
          <w:sz w:val="24"/>
          <w:szCs w:val="24"/>
        </w:rPr>
      </w:pPr>
    </w:p>
    <w:p w:rsidR="00D87D63" w:rsidRPr="00C1209D" w:rsidRDefault="00D87D63" w:rsidP="009A67BD">
      <w:pPr>
        <w:pStyle w:val="Prrafodelista"/>
        <w:numPr>
          <w:ilvl w:val="3"/>
          <w:numId w:val="15"/>
        </w:numPr>
        <w:spacing w:after="0" w:line="360" w:lineRule="auto"/>
        <w:ind w:left="1560" w:hanging="993"/>
        <w:jc w:val="both"/>
        <w:outlineLvl w:val="0"/>
        <w:rPr>
          <w:rFonts w:ascii="Times New Roman" w:eastAsia="Calibri" w:hAnsi="Times New Roman" w:cs="Times New Roman"/>
          <w:sz w:val="24"/>
          <w:szCs w:val="24"/>
        </w:rPr>
      </w:pPr>
      <w:r w:rsidRPr="00C1209D">
        <w:rPr>
          <w:rFonts w:ascii="Times New Roman" w:eastAsia="Times New Roman" w:hAnsi="Times New Roman" w:cs="Times New Roman"/>
          <w:bCs/>
          <w:sz w:val="24"/>
          <w:szCs w:val="24"/>
          <w:lang w:val="es-ES" w:eastAsia="es-ES"/>
        </w:rPr>
        <w:lastRenderedPageBreak/>
        <w:t>Análisis</w:t>
      </w:r>
      <w:r w:rsidRPr="00C1209D">
        <w:rPr>
          <w:rFonts w:ascii="Times New Roman" w:hAnsi="Times New Roman" w:cs="Times New Roman"/>
          <w:sz w:val="24"/>
          <w:szCs w:val="24"/>
        </w:rPr>
        <w:t xml:space="preserve"> del </w:t>
      </w:r>
      <w:r w:rsidR="00126ACA" w:rsidRPr="00C1209D">
        <w:rPr>
          <w:rFonts w:ascii="Times New Roman" w:hAnsi="Times New Roman" w:cs="Times New Roman"/>
          <w:sz w:val="24"/>
          <w:szCs w:val="24"/>
        </w:rPr>
        <w:t>Nivel de</w:t>
      </w:r>
      <w:r w:rsidRPr="00C1209D">
        <w:rPr>
          <w:rFonts w:ascii="Times New Roman" w:hAnsi="Times New Roman" w:cs="Times New Roman"/>
          <w:sz w:val="24"/>
          <w:szCs w:val="24"/>
        </w:rPr>
        <w:t xml:space="preserve"> consideración por parte de la Comunidad Jurídica en los articulados de la Constitución Política del Perú y Código Procesal </w:t>
      </w:r>
      <w:r w:rsidR="00126ACA" w:rsidRPr="00C1209D">
        <w:rPr>
          <w:rFonts w:ascii="Times New Roman" w:hAnsi="Times New Roman" w:cs="Times New Roman"/>
          <w:sz w:val="24"/>
          <w:szCs w:val="24"/>
        </w:rPr>
        <w:t>Civil por</w:t>
      </w:r>
      <w:r w:rsidRPr="00C1209D">
        <w:rPr>
          <w:rFonts w:ascii="Times New Roman" w:hAnsi="Times New Roman" w:cs="Times New Roman"/>
          <w:sz w:val="24"/>
          <w:szCs w:val="24"/>
        </w:rPr>
        <w:t xml:space="preserve"> afectar y crear discordancias normativas y discrepancias teóricas en </w:t>
      </w:r>
      <w:r w:rsidR="00E3188E" w:rsidRPr="00C1209D">
        <w:rPr>
          <w:rFonts w:ascii="Times New Roman" w:hAnsi="Times New Roman" w:cs="Times New Roman"/>
          <w:sz w:val="24"/>
          <w:szCs w:val="24"/>
        </w:rPr>
        <w:t xml:space="preserve">existentes la </w:t>
      </w:r>
      <w:r w:rsidR="00E3188E" w:rsidRPr="00C1209D">
        <w:rPr>
          <w:rFonts w:ascii="Times New Roman" w:hAnsi="Times New Roman" w:cs="Times New Roman"/>
          <w:bCs/>
          <w:iCs/>
          <w:sz w:val="24"/>
          <w:szCs w:val="24"/>
        </w:rPr>
        <w:t>Grave restricción a la tutela jurisdiccional efectiva por aplicación del art. 565-a del Código Procesal Civil.</w:t>
      </w:r>
    </w:p>
    <w:p w:rsidR="00D6258E" w:rsidRPr="00C1209D" w:rsidRDefault="00D6258E" w:rsidP="00D6258E">
      <w:pPr>
        <w:spacing w:after="0" w:line="360" w:lineRule="auto"/>
        <w:ind w:left="567" w:firstLine="993"/>
        <w:jc w:val="both"/>
        <w:rPr>
          <w:rFonts w:ascii="Times New Roman" w:hAnsi="Times New Roman" w:cs="Times New Roman"/>
          <w:sz w:val="24"/>
          <w:szCs w:val="24"/>
        </w:rPr>
      </w:pPr>
    </w:p>
    <w:p w:rsidR="00D87D63" w:rsidRPr="00C1209D" w:rsidRDefault="00D87D63" w:rsidP="00D6258E">
      <w:pPr>
        <w:spacing w:after="0" w:line="360" w:lineRule="auto"/>
        <w:ind w:left="567" w:firstLine="993"/>
        <w:jc w:val="both"/>
        <w:rPr>
          <w:rFonts w:ascii="Times New Roman" w:hAnsi="Times New Roman" w:cs="Times New Roman"/>
          <w:sz w:val="24"/>
          <w:szCs w:val="24"/>
        </w:rPr>
      </w:pPr>
      <w:r w:rsidRPr="00C1209D">
        <w:rPr>
          <w:rFonts w:ascii="Times New Roman" w:hAnsi="Times New Roman" w:cs="Times New Roman"/>
          <w:sz w:val="24"/>
          <w:szCs w:val="24"/>
        </w:rPr>
        <w:t>Se han tenido en cuenta las siguientes normas:</w:t>
      </w:r>
    </w:p>
    <w:p w:rsidR="00D87D63" w:rsidRPr="00C1209D" w:rsidRDefault="00D6258E" w:rsidP="009A67BD">
      <w:pPr>
        <w:pStyle w:val="Textonotaalfinal"/>
        <w:numPr>
          <w:ilvl w:val="0"/>
          <w:numId w:val="41"/>
        </w:numPr>
        <w:spacing w:line="360" w:lineRule="auto"/>
        <w:ind w:left="2127" w:hanging="567"/>
        <w:jc w:val="both"/>
        <w:rPr>
          <w:rFonts w:cs="Times New Roman"/>
          <w:b/>
          <w:sz w:val="24"/>
          <w:szCs w:val="24"/>
        </w:rPr>
      </w:pPr>
      <w:r w:rsidRPr="00C1209D">
        <w:rPr>
          <w:rFonts w:cs="Times New Roman"/>
          <w:b/>
          <w:sz w:val="24"/>
          <w:szCs w:val="24"/>
        </w:rPr>
        <w:t>Inciso</w:t>
      </w:r>
      <w:r w:rsidR="00D87D63" w:rsidRPr="00C1209D">
        <w:rPr>
          <w:rFonts w:cs="Times New Roman"/>
          <w:b/>
          <w:sz w:val="24"/>
          <w:szCs w:val="24"/>
        </w:rPr>
        <w:t xml:space="preserve"> 3 del artículo 139 de la</w:t>
      </w:r>
      <w:r w:rsidRPr="00C1209D">
        <w:rPr>
          <w:rFonts w:cs="Times New Roman"/>
          <w:b/>
          <w:sz w:val="24"/>
          <w:szCs w:val="24"/>
        </w:rPr>
        <w:t xml:space="preserve"> Constitución Política del Perú.</w:t>
      </w:r>
    </w:p>
    <w:p w:rsidR="00D87D63" w:rsidRPr="00C1209D" w:rsidRDefault="00D87D63" w:rsidP="00D6258E">
      <w:pPr>
        <w:pStyle w:val="Textonotaalfinal"/>
        <w:spacing w:line="360" w:lineRule="auto"/>
        <w:ind w:left="1985" w:firstLine="139"/>
        <w:jc w:val="both"/>
        <w:rPr>
          <w:rFonts w:cs="Times New Roman"/>
          <w:sz w:val="24"/>
          <w:szCs w:val="24"/>
        </w:rPr>
      </w:pPr>
      <w:r w:rsidRPr="00C1209D">
        <w:rPr>
          <w:rFonts w:cs="Times New Roman"/>
          <w:sz w:val="24"/>
          <w:szCs w:val="24"/>
        </w:rPr>
        <w:t>Son principios y derechos  de la función jurisdiccional:</w:t>
      </w:r>
    </w:p>
    <w:p w:rsidR="00D87D63" w:rsidRPr="00C1209D" w:rsidRDefault="00D87D63" w:rsidP="00477996">
      <w:pPr>
        <w:pStyle w:val="Textonotaalfinal"/>
        <w:spacing w:line="360" w:lineRule="auto"/>
        <w:ind w:left="2124"/>
        <w:jc w:val="both"/>
        <w:rPr>
          <w:rFonts w:cs="Times New Roman"/>
          <w:sz w:val="24"/>
          <w:szCs w:val="24"/>
        </w:rPr>
      </w:pPr>
      <w:r w:rsidRPr="00C1209D">
        <w:rPr>
          <w:rFonts w:cs="Times New Roman"/>
          <w:sz w:val="24"/>
          <w:szCs w:val="24"/>
        </w:rPr>
        <w:t>3.</w:t>
      </w:r>
      <w:r w:rsidRPr="00C1209D">
        <w:rPr>
          <w:rFonts w:cs="Times New Roman"/>
          <w:sz w:val="24"/>
          <w:szCs w:val="24"/>
        </w:rPr>
        <w:tab/>
        <w:t xml:space="preserve">La observancia del debido proceso y la tutela </w:t>
      </w:r>
      <w:r w:rsidR="00D6258E" w:rsidRPr="00C1209D">
        <w:rPr>
          <w:rFonts w:cs="Times New Roman"/>
          <w:sz w:val="24"/>
          <w:szCs w:val="24"/>
        </w:rPr>
        <w:t xml:space="preserve"> </w:t>
      </w:r>
      <w:r w:rsidRPr="00C1209D">
        <w:rPr>
          <w:rFonts w:cs="Times New Roman"/>
          <w:sz w:val="24"/>
          <w:szCs w:val="24"/>
        </w:rPr>
        <w:t>jurisdiccional.</w:t>
      </w:r>
    </w:p>
    <w:p w:rsidR="00D87D63" w:rsidRPr="00C1209D" w:rsidRDefault="00D87D63" w:rsidP="00D6258E">
      <w:pPr>
        <w:pStyle w:val="Textonotaalfinal"/>
        <w:spacing w:line="360" w:lineRule="auto"/>
        <w:ind w:left="2127" w:hanging="3"/>
        <w:jc w:val="both"/>
        <w:rPr>
          <w:rFonts w:cs="Times New Roman"/>
          <w:b/>
          <w:sz w:val="24"/>
          <w:szCs w:val="24"/>
        </w:rPr>
      </w:pPr>
      <w:r w:rsidRPr="00C1209D">
        <w:rPr>
          <w:rFonts w:cs="Times New Roman"/>
          <w:sz w:val="24"/>
          <w:szCs w:val="24"/>
        </w:rPr>
        <w:t>Ninguna persona puede ser desviada de la jurisdicción predeterminada por la ley, ni sometida a procedimiento distinto de los previamente establecidos, ni juzgada por órganos jurisdiccionales de excepción ni por comisiones especiales creadas al efecto, cualquiera sea su denominación</w:t>
      </w:r>
      <w:r w:rsidRPr="00C1209D">
        <w:rPr>
          <w:rFonts w:cs="Times New Roman"/>
          <w:b/>
          <w:sz w:val="24"/>
          <w:szCs w:val="24"/>
        </w:rPr>
        <w:t>.</w:t>
      </w:r>
      <w:r w:rsidRPr="00C1209D">
        <w:rPr>
          <w:rFonts w:cs="Times New Roman"/>
          <w:b/>
          <w:sz w:val="24"/>
          <w:szCs w:val="24"/>
        </w:rPr>
        <w:tab/>
      </w:r>
      <w:r w:rsidRPr="00C1209D">
        <w:rPr>
          <w:rFonts w:cs="Times New Roman"/>
          <w:b/>
          <w:sz w:val="24"/>
          <w:szCs w:val="24"/>
        </w:rPr>
        <w:tab/>
      </w:r>
    </w:p>
    <w:p w:rsidR="00D87D63" w:rsidRPr="00C1209D" w:rsidRDefault="00D87D63" w:rsidP="00CA459C">
      <w:pPr>
        <w:pStyle w:val="Textonotaalfinal"/>
        <w:spacing w:line="360" w:lineRule="auto"/>
        <w:jc w:val="both"/>
        <w:rPr>
          <w:rFonts w:cs="Times New Roman"/>
          <w:b/>
          <w:sz w:val="24"/>
          <w:szCs w:val="24"/>
        </w:rPr>
      </w:pPr>
    </w:p>
    <w:p w:rsidR="00D87D63" w:rsidRPr="00C1209D" w:rsidRDefault="00D87D63" w:rsidP="009A67BD">
      <w:pPr>
        <w:pStyle w:val="Textonotaalfinal"/>
        <w:numPr>
          <w:ilvl w:val="0"/>
          <w:numId w:val="41"/>
        </w:numPr>
        <w:spacing w:line="360" w:lineRule="auto"/>
        <w:ind w:left="2127" w:hanging="567"/>
        <w:jc w:val="both"/>
        <w:rPr>
          <w:rFonts w:cs="Times New Roman"/>
          <w:b/>
          <w:sz w:val="24"/>
          <w:szCs w:val="24"/>
        </w:rPr>
      </w:pPr>
      <w:r w:rsidRPr="00C1209D">
        <w:rPr>
          <w:rFonts w:cs="Times New Roman"/>
          <w:b/>
          <w:sz w:val="24"/>
          <w:szCs w:val="24"/>
        </w:rPr>
        <w:t xml:space="preserve">Artículo I del Título Preliminar del Código Procesal </w:t>
      </w:r>
      <w:r w:rsidR="00E3188E" w:rsidRPr="00C1209D">
        <w:rPr>
          <w:rFonts w:cs="Times New Roman"/>
          <w:b/>
          <w:sz w:val="24"/>
          <w:szCs w:val="24"/>
        </w:rPr>
        <w:t>Civil. -</w:t>
      </w:r>
      <w:r w:rsidRPr="00C1209D">
        <w:rPr>
          <w:rFonts w:cs="Times New Roman"/>
          <w:b/>
          <w:sz w:val="24"/>
          <w:szCs w:val="24"/>
        </w:rPr>
        <w:t xml:space="preserve"> </w:t>
      </w:r>
      <w:r w:rsidRPr="00C1209D">
        <w:rPr>
          <w:rFonts w:cs="Times New Roman"/>
          <w:sz w:val="24"/>
          <w:szCs w:val="24"/>
        </w:rPr>
        <w:t>Toda persona tiene derecho a la Tutela Jurisdiccional Efectiva para el ejercicio o la defensa de sus derechos o intereses, con sujeción a un debido proceso.</w:t>
      </w:r>
    </w:p>
    <w:p w:rsidR="00D87D63" w:rsidRPr="00C1209D" w:rsidRDefault="00D87D63" w:rsidP="00CA459C">
      <w:pPr>
        <w:pStyle w:val="Textonotaalfinal"/>
        <w:spacing w:line="360" w:lineRule="auto"/>
        <w:jc w:val="both"/>
        <w:rPr>
          <w:rFonts w:cs="Times New Roman"/>
          <w:b/>
          <w:sz w:val="24"/>
          <w:szCs w:val="24"/>
        </w:rPr>
      </w:pPr>
    </w:p>
    <w:p w:rsidR="00AB0C0C" w:rsidRDefault="00D87D63" w:rsidP="009A67BD">
      <w:pPr>
        <w:pStyle w:val="Textonotaalfinal"/>
        <w:numPr>
          <w:ilvl w:val="0"/>
          <w:numId w:val="41"/>
        </w:numPr>
        <w:spacing w:line="360" w:lineRule="auto"/>
        <w:ind w:left="2127" w:hanging="567"/>
        <w:jc w:val="both"/>
        <w:rPr>
          <w:rFonts w:cs="Times New Roman"/>
          <w:b/>
          <w:sz w:val="24"/>
          <w:szCs w:val="24"/>
        </w:rPr>
      </w:pPr>
      <w:r w:rsidRPr="00C1209D">
        <w:rPr>
          <w:rFonts w:cs="Times New Roman"/>
          <w:b/>
          <w:sz w:val="24"/>
          <w:szCs w:val="24"/>
        </w:rPr>
        <w:t xml:space="preserve">Artículo 565-A del Código Procesal </w:t>
      </w:r>
      <w:r w:rsidR="00E3188E" w:rsidRPr="00C1209D">
        <w:rPr>
          <w:rFonts w:cs="Times New Roman"/>
          <w:b/>
          <w:sz w:val="24"/>
          <w:szCs w:val="24"/>
        </w:rPr>
        <w:t>Civil. -</w:t>
      </w:r>
      <w:r w:rsidRPr="00C1209D">
        <w:rPr>
          <w:rFonts w:cs="Times New Roman"/>
          <w:b/>
          <w:sz w:val="24"/>
          <w:szCs w:val="24"/>
        </w:rPr>
        <w:t xml:space="preserve"> </w:t>
      </w:r>
      <w:r w:rsidRPr="00C1209D">
        <w:rPr>
          <w:rFonts w:cs="Times New Roman"/>
          <w:sz w:val="24"/>
          <w:szCs w:val="24"/>
        </w:rPr>
        <w:t>Es requisito para la admisión de la demanda de Reducción, variación, prorrateo o exoneración de pensión alimentaria que el demandante obligado a la prestación de alimentos acredite encontrarse al día en el pago de la pensión alimentaria</w:t>
      </w:r>
      <w:r w:rsidRPr="00C1209D">
        <w:rPr>
          <w:rFonts w:cs="Times New Roman"/>
          <w:b/>
          <w:sz w:val="24"/>
          <w:szCs w:val="24"/>
        </w:rPr>
        <w:tab/>
      </w:r>
      <w:r w:rsidRPr="00C1209D">
        <w:rPr>
          <w:rFonts w:cs="Times New Roman"/>
          <w:b/>
          <w:sz w:val="24"/>
          <w:szCs w:val="24"/>
        </w:rPr>
        <w:tab/>
      </w:r>
    </w:p>
    <w:p w:rsidR="00D87D63" w:rsidRPr="00C1209D" w:rsidRDefault="00D87D63" w:rsidP="00AB0C0C">
      <w:pPr>
        <w:pStyle w:val="Textonotaalfinal"/>
        <w:spacing w:line="360" w:lineRule="auto"/>
        <w:ind w:left="2127"/>
        <w:jc w:val="both"/>
        <w:rPr>
          <w:rFonts w:cs="Times New Roman"/>
          <w:b/>
          <w:sz w:val="24"/>
          <w:szCs w:val="24"/>
        </w:rPr>
      </w:pPr>
    </w:p>
    <w:p w:rsidR="00D87D63" w:rsidRPr="00C1209D" w:rsidRDefault="00D87D63" w:rsidP="009A67BD">
      <w:pPr>
        <w:pStyle w:val="Textonotaalfinal"/>
        <w:numPr>
          <w:ilvl w:val="0"/>
          <w:numId w:val="41"/>
        </w:numPr>
        <w:spacing w:line="360" w:lineRule="auto"/>
        <w:ind w:left="2127" w:hanging="567"/>
        <w:jc w:val="both"/>
        <w:rPr>
          <w:rFonts w:cs="Times New Roman"/>
          <w:sz w:val="24"/>
          <w:szCs w:val="24"/>
        </w:rPr>
      </w:pPr>
      <w:r w:rsidRPr="00C1209D">
        <w:rPr>
          <w:rFonts w:cs="Times New Roman"/>
          <w:b/>
          <w:sz w:val="24"/>
          <w:szCs w:val="24"/>
        </w:rPr>
        <w:t xml:space="preserve">Artículo 472° del Código Civil: </w:t>
      </w:r>
      <w:r w:rsidRPr="00C1209D">
        <w:rPr>
          <w:rFonts w:cs="Times New Roman"/>
          <w:sz w:val="24"/>
          <w:szCs w:val="24"/>
        </w:rPr>
        <w:t>Se entiende por alimentos lo que es indispensable para el sustento, habitación, vestido y asistencia médica, según la situación y posibilidades de la familia.</w:t>
      </w:r>
    </w:p>
    <w:p w:rsidR="00D87D63" w:rsidRPr="00C1209D" w:rsidRDefault="00D87D63" w:rsidP="00477996">
      <w:pPr>
        <w:pStyle w:val="Textonotaalfinal"/>
        <w:spacing w:line="360" w:lineRule="auto"/>
        <w:ind w:left="2124"/>
        <w:jc w:val="both"/>
        <w:rPr>
          <w:rFonts w:cs="Times New Roman"/>
          <w:b/>
          <w:sz w:val="24"/>
          <w:szCs w:val="24"/>
        </w:rPr>
      </w:pPr>
      <w:r w:rsidRPr="00C1209D">
        <w:rPr>
          <w:rFonts w:cs="Times New Roman"/>
          <w:sz w:val="24"/>
          <w:szCs w:val="24"/>
        </w:rPr>
        <w:t>Cuando el alimentista es menor de edad, los alimentos comprenden también su educación, instrucción y capacitación para el trabajo.</w:t>
      </w:r>
    </w:p>
    <w:p w:rsidR="00D87D63" w:rsidRPr="00C1209D" w:rsidRDefault="00D87D63" w:rsidP="00CA459C">
      <w:pPr>
        <w:pStyle w:val="Textonotaalfinal"/>
        <w:spacing w:line="360" w:lineRule="auto"/>
        <w:jc w:val="both"/>
        <w:rPr>
          <w:rFonts w:cs="Times New Roman"/>
          <w:b/>
          <w:sz w:val="24"/>
          <w:szCs w:val="24"/>
        </w:rPr>
      </w:pPr>
    </w:p>
    <w:p w:rsidR="00D87D63" w:rsidRPr="00C1209D" w:rsidRDefault="00D87D63" w:rsidP="009A67BD">
      <w:pPr>
        <w:pStyle w:val="Textonotaalfinal"/>
        <w:numPr>
          <w:ilvl w:val="0"/>
          <w:numId w:val="41"/>
        </w:numPr>
        <w:spacing w:line="360" w:lineRule="auto"/>
        <w:ind w:left="2127" w:hanging="567"/>
        <w:jc w:val="both"/>
        <w:rPr>
          <w:rFonts w:cs="Times New Roman"/>
          <w:sz w:val="24"/>
          <w:szCs w:val="24"/>
        </w:rPr>
      </w:pPr>
      <w:r w:rsidRPr="00C1209D">
        <w:rPr>
          <w:rFonts w:cs="Times New Roman"/>
          <w:b/>
          <w:sz w:val="24"/>
          <w:szCs w:val="24"/>
        </w:rPr>
        <w:lastRenderedPageBreak/>
        <w:t xml:space="preserve">Artículo 483° del Código Civil: </w:t>
      </w:r>
      <w:r w:rsidRPr="00C1209D">
        <w:rPr>
          <w:rFonts w:cs="Times New Roman"/>
          <w:sz w:val="24"/>
          <w:szCs w:val="24"/>
        </w:rPr>
        <w:t>El obligado a prestar alimentos puede pedir que se le exonere si disminuyen sus ingresos, de modo que no pueda atenderla sin poner en peligro su propia subsistencia, o si ha desaparecido en el alimentista el estado de necesidad.</w:t>
      </w:r>
    </w:p>
    <w:p w:rsidR="00477996" w:rsidRPr="00C1209D" w:rsidRDefault="00477996" w:rsidP="00477996">
      <w:pPr>
        <w:pStyle w:val="Textonotaalfinal"/>
        <w:spacing w:line="360" w:lineRule="auto"/>
        <w:ind w:left="2124"/>
        <w:jc w:val="both"/>
        <w:rPr>
          <w:rFonts w:cs="Times New Roman"/>
          <w:sz w:val="24"/>
          <w:szCs w:val="24"/>
        </w:rPr>
      </w:pPr>
    </w:p>
    <w:p w:rsidR="00D87D63" w:rsidRPr="00C1209D" w:rsidRDefault="00D87D63" w:rsidP="00477996">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Tratándose de hijos menores, a quienes el padre o la madre estuviese pasando una pensión alimenticia por resolución judicial, esta deja de regir al llegar aquellos a la mayoría de edad…”</w:t>
      </w:r>
    </w:p>
    <w:p w:rsidR="00D87D63" w:rsidRPr="00C1209D" w:rsidRDefault="00D87D63" w:rsidP="00CA459C">
      <w:pPr>
        <w:spacing w:after="0" w:line="360" w:lineRule="auto"/>
        <w:jc w:val="both"/>
        <w:rPr>
          <w:rFonts w:ascii="Times New Roman" w:eastAsia="Calibri" w:hAnsi="Times New Roman" w:cs="Times New Roman"/>
          <w:sz w:val="24"/>
          <w:szCs w:val="24"/>
        </w:rPr>
      </w:pPr>
    </w:p>
    <w:p w:rsidR="00D87D63" w:rsidRPr="00C1209D" w:rsidRDefault="00D87D63" w:rsidP="00477996">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 xml:space="preserve">En de la opinión de los encuestados se ha obtenido como resultado, según La figura Nº 13 que el promedio de porcentajes de Desconocimiento por parte de la Comunidad Jurídica en los articulados de la Constitución Política del Perú y Código Procesal Civil  por afectar y crear discordancias normativas y discrepancias teóricas en </w:t>
      </w:r>
      <w:r w:rsidR="00E3188E" w:rsidRPr="00C1209D">
        <w:rPr>
          <w:rFonts w:ascii="Times New Roman" w:hAnsi="Times New Roman" w:cs="Times New Roman"/>
          <w:sz w:val="24"/>
          <w:szCs w:val="24"/>
        </w:rPr>
        <w:t>existentes la Grave restricción a la tutela jurisdiccional efectiva por aplicación del art. 565-a del Código Procesal Civil</w:t>
      </w:r>
      <w:r w:rsidRPr="00C1209D">
        <w:rPr>
          <w:rFonts w:ascii="Times New Roman" w:hAnsi="Times New Roman" w:cs="Times New Roman"/>
          <w:sz w:val="24"/>
          <w:szCs w:val="24"/>
        </w:rPr>
        <w:t xml:space="preserve"> es de 56.20%, con un total de 281 respuestas lo que consideramos como positivo y lo interpretamos como </w:t>
      </w:r>
      <w:r w:rsidRPr="00C1209D">
        <w:rPr>
          <w:rFonts w:ascii="Times New Roman" w:hAnsi="Times New Roman" w:cs="Times New Roman"/>
          <w:b/>
          <w:sz w:val="24"/>
          <w:szCs w:val="24"/>
        </w:rPr>
        <w:t>Logros</w:t>
      </w:r>
      <w:r w:rsidRPr="00C1209D">
        <w:rPr>
          <w:rFonts w:ascii="Times New Roman" w:hAnsi="Times New Roman" w:cs="Times New Roman"/>
          <w:sz w:val="24"/>
          <w:szCs w:val="24"/>
        </w:rPr>
        <w:t xml:space="preserve"> mientas que un 43.80% con un total de 219 respuestas que lo consideramos como negativo y lo interpretamos como </w:t>
      </w:r>
      <w:r w:rsidRPr="00C1209D">
        <w:rPr>
          <w:rFonts w:ascii="Times New Roman" w:hAnsi="Times New Roman" w:cs="Times New Roman"/>
          <w:b/>
          <w:sz w:val="24"/>
          <w:szCs w:val="24"/>
        </w:rPr>
        <w:t xml:space="preserve">Discordancias Normativas, </w:t>
      </w:r>
      <w:r w:rsidRPr="00C1209D">
        <w:rPr>
          <w:rFonts w:ascii="Times New Roman" w:hAnsi="Times New Roman" w:cs="Times New Roman"/>
          <w:sz w:val="24"/>
          <w:szCs w:val="24"/>
        </w:rPr>
        <w:t>con una prelación individual para cada concepto como a continuación veremos:</w:t>
      </w:r>
    </w:p>
    <w:p w:rsidR="00477996" w:rsidRPr="00C1209D" w:rsidRDefault="00477996" w:rsidP="00477996">
      <w:pPr>
        <w:spacing w:after="0" w:line="360" w:lineRule="auto"/>
        <w:ind w:left="1560"/>
        <w:jc w:val="both"/>
        <w:rPr>
          <w:rFonts w:ascii="Times New Roman" w:hAnsi="Times New Roman" w:cs="Times New Roman"/>
          <w:sz w:val="24"/>
          <w:szCs w:val="24"/>
        </w:rPr>
      </w:pPr>
    </w:p>
    <w:p w:rsidR="00D87D63" w:rsidRPr="00C1209D" w:rsidRDefault="00D87D63" w:rsidP="009A67BD">
      <w:pPr>
        <w:pStyle w:val="Prrafodelista"/>
        <w:numPr>
          <w:ilvl w:val="0"/>
          <w:numId w:val="42"/>
        </w:numPr>
        <w:spacing w:after="0" w:line="360" w:lineRule="auto"/>
        <w:ind w:left="1920"/>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de Desconocimiento por parte de la Comunidad Jurídica en los articulados de la Constitución Política del Perú y Código Procesal </w:t>
      </w:r>
      <w:r w:rsidR="00EE031F" w:rsidRPr="00C1209D">
        <w:rPr>
          <w:rFonts w:ascii="Times New Roman" w:hAnsi="Times New Roman" w:cs="Times New Roman"/>
          <w:sz w:val="24"/>
          <w:szCs w:val="24"/>
        </w:rPr>
        <w:t>Civil por</w:t>
      </w:r>
      <w:r w:rsidRPr="00C1209D">
        <w:rPr>
          <w:rFonts w:ascii="Times New Roman" w:hAnsi="Times New Roman" w:cs="Times New Roman"/>
          <w:sz w:val="24"/>
          <w:szCs w:val="24"/>
        </w:rPr>
        <w:t xml:space="preserve"> afectar y crear discordancias normativas y discrepancias teóricas en </w:t>
      </w:r>
      <w:r w:rsidR="00E3188E" w:rsidRPr="00C1209D">
        <w:rPr>
          <w:rFonts w:ascii="Times New Roman" w:hAnsi="Times New Roman" w:cs="Times New Roman"/>
          <w:sz w:val="24"/>
          <w:szCs w:val="24"/>
        </w:rPr>
        <w:t>existentes la Grave restricción a la tutela jurisdiccional efectiva por aplicación del art. 565-a del Código Procesal Civil</w:t>
      </w:r>
      <w:r w:rsidRPr="00C1209D">
        <w:rPr>
          <w:rFonts w:ascii="Times New Roman" w:hAnsi="Times New Roman" w:cs="Times New Roman"/>
          <w:sz w:val="24"/>
          <w:szCs w:val="24"/>
        </w:rPr>
        <w:t xml:space="preserve"> es de 56.20%.</w:t>
      </w:r>
    </w:p>
    <w:p w:rsidR="00477996" w:rsidRDefault="00477996" w:rsidP="00477996">
      <w:pPr>
        <w:spacing w:after="0" w:line="360" w:lineRule="auto"/>
        <w:ind w:left="1212" w:firstLine="708"/>
        <w:jc w:val="both"/>
        <w:rPr>
          <w:rFonts w:ascii="Times New Roman" w:hAnsi="Times New Roman" w:cs="Times New Roman"/>
          <w:sz w:val="24"/>
          <w:szCs w:val="24"/>
        </w:rPr>
      </w:pPr>
    </w:p>
    <w:p w:rsidR="00AB0C0C" w:rsidRDefault="00AB0C0C" w:rsidP="00477996">
      <w:pPr>
        <w:spacing w:after="0" w:line="360" w:lineRule="auto"/>
        <w:ind w:left="1212" w:firstLine="708"/>
        <w:jc w:val="both"/>
        <w:rPr>
          <w:rFonts w:ascii="Times New Roman" w:hAnsi="Times New Roman" w:cs="Times New Roman"/>
          <w:sz w:val="24"/>
          <w:szCs w:val="24"/>
        </w:rPr>
      </w:pPr>
    </w:p>
    <w:p w:rsidR="00AB0C0C" w:rsidRDefault="00AB0C0C" w:rsidP="00477996">
      <w:pPr>
        <w:spacing w:after="0" w:line="360" w:lineRule="auto"/>
        <w:ind w:left="1212" w:firstLine="708"/>
        <w:jc w:val="both"/>
        <w:rPr>
          <w:rFonts w:ascii="Times New Roman" w:hAnsi="Times New Roman" w:cs="Times New Roman"/>
          <w:sz w:val="24"/>
          <w:szCs w:val="24"/>
        </w:rPr>
      </w:pPr>
    </w:p>
    <w:p w:rsidR="00AB0C0C" w:rsidRDefault="00AB0C0C" w:rsidP="00477996">
      <w:pPr>
        <w:spacing w:after="0" w:line="360" w:lineRule="auto"/>
        <w:ind w:left="1212" w:firstLine="708"/>
        <w:jc w:val="both"/>
        <w:rPr>
          <w:rFonts w:ascii="Times New Roman" w:hAnsi="Times New Roman" w:cs="Times New Roman"/>
          <w:sz w:val="24"/>
          <w:szCs w:val="24"/>
        </w:rPr>
      </w:pPr>
    </w:p>
    <w:p w:rsidR="00AB0C0C" w:rsidRDefault="00AB0C0C" w:rsidP="00477996">
      <w:pPr>
        <w:spacing w:after="0" w:line="360" w:lineRule="auto"/>
        <w:ind w:left="1212" w:firstLine="708"/>
        <w:jc w:val="both"/>
        <w:rPr>
          <w:rFonts w:ascii="Times New Roman" w:hAnsi="Times New Roman" w:cs="Times New Roman"/>
          <w:sz w:val="24"/>
          <w:szCs w:val="24"/>
        </w:rPr>
      </w:pPr>
    </w:p>
    <w:p w:rsidR="00AB0C0C" w:rsidRPr="00C1209D" w:rsidRDefault="00AB0C0C" w:rsidP="00477996">
      <w:pPr>
        <w:spacing w:after="0" w:line="360" w:lineRule="auto"/>
        <w:ind w:left="1212" w:firstLine="708"/>
        <w:jc w:val="both"/>
        <w:rPr>
          <w:rFonts w:ascii="Times New Roman" w:hAnsi="Times New Roman" w:cs="Times New Roman"/>
          <w:sz w:val="24"/>
          <w:szCs w:val="24"/>
        </w:rPr>
      </w:pPr>
    </w:p>
    <w:p w:rsidR="00D87D63" w:rsidRPr="00C1209D" w:rsidRDefault="00D87D63" w:rsidP="00477996">
      <w:pPr>
        <w:spacing w:after="0" w:line="360" w:lineRule="auto"/>
        <w:ind w:left="1212" w:firstLine="708"/>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individual para cada concepto es de:</w:t>
      </w:r>
    </w:p>
    <w:tbl>
      <w:tblPr>
        <w:tblStyle w:val="Tabladelista6concolores1"/>
        <w:tblW w:w="8168" w:type="dxa"/>
        <w:jc w:val="right"/>
        <w:tblLook w:val="04A0" w:firstRow="1" w:lastRow="0" w:firstColumn="1" w:lastColumn="0" w:noHBand="0" w:noVBand="1"/>
      </w:tblPr>
      <w:tblGrid>
        <w:gridCol w:w="4393"/>
        <w:gridCol w:w="457"/>
        <w:gridCol w:w="1592"/>
        <w:gridCol w:w="1726"/>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699"/>
          <w:jc w:val="right"/>
        </w:trPr>
        <w:tc>
          <w:tcPr>
            <w:cnfStyle w:val="001000000000" w:firstRow="0" w:lastRow="0" w:firstColumn="1" w:lastColumn="0" w:oddVBand="0" w:evenVBand="0" w:oddHBand="0" w:evenHBand="0" w:firstRowFirstColumn="0" w:firstRowLastColumn="0" w:lastRowFirstColumn="0" w:lastRowLastColumn="0"/>
            <w:tcW w:w="4393" w:type="dxa"/>
            <w:shd w:val="clear" w:color="auto" w:fill="auto"/>
          </w:tcPr>
          <w:p w:rsidR="00D87D63" w:rsidRPr="00C1209D" w:rsidRDefault="00D87D63" w:rsidP="00477996">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Normas</w:t>
            </w:r>
          </w:p>
        </w:tc>
        <w:tc>
          <w:tcPr>
            <w:tcW w:w="2049" w:type="dxa"/>
            <w:gridSpan w:val="2"/>
            <w:shd w:val="clear" w:color="auto" w:fill="auto"/>
          </w:tcPr>
          <w:p w:rsidR="00D87D63" w:rsidRPr="00C1209D" w:rsidRDefault="00D87D63" w:rsidP="0047799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726" w:type="dxa"/>
            <w:shd w:val="clear" w:color="auto" w:fill="auto"/>
          </w:tcPr>
          <w:p w:rsidR="00D87D63" w:rsidRPr="00C1209D" w:rsidRDefault="00D87D63" w:rsidP="0047799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850" w:type="dxa"/>
            <w:gridSpan w:val="2"/>
            <w:tcBorders>
              <w:top w:val="nil"/>
              <w:bottom w:val="nil"/>
            </w:tcBorders>
            <w:shd w:val="clear" w:color="auto" w:fill="auto"/>
          </w:tcPr>
          <w:p w:rsidR="00D87D63" w:rsidRPr="00C1209D" w:rsidRDefault="00D87D63" w:rsidP="00477996">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Inc. 3 del art. 139 de la Const. Polít. del P.</w:t>
            </w:r>
          </w:p>
        </w:tc>
        <w:tc>
          <w:tcPr>
            <w:tcW w:w="1592" w:type="dxa"/>
            <w:tcBorders>
              <w:top w:val="nil"/>
              <w:bottom w:val="nil"/>
            </w:tcBorders>
            <w:shd w:val="clear" w:color="auto" w:fill="auto"/>
          </w:tcPr>
          <w:p w:rsidR="00D87D63" w:rsidRPr="00C1209D" w:rsidRDefault="00D87D63" w:rsidP="004779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73</w:t>
            </w:r>
          </w:p>
        </w:tc>
        <w:tc>
          <w:tcPr>
            <w:tcW w:w="1726" w:type="dxa"/>
            <w:tcBorders>
              <w:top w:val="nil"/>
              <w:bottom w:val="nil"/>
            </w:tcBorders>
            <w:shd w:val="clear" w:color="auto" w:fill="auto"/>
          </w:tcPr>
          <w:p w:rsidR="00D87D63" w:rsidRPr="00C1209D" w:rsidRDefault="00D87D63" w:rsidP="004779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73.00%</w:t>
            </w:r>
          </w:p>
        </w:tc>
      </w:tr>
      <w:tr w:rsidR="00D87D63" w:rsidRPr="00C1209D" w:rsidTr="00AB0C0C">
        <w:trPr>
          <w:trHeight w:val="432"/>
          <w:jc w:val="right"/>
        </w:trPr>
        <w:tc>
          <w:tcPr>
            <w:cnfStyle w:val="001000000000" w:firstRow="0" w:lastRow="0" w:firstColumn="1" w:lastColumn="0" w:oddVBand="0" w:evenVBand="0" w:oddHBand="0" w:evenHBand="0" w:firstRowFirstColumn="0" w:firstRowLastColumn="0" w:lastRowFirstColumn="0" w:lastRowLastColumn="0"/>
            <w:tcW w:w="4850" w:type="dxa"/>
            <w:gridSpan w:val="2"/>
            <w:tcBorders>
              <w:top w:val="nil"/>
              <w:bottom w:val="nil"/>
            </w:tcBorders>
            <w:shd w:val="clear" w:color="auto" w:fill="auto"/>
          </w:tcPr>
          <w:p w:rsidR="00D87D63" w:rsidRPr="00C1209D" w:rsidRDefault="00D87D63" w:rsidP="00477996">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 I del T.P. del Código Procesal Civil.</w:t>
            </w:r>
          </w:p>
        </w:tc>
        <w:tc>
          <w:tcPr>
            <w:tcW w:w="1592" w:type="dxa"/>
            <w:tcBorders>
              <w:top w:val="nil"/>
              <w:bottom w:val="nil"/>
            </w:tcBorders>
            <w:shd w:val="clear" w:color="auto" w:fill="auto"/>
          </w:tcPr>
          <w:p w:rsidR="00D87D63" w:rsidRPr="00C1209D" w:rsidRDefault="00D87D63" w:rsidP="004779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w:t>
            </w:r>
          </w:p>
        </w:tc>
        <w:tc>
          <w:tcPr>
            <w:tcW w:w="1726" w:type="dxa"/>
            <w:tcBorders>
              <w:top w:val="nil"/>
              <w:bottom w:val="nil"/>
            </w:tcBorders>
            <w:shd w:val="clear" w:color="auto" w:fill="auto"/>
          </w:tcPr>
          <w:p w:rsidR="00D87D63" w:rsidRPr="00C1209D" w:rsidRDefault="00D87D63" w:rsidP="004779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67.00%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850" w:type="dxa"/>
            <w:gridSpan w:val="2"/>
            <w:tcBorders>
              <w:top w:val="nil"/>
              <w:bottom w:val="nil"/>
            </w:tcBorders>
            <w:shd w:val="clear" w:color="auto" w:fill="auto"/>
          </w:tcPr>
          <w:p w:rsidR="00D87D63" w:rsidRPr="00C1209D" w:rsidRDefault="00D87D63" w:rsidP="00477996">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565-A del Código Procesal Civil</w:t>
            </w:r>
          </w:p>
        </w:tc>
        <w:tc>
          <w:tcPr>
            <w:tcW w:w="1592" w:type="dxa"/>
            <w:tcBorders>
              <w:top w:val="nil"/>
              <w:bottom w:val="nil"/>
            </w:tcBorders>
            <w:shd w:val="clear" w:color="auto" w:fill="auto"/>
          </w:tcPr>
          <w:p w:rsidR="00D87D63" w:rsidRPr="00C1209D" w:rsidRDefault="00D87D63" w:rsidP="004779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61</w:t>
            </w:r>
          </w:p>
        </w:tc>
        <w:tc>
          <w:tcPr>
            <w:tcW w:w="1726" w:type="dxa"/>
            <w:tcBorders>
              <w:top w:val="nil"/>
              <w:bottom w:val="nil"/>
            </w:tcBorders>
            <w:shd w:val="clear" w:color="auto" w:fill="auto"/>
          </w:tcPr>
          <w:p w:rsidR="00D87D63" w:rsidRPr="00C1209D" w:rsidRDefault="00D87D63" w:rsidP="004779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61.00%</w:t>
            </w:r>
          </w:p>
        </w:tc>
      </w:tr>
      <w:tr w:rsidR="00D87D63" w:rsidRPr="00C1209D" w:rsidTr="00AB0C0C">
        <w:trPr>
          <w:trHeight w:val="432"/>
          <w:jc w:val="right"/>
        </w:trPr>
        <w:tc>
          <w:tcPr>
            <w:cnfStyle w:val="001000000000" w:firstRow="0" w:lastRow="0" w:firstColumn="1" w:lastColumn="0" w:oddVBand="0" w:evenVBand="0" w:oddHBand="0" w:evenHBand="0" w:firstRowFirstColumn="0" w:firstRowLastColumn="0" w:lastRowFirstColumn="0" w:lastRowLastColumn="0"/>
            <w:tcW w:w="4850" w:type="dxa"/>
            <w:gridSpan w:val="2"/>
            <w:tcBorders>
              <w:top w:val="nil"/>
              <w:bottom w:val="nil"/>
            </w:tcBorders>
            <w:shd w:val="clear" w:color="auto" w:fill="auto"/>
          </w:tcPr>
          <w:p w:rsidR="00D87D63" w:rsidRPr="00C1209D" w:rsidRDefault="00D87D63" w:rsidP="00477996">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472° del Código Civil</w:t>
            </w:r>
          </w:p>
        </w:tc>
        <w:tc>
          <w:tcPr>
            <w:tcW w:w="1592" w:type="dxa"/>
            <w:tcBorders>
              <w:top w:val="nil"/>
              <w:bottom w:val="nil"/>
            </w:tcBorders>
            <w:shd w:val="clear" w:color="auto" w:fill="auto"/>
          </w:tcPr>
          <w:p w:rsidR="00D87D63" w:rsidRPr="00C1209D" w:rsidRDefault="00D87D63" w:rsidP="004779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49</w:t>
            </w:r>
          </w:p>
        </w:tc>
        <w:tc>
          <w:tcPr>
            <w:tcW w:w="1726" w:type="dxa"/>
            <w:tcBorders>
              <w:top w:val="nil"/>
              <w:bottom w:val="nil"/>
            </w:tcBorders>
            <w:shd w:val="clear" w:color="auto" w:fill="auto"/>
          </w:tcPr>
          <w:p w:rsidR="00D87D63" w:rsidRPr="00C1209D" w:rsidRDefault="00D87D63" w:rsidP="004779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850" w:type="dxa"/>
            <w:gridSpan w:val="2"/>
            <w:tcBorders>
              <w:top w:val="nil"/>
              <w:bottom w:val="nil"/>
            </w:tcBorders>
            <w:shd w:val="clear" w:color="auto" w:fill="auto"/>
          </w:tcPr>
          <w:p w:rsidR="00D87D63" w:rsidRPr="00C1209D" w:rsidRDefault="00D87D63" w:rsidP="00477996">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483° del Código Civil</w:t>
            </w:r>
          </w:p>
        </w:tc>
        <w:tc>
          <w:tcPr>
            <w:tcW w:w="1592" w:type="dxa"/>
            <w:tcBorders>
              <w:top w:val="nil"/>
              <w:bottom w:val="nil"/>
            </w:tcBorders>
            <w:shd w:val="clear" w:color="auto" w:fill="auto"/>
          </w:tcPr>
          <w:p w:rsidR="00D87D63" w:rsidRPr="00C1209D" w:rsidRDefault="00D87D63" w:rsidP="004779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31</w:t>
            </w:r>
          </w:p>
        </w:tc>
        <w:tc>
          <w:tcPr>
            <w:tcW w:w="1726" w:type="dxa"/>
            <w:tcBorders>
              <w:top w:val="nil"/>
              <w:bottom w:val="nil"/>
            </w:tcBorders>
            <w:shd w:val="clear" w:color="auto" w:fill="auto"/>
          </w:tcPr>
          <w:p w:rsidR="00D87D63" w:rsidRPr="00C1209D" w:rsidRDefault="00D87D63" w:rsidP="004779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31.00%</w:t>
            </w:r>
          </w:p>
        </w:tc>
      </w:tr>
      <w:tr w:rsidR="00D87D63" w:rsidRPr="00C1209D" w:rsidTr="00AB0C0C">
        <w:trPr>
          <w:trHeight w:val="369"/>
          <w:jc w:val="right"/>
        </w:trPr>
        <w:tc>
          <w:tcPr>
            <w:cnfStyle w:val="001000000000" w:firstRow="0" w:lastRow="0" w:firstColumn="1" w:lastColumn="0" w:oddVBand="0" w:evenVBand="0" w:oddHBand="0" w:evenHBand="0" w:firstRowFirstColumn="0" w:firstRowLastColumn="0" w:lastRowFirstColumn="0" w:lastRowLastColumn="0"/>
            <w:tcW w:w="4850" w:type="dxa"/>
            <w:gridSpan w:val="2"/>
            <w:tcBorders>
              <w:top w:val="nil"/>
            </w:tcBorders>
            <w:shd w:val="clear" w:color="auto" w:fill="auto"/>
          </w:tcPr>
          <w:p w:rsidR="00D87D63" w:rsidRPr="00C1209D" w:rsidRDefault="00D87D63" w:rsidP="00477996">
            <w:pPr>
              <w:spacing w:line="276"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1592" w:type="dxa"/>
            <w:tcBorders>
              <w:top w:val="nil"/>
            </w:tcBorders>
            <w:shd w:val="clear" w:color="auto" w:fill="auto"/>
          </w:tcPr>
          <w:p w:rsidR="00D87D63" w:rsidRPr="00C1209D" w:rsidRDefault="00D87D63" w:rsidP="004779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281.00</w:t>
            </w:r>
          </w:p>
        </w:tc>
        <w:tc>
          <w:tcPr>
            <w:tcW w:w="1726" w:type="dxa"/>
            <w:tcBorders>
              <w:top w:val="nil"/>
            </w:tcBorders>
            <w:shd w:val="clear" w:color="auto" w:fill="auto"/>
          </w:tcPr>
          <w:p w:rsidR="00D87D63" w:rsidRPr="00C1209D" w:rsidRDefault="00D87D63" w:rsidP="004779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56.20%</w:t>
            </w:r>
          </w:p>
        </w:tc>
      </w:tr>
    </w:tbl>
    <w:p w:rsidR="00D87D63" w:rsidRPr="00C1209D" w:rsidRDefault="00D87D63" w:rsidP="00CA459C">
      <w:pPr>
        <w:spacing w:after="0" w:line="360" w:lineRule="auto"/>
        <w:jc w:val="both"/>
        <w:rPr>
          <w:rFonts w:ascii="Times New Roman" w:eastAsia="Calibri" w:hAnsi="Times New Roman" w:cs="Times New Roman"/>
          <w:sz w:val="24"/>
          <w:szCs w:val="24"/>
        </w:rPr>
      </w:pPr>
    </w:p>
    <w:p w:rsidR="00D87D63" w:rsidRPr="00C1209D" w:rsidRDefault="00D87D63" w:rsidP="009A67BD">
      <w:pPr>
        <w:pStyle w:val="Prrafodelista"/>
        <w:numPr>
          <w:ilvl w:val="0"/>
          <w:numId w:val="42"/>
        </w:numPr>
        <w:spacing w:after="0" w:line="360" w:lineRule="auto"/>
        <w:ind w:left="1920"/>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porcentajes de Conocimiento por parte de la Comunidad Jurídica en los articulados de la Constitución Política del Perú y Código Procesal </w:t>
      </w:r>
      <w:r w:rsidR="00E3188E" w:rsidRPr="00C1209D">
        <w:rPr>
          <w:rFonts w:ascii="Times New Roman" w:hAnsi="Times New Roman" w:cs="Times New Roman"/>
          <w:sz w:val="24"/>
          <w:szCs w:val="24"/>
        </w:rPr>
        <w:t>Civil por</w:t>
      </w:r>
      <w:r w:rsidRPr="00C1209D">
        <w:rPr>
          <w:rFonts w:ascii="Times New Roman" w:hAnsi="Times New Roman" w:cs="Times New Roman"/>
          <w:sz w:val="24"/>
          <w:szCs w:val="24"/>
        </w:rPr>
        <w:t xml:space="preserve"> afectar y crear discordancias normativas y discrepancias teóricas en </w:t>
      </w:r>
      <w:r w:rsidR="00E3188E" w:rsidRPr="00C1209D">
        <w:rPr>
          <w:rFonts w:ascii="Times New Roman" w:hAnsi="Times New Roman" w:cs="Times New Roman"/>
          <w:sz w:val="24"/>
          <w:szCs w:val="24"/>
        </w:rPr>
        <w:t>existentes la Grave restricción a la tutela jurisdiccional efectiva por aplicación del art. 565-a del Código Procesal Civil</w:t>
      </w:r>
      <w:r w:rsidRPr="00C1209D">
        <w:rPr>
          <w:rFonts w:ascii="Times New Roman" w:hAnsi="Times New Roman" w:cs="Times New Roman"/>
          <w:sz w:val="24"/>
          <w:szCs w:val="24"/>
        </w:rPr>
        <w:t xml:space="preserve"> es de 43.80%.</w:t>
      </w:r>
    </w:p>
    <w:p w:rsidR="00477996" w:rsidRPr="00C1209D" w:rsidRDefault="00477996" w:rsidP="00477996">
      <w:pPr>
        <w:spacing w:after="0" w:line="360" w:lineRule="auto"/>
        <w:ind w:left="1212" w:firstLine="708"/>
        <w:jc w:val="both"/>
        <w:rPr>
          <w:rFonts w:ascii="Times New Roman" w:hAnsi="Times New Roman" w:cs="Times New Roman"/>
          <w:sz w:val="24"/>
          <w:szCs w:val="24"/>
        </w:rPr>
      </w:pPr>
    </w:p>
    <w:p w:rsidR="00D87D63" w:rsidRPr="00C1209D" w:rsidRDefault="00D87D63" w:rsidP="00477996">
      <w:pPr>
        <w:spacing w:after="0" w:line="360" w:lineRule="auto"/>
        <w:ind w:left="1212" w:firstLine="708"/>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7968" w:type="dxa"/>
        <w:jc w:val="right"/>
        <w:tblLook w:val="04A0" w:firstRow="1" w:lastRow="0" w:firstColumn="1" w:lastColumn="0" w:noHBand="0" w:noVBand="1"/>
      </w:tblPr>
      <w:tblGrid>
        <w:gridCol w:w="4309"/>
        <w:gridCol w:w="2020"/>
        <w:gridCol w:w="1639"/>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646"/>
          <w:jc w:val="right"/>
        </w:trPr>
        <w:tc>
          <w:tcPr>
            <w:cnfStyle w:val="001000000000" w:firstRow="0" w:lastRow="0" w:firstColumn="1" w:lastColumn="0" w:oddVBand="0" w:evenVBand="0" w:oddHBand="0" w:evenHBand="0" w:firstRowFirstColumn="0" w:firstRowLastColumn="0" w:lastRowFirstColumn="0" w:lastRowLastColumn="0"/>
            <w:tcW w:w="4309" w:type="dxa"/>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 xml:space="preserve">Normas </w:t>
            </w:r>
          </w:p>
        </w:tc>
        <w:tc>
          <w:tcPr>
            <w:tcW w:w="2020" w:type="dxa"/>
            <w:shd w:val="clear" w:color="auto" w:fill="auto"/>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639" w:type="dxa"/>
            <w:shd w:val="clear" w:color="auto" w:fill="auto"/>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 %</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309"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Inc. 3 del art. 139 de la Const. Polít. del P.</w:t>
            </w:r>
          </w:p>
        </w:tc>
        <w:tc>
          <w:tcPr>
            <w:tcW w:w="2020"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27</w:t>
            </w:r>
          </w:p>
        </w:tc>
        <w:tc>
          <w:tcPr>
            <w:tcW w:w="1639"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27.00%</w:t>
            </w:r>
          </w:p>
        </w:tc>
      </w:tr>
      <w:tr w:rsidR="00D87D63" w:rsidRPr="00C1209D" w:rsidTr="00AB0C0C">
        <w:trPr>
          <w:trHeight w:val="399"/>
          <w:jc w:val="right"/>
        </w:trPr>
        <w:tc>
          <w:tcPr>
            <w:cnfStyle w:val="001000000000" w:firstRow="0" w:lastRow="0" w:firstColumn="1" w:lastColumn="0" w:oddVBand="0" w:evenVBand="0" w:oddHBand="0" w:evenHBand="0" w:firstRowFirstColumn="0" w:firstRowLastColumn="0" w:lastRowFirstColumn="0" w:lastRowLastColumn="0"/>
            <w:tcW w:w="4309"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 I del T.P. del Código Procesal Civil.</w:t>
            </w:r>
          </w:p>
        </w:tc>
        <w:tc>
          <w:tcPr>
            <w:tcW w:w="2020"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w:t>
            </w:r>
          </w:p>
        </w:tc>
        <w:tc>
          <w:tcPr>
            <w:tcW w:w="1639"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33.00%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309"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565-A del Código Procesal Civil</w:t>
            </w:r>
          </w:p>
        </w:tc>
        <w:tc>
          <w:tcPr>
            <w:tcW w:w="2020"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w:t>
            </w:r>
          </w:p>
        </w:tc>
        <w:tc>
          <w:tcPr>
            <w:tcW w:w="1639"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39.00%</w:t>
            </w:r>
          </w:p>
        </w:tc>
      </w:tr>
      <w:tr w:rsidR="00D87D63" w:rsidRPr="00C1209D" w:rsidTr="00AB0C0C">
        <w:trPr>
          <w:trHeight w:val="399"/>
          <w:jc w:val="right"/>
        </w:trPr>
        <w:tc>
          <w:tcPr>
            <w:cnfStyle w:val="001000000000" w:firstRow="0" w:lastRow="0" w:firstColumn="1" w:lastColumn="0" w:oddVBand="0" w:evenVBand="0" w:oddHBand="0" w:evenHBand="0" w:firstRowFirstColumn="0" w:firstRowLastColumn="0" w:lastRowFirstColumn="0" w:lastRowLastColumn="0"/>
            <w:tcW w:w="4309"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472° del Código Civil</w:t>
            </w:r>
          </w:p>
        </w:tc>
        <w:tc>
          <w:tcPr>
            <w:tcW w:w="2020"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51</w:t>
            </w:r>
          </w:p>
        </w:tc>
        <w:tc>
          <w:tcPr>
            <w:tcW w:w="1639"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51.00%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309"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Artículo 483° del Código Civil</w:t>
            </w:r>
          </w:p>
        </w:tc>
        <w:tc>
          <w:tcPr>
            <w:tcW w:w="2020"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69</w:t>
            </w:r>
          </w:p>
        </w:tc>
        <w:tc>
          <w:tcPr>
            <w:tcW w:w="1639"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69.00%</w:t>
            </w:r>
          </w:p>
        </w:tc>
      </w:tr>
      <w:tr w:rsidR="00D87D63" w:rsidRPr="00C1209D" w:rsidTr="00AB0C0C">
        <w:trPr>
          <w:trHeight w:val="324"/>
          <w:jc w:val="right"/>
        </w:trPr>
        <w:tc>
          <w:tcPr>
            <w:cnfStyle w:val="001000000000" w:firstRow="0" w:lastRow="0" w:firstColumn="1" w:lastColumn="0" w:oddVBand="0" w:evenVBand="0" w:oddHBand="0" w:evenHBand="0" w:firstRowFirstColumn="0" w:firstRowLastColumn="0" w:lastRowFirstColumn="0" w:lastRowLastColumn="0"/>
            <w:tcW w:w="4309"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2020" w:type="dxa"/>
            <w:tcBorders>
              <w:top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219</w:t>
            </w:r>
          </w:p>
        </w:tc>
        <w:tc>
          <w:tcPr>
            <w:tcW w:w="1639" w:type="dxa"/>
            <w:tcBorders>
              <w:top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43.80%</w:t>
            </w:r>
          </w:p>
        </w:tc>
      </w:tr>
    </w:tbl>
    <w:p w:rsidR="00D87D63" w:rsidRPr="00C1209D" w:rsidRDefault="00D87D63" w:rsidP="00CA459C">
      <w:pPr>
        <w:spacing w:after="0" w:line="360" w:lineRule="auto"/>
        <w:jc w:val="both"/>
        <w:rPr>
          <w:rFonts w:ascii="Times New Roman" w:eastAsia="Calibri" w:hAnsi="Times New Roman" w:cs="Times New Roman"/>
          <w:sz w:val="24"/>
          <w:szCs w:val="24"/>
        </w:rPr>
      </w:pPr>
    </w:p>
    <w:p w:rsidR="00D87D63" w:rsidRDefault="00D87D63" w:rsidP="005E1BA9">
      <w:pPr>
        <w:spacing w:after="0" w:line="360" w:lineRule="auto"/>
        <w:ind w:left="1920"/>
        <w:jc w:val="both"/>
        <w:rPr>
          <w:rFonts w:ascii="Times New Roman" w:hAnsi="Times New Roman" w:cs="Times New Roman"/>
          <w:sz w:val="24"/>
          <w:szCs w:val="24"/>
        </w:rPr>
      </w:pPr>
      <w:r w:rsidRPr="00C1209D">
        <w:rPr>
          <w:rFonts w:ascii="Times New Roman" w:hAnsi="Times New Roman" w:cs="Times New Roman"/>
          <w:sz w:val="24"/>
          <w:szCs w:val="24"/>
        </w:rPr>
        <w:t xml:space="preserve">Las razones o causas referentes a la existencia de los Discordancias </w:t>
      </w:r>
      <w:r w:rsidR="00E3188E" w:rsidRPr="00C1209D">
        <w:rPr>
          <w:rFonts w:ascii="Times New Roman" w:hAnsi="Times New Roman" w:cs="Times New Roman"/>
          <w:sz w:val="24"/>
          <w:szCs w:val="24"/>
        </w:rPr>
        <w:t>normativas según</w:t>
      </w:r>
      <w:r w:rsidRPr="00C1209D">
        <w:rPr>
          <w:rFonts w:ascii="Times New Roman" w:hAnsi="Times New Roman" w:cs="Times New Roman"/>
          <w:sz w:val="24"/>
          <w:szCs w:val="24"/>
        </w:rPr>
        <w:t xml:space="preserve"> la figura Nº 13 o las razones por las que existe ese promedio porcentual de 56.20% de No Consideración, son las siguientes:</w:t>
      </w:r>
    </w:p>
    <w:p w:rsidR="00AB0C0C" w:rsidRPr="00C1209D" w:rsidRDefault="00AB0C0C" w:rsidP="005E1BA9">
      <w:pPr>
        <w:spacing w:after="0" w:line="360" w:lineRule="auto"/>
        <w:ind w:left="1920"/>
        <w:jc w:val="both"/>
        <w:rPr>
          <w:rFonts w:ascii="Times New Roman" w:hAnsi="Times New Roman" w:cs="Times New Roman"/>
          <w:sz w:val="24"/>
          <w:szCs w:val="24"/>
        </w:rPr>
      </w:pPr>
    </w:p>
    <w:tbl>
      <w:tblPr>
        <w:tblW w:w="8173"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4497"/>
        <w:gridCol w:w="3676"/>
      </w:tblGrid>
      <w:tr w:rsidR="00D87D63" w:rsidRPr="00C1209D" w:rsidTr="00AB0C0C">
        <w:trPr>
          <w:trHeight w:val="503"/>
          <w:jc w:val="right"/>
        </w:trPr>
        <w:tc>
          <w:tcPr>
            <w:tcW w:w="4497" w:type="dxa"/>
            <w:tcBorders>
              <w:top w:val="single" w:sz="4" w:space="0" w:color="000001"/>
              <w:bottom w:val="single" w:sz="4" w:space="0" w:color="000001"/>
            </w:tcBorders>
            <w:shd w:val="clear" w:color="auto" w:fill="auto"/>
          </w:tcPr>
          <w:p w:rsidR="00D87D63" w:rsidRPr="00C1209D" w:rsidRDefault="00D87D63" w:rsidP="00CA459C">
            <w:pPr>
              <w:spacing w:after="0" w:line="36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lastRenderedPageBreak/>
              <w:t>Razones</w:t>
            </w:r>
          </w:p>
        </w:tc>
        <w:tc>
          <w:tcPr>
            <w:tcW w:w="3676"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trHeight w:val="477"/>
          <w:jc w:val="right"/>
        </w:trPr>
        <w:tc>
          <w:tcPr>
            <w:tcW w:w="4497"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676"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2.00%</w:t>
            </w:r>
          </w:p>
        </w:tc>
      </w:tr>
      <w:tr w:rsidR="00D87D63" w:rsidRPr="00C1209D" w:rsidTr="00AB0C0C">
        <w:trPr>
          <w:trHeight w:val="477"/>
          <w:jc w:val="right"/>
        </w:trPr>
        <w:tc>
          <w:tcPr>
            <w:tcW w:w="4497"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676"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10.00%</w:t>
            </w:r>
          </w:p>
        </w:tc>
      </w:tr>
      <w:tr w:rsidR="00D87D63" w:rsidRPr="00C1209D" w:rsidTr="00AB0C0C">
        <w:trPr>
          <w:trHeight w:val="477"/>
          <w:jc w:val="right"/>
        </w:trPr>
        <w:tc>
          <w:tcPr>
            <w:tcW w:w="4497"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676"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40.00%</w:t>
            </w:r>
          </w:p>
        </w:tc>
      </w:tr>
      <w:tr w:rsidR="00D87D63" w:rsidRPr="00C1209D" w:rsidTr="00AB0C0C">
        <w:trPr>
          <w:trHeight w:val="503"/>
          <w:jc w:val="right"/>
        </w:trPr>
        <w:tc>
          <w:tcPr>
            <w:tcW w:w="4497"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676"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48.00%</w:t>
            </w:r>
          </w:p>
        </w:tc>
      </w:tr>
      <w:tr w:rsidR="00D87D63" w:rsidRPr="00C1209D" w:rsidTr="00AB0C0C">
        <w:trPr>
          <w:trHeight w:val="503"/>
          <w:jc w:val="right"/>
        </w:trPr>
        <w:tc>
          <w:tcPr>
            <w:tcW w:w="4497" w:type="dxa"/>
            <w:tcBorders>
              <w:bottom w:val="single" w:sz="4" w:space="0" w:color="000001"/>
            </w:tcBorders>
            <w:shd w:val="clear" w:color="auto" w:fill="auto"/>
          </w:tcPr>
          <w:p w:rsidR="00D87D63" w:rsidRPr="00C1209D" w:rsidRDefault="00D87D63" w:rsidP="00CA459C">
            <w:pPr>
              <w:spacing w:after="0" w:line="36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676" w:type="dxa"/>
            <w:tcBorders>
              <w:bottom w:val="single" w:sz="4" w:space="0" w:color="000001"/>
            </w:tcBorders>
            <w:shd w:val="clear" w:color="auto" w:fill="auto"/>
          </w:tcPr>
          <w:p w:rsidR="00D87D63" w:rsidRPr="00C1209D" w:rsidRDefault="00D87D63" w:rsidP="00CA459C">
            <w:pPr>
              <w:spacing w:after="0" w:line="36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D87D63" w:rsidRPr="00C1209D" w:rsidRDefault="00D87D63" w:rsidP="00CA459C">
      <w:pPr>
        <w:spacing w:after="0" w:line="360" w:lineRule="auto"/>
        <w:jc w:val="both"/>
        <w:rPr>
          <w:rFonts w:ascii="Times New Roman" w:eastAsia="Calibri" w:hAnsi="Times New Roman" w:cs="Times New Roman"/>
          <w:b/>
          <w:sz w:val="24"/>
          <w:szCs w:val="24"/>
        </w:rPr>
      </w:pPr>
    </w:p>
    <w:p w:rsidR="00D87D63" w:rsidRPr="00C1209D" w:rsidRDefault="00D87D63" w:rsidP="009A67BD">
      <w:pPr>
        <w:pStyle w:val="Prrafodelista"/>
        <w:numPr>
          <w:ilvl w:val="3"/>
          <w:numId w:val="15"/>
        </w:numPr>
        <w:spacing w:after="0" w:line="360" w:lineRule="auto"/>
        <w:ind w:left="1560" w:hanging="993"/>
        <w:jc w:val="both"/>
        <w:outlineLvl w:val="0"/>
        <w:rPr>
          <w:rFonts w:ascii="Times New Roman" w:hAnsi="Times New Roman" w:cs="Times New Roman"/>
          <w:sz w:val="24"/>
          <w:szCs w:val="24"/>
          <w:lang w:val="es-MX"/>
        </w:rPr>
      </w:pPr>
      <w:r w:rsidRPr="00C1209D">
        <w:rPr>
          <w:rFonts w:ascii="Times New Roman" w:hAnsi="Times New Roman" w:cs="Times New Roman"/>
          <w:sz w:val="24"/>
          <w:szCs w:val="24"/>
        </w:rPr>
        <w:t>Análisis del Nivel de consideración por parte de la Comunidad Jurídica sobre, si el Debido proceso parte de la concepción del derecho de toda persona a la Tutela Jurisdiccional efectiva, y se concreta a través de las garantías que están previstas en la Constitución Política del Perú.</w:t>
      </w:r>
    </w:p>
    <w:p w:rsidR="005E1BA9" w:rsidRPr="00C1209D" w:rsidRDefault="005E1BA9" w:rsidP="005E1BA9">
      <w:pPr>
        <w:spacing w:after="0" w:line="360" w:lineRule="auto"/>
        <w:ind w:left="1560"/>
        <w:jc w:val="both"/>
        <w:rPr>
          <w:rFonts w:ascii="Times New Roman" w:hAnsi="Times New Roman" w:cs="Times New Roman"/>
          <w:sz w:val="24"/>
          <w:szCs w:val="24"/>
          <w:lang w:val="es-MX"/>
        </w:rPr>
      </w:pPr>
    </w:p>
    <w:p w:rsidR="00D87D63" w:rsidRPr="00C1209D" w:rsidRDefault="00D87D63" w:rsidP="005E1BA9">
      <w:pPr>
        <w:spacing w:after="0" w:line="360" w:lineRule="auto"/>
        <w:ind w:left="1560"/>
        <w:jc w:val="both"/>
        <w:rPr>
          <w:rFonts w:ascii="Times New Roman" w:hAnsi="Times New Roman" w:cs="Times New Roman"/>
          <w:sz w:val="24"/>
          <w:szCs w:val="24"/>
          <w:lang w:val="es-MX"/>
        </w:rPr>
      </w:pPr>
      <w:r w:rsidRPr="00C1209D">
        <w:rPr>
          <w:rFonts w:ascii="Times New Roman" w:hAnsi="Times New Roman" w:cs="Times New Roman"/>
          <w:sz w:val="24"/>
          <w:szCs w:val="24"/>
        </w:rPr>
        <w:t xml:space="preserve">Entre las opciones que hemos tomado en cuenta </w:t>
      </w:r>
      <w:r w:rsidRPr="00C1209D">
        <w:rPr>
          <w:rFonts w:ascii="Times New Roman" w:hAnsi="Times New Roman" w:cs="Times New Roman"/>
          <w:sz w:val="24"/>
          <w:szCs w:val="24"/>
          <w:lang w:val="es-MX"/>
        </w:rPr>
        <w:t>son las siguientes:</w:t>
      </w:r>
    </w:p>
    <w:p w:rsidR="00D87D63" w:rsidRPr="00C1209D" w:rsidRDefault="00D87D63" w:rsidP="005E1BA9">
      <w:pPr>
        <w:tabs>
          <w:tab w:val="left" w:pos="720"/>
        </w:tabs>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a)</w:t>
      </w:r>
      <w:r w:rsidRPr="00C1209D">
        <w:rPr>
          <w:rFonts w:ascii="Times New Roman" w:hAnsi="Times New Roman" w:cs="Times New Roman"/>
          <w:sz w:val="24"/>
          <w:szCs w:val="24"/>
        </w:rPr>
        <w:tab/>
        <w:t>Totalmente de acuerdo</w:t>
      </w:r>
      <w:r w:rsidRPr="00C1209D">
        <w:rPr>
          <w:rFonts w:ascii="Times New Roman" w:hAnsi="Times New Roman" w:cs="Times New Roman"/>
          <w:sz w:val="24"/>
          <w:szCs w:val="24"/>
        </w:rPr>
        <w:tab/>
      </w:r>
    </w:p>
    <w:p w:rsidR="00D87D63" w:rsidRPr="00C1209D" w:rsidRDefault="00D87D63" w:rsidP="005E1BA9">
      <w:pPr>
        <w:tabs>
          <w:tab w:val="left" w:pos="720"/>
        </w:tabs>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 xml:space="preserve">b) </w:t>
      </w:r>
      <w:r w:rsidRPr="00C1209D">
        <w:rPr>
          <w:rFonts w:ascii="Times New Roman" w:hAnsi="Times New Roman" w:cs="Times New Roman"/>
          <w:sz w:val="24"/>
          <w:szCs w:val="24"/>
        </w:rPr>
        <w:tab/>
        <w:t>No estoy de acuerdo</w:t>
      </w:r>
      <w:r w:rsidRPr="00C1209D">
        <w:rPr>
          <w:rFonts w:ascii="Times New Roman" w:hAnsi="Times New Roman" w:cs="Times New Roman"/>
          <w:sz w:val="24"/>
          <w:szCs w:val="24"/>
        </w:rPr>
        <w:tab/>
      </w:r>
      <w:r w:rsidRPr="00C1209D">
        <w:rPr>
          <w:rFonts w:ascii="Times New Roman" w:hAnsi="Times New Roman" w:cs="Times New Roman"/>
          <w:sz w:val="24"/>
          <w:szCs w:val="24"/>
        </w:rPr>
        <w:tab/>
      </w:r>
    </w:p>
    <w:p w:rsidR="00D87D63" w:rsidRPr="00C1209D" w:rsidRDefault="00D87D63" w:rsidP="005E1BA9">
      <w:pPr>
        <w:tabs>
          <w:tab w:val="left" w:pos="720"/>
        </w:tabs>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d)</w:t>
      </w:r>
      <w:r w:rsidRPr="00C1209D">
        <w:rPr>
          <w:rFonts w:ascii="Times New Roman" w:hAnsi="Times New Roman" w:cs="Times New Roman"/>
          <w:sz w:val="24"/>
          <w:szCs w:val="24"/>
        </w:rPr>
        <w:tab/>
        <w:t xml:space="preserve">Desconozco </w:t>
      </w:r>
      <w:r w:rsidRPr="00C1209D">
        <w:rPr>
          <w:rFonts w:ascii="Times New Roman" w:hAnsi="Times New Roman" w:cs="Times New Roman"/>
          <w:sz w:val="24"/>
          <w:szCs w:val="24"/>
        </w:rPr>
        <w:tab/>
      </w:r>
    </w:p>
    <w:p w:rsidR="00D87D63" w:rsidRPr="00C1209D" w:rsidRDefault="00D87D63" w:rsidP="005E1BA9">
      <w:pPr>
        <w:tabs>
          <w:tab w:val="left" w:pos="720"/>
        </w:tabs>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e)</w:t>
      </w:r>
      <w:r w:rsidRPr="00C1209D">
        <w:rPr>
          <w:rFonts w:ascii="Times New Roman" w:hAnsi="Times New Roman" w:cs="Times New Roman"/>
          <w:sz w:val="24"/>
          <w:szCs w:val="24"/>
        </w:rPr>
        <w:tab/>
        <w:t>Otra razón</w:t>
      </w:r>
      <w:r w:rsidRPr="00C1209D">
        <w:rPr>
          <w:rFonts w:ascii="Times New Roman" w:hAnsi="Times New Roman" w:cs="Times New Roman"/>
          <w:sz w:val="24"/>
          <w:szCs w:val="24"/>
        </w:rPr>
        <w:tab/>
      </w:r>
    </w:p>
    <w:p w:rsidR="005E1BA9" w:rsidRPr="00C1209D" w:rsidRDefault="005E1BA9" w:rsidP="005E1BA9">
      <w:pPr>
        <w:spacing w:after="0" w:line="360" w:lineRule="auto"/>
        <w:ind w:left="1560"/>
        <w:jc w:val="both"/>
        <w:rPr>
          <w:rFonts w:ascii="Times New Roman" w:hAnsi="Times New Roman" w:cs="Times New Roman"/>
          <w:sz w:val="24"/>
          <w:szCs w:val="24"/>
        </w:rPr>
      </w:pP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 xml:space="preserve">En de la opinión de los encuestados se ha obtenido como resultado, según la figura Nº 15 que El promedio de los porcentajes de Desconocimiento por parte de la Comunidad Jurídica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hAnsi="Times New Roman" w:cs="Times New Roman"/>
          <w:sz w:val="24"/>
          <w:szCs w:val="24"/>
          <w:lang w:val="es-MX"/>
        </w:rPr>
        <w:t>es de 75.00</w:t>
      </w:r>
      <w:r w:rsidRPr="00C1209D">
        <w:rPr>
          <w:rFonts w:ascii="Times New Roman" w:hAnsi="Times New Roman" w:cs="Times New Roman"/>
          <w:sz w:val="24"/>
          <w:szCs w:val="24"/>
        </w:rPr>
        <w:t>%, con un total de 300 respuestas no contestadas lo que consideramos como positivo y lo interpretamos como</w:t>
      </w:r>
      <w:r w:rsidRPr="00C1209D">
        <w:rPr>
          <w:rFonts w:ascii="Times New Roman" w:hAnsi="Times New Roman" w:cs="Times New Roman"/>
          <w:b/>
          <w:sz w:val="24"/>
          <w:szCs w:val="24"/>
        </w:rPr>
        <w:t xml:space="preserve"> Logros</w:t>
      </w:r>
      <w:r w:rsidRPr="00C1209D">
        <w:rPr>
          <w:rFonts w:ascii="Times New Roman" w:hAnsi="Times New Roman" w:cs="Times New Roman"/>
          <w:sz w:val="24"/>
          <w:szCs w:val="24"/>
        </w:rPr>
        <w:t xml:space="preserve">, mientras que el nivel de consideración es de 25.00% con un total de 100 respuestas que lo consideramos como negativo y lo interpretamos como </w:t>
      </w:r>
      <w:r w:rsidRPr="00C1209D">
        <w:rPr>
          <w:rFonts w:ascii="Times New Roman" w:hAnsi="Times New Roman" w:cs="Times New Roman"/>
          <w:b/>
          <w:sz w:val="24"/>
          <w:szCs w:val="24"/>
        </w:rPr>
        <w:t>Discrepancias Teóricas,</w:t>
      </w:r>
      <w:r w:rsidRPr="00C1209D">
        <w:rPr>
          <w:rFonts w:ascii="Times New Roman" w:hAnsi="Times New Roman" w:cs="Times New Roman"/>
          <w:sz w:val="24"/>
          <w:szCs w:val="24"/>
        </w:rPr>
        <w:t xml:space="preserve"> con una prelación individual para cada norma como a continuación veremos:</w:t>
      </w:r>
    </w:p>
    <w:p w:rsidR="005E1BA9" w:rsidRDefault="005E1BA9" w:rsidP="005E1BA9">
      <w:pPr>
        <w:spacing w:after="0" w:line="360" w:lineRule="auto"/>
        <w:ind w:left="1560"/>
        <w:jc w:val="both"/>
        <w:rPr>
          <w:rFonts w:ascii="Times New Roman" w:hAnsi="Times New Roman" w:cs="Times New Roman"/>
          <w:sz w:val="24"/>
          <w:szCs w:val="24"/>
        </w:rPr>
      </w:pPr>
    </w:p>
    <w:p w:rsidR="00AB0C0C" w:rsidRPr="00C1209D" w:rsidRDefault="00AB0C0C" w:rsidP="005E1BA9">
      <w:pPr>
        <w:spacing w:after="0" w:line="360" w:lineRule="auto"/>
        <w:ind w:left="1560"/>
        <w:jc w:val="both"/>
        <w:rPr>
          <w:rFonts w:ascii="Times New Roman" w:hAnsi="Times New Roman" w:cs="Times New Roman"/>
          <w:sz w:val="24"/>
          <w:szCs w:val="24"/>
        </w:rPr>
      </w:pPr>
    </w:p>
    <w:p w:rsidR="00D87D63" w:rsidRPr="00C1209D" w:rsidRDefault="00D87D63" w:rsidP="009A67BD">
      <w:pPr>
        <w:pStyle w:val="Prrafodelista"/>
        <w:numPr>
          <w:ilvl w:val="0"/>
          <w:numId w:val="43"/>
        </w:numPr>
        <w:spacing w:after="0" w:line="360" w:lineRule="auto"/>
        <w:ind w:left="2127" w:hanging="567"/>
        <w:jc w:val="both"/>
        <w:rPr>
          <w:rFonts w:ascii="Times New Roman" w:hAnsi="Times New Roman" w:cs="Times New Roman"/>
          <w:sz w:val="24"/>
          <w:szCs w:val="24"/>
        </w:rPr>
      </w:pPr>
      <w:r w:rsidRPr="00C1209D">
        <w:rPr>
          <w:rFonts w:ascii="Times New Roman" w:hAnsi="Times New Roman" w:cs="Times New Roman"/>
          <w:sz w:val="24"/>
          <w:szCs w:val="24"/>
        </w:rPr>
        <w:lastRenderedPageBreak/>
        <w:t xml:space="preserve">El promedio de los porcentajes de Desconocimiento por parte de la Comunidad Jurídica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hAnsi="Times New Roman" w:cs="Times New Roman"/>
          <w:sz w:val="24"/>
          <w:szCs w:val="24"/>
          <w:lang w:val="es-MX"/>
        </w:rPr>
        <w:t>es de 75.00</w:t>
      </w:r>
      <w:r w:rsidRPr="00C1209D">
        <w:rPr>
          <w:rFonts w:ascii="Times New Roman" w:hAnsi="Times New Roman" w:cs="Times New Roman"/>
          <w:sz w:val="24"/>
          <w:szCs w:val="24"/>
        </w:rPr>
        <w:t>%.</w:t>
      </w:r>
    </w:p>
    <w:p w:rsidR="005E1BA9" w:rsidRPr="00C1209D" w:rsidRDefault="005E1BA9" w:rsidP="005E1BA9">
      <w:pPr>
        <w:spacing w:after="0" w:line="360" w:lineRule="auto"/>
        <w:ind w:left="1560" w:firstLine="564"/>
        <w:jc w:val="both"/>
        <w:rPr>
          <w:rFonts w:ascii="Times New Roman" w:hAnsi="Times New Roman" w:cs="Times New Roman"/>
          <w:sz w:val="24"/>
          <w:szCs w:val="24"/>
          <w:lang w:val="es-MX"/>
        </w:rPr>
      </w:pPr>
    </w:p>
    <w:p w:rsidR="00D87D63" w:rsidRPr="00C1209D" w:rsidRDefault="00D87D63" w:rsidP="005E1BA9">
      <w:pPr>
        <w:spacing w:after="0" w:line="360" w:lineRule="auto"/>
        <w:ind w:left="1560" w:firstLine="564"/>
        <w:jc w:val="both"/>
        <w:rPr>
          <w:rFonts w:ascii="Times New Roman" w:hAnsi="Times New Roman" w:cs="Times New Roman"/>
          <w:sz w:val="24"/>
          <w:szCs w:val="24"/>
        </w:rPr>
      </w:pPr>
      <w:r w:rsidRPr="00C1209D">
        <w:rPr>
          <w:rFonts w:ascii="Times New Roman" w:hAnsi="Times New Roman" w:cs="Times New Roman"/>
          <w:sz w:val="24"/>
          <w:szCs w:val="24"/>
          <w:lang w:val="es-MX"/>
        </w:rPr>
        <w:t>La</w:t>
      </w:r>
      <w:r w:rsidRPr="00C1209D">
        <w:rPr>
          <w:rFonts w:ascii="Times New Roman" w:hAnsi="Times New Roman" w:cs="Times New Roman"/>
          <w:sz w:val="24"/>
          <w:szCs w:val="24"/>
        </w:rPr>
        <w:t xml:space="preserve"> prelación individual para cada concepto es de:</w:t>
      </w:r>
    </w:p>
    <w:tbl>
      <w:tblPr>
        <w:tblStyle w:val="Tabladelista6concolores1"/>
        <w:tblW w:w="8169" w:type="dxa"/>
        <w:jc w:val="right"/>
        <w:tblLook w:val="04A0" w:firstRow="1" w:lastRow="0" w:firstColumn="1" w:lastColumn="0" w:noHBand="0" w:noVBand="1"/>
      </w:tblPr>
      <w:tblGrid>
        <w:gridCol w:w="3933"/>
        <w:gridCol w:w="2314"/>
        <w:gridCol w:w="1922"/>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382"/>
          <w:jc w:val="right"/>
        </w:trPr>
        <w:tc>
          <w:tcPr>
            <w:cnfStyle w:val="001000000000" w:firstRow="0" w:lastRow="0" w:firstColumn="1" w:lastColumn="0" w:oddVBand="0" w:evenVBand="0" w:oddHBand="0" w:evenHBand="0" w:firstRowFirstColumn="0" w:firstRowLastColumn="0" w:lastRowFirstColumn="0" w:lastRowLastColumn="0"/>
            <w:tcW w:w="3933" w:type="dxa"/>
            <w:shd w:val="clear" w:color="auto" w:fill="auto"/>
            <w:vAlign w:val="center"/>
          </w:tcPr>
          <w:p w:rsidR="00D87D63" w:rsidRPr="00C1209D" w:rsidRDefault="00D87D63" w:rsidP="005E1BA9">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Debido proceso</w:t>
            </w:r>
          </w:p>
        </w:tc>
        <w:tc>
          <w:tcPr>
            <w:tcW w:w="2314" w:type="dxa"/>
            <w:shd w:val="clear" w:color="auto" w:fill="auto"/>
            <w:vAlign w:val="center"/>
          </w:tcPr>
          <w:p w:rsidR="00D87D63" w:rsidRPr="00C1209D" w:rsidRDefault="00D87D63" w:rsidP="005E1BA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922" w:type="dxa"/>
            <w:shd w:val="clear" w:color="auto" w:fill="auto"/>
            <w:vAlign w:val="center"/>
          </w:tcPr>
          <w:p w:rsidR="00D87D63" w:rsidRPr="00C1209D" w:rsidRDefault="00D87D63" w:rsidP="005E1BA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3933" w:type="dxa"/>
            <w:tcBorders>
              <w:top w:val="nil"/>
              <w:bottom w:val="nil"/>
            </w:tcBorders>
            <w:shd w:val="clear" w:color="auto" w:fill="auto"/>
            <w:vAlign w:val="bottom"/>
          </w:tcPr>
          <w:p w:rsidR="00D87D63" w:rsidRPr="00C1209D" w:rsidRDefault="00D87D63" w:rsidP="00CA459C">
            <w:pPr>
              <w:spacing w:line="360"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Totalmente de acuerdo</w:t>
            </w:r>
          </w:p>
        </w:tc>
        <w:tc>
          <w:tcPr>
            <w:tcW w:w="2314"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29</w:t>
            </w:r>
          </w:p>
        </w:tc>
        <w:tc>
          <w:tcPr>
            <w:tcW w:w="192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29.00%</w:t>
            </w:r>
          </w:p>
        </w:tc>
      </w:tr>
      <w:tr w:rsidR="00D87D63" w:rsidRPr="00C1209D" w:rsidTr="00AB0C0C">
        <w:trPr>
          <w:trHeight w:val="402"/>
          <w:jc w:val="right"/>
        </w:trPr>
        <w:tc>
          <w:tcPr>
            <w:cnfStyle w:val="001000000000" w:firstRow="0" w:lastRow="0" w:firstColumn="1" w:lastColumn="0" w:oddVBand="0" w:evenVBand="0" w:oddHBand="0" w:evenHBand="0" w:firstRowFirstColumn="0" w:firstRowLastColumn="0" w:lastRowFirstColumn="0" w:lastRowLastColumn="0"/>
            <w:tcW w:w="3933" w:type="dxa"/>
            <w:tcBorders>
              <w:top w:val="nil"/>
              <w:bottom w:val="nil"/>
            </w:tcBorders>
            <w:shd w:val="clear" w:color="auto" w:fill="auto"/>
            <w:vAlign w:val="bottom"/>
          </w:tcPr>
          <w:p w:rsidR="00D87D63" w:rsidRPr="00C1209D" w:rsidRDefault="00D87D63" w:rsidP="00CA459C">
            <w:pPr>
              <w:spacing w:line="360"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No estoy de acuerdo</w:t>
            </w:r>
          </w:p>
        </w:tc>
        <w:tc>
          <w:tcPr>
            <w:tcW w:w="2314"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w:t>
            </w:r>
          </w:p>
        </w:tc>
        <w:tc>
          <w:tcPr>
            <w:tcW w:w="1922"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579.00%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3933" w:type="dxa"/>
            <w:tcBorders>
              <w:top w:val="nil"/>
              <w:bottom w:val="nil"/>
            </w:tcBorders>
            <w:shd w:val="clear" w:color="auto" w:fill="auto"/>
            <w:vAlign w:val="bottom"/>
          </w:tcPr>
          <w:p w:rsidR="00D87D63" w:rsidRPr="00C1209D" w:rsidRDefault="00D87D63" w:rsidP="00CA459C">
            <w:pPr>
              <w:spacing w:line="360"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Desconozco</w:t>
            </w:r>
          </w:p>
        </w:tc>
        <w:tc>
          <w:tcPr>
            <w:tcW w:w="2314"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93</w:t>
            </w:r>
          </w:p>
        </w:tc>
        <w:tc>
          <w:tcPr>
            <w:tcW w:w="192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93.00%</w:t>
            </w:r>
          </w:p>
        </w:tc>
      </w:tr>
      <w:tr w:rsidR="00D87D63" w:rsidRPr="00C1209D" w:rsidTr="00AB0C0C">
        <w:trPr>
          <w:trHeight w:val="421"/>
          <w:jc w:val="right"/>
        </w:trPr>
        <w:tc>
          <w:tcPr>
            <w:cnfStyle w:val="001000000000" w:firstRow="0" w:lastRow="0" w:firstColumn="1" w:lastColumn="0" w:oddVBand="0" w:evenVBand="0" w:oddHBand="0" w:evenHBand="0" w:firstRowFirstColumn="0" w:firstRowLastColumn="0" w:lastRowFirstColumn="0" w:lastRowLastColumn="0"/>
            <w:tcW w:w="3933" w:type="dxa"/>
            <w:tcBorders>
              <w:top w:val="nil"/>
              <w:bottom w:val="nil"/>
            </w:tcBorders>
            <w:shd w:val="clear" w:color="auto" w:fill="auto"/>
            <w:vAlign w:val="bottom"/>
          </w:tcPr>
          <w:p w:rsidR="00D87D63" w:rsidRPr="00C1209D" w:rsidRDefault="00D87D63" w:rsidP="00CA459C">
            <w:pPr>
              <w:spacing w:line="360"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Otra razón</w:t>
            </w:r>
          </w:p>
        </w:tc>
        <w:tc>
          <w:tcPr>
            <w:tcW w:w="2314"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99</w:t>
            </w:r>
          </w:p>
        </w:tc>
        <w:tc>
          <w:tcPr>
            <w:tcW w:w="1922"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21"/>
          <w:jc w:val="right"/>
        </w:trPr>
        <w:tc>
          <w:tcPr>
            <w:cnfStyle w:val="001000000000" w:firstRow="0" w:lastRow="0" w:firstColumn="1" w:lastColumn="0" w:oddVBand="0" w:evenVBand="0" w:oddHBand="0" w:evenHBand="0" w:firstRowFirstColumn="0" w:firstRowLastColumn="0" w:lastRowFirstColumn="0" w:lastRowLastColumn="0"/>
            <w:tcW w:w="3933" w:type="dxa"/>
            <w:tcBorders>
              <w:top w:val="nil"/>
              <w:bottom w:val="nil"/>
            </w:tcBorders>
            <w:shd w:val="clear" w:color="auto" w:fill="auto"/>
            <w:vAlign w:val="bottom"/>
          </w:tcPr>
          <w:p w:rsidR="00D87D63" w:rsidRPr="00C1209D" w:rsidRDefault="00D87D63" w:rsidP="00CA459C">
            <w:pPr>
              <w:spacing w:line="360" w:lineRule="auto"/>
              <w:rPr>
                <w:rFonts w:ascii="Times New Roman" w:eastAsia="Calibri" w:hAnsi="Times New Roman" w:cs="Times New Roman"/>
                <w:b w:val="0"/>
                <w:bCs w:val="0"/>
              </w:rPr>
            </w:pPr>
          </w:p>
        </w:tc>
        <w:tc>
          <w:tcPr>
            <w:tcW w:w="2314"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92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D87D63" w:rsidRPr="00C1209D" w:rsidTr="00AB0C0C">
        <w:trPr>
          <w:trHeight w:val="345"/>
          <w:jc w:val="right"/>
        </w:trPr>
        <w:tc>
          <w:tcPr>
            <w:cnfStyle w:val="001000000000" w:firstRow="0" w:lastRow="0" w:firstColumn="1" w:lastColumn="0" w:oddVBand="0" w:evenVBand="0" w:oddHBand="0" w:evenHBand="0" w:firstRowFirstColumn="0" w:firstRowLastColumn="0" w:lastRowFirstColumn="0" w:lastRowLastColumn="0"/>
            <w:tcW w:w="3933"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314" w:type="dxa"/>
            <w:tcBorders>
              <w:top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300.00</w:t>
            </w:r>
          </w:p>
        </w:tc>
        <w:tc>
          <w:tcPr>
            <w:tcW w:w="1922" w:type="dxa"/>
            <w:tcBorders>
              <w:top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75.00%</w:t>
            </w:r>
          </w:p>
        </w:tc>
      </w:tr>
    </w:tbl>
    <w:p w:rsidR="00D87D63" w:rsidRPr="00C1209D" w:rsidRDefault="00D87D63" w:rsidP="00CA459C">
      <w:pPr>
        <w:spacing w:after="0" w:line="360" w:lineRule="auto"/>
        <w:ind w:firstLine="1985"/>
        <w:jc w:val="both"/>
        <w:rPr>
          <w:rFonts w:ascii="Times New Roman" w:eastAsia="Calibri" w:hAnsi="Times New Roman" w:cs="Times New Roman"/>
          <w:sz w:val="24"/>
          <w:szCs w:val="24"/>
        </w:rPr>
      </w:pPr>
    </w:p>
    <w:p w:rsidR="00D87D63" w:rsidRPr="00C1209D" w:rsidRDefault="00D87D63" w:rsidP="009A67BD">
      <w:pPr>
        <w:pStyle w:val="Prrafodelista"/>
        <w:numPr>
          <w:ilvl w:val="0"/>
          <w:numId w:val="43"/>
        </w:numPr>
        <w:spacing w:after="0" w:line="360" w:lineRule="auto"/>
        <w:ind w:left="2127" w:hanging="567"/>
        <w:jc w:val="both"/>
        <w:rPr>
          <w:rFonts w:ascii="Times New Roman" w:hAnsi="Times New Roman" w:cs="Times New Roman"/>
          <w:sz w:val="24"/>
          <w:szCs w:val="24"/>
        </w:rPr>
      </w:pPr>
      <w:r w:rsidRPr="00C1209D">
        <w:rPr>
          <w:rFonts w:ascii="Times New Roman" w:hAnsi="Times New Roman" w:cs="Times New Roman"/>
          <w:sz w:val="24"/>
          <w:szCs w:val="24"/>
        </w:rPr>
        <w:t xml:space="preserve">El promedio de los porcentajes de Conocimiento por parte de la Comunidad Jurídica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hAnsi="Times New Roman" w:cs="Times New Roman"/>
          <w:sz w:val="24"/>
          <w:szCs w:val="24"/>
          <w:lang w:val="es-MX"/>
        </w:rPr>
        <w:t>es de 25.00</w:t>
      </w:r>
      <w:r w:rsidRPr="00C1209D">
        <w:rPr>
          <w:rFonts w:ascii="Times New Roman" w:hAnsi="Times New Roman" w:cs="Times New Roman"/>
          <w:sz w:val="24"/>
          <w:szCs w:val="24"/>
        </w:rPr>
        <w:t>%.</w:t>
      </w:r>
    </w:p>
    <w:p w:rsidR="005E1BA9" w:rsidRPr="00C1209D" w:rsidRDefault="005E1BA9" w:rsidP="005E1BA9">
      <w:pPr>
        <w:spacing w:after="0" w:line="360" w:lineRule="auto"/>
        <w:ind w:left="1560" w:firstLine="564"/>
        <w:jc w:val="both"/>
        <w:rPr>
          <w:rFonts w:ascii="Times New Roman" w:hAnsi="Times New Roman" w:cs="Times New Roman"/>
          <w:sz w:val="24"/>
          <w:szCs w:val="24"/>
        </w:rPr>
      </w:pPr>
    </w:p>
    <w:p w:rsidR="00D87D63" w:rsidRPr="00C1209D" w:rsidRDefault="00D87D63" w:rsidP="005E1BA9">
      <w:pPr>
        <w:spacing w:after="0" w:line="360" w:lineRule="auto"/>
        <w:ind w:left="1560" w:firstLine="564"/>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187" w:type="dxa"/>
        <w:jc w:val="right"/>
        <w:tblLook w:val="04A0" w:firstRow="1" w:lastRow="0" w:firstColumn="1" w:lastColumn="0" w:noHBand="0" w:noVBand="1"/>
      </w:tblPr>
      <w:tblGrid>
        <w:gridCol w:w="3995"/>
        <w:gridCol w:w="2038"/>
        <w:gridCol w:w="2154"/>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368"/>
          <w:jc w:val="right"/>
        </w:trPr>
        <w:tc>
          <w:tcPr>
            <w:cnfStyle w:val="001000000000" w:firstRow="0" w:lastRow="0" w:firstColumn="1" w:lastColumn="0" w:oddVBand="0" w:evenVBand="0" w:oddHBand="0" w:evenHBand="0" w:firstRowFirstColumn="0" w:firstRowLastColumn="0" w:lastRowFirstColumn="0" w:lastRowLastColumn="0"/>
            <w:tcW w:w="3995" w:type="dxa"/>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Debido proceso</w:t>
            </w:r>
          </w:p>
        </w:tc>
        <w:tc>
          <w:tcPr>
            <w:tcW w:w="2038" w:type="dxa"/>
            <w:shd w:val="clear" w:color="auto" w:fill="auto"/>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2154" w:type="dxa"/>
            <w:shd w:val="clear" w:color="auto" w:fill="auto"/>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bottom w:val="nil"/>
            </w:tcBorders>
            <w:shd w:val="clear" w:color="auto" w:fill="auto"/>
            <w:vAlign w:val="bottom"/>
          </w:tcPr>
          <w:p w:rsidR="00D87D63" w:rsidRPr="00C1209D" w:rsidRDefault="00D87D63" w:rsidP="00CA459C">
            <w:pPr>
              <w:spacing w:line="360"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Totalmente de acuerdo</w:t>
            </w:r>
          </w:p>
        </w:tc>
        <w:tc>
          <w:tcPr>
            <w:tcW w:w="2038"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71</w:t>
            </w:r>
          </w:p>
        </w:tc>
        <w:tc>
          <w:tcPr>
            <w:tcW w:w="2154"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71.00%</w:t>
            </w:r>
          </w:p>
        </w:tc>
      </w:tr>
      <w:tr w:rsidR="00D87D63" w:rsidRPr="00C1209D" w:rsidTr="00AB0C0C">
        <w:trPr>
          <w:trHeight w:val="386"/>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bottom w:val="nil"/>
            </w:tcBorders>
            <w:shd w:val="clear" w:color="auto" w:fill="auto"/>
            <w:vAlign w:val="bottom"/>
          </w:tcPr>
          <w:p w:rsidR="00D87D63" w:rsidRPr="00C1209D" w:rsidRDefault="00D87D63" w:rsidP="00CA459C">
            <w:pPr>
              <w:spacing w:line="360"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No estoy de acuerdo</w:t>
            </w:r>
          </w:p>
        </w:tc>
        <w:tc>
          <w:tcPr>
            <w:tcW w:w="2038"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w:t>
            </w:r>
          </w:p>
        </w:tc>
        <w:tc>
          <w:tcPr>
            <w:tcW w:w="2154"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bottom w:val="nil"/>
            </w:tcBorders>
            <w:shd w:val="clear" w:color="auto" w:fill="auto"/>
            <w:vAlign w:val="bottom"/>
          </w:tcPr>
          <w:p w:rsidR="00D87D63" w:rsidRPr="00C1209D" w:rsidRDefault="00D87D63" w:rsidP="00CA459C">
            <w:pPr>
              <w:spacing w:line="360"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Desconozco</w:t>
            </w:r>
          </w:p>
        </w:tc>
        <w:tc>
          <w:tcPr>
            <w:tcW w:w="2038"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07</w:t>
            </w:r>
          </w:p>
        </w:tc>
        <w:tc>
          <w:tcPr>
            <w:tcW w:w="2154"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07.00%</w:t>
            </w:r>
          </w:p>
        </w:tc>
      </w:tr>
      <w:tr w:rsidR="00D87D63" w:rsidRPr="00C1209D" w:rsidTr="00AB0C0C">
        <w:trPr>
          <w:trHeight w:val="404"/>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bottom w:val="nil"/>
            </w:tcBorders>
            <w:shd w:val="clear" w:color="auto" w:fill="auto"/>
            <w:vAlign w:val="bottom"/>
          </w:tcPr>
          <w:p w:rsidR="00D87D63" w:rsidRPr="00C1209D" w:rsidRDefault="00D87D63" w:rsidP="00CA459C">
            <w:pPr>
              <w:spacing w:line="360" w:lineRule="auto"/>
              <w:rPr>
                <w:rFonts w:ascii="Times New Roman" w:hAnsi="Times New Roman" w:cs="Times New Roman"/>
                <w:sz w:val="24"/>
                <w:szCs w:val="24"/>
              </w:rPr>
            </w:pPr>
            <w:r w:rsidRPr="00C1209D">
              <w:rPr>
                <w:rFonts w:ascii="Times New Roman" w:eastAsia="Calibri" w:hAnsi="Times New Roman" w:cs="Times New Roman"/>
                <w:b w:val="0"/>
                <w:bCs w:val="0"/>
                <w:sz w:val="24"/>
                <w:szCs w:val="24"/>
              </w:rPr>
              <w:t>Otra razón</w:t>
            </w:r>
          </w:p>
        </w:tc>
        <w:tc>
          <w:tcPr>
            <w:tcW w:w="2038"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01</w:t>
            </w:r>
          </w:p>
        </w:tc>
        <w:tc>
          <w:tcPr>
            <w:tcW w:w="2154"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01.00%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4"/>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bottom w:val="nil"/>
            </w:tcBorders>
            <w:shd w:val="clear" w:color="auto" w:fill="auto"/>
          </w:tcPr>
          <w:p w:rsidR="00D87D63" w:rsidRPr="00C1209D" w:rsidRDefault="00D87D63" w:rsidP="00CA459C">
            <w:pPr>
              <w:spacing w:line="360" w:lineRule="auto"/>
              <w:rPr>
                <w:rFonts w:ascii="Times New Roman" w:eastAsia="Calibri" w:hAnsi="Times New Roman" w:cs="Times New Roman"/>
                <w:b w:val="0"/>
                <w:bCs w:val="0"/>
              </w:rPr>
            </w:pPr>
          </w:p>
        </w:tc>
        <w:tc>
          <w:tcPr>
            <w:tcW w:w="2038"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2154"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D87D63" w:rsidRPr="00C1209D" w:rsidTr="00AB0C0C">
        <w:trPr>
          <w:trHeight w:val="313"/>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2038" w:type="dxa"/>
            <w:tcBorders>
              <w:top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100.00</w:t>
            </w:r>
          </w:p>
        </w:tc>
        <w:tc>
          <w:tcPr>
            <w:tcW w:w="2154" w:type="dxa"/>
            <w:tcBorders>
              <w:top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25.00%</w:t>
            </w:r>
          </w:p>
        </w:tc>
      </w:tr>
    </w:tbl>
    <w:p w:rsidR="005E1BA9" w:rsidRPr="00C1209D" w:rsidRDefault="005E1BA9" w:rsidP="005E1BA9">
      <w:pPr>
        <w:spacing w:after="0" w:line="360" w:lineRule="auto"/>
        <w:ind w:left="1560"/>
        <w:jc w:val="both"/>
        <w:rPr>
          <w:rFonts w:ascii="Times New Roman" w:hAnsi="Times New Roman" w:cs="Times New Roman"/>
          <w:sz w:val="24"/>
          <w:szCs w:val="24"/>
        </w:rPr>
      </w:pP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lastRenderedPageBreak/>
        <w:t>Las razones o causas referentes a la existencia de las Discrepancias teóricas según la figura Nº 15 las razones por las que existe ese promedio porcentual de 75.00% de No Consideración, son las siguientes:</w:t>
      </w:r>
    </w:p>
    <w:p w:rsidR="005E1BA9" w:rsidRPr="00C1209D" w:rsidRDefault="005E1BA9" w:rsidP="005E1BA9">
      <w:pPr>
        <w:spacing w:after="0" w:line="360" w:lineRule="auto"/>
        <w:ind w:left="1560"/>
        <w:jc w:val="both"/>
        <w:rPr>
          <w:rFonts w:ascii="Times New Roman" w:hAnsi="Times New Roman" w:cs="Times New Roman"/>
          <w:sz w:val="24"/>
          <w:szCs w:val="24"/>
        </w:rPr>
      </w:pPr>
    </w:p>
    <w:tbl>
      <w:tblPr>
        <w:tblW w:w="8243"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4765"/>
        <w:gridCol w:w="3478"/>
      </w:tblGrid>
      <w:tr w:rsidR="00D87D63" w:rsidRPr="00C1209D" w:rsidTr="00AB0C0C">
        <w:trPr>
          <w:trHeight w:val="434"/>
          <w:jc w:val="right"/>
        </w:trPr>
        <w:tc>
          <w:tcPr>
            <w:tcW w:w="4765"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 o causas</w:t>
            </w:r>
          </w:p>
        </w:tc>
        <w:tc>
          <w:tcPr>
            <w:tcW w:w="3478"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AB0C0C">
        <w:trPr>
          <w:trHeight w:val="394"/>
          <w:jc w:val="right"/>
        </w:trPr>
        <w:tc>
          <w:tcPr>
            <w:tcW w:w="4765"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478"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3.00%</w:t>
            </w:r>
          </w:p>
        </w:tc>
      </w:tr>
      <w:tr w:rsidR="00D87D63" w:rsidRPr="00C1209D" w:rsidTr="00AB0C0C">
        <w:trPr>
          <w:trHeight w:val="394"/>
          <w:jc w:val="right"/>
        </w:trPr>
        <w:tc>
          <w:tcPr>
            <w:tcW w:w="4765"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478"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7.00%</w:t>
            </w:r>
          </w:p>
        </w:tc>
      </w:tr>
      <w:tr w:rsidR="00D87D63" w:rsidRPr="00C1209D" w:rsidTr="00AB0C0C">
        <w:trPr>
          <w:trHeight w:val="394"/>
          <w:jc w:val="right"/>
        </w:trPr>
        <w:tc>
          <w:tcPr>
            <w:tcW w:w="4765"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478"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67.00%</w:t>
            </w:r>
          </w:p>
        </w:tc>
      </w:tr>
      <w:tr w:rsidR="00D87D63" w:rsidRPr="00C1209D" w:rsidTr="00AB0C0C">
        <w:trPr>
          <w:trHeight w:val="394"/>
          <w:jc w:val="right"/>
        </w:trPr>
        <w:tc>
          <w:tcPr>
            <w:tcW w:w="4765"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478"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23.00%</w:t>
            </w:r>
          </w:p>
        </w:tc>
      </w:tr>
      <w:tr w:rsidR="00D87D63" w:rsidRPr="00C1209D" w:rsidTr="00AB0C0C">
        <w:trPr>
          <w:trHeight w:val="414"/>
          <w:jc w:val="right"/>
        </w:trPr>
        <w:tc>
          <w:tcPr>
            <w:tcW w:w="4765" w:type="dxa"/>
            <w:tcBorders>
              <w:bottom w:val="single" w:sz="4" w:space="0" w:color="000001"/>
            </w:tcBorders>
            <w:shd w:val="clear" w:color="auto" w:fill="auto"/>
          </w:tcPr>
          <w:p w:rsidR="00D87D63" w:rsidRPr="00C1209D" w:rsidRDefault="00D87D63" w:rsidP="00CA459C">
            <w:pPr>
              <w:spacing w:after="0" w:line="36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478" w:type="dxa"/>
            <w:tcBorders>
              <w:bottom w:val="single" w:sz="4" w:space="0" w:color="000001"/>
            </w:tcBorders>
            <w:shd w:val="clear" w:color="auto" w:fill="auto"/>
          </w:tcPr>
          <w:p w:rsidR="00D87D63" w:rsidRPr="00C1209D" w:rsidRDefault="00D87D63" w:rsidP="00CA459C">
            <w:pPr>
              <w:spacing w:after="0" w:line="36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D87D63" w:rsidRPr="00C1209D" w:rsidRDefault="00D87D63" w:rsidP="00CA459C">
      <w:pPr>
        <w:spacing w:after="0" w:line="360" w:lineRule="auto"/>
        <w:jc w:val="both"/>
        <w:rPr>
          <w:rFonts w:ascii="Times New Roman" w:eastAsia="Calibri" w:hAnsi="Times New Roman" w:cs="Times New Roman"/>
          <w:b/>
          <w:sz w:val="24"/>
          <w:szCs w:val="24"/>
        </w:rPr>
      </w:pPr>
    </w:p>
    <w:p w:rsidR="00D87D63" w:rsidRPr="00C1209D" w:rsidRDefault="00D87D63" w:rsidP="009A67BD">
      <w:pPr>
        <w:pStyle w:val="Prrafodelista"/>
        <w:numPr>
          <w:ilvl w:val="3"/>
          <w:numId w:val="15"/>
        </w:numPr>
        <w:spacing w:after="0" w:line="360" w:lineRule="auto"/>
        <w:ind w:left="1560" w:hanging="993"/>
        <w:jc w:val="both"/>
        <w:outlineLvl w:val="0"/>
        <w:rPr>
          <w:rFonts w:ascii="Times New Roman" w:hAnsi="Times New Roman" w:cs="Times New Roman"/>
          <w:sz w:val="24"/>
          <w:szCs w:val="24"/>
        </w:rPr>
      </w:pPr>
      <w:r w:rsidRPr="00C1209D">
        <w:rPr>
          <w:rFonts w:ascii="Times New Roman" w:hAnsi="Times New Roman" w:cs="Times New Roman"/>
          <w:sz w:val="24"/>
          <w:szCs w:val="24"/>
        </w:rPr>
        <w:t>Análisis del Nivel de consideración por parte de la Comunidad Jurídica sobre las discordancia</w:t>
      </w:r>
      <w:r w:rsidR="00E3188E" w:rsidRPr="00C1209D">
        <w:rPr>
          <w:rFonts w:ascii="Times New Roman" w:hAnsi="Times New Roman" w:cs="Times New Roman"/>
          <w:sz w:val="24"/>
          <w:szCs w:val="24"/>
        </w:rPr>
        <w:t>s</w:t>
      </w:r>
      <w:r w:rsidRPr="00C1209D">
        <w:rPr>
          <w:rFonts w:ascii="Times New Roman" w:hAnsi="Times New Roman" w:cs="Times New Roman"/>
          <w:sz w:val="24"/>
          <w:szCs w:val="24"/>
        </w:rPr>
        <w:t xml:space="preserve"> normativa</w:t>
      </w:r>
      <w:r w:rsidR="00E3188E" w:rsidRPr="00C1209D">
        <w:rPr>
          <w:rFonts w:ascii="Times New Roman" w:hAnsi="Times New Roman" w:cs="Times New Roman"/>
          <w:sz w:val="24"/>
          <w:szCs w:val="24"/>
        </w:rPr>
        <w:t>s</w:t>
      </w:r>
      <w:r w:rsidRPr="00C1209D">
        <w:rPr>
          <w:rFonts w:ascii="Times New Roman" w:hAnsi="Times New Roman" w:cs="Times New Roman"/>
          <w:sz w:val="24"/>
          <w:szCs w:val="24"/>
        </w:rPr>
        <w:t xml:space="preserve"> </w:t>
      </w:r>
      <w:r w:rsidR="00E3188E" w:rsidRPr="00C1209D">
        <w:rPr>
          <w:rFonts w:ascii="Times New Roman" w:hAnsi="Times New Roman" w:cs="Times New Roman"/>
          <w:sz w:val="24"/>
          <w:szCs w:val="24"/>
        </w:rPr>
        <w:t>entre el inciso</w:t>
      </w:r>
      <w:r w:rsidRPr="00C1209D">
        <w:rPr>
          <w:rFonts w:ascii="Times New Roman" w:hAnsi="Times New Roman" w:cs="Times New Roman"/>
          <w:sz w:val="24"/>
          <w:szCs w:val="24"/>
        </w:rPr>
        <w:t xml:space="preserve"> </w:t>
      </w:r>
      <w:r w:rsidR="00E3188E" w:rsidRPr="00C1209D">
        <w:rPr>
          <w:rFonts w:ascii="Times New Roman" w:hAnsi="Times New Roman" w:cs="Times New Roman"/>
          <w:sz w:val="24"/>
          <w:szCs w:val="24"/>
        </w:rPr>
        <w:t xml:space="preserve">3 del artículo 139 de la Const. </w:t>
      </w:r>
      <w:r w:rsidRPr="00C1209D">
        <w:rPr>
          <w:rFonts w:ascii="Times New Roman" w:hAnsi="Times New Roman" w:cs="Times New Roman"/>
          <w:sz w:val="24"/>
          <w:szCs w:val="24"/>
        </w:rPr>
        <w:t>P.P y el artículo 565-A del Código Procesal Civil, al negar este último el acceso a la tutela jurisdiccional efectiva, en los casos de reducción, exoneración, variación y prorrateo de los alimentos cuando el demandante no está al día con las pensiones.</w:t>
      </w:r>
    </w:p>
    <w:p w:rsidR="00D87D63" w:rsidRPr="00C1209D" w:rsidRDefault="00D87D63" w:rsidP="00CA459C">
      <w:pPr>
        <w:spacing w:after="0" w:line="360" w:lineRule="auto"/>
        <w:jc w:val="both"/>
        <w:rPr>
          <w:rFonts w:ascii="Times New Roman" w:eastAsia="Calibri" w:hAnsi="Times New Roman" w:cs="Times New Roman"/>
          <w:b/>
        </w:rPr>
      </w:pP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Entre las opciones que hemos creído conveniente aplicar a los encuestados se encuentran las siguientes:</w:t>
      </w: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a)</w:t>
      </w:r>
      <w:r w:rsidRPr="00C1209D">
        <w:rPr>
          <w:rFonts w:ascii="Times New Roman" w:hAnsi="Times New Roman" w:cs="Times New Roman"/>
          <w:sz w:val="24"/>
          <w:szCs w:val="24"/>
        </w:rPr>
        <w:tab/>
        <w:t>Totalmente de acuerdo</w:t>
      </w: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 xml:space="preserve">b) </w:t>
      </w:r>
      <w:r w:rsidRPr="00C1209D">
        <w:rPr>
          <w:rFonts w:ascii="Times New Roman" w:hAnsi="Times New Roman" w:cs="Times New Roman"/>
          <w:sz w:val="24"/>
          <w:szCs w:val="24"/>
        </w:rPr>
        <w:tab/>
        <w:t>No estoy de acuerdo</w:t>
      </w: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d)</w:t>
      </w:r>
      <w:r w:rsidRPr="00C1209D">
        <w:rPr>
          <w:rFonts w:ascii="Times New Roman" w:hAnsi="Times New Roman" w:cs="Times New Roman"/>
          <w:sz w:val="24"/>
          <w:szCs w:val="24"/>
        </w:rPr>
        <w:tab/>
        <w:t xml:space="preserve">Desconozco </w:t>
      </w:r>
      <w:r w:rsidRPr="00C1209D">
        <w:rPr>
          <w:rFonts w:ascii="Times New Roman" w:hAnsi="Times New Roman" w:cs="Times New Roman"/>
          <w:sz w:val="24"/>
          <w:szCs w:val="24"/>
        </w:rPr>
        <w:tab/>
      </w: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e)</w:t>
      </w:r>
      <w:r w:rsidRPr="00C1209D">
        <w:rPr>
          <w:rFonts w:ascii="Times New Roman" w:hAnsi="Times New Roman" w:cs="Times New Roman"/>
          <w:sz w:val="24"/>
          <w:szCs w:val="24"/>
        </w:rPr>
        <w:tab/>
        <w:t xml:space="preserve">Otra razón </w:t>
      </w:r>
    </w:p>
    <w:p w:rsidR="005E1BA9" w:rsidRPr="00C1209D" w:rsidRDefault="005E1BA9" w:rsidP="005E1BA9">
      <w:pPr>
        <w:spacing w:after="0" w:line="360" w:lineRule="auto"/>
        <w:ind w:left="1560"/>
        <w:jc w:val="both"/>
        <w:rPr>
          <w:rFonts w:ascii="Times New Roman" w:hAnsi="Times New Roman" w:cs="Times New Roman"/>
          <w:sz w:val="24"/>
          <w:szCs w:val="24"/>
        </w:rPr>
      </w:pP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 xml:space="preserve">En la práctica, en opinión de los encuestados se ha obtenido como resultado, según la figura Nº 17 que el promedio de los porcentajes sobre el Nivel de Desconocimiento por parte de la Comunidad Jurídica Operado sobre las discordancia normativa entre  inciso 3 del artículo 139 de la Const..P.P y el artículo 565-A del Código Procesal Civil, al negar este último el acceso a la tutela jurisdiccional efectiva, en los casos de reducción, exoneración, variación y prorrateo de los alimentos cuando el demandante no está al día con las pensiones es de 74.00%., con un total de </w:t>
      </w:r>
      <w:r w:rsidRPr="00C1209D">
        <w:rPr>
          <w:rFonts w:ascii="Times New Roman" w:hAnsi="Times New Roman" w:cs="Times New Roman"/>
          <w:sz w:val="24"/>
          <w:szCs w:val="24"/>
        </w:rPr>
        <w:lastRenderedPageBreak/>
        <w:t xml:space="preserve">296 respuestas contestadas y lo consideramos como positivo y lo interpretamos como Logros, mientras que el promedio porcentual de consideración es de 26.00% con un total de 104 respuestas no marcadas que lo consideramos como negativo y lo interpretamos como </w:t>
      </w:r>
      <w:r w:rsidRPr="00C1209D">
        <w:rPr>
          <w:rFonts w:ascii="Times New Roman" w:hAnsi="Times New Roman" w:cs="Times New Roman"/>
          <w:b/>
          <w:sz w:val="24"/>
          <w:szCs w:val="24"/>
        </w:rPr>
        <w:t>Discordancias normativas</w:t>
      </w:r>
      <w:r w:rsidRPr="00C1209D">
        <w:rPr>
          <w:rFonts w:ascii="Times New Roman" w:hAnsi="Times New Roman" w:cs="Times New Roman"/>
          <w:sz w:val="24"/>
          <w:szCs w:val="24"/>
        </w:rPr>
        <w:t>, con una prelación individual para cada norma como a continuación veremos:</w:t>
      </w:r>
    </w:p>
    <w:p w:rsidR="005E1BA9" w:rsidRPr="00C1209D" w:rsidRDefault="005E1BA9" w:rsidP="005E1BA9">
      <w:pPr>
        <w:spacing w:after="0" w:line="360" w:lineRule="auto"/>
        <w:ind w:left="1560"/>
        <w:jc w:val="both"/>
        <w:rPr>
          <w:rFonts w:ascii="Times New Roman" w:hAnsi="Times New Roman" w:cs="Times New Roman"/>
          <w:sz w:val="24"/>
          <w:szCs w:val="24"/>
        </w:rPr>
      </w:pPr>
    </w:p>
    <w:p w:rsidR="00D87D63" w:rsidRPr="00C1209D" w:rsidRDefault="00D87D63" w:rsidP="009A67BD">
      <w:pPr>
        <w:pStyle w:val="Prrafodelista"/>
        <w:numPr>
          <w:ilvl w:val="0"/>
          <w:numId w:val="44"/>
        </w:numPr>
        <w:spacing w:after="0" w:line="360" w:lineRule="auto"/>
        <w:ind w:left="2127" w:hanging="567"/>
        <w:jc w:val="both"/>
        <w:rPr>
          <w:rFonts w:ascii="Times New Roman" w:hAnsi="Times New Roman" w:cs="Times New Roman"/>
          <w:sz w:val="24"/>
          <w:szCs w:val="24"/>
        </w:rPr>
      </w:pPr>
      <w:r w:rsidRPr="00C1209D">
        <w:rPr>
          <w:rFonts w:ascii="Times New Roman" w:hAnsi="Times New Roman" w:cs="Times New Roman"/>
          <w:sz w:val="24"/>
          <w:szCs w:val="24"/>
        </w:rPr>
        <w:t>El promedio de los porcentajes sobre el Nivel de Desconocimiento por parte de la Comunidad Jurídica Operado sobre las discordancia</w:t>
      </w:r>
      <w:r w:rsidR="00E3188E" w:rsidRPr="00C1209D">
        <w:rPr>
          <w:rFonts w:ascii="Times New Roman" w:hAnsi="Times New Roman" w:cs="Times New Roman"/>
          <w:sz w:val="24"/>
          <w:szCs w:val="24"/>
        </w:rPr>
        <w:t>s</w:t>
      </w:r>
      <w:r w:rsidRPr="00C1209D">
        <w:rPr>
          <w:rFonts w:ascii="Times New Roman" w:hAnsi="Times New Roman" w:cs="Times New Roman"/>
          <w:sz w:val="24"/>
          <w:szCs w:val="24"/>
        </w:rPr>
        <w:t xml:space="preserve"> normativa</w:t>
      </w:r>
      <w:r w:rsidR="00E3188E" w:rsidRPr="00C1209D">
        <w:rPr>
          <w:rFonts w:ascii="Times New Roman" w:hAnsi="Times New Roman" w:cs="Times New Roman"/>
          <w:sz w:val="24"/>
          <w:szCs w:val="24"/>
        </w:rPr>
        <w:t>s</w:t>
      </w:r>
      <w:r w:rsidRPr="00C1209D">
        <w:rPr>
          <w:rFonts w:ascii="Times New Roman" w:hAnsi="Times New Roman" w:cs="Times New Roman"/>
          <w:sz w:val="24"/>
          <w:szCs w:val="24"/>
        </w:rPr>
        <w:t xml:space="preserve"> entre </w:t>
      </w:r>
      <w:r w:rsidR="00E3188E" w:rsidRPr="00C1209D">
        <w:rPr>
          <w:rFonts w:ascii="Times New Roman" w:hAnsi="Times New Roman" w:cs="Times New Roman"/>
          <w:sz w:val="24"/>
          <w:szCs w:val="24"/>
        </w:rPr>
        <w:t>el</w:t>
      </w:r>
      <w:r w:rsidRPr="00C1209D">
        <w:rPr>
          <w:rFonts w:ascii="Times New Roman" w:hAnsi="Times New Roman" w:cs="Times New Roman"/>
          <w:sz w:val="24"/>
          <w:szCs w:val="24"/>
        </w:rPr>
        <w:t xml:space="preserve"> inciso </w:t>
      </w:r>
      <w:r w:rsidR="00E3188E" w:rsidRPr="00C1209D">
        <w:rPr>
          <w:rFonts w:ascii="Times New Roman" w:hAnsi="Times New Roman" w:cs="Times New Roman"/>
          <w:sz w:val="24"/>
          <w:szCs w:val="24"/>
        </w:rPr>
        <w:t xml:space="preserve">3 del artículo 139 de la Const. </w:t>
      </w:r>
      <w:r w:rsidRPr="00C1209D">
        <w:rPr>
          <w:rFonts w:ascii="Times New Roman" w:hAnsi="Times New Roman" w:cs="Times New Roman"/>
          <w:sz w:val="24"/>
          <w:szCs w:val="24"/>
        </w:rPr>
        <w:t>P.P y el artículo 565-A del Código Procesal Civil, al negar este último el acceso a la tutela jurisdiccional efectiva, en los casos de reducción, exoneración, variación y prorrateo de los alimentos cuando el demandante no está al día con las pensiones es de 74.00%.</w:t>
      </w:r>
    </w:p>
    <w:p w:rsidR="005E1BA9" w:rsidRPr="00C1209D" w:rsidRDefault="005E1BA9" w:rsidP="005E1BA9">
      <w:pPr>
        <w:spacing w:after="0" w:line="360" w:lineRule="auto"/>
        <w:ind w:left="1416" w:firstLine="708"/>
        <w:jc w:val="both"/>
        <w:rPr>
          <w:rFonts w:ascii="Times New Roman" w:hAnsi="Times New Roman" w:cs="Times New Roman"/>
          <w:sz w:val="24"/>
          <w:szCs w:val="24"/>
        </w:rPr>
      </w:pPr>
    </w:p>
    <w:p w:rsidR="00D87D63" w:rsidRPr="00C1209D" w:rsidRDefault="00D87D63" w:rsidP="005E1BA9">
      <w:pPr>
        <w:spacing w:after="0" w:line="360" w:lineRule="auto"/>
        <w:ind w:left="1416" w:firstLine="708"/>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188" w:type="dxa"/>
        <w:jc w:val="right"/>
        <w:tblLook w:val="04A0" w:firstRow="1" w:lastRow="0" w:firstColumn="1" w:lastColumn="0" w:noHBand="0" w:noVBand="1"/>
      </w:tblPr>
      <w:tblGrid>
        <w:gridCol w:w="3774"/>
        <w:gridCol w:w="2372"/>
        <w:gridCol w:w="2042"/>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3774" w:type="dxa"/>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Discordancias normativas</w:t>
            </w:r>
          </w:p>
        </w:tc>
        <w:tc>
          <w:tcPr>
            <w:tcW w:w="2372" w:type="dxa"/>
            <w:shd w:val="clear" w:color="auto" w:fill="auto"/>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2042" w:type="dxa"/>
            <w:shd w:val="clear" w:color="auto" w:fill="auto"/>
          </w:tcPr>
          <w:p w:rsidR="00D87D63" w:rsidRPr="00C1209D" w:rsidRDefault="00D87D63" w:rsidP="00CA459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 Porcentaje%</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76"/>
          <w:jc w:val="right"/>
        </w:trPr>
        <w:tc>
          <w:tcPr>
            <w:cnfStyle w:val="001000000000" w:firstRow="0" w:lastRow="0" w:firstColumn="1" w:lastColumn="0" w:oddVBand="0" w:evenVBand="0" w:oddHBand="0" w:evenHBand="0" w:firstRowFirstColumn="0" w:firstRowLastColumn="0" w:lastRowFirstColumn="0" w:lastRowLastColumn="0"/>
            <w:tcW w:w="377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Totalmente de acuerdo</w:t>
            </w:r>
          </w:p>
        </w:tc>
        <w:tc>
          <w:tcPr>
            <w:tcW w:w="237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w:t>
            </w:r>
          </w:p>
        </w:tc>
        <w:tc>
          <w:tcPr>
            <w:tcW w:w="204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39.00%</w:t>
            </w:r>
          </w:p>
        </w:tc>
      </w:tr>
      <w:tr w:rsidR="00D87D63" w:rsidRPr="00C1209D" w:rsidTr="00AB0C0C">
        <w:trPr>
          <w:trHeight w:val="376"/>
          <w:jc w:val="right"/>
        </w:trPr>
        <w:tc>
          <w:tcPr>
            <w:cnfStyle w:val="001000000000" w:firstRow="0" w:lastRow="0" w:firstColumn="1" w:lastColumn="0" w:oddVBand="0" w:evenVBand="0" w:oddHBand="0" w:evenHBand="0" w:firstRowFirstColumn="0" w:firstRowLastColumn="0" w:lastRowFirstColumn="0" w:lastRowLastColumn="0"/>
            <w:tcW w:w="377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estoy de acuerdo</w:t>
            </w:r>
          </w:p>
        </w:tc>
        <w:tc>
          <w:tcPr>
            <w:tcW w:w="2372"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w:t>
            </w:r>
          </w:p>
        </w:tc>
        <w:tc>
          <w:tcPr>
            <w:tcW w:w="2042"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377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 xml:space="preserve">Desconozco </w:t>
            </w:r>
          </w:p>
        </w:tc>
        <w:tc>
          <w:tcPr>
            <w:tcW w:w="237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84</w:t>
            </w:r>
          </w:p>
        </w:tc>
        <w:tc>
          <w:tcPr>
            <w:tcW w:w="2042"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84.00%</w:t>
            </w:r>
          </w:p>
        </w:tc>
      </w:tr>
      <w:tr w:rsidR="00D87D63" w:rsidRPr="00C1209D" w:rsidTr="00AB0C0C">
        <w:trPr>
          <w:trHeight w:val="396"/>
          <w:jc w:val="right"/>
        </w:trPr>
        <w:tc>
          <w:tcPr>
            <w:cnfStyle w:val="001000000000" w:firstRow="0" w:lastRow="0" w:firstColumn="1" w:lastColumn="0" w:oddVBand="0" w:evenVBand="0" w:oddHBand="0" w:evenHBand="0" w:firstRowFirstColumn="0" w:firstRowLastColumn="0" w:lastRowFirstColumn="0" w:lastRowLastColumn="0"/>
            <w:tcW w:w="377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2372"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94</w:t>
            </w:r>
          </w:p>
        </w:tc>
        <w:tc>
          <w:tcPr>
            <w:tcW w:w="2042"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94.00%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57"/>
          <w:jc w:val="right"/>
        </w:trPr>
        <w:tc>
          <w:tcPr>
            <w:cnfStyle w:val="001000000000" w:firstRow="0" w:lastRow="0" w:firstColumn="1" w:lastColumn="0" w:oddVBand="0" w:evenVBand="0" w:oddHBand="0" w:evenHBand="0" w:firstRowFirstColumn="0" w:firstRowLastColumn="0" w:lastRowFirstColumn="0" w:lastRowLastColumn="0"/>
            <w:tcW w:w="3774"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Desconocimiento</w:t>
            </w:r>
          </w:p>
        </w:tc>
        <w:tc>
          <w:tcPr>
            <w:tcW w:w="2372"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296</w:t>
            </w:r>
          </w:p>
        </w:tc>
        <w:tc>
          <w:tcPr>
            <w:tcW w:w="2042"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74.00%</w:t>
            </w:r>
          </w:p>
        </w:tc>
      </w:tr>
    </w:tbl>
    <w:p w:rsidR="00D87D63" w:rsidRPr="00C1209D" w:rsidRDefault="00D87D63" w:rsidP="00CA459C">
      <w:pPr>
        <w:spacing w:after="0" w:line="360" w:lineRule="auto"/>
        <w:jc w:val="both"/>
        <w:rPr>
          <w:rFonts w:ascii="Times New Roman" w:eastAsia="Calibri" w:hAnsi="Times New Roman" w:cs="Times New Roman"/>
          <w:sz w:val="24"/>
          <w:szCs w:val="24"/>
        </w:rPr>
      </w:pPr>
    </w:p>
    <w:p w:rsidR="00D87D63" w:rsidRPr="00C1209D" w:rsidRDefault="00D87D63" w:rsidP="009A67BD">
      <w:pPr>
        <w:pStyle w:val="Prrafodelista"/>
        <w:numPr>
          <w:ilvl w:val="0"/>
          <w:numId w:val="44"/>
        </w:numPr>
        <w:spacing w:after="0" w:line="360" w:lineRule="auto"/>
        <w:ind w:left="2127" w:hanging="567"/>
        <w:jc w:val="both"/>
        <w:rPr>
          <w:rFonts w:ascii="Times New Roman" w:hAnsi="Times New Roman" w:cs="Times New Roman"/>
          <w:sz w:val="24"/>
          <w:szCs w:val="24"/>
          <w:lang w:val="es-MX"/>
        </w:rPr>
      </w:pPr>
      <w:r w:rsidRPr="00C1209D">
        <w:rPr>
          <w:rFonts w:ascii="Times New Roman" w:hAnsi="Times New Roman" w:cs="Times New Roman"/>
          <w:sz w:val="24"/>
          <w:szCs w:val="24"/>
        </w:rPr>
        <w:t xml:space="preserve">El promedio de los porcentajes sobre el Nivel de Desconocimiento por parte de la Comunidad Jurídica </w:t>
      </w:r>
      <w:r w:rsidR="00E3188E" w:rsidRPr="00C1209D">
        <w:rPr>
          <w:rFonts w:ascii="Times New Roman" w:hAnsi="Times New Roman" w:cs="Times New Roman"/>
          <w:sz w:val="24"/>
          <w:szCs w:val="24"/>
        </w:rPr>
        <w:t xml:space="preserve">sobre las discordancias normativas entre el inciso 3 del artículo 139 de la Const. P.P y el artículo 565-A del Código Procesal Civil, al negar este último el acceso a la tutela jurisdiccional efectiva, en los casos de reducción, exoneración, variación y prorrateo de los alimentos cuando el demandante no está al día con las pensiones es de </w:t>
      </w:r>
      <w:r w:rsidRPr="00C1209D">
        <w:rPr>
          <w:rFonts w:ascii="Times New Roman" w:hAnsi="Times New Roman" w:cs="Times New Roman"/>
          <w:sz w:val="24"/>
          <w:szCs w:val="24"/>
        </w:rPr>
        <w:t>26.00%.</w:t>
      </w:r>
    </w:p>
    <w:p w:rsidR="005E1BA9" w:rsidRPr="00C1209D" w:rsidRDefault="005E1BA9" w:rsidP="005E1BA9">
      <w:pPr>
        <w:spacing w:after="0" w:line="360" w:lineRule="auto"/>
        <w:ind w:left="1416" w:firstLine="708"/>
        <w:jc w:val="both"/>
        <w:rPr>
          <w:rFonts w:ascii="Times New Roman" w:hAnsi="Times New Roman" w:cs="Times New Roman"/>
          <w:sz w:val="24"/>
          <w:szCs w:val="24"/>
        </w:rPr>
      </w:pPr>
    </w:p>
    <w:p w:rsidR="005E1BA9" w:rsidRPr="00C1209D" w:rsidRDefault="005E1BA9" w:rsidP="005E1BA9">
      <w:pPr>
        <w:spacing w:after="0" w:line="360" w:lineRule="auto"/>
        <w:ind w:left="1416" w:firstLine="708"/>
        <w:jc w:val="both"/>
        <w:rPr>
          <w:rFonts w:ascii="Times New Roman" w:hAnsi="Times New Roman" w:cs="Times New Roman"/>
          <w:sz w:val="24"/>
          <w:szCs w:val="24"/>
        </w:rPr>
      </w:pPr>
    </w:p>
    <w:p w:rsidR="00D87D63" w:rsidRPr="00C1209D" w:rsidRDefault="00D87D63" w:rsidP="005E1BA9">
      <w:pPr>
        <w:spacing w:after="0" w:line="360" w:lineRule="auto"/>
        <w:ind w:left="1416" w:firstLine="708"/>
        <w:jc w:val="both"/>
        <w:rPr>
          <w:rFonts w:ascii="Times New Roman" w:hAnsi="Times New Roman" w:cs="Times New Roman"/>
          <w:sz w:val="24"/>
          <w:szCs w:val="24"/>
        </w:rPr>
      </w:pPr>
      <w:r w:rsidRPr="00C1209D">
        <w:rPr>
          <w:rFonts w:ascii="Times New Roman" w:hAnsi="Times New Roman" w:cs="Times New Roman"/>
          <w:sz w:val="24"/>
          <w:szCs w:val="24"/>
        </w:rPr>
        <w:lastRenderedPageBreak/>
        <w:t>La prelación individual para cada concepto es de:</w:t>
      </w:r>
    </w:p>
    <w:tbl>
      <w:tblPr>
        <w:tblStyle w:val="Tabladelista6concolores1"/>
        <w:tblW w:w="8002" w:type="dxa"/>
        <w:jc w:val="right"/>
        <w:tblLook w:val="04A0" w:firstRow="1" w:lastRow="0" w:firstColumn="1" w:lastColumn="0" w:noHBand="0" w:noVBand="1"/>
      </w:tblPr>
      <w:tblGrid>
        <w:gridCol w:w="3794"/>
        <w:gridCol w:w="2080"/>
        <w:gridCol w:w="2128"/>
      </w:tblGrid>
      <w:tr w:rsidR="00D87D63" w:rsidRPr="00C1209D" w:rsidTr="00AB0C0C">
        <w:trPr>
          <w:cnfStyle w:val="100000000000" w:firstRow="1" w:lastRow="0" w:firstColumn="0" w:lastColumn="0" w:oddVBand="0" w:evenVBand="0" w:oddHBand="0"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Discordancias normativas</w:t>
            </w:r>
          </w:p>
        </w:tc>
        <w:tc>
          <w:tcPr>
            <w:tcW w:w="2080" w:type="dxa"/>
            <w:shd w:val="clear" w:color="auto" w:fill="auto"/>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 xml:space="preserve">respuestas contestadas </w:t>
            </w:r>
          </w:p>
        </w:tc>
        <w:tc>
          <w:tcPr>
            <w:tcW w:w="2128" w:type="dxa"/>
            <w:shd w:val="clear" w:color="auto" w:fill="auto"/>
          </w:tcPr>
          <w:p w:rsidR="00D87D63" w:rsidRPr="00C1209D" w:rsidRDefault="00D87D63" w:rsidP="00CA4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 (%)</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87"/>
          <w:jc w:val="right"/>
        </w:trPr>
        <w:tc>
          <w:tcPr>
            <w:cnfStyle w:val="001000000000" w:firstRow="0" w:lastRow="0" w:firstColumn="1" w:lastColumn="0" w:oddVBand="0" w:evenVBand="0" w:oddHBand="0" w:evenHBand="0" w:firstRowFirstColumn="0" w:firstRowLastColumn="0" w:lastRowFirstColumn="0" w:lastRowLastColumn="0"/>
            <w:tcW w:w="379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lang w:val="es-MX"/>
              </w:rPr>
              <w:t>Totalmente de acuerdo</w:t>
            </w:r>
          </w:p>
        </w:tc>
        <w:tc>
          <w:tcPr>
            <w:tcW w:w="2080"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61</w:t>
            </w:r>
          </w:p>
        </w:tc>
        <w:tc>
          <w:tcPr>
            <w:tcW w:w="2128"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61.00%</w:t>
            </w:r>
          </w:p>
        </w:tc>
      </w:tr>
      <w:tr w:rsidR="00D87D63" w:rsidRPr="00C1209D" w:rsidTr="00AB0C0C">
        <w:trPr>
          <w:trHeight w:val="387"/>
          <w:jc w:val="right"/>
        </w:trPr>
        <w:tc>
          <w:tcPr>
            <w:cnfStyle w:val="001000000000" w:firstRow="0" w:lastRow="0" w:firstColumn="1" w:lastColumn="0" w:oddVBand="0" w:evenVBand="0" w:oddHBand="0" w:evenHBand="0" w:firstRowFirstColumn="0" w:firstRowLastColumn="0" w:lastRowFirstColumn="0" w:lastRowLastColumn="0"/>
            <w:tcW w:w="379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lang w:val="es-MX"/>
              </w:rPr>
              <w:t>No estoy de acuerdo</w:t>
            </w:r>
          </w:p>
        </w:tc>
        <w:tc>
          <w:tcPr>
            <w:tcW w:w="2080"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w:t>
            </w:r>
          </w:p>
        </w:tc>
        <w:tc>
          <w:tcPr>
            <w:tcW w:w="2128"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379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 xml:space="preserve">Desconozco </w:t>
            </w:r>
          </w:p>
        </w:tc>
        <w:tc>
          <w:tcPr>
            <w:tcW w:w="2080"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16</w:t>
            </w:r>
          </w:p>
        </w:tc>
        <w:tc>
          <w:tcPr>
            <w:tcW w:w="2128"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16.00%</w:t>
            </w:r>
          </w:p>
        </w:tc>
      </w:tr>
      <w:tr w:rsidR="00D87D63" w:rsidRPr="00C1209D" w:rsidTr="00AB0C0C">
        <w:trPr>
          <w:trHeight w:val="408"/>
          <w:jc w:val="right"/>
        </w:trPr>
        <w:tc>
          <w:tcPr>
            <w:cnfStyle w:val="001000000000" w:firstRow="0" w:lastRow="0" w:firstColumn="1" w:lastColumn="0" w:oddVBand="0" w:evenVBand="0" w:oddHBand="0" w:evenHBand="0" w:firstRowFirstColumn="0" w:firstRowLastColumn="0" w:lastRowFirstColumn="0" w:lastRowLastColumn="0"/>
            <w:tcW w:w="3794"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2080"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06</w:t>
            </w:r>
          </w:p>
        </w:tc>
        <w:tc>
          <w:tcPr>
            <w:tcW w:w="2128"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06.00%</w:t>
            </w:r>
          </w:p>
        </w:tc>
      </w:tr>
      <w:tr w:rsidR="00D87D63" w:rsidRPr="00C1209D" w:rsidTr="00AB0C0C">
        <w:trPr>
          <w:cnfStyle w:val="000000100000" w:firstRow="0" w:lastRow="0" w:firstColumn="0" w:lastColumn="0" w:oddVBand="0" w:evenVBand="0" w:oddHBand="1" w:evenHBand="0" w:firstRowFirstColumn="0" w:firstRowLastColumn="0" w:lastRowFirstColumn="0" w:lastRowLastColumn="0"/>
          <w:trHeight w:val="347"/>
          <w:jc w:val="right"/>
        </w:trPr>
        <w:tc>
          <w:tcPr>
            <w:cnfStyle w:val="001000000000" w:firstRow="0" w:lastRow="0" w:firstColumn="1" w:lastColumn="0" w:oddVBand="0" w:evenVBand="0" w:oddHBand="0" w:evenHBand="0" w:firstRowFirstColumn="0" w:firstRowLastColumn="0" w:lastRowFirstColumn="0" w:lastRowLastColumn="0"/>
            <w:tcW w:w="3794"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2080"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104</w:t>
            </w:r>
          </w:p>
        </w:tc>
        <w:tc>
          <w:tcPr>
            <w:tcW w:w="2128"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26.00%</w:t>
            </w:r>
          </w:p>
        </w:tc>
      </w:tr>
    </w:tbl>
    <w:p w:rsidR="00D87D63" w:rsidRPr="00C1209D" w:rsidRDefault="00D87D63" w:rsidP="00CA459C">
      <w:pPr>
        <w:spacing w:after="0" w:line="360" w:lineRule="auto"/>
        <w:jc w:val="both"/>
        <w:rPr>
          <w:rFonts w:ascii="Times New Roman" w:eastAsia="Calibri" w:hAnsi="Times New Roman" w:cs="Times New Roman"/>
          <w:sz w:val="24"/>
          <w:szCs w:val="24"/>
        </w:rPr>
      </w:pPr>
    </w:p>
    <w:p w:rsidR="00D87D63" w:rsidRPr="00C1209D" w:rsidRDefault="00D87D63" w:rsidP="005E1BA9">
      <w:pPr>
        <w:spacing w:after="0" w:line="360" w:lineRule="auto"/>
        <w:ind w:left="2124"/>
        <w:jc w:val="both"/>
        <w:rPr>
          <w:rFonts w:ascii="Times New Roman" w:hAnsi="Times New Roman" w:cs="Times New Roman"/>
          <w:sz w:val="24"/>
          <w:szCs w:val="24"/>
        </w:rPr>
      </w:pPr>
      <w:r w:rsidRPr="00C1209D">
        <w:rPr>
          <w:rFonts w:ascii="Times New Roman" w:hAnsi="Times New Roman" w:cs="Times New Roman"/>
          <w:sz w:val="24"/>
          <w:szCs w:val="24"/>
        </w:rPr>
        <w:t>Las razones o causas referentes a la existencia de los Discordancias normativas según la figura Nº 17 las razones por las que existe ese promedio porcentual de 74.00% de Desconocimiento, son las siguientes:</w:t>
      </w:r>
    </w:p>
    <w:tbl>
      <w:tblPr>
        <w:tblW w:w="7998"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4838"/>
        <w:gridCol w:w="3160"/>
      </w:tblGrid>
      <w:tr w:rsidR="00D87D63" w:rsidRPr="00C1209D" w:rsidTr="00906B9D">
        <w:trPr>
          <w:trHeight w:val="543"/>
          <w:jc w:val="right"/>
        </w:trPr>
        <w:tc>
          <w:tcPr>
            <w:tcW w:w="4838"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w:t>
            </w:r>
          </w:p>
        </w:tc>
        <w:tc>
          <w:tcPr>
            <w:tcW w:w="3160"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906B9D">
        <w:trPr>
          <w:trHeight w:val="494"/>
          <w:jc w:val="right"/>
        </w:trPr>
        <w:tc>
          <w:tcPr>
            <w:tcW w:w="4838"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160"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906B9D">
        <w:trPr>
          <w:trHeight w:val="494"/>
          <w:jc w:val="right"/>
        </w:trPr>
        <w:tc>
          <w:tcPr>
            <w:tcW w:w="4838"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160"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9.00%</w:t>
            </w:r>
          </w:p>
        </w:tc>
      </w:tr>
      <w:tr w:rsidR="00D87D63" w:rsidRPr="00C1209D" w:rsidTr="00906B9D">
        <w:trPr>
          <w:trHeight w:val="494"/>
          <w:jc w:val="right"/>
        </w:trPr>
        <w:tc>
          <w:tcPr>
            <w:tcW w:w="4838"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160"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63.00%</w:t>
            </w:r>
          </w:p>
        </w:tc>
      </w:tr>
      <w:tr w:rsidR="00D87D63" w:rsidRPr="00C1209D" w:rsidTr="00906B9D">
        <w:trPr>
          <w:trHeight w:val="494"/>
          <w:jc w:val="right"/>
        </w:trPr>
        <w:tc>
          <w:tcPr>
            <w:tcW w:w="4838"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160"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27.00%</w:t>
            </w:r>
          </w:p>
        </w:tc>
      </w:tr>
      <w:tr w:rsidR="00D87D63" w:rsidRPr="00C1209D" w:rsidTr="00906B9D">
        <w:trPr>
          <w:trHeight w:val="519"/>
          <w:jc w:val="right"/>
        </w:trPr>
        <w:tc>
          <w:tcPr>
            <w:tcW w:w="4838" w:type="dxa"/>
            <w:tcBorders>
              <w:bottom w:val="single" w:sz="4" w:space="0" w:color="000001"/>
            </w:tcBorders>
            <w:shd w:val="clear" w:color="auto" w:fill="auto"/>
          </w:tcPr>
          <w:p w:rsidR="00D87D63" w:rsidRPr="00C1209D" w:rsidRDefault="00D87D63" w:rsidP="00CA459C">
            <w:pPr>
              <w:spacing w:after="0" w:line="360" w:lineRule="auto"/>
              <w:rPr>
                <w:rFonts w:ascii="Times New Roman" w:eastAsia="Times New Roman" w:hAnsi="Times New Roman" w:cs="Times New Roman"/>
                <w:b/>
                <w:bCs/>
                <w:color w:val="000000"/>
                <w:lang w:eastAsia="es-PE"/>
              </w:rPr>
            </w:pPr>
            <w:r w:rsidRPr="00C1209D">
              <w:rPr>
                <w:rFonts w:ascii="Times New Roman" w:eastAsia="Times New Roman" w:hAnsi="Times New Roman" w:cs="Times New Roman"/>
                <w:b/>
                <w:bCs/>
                <w:color w:val="000000"/>
                <w:lang w:eastAsia="es-PE"/>
              </w:rPr>
              <w:t>Total</w:t>
            </w:r>
          </w:p>
        </w:tc>
        <w:tc>
          <w:tcPr>
            <w:tcW w:w="3160" w:type="dxa"/>
            <w:tcBorders>
              <w:bottom w:val="single" w:sz="4" w:space="0" w:color="000001"/>
            </w:tcBorders>
            <w:shd w:val="clear" w:color="auto" w:fill="auto"/>
          </w:tcPr>
          <w:p w:rsidR="00D87D63" w:rsidRPr="00C1209D" w:rsidRDefault="00D87D63" w:rsidP="00CA459C">
            <w:pPr>
              <w:spacing w:after="0" w:line="360" w:lineRule="auto"/>
              <w:jc w:val="right"/>
              <w:rPr>
                <w:rFonts w:ascii="Times New Roman" w:eastAsia="Times New Roman" w:hAnsi="Times New Roman" w:cs="Times New Roman"/>
                <w:b/>
                <w:bCs/>
                <w:color w:val="000000"/>
                <w:lang w:eastAsia="es-PE"/>
              </w:rPr>
            </w:pPr>
            <w:r w:rsidRPr="00C1209D">
              <w:rPr>
                <w:rFonts w:ascii="Times New Roman" w:eastAsia="Times New Roman" w:hAnsi="Times New Roman" w:cs="Times New Roman"/>
                <w:b/>
                <w:bCs/>
                <w:color w:val="000000"/>
                <w:lang w:eastAsia="es-PE"/>
              </w:rPr>
              <w:t>100.00%</w:t>
            </w:r>
          </w:p>
        </w:tc>
      </w:tr>
    </w:tbl>
    <w:p w:rsidR="00D87D63" w:rsidRPr="00C1209D" w:rsidRDefault="00D87D63" w:rsidP="00CA459C">
      <w:pPr>
        <w:spacing w:after="0" w:line="360" w:lineRule="auto"/>
        <w:jc w:val="both"/>
        <w:rPr>
          <w:rFonts w:ascii="Times New Roman" w:eastAsia="Calibri" w:hAnsi="Times New Roman" w:cs="Times New Roman"/>
          <w:b/>
          <w:sz w:val="24"/>
          <w:szCs w:val="24"/>
        </w:rPr>
      </w:pPr>
    </w:p>
    <w:p w:rsidR="00D87D63" w:rsidRPr="00C1209D" w:rsidRDefault="00E3188E" w:rsidP="009A67BD">
      <w:pPr>
        <w:pStyle w:val="Prrafodelista"/>
        <w:numPr>
          <w:ilvl w:val="3"/>
          <w:numId w:val="15"/>
        </w:numPr>
        <w:spacing w:after="0" w:line="360" w:lineRule="auto"/>
        <w:ind w:left="1560" w:hanging="993"/>
        <w:jc w:val="both"/>
        <w:outlineLvl w:val="0"/>
        <w:rPr>
          <w:rFonts w:ascii="Times New Roman" w:hAnsi="Times New Roman" w:cs="Times New Roman"/>
          <w:sz w:val="24"/>
          <w:szCs w:val="24"/>
        </w:rPr>
      </w:pPr>
      <w:r w:rsidRPr="00C1209D">
        <w:rPr>
          <w:rFonts w:ascii="Times New Roman" w:hAnsi="Times New Roman" w:cs="Times New Roman"/>
          <w:sz w:val="24"/>
          <w:szCs w:val="24"/>
        </w:rPr>
        <w:t>Análisis del Nivel</w:t>
      </w:r>
      <w:r w:rsidR="00D87D63" w:rsidRPr="00C1209D">
        <w:rPr>
          <w:rFonts w:ascii="Times New Roman" w:hAnsi="Times New Roman" w:cs="Times New Roman"/>
          <w:sz w:val="24"/>
          <w:szCs w:val="24"/>
        </w:rPr>
        <w:t xml:space="preserve"> de consideración por parte de la Comunidad Jurídica sobre si el artículo 565-A del Código Procesal Civil esta direccionado a respaldar el Interés superior del niño sin tomar en cuenta la situación económica del demandante en los casos de reducción, exoneración, variación y prorrateo de los alimentos</w:t>
      </w: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Entre las opciones que hemos creído conveniente aplicar a los encuestados se encuentran las siguientes:</w:t>
      </w: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a)</w:t>
      </w:r>
      <w:r w:rsidRPr="00C1209D">
        <w:rPr>
          <w:rFonts w:ascii="Times New Roman" w:hAnsi="Times New Roman" w:cs="Times New Roman"/>
          <w:sz w:val="24"/>
          <w:szCs w:val="24"/>
        </w:rPr>
        <w:tab/>
        <w:t>Si lo considero</w:t>
      </w: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 xml:space="preserve">b) </w:t>
      </w:r>
      <w:r w:rsidRPr="00C1209D">
        <w:rPr>
          <w:rFonts w:ascii="Times New Roman" w:hAnsi="Times New Roman" w:cs="Times New Roman"/>
          <w:sz w:val="24"/>
          <w:szCs w:val="24"/>
        </w:rPr>
        <w:tab/>
        <w:t>No lo considero</w:t>
      </w: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d)</w:t>
      </w:r>
      <w:r w:rsidRPr="00C1209D">
        <w:rPr>
          <w:rFonts w:ascii="Times New Roman" w:hAnsi="Times New Roman" w:cs="Times New Roman"/>
          <w:sz w:val="24"/>
          <w:szCs w:val="24"/>
        </w:rPr>
        <w:tab/>
        <w:t xml:space="preserve">Desconozco </w:t>
      </w:r>
      <w:r w:rsidRPr="00C1209D">
        <w:rPr>
          <w:rFonts w:ascii="Times New Roman" w:hAnsi="Times New Roman" w:cs="Times New Roman"/>
          <w:sz w:val="24"/>
          <w:szCs w:val="24"/>
        </w:rPr>
        <w:tab/>
      </w: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t>e)</w:t>
      </w:r>
      <w:r w:rsidRPr="00C1209D">
        <w:rPr>
          <w:rFonts w:ascii="Times New Roman" w:hAnsi="Times New Roman" w:cs="Times New Roman"/>
          <w:sz w:val="24"/>
          <w:szCs w:val="24"/>
        </w:rPr>
        <w:tab/>
        <w:t>Otra razón</w:t>
      </w:r>
    </w:p>
    <w:p w:rsidR="00D87D63" w:rsidRPr="00C1209D" w:rsidRDefault="00D87D63" w:rsidP="005E1BA9">
      <w:pPr>
        <w:spacing w:after="0" w:line="360" w:lineRule="auto"/>
        <w:ind w:left="1560"/>
        <w:jc w:val="both"/>
        <w:rPr>
          <w:rFonts w:ascii="Times New Roman" w:hAnsi="Times New Roman" w:cs="Times New Roman"/>
          <w:sz w:val="24"/>
          <w:szCs w:val="24"/>
        </w:rPr>
      </w:pPr>
      <w:r w:rsidRPr="00C1209D">
        <w:rPr>
          <w:rFonts w:ascii="Times New Roman" w:hAnsi="Times New Roman" w:cs="Times New Roman"/>
          <w:sz w:val="24"/>
          <w:szCs w:val="24"/>
        </w:rPr>
        <w:lastRenderedPageBreak/>
        <w:t>En la práctica, en opinión de los encuestados se ha obtenido como resultado, según la figura Nº 19 que el promedio del Nivel de Desconocimiento por parte de la Comunidad Jurídica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hAnsi="Times New Roman" w:cs="Times New Roman"/>
          <w:color w:val="000000"/>
          <w:sz w:val="24"/>
          <w:szCs w:val="20"/>
          <w:shd w:val="clear" w:color="auto" w:fill="FFFFFF"/>
        </w:rPr>
        <w:t xml:space="preserve"> </w:t>
      </w:r>
      <w:r w:rsidRPr="00C1209D">
        <w:rPr>
          <w:rFonts w:ascii="Times New Roman" w:hAnsi="Times New Roman" w:cs="Times New Roman"/>
          <w:sz w:val="24"/>
          <w:szCs w:val="24"/>
        </w:rPr>
        <w:t xml:space="preserve">es de: 75.00%, con un total de 300 respuestas contestadas que lo consideramos como positivo y lo interpretamos como </w:t>
      </w:r>
      <w:r w:rsidRPr="00C1209D">
        <w:rPr>
          <w:rFonts w:ascii="Times New Roman" w:hAnsi="Times New Roman" w:cs="Times New Roman"/>
          <w:b/>
          <w:sz w:val="24"/>
          <w:szCs w:val="24"/>
        </w:rPr>
        <w:t>Logros,</w:t>
      </w:r>
      <w:r w:rsidRPr="00C1209D">
        <w:rPr>
          <w:rFonts w:ascii="Times New Roman" w:hAnsi="Times New Roman" w:cs="Times New Roman"/>
          <w:sz w:val="24"/>
          <w:szCs w:val="24"/>
        </w:rPr>
        <w:t xml:space="preserve"> mientras que el promedio porcentual de consideración es de 25.00% con un total de 100 respuestas no marcadas que lo consideramos como negativo y lo interpretamos como </w:t>
      </w:r>
      <w:r w:rsidRPr="00C1209D">
        <w:rPr>
          <w:rFonts w:ascii="Times New Roman" w:hAnsi="Times New Roman" w:cs="Times New Roman"/>
          <w:b/>
          <w:sz w:val="24"/>
          <w:szCs w:val="24"/>
        </w:rPr>
        <w:t>Discordancias normativas,</w:t>
      </w:r>
      <w:r w:rsidRPr="00C1209D">
        <w:rPr>
          <w:rFonts w:ascii="Times New Roman" w:hAnsi="Times New Roman" w:cs="Times New Roman"/>
          <w:sz w:val="24"/>
          <w:szCs w:val="24"/>
        </w:rPr>
        <w:t xml:space="preserve"> con una prelación individual para cada norma como a continuación veremos:</w:t>
      </w:r>
    </w:p>
    <w:p w:rsidR="005E1BA9" w:rsidRPr="00C1209D" w:rsidRDefault="005E1BA9" w:rsidP="005E1BA9">
      <w:pPr>
        <w:spacing w:after="0" w:line="360" w:lineRule="auto"/>
        <w:ind w:left="1560"/>
        <w:jc w:val="both"/>
        <w:rPr>
          <w:rFonts w:ascii="Times New Roman" w:hAnsi="Times New Roman" w:cs="Times New Roman"/>
          <w:sz w:val="24"/>
          <w:szCs w:val="24"/>
        </w:rPr>
      </w:pPr>
    </w:p>
    <w:p w:rsidR="00D87D63" w:rsidRPr="00C1209D" w:rsidRDefault="00D87D63" w:rsidP="009A67BD">
      <w:pPr>
        <w:pStyle w:val="Prrafodelista"/>
        <w:numPr>
          <w:ilvl w:val="0"/>
          <w:numId w:val="45"/>
        </w:numPr>
        <w:spacing w:after="0" w:line="360" w:lineRule="auto"/>
        <w:ind w:left="2127" w:hanging="567"/>
        <w:jc w:val="both"/>
        <w:rPr>
          <w:rFonts w:ascii="Times New Roman" w:hAnsi="Times New Roman" w:cs="Times New Roman"/>
          <w:sz w:val="24"/>
          <w:szCs w:val="24"/>
        </w:rPr>
      </w:pPr>
      <w:r w:rsidRPr="00C1209D">
        <w:rPr>
          <w:rFonts w:ascii="Times New Roman" w:hAnsi="Times New Roman" w:cs="Times New Roman"/>
          <w:sz w:val="24"/>
          <w:szCs w:val="24"/>
        </w:rPr>
        <w:t>El promedio del Nivel de Desconocimiento por parte de la Comunidad Jurídica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hAnsi="Times New Roman" w:cs="Times New Roman"/>
          <w:color w:val="000000"/>
          <w:sz w:val="24"/>
          <w:szCs w:val="20"/>
          <w:shd w:val="clear" w:color="auto" w:fill="FFFFFF"/>
        </w:rPr>
        <w:t xml:space="preserve"> </w:t>
      </w:r>
      <w:r w:rsidRPr="00C1209D">
        <w:rPr>
          <w:rFonts w:ascii="Times New Roman" w:hAnsi="Times New Roman" w:cs="Times New Roman"/>
          <w:sz w:val="24"/>
          <w:szCs w:val="24"/>
        </w:rPr>
        <w:t>es de: 75.00%.</w:t>
      </w:r>
    </w:p>
    <w:p w:rsidR="005E1BA9" w:rsidRPr="00C1209D" w:rsidRDefault="005E1BA9" w:rsidP="005E1BA9">
      <w:pPr>
        <w:spacing w:after="0" w:line="360" w:lineRule="auto"/>
        <w:ind w:left="1416" w:firstLine="708"/>
        <w:jc w:val="both"/>
        <w:rPr>
          <w:rFonts w:ascii="Times New Roman" w:hAnsi="Times New Roman" w:cs="Times New Roman"/>
          <w:sz w:val="24"/>
          <w:szCs w:val="24"/>
        </w:rPr>
      </w:pPr>
    </w:p>
    <w:p w:rsidR="00D87D63" w:rsidRPr="00C1209D" w:rsidRDefault="00D87D63" w:rsidP="005E1BA9">
      <w:pPr>
        <w:spacing w:after="0" w:line="360" w:lineRule="auto"/>
        <w:ind w:left="1416" w:firstLine="708"/>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059" w:type="dxa"/>
        <w:jc w:val="right"/>
        <w:tblLook w:val="04A0" w:firstRow="1" w:lastRow="0" w:firstColumn="1" w:lastColumn="0" w:noHBand="0" w:noVBand="1"/>
      </w:tblPr>
      <w:tblGrid>
        <w:gridCol w:w="4318"/>
        <w:gridCol w:w="2178"/>
        <w:gridCol w:w="1563"/>
      </w:tblGrid>
      <w:tr w:rsidR="00D87D63" w:rsidRPr="00C1209D" w:rsidTr="00906B9D">
        <w:trPr>
          <w:cnfStyle w:val="100000000000" w:firstRow="1" w:lastRow="0" w:firstColumn="0" w:lastColumn="0" w:oddVBand="0" w:evenVBand="0" w:oddHBand="0" w:evenHBand="0" w:firstRowFirstColumn="0" w:firstRowLastColumn="0" w:lastRowFirstColumn="0" w:lastRowLastColumn="0"/>
          <w:trHeight w:val="553"/>
          <w:jc w:val="right"/>
        </w:trPr>
        <w:tc>
          <w:tcPr>
            <w:cnfStyle w:val="001000000000" w:firstRow="0" w:lastRow="0" w:firstColumn="1" w:lastColumn="0" w:oddVBand="0" w:evenVBand="0" w:oddHBand="0" w:evenHBand="0" w:firstRowFirstColumn="0" w:firstRowLastColumn="0" w:lastRowFirstColumn="0" w:lastRowLastColumn="0"/>
            <w:tcW w:w="4322" w:type="dxa"/>
            <w:shd w:val="clear" w:color="auto" w:fill="auto"/>
            <w:vAlign w:val="center"/>
          </w:tcPr>
          <w:p w:rsidR="00D87D63" w:rsidRPr="00C1209D" w:rsidRDefault="00D87D63" w:rsidP="005E1BA9">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Respaldo del Interés superior del niño</w:t>
            </w:r>
          </w:p>
        </w:tc>
        <w:tc>
          <w:tcPr>
            <w:tcW w:w="2179" w:type="dxa"/>
            <w:shd w:val="clear" w:color="auto" w:fill="auto"/>
            <w:vAlign w:val="center"/>
          </w:tcPr>
          <w:p w:rsidR="00D87D63" w:rsidRPr="00C1209D" w:rsidRDefault="00D87D63" w:rsidP="005E1BA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no contestadas</w:t>
            </w:r>
          </w:p>
        </w:tc>
        <w:tc>
          <w:tcPr>
            <w:tcW w:w="1558" w:type="dxa"/>
            <w:shd w:val="clear" w:color="auto" w:fill="auto"/>
            <w:vAlign w:val="center"/>
          </w:tcPr>
          <w:p w:rsidR="00D87D63" w:rsidRPr="00C1209D" w:rsidRDefault="00D87D63" w:rsidP="005E1BA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906B9D">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322"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Si lo considero</w:t>
            </w:r>
          </w:p>
        </w:tc>
        <w:tc>
          <w:tcPr>
            <w:tcW w:w="2179" w:type="dxa"/>
            <w:tcBorders>
              <w:top w:val="nil"/>
              <w:bottom w:val="nil"/>
            </w:tcBorders>
            <w:shd w:val="clear" w:color="auto" w:fill="auto"/>
          </w:tcPr>
          <w:p w:rsidR="00D87D63" w:rsidRPr="00C1209D" w:rsidRDefault="00D87D63" w:rsidP="00CA4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42</w:t>
            </w:r>
          </w:p>
        </w:tc>
        <w:tc>
          <w:tcPr>
            <w:tcW w:w="1558"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42.00%</w:t>
            </w:r>
          </w:p>
        </w:tc>
      </w:tr>
      <w:tr w:rsidR="00D87D63" w:rsidRPr="00C1209D" w:rsidTr="00906B9D">
        <w:trPr>
          <w:trHeight w:val="500"/>
          <w:jc w:val="right"/>
        </w:trPr>
        <w:tc>
          <w:tcPr>
            <w:cnfStyle w:val="001000000000" w:firstRow="0" w:lastRow="0" w:firstColumn="1" w:lastColumn="0" w:oddVBand="0" w:evenVBand="0" w:oddHBand="0" w:evenHBand="0" w:firstRowFirstColumn="0" w:firstRowLastColumn="0" w:lastRowFirstColumn="0" w:lastRowLastColumn="0"/>
            <w:tcW w:w="4322"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lo considero</w:t>
            </w:r>
          </w:p>
        </w:tc>
        <w:tc>
          <w:tcPr>
            <w:tcW w:w="2179" w:type="dxa"/>
            <w:tcBorders>
              <w:top w:val="nil"/>
              <w:bottom w:val="nil"/>
            </w:tcBorders>
            <w:shd w:val="clear" w:color="auto" w:fill="auto"/>
          </w:tcPr>
          <w:p w:rsidR="00D87D63" w:rsidRPr="00C1209D" w:rsidRDefault="00D87D63" w:rsidP="00CA4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w:t>
            </w:r>
          </w:p>
        </w:tc>
        <w:tc>
          <w:tcPr>
            <w:tcW w:w="1558"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79.00%</w:t>
            </w:r>
          </w:p>
        </w:tc>
      </w:tr>
      <w:tr w:rsidR="00D87D63" w:rsidRPr="00C1209D" w:rsidTr="00906B9D">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322"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Desconozco</w:t>
            </w:r>
          </w:p>
        </w:tc>
        <w:tc>
          <w:tcPr>
            <w:tcW w:w="2179" w:type="dxa"/>
            <w:tcBorders>
              <w:top w:val="nil"/>
              <w:bottom w:val="nil"/>
            </w:tcBorders>
            <w:shd w:val="clear" w:color="auto" w:fill="auto"/>
          </w:tcPr>
          <w:p w:rsidR="00D87D63" w:rsidRPr="00C1209D" w:rsidRDefault="00D87D63" w:rsidP="00CA4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83</w:t>
            </w:r>
          </w:p>
        </w:tc>
        <w:tc>
          <w:tcPr>
            <w:tcW w:w="1558"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83.00%</w:t>
            </w:r>
          </w:p>
        </w:tc>
      </w:tr>
      <w:tr w:rsidR="00D87D63" w:rsidRPr="00C1209D" w:rsidTr="00906B9D">
        <w:trPr>
          <w:trHeight w:val="527"/>
          <w:jc w:val="right"/>
        </w:trPr>
        <w:tc>
          <w:tcPr>
            <w:cnfStyle w:val="001000000000" w:firstRow="0" w:lastRow="0" w:firstColumn="1" w:lastColumn="0" w:oddVBand="0" w:evenVBand="0" w:oddHBand="0" w:evenHBand="0" w:firstRowFirstColumn="0" w:firstRowLastColumn="0" w:lastRowFirstColumn="0" w:lastRowLastColumn="0"/>
            <w:tcW w:w="4322"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2179" w:type="dxa"/>
            <w:tcBorders>
              <w:top w:val="nil"/>
              <w:bottom w:val="nil"/>
            </w:tcBorders>
            <w:shd w:val="clear" w:color="auto" w:fill="auto"/>
          </w:tcPr>
          <w:p w:rsidR="00D87D63" w:rsidRPr="00C1209D" w:rsidRDefault="00D87D63" w:rsidP="00CA4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96</w:t>
            </w:r>
          </w:p>
        </w:tc>
        <w:tc>
          <w:tcPr>
            <w:tcW w:w="1558"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96.00%</w:t>
            </w:r>
          </w:p>
        </w:tc>
      </w:tr>
      <w:tr w:rsidR="00D87D63" w:rsidRPr="00C1209D" w:rsidTr="00906B9D">
        <w:trPr>
          <w:cnfStyle w:val="000000100000" w:firstRow="0" w:lastRow="0" w:firstColumn="0" w:lastColumn="0" w:oddVBand="0" w:evenVBand="0" w:oddHBand="1" w:evenHBand="0" w:firstRowFirstColumn="0" w:firstRowLastColumn="0" w:lastRowFirstColumn="0" w:lastRowLastColumn="0"/>
          <w:trHeight w:val="448"/>
          <w:jc w:val="right"/>
        </w:trPr>
        <w:tc>
          <w:tcPr>
            <w:cnfStyle w:val="001000000000" w:firstRow="0" w:lastRow="0" w:firstColumn="1" w:lastColumn="0" w:oddVBand="0" w:evenVBand="0" w:oddHBand="0" w:evenHBand="0" w:firstRowFirstColumn="0" w:firstRowLastColumn="0" w:lastRowFirstColumn="0" w:lastRowLastColumn="0"/>
            <w:tcW w:w="4322"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Total</w:t>
            </w:r>
          </w:p>
        </w:tc>
        <w:tc>
          <w:tcPr>
            <w:tcW w:w="2179" w:type="dxa"/>
            <w:tcBorders>
              <w:top w:val="nil"/>
            </w:tcBorders>
            <w:shd w:val="clear" w:color="auto" w:fill="auto"/>
          </w:tcPr>
          <w:p w:rsidR="00D87D63" w:rsidRPr="00C1209D" w:rsidRDefault="00D87D63" w:rsidP="00CA4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300</w:t>
            </w:r>
          </w:p>
        </w:tc>
        <w:tc>
          <w:tcPr>
            <w:tcW w:w="1558"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77.00%</w:t>
            </w:r>
          </w:p>
        </w:tc>
      </w:tr>
    </w:tbl>
    <w:p w:rsidR="00906B9D" w:rsidRDefault="00906B9D" w:rsidP="00906B9D">
      <w:pPr>
        <w:pStyle w:val="Prrafodelista"/>
        <w:spacing w:after="0" w:line="360" w:lineRule="auto"/>
        <w:ind w:left="2127"/>
        <w:jc w:val="both"/>
        <w:rPr>
          <w:rFonts w:ascii="Times New Roman" w:hAnsi="Times New Roman" w:cs="Times New Roman"/>
          <w:sz w:val="24"/>
          <w:szCs w:val="24"/>
        </w:rPr>
      </w:pPr>
    </w:p>
    <w:p w:rsidR="00906B9D" w:rsidRDefault="00906B9D" w:rsidP="00906B9D">
      <w:pPr>
        <w:pStyle w:val="Prrafodelista"/>
        <w:spacing w:after="0" w:line="360" w:lineRule="auto"/>
        <w:ind w:left="2127"/>
        <w:jc w:val="both"/>
        <w:rPr>
          <w:rFonts w:ascii="Times New Roman" w:hAnsi="Times New Roman" w:cs="Times New Roman"/>
          <w:sz w:val="24"/>
          <w:szCs w:val="24"/>
        </w:rPr>
      </w:pPr>
    </w:p>
    <w:p w:rsidR="00906B9D" w:rsidRDefault="00906B9D" w:rsidP="00906B9D">
      <w:pPr>
        <w:pStyle w:val="Prrafodelista"/>
        <w:spacing w:after="0" w:line="360" w:lineRule="auto"/>
        <w:ind w:left="2127"/>
        <w:jc w:val="both"/>
        <w:rPr>
          <w:rFonts w:ascii="Times New Roman" w:hAnsi="Times New Roman" w:cs="Times New Roman"/>
          <w:sz w:val="24"/>
          <w:szCs w:val="24"/>
        </w:rPr>
      </w:pPr>
    </w:p>
    <w:p w:rsidR="00D87D63" w:rsidRPr="00C1209D" w:rsidRDefault="00D87D63" w:rsidP="009A67BD">
      <w:pPr>
        <w:pStyle w:val="Prrafodelista"/>
        <w:numPr>
          <w:ilvl w:val="0"/>
          <w:numId w:val="45"/>
        </w:numPr>
        <w:spacing w:after="0" w:line="360" w:lineRule="auto"/>
        <w:ind w:left="2127" w:hanging="567"/>
        <w:jc w:val="both"/>
        <w:rPr>
          <w:rFonts w:ascii="Times New Roman" w:hAnsi="Times New Roman" w:cs="Times New Roman"/>
          <w:sz w:val="24"/>
          <w:szCs w:val="24"/>
        </w:rPr>
      </w:pPr>
      <w:r w:rsidRPr="00C1209D">
        <w:rPr>
          <w:rFonts w:ascii="Times New Roman" w:hAnsi="Times New Roman" w:cs="Times New Roman"/>
          <w:sz w:val="24"/>
          <w:szCs w:val="24"/>
        </w:rPr>
        <w:lastRenderedPageBreak/>
        <w:t>El promedio del Nivel de Conocimiento por parte de la Comunidad Jurídica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hAnsi="Times New Roman" w:cs="Times New Roman"/>
          <w:color w:val="000000"/>
          <w:sz w:val="24"/>
          <w:szCs w:val="20"/>
          <w:shd w:val="clear" w:color="auto" w:fill="FFFFFF"/>
        </w:rPr>
        <w:t xml:space="preserve"> </w:t>
      </w:r>
      <w:r w:rsidRPr="00C1209D">
        <w:rPr>
          <w:rFonts w:ascii="Times New Roman" w:hAnsi="Times New Roman" w:cs="Times New Roman"/>
          <w:sz w:val="24"/>
          <w:szCs w:val="24"/>
        </w:rPr>
        <w:t>es de 25.00</w:t>
      </w:r>
      <w:r w:rsidRPr="00C1209D">
        <w:rPr>
          <w:rFonts w:ascii="Times New Roman" w:hAnsi="Times New Roman" w:cs="Times New Roman"/>
          <w:sz w:val="24"/>
          <w:szCs w:val="24"/>
          <w:lang w:val="es-MX"/>
        </w:rPr>
        <w:t>%.</w:t>
      </w:r>
    </w:p>
    <w:p w:rsidR="005E1BA9" w:rsidRPr="00C1209D" w:rsidRDefault="005E1BA9" w:rsidP="005E1BA9">
      <w:pPr>
        <w:spacing w:after="0" w:line="360" w:lineRule="auto"/>
        <w:ind w:left="1416" w:firstLine="708"/>
        <w:jc w:val="both"/>
        <w:rPr>
          <w:rFonts w:ascii="Times New Roman" w:hAnsi="Times New Roman" w:cs="Times New Roman"/>
          <w:sz w:val="24"/>
          <w:szCs w:val="24"/>
        </w:rPr>
      </w:pPr>
    </w:p>
    <w:p w:rsidR="00D87D63" w:rsidRPr="00C1209D" w:rsidRDefault="00D87D63" w:rsidP="005E1BA9">
      <w:pPr>
        <w:spacing w:after="0" w:line="360" w:lineRule="auto"/>
        <w:ind w:left="1416" w:firstLine="708"/>
        <w:jc w:val="both"/>
        <w:rPr>
          <w:rFonts w:ascii="Times New Roman" w:hAnsi="Times New Roman" w:cs="Times New Roman"/>
          <w:sz w:val="24"/>
          <w:szCs w:val="24"/>
        </w:rPr>
      </w:pPr>
      <w:r w:rsidRPr="00C1209D">
        <w:rPr>
          <w:rFonts w:ascii="Times New Roman" w:hAnsi="Times New Roman" w:cs="Times New Roman"/>
          <w:sz w:val="24"/>
          <w:szCs w:val="24"/>
        </w:rPr>
        <w:t>La prelación individual para cada concepto es de:</w:t>
      </w:r>
    </w:p>
    <w:tbl>
      <w:tblPr>
        <w:tblStyle w:val="Tabladelista6concolores1"/>
        <w:tblW w:w="8125" w:type="dxa"/>
        <w:jc w:val="right"/>
        <w:tblLook w:val="04A0" w:firstRow="1" w:lastRow="0" w:firstColumn="1" w:lastColumn="0" w:noHBand="0" w:noVBand="1"/>
      </w:tblPr>
      <w:tblGrid>
        <w:gridCol w:w="4419"/>
        <w:gridCol w:w="1801"/>
        <w:gridCol w:w="1905"/>
      </w:tblGrid>
      <w:tr w:rsidR="00D87D63" w:rsidRPr="00C1209D" w:rsidTr="00906B9D">
        <w:trPr>
          <w:cnfStyle w:val="100000000000" w:firstRow="1" w:lastRow="0" w:firstColumn="0" w:lastColumn="0" w:oddVBand="0" w:evenVBand="0" w:oddHBand="0" w:evenHBand="0" w:firstRowFirstColumn="0" w:firstRowLastColumn="0" w:lastRowFirstColumn="0" w:lastRowLastColumn="0"/>
          <w:trHeight w:val="504"/>
          <w:jc w:val="right"/>
        </w:trPr>
        <w:tc>
          <w:tcPr>
            <w:cnfStyle w:val="001000000000" w:firstRow="0" w:lastRow="0" w:firstColumn="1" w:lastColumn="0" w:oddVBand="0" w:evenVBand="0" w:oddHBand="0" w:evenHBand="0" w:firstRowFirstColumn="0" w:firstRowLastColumn="0" w:lastRowFirstColumn="0" w:lastRowLastColumn="0"/>
            <w:tcW w:w="4419" w:type="dxa"/>
            <w:shd w:val="clear" w:color="auto" w:fill="auto"/>
            <w:vAlign w:val="center"/>
          </w:tcPr>
          <w:p w:rsidR="00D87D63" w:rsidRPr="00C1209D" w:rsidRDefault="00D87D63" w:rsidP="005E1BA9">
            <w:pPr>
              <w:spacing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Respaldo del Interés superior del niño</w:t>
            </w:r>
          </w:p>
        </w:tc>
        <w:tc>
          <w:tcPr>
            <w:tcW w:w="1801" w:type="dxa"/>
            <w:shd w:val="clear" w:color="auto" w:fill="auto"/>
            <w:vAlign w:val="center"/>
          </w:tcPr>
          <w:p w:rsidR="00D87D63" w:rsidRPr="00C1209D" w:rsidRDefault="00D87D63" w:rsidP="005E1BA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Respuestas contestadas</w:t>
            </w:r>
          </w:p>
        </w:tc>
        <w:tc>
          <w:tcPr>
            <w:tcW w:w="1905" w:type="dxa"/>
            <w:shd w:val="clear" w:color="auto" w:fill="auto"/>
            <w:vAlign w:val="center"/>
          </w:tcPr>
          <w:p w:rsidR="00D87D63" w:rsidRPr="00C1209D" w:rsidRDefault="00D87D63" w:rsidP="005E1BA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Porcentaje%</w:t>
            </w:r>
          </w:p>
        </w:tc>
      </w:tr>
      <w:tr w:rsidR="00D87D63" w:rsidRPr="00C1209D" w:rsidTr="00906B9D">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419"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Si lo considero</w:t>
            </w:r>
          </w:p>
        </w:tc>
        <w:tc>
          <w:tcPr>
            <w:tcW w:w="1801"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58</w:t>
            </w:r>
          </w:p>
        </w:tc>
        <w:tc>
          <w:tcPr>
            <w:tcW w:w="1905"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58.00%</w:t>
            </w:r>
          </w:p>
        </w:tc>
      </w:tr>
      <w:tr w:rsidR="00D87D63" w:rsidRPr="00C1209D" w:rsidTr="00906B9D">
        <w:trPr>
          <w:trHeight w:val="456"/>
          <w:jc w:val="right"/>
        </w:trPr>
        <w:tc>
          <w:tcPr>
            <w:cnfStyle w:val="001000000000" w:firstRow="0" w:lastRow="0" w:firstColumn="1" w:lastColumn="0" w:oddVBand="0" w:evenVBand="0" w:oddHBand="0" w:evenHBand="0" w:firstRowFirstColumn="0" w:firstRowLastColumn="0" w:lastRowFirstColumn="0" w:lastRowLastColumn="0"/>
            <w:tcW w:w="4419"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No lo considero</w:t>
            </w:r>
          </w:p>
        </w:tc>
        <w:tc>
          <w:tcPr>
            <w:tcW w:w="1801"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21</w:t>
            </w:r>
          </w:p>
        </w:tc>
        <w:tc>
          <w:tcPr>
            <w:tcW w:w="1905"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121.00%</w:t>
            </w:r>
          </w:p>
        </w:tc>
      </w:tr>
      <w:tr w:rsidR="00D87D63" w:rsidRPr="00C1209D" w:rsidTr="00906B9D">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419"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Desconozco</w:t>
            </w:r>
          </w:p>
        </w:tc>
        <w:tc>
          <w:tcPr>
            <w:tcW w:w="1801"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17</w:t>
            </w:r>
          </w:p>
        </w:tc>
        <w:tc>
          <w:tcPr>
            <w:tcW w:w="1905" w:type="dxa"/>
            <w:tcBorders>
              <w:top w:val="nil"/>
              <w:bottom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17.00%</w:t>
            </w:r>
          </w:p>
        </w:tc>
      </w:tr>
      <w:tr w:rsidR="00D87D63" w:rsidRPr="00C1209D" w:rsidTr="00906B9D">
        <w:trPr>
          <w:trHeight w:val="480"/>
          <w:jc w:val="right"/>
        </w:trPr>
        <w:tc>
          <w:tcPr>
            <w:cnfStyle w:val="001000000000" w:firstRow="0" w:lastRow="0" w:firstColumn="1" w:lastColumn="0" w:oddVBand="0" w:evenVBand="0" w:oddHBand="0" w:evenHBand="0" w:firstRowFirstColumn="0" w:firstRowLastColumn="0" w:lastRowFirstColumn="0" w:lastRowLastColumn="0"/>
            <w:tcW w:w="4419" w:type="dxa"/>
            <w:tcBorders>
              <w:top w:val="nil"/>
              <w:bottom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b w:val="0"/>
                <w:sz w:val="24"/>
                <w:szCs w:val="24"/>
              </w:rPr>
              <w:t>Otra razón</w:t>
            </w:r>
          </w:p>
        </w:tc>
        <w:tc>
          <w:tcPr>
            <w:tcW w:w="1801"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04</w:t>
            </w:r>
          </w:p>
        </w:tc>
        <w:tc>
          <w:tcPr>
            <w:tcW w:w="1905" w:type="dxa"/>
            <w:tcBorders>
              <w:top w:val="nil"/>
              <w:bottom w:val="nil"/>
            </w:tcBorders>
            <w:shd w:val="clear" w:color="auto" w:fill="auto"/>
          </w:tcPr>
          <w:p w:rsidR="00D87D63" w:rsidRPr="00C1209D" w:rsidRDefault="00D87D63" w:rsidP="00CA459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04.00%</w:t>
            </w:r>
          </w:p>
        </w:tc>
      </w:tr>
      <w:tr w:rsidR="00D87D63" w:rsidRPr="00C1209D" w:rsidTr="00906B9D">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419" w:type="dxa"/>
            <w:tcBorders>
              <w:top w:val="nil"/>
            </w:tcBorders>
            <w:shd w:val="clear" w:color="auto" w:fill="auto"/>
          </w:tcPr>
          <w:p w:rsidR="00D87D63" w:rsidRPr="00C1209D" w:rsidRDefault="00D87D63" w:rsidP="00CA459C">
            <w:pPr>
              <w:spacing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Conocimiento</w:t>
            </w:r>
          </w:p>
        </w:tc>
        <w:tc>
          <w:tcPr>
            <w:tcW w:w="1801"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100</w:t>
            </w:r>
          </w:p>
        </w:tc>
        <w:tc>
          <w:tcPr>
            <w:tcW w:w="1905" w:type="dxa"/>
            <w:tcBorders>
              <w:top w:val="nil"/>
            </w:tcBorders>
            <w:shd w:val="clear" w:color="auto" w:fill="auto"/>
          </w:tcPr>
          <w:p w:rsidR="00D87D63" w:rsidRPr="00C1209D" w:rsidRDefault="00D87D63" w:rsidP="00CA459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25.00%</w:t>
            </w:r>
          </w:p>
        </w:tc>
      </w:tr>
    </w:tbl>
    <w:p w:rsidR="00D87D63" w:rsidRPr="00C1209D" w:rsidRDefault="00D87D63" w:rsidP="00CA459C">
      <w:pPr>
        <w:spacing w:after="0" w:line="360" w:lineRule="auto"/>
        <w:jc w:val="both"/>
        <w:rPr>
          <w:rFonts w:ascii="Times New Roman" w:eastAsia="Calibri" w:hAnsi="Times New Roman" w:cs="Times New Roman"/>
          <w:sz w:val="24"/>
          <w:szCs w:val="24"/>
        </w:rPr>
      </w:pPr>
    </w:p>
    <w:p w:rsidR="00D87D63" w:rsidRPr="00C1209D" w:rsidRDefault="00D87D63" w:rsidP="00892172">
      <w:pPr>
        <w:spacing w:after="0" w:line="360" w:lineRule="auto"/>
        <w:ind w:left="2124"/>
        <w:jc w:val="both"/>
        <w:rPr>
          <w:rFonts w:ascii="Times New Roman" w:hAnsi="Times New Roman" w:cs="Times New Roman"/>
          <w:sz w:val="24"/>
          <w:szCs w:val="24"/>
        </w:rPr>
      </w:pPr>
      <w:r w:rsidRPr="00C1209D">
        <w:rPr>
          <w:rFonts w:ascii="Times New Roman" w:hAnsi="Times New Roman" w:cs="Times New Roman"/>
          <w:sz w:val="24"/>
          <w:szCs w:val="24"/>
        </w:rPr>
        <w:t>Las razones o causas referentes a la existencia de las Discordancias normativas según la figura Nº 19 las razones por las que existe ese promedio porcentual de 75.00% de No Consideración, son las siguientes</w:t>
      </w:r>
    </w:p>
    <w:tbl>
      <w:tblPr>
        <w:tblW w:w="8062"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4953"/>
        <w:gridCol w:w="3109"/>
      </w:tblGrid>
      <w:tr w:rsidR="00D87D63" w:rsidRPr="00C1209D" w:rsidTr="00906B9D">
        <w:trPr>
          <w:trHeight w:val="611"/>
          <w:jc w:val="right"/>
        </w:trPr>
        <w:tc>
          <w:tcPr>
            <w:tcW w:w="4953"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Razones o causas</w:t>
            </w:r>
          </w:p>
        </w:tc>
        <w:tc>
          <w:tcPr>
            <w:tcW w:w="3109" w:type="dxa"/>
            <w:tcBorders>
              <w:top w:val="single" w:sz="4" w:space="0" w:color="000001"/>
              <w:bottom w:val="single" w:sz="4" w:space="0" w:color="000001"/>
            </w:tcBorders>
            <w:shd w:val="clear" w:color="auto" w:fill="auto"/>
          </w:tcPr>
          <w:p w:rsidR="00D87D63" w:rsidRPr="00C1209D" w:rsidRDefault="00D87D63" w:rsidP="00CA459C">
            <w:pPr>
              <w:spacing w:after="0" w:line="360"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D87D63" w:rsidRPr="00C1209D" w:rsidTr="00906B9D">
        <w:trPr>
          <w:trHeight w:val="556"/>
          <w:jc w:val="right"/>
        </w:trPr>
        <w:tc>
          <w:tcPr>
            <w:tcW w:w="4953"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109"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D87D63" w:rsidRPr="00C1209D" w:rsidTr="00906B9D">
        <w:trPr>
          <w:trHeight w:val="556"/>
          <w:jc w:val="right"/>
        </w:trPr>
        <w:tc>
          <w:tcPr>
            <w:tcW w:w="4953"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109"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10.00%</w:t>
            </w:r>
          </w:p>
        </w:tc>
      </w:tr>
      <w:tr w:rsidR="00D87D63" w:rsidRPr="00C1209D" w:rsidTr="00906B9D">
        <w:trPr>
          <w:trHeight w:val="556"/>
          <w:jc w:val="right"/>
        </w:trPr>
        <w:tc>
          <w:tcPr>
            <w:tcW w:w="4953"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109"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49.00%</w:t>
            </w:r>
          </w:p>
        </w:tc>
      </w:tr>
      <w:tr w:rsidR="00D87D63" w:rsidRPr="00C1209D" w:rsidTr="00906B9D">
        <w:trPr>
          <w:trHeight w:val="556"/>
          <w:jc w:val="right"/>
        </w:trPr>
        <w:tc>
          <w:tcPr>
            <w:tcW w:w="4953" w:type="dxa"/>
            <w:shd w:val="clear" w:color="auto" w:fill="auto"/>
          </w:tcPr>
          <w:p w:rsidR="00D87D63" w:rsidRPr="00C1209D" w:rsidRDefault="00D87D63" w:rsidP="00CA459C">
            <w:pPr>
              <w:spacing w:after="0" w:line="360"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109" w:type="dxa"/>
            <w:shd w:val="clear" w:color="auto" w:fill="auto"/>
          </w:tcPr>
          <w:p w:rsidR="00D87D63" w:rsidRPr="00C1209D" w:rsidRDefault="00D87D63" w:rsidP="00CA459C">
            <w:pPr>
              <w:spacing w:after="0" w:line="360"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40.00%</w:t>
            </w:r>
          </w:p>
        </w:tc>
      </w:tr>
      <w:tr w:rsidR="00D87D63" w:rsidRPr="00C1209D" w:rsidTr="00906B9D">
        <w:trPr>
          <w:trHeight w:val="584"/>
          <w:jc w:val="right"/>
        </w:trPr>
        <w:tc>
          <w:tcPr>
            <w:tcW w:w="4953" w:type="dxa"/>
            <w:tcBorders>
              <w:bottom w:val="single" w:sz="4" w:space="0" w:color="000001"/>
            </w:tcBorders>
            <w:shd w:val="clear" w:color="auto" w:fill="auto"/>
          </w:tcPr>
          <w:p w:rsidR="00D87D63" w:rsidRPr="00C1209D" w:rsidRDefault="00D87D63" w:rsidP="00CA459C">
            <w:pPr>
              <w:spacing w:after="0" w:line="360"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109" w:type="dxa"/>
            <w:tcBorders>
              <w:bottom w:val="single" w:sz="4" w:space="0" w:color="000001"/>
            </w:tcBorders>
            <w:shd w:val="clear" w:color="auto" w:fill="auto"/>
          </w:tcPr>
          <w:p w:rsidR="00D87D63" w:rsidRPr="00C1209D" w:rsidRDefault="00D87D63" w:rsidP="00CA459C">
            <w:pPr>
              <w:spacing w:after="0" w:line="360"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8247B5" w:rsidRPr="00C1209D" w:rsidRDefault="008247B5" w:rsidP="00CA459C">
      <w:pPr>
        <w:spacing w:after="0" w:line="360" w:lineRule="auto"/>
        <w:ind w:firstLine="426"/>
        <w:jc w:val="both"/>
        <w:outlineLvl w:val="0"/>
        <w:rPr>
          <w:rFonts w:ascii="Times New Roman" w:eastAsia="Calibri" w:hAnsi="Times New Roman" w:cs="Times New Roman"/>
          <w:b/>
          <w:sz w:val="24"/>
          <w:szCs w:val="24"/>
        </w:rPr>
      </w:pPr>
    </w:p>
    <w:p w:rsidR="008247B5" w:rsidRPr="00C1209D" w:rsidRDefault="008247B5"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r w:rsidRPr="00C1209D">
        <w:rPr>
          <w:rFonts w:ascii="Times New Roman" w:eastAsia="Calibri" w:hAnsi="Times New Roman" w:cs="Times New Roman"/>
          <w:b/>
          <w:noProof/>
          <w:sz w:val="24"/>
          <w:szCs w:val="24"/>
          <w:lang w:eastAsia="es-PE"/>
        </w:rPr>
        <w:lastRenderedPageBreak/>
        <mc:AlternateContent>
          <mc:Choice Requires="wps">
            <w:drawing>
              <wp:anchor distT="0" distB="0" distL="114300" distR="114300" simplePos="0" relativeHeight="251778048" behindDoc="0" locked="0" layoutInCell="1" allowOverlap="1" wp14:anchorId="2CA78EA0" wp14:editId="33176984">
                <wp:simplePos x="0" y="0"/>
                <wp:positionH relativeFrom="column">
                  <wp:posOffset>3903345</wp:posOffset>
                </wp:positionH>
                <wp:positionV relativeFrom="paragraph">
                  <wp:posOffset>-808074</wp:posOffset>
                </wp:positionV>
                <wp:extent cx="2374265" cy="1403985"/>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BB53E4" w:rsidRDefault="00BB53E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CA78EA0" id="_x0000_s1069" type="#_x0000_t202" style="position:absolute;left:0;text-align:left;margin-left:307.35pt;margin-top:-63.65pt;width:186.95pt;height:110.55pt;z-index:2517780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" stroked="f">
                <v:textbox style="mso-fit-shape-to-text:t">
                  <w:txbxContent>
                    <w:p w:rsidR="00BB53E4" w:rsidRDefault="00BB53E4"/>
                  </w:txbxContent>
                </v:textbox>
              </v:shape>
            </w:pict>
          </mc:Fallback>
        </mc:AlternateContent>
      </w: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92172" w:rsidRPr="00C1209D" w:rsidRDefault="00892172" w:rsidP="00CA459C">
      <w:pPr>
        <w:spacing w:after="0" w:line="360" w:lineRule="auto"/>
        <w:ind w:firstLine="426"/>
        <w:jc w:val="both"/>
        <w:outlineLvl w:val="0"/>
        <w:rPr>
          <w:rFonts w:ascii="Times New Roman" w:eastAsia="Calibri" w:hAnsi="Times New Roman" w:cs="Times New Roman"/>
          <w:b/>
          <w:sz w:val="24"/>
          <w:szCs w:val="24"/>
        </w:rPr>
      </w:pPr>
    </w:p>
    <w:p w:rsidR="008247B5" w:rsidRPr="00C1209D" w:rsidRDefault="00BB53E4" w:rsidP="00CA459C">
      <w:pPr>
        <w:spacing w:after="0" w:line="36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35" type="#_x0000_t136" style="width:407.6pt;height:83.25pt" fillcolor="black" strokecolor="white" strokeweight="1pt">
            <v:shadow on="t" color="#333"/>
            <v:textpath style="font-family:&quot;Times New Roman&quot;;v-text-kern:t" trim="t" fitpath="t" string="CONCLUSIONES"/>
          </v:shape>
        </w:pict>
      </w:r>
    </w:p>
    <w:p w:rsidR="008247B5" w:rsidRPr="00C1209D" w:rsidRDefault="008247B5" w:rsidP="00CA459C">
      <w:pPr>
        <w:spacing w:after="0" w:line="360" w:lineRule="auto"/>
        <w:rPr>
          <w:rFonts w:ascii="Times New Roman" w:eastAsia="Calibri" w:hAnsi="Times New Roman" w:cs="Times New Roman"/>
          <w:b/>
          <w:sz w:val="24"/>
          <w:szCs w:val="24"/>
        </w:rPr>
      </w:pPr>
      <w:r w:rsidRPr="00C1209D">
        <w:rPr>
          <w:rFonts w:ascii="Times New Roman" w:eastAsia="Calibri" w:hAnsi="Times New Roman" w:cs="Times New Roman"/>
          <w:b/>
          <w:sz w:val="24"/>
          <w:szCs w:val="24"/>
        </w:rPr>
        <w:br w:type="page"/>
      </w:r>
    </w:p>
    <w:p w:rsidR="00D87D63" w:rsidRPr="00C1209D" w:rsidRDefault="00E3188E" w:rsidP="008247B5">
      <w:pPr>
        <w:spacing w:beforeAutospacing="1" w:afterAutospacing="1" w:line="360" w:lineRule="auto"/>
        <w:ind w:firstLine="426"/>
        <w:jc w:val="center"/>
        <w:outlineLvl w:val="0"/>
        <w:rPr>
          <w:rFonts w:ascii="Times New Roman" w:eastAsia="Calibri" w:hAnsi="Times New Roman" w:cs="Times New Roman"/>
          <w:b/>
          <w:sz w:val="36"/>
          <w:szCs w:val="24"/>
        </w:rPr>
      </w:pPr>
      <w:bookmarkStart w:id="194" w:name="_Toc504469709"/>
      <w:r w:rsidRPr="00C1209D">
        <w:rPr>
          <w:rFonts w:ascii="Times New Roman" w:eastAsia="Calibri" w:hAnsi="Times New Roman" w:cs="Times New Roman"/>
          <w:b/>
          <w:sz w:val="36"/>
          <w:szCs w:val="24"/>
        </w:rPr>
        <w:lastRenderedPageBreak/>
        <w:t>CONCLUSIONES</w:t>
      </w:r>
      <w:bookmarkEnd w:id="194"/>
    </w:p>
    <w:p w:rsidR="00E3188E" w:rsidRPr="00C1209D" w:rsidRDefault="00E3188E" w:rsidP="00892172">
      <w:pPr>
        <w:suppressAutoHyphens/>
        <w:spacing w:after="0" w:line="360" w:lineRule="auto"/>
        <w:jc w:val="both"/>
        <w:outlineLvl w:val="0"/>
        <w:rPr>
          <w:rFonts w:ascii="Times New Roman" w:eastAsia="Times New Roman" w:hAnsi="Times New Roman" w:cs="Times New Roman"/>
          <w:b/>
          <w:bCs/>
          <w:sz w:val="24"/>
          <w:szCs w:val="24"/>
          <w:lang w:eastAsia="es-ES"/>
        </w:rPr>
      </w:pPr>
      <w:bookmarkStart w:id="195" w:name="_Toc379887787"/>
      <w:bookmarkStart w:id="196" w:name="_Toc359968370"/>
      <w:bookmarkStart w:id="197" w:name="_Toc393237246"/>
      <w:bookmarkStart w:id="198" w:name="_Toc504469710"/>
      <w:r w:rsidRPr="00C1209D">
        <w:rPr>
          <w:rFonts w:ascii="Times New Roman" w:eastAsia="Times New Roman" w:hAnsi="Times New Roman" w:cs="Times New Roman"/>
          <w:b/>
          <w:bCs/>
          <w:sz w:val="24"/>
          <w:szCs w:val="24"/>
          <w:lang w:val="es-ES" w:eastAsia="es-ES"/>
        </w:rPr>
        <w:t xml:space="preserve">Conclusiones sobre </w:t>
      </w:r>
      <w:bookmarkStart w:id="199" w:name="_Toc359968371"/>
      <w:bookmarkEnd w:id="195"/>
      <w:bookmarkEnd w:id="196"/>
      <w:bookmarkEnd w:id="197"/>
      <w:r w:rsidRPr="00C1209D">
        <w:rPr>
          <w:rFonts w:ascii="Times New Roman" w:eastAsia="Times New Roman" w:hAnsi="Times New Roman" w:cs="Times New Roman"/>
          <w:b/>
          <w:bCs/>
          <w:sz w:val="24"/>
          <w:szCs w:val="24"/>
          <w:lang w:val="es-ES" w:eastAsia="es-ES"/>
        </w:rPr>
        <w:t>Situación actual de las discordancias normativas y discrep</w:t>
      </w:r>
      <w:r w:rsidR="00D94954" w:rsidRPr="00C1209D">
        <w:rPr>
          <w:rFonts w:ascii="Times New Roman" w:eastAsia="Times New Roman" w:hAnsi="Times New Roman" w:cs="Times New Roman"/>
          <w:b/>
          <w:bCs/>
          <w:sz w:val="24"/>
          <w:szCs w:val="24"/>
          <w:lang w:val="es-ES" w:eastAsia="es-ES"/>
        </w:rPr>
        <w:t xml:space="preserve">ancias teóricas existentes en </w:t>
      </w:r>
      <w:r w:rsidR="00D94954" w:rsidRPr="00C1209D">
        <w:rPr>
          <w:rFonts w:ascii="Times New Roman" w:eastAsia="Times New Roman" w:hAnsi="Times New Roman" w:cs="Times New Roman"/>
          <w:b/>
          <w:bCs/>
          <w:sz w:val="24"/>
          <w:szCs w:val="24"/>
          <w:lang w:eastAsia="es-ES"/>
        </w:rPr>
        <w:t>la Grave restricción a la tutela jurisdiccional efectiva por aplicación del art. 565-a del Código Procesal Civil</w:t>
      </w:r>
      <w:bookmarkEnd w:id="198"/>
    </w:p>
    <w:p w:rsidR="00E3188E" w:rsidRPr="00C1209D" w:rsidRDefault="00E3188E" w:rsidP="00892172">
      <w:pPr>
        <w:keepNext/>
        <w:keepLines/>
        <w:suppressAutoHyphens/>
        <w:spacing w:after="0" w:line="360" w:lineRule="auto"/>
        <w:jc w:val="both"/>
        <w:outlineLvl w:val="1"/>
        <w:rPr>
          <w:rFonts w:ascii="Times New Roman" w:eastAsia="Calibri Light" w:hAnsi="Times New Roman" w:cs="Times New Roman"/>
          <w:bCs/>
          <w:color w:val="00000A"/>
          <w:sz w:val="24"/>
          <w:szCs w:val="24"/>
        </w:rPr>
      </w:pPr>
      <w:bookmarkStart w:id="200" w:name="_Toc393237247"/>
      <w:bookmarkStart w:id="201" w:name="_Toc379887788"/>
      <w:bookmarkStart w:id="202" w:name="_Toc504469711"/>
      <w:bookmarkEnd w:id="199"/>
      <w:bookmarkEnd w:id="200"/>
      <w:bookmarkEnd w:id="201"/>
      <w:r w:rsidRPr="00C1209D">
        <w:rPr>
          <w:rFonts w:ascii="Times New Roman" w:eastAsia="Calibri Light" w:hAnsi="Times New Roman" w:cs="Times New Roman"/>
          <w:bCs/>
          <w:color w:val="00000A"/>
          <w:sz w:val="24"/>
          <w:szCs w:val="24"/>
        </w:rPr>
        <w:t>Resumen de las Descripción resultantes del análisis.</w:t>
      </w:r>
      <w:bookmarkEnd w:id="202"/>
    </w:p>
    <w:p w:rsidR="00892172" w:rsidRPr="00C1209D" w:rsidRDefault="00892172" w:rsidP="00892172">
      <w:pPr>
        <w:keepNext/>
        <w:keepLines/>
        <w:suppressAutoHyphens/>
        <w:spacing w:after="0" w:line="360" w:lineRule="auto"/>
        <w:outlineLvl w:val="2"/>
        <w:rPr>
          <w:rFonts w:ascii="Times New Roman" w:eastAsia="Calibri Light" w:hAnsi="Times New Roman" w:cs="Times New Roman"/>
          <w:color w:val="00000A"/>
          <w:sz w:val="24"/>
          <w:szCs w:val="24"/>
        </w:rPr>
      </w:pPr>
      <w:bookmarkStart w:id="203" w:name="_Toc504469712"/>
    </w:p>
    <w:p w:rsidR="00E3188E" w:rsidRPr="00C1209D" w:rsidRDefault="00E3188E" w:rsidP="00892172">
      <w:pPr>
        <w:keepNext/>
        <w:keepLines/>
        <w:suppressAutoHyphens/>
        <w:spacing w:after="0" w:line="360" w:lineRule="auto"/>
        <w:outlineLvl w:val="2"/>
        <w:rPr>
          <w:rFonts w:ascii="Times New Roman" w:eastAsia="Calibri Light" w:hAnsi="Times New Roman" w:cs="Times New Roman"/>
          <w:b/>
          <w:color w:val="00000A"/>
          <w:sz w:val="24"/>
          <w:szCs w:val="24"/>
        </w:rPr>
      </w:pPr>
      <w:r w:rsidRPr="00C1209D">
        <w:rPr>
          <w:rFonts w:ascii="Times New Roman" w:eastAsia="Calibri Light" w:hAnsi="Times New Roman" w:cs="Times New Roman"/>
          <w:b/>
          <w:color w:val="00000A"/>
          <w:sz w:val="24"/>
          <w:szCs w:val="24"/>
        </w:rPr>
        <w:t>Discrepancias teóricas</w:t>
      </w:r>
      <w:bookmarkEnd w:id="203"/>
    </w:p>
    <w:p w:rsidR="00E3188E" w:rsidRPr="00C1209D" w:rsidRDefault="00E3188E" w:rsidP="009A67BD">
      <w:pPr>
        <w:pStyle w:val="Prrafodelista"/>
        <w:numPr>
          <w:ilvl w:val="0"/>
          <w:numId w:val="46"/>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porcentajes </w:t>
      </w:r>
      <w:r w:rsidR="00D94954" w:rsidRPr="00C1209D">
        <w:rPr>
          <w:rFonts w:ascii="Times New Roman" w:eastAsia="Calibri" w:hAnsi="Times New Roman" w:cs="Times New Roman"/>
          <w:sz w:val="24"/>
          <w:szCs w:val="24"/>
        </w:rPr>
        <w:t>de Desconocimiento</w:t>
      </w:r>
      <w:r w:rsidRPr="00C1209D">
        <w:rPr>
          <w:rFonts w:ascii="Times New Roman" w:eastAsia="Calibri" w:hAnsi="Times New Roman" w:cs="Times New Roman"/>
          <w:sz w:val="24"/>
          <w:szCs w:val="24"/>
        </w:rPr>
        <w:t xml:space="preserve"> por parte de los Operadores del Derecho que se aplican y consideran en las discordancias normativas y discrepancias teóricas existentes en </w:t>
      </w:r>
      <w:r w:rsidR="00D94954" w:rsidRPr="00C1209D">
        <w:rPr>
          <w:rFonts w:ascii="Times New Roman" w:eastAsia="Calibri" w:hAnsi="Times New Roman" w:cs="Times New Roman"/>
          <w:sz w:val="24"/>
          <w:szCs w:val="24"/>
        </w:rPr>
        <w:t xml:space="preserve">la Grave restricción a la tutela jurisdiccional efectiva por aplicación del art. 565-a del Código Procesal Civil </w:t>
      </w:r>
      <w:r w:rsidRPr="00C1209D">
        <w:rPr>
          <w:rFonts w:ascii="Times New Roman" w:eastAsia="Calibri" w:hAnsi="Times New Roman" w:cs="Times New Roman"/>
          <w:sz w:val="24"/>
          <w:szCs w:val="24"/>
        </w:rPr>
        <w:t>es de 54.60%.</w:t>
      </w:r>
    </w:p>
    <w:p w:rsidR="00892172" w:rsidRPr="00C1209D" w:rsidRDefault="00892172" w:rsidP="00892172">
      <w:pPr>
        <w:pStyle w:val="Prrafodelista"/>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892172">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La prelación individual para cada concepto es de: </w:t>
      </w:r>
    </w:p>
    <w:tbl>
      <w:tblPr>
        <w:tblStyle w:val="Tabladelista6concolores13"/>
        <w:tblW w:w="8109" w:type="dxa"/>
        <w:jc w:val="right"/>
        <w:tblLook w:val="04A0" w:firstRow="1" w:lastRow="0" w:firstColumn="1" w:lastColumn="0" w:noHBand="0" w:noVBand="1"/>
      </w:tblPr>
      <w:tblGrid>
        <w:gridCol w:w="4219"/>
        <w:gridCol w:w="2229"/>
        <w:gridCol w:w="1661"/>
      </w:tblGrid>
      <w:tr w:rsidR="00E3188E" w:rsidRPr="00C1209D" w:rsidTr="00892172">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rsidR="00E3188E" w:rsidRPr="00C1209D" w:rsidRDefault="00E3188E" w:rsidP="00892172">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Conceptos Básicos</w:t>
            </w:r>
          </w:p>
        </w:tc>
        <w:tc>
          <w:tcPr>
            <w:tcW w:w="2229" w:type="dxa"/>
            <w:shd w:val="clear" w:color="auto" w:fill="auto"/>
          </w:tcPr>
          <w:p w:rsidR="00E3188E" w:rsidRPr="00C1209D" w:rsidRDefault="00E3188E" w:rsidP="008921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661" w:type="dxa"/>
            <w:shd w:val="clear" w:color="auto" w:fill="auto"/>
          </w:tcPr>
          <w:p w:rsidR="00E3188E" w:rsidRPr="00C1209D" w:rsidRDefault="00E3188E" w:rsidP="008921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892172">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Derecho de Defensa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80</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80.00%</w:t>
            </w:r>
          </w:p>
        </w:tc>
      </w:tr>
      <w:tr w:rsidR="00E3188E" w:rsidRPr="00C1209D" w:rsidTr="00892172">
        <w:trPr>
          <w:trHeight w:val="365"/>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Tutela Jurisdiccional efectiva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77</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77.00%</w:t>
            </w:r>
          </w:p>
        </w:tc>
      </w:tr>
      <w:tr w:rsidR="00E3188E" w:rsidRPr="00C1209D" w:rsidTr="00892172">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Prestación de alimentos</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64</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64.00%</w:t>
            </w:r>
          </w:p>
        </w:tc>
      </w:tr>
      <w:tr w:rsidR="00E3188E" w:rsidRPr="00C1209D" w:rsidTr="00892172">
        <w:trPr>
          <w:trHeight w:val="365"/>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Deber de asistencia alimentaria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47.00%</w:t>
            </w:r>
          </w:p>
        </w:tc>
      </w:tr>
      <w:tr w:rsidR="00E3188E" w:rsidRPr="00C1209D" w:rsidTr="00892172">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Cese de obligación alimentaria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05</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05.00%</w:t>
            </w:r>
          </w:p>
        </w:tc>
      </w:tr>
      <w:tr w:rsidR="00E3188E" w:rsidRPr="00C1209D" w:rsidTr="00892172">
        <w:trPr>
          <w:trHeight w:val="313"/>
          <w:jc w:val="right"/>
        </w:trPr>
        <w:tc>
          <w:tcPr>
            <w:cnfStyle w:val="001000000000" w:firstRow="0" w:lastRow="0" w:firstColumn="1" w:lastColumn="0" w:oddVBand="0" w:evenVBand="0" w:oddHBand="0" w:evenHBand="0" w:firstRowFirstColumn="0" w:firstRowLastColumn="0" w:lastRowFirstColumn="0" w:lastRowLastColumn="0"/>
            <w:tcW w:w="4219" w:type="dxa"/>
            <w:tcBorders>
              <w:top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sz w:val="24"/>
                <w:szCs w:val="24"/>
                <w:lang w:val="en-US"/>
              </w:rPr>
              <w:t>Desconocimiento</w:t>
            </w:r>
          </w:p>
        </w:tc>
        <w:tc>
          <w:tcPr>
            <w:tcW w:w="2229"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273.00</w:t>
            </w:r>
          </w:p>
        </w:tc>
        <w:tc>
          <w:tcPr>
            <w:tcW w:w="1661"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54.60%</w:t>
            </w:r>
          </w:p>
        </w:tc>
      </w:tr>
    </w:tbl>
    <w:p w:rsidR="00E3188E" w:rsidRPr="00C1209D" w:rsidRDefault="00E3188E" w:rsidP="00892172">
      <w:pPr>
        <w:suppressAutoHyphens/>
        <w:spacing w:after="0" w:line="360" w:lineRule="auto"/>
        <w:ind w:firstLine="1134"/>
        <w:jc w:val="both"/>
        <w:rPr>
          <w:rFonts w:ascii="Times New Roman" w:eastAsia="Calibri" w:hAnsi="Times New Roman" w:cs="Times New Roman"/>
          <w:sz w:val="24"/>
          <w:szCs w:val="24"/>
        </w:rPr>
      </w:pPr>
    </w:p>
    <w:p w:rsidR="00E3188E" w:rsidRPr="00C1209D" w:rsidRDefault="00E3188E" w:rsidP="009A67BD">
      <w:pPr>
        <w:pStyle w:val="Prrafodelista"/>
        <w:numPr>
          <w:ilvl w:val="0"/>
          <w:numId w:val="46"/>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porcentajes </w:t>
      </w:r>
      <w:r w:rsidR="00D94954" w:rsidRPr="00C1209D">
        <w:rPr>
          <w:rFonts w:ascii="Times New Roman" w:eastAsia="Calibri" w:hAnsi="Times New Roman" w:cs="Times New Roman"/>
          <w:sz w:val="24"/>
          <w:szCs w:val="24"/>
        </w:rPr>
        <w:t>de Desconocimiento</w:t>
      </w:r>
      <w:r w:rsidRPr="00C1209D">
        <w:rPr>
          <w:rFonts w:ascii="Times New Roman" w:eastAsia="Calibri" w:hAnsi="Times New Roman" w:cs="Times New Roman"/>
          <w:sz w:val="24"/>
          <w:szCs w:val="24"/>
        </w:rPr>
        <w:t xml:space="preserve"> por parte de la Comunidad Jurídica que se aplican y consideran en las discordancias normativas y discrepancias teóricas existentes en </w:t>
      </w:r>
      <w:r w:rsidR="00D94954" w:rsidRPr="00C1209D">
        <w:rPr>
          <w:rFonts w:ascii="Times New Roman" w:eastAsia="Calibri" w:hAnsi="Times New Roman" w:cs="Times New Roman"/>
          <w:sz w:val="24"/>
          <w:szCs w:val="24"/>
        </w:rPr>
        <w:t xml:space="preserve">la Grave restricción a la tutela jurisdiccional efectiva por aplicación del art. 565-a del Código Procesal Civil </w:t>
      </w:r>
      <w:r w:rsidRPr="00C1209D">
        <w:rPr>
          <w:rFonts w:ascii="Times New Roman" w:eastAsia="Calibri" w:hAnsi="Times New Roman" w:cs="Times New Roman"/>
          <w:sz w:val="24"/>
          <w:szCs w:val="24"/>
        </w:rPr>
        <w:t>es de 54.00%.</w:t>
      </w:r>
    </w:p>
    <w:p w:rsidR="00892172" w:rsidRPr="00C1209D" w:rsidRDefault="00892172" w:rsidP="00892172">
      <w:pPr>
        <w:suppressAutoHyphens/>
        <w:spacing w:after="0" w:line="360" w:lineRule="auto"/>
        <w:ind w:firstLine="567"/>
        <w:jc w:val="both"/>
        <w:rPr>
          <w:rFonts w:ascii="Times New Roman" w:eastAsia="Calibri" w:hAnsi="Times New Roman" w:cs="Times New Roman"/>
          <w:sz w:val="24"/>
          <w:szCs w:val="24"/>
        </w:rPr>
      </w:pPr>
    </w:p>
    <w:p w:rsidR="00892172" w:rsidRPr="00C1209D" w:rsidRDefault="00892172" w:rsidP="00892172">
      <w:pPr>
        <w:suppressAutoHyphens/>
        <w:spacing w:after="0" w:line="360" w:lineRule="auto"/>
        <w:ind w:firstLine="567"/>
        <w:jc w:val="both"/>
        <w:rPr>
          <w:rFonts w:ascii="Times New Roman" w:eastAsia="Calibri" w:hAnsi="Times New Roman" w:cs="Times New Roman"/>
          <w:sz w:val="24"/>
          <w:szCs w:val="24"/>
        </w:rPr>
      </w:pPr>
    </w:p>
    <w:p w:rsidR="00892172" w:rsidRPr="00C1209D" w:rsidRDefault="00892172" w:rsidP="00892172">
      <w:pPr>
        <w:suppressAutoHyphens/>
        <w:spacing w:after="0" w:line="360" w:lineRule="auto"/>
        <w:ind w:firstLine="567"/>
        <w:jc w:val="both"/>
        <w:rPr>
          <w:rFonts w:ascii="Times New Roman" w:eastAsia="Calibri" w:hAnsi="Times New Roman" w:cs="Times New Roman"/>
          <w:sz w:val="24"/>
          <w:szCs w:val="24"/>
        </w:rPr>
      </w:pPr>
    </w:p>
    <w:p w:rsidR="00892172" w:rsidRDefault="00892172" w:rsidP="00892172">
      <w:pPr>
        <w:suppressAutoHyphens/>
        <w:spacing w:after="0" w:line="360" w:lineRule="auto"/>
        <w:ind w:firstLine="567"/>
        <w:jc w:val="both"/>
        <w:rPr>
          <w:rFonts w:ascii="Times New Roman" w:eastAsia="Calibri" w:hAnsi="Times New Roman" w:cs="Times New Roman"/>
          <w:sz w:val="24"/>
          <w:szCs w:val="24"/>
        </w:rPr>
      </w:pPr>
    </w:p>
    <w:p w:rsidR="00906B9D" w:rsidRDefault="00906B9D" w:rsidP="00892172">
      <w:pPr>
        <w:suppressAutoHyphens/>
        <w:spacing w:after="0" w:line="360" w:lineRule="auto"/>
        <w:ind w:firstLine="567"/>
        <w:jc w:val="both"/>
        <w:rPr>
          <w:rFonts w:ascii="Times New Roman" w:eastAsia="Calibri" w:hAnsi="Times New Roman" w:cs="Times New Roman"/>
          <w:sz w:val="24"/>
          <w:szCs w:val="24"/>
        </w:rPr>
      </w:pPr>
    </w:p>
    <w:p w:rsidR="00906B9D" w:rsidRPr="00C1209D" w:rsidRDefault="00906B9D" w:rsidP="00892172">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892172">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 xml:space="preserve">La prelación individual para cada concepto es de: </w:t>
      </w:r>
    </w:p>
    <w:tbl>
      <w:tblPr>
        <w:tblStyle w:val="Tabladelista6concolores13"/>
        <w:tblW w:w="8440" w:type="dxa"/>
        <w:jc w:val="right"/>
        <w:tblLook w:val="04A0" w:firstRow="1" w:lastRow="0" w:firstColumn="1" w:lastColumn="0" w:noHBand="0" w:noVBand="1"/>
      </w:tblPr>
      <w:tblGrid>
        <w:gridCol w:w="4414"/>
        <w:gridCol w:w="2365"/>
        <w:gridCol w:w="1661"/>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4414" w:type="dxa"/>
            <w:shd w:val="clear" w:color="auto" w:fill="auto"/>
            <w:vAlign w:val="center"/>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Conceptos Básicos</w:t>
            </w:r>
          </w:p>
        </w:tc>
        <w:tc>
          <w:tcPr>
            <w:tcW w:w="2365" w:type="dxa"/>
            <w:shd w:val="clear" w:color="auto" w:fill="auto"/>
            <w:vAlign w:val="center"/>
          </w:tcPr>
          <w:p w:rsidR="00E3188E" w:rsidRPr="00C1209D" w:rsidRDefault="00E3188E" w:rsidP="0089217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661" w:type="dxa"/>
            <w:shd w:val="clear" w:color="auto" w:fill="auto"/>
            <w:vAlign w:val="center"/>
          </w:tcPr>
          <w:p w:rsidR="00E3188E" w:rsidRPr="00C1209D" w:rsidRDefault="00E3188E" w:rsidP="0089217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41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Derecho de Defensa</w:t>
            </w:r>
          </w:p>
        </w:tc>
        <w:tc>
          <w:tcPr>
            <w:tcW w:w="236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80</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80.00%</w:t>
            </w:r>
          </w:p>
        </w:tc>
      </w:tr>
      <w:tr w:rsidR="00E3188E" w:rsidRPr="00C1209D" w:rsidTr="00906B9D">
        <w:trPr>
          <w:trHeight w:val="365"/>
          <w:jc w:val="right"/>
        </w:trPr>
        <w:tc>
          <w:tcPr>
            <w:cnfStyle w:val="001000000000" w:firstRow="0" w:lastRow="0" w:firstColumn="1" w:lastColumn="0" w:oddVBand="0" w:evenVBand="0" w:oddHBand="0" w:evenHBand="0" w:firstRowFirstColumn="0" w:firstRowLastColumn="0" w:lastRowFirstColumn="0" w:lastRowLastColumn="0"/>
            <w:tcW w:w="441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Tutela Jurisdiccional efectiva</w:t>
            </w:r>
          </w:p>
        </w:tc>
        <w:tc>
          <w:tcPr>
            <w:tcW w:w="2365"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77</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77.00%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41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Prestación de alimentos</w:t>
            </w:r>
          </w:p>
        </w:tc>
        <w:tc>
          <w:tcPr>
            <w:tcW w:w="236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64</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64.00%</w:t>
            </w:r>
          </w:p>
        </w:tc>
      </w:tr>
      <w:tr w:rsidR="00E3188E" w:rsidRPr="00C1209D" w:rsidTr="00906B9D">
        <w:trPr>
          <w:trHeight w:val="365"/>
          <w:jc w:val="right"/>
        </w:trPr>
        <w:tc>
          <w:tcPr>
            <w:cnfStyle w:val="001000000000" w:firstRow="0" w:lastRow="0" w:firstColumn="1" w:lastColumn="0" w:oddVBand="0" w:evenVBand="0" w:oddHBand="0" w:evenHBand="0" w:firstRowFirstColumn="0" w:firstRowLastColumn="0" w:lastRowFirstColumn="0" w:lastRowLastColumn="0"/>
            <w:tcW w:w="441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Deber de asistencia alimentaria</w:t>
            </w:r>
          </w:p>
        </w:tc>
        <w:tc>
          <w:tcPr>
            <w:tcW w:w="2365"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41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Cese de obligación alimentaria</w:t>
            </w:r>
          </w:p>
        </w:tc>
        <w:tc>
          <w:tcPr>
            <w:tcW w:w="236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05</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05.00%</w:t>
            </w:r>
          </w:p>
        </w:tc>
      </w:tr>
      <w:tr w:rsidR="00E3188E" w:rsidRPr="00C1209D" w:rsidTr="00906B9D">
        <w:trPr>
          <w:trHeight w:val="313"/>
          <w:jc w:val="right"/>
        </w:trPr>
        <w:tc>
          <w:tcPr>
            <w:cnfStyle w:val="001000000000" w:firstRow="0" w:lastRow="0" w:firstColumn="1" w:lastColumn="0" w:oddVBand="0" w:evenVBand="0" w:oddHBand="0" w:evenHBand="0" w:firstRowFirstColumn="0" w:firstRowLastColumn="0" w:lastRowFirstColumn="0" w:lastRowLastColumn="0"/>
            <w:tcW w:w="4414" w:type="dxa"/>
            <w:tcBorders>
              <w:top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sz w:val="24"/>
                <w:szCs w:val="24"/>
                <w:lang w:val="en-US"/>
              </w:rPr>
              <w:t>Desconocimiento</w:t>
            </w:r>
          </w:p>
        </w:tc>
        <w:tc>
          <w:tcPr>
            <w:tcW w:w="2365"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273.00</w:t>
            </w:r>
          </w:p>
        </w:tc>
        <w:tc>
          <w:tcPr>
            <w:tcW w:w="1661"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54.60%</w:t>
            </w:r>
          </w:p>
        </w:tc>
      </w:tr>
    </w:tbl>
    <w:p w:rsidR="00E3188E" w:rsidRPr="00C1209D" w:rsidRDefault="00E3188E" w:rsidP="00892172">
      <w:pPr>
        <w:suppressAutoHyphens/>
        <w:spacing w:after="0" w:line="360" w:lineRule="auto"/>
        <w:ind w:firstLine="1134"/>
        <w:jc w:val="both"/>
        <w:rPr>
          <w:rFonts w:ascii="Times New Roman" w:eastAsia="Calibri" w:hAnsi="Times New Roman" w:cs="Times New Roman"/>
          <w:sz w:val="24"/>
          <w:szCs w:val="24"/>
        </w:rPr>
      </w:pPr>
    </w:p>
    <w:p w:rsidR="00E3188E" w:rsidRPr="00C1209D" w:rsidRDefault="00E3188E" w:rsidP="00892172">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Discordancias Normativas</w:t>
      </w:r>
    </w:p>
    <w:p w:rsidR="00E3188E" w:rsidRPr="00C1209D" w:rsidRDefault="00E3188E" w:rsidP="009A67BD">
      <w:pPr>
        <w:pStyle w:val="Prrafodelista"/>
        <w:numPr>
          <w:ilvl w:val="0"/>
          <w:numId w:val="47"/>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porcentajes de Desconocimiento por parte de los Operadores de Derecho en los articulados de la Constitución Política del Perú y Código Procesal </w:t>
      </w:r>
      <w:r w:rsidR="00D94954" w:rsidRPr="00C1209D">
        <w:rPr>
          <w:rFonts w:ascii="Times New Roman" w:eastAsia="Calibri" w:hAnsi="Times New Roman" w:cs="Times New Roman"/>
          <w:sz w:val="24"/>
          <w:szCs w:val="24"/>
        </w:rPr>
        <w:t>Civil por</w:t>
      </w:r>
      <w:r w:rsidRPr="00C1209D">
        <w:rPr>
          <w:rFonts w:ascii="Times New Roman" w:eastAsia="Calibri" w:hAnsi="Times New Roman" w:cs="Times New Roman"/>
          <w:sz w:val="24"/>
          <w:szCs w:val="24"/>
        </w:rPr>
        <w:t xml:space="preserve"> afectar y crear discordancias normativas y discrepancias teóricas en </w:t>
      </w:r>
      <w:r w:rsidR="00D94954" w:rsidRPr="00C1209D">
        <w:rPr>
          <w:rFonts w:ascii="Times New Roman" w:eastAsia="Calibri" w:hAnsi="Times New Roman" w:cs="Times New Roman"/>
          <w:sz w:val="24"/>
          <w:szCs w:val="24"/>
        </w:rPr>
        <w:t xml:space="preserve">la Grave restricción a la tutela jurisdiccional efectiva por aplicación del art. 565-a del Código Procesal Civil </w:t>
      </w:r>
      <w:r w:rsidRPr="00C1209D">
        <w:rPr>
          <w:rFonts w:ascii="Times New Roman" w:eastAsia="Calibri" w:hAnsi="Times New Roman" w:cs="Times New Roman"/>
          <w:sz w:val="24"/>
          <w:szCs w:val="24"/>
        </w:rPr>
        <w:t>es de 67.00%.</w:t>
      </w:r>
    </w:p>
    <w:p w:rsidR="00E3188E" w:rsidRPr="00C1209D" w:rsidRDefault="00E3188E" w:rsidP="00892172">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p w:rsidR="00E3188E" w:rsidRPr="00C1209D" w:rsidRDefault="00E3188E" w:rsidP="00892172">
      <w:pPr>
        <w:suppressAutoHyphens/>
        <w:spacing w:after="0" w:line="360" w:lineRule="auto"/>
        <w:jc w:val="both"/>
        <w:rPr>
          <w:rFonts w:ascii="Times New Roman" w:eastAsia="Calibri" w:hAnsi="Times New Roman" w:cs="Times New Roman"/>
          <w:sz w:val="24"/>
          <w:szCs w:val="24"/>
        </w:rPr>
      </w:pPr>
    </w:p>
    <w:tbl>
      <w:tblPr>
        <w:tblStyle w:val="Tabladelista6concolores13"/>
        <w:tblW w:w="8275" w:type="dxa"/>
        <w:jc w:val="right"/>
        <w:tblLook w:val="04A0" w:firstRow="1" w:lastRow="0" w:firstColumn="1" w:lastColumn="0" w:noHBand="0" w:noVBand="1"/>
      </w:tblPr>
      <w:tblGrid>
        <w:gridCol w:w="4361"/>
        <w:gridCol w:w="769"/>
        <w:gridCol w:w="1419"/>
        <w:gridCol w:w="1726"/>
      </w:tblGrid>
      <w:tr w:rsidR="00E3188E" w:rsidRPr="00C1209D" w:rsidTr="00892172">
        <w:trPr>
          <w:cnfStyle w:val="100000000000" w:firstRow="1" w:lastRow="0" w:firstColumn="0" w:lastColumn="0" w:oddVBand="0" w:evenVBand="0" w:oddHBand="0" w:evenHBand="0" w:firstRowFirstColumn="0" w:firstRowLastColumn="0" w:lastRowFirstColumn="0" w:lastRowLastColumn="0"/>
          <w:trHeight w:val="699"/>
          <w:jc w:val="right"/>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vAlign w:val="center"/>
          </w:tcPr>
          <w:p w:rsidR="00E3188E" w:rsidRPr="00C1209D" w:rsidRDefault="00E3188E" w:rsidP="00892172">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Normas</w:t>
            </w:r>
          </w:p>
        </w:tc>
        <w:tc>
          <w:tcPr>
            <w:tcW w:w="2188" w:type="dxa"/>
            <w:gridSpan w:val="2"/>
            <w:shd w:val="clear" w:color="auto" w:fill="auto"/>
            <w:vAlign w:val="center"/>
          </w:tcPr>
          <w:p w:rsidR="00E3188E" w:rsidRPr="00C1209D" w:rsidRDefault="00E3188E" w:rsidP="008921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726" w:type="dxa"/>
            <w:shd w:val="clear" w:color="auto" w:fill="auto"/>
            <w:vAlign w:val="center"/>
          </w:tcPr>
          <w:p w:rsidR="00E3188E" w:rsidRPr="00C1209D" w:rsidRDefault="00E3188E" w:rsidP="008921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892172">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5130" w:type="dxa"/>
            <w:gridSpan w:val="2"/>
            <w:tcBorders>
              <w:top w:val="nil"/>
              <w:bottom w:val="nil"/>
            </w:tcBorders>
            <w:shd w:val="clear" w:color="auto" w:fill="auto"/>
          </w:tcPr>
          <w:p w:rsidR="00E3188E" w:rsidRPr="00C1209D" w:rsidRDefault="00E3188E" w:rsidP="00892172">
            <w:pPr>
              <w:spacing w:line="360" w:lineRule="auto"/>
              <w:rPr>
                <w:rFonts w:ascii="Times New Roman" w:eastAsia="Times New Roman" w:hAnsi="Times New Roman" w:cs="Times New Roman"/>
                <w:b w:val="0"/>
                <w:sz w:val="24"/>
                <w:szCs w:val="24"/>
                <w:lang w:val="en-US"/>
              </w:rPr>
            </w:pPr>
            <w:r w:rsidRPr="00C1209D">
              <w:rPr>
                <w:rFonts w:ascii="Times New Roman" w:eastAsia="Times New Roman" w:hAnsi="Times New Roman" w:cs="Times New Roman"/>
                <w:b w:val="0"/>
                <w:sz w:val="24"/>
                <w:szCs w:val="24"/>
                <w:lang w:val="es-ES"/>
              </w:rPr>
              <w:t xml:space="preserve">Inc. 3 del art. 139 de la Const. </w:t>
            </w:r>
            <w:r w:rsidRPr="00C1209D">
              <w:rPr>
                <w:rFonts w:ascii="Times New Roman" w:eastAsia="Times New Roman" w:hAnsi="Times New Roman" w:cs="Times New Roman"/>
                <w:b w:val="0"/>
                <w:sz w:val="24"/>
                <w:szCs w:val="24"/>
                <w:lang w:val="en-US"/>
              </w:rPr>
              <w:t>Polít. del P.</w:t>
            </w:r>
          </w:p>
        </w:tc>
        <w:tc>
          <w:tcPr>
            <w:tcW w:w="141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95</w:t>
            </w:r>
          </w:p>
        </w:tc>
        <w:tc>
          <w:tcPr>
            <w:tcW w:w="172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95.00%</w:t>
            </w:r>
          </w:p>
        </w:tc>
      </w:tr>
      <w:tr w:rsidR="00E3188E" w:rsidRPr="00C1209D" w:rsidTr="00892172">
        <w:trPr>
          <w:trHeight w:val="432"/>
          <w:jc w:val="right"/>
        </w:trPr>
        <w:tc>
          <w:tcPr>
            <w:cnfStyle w:val="001000000000" w:firstRow="0" w:lastRow="0" w:firstColumn="1" w:lastColumn="0" w:oddVBand="0" w:evenVBand="0" w:oddHBand="0" w:evenHBand="0" w:firstRowFirstColumn="0" w:firstRowLastColumn="0" w:lastRowFirstColumn="0" w:lastRowLastColumn="0"/>
            <w:tcW w:w="5130" w:type="dxa"/>
            <w:gridSpan w:val="2"/>
            <w:tcBorders>
              <w:top w:val="nil"/>
              <w:bottom w:val="nil"/>
            </w:tcBorders>
            <w:shd w:val="clear" w:color="auto" w:fill="auto"/>
          </w:tcPr>
          <w:p w:rsidR="00E3188E" w:rsidRPr="00C1209D" w:rsidRDefault="00E3188E" w:rsidP="00892172">
            <w:pPr>
              <w:spacing w:line="360" w:lineRule="auto"/>
              <w:rPr>
                <w:rFonts w:ascii="Times New Roman" w:eastAsia="Times New Roman" w:hAnsi="Times New Roman" w:cs="Times New Roman"/>
                <w:b w:val="0"/>
                <w:sz w:val="24"/>
                <w:szCs w:val="24"/>
                <w:lang w:val="es-ES"/>
              </w:rPr>
            </w:pPr>
            <w:r w:rsidRPr="00C1209D">
              <w:rPr>
                <w:rFonts w:ascii="Times New Roman" w:eastAsia="Times New Roman" w:hAnsi="Times New Roman" w:cs="Times New Roman"/>
                <w:b w:val="0"/>
                <w:sz w:val="24"/>
                <w:szCs w:val="24"/>
                <w:lang w:val="es-ES"/>
              </w:rPr>
              <w:t>Art. I del T.P. del Código Procesal Civil.</w:t>
            </w:r>
          </w:p>
        </w:tc>
        <w:tc>
          <w:tcPr>
            <w:tcW w:w="141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w:t>
            </w:r>
          </w:p>
        </w:tc>
        <w:tc>
          <w:tcPr>
            <w:tcW w:w="172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79.00%</w:t>
            </w:r>
          </w:p>
        </w:tc>
      </w:tr>
      <w:tr w:rsidR="00E3188E" w:rsidRPr="00C1209D" w:rsidTr="00892172">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5130" w:type="dxa"/>
            <w:gridSpan w:val="2"/>
            <w:tcBorders>
              <w:top w:val="nil"/>
              <w:bottom w:val="nil"/>
            </w:tcBorders>
            <w:shd w:val="clear" w:color="auto" w:fill="auto"/>
          </w:tcPr>
          <w:p w:rsidR="00E3188E" w:rsidRPr="00C1209D" w:rsidRDefault="00E3188E" w:rsidP="00892172">
            <w:pPr>
              <w:spacing w:line="360" w:lineRule="auto"/>
              <w:rPr>
                <w:rFonts w:ascii="Times New Roman" w:eastAsia="Times New Roman" w:hAnsi="Times New Roman" w:cs="Times New Roman"/>
                <w:b w:val="0"/>
                <w:sz w:val="24"/>
                <w:szCs w:val="24"/>
                <w:lang w:val="es-ES"/>
              </w:rPr>
            </w:pPr>
            <w:r w:rsidRPr="00C1209D">
              <w:rPr>
                <w:rFonts w:ascii="Times New Roman" w:eastAsia="Times New Roman" w:hAnsi="Times New Roman" w:cs="Times New Roman"/>
                <w:b w:val="0"/>
                <w:sz w:val="24"/>
                <w:szCs w:val="24"/>
                <w:lang w:val="es-ES"/>
              </w:rPr>
              <w:t>Artículo 565-A del Código Procesal Civil</w:t>
            </w:r>
          </w:p>
        </w:tc>
        <w:tc>
          <w:tcPr>
            <w:tcW w:w="141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67</w:t>
            </w:r>
          </w:p>
        </w:tc>
        <w:tc>
          <w:tcPr>
            <w:tcW w:w="172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67.00%</w:t>
            </w:r>
          </w:p>
        </w:tc>
      </w:tr>
      <w:tr w:rsidR="00E3188E" w:rsidRPr="00C1209D" w:rsidTr="00892172">
        <w:trPr>
          <w:trHeight w:val="432"/>
          <w:jc w:val="right"/>
        </w:trPr>
        <w:tc>
          <w:tcPr>
            <w:cnfStyle w:val="001000000000" w:firstRow="0" w:lastRow="0" w:firstColumn="1" w:lastColumn="0" w:oddVBand="0" w:evenVBand="0" w:oddHBand="0" w:evenHBand="0" w:firstRowFirstColumn="0" w:firstRowLastColumn="0" w:lastRowFirstColumn="0" w:lastRowLastColumn="0"/>
            <w:tcW w:w="5130" w:type="dxa"/>
            <w:gridSpan w:val="2"/>
            <w:tcBorders>
              <w:top w:val="nil"/>
              <w:bottom w:val="nil"/>
            </w:tcBorders>
            <w:shd w:val="clear" w:color="auto" w:fill="auto"/>
          </w:tcPr>
          <w:p w:rsidR="00E3188E" w:rsidRPr="00C1209D" w:rsidRDefault="00E3188E" w:rsidP="00892172">
            <w:pPr>
              <w:spacing w:line="360" w:lineRule="auto"/>
              <w:rPr>
                <w:rFonts w:ascii="Times New Roman" w:eastAsia="Times New Roman" w:hAnsi="Times New Roman" w:cs="Times New Roman"/>
                <w:b w:val="0"/>
                <w:sz w:val="24"/>
                <w:szCs w:val="24"/>
                <w:lang w:val="en-US"/>
              </w:rPr>
            </w:pPr>
            <w:r w:rsidRPr="00C1209D">
              <w:rPr>
                <w:rFonts w:ascii="Times New Roman" w:eastAsia="Times New Roman" w:hAnsi="Times New Roman" w:cs="Times New Roman"/>
                <w:b w:val="0"/>
                <w:sz w:val="24"/>
                <w:szCs w:val="24"/>
                <w:lang w:val="en-US"/>
              </w:rPr>
              <w:t>Artículo 472° del Código Civil</w:t>
            </w:r>
          </w:p>
        </w:tc>
        <w:tc>
          <w:tcPr>
            <w:tcW w:w="141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w:t>
            </w:r>
          </w:p>
        </w:tc>
        <w:tc>
          <w:tcPr>
            <w:tcW w:w="172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53.00%</w:t>
            </w:r>
          </w:p>
        </w:tc>
      </w:tr>
      <w:tr w:rsidR="00E3188E" w:rsidRPr="00C1209D" w:rsidTr="00892172">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5130" w:type="dxa"/>
            <w:gridSpan w:val="2"/>
            <w:tcBorders>
              <w:top w:val="nil"/>
              <w:bottom w:val="nil"/>
            </w:tcBorders>
            <w:shd w:val="clear" w:color="auto" w:fill="auto"/>
          </w:tcPr>
          <w:p w:rsidR="00E3188E" w:rsidRPr="00C1209D" w:rsidRDefault="00E3188E" w:rsidP="00892172">
            <w:pPr>
              <w:spacing w:line="360" w:lineRule="auto"/>
              <w:rPr>
                <w:rFonts w:ascii="Times New Roman" w:eastAsia="Times New Roman" w:hAnsi="Times New Roman" w:cs="Times New Roman"/>
                <w:b w:val="0"/>
                <w:sz w:val="24"/>
                <w:szCs w:val="24"/>
                <w:lang w:val="en-US"/>
              </w:rPr>
            </w:pPr>
            <w:r w:rsidRPr="00C1209D">
              <w:rPr>
                <w:rFonts w:ascii="Times New Roman" w:eastAsia="Times New Roman" w:hAnsi="Times New Roman" w:cs="Times New Roman"/>
                <w:b w:val="0"/>
                <w:sz w:val="24"/>
                <w:szCs w:val="24"/>
                <w:lang w:val="en-US"/>
              </w:rPr>
              <w:t>Artículo 483° del Código Civil</w:t>
            </w:r>
          </w:p>
        </w:tc>
        <w:tc>
          <w:tcPr>
            <w:tcW w:w="141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41</w:t>
            </w:r>
          </w:p>
        </w:tc>
        <w:tc>
          <w:tcPr>
            <w:tcW w:w="172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41.00%</w:t>
            </w:r>
          </w:p>
        </w:tc>
      </w:tr>
      <w:tr w:rsidR="00E3188E" w:rsidRPr="00C1209D" w:rsidTr="00892172">
        <w:trPr>
          <w:trHeight w:val="369"/>
          <w:jc w:val="right"/>
        </w:trPr>
        <w:tc>
          <w:tcPr>
            <w:cnfStyle w:val="001000000000" w:firstRow="0" w:lastRow="0" w:firstColumn="1" w:lastColumn="0" w:oddVBand="0" w:evenVBand="0" w:oddHBand="0" w:evenHBand="0" w:firstRowFirstColumn="0" w:firstRowLastColumn="0" w:lastRowFirstColumn="0" w:lastRowLastColumn="0"/>
            <w:tcW w:w="5130" w:type="dxa"/>
            <w:gridSpan w:val="2"/>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sz w:val="24"/>
                <w:szCs w:val="24"/>
                <w:lang w:val="en-US"/>
              </w:rPr>
              <w:t>Desconocimiento</w:t>
            </w:r>
          </w:p>
        </w:tc>
        <w:tc>
          <w:tcPr>
            <w:tcW w:w="1419"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335.00</w:t>
            </w:r>
          </w:p>
        </w:tc>
        <w:tc>
          <w:tcPr>
            <w:tcW w:w="1726"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67.00%</w:t>
            </w:r>
          </w:p>
        </w:tc>
      </w:tr>
    </w:tbl>
    <w:p w:rsidR="00E3188E" w:rsidRPr="00C1209D" w:rsidRDefault="00E3188E" w:rsidP="00892172">
      <w:pPr>
        <w:suppressAutoHyphens/>
        <w:spacing w:after="0" w:line="360" w:lineRule="auto"/>
        <w:jc w:val="both"/>
        <w:rPr>
          <w:rFonts w:ascii="Times New Roman" w:eastAsia="Calibri" w:hAnsi="Times New Roman" w:cs="Times New Roman"/>
          <w:sz w:val="24"/>
          <w:szCs w:val="24"/>
        </w:rPr>
      </w:pPr>
    </w:p>
    <w:p w:rsidR="00E3188E" w:rsidRPr="00C1209D" w:rsidRDefault="00E3188E" w:rsidP="00892172">
      <w:pPr>
        <w:suppressAutoHyphens/>
        <w:spacing w:after="0" w:line="360" w:lineRule="auto"/>
        <w:ind w:firstLine="993"/>
        <w:jc w:val="both"/>
        <w:rPr>
          <w:rFonts w:ascii="Times New Roman" w:eastAsia="Calibri" w:hAnsi="Times New Roman" w:cs="Times New Roman"/>
          <w:sz w:val="24"/>
          <w:szCs w:val="24"/>
        </w:rPr>
      </w:pPr>
    </w:p>
    <w:p w:rsidR="00E3188E" w:rsidRPr="00C1209D" w:rsidRDefault="00E3188E" w:rsidP="00892172">
      <w:pPr>
        <w:suppressAutoHyphens/>
        <w:spacing w:after="0" w:line="360" w:lineRule="auto"/>
        <w:ind w:firstLine="993"/>
        <w:jc w:val="both"/>
        <w:rPr>
          <w:rFonts w:ascii="Times New Roman" w:eastAsia="Calibri" w:hAnsi="Times New Roman" w:cs="Times New Roman"/>
          <w:sz w:val="24"/>
          <w:szCs w:val="24"/>
        </w:rPr>
      </w:pPr>
    </w:p>
    <w:p w:rsidR="00892172" w:rsidRPr="00C1209D" w:rsidRDefault="00892172" w:rsidP="00892172">
      <w:pPr>
        <w:suppressAutoHyphens/>
        <w:spacing w:after="0" w:line="360" w:lineRule="auto"/>
        <w:ind w:firstLine="993"/>
        <w:jc w:val="both"/>
        <w:rPr>
          <w:rFonts w:ascii="Times New Roman" w:eastAsia="Calibri" w:hAnsi="Times New Roman" w:cs="Times New Roman"/>
          <w:sz w:val="24"/>
          <w:szCs w:val="24"/>
        </w:rPr>
      </w:pPr>
    </w:p>
    <w:p w:rsidR="00892172" w:rsidRPr="00C1209D" w:rsidRDefault="00892172" w:rsidP="00892172">
      <w:pPr>
        <w:suppressAutoHyphens/>
        <w:spacing w:after="0" w:line="360" w:lineRule="auto"/>
        <w:ind w:firstLine="993"/>
        <w:jc w:val="both"/>
        <w:rPr>
          <w:rFonts w:ascii="Times New Roman" w:eastAsia="Calibri" w:hAnsi="Times New Roman" w:cs="Times New Roman"/>
          <w:sz w:val="24"/>
          <w:szCs w:val="24"/>
        </w:rPr>
      </w:pPr>
    </w:p>
    <w:p w:rsidR="00892172" w:rsidRPr="00C1209D" w:rsidRDefault="00892172" w:rsidP="00892172">
      <w:pPr>
        <w:suppressAutoHyphens/>
        <w:spacing w:after="0" w:line="360" w:lineRule="auto"/>
        <w:ind w:firstLine="993"/>
        <w:jc w:val="both"/>
        <w:rPr>
          <w:rFonts w:ascii="Times New Roman" w:eastAsia="Calibri" w:hAnsi="Times New Roman" w:cs="Times New Roman"/>
          <w:sz w:val="24"/>
          <w:szCs w:val="24"/>
        </w:rPr>
      </w:pPr>
    </w:p>
    <w:p w:rsidR="00E3188E" w:rsidRPr="00C1209D" w:rsidRDefault="00E3188E" w:rsidP="009A67BD">
      <w:pPr>
        <w:pStyle w:val="Prrafodelista"/>
        <w:numPr>
          <w:ilvl w:val="0"/>
          <w:numId w:val="47"/>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 xml:space="preserve">El promedio de porcentajes de Desconocimiento por parte de la Comunidad Jurídica en los articulados de la Constitución Política del Perú y Código Procesal </w:t>
      </w:r>
      <w:r w:rsidR="00D94954" w:rsidRPr="00C1209D">
        <w:rPr>
          <w:rFonts w:ascii="Times New Roman" w:eastAsia="Calibri" w:hAnsi="Times New Roman" w:cs="Times New Roman"/>
          <w:sz w:val="24"/>
          <w:szCs w:val="24"/>
        </w:rPr>
        <w:t>Civil por</w:t>
      </w:r>
      <w:r w:rsidRPr="00C1209D">
        <w:rPr>
          <w:rFonts w:ascii="Times New Roman" w:eastAsia="Calibri" w:hAnsi="Times New Roman" w:cs="Times New Roman"/>
          <w:sz w:val="24"/>
          <w:szCs w:val="24"/>
        </w:rPr>
        <w:t xml:space="preserve"> afectar y crear discordancias normativas y discrepancias teóricas en </w:t>
      </w:r>
      <w:r w:rsidR="00D94954" w:rsidRPr="00C1209D">
        <w:rPr>
          <w:rFonts w:ascii="Times New Roman" w:eastAsia="Calibri" w:hAnsi="Times New Roman" w:cs="Times New Roman"/>
          <w:sz w:val="24"/>
          <w:szCs w:val="24"/>
        </w:rPr>
        <w:t xml:space="preserve">la Grave restricción a la tutela jurisdiccional efectiva por aplicación del art. 565-a del Código Procesal Civil </w:t>
      </w:r>
      <w:r w:rsidRPr="00C1209D">
        <w:rPr>
          <w:rFonts w:ascii="Times New Roman" w:eastAsia="Calibri" w:hAnsi="Times New Roman" w:cs="Times New Roman"/>
          <w:sz w:val="24"/>
          <w:szCs w:val="24"/>
        </w:rPr>
        <w:t>es de 56.20%.</w:t>
      </w:r>
    </w:p>
    <w:p w:rsidR="00892172" w:rsidRPr="00C1209D" w:rsidRDefault="00892172" w:rsidP="00892172">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892172">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447" w:type="dxa"/>
        <w:jc w:val="right"/>
        <w:tblLook w:val="04A0" w:firstRow="1" w:lastRow="0" w:firstColumn="1" w:lastColumn="0" w:noHBand="0" w:noVBand="1"/>
      </w:tblPr>
      <w:tblGrid>
        <w:gridCol w:w="4761"/>
        <w:gridCol w:w="225"/>
        <w:gridCol w:w="1735"/>
        <w:gridCol w:w="1726"/>
      </w:tblGrid>
      <w:tr w:rsidR="00E3188E" w:rsidRPr="00C1209D" w:rsidTr="00892172">
        <w:trPr>
          <w:cnfStyle w:val="100000000000" w:firstRow="1" w:lastRow="0" w:firstColumn="0" w:lastColumn="0" w:oddVBand="0" w:evenVBand="0" w:oddHBand="0" w:evenHBand="0" w:firstRowFirstColumn="0" w:firstRowLastColumn="0" w:lastRowFirstColumn="0" w:lastRowLastColumn="0"/>
          <w:trHeight w:val="699"/>
          <w:jc w:val="right"/>
        </w:trPr>
        <w:tc>
          <w:tcPr>
            <w:cnfStyle w:val="001000000000" w:firstRow="0" w:lastRow="0" w:firstColumn="1" w:lastColumn="0" w:oddVBand="0" w:evenVBand="0" w:oddHBand="0" w:evenHBand="0" w:firstRowFirstColumn="0" w:firstRowLastColumn="0" w:lastRowFirstColumn="0" w:lastRowLastColumn="0"/>
            <w:tcW w:w="4761" w:type="dxa"/>
            <w:shd w:val="clear" w:color="auto" w:fill="auto"/>
            <w:vAlign w:val="center"/>
          </w:tcPr>
          <w:p w:rsidR="00E3188E" w:rsidRPr="00C1209D" w:rsidRDefault="00E3188E" w:rsidP="00892172">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Normas</w:t>
            </w:r>
          </w:p>
        </w:tc>
        <w:tc>
          <w:tcPr>
            <w:tcW w:w="1960" w:type="dxa"/>
            <w:gridSpan w:val="2"/>
            <w:shd w:val="clear" w:color="auto" w:fill="auto"/>
            <w:vAlign w:val="center"/>
          </w:tcPr>
          <w:p w:rsidR="00E3188E" w:rsidRPr="00C1209D" w:rsidRDefault="00E3188E" w:rsidP="008921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726" w:type="dxa"/>
            <w:shd w:val="clear" w:color="auto" w:fill="auto"/>
            <w:vAlign w:val="center"/>
          </w:tcPr>
          <w:p w:rsidR="00E3188E" w:rsidRPr="00C1209D" w:rsidRDefault="00E3188E" w:rsidP="008921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892172">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986" w:type="dxa"/>
            <w:gridSpan w:val="2"/>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ES"/>
              </w:rPr>
              <w:t xml:space="preserve">Inc. 3 del art. 139 de la Const. </w:t>
            </w:r>
            <w:r w:rsidRPr="00906B9D">
              <w:rPr>
                <w:rFonts w:ascii="Times New Roman" w:eastAsia="Times New Roman" w:hAnsi="Times New Roman" w:cs="Times New Roman"/>
                <w:b w:val="0"/>
                <w:sz w:val="24"/>
                <w:szCs w:val="24"/>
                <w:lang w:val="en-US"/>
              </w:rPr>
              <w:t>Polít. del P.</w:t>
            </w:r>
          </w:p>
        </w:tc>
        <w:tc>
          <w:tcPr>
            <w:tcW w:w="173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73</w:t>
            </w:r>
          </w:p>
        </w:tc>
        <w:tc>
          <w:tcPr>
            <w:tcW w:w="172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73.00%</w:t>
            </w:r>
          </w:p>
        </w:tc>
      </w:tr>
      <w:tr w:rsidR="00E3188E" w:rsidRPr="00C1209D" w:rsidTr="00892172">
        <w:trPr>
          <w:trHeight w:val="432"/>
          <w:jc w:val="right"/>
        </w:trPr>
        <w:tc>
          <w:tcPr>
            <w:cnfStyle w:val="001000000000" w:firstRow="0" w:lastRow="0" w:firstColumn="1" w:lastColumn="0" w:oddVBand="0" w:evenVBand="0" w:oddHBand="0" w:evenHBand="0" w:firstRowFirstColumn="0" w:firstRowLastColumn="0" w:lastRowFirstColumn="0" w:lastRowLastColumn="0"/>
            <w:tcW w:w="4986" w:type="dxa"/>
            <w:gridSpan w:val="2"/>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s-ES"/>
              </w:rPr>
            </w:pPr>
            <w:r w:rsidRPr="00906B9D">
              <w:rPr>
                <w:rFonts w:ascii="Times New Roman" w:eastAsia="Times New Roman" w:hAnsi="Times New Roman" w:cs="Times New Roman"/>
                <w:b w:val="0"/>
                <w:sz w:val="24"/>
                <w:szCs w:val="24"/>
                <w:lang w:val="es-ES"/>
              </w:rPr>
              <w:t>Art. I del T.P. del Código Procesal Civil.</w:t>
            </w:r>
          </w:p>
        </w:tc>
        <w:tc>
          <w:tcPr>
            <w:tcW w:w="1735"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67</w:t>
            </w:r>
          </w:p>
        </w:tc>
        <w:tc>
          <w:tcPr>
            <w:tcW w:w="172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67.00%</w:t>
            </w:r>
          </w:p>
        </w:tc>
      </w:tr>
      <w:tr w:rsidR="00E3188E" w:rsidRPr="00C1209D" w:rsidTr="00892172">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986" w:type="dxa"/>
            <w:gridSpan w:val="2"/>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s-ES"/>
              </w:rPr>
            </w:pPr>
            <w:r w:rsidRPr="00906B9D">
              <w:rPr>
                <w:rFonts w:ascii="Times New Roman" w:eastAsia="Times New Roman" w:hAnsi="Times New Roman" w:cs="Times New Roman"/>
                <w:b w:val="0"/>
                <w:sz w:val="24"/>
                <w:szCs w:val="24"/>
                <w:lang w:val="es-ES"/>
              </w:rPr>
              <w:t>Artículo 565-A del Código Procesal Civil</w:t>
            </w:r>
          </w:p>
        </w:tc>
        <w:tc>
          <w:tcPr>
            <w:tcW w:w="173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61</w:t>
            </w:r>
          </w:p>
        </w:tc>
        <w:tc>
          <w:tcPr>
            <w:tcW w:w="172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61.00%</w:t>
            </w:r>
          </w:p>
        </w:tc>
      </w:tr>
      <w:tr w:rsidR="00E3188E" w:rsidRPr="00C1209D" w:rsidTr="00892172">
        <w:trPr>
          <w:trHeight w:val="432"/>
          <w:jc w:val="right"/>
        </w:trPr>
        <w:tc>
          <w:tcPr>
            <w:cnfStyle w:val="001000000000" w:firstRow="0" w:lastRow="0" w:firstColumn="1" w:lastColumn="0" w:oddVBand="0" w:evenVBand="0" w:oddHBand="0" w:evenHBand="0" w:firstRowFirstColumn="0" w:firstRowLastColumn="0" w:lastRowFirstColumn="0" w:lastRowLastColumn="0"/>
            <w:tcW w:w="4986" w:type="dxa"/>
            <w:gridSpan w:val="2"/>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Artículo 472° del Código Civil</w:t>
            </w:r>
          </w:p>
        </w:tc>
        <w:tc>
          <w:tcPr>
            <w:tcW w:w="1735"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49</w:t>
            </w:r>
          </w:p>
        </w:tc>
        <w:tc>
          <w:tcPr>
            <w:tcW w:w="172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49.00%</w:t>
            </w:r>
          </w:p>
        </w:tc>
      </w:tr>
      <w:tr w:rsidR="00E3188E" w:rsidRPr="00C1209D" w:rsidTr="00892172">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986" w:type="dxa"/>
            <w:gridSpan w:val="2"/>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Artículo 483° del Código Civil</w:t>
            </w:r>
          </w:p>
        </w:tc>
        <w:tc>
          <w:tcPr>
            <w:tcW w:w="173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31</w:t>
            </w:r>
          </w:p>
        </w:tc>
        <w:tc>
          <w:tcPr>
            <w:tcW w:w="172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31.00%</w:t>
            </w:r>
          </w:p>
        </w:tc>
      </w:tr>
      <w:tr w:rsidR="00E3188E" w:rsidRPr="00C1209D" w:rsidTr="00892172">
        <w:trPr>
          <w:trHeight w:val="369"/>
          <w:jc w:val="right"/>
        </w:trPr>
        <w:tc>
          <w:tcPr>
            <w:cnfStyle w:val="001000000000" w:firstRow="0" w:lastRow="0" w:firstColumn="1" w:lastColumn="0" w:oddVBand="0" w:evenVBand="0" w:oddHBand="0" w:evenHBand="0" w:firstRowFirstColumn="0" w:firstRowLastColumn="0" w:lastRowFirstColumn="0" w:lastRowLastColumn="0"/>
            <w:tcW w:w="4986" w:type="dxa"/>
            <w:gridSpan w:val="2"/>
            <w:tcBorders>
              <w:top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sz w:val="24"/>
                <w:szCs w:val="24"/>
                <w:lang w:val="en-US"/>
              </w:rPr>
              <w:t>Desconocimiento</w:t>
            </w:r>
          </w:p>
        </w:tc>
        <w:tc>
          <w:tcPr>
            <w:tcW w:w="1735"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281.00</w:t>
            </w:r>
          </w:p>
        </w:tc>
        <w:tc>
          <w:tcPr>
            <w:tcW w:w="1726"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56.20%</w:t>
            </w:r>
          </w:p>
        </w:tc>
      </w:tr>
    </w:tbl>
    <w:p w:rsidR="00E3188E" w:rsidRPr="00C1209D" w:rsidRDefault="00E3188E" w:rsidP="00892172">
      <w:pPr>
        <w:suppressAutoHyphens/>
        <w:spacing w:after="0" w:line="360" w:lineRule="auto"/>
        <w:jc w:val="both"/>
        <w:rPr>
          <w:rFonts w:ascii="Times New Roman" w:eastAsia="Calibri" w:hAnsi="Times New Roman" w:cs="Times New Roman"/>
          <w:sz w:val="24"/>
          <w:szCs w:val="24"/>
        </w:rPr>
      </w:pPr>
    </w:p>
    <w:p w:rsidR="00E3188E" w:rsidRPr="00C1209D" w:rsidRDefault="00E3188E" w:rsidP="00892172">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Discrepancias teóricas</w:t>
      </w:r>
    </w:p>
    <w:p w:rsidR="00E3188E" w:rsidRPr="00C1209D" w:rsidRDefault="00E3188E" w:rsidP="009A67BD">
      <w:pPr>
        <w:pStyle w:val="Prrafodelista"/>
        <w:numPr>
          <w:ilvl w:val="0"/>
          <w:numId w:val="48"/>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los porcentajes de Desconocimiento por parte de los sobre Operadores de Derecho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eastAsia="Calibri" w:hAnsi="Times New Roman" w:cs="Times New Roman"/>
          <w:sz w:val="24"/>
          <w:szCs w:val="24"/>
          <w:lang w:val="es-MX"/>
        </w:rPr>
        <w:t>es de 59.75</w:t>
      </w:r>
      <w:r w:rsidRPr="00C1209D">
        <w:rPr>
          <w:rFonts w:ascii="Times New Roman" w:eastAsia="Calibri" w:hAnsi="Times New Roman" w:cs="Times New Roman"/>
          <w:sz w:val="24"/>
          <w:szCs w:val="24"/>
        </w:rPr>
        <w:t>%.</w:t>
      </w:r>
    </w:p>
    <w:p w:rsidR="00892172" w:rsidRPr="00C1209D" w:rsidRDefault="00892172" w:rsidP="00892172">
      <w:pPr>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892172">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308" w:type="dxa"/>
        <w:jc w:val="right"/>
        <w:tblLook w:val="04A0" w:firstRow="1" w:lastRow="0" w:firstColumn="1" w:lastColumn="0" w:noHBand="0" w:noVBand="1"/>
      </w:tblPr>
      <w:tblGrid>
        <w:gridCol w:w="4027"/>
        <w:gridCol w:w="2535"/>
        <w:gridCol w:w="1746"/>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382"/>
          <w:jc w:val="right"/>
        </w:trPr>
        <w:tc>
          <w:tcPr>
            <w:cnfStyle w:val="001000000000" w:firstRow="0" w:lastRow="0" w:firstColumn="1" w:lastColumn="0" w:oddVBand="0" w:evenVBand="0" w:oddHBand="0" w:evenHBand="0" w:firstRowFirstColumn="0" w:firstRowLastColumn="0" w:lastRowFirstColumn="0" w:lastRowLastColumn="0"/>
            <w:tcW w:w="4027" w:type="dxa"/>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Debido proceso</w:t>
            </w:r>
          </w:p>
        </w:tc>
        <w:tc>
          <w:tcPr>
            <w:tcW w:w="2535" w:type="dxa"/>
            <w:shd w:val="clear" w:color="auto" w:fill="auto"/>
          </w:tcPr>
          <w:p w:rsidR="00E3188E" w:rsidRPr="00C1209D" w:rsidRDefault="00E3188E" w:rsidP="008921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746" w:type="dxa"/>
            <w:shd w:val="clear" w:color="auto" w:fill="auto"/>
          </w:tcPr>
          <w:p w:rsidR="00E3188E" w:rsidRPr="00C1209D" w:rsidRDefault="00E3188E" w:rsidP="0089217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 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4027"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Totalmente de acuerdo</w:t>
            </w:r>
          </w:p>
        </w:tc>
        <w:tc>
          <w:tcPr>
            <w:tcW w:w="253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39</w:t>
            </w:r>
          </w:p>
        </w:tc>
        <w:tc>
          <w:tcPr>
            <w:tcW w:w="174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39.00%</w:t>
            </w:r>
          </w:p>
        </w:tc>
      </w:tr>
      <w:tr w:rsidR="00E3188E" w:rsidRPr="00C1209D" w:rsidTr="00906B9D">
        <w:trPr>
          <w:trHeight w:val="402"/>
          <w:jc w:val="right"/>
        </w:trPr>
        <w:tc>
          <w:tcPr>
            <w:cnfStyle w:val="001000000000" w:firstRow="0" w:lastRow="0" w:firstColumn="1" w:lastColumn="0" w:oddVBand="0" w:evenVBand="0" w:oddHBand="0" w:evenHBand="0" w:firstRowFirstColumn="0" w:firstRowLastColumn="0" w:lastRowFirstColumn="0" w:lastRowLastColumn="0"/>
            <w:tcW w:w="4027"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No estoy de acuerdo</w:t>
            </w:r>
          </w:p>
        </w:tc>
        <w:tc>
          <w:tcPr>
            <w:tcW w:w="2535"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w:t>
            </w:r>
          </w:p>
        </w:tc>
        <w:tc>
          <w:tcPr>
            <w:tcW w:w="174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4027"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Desconozco</w:t>
            </w:r>
          </w:p>
        </w:tc>
        <w:tc>
          <w:tcPr>
            <w:tcW w:w="253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68</w:t>
            </w:r>
          </w:p>
        </w:tc>
        <w:tc>
          <w:tcPr>
            <w:tcW w:w="174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68.00%</w:t>
            </w:r>
          </w:p>
        </w:tc>
      </w:tr>
      <w:tr w:rsidR="00E3188E" w:rsidRPr="00C1209D" w:rsidTr="00906B9D">
        <w:trPr>
          <w:trHeight w:val="421"/>
          <w:jc w:val="right"/>
        </w:trPr>
        <w:tc>
          <w:tcPr>
            <w:cnfStyle w:val="001000000000" w:firstRow="0" w:lastRow="0" w:firstColumn="1" w:lastColumn="0" w:oddVBand="0" w:evenVBand="0" w:oddHBand="0" w:evenHBand="0" w:firstRowFirstColumn="0" w:firstRowLastColumn="0" w:lastRowFirstColumn="0" w:lastRowLastColumn="0"/>
            <w:tcW w:w="4027"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Otra razón</w:t>
            </w:r>
          </w:p>
        </w:tc>
        <w:tc>
          <w:tcPr>
            <w:tcW w:w="2535"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w:t>
            </w:r>
          </w:p>
        </w:tc>
        <w:tc>
          <w:tcPr>
            <w:tcW w:w="174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21"/>
          <w:jc w:val="right"/>
        </w:trPr>
        <w:tc>
          <w:tcPr>
            <w:cnfStyle w:val="001000000000" w:firstRow="0" w:lastRow="0" w:firstColumn="1" w:lastColumn="0" w:oddVBand="0" w:evenVBand="0" w:oddHBand="0" w:evenHBand="0" w:firstRowFirstColumn="0" w:firstRowLastColumn="0" w:lastRowFirstColumn="0" w:lastRowLastColumn="0"/>
            <w:tcW w:w="4027" w:type="dxa"/>
            <w:tcBorders>
              <w:top w:val="nil"/>
              <w:bottom w:val="nil"/>
            </w:tcBorders>
            <w:shd w:val="clear" w:color="auto" w:fill="auto"/>
            <w:vAlign w:val="bottom"/>
          </w:tcPr>
          <w:p w:rsidR="00E3188E" w:rsidRPr="00906B9D" w:rsidRDefault="00E3188E" w:rsidP="00892172">
            <w:pPr>
              <w:spacing w:line="360" w:lineRule="auto"/>
              <w:rPr>
                <w:rFonts w:ascii="Times New Roman" w:eastAsia="Calibri" w:hAnsi="Times New Roman" w:cs="Times New Roman"/>
                <w:b w:val="0"/>
                <w:sz w:val="24"/>
                <w:szCs w:val="24"/>
                <w:lang w:val="en-US"/>
              </w:rPr>
            </w:pPr>
          </w:p>
        </w:tc>
        <w:tc>
          <w:tcPr>
            <w:tcW w:w="253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c>
          <w:tcPr>
            <w:tcW w:w="174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r>
      <w:tr w:rsidR="00E3188E" w:rsidRPr="00C1209D" w:rsidTr="00906B9D">
        <w:trPr>
          <w:trHeight w:val="345"/>
          <w:jc w:val="right"/>
        </w:trPr>
        <w:tc>
          <w:tcPr>
            <w:cnfStyle w:val="001000000000" w:firstRow="0" w:lastRow="0" w:firstColumn="1" w:lastColumn="0" w:oddVBand="0" w:evenVBand="0" w:oddHBand="0" w:evenHBand="0" w:firstRowFirstColumn="0" w:firstRowLastColumn="0" w:lastRowFirstColumn="0" w:lastRowLastColumn="0"/>
            <w:tcW w:w="4027" w:type="dxa"/>
            <w:tcBorders>
              <w:top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sz w:val="24"/>
                <w:szCs w:val="24"/>
                <w:lang w:val="en-US"/>
              </w:rPr>
              <w:t>Desconocimiento</w:t>
            </w:r>
          </w:p>
        </w:tc>
        <w:tc>
          <w:tcPr>
            <w:tcW w:w="2535"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239.00</w:t>
            </w:r>
          </w:p>
        </w:tc>
        <w:tc>
          <w:tcPr>
            <w:tcW w:w="1746"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59.75%</w:t>
            </w:r>
          </w:p>
        </w:tc>
      </w:tr>
    </w:tbl>
    <w:p w:rsidR="00E3188E" w:rsidRPr="00C1209D" w:rsidRDefault="00E3188E" w:rsidP="00892172">
      <w:pPr>
        <w:suppressAutoHyphens/>
        <w:spacing w:after="0" w:line="360" w:lineRule="auto"/>
        <w:ind w:firstLine="993"/>
        <w:jc w:val="both"/>
        <w:rPr>
          <w:rFonts w:ascii="Times New Roman" w:eastAsia="Calibri" w:hAnsi="Times New Roman" w:cs="Times New Roman"/>
          <w:sz w:val="24"/>
          <w:szCs w:val="24"/>
        </w:rPr>
      </w:pPr>
    </w:p>
    <w:p w:rsidR="00E3188E" w:rsidRPr="00C1209D" w:rsidRDefault="00E3188E" w:rsidP="009A67BD">
      <w:pPr>
        <w:pStyle w:val="Prrafodelista"/>
        <w:numPr>
          <w:ilvl w:val="0"/>
          <w:numId w:val="48"/>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 xml:space="preserve">El promedio de los porcentajes de Desconocimiento por parte de la Comunidad Jurídica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eastAsia="Calibri" w:hAnsi="Times New Roman" w:cs="Times New Roman"/>
          <w:sz w:val="24"/>
          <w:szCs w:val="24"/>
          <w:lang w:val="es-MX"/>
        </w:rPr>
        <w:t>es de 75.00</w:t>
      </w:r>
      <w:r w:rsidRPr="00C1209D">
        <w:rPr>
          <w:rFonts w:ascii="Times New Roman" w:eastAsia="Calibri" w:hAnsi="Times New Roman" w:cs="Times New Roman"/>
          <w:sz w:val="24"/>
          <w:szCs w:val="24"/>
        </w:rPr>
        <w:t>%.</w:t>
      </w:r>
    </w:p>
    <w:p w:rsidR="00892172" w:rsidRPr="00C1209D" w:rsidRDefault="00892172" w:rsidP="00892172">
      <w:pPr>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892172">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371" w:type="dxa"/>
        <w:jc w:val="right"/>
        <w:tblLook w:val="04A0" w:firstRow="1" w:lastRow="0" w:firstColumn="1" w:lastColumn="0" w:noHBand="0" w:noVBand="1"/>
      </w:tblPr>
      <w:tblGrid>
        <w:gridCol w:w="4077"/>
        <w:gridCol w:w="2372"/>
        <w:gridCol w:w="1922"/>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382"/>
          <w:jc w:val="right"/>
        </w:trPr>
        <w:tc>
          <w:tcPr>
            <w:cnfStyle w:val="001000000000" w:firstRow="0" w:lastRow="0" w:firstColumn="1" w:lastColumn="0" w:oddVBand="0" w:evenVBand="0" w:oddHBand="0" w:evenHBand="0" w:firstRowFirstColumn="0" w:firstRowLastColumn="0" w:lastRowFirstColumn="0" w:lastRowLastColumn="0"/>
            <w:tcW w:w="4077" w:type="dxa"/>
            <w:shd w:val="clear" w:color="auto" w:fill="auto"/>
          </w:tcPr>
          <w:p w:rsidR="00E3188E" w:rsidRPr="00C1209D" w:rsidRDefault="00E3188E" w:rsidP="003C2EF0">
            <w:pPr>
              <w:spacing w:line="336"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s-ES"/>
              </w:rPr>
              <w:tab/>
            </w:r>
            <w:r w:rsidRPr="00C1209D">
              <w:rPr>
                <w:rFonts w:ascii="Times New Roman" w:eastAsia="Times New Roman" w:hAnsi="Times New Roman" w:cs="Times New Roman"/>
                <w:sz w:val="24"/>
                <w:szCs w:val="24"/>
                <w:lang w:val="en-US"/>
              </w:rPr>
              <w:t>Debido proceso</w:t>
            </w:r>
          </w:p>
        </w:tc>
        <w:tc>
          <w:tcPr>
            <w:tcW w:w="2372" w:type="dxa"/>
            <w:shd w:val="clear" w:color="auto" w:fill="auto"/>
          </w:tcPr>
          <w:p w:rsidR="00E3188E" w:rsidRPr="00C1209D" w:rsidRDefault="00E3188E" w:rsidP="003C2EF0">
            <w:pPr>
              <w:spacing w:line="33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922" w:type="dxa"/>
            <w:shd w:val="clear" w:color="auto" w:fill="auto"/>
          </w:tcPr>
          <w:p w:rsidR="00E3188E" w:rsidRPr="00C1209D" w:rsidRDefault="00E3188E" w:rsidP="003C2EF0">
            <w:pPr>
              <w:spacing w:line="33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 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vAlign w:val="bottom"/>
          </w:tcPr>
          <w:p w:rsidR="00E3188E" w:rsidRPr="00906B9D" w:rsidRDefault="00E3188E" w:rsidP="003C2EF0">
            <w:pPr>
              <w:spacing w:line="336"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Totalmente de acuerdo</w:t>
            </w:r>
          </w:p>
        </w:tc>
        <w:tc>
          <w:tcPr>
            <w:tcW w:w="2372" w:type="dxa"/>
            <w:tcBorders>
              <w:top w:val="nil"/>
              <w:bottom w:val="nil"/>
            </w:tcBorders>
            <w:shd w:val="clear" w:color="auto" w:fill="auto"/>
          </w:tcPr>
          <w:p w:rsidR="00E3188E" w:rsidRPr="00C1209D" w:rsidRDefault="00E3188E" w:rsidP="003C2EF0">
            <w:pPr>
              <w:spacing w:line="33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29</w:t>
            </w:r>
          </w:p>
        </w:tc>
        <w:tc>
          <w:tcPr>
            <w:tcW w:w="1922" w:type="dxa"/>
            <w:tcBorders>
              <w:top w:val="nil"/>
              <w:bottom w:val="nil"/>
            </w:tcBorders>
            <w:shd w:val="clear" w:color="auto" w:fill="auto"/>
          </w:tcPr>
          <w:p w:rsidR="00E3188E" w:rsidRPr="00C1209D" w:rsidRDefault="00E3188E" w:rsidP="003C2EF0">
            <w:pPr>
              <w:spacing w:line="33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29.00%</w:t>
            </w:r>
          </w:p>
        </w:tc>
      </w:tr>
      <w:tr w:rsidR="00E3188E" w:rsidRPr="00C1209D" w:rsidTr="00906B9D">
        <w:trPr>
          <w:trHeight w:val="402"/>
          <w:jc w:val="right"/>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vAlign w:val="bottom"/>
          </w:tcPr>
          <w:p w:rsidR="00E3188E" w:rsidRPr="00906B9D" w:rsidRDefault="00E3188E" w:rsidP="003C2EF0">
            <w:pPr>
              <w:spacing w:line="336"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No estoy de acuerdo</w:t>
            </w:r>
          </w:p>
        </w:tc>
        <w:tc>
          <w:tcPr>
            <w:tcW w:w="2372" w:type="dxa"/>
            <w:tcBorders>
              <w:top w:val="nil"/>
              <w:bottom w:val="nil"/>
            </w:tcBorders>
            <w:shd w:val="clear" w:color="auto" w:fill="auto"/>
          </w:tcPr>
          <w:p w:rsidR="00E3188E" w:rsidRPr="00C1209D" w:rsidRDefault="00E3188E" w:rsidP="003C2EF0">
            <w:pPr>
              <w:spacing w:line="33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w:t>
            </w:r>
          </w:p>
        </w:tc>
        <w:tc>
          <w:tcPr>
            <w:tcW w:w="1922" w:type="dxa"/>
            <w:tcBorders>
              <w:top w:val="nil"/>
              <w:bottom w:val="nil"/>
            </w:tcBorders>
            <w:shd w:val="clear" w:color="auto" w:fill="auto"/>
          </w:tcPr>
          <w:p w:rsidR="00E3188E" w:rsidRPr="00C1209D" w:rsidRDefault="00E3188E" w:rsidP="003C2EF0">
            <w:pPr>
              <w:spacing w:line="33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579.00%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vAlign w:val="bottom"/>
          </w:tcPr>
          <w:p w:rsidR="00E3188E" w:rsidRPr="00906B9D" w:rsidRDefault="00E3188E" w:rsidP="003C2EF0">
            <w:pPr>
              <w:spacing w:line="336"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Desconozco</w:t>
            </w:r>
          </w:p>
        </w:tc>
        <w:tc>
          <w:tcPr>
            <w:tcW w:w="2372" w:type="dxa"/>
            <w:tcBorders>
              <w:top w:val="nil"/>
              <w:bottom w:val="nil"/>
            </w:tcBorders>
            <w:shd w:val="clear" w:color="auto" w:fill="auto"/>
          </w:tcPr>
          <w:p w:rsidR="00E3188E" w:rsidRPr="00C1209D" w:rsidRDefault="00E3188E" w:rsidP="003C2EF0">
            <w:pPr>
              <w:spacing w:line="33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93</w:t>
            </w:r>
          </w:p>
        </w:tc>
        <w:tc>
          <w:tcPr>
            <w:tcW w:w="1922" w:type="dxa"/>
            <w:tcBorders>
              <w:top w:val="nil"/>
              <w:bottom w:val="nil"/>
            </w:tcBorders>
            <w:shd w:val="clear" w:color="auto" w:fill="auto"/>
          </w:tcPr>
          <w:p w:rsidR="00E3188E" w:rsidRPr="00C1209D" w:rsidRDefault="00E3188E" w:rsidP="003C2EF0">
            <w:pPr>
              <w:spacing w:line="33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93.00%</w:t>
            </w:r>
          </w:p>
        </w:tc>
      </w:tr>
      <w:tr w:rsidR="00E3188E" w:rsidRPr="00C1209D" w:rsidTr="00906B9D">
        <w:trPr>
          <w:trHeight w:val="421"/>
          <w:jc w:val="right"/>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vAlign w:val="bottom"/>
          </w:tcPr>
          <w:p w:rsidR="00E3188E" w:rsidRPr="00906B9D" w:rsidRDefault="00E3188E" w:rsidP="003C2EF0">
            <w:pPr>
              <w:spacing w:line="336"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Otra razón</w:t>
            </w:r>
          </w:p>
        </w:tc>
        <w:tc>
          <w:tcPr>
            <w:tcW w:w="2372" w:type="dxa"/>
            <w:tcBorders>
              <w:top w:val="nil"/>
              <w:bottom w:val="nil"/>
            </w:tcBorders>
            <w:shd w:val="clear" w:color="auto" w:fill="auto"/>
          </w:tcPr>
          <w:p w:rsidR="00E3188E" w:rsidRPr="00C1209D" w:rsidRDefault="00E3188E" w:rsidP="003C2EF0">
            <w:pPr>
              <w:spacing w:line="33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99</w:t>
            </w:r>
          </w:p>
        </w:tc>
        <w:tc>
          <w:tcPr>
            <w:tcW w:w="1922" w:type="dxa"/>
            <w:tcBorders>
              <w:top w:val="nil"/>
              <w:bottom w:val="nil"/>
            </w:tcBorders>
            <w:shd w:val="clear" w:color="auto" w:fill="auto"/>
          </w:tcPr>
          <w:p w:rsidR="00E3188E" w:rsidRPr="00C1209D" w:rsidRDefault="00E3188E" w:rsidP="003C2EF0">
            <w:pPr>
              <w:spacing w:line="33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21"/>
          <w:jc w:val="right"/>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vAlign w:val="bottom"/>
          </w:tcPr>
          <w:p w:rsidR="00E3188E" w:rsidRPr="00C1209D" w:rsidRDefault="00E3188E" w:rsidP="003C2EF0">
            <w:pPr>
              <w:spacing w:line="336" w:lineRule="auto"/>
              <w:rPr>
                <w:rFonts w:ascii="Times New Roman" w:eastAsia="Calibri" w:hAnsi="Times New Roman" w:cs="Times New Roman"/>
                <w:sz w:val="24"/>
                <w:szCs w:val="24"/>
                <w:lang w:val="en-US"/>
              </w:rPr>
            </w:pPr>
          </w:p>
        </w:tc>
        <w:tc>
          <w:tcPr>
            <w:tcW w:w="2372" w:type="dxa"/>
            <w:tcBorders>
              <w:top w:val="nil"/>
              <w:bottom w:val="nil"/>
            </w:tcBorders>
            <w:shd w:val="clear" w:color="auto" w:fill="auto"/>
          </w:tcPr>
          <w:p w:rsidR="00E3188E" w:rsidRPr="00C1209D" w:rsidRDefault="00E3188E" w:rsidP="003C2EF0">
            <w:pPr>
              <w:spacing w:line="336"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c>
          <w:tcPr>
            <w:tcW w:w="1922" w:type="dxa"/>
            <w:tcBorders>
              <w:top w:val="nil"/>
              <w:bottom w:val="nil"/>
            </w:tcBorders>
            <w:shd w:val="clear" w:color="auto" w:fill="auto"/>
          </w:tcPr>
          <w:p w:rsidR="00E3188E" w:rsidRPr="00C1209D" w:rsidRDefault="00E3188E" w:rsidP="003C2EF0">
            <w:pPr>
              <w:spacing w:line="336"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r>
      <w:tr w:rsidR="00E3188E" w:rsidRPr="00C1209D" w:rsidTr="00906B9D">
        <w:trPr>
          <w:trHeight w:val="345"/>
          <w:jc w:val="right"/>
        </w:trPr>
        <w:tc>
          <w:tcPr>
            <w:cnfStyle w:val="001000000000" w:firstRow="0" w:lastRow="0" w:firstColumn="1" w:lastColumn="0" w:oddVBand="0" w:evenVBand="0" w:oddHBand="0" w:evenHBand="0" w:firstRowFirstColumn="0" w:firstRowLastColumn="0" w:lastRowFirstColumn="0" w:lastRowLastColumn="0"/>
            <w:tcW w:w="4077" w:type="dxa"/>
            <w:tcBorders>
              <w:top w:val="nil"/>
            </w:tcBorders>
            <w:shd w:val="clear" w:color="auto" w:fill="auto"/>
          </w:tcPr>
          <w:p w:rsidR="00E3188E" w:rsidRPr="00C1209D" w:rsidRDefault="00E3188E" w:rsidP="003C2EF0">
            <w:pPr>
              <w:spacing w:line="336"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Desconocimiento</w:t>
            </w:r>
          </w:p>
        </w:tc>
        <w:tc>
          <w:tcPr>
            <w:tcW w:w="2372" w:type="dxa"/>
            <w:tcBorders>
              <w:top w:val="nil"/>
            </w:tcBorders>
            <w:shd w:val="clear" w:color="auto" w:fill="auto"/>
          </w:tcPr>
          <w:p w:rsidR="00E3188E" w:rsidRPr="00C1209D" w:rsidRDefault="00E3188E" w:rsidP="003C2EF0">
            <w:pPr>
              <w:spacing w:line="33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300.00</w:t>
            </w:r>
          </w:p>
        </w:tc>
        <w:tc>
          <w:tcPr>
            <w:tcW w:w="1922" w:type="dxa"/>
            <w:tcBorders>
              <w:top w:val="nil"/>
            </w:tcBorders>
            <w:shd w:val="clear" w:color="auto" w:fill="auto"/>
          </w:tcPr>
          <w:p w:rsidR="00E3188E" w:rsidRPr="00C1209D" w:rsidRDefault="00E3188E" w:rsidP="003C2EF0">
            <w:pPr>
              <w:spacing w:line="33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75.00%</w:t>
            </w:r>
          </w:p>
        </w:tc>
      </w:tr>
    </w:tbl>
    <w:p w:rsidR="00E3188E" w:rsidRPr="00C1209D" w:rsidRDefault="00E3188E" w:rsidP="00892172">
      <w:pPr>
        <w:suppressAutoHyphens/>
        <w:spacing w:after="0" w:line="360" w:lineRule="auto"/>
        <w:ind w:firstLine="1985"/>
        <w:jc w:val="both"/>
        <w:rPr>
          <w:rFonts w:ascii="Times New Roman" w:eastAsia="Calibri" w:hAnsi="Times New Roman" w:cs="Times New Roman"/>
          <w:b/>
          <w:sz w:val="24"/>
          <w:szCs w:val="24"/>
        </w:rPr>
      </w:pPr>
    </w:p>
    <w:p w:rsidR="00E3188E" w:rsidRPr="00C1209D" w:rsidRDefault="00E3188E" w:rsidP="00892172">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Discordancias Normativas</w:t>
      </w:r>
    </w:p>
    <w:p w:rsidR="00E3188E" w:rsidRPr="00C1209D" w:rsidRDefault="00E3188E" w:rsidP="009A67BD">
      <w:pPr>
        <w:pStyle w:val="Prrafodelista"/>
        <w:numPr>
          <w:ilvl w:val="0"/>
          <w:numId w:val="49"/>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los porcentajes sobre el Nivel de Desconocimiento por parte de los Operadores de Derecho sobre </w:t>
      </w:r>
      <w:r w:rsidR="00D94954" w:rsidRPr="00C1209D">
        <w:rPr>
          <w:rFonts w:ascii="Times New Roman" w:eastAsia="Calibri" w:hAnsi="Times New Roman" w:cs="Times New Roman"/>
          <w:sz w:val="24"/>
          <w:szCs w:val="24"/>
        </w:rPr>
        <w:t>las discordancias normativas</w:t>
      </w:r>
      <w:r w:rsidRPr="00C1209D">
        <w:rPr>
          <w:rFonts w:ascii="Times New Roman" w:eastAsia="Calibri" w:hAnsi="Times New Roman" w:cs="Times New Roman"/>
          <w:sz w:val="24"/>
          <w:szCs w:val="24"/>
        </w:rPr>
        <w:t xml:space="preserve"> entre </w:t>
      </w:r>
      <w:r w:rsidR="00D94954" w:rsidRPr="00C1209D">
        <w:rPr>
          <w:rFonts w:ascii="Times New Roman" w:eastAsia="Calibri" w:hAnsi="Times New Roman" w:cs="Times New Roman"/>
          <w:sz w:val="24"/>
          <w:szCs w:val="24"/>
        </w:rPr>
        <w:t>el</w:t>
      </w:r>
      <w:r w:rsidRPr="00C1209D">
        <w:rPr>
          <w:rFonts w:ascii="Times New Roman" w:eastAsia="Calibri" w:hAnsi="Times New Roman" w:cs="Times New Roman"/>
          <w:sz w:val="24"/>
          <w:szCs w:val="24"/>
        </w:rPr>
        <w:t xml:space="preserve"> inciso 3 del artículo 139 de la Const.</w:t>
      </w:r>
      <w:r w:rsidR="00D94954" w:rsidRPr="00C1209D">
        <w:rPr>
          <w:rFonts w:ascii="Times New Roman" w:eastAsia="Calibri" w:hAnsi="Times New Roman" w:cs="Times New Roman"/>
          <w:sz w:val="24"/>
          <w:szCs w:val="24"/>
        </w:rPr>
        <w:t xml:space="preserve"> </w:t>
      </w:r>
      <w:r w:rsidRPr="00C1209D">
        <w:rPr>
          <w:rFonts w:ascii="Times New Roman" w:eastAsia="Calibri" w:hAnsi="Times New Roman" w:cs="Times New Roman"/>
          <w:sz w:val="24"/>
          <w:szCs w:val="24"/>
        </w:rPr>
        <w:t>P.P y el artículo 565-A del Código Procesal Civil, al negar este último el acceso a la tutela jurisdiccional efectiva, en los casos de reducción, exoneración, variación y prorrateo de los alimentos cuando el demandante no está al día con las pensiones es de 72.00%.</w:t>
      </w:r>
    </w:p>
    <w:p w:rsidR="003C2EF0" w:rsidRPr="00C1209D" w:rsidRDefault="003C2EF0" w:rsidP="00892172">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892172">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382" w:type="dxa"/>
        <w:jc w:val="right"/>
        <w:tblLook w:val="04A0" w:firstRow="1" w:lastRow="0" w:firstColumn="1" w:lastColumn="0" w:noHBand="0" w:noVBand="1"/>
      </w:tblPr>
      <w:tblGrid>
        <w:gridCol w:w="4286"/>
        <w:gridCol w:w="2372"/>
        <w:gridCol w:w="1724"/>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4286" w:type="dxa"/>
            <w:shd w:val="clear" w:color="auto" w:fill="auto"/>
            <w:vAlign w:val="center"/>
          </w:tcPr>
          <w:p w:rsidR="00E3188E" w:rsidRPr="00C1209D" w:rsidRDefault="00E3188E" w:rsidP="003C2EF0">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Discordancias normativas</w:t>
            </w:r>
          </w:p>
        </w:tc>
        <w:tc>
          <w:tcPr>
            <w:tcW w:w="2372" w:type="dxa"/>
            <w:shd w:val="clear" w:color="auto" w:fill="auto"/>
            <w:vAlign w:val="center"/>
          </w:tcPr>
          <w:p w:rsidR="00E3188E" w:rsidRPr="00C1209D" w:rsidRDefault="00E3188E" w:rsidP="003C2EF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724" w:type="dxa"/>
            <w:shd w:val="clear" w:color="auto" w:fill="auto"/>
            <w:vAlign w:val="center"/>
          </w:tcPr>
          <w:p w:rsidR="00E3188E" w:rsidRPr="00C1209D" w:rsidRDefault="00E3188E" w:rsidP="003C2EF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76"/>
          <w:jc w:val="right"/>
        </w:trPr>
        <w:tc>
          <w:tcPr>
            <w:cnfStyle w:val="001000000000" w:firstRow="0" w:lastRow="0" w:firstColumn="1" w:lastColumn="0" w:oddVBand="0" w:evenVBand="0" w:oddHBand="0" w:evenHBand="0" w:firstRowFirstColumn="0" w:firstRowLastColumn="0" w:lastRowFirstColumn="0" w:lastRowLastColumn="0"/>
            <w:tcW w:w="428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Totalmente de acuerdo</w:t>
            </w:r>
          </w:p>
        </w:tc>
        <w:tc>
          <w:tcPr>
            <w:tcW w:w="2372"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w:t>
            </w:r>
          </w:p>
        </w:tc>
        <w:tc>
          <w:tcPr>
            <w:tcW w:w="1724"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47.00%</w:t>
            </w:r>
          </w:p>
        </w:tc>
      </w:tr>
      <w:tr w:rsidR="00E3188E" w:rsidRPr="00C1209D" w:rsidTr="00906B9D">
        <w:trPr>
          <w:trHeight w:val="376"/>
          <w:jc w:val="right"/>
        </w:trPr>
        <w:tc>
          <w:tcPr>
            <w:cnfStyle w:val="001000000000" w:firstRow="0" w:lastRow="0" w:firstColumn="1" w:lastColumn="0" w:oddVBand="0" w:evenVBand="0" w:oddHBand="0" w:evenHBand="0" w:firstRowFirstColumn="0" w:firstRowLastColumn="0" w:lastRowFirstColumn="0" w:lastRowLastColumn="0"/>
            <w:tcW w:w="428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No estoy de acuerdo</w:t>
            </w:r>
          </w:p>
        </w:tc>
        <w:tc>
          <w:tcPr>
            <w:tcW w:w="2372"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59</w:t>
            </w:r>
          </w:p>
        </w:tc>
        <w:tc>
          <w:tcPr>
            <w:tcW w:w="1724"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428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 xml:space="preserve">Desconozco </w:t>
            </w:r>
          </w:p>
        </w:tc>
        <w:tc>
          <w:tcPr>
            <w:tcW w:w="2372"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89</w:t>
            </w:r>
          </w:p>
        </w:tc>
        <w:tc>
          <w:tcPr>
            <w:tcW w:w="1724"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89.00%</w:t>
            </w:r>
          </w:p>
        </w:tc>
      </w:tr>
      <w:tr w:rsidR="00E3188E" w:rsidRPr="00C1209D" w:rsidTr="00906B9D">
        <w:trPr>
          <w:trHeight w:val="396"/>
          <w:jc w:val="right"/>
        </w:trPr>
        <w:tc>
          <w:tcPr>
            <w:cnfStyle w:val="001000000000" w:firstRow="0" w:lastRow="0" w:firstColumn="1" w:lastColumn="0" w:oddVBand="0" w:evenVBand="0" w:oddHBand="0" w:evenHBand="0" w:firstRowFirstColumn="0" w:firstRowLastColumn="0" w:lastRowFirstColumn="0" w:lastRowLastColumn="0"/>
            <w:tcW w:w="428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Otra razón</w:t>
            </w:r>
          </w:p>
        </w:tc>
        <w:tc>
          <w:tcPr>
            <w:tcW w:w="2372"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93</w:t>
            </w:r>
          </w:p>
        </w:tc>
        <w:tc>
          <w:tcPr>
            <w:tcW w:w="1724"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93.00%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57"/>
          <w:jc w:val="right"/>
        </w:trPr>
        <w:tc>
          <w:tcPr>
            <w:cnfStyle w:val="001000000000" w:firstRow="0" w:lastRow="0" w:firstColumn="1" w:lastColumn="0" w:oddVBand="0" w:evenVBand="0" w:oddHBand="0" w:evenHBand="0" w:firstRowFirstColumn="0" w:firstRowLastColumn="0" w:lastRowFirstColumn="0" w:lastRowLastColumn="0"/>
            <w:tcW w:w="4286"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Desconocimiento</w:t>
            </w:r>
          </w:p>
        </w:tc>
        <w:tc>
          <w:tcPr>
            <w:tcW w:w="2372"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288</w:t>
            </w:r>
          </w:p>
        </w:tc>
        <w:tc>
          <w:tcPr>
            <w:tcW w:w="1724"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72.00%</w:t>
            </w:r>
          </w:p>
        </w:tc>
      </w:tr>
    </w:tbl>
    <w:p w:rsidR="00906B9D" w:rsidRDefault="00906B9D" w:rsidP="00906B9D">
      <w:pPr>
        <w:pStyle w:val="Prrafodelista"/>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9A67BD">
      <w:pPr>
        <w:pStyle w:val="Prrafodelista"/>
        <w:numPr>
          <w:ilvl w:val="0"/>
          <w:numId w:val="49"/>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El promedio de los porcentajes sobre el Nivel de Desconocimiento por parte de la Comunidad Jurídica Operado sobre las discordancia</w:t>
      </w:r>
      <w:r w:rsidR="00D94954" w:rsidRPr="00C1209D">
        <w:rPr>
          <w:rFonts w:ascii="Times New Roman" w:eastAsia="Calibri" w:hAnsi="Times New Roman" w:cs="Times New Roman"/>
          <w:sz w:val="24"/>
          <w:szCs w:val="24"/>
        </w:rPr>
        <w:t>s</w:t>
      </w:r>
      <w:r w:rsidRPr="00C1209D">
        <w:rPr>
          <w:rFonts w:ascii="Times New Roman" w:eastAsia="Calibri" w:hAnsi="Times New Roman" w:cs="Times New Roman"/>
          <w:sz w:val="24"/>
          <w:szCs w:val="24"/>
        </w:rPr>
        <w:t xml:space="preserve"> normativa</w:t>
      </w:r>
      <w:r w:rsidR="00D94954" w:rsidRPr="00C1209D">
        <w:rPr>
          <w:rFonts w:ascii="Times New Roman" w:eastAsia="Calibri" w:hAnsi="Times New Roman" w:cs="Times New Roman"/>
          <w:sz w:val="24"/>
          <w:szCs w:val="24"/>
        </w:rPr>
        <w:t>s</w:t>
      </w:r>
      <w:r w:rsidRPr="00C1209D">
        <w:rPr>
          <w:rFonts w:ascii="Times New Roman" w:eastAsia="Calibri" w:hAnsi="Times New Roman" w:cs="Times New Roman"/>
          <w:sz w:val="24"/>
          <w:szCs w:val="24"/>
        </w:rPr>
        <w:t xml:space="preserve"> entre </w:t>
      </w:r>
      <w:r w:rsidR="00D94954" w:rsidRPr="00C1209D">
        <w:rPr>
          <w:rFonts w:ascii="Times New Roman" w:eastAsia="Calibri" w:hAnsi="Times New Roman" w:cs="Times New Roman"/>
          <w:sz w:val="24"/>
          <w:szCs w:val="24"/>
        </w:rPr>
        <w:t>el</w:t>
      </w:r>
      <w:r w:rsidRPr="00C1209D">
        <w:rPr>
          <w:rFonts w:ascii="Times New Roman" w:eastAsia="Calibri" w:hAnsi="Times New Roman" w:cs="Times New Roman"/>
          <w:sz w:val="24"/>
          <w:szCs w:val="24"/>
        </w:rPr>
        <w:t xml:space="preserve"> inciso</w:t>
      </w:r>
      <w:r w:rsidR="00D94954" w:rsidRPr="00C1209D">
        <w:rPr>
          <w:rFonts w:ascii="Times New Roman" w:eastAsia="Calibri" w:hAnsi="Times New Roman" w:cs="Times New Roman"/>
          <w:sz w:val="24"/>
          <w:szCs w:val="24"/>
        </w:rPr>
        <w:t xml:space="preserve"> 3 del artículo 139 de la Const</w:t>
      </w:r>
      <w:r w:rsidRPr="00C1209D">
        <w:rPr>
          <w:rFonts w:ascii="Times New Roman" w:eastAsia="Calibri" w:hAnsi="Times New Roman" w:cs="Times New Roman"/>
          <w:sz w:val="24"/>
          <w:szCs w:val="24"/>
        </w:rPr>
        <w:t>.</w:t>
      </w:r>
      <w:r w:rsidR="00D94954" w:rsidRPr="00C1209D">
        <w:rPr>
          <w:rFonts w:ascii="Times New Roman" w:eastAsia="Calibri" w:hAnsi="Times New Roman" w:cs="Times New Roman"/>
          <w:sz w:val="24"/>
          <w:szCs w:val="24"/>
        </w:rPr>
        <w:t xml:space="preserve"> </w:t>
      </w:r>
      <w:r w:rsidRPr="00C1209D">
        <w:rPr>
          <w:rFonts w:ascii="Times New Roman" w:eastAsia="Calibri" w:hAnsi="Times New Roman" w:cs="Times New Roman"/>
          <w:sz w:val="24"/>
          <w:szCs w:val="24"/>
        </w:rPr>
        <w:t>P.P y el artículo 565-A del Código Procesal Civil, al negar este último el acceso a la tutela jurisdiccional efectiva, en los casos de reducción, exoneración, variación y prorrateo de los alimentos cuando el demandante no está al día con las pensiones es de 74.00%.</w:t>
      </w:r>
    </w:p>
    <w:p w:rsidR="003C2EF0" w:rsidRPr="00C1209D" w:rsidRDefault="003C2EF0" w:rsidP="003C2EF0">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3C2EF0">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431" w:type="dxa"/>
        <w:jc w:val="right"/>
        <w:tblLook w:val="04A0" w:firstRow="1" w:lastRow="0" w:firstColumn="1" w:lastColumn="0" w:noHBand="0" w:noVBand="1"/>
      </w:tblPr>
      <w:tblGrid>
        <w:gridCol w:w="4182"/>
        <w:gridCol w:w="2173"/>
        <w:gridCol w:w="2076"/>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vAlign w:val="center"/>
          </w:tcPr>
          <w:p w:rsidR="00E3188E" w:rsidRPr="00C1209D" w:rsidRDefault="00E3188E" w:rsidP="00906B9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Discordancias normativas</w:t>
            </w:r>
          </w:p>
        </w:tc>
        <w:tc>
          <w:tcPr>
            <w:tcW w:w="2173" w:type="dxa"/>
            <w:shd w:val="clear" w:color="auto" w:fill="auto"/>
            <w:vAlign w:val="center"/>
          </w:tcPr>
          <w:p w:rsidR="00E3188E" w:rsidRPr="00C1209D" w:rsidRDefault="00E3188E" w:rsidP="00906B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2076" w:type="dxa"/>
            <w:shd w:val="clear" w:color="auto" w:fill="auto"/>
            <w:vAlign w:val="center"/>
          </w:tcPr>
          <w:p w:rsidR="00E3188E" w:rsidRPr="00C1209D" w:rsidRDefault="00E3188E" w:rsidP="00906B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76"/>
          <w:jc w:val="right"/>
        </w:trPr>
        <w:tc>
          <w:tcPr>
            <w:cnfStyle w:val="001000000000" w:firstRow="0" w:lastRow="0" w:firstColumn="1" w:lastColumn="0" w:oddVBand="0" w:evenVBand="0" w:oddHBand="0" w:evenHBand="0" w:firstRowFirstColumn="0" w:firstRowLastColumn="0" w:lastRowFirstColumn="0" w:lastRowLastColumn="0"/>
            <w:tcW w:w="4182"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Totalmente de acuerdo</w:t>
            </w:r>
          </w:p>
        </w:tc>
        <w:tc>
          <w:tcPr>
            <w:tcW w:w="217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39</w:t>
            </w:r>
          </w:p>
        </w:tc>
        <w:tc>
          <w:tcPr>
            <w:tcW w:w="207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39.00%</w:t>
            </w:r>
          </w:p>
        </w:tc>
      </w:tr>
      <w:tr w:rsidR="00E3188E" w:rsidRPr="00C1209D" w:rsidTr="00906B9D">
        <w:trPr>
          <w:trHeight w:val="376"/>
          <w:jc w:val="right"/>
        </w:trPr>
        <w:tc>
          <w:tcPr>
            <w:cnfStyle w:val="001000000000" w:firstRow="0" w:lastRow="0" w:firstColumn="1" w:lastColumn="0" w:oddVBand="0" w:evenVBand="0" w:oddHBand="0" w:evenHBand="0" w:firstRowFirstColumn="0" w:firstRowLastColumn="0" w:lastRowFirstColumn="0" w:lastRowLastColumn="0"/>
            <w:tcW w:w="4182"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No estoy de acuerdo</w:t>
            </w:r>
          </w:p>
        </w:tc>
        <w:tc>
          <w:tcPr>
            <w:tcW w:w="217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w:t>
            </w:r>
          </w:p>
        </w:tc>
        <w:tc>
          <w:tcPr>
            <w:tcW w:w="207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4182"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 xml:space="preserve">Desconozco </w:t>
            </w:r>
          </w:p>
        </w:tc>
        <w:tc>
          <w:tcPr>
            <w:tcW w:w="217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84</w:t>
            </w:r>
          </w:p>
        </w:tc>
        <w:tc>
          <w:tcPr>
            <w:tcW w:w="207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84.00%</w:t>
            </w:r>
          </w:p>
        </w:tc>
      </w:tr>
      <w:tr w:rsidR="00E3188E" w:rsidRPr="00C1209D" w:rsidTr="00906B9D">
        <w:trPr>
          <w:trHeight w:val="396"/>
          <w:jc w:val="right"/>
        </w:trPr>
        <w:tc>
          <w:tcPr>
            <w:cnfStyle w:val="001000000000" w:firstRow="0" w:lastRow="0" w:firstColumn="1" w:lastColumn="0" w:oddVBand="0" w:evenVBand="0" w:oddHBand="0" w:evenHBand="0" w:firstRowFirstColumn="0" w:firstRowLastColumn="0" w:lastRowFirstColumn="0" w:lastRowLastColumn="0"/>
            <w:tcW w:w="4182"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Otra razón</w:t>
            </w:r>
          </w:p>
        </w:tc>
        <w:tc>
          <w:tcPr>
            <w:tcW w:w="217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94</w:t>
            </w:r>
          </w:p>
        </w:tc>
        <w:tc>
          <w:tcPr>
            <w:tcW w:w="207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94.00%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57"/>
          <w:jc w:val="right"/>
        </w:trPr>
        <w:tc>
          <w:tcPr>
            <w:cnfStyle w:val="001000000000" w:firstRow="0" w:lastRow="0" w:firstColumn="1" w:lastColumn="0" w:oddVBand="0" w:evenVBand="0" w:oddHBand="0" w:evenHBand="0" w:firstRowFirstColumn="0" w:firstRowLastColumn="0" w:lastRowFirstColumn="0" w:lastRowLastColumn="0"/>
            <w:tcW w:w="4182"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Desconocimiento</w:t>
            </w:r>
          </w:p>
        </w:tc>
        <w:tc>
          <w:tcPr>
            <w:tcW w:w="2173"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296</w:t>
            </w:r>
          </w:p>
        </w:tc>
        <w:tc>
          <w:tcPr>
            <w:tcW w:w="2076"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74.00%</w:t>
            </w:r>
          </w:p>
        </w:tc>
      </w:tr>
    </w:tbl>
    <w:p w:rsidR="00E3188E" w:rsidRPr="00C1209D" w:rsidRDefault="00E3188E" w:rsidP="00892172">
      <w:pPr>
        <w:suppressAutoHyphens/>
        <w:spacing w:after="0" w:line="360" w:lineRule="auto"/>
        <w:ind w:firstLine="993"/>
        <w:jc w:val="both"/>
        <w:rPr>
          <w:rFonts w:ascii="Times New Roman" w:eastAsia="Calibri" w:hAnsi="Times New Roman" w:cs="Times New Roman"/>
          <w:b/>
          <w:sz w:val="24"/>
          <w:szCs w:val="24"/>
        </w:rPr>
      </w:pPr>
    </w:p>
    <w:p w:rsidR="00E3188E" w:rsidRPr="00C1209D" w:rsidRDefault="00E3188E" w:rsidP="00892172">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Discordancias Normativas</w:t>
      </w:r>
    </w:p>
    <w:p w:rsidR="00E3188E" w:rsidRPr="00C1209D" w:rsidRDefault="00E3188E" w:rsidP="009A67BD">
      <w:pPr>
        <w:pStyle w:val="Prrafodelista"/>
        <w:numPr>
          <w:ilvl w:val="0"/>
          <w:numId w:val="50"/>
        </w:numPr>
        <w:suppressAutoHyphens/>
        <w:spacing w:after="0" w:line="360" w:lineRule="auto"/>
        <w:ind w:left="36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El promedio del Nivel de Desconocimiento por parte de los Operadores de Derecho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eastAsia="Calibri" w:hAnsi="Times New Roman" w:cs="Times New Roman"/>
          <w:color w:val="000000"/>
          <w:sz w:val="24"/>
          <w:szCs w:val="24"/>
          <w:shd w:val="clear" w:color="auto" w:fill="FFFFFF"/>
        </w:rPr>
        <w:t xml:space="preserve"> </w:t>
      </w:r>
      <w:r w:rsidRPr="00C1209D">
        <w:rPr>
          <w:rFonts w:ascii="Times New Roman" w:eastAsia="Calibri" w:hAnsi="Times New Roman" w:cs="Times New Roman"/>
          <w:sz w:val="24"/>
          <w:szCs w:val="24"/>
        </w:rPr>
        <w:t>es de: 75.00%.</w:t>
      </w:r>
    </w:p>
    <w:p w:rsidR="003C2EF0" w:rsidRPr="00C1209D" w:rsidRDefault="003C2EF0" w:rsidP="003C2EF0">
      <w:pPr>
        <w:suppressAutoHyphens/>
        <w:spacing w:after="0" w:line="360" w:lineRule="auto"/>
        <w:ind w:firstLine="360"/>
        <w:jc w:val="both"/>
        <w:rPr>
          <w:rFonts w:ascii="Times New Roman" w:eastAsia="Calibri" w:hAnsi="Times New Roman" w:cs="Times New Roman"/>
          <w:sz w:val="24"/>
          <w:szCs w:val="24"/>
        </w:rPr>
      </w:pPr>
    </w:p>
    <w:p w:rsidR="00E3188E" w:rsidRPr="00C1209D" w:rsidRDefault="00E3188E" w:rsidP="003C2EF0">
      <w:pPr>
        <w:suppressAutoHyphens/>
        <w:spacing w:after="0" w:line="360" w:lineRule="auto"/>
        <w:ind w:firstLine="36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575" w:type="dxa"/>
        <w:jc w:val="right"/>
        <w:tblLook w:val="04A0" w:firstRow="1" w:lastRow="0" w:firstColumn="1" w:lastColumn="0" w:noHBand="0" w:noVBand="1"/>
      </w:tblPr>
      <w:tblGrid>
        <w:gridCol w:w="4391"/>
        <w:gridCol w:w="2331"/>
        <w:gridCol w:w="1853"/>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553"/>
          <w:jc w:val="right"/>
        </w:trPr>
        <w:tc>
          <w:tcPr>
            <w:cnfStyle w:val="001000000000" w:firstRow="0" w:lastRow="0" w:firstColumn="1" w:lastColumn="0" w:oddVBand="0" w:evenVBand="0" w:oddHBand="0" w:evenHBand="0" w:firstRowFirstColumn="0" w:firstRowLastColumn="0" w:lastRowFirstColumn="0" w:lastRowLastColumn="0"/>
            <w:tcW w:w="4391" w:type="dxa"/>
            <w:shd w:val="clear" w:color="auto" w:fill="auto"/>
            <w:vAlign w:val="center"/>
          </w:tcPr>
          <w:p w:rsidR="00E3188E" w:rsidRPr="00C1209D" w:rsidRDefault="00E3188E" w:rsidP="003C2EF0">
            <w:pPr>
              <w:spacing w:line="360" w:lineRule="auto"/>
              <w:jc w:val="center"/>
              <w:rPr>
                <w:rFonts w:ascii="Times New Roman" w:eastAsia="Times New Roman" w:hAnsi="Times New Roman" w:cs="Times New Roman"/>
                <w:sz w:val="24"/>
                <w:szCs w:val="24"/>
                <w:lang w:val="es-ES"/>
              </w:rPr>
            </w:pPr>
            <w:r w:rsidRPr="00C1209D">
              <w:rPr>
                <w:rFonts w:ascii="Times New Roman" w:eastAsia="Times New Roman" w:hAnsi="Times New Roman" w:cs="Times New Roman"/>
                <w:sz w:val="24"/>
                <w:szCs w:val="24"/>
                <w:lang w:val="es-ES"/>
              </w:rPr>
              <w:t>Respaldo del Interés superior del niño</w:t>
            </w:r>
          </w:p>
        </w:tc>
        <w:tc>
          <w:tcPr>
            <w:tcW w:w="2331" w:type="dxa"/>
            <w:shd w:val="clear" w:color="auto" w:fill="auto"/>
            <w:vAlign w:val="center"/>
          </w:tcPr>
          <w:p w:rsidR="00E3188E" w:rsidRPr="00C1209D" w:rsidRDefault="00E3188E" w:rsidP="003C2EF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853" w:type="dxa"/>
            <w:shd w:val="clear" w:color="auto" w:fill="auto"/>
            <w:vAlign w:val="center"/>
          </w:tcPr>
          <w:p w:rsidR="00E3188E" w:rsidRPr="00C1209D" w:rsidRDefault="00E3188E" w:rsidP="003C2EF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39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Si lo considero</w:t>
            </w:r>
          </w:p>
        </w:tc>
        <w:tc>
          <w:tcPr>
            <w:tcW w:w="2331" w:type="dxa"/>
            <w:tcBorders>
              <w:top w:val="nil"/>
              <w:bottom w:val="nil"/>
            </w:tcBorders>
            <w:shd w:val="clear" w:color="auto" w:fill="auto"/>
          </w:tcPr>
          <w:p w:rsidR="00E3188E" w:rsidRPr="00C1209D" w:rsidRDefault="00E3188E" w:rsidP="008921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33</w:t>
            </w:r>
          </w:p>
        </w:tc>
        <w:tc>
          <w:tcPr>
            <w:tcW w:w="185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33.00%</w:t>
            </w:r>
          </w:p>
        </w:tc>
      </w:tr>
      <w:tr w:rsidR="00E3188E" w:rsidRPr="00C1209D" w:rsidTr="00906B9D">
        <w:trPr>
          <w:trHeight w:val="500"/>
          <w:jc w:val="right"/>
        </w:trPr>
        <w:tc>
          <w:tcPr>
            <w:cnfStyle w:val="001000000000" w:firstRow="0" w:lastRow="0" w:firstColumn="1" w:lastColumn="0" w:oddVBand="0" w:evenVBand="0" w:oddHBand="0" w:evenHBand="0" w:firstRowFirstColumn="0" w:firstRowLastColumn="0" w:lastRowFirstColumn="0" w:lastRowLastColumn="0"/>
            <w:tcW w:w="439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No lo considero</w:t>
            </w:r>
          </w:p>
        </w:tc>
        <w:tc>
          <w:tcPr>
            <w:tcW w:w="2331" w:type="dxa"/>
            <w:tcBorders>
              <w:top w:val="nil"/>
              <w:bottom w:val="nil"/>
            </w:tcBorders>
            <w:shd w:val="clear" w:color="auto" w:fill="auto"/>
          </w:tcPr>
          <w:p w:rsidR="00E3188E" w:rsidRPr="00C1209D" w:rsidRDefault="00E3188E" w:rsidP="008921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81</w:t>
            </w:r>
          </w:p>
        </w:tc>
        <w:tc>
          <w:tcPr>
            <w:tcW w:w="185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81.00%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39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Desconozco</w:t>
            </w:r>
          </w:p>
        </w:tc>
        <w:tc>
          <w:tcPr>
            <w:tcW w:w="2331" w:type="dxa"/>
            <w:tcBorders>
              <w:top w:val="nil"/>
              <w:bottom w:val="nil"/>
            </w:tcBorders>
            <w:shd w:val="clear" w:color="auto" w:fill="auto"/>
          </w:tcPr>
          <w:p w:rsidR="00E3188E" w:rsidRPr="00C1209D" w:rsidRDefault="00E3188E" w:rsidP="008921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88</w:t>
            </w:r>
          </w:p>
        </w:tc>
        <w:tc>
          <w:tcPr>
            <w:tcW w:w="185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88.00%</w:t>
            </w:r>
          </w:p>
        </w:tc>
      </w:tr>
      <w:tr w:rsidR="00E3188E" w:rsidRPr="00C1209D" w:rsidTr="00906B9D">
        <w:trPr>
          <w:trHeight w:val="527"/>
          <w:jc w:val="right"/>
        </w:trPr>
        <w:tc>
          <w:tcPr>
            <w:cnfStyle w:val="001000000000" w:firstRow="0" w:lastRow="0" w:firstColumn="1" w:lastColumn="0" w:oddVBand="0" w:evenVBand="0" w:oddHBand="0" w:evenHBand="0" w:firstRowFirstColumn="0" w:firstRowLastColumn="0" w:lastRowFirstColumn="0" w:lastRowLastColumn="0"/>
            <w:tcW w:w="439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Otra razón</w:t>
            </w:r>
          </w:p>
        </w:tc>
        <w:tc>
          <w:tcPr>
            <w:tcW w:w="2331" w:type="dxa"/>
            <w:tcBorders>
              <w:top w:val="nil"/>
              <w:bottom w:val="nil"/>
            </w:tcBorders>
            <w:shd w:val="clear" w:color="auto" w:fill="auto"/>
          </w:tcPr>
          <w:p w:rsidR="00E3188E" w:rsidRPr="00C1209D" w:rsidRDefault="00E3188E" w:rsidP="008921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98</w:t>
            </w:r>
          </w:p>
        </w:tc>
        <w:tc>
          <w:tcPr>
            <w:tcW w:w="185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98.00%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48"/>
          <w:jc w:val="right"/>
        </w:trPr>
        <w:tc>
          <w:tcPr>
            <w:cnfStyle w:val="001000000000" w:firstRow="0" w:lastRow="0" w:firstColumn="1" w:lastColumn="0" w:oddVBand="0" w:evenVBand="0" w:oddHBand="0" w:evenHBand="0" w:firstRowFirstColumn="0" w:firstRowLastColumn="0" w:lastRowFirstColumn="0" w:lastRowLastColumn="0"/>
            <w:tcW w:w="4391"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Total</w:t>
            </w:r>
          </w:p>
        </w:tc>
        <w:tc>
          <w:tcPr>
            <w:tcW w:w="2331" w:type="dxa"/>
            <w:tcBorders>
              <w:top w:val="nil"/>
            </w:tcBorders>
            <w:shd w:val="clear" w:color="auto" w:fill="auto"/>
          </w:tcPr>
          <w:p w:rsidR="00E3188E" w:rsidRPr="00C1209D" w:rsidRDefault="00E3188E" w:rsidP="008921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300</w:t>
            </w:r>
          </w:p>
        </w:tc>
        <w:tc>
          <w:tcPr>
            <w:tcW w:w="1853"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77.00%</w:t>
            </w:r>
          </w:p>
        </w:tc>
      </w:tr>
    </w:tbl>
    <w:p w:rsidR="00E3188E" w:rsidRPr="00C1209D" w:rsidRDefault="00E3188E" w:rsidP="009A67BD">
      <w:pPr>
        <w:pStyle w:val="Prrafodelista"/>
        <w:numPr>
          <w:ilvl w:val="0"/>
          <w:numId w:val="50"/>
        </w:numPr>
        <w:suppressAutoHyphens/>
        <w:spacing w:after="0" w:line="360" w:lineRule="auto"/>
        <w:ind w:left="36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El promedio del Nivel de Desconocimiento por parte de la Comunidad Jurídica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eastAsia="Calibri" w:hAnsi="Times New Roman" w:cs="Times New Roman"/>
          <w:color w:val="000000"/>
          <w:sz w:val="24"/>
          <w:szCs w:val="24"/>
          <w:shd w:val="clear" w:color="auto" w:fill="FFFFFF"/>
        </w:rPr>
        <w:t xml:space="preserve"> </w:t>
      </w:r>
      <w:r w:rsidRPr="00C1209D">
        <w:rPr>
          <w:rFonts w:ascii="Times New Roman" w:eastAsia="Calibri" w:hAnsi="Times New Roman" w:cs="Times New Roman"/>
          <w:sz w:val="24"/>
          <w:szCs w:val="24"/>
        </w:rPr>
        <w:t>es de: 75.00%.</w:t>
      </w:r>
    </w:p>
    <w:p w:rsidR="003C2EF0" w:rsidRPr="00C1209D" w:rsidRDefault="003C2EF0" w:rsidP="003C2EF0">
      <w:pPr>
        <w:suppressAutoHyphens/>
        <w:spacing w:after="0" w:line="360" w:lineRule="auto"/>
        <w:ind w:firstLine="360"/>
        <w:jc w:val="both"/>
        <w:rPr>
          <w:rFonts w:ascii="Times New Roman" w:eastAsia="Calibri" w:hAnsi="Times New Roman" w:cs="Times New Roman"/>
          <w:sz w:val="24"/>
          <w:szCs w:val="24"/>
        </w:rPr>
      </w:pPr>
    </w:p>
    <w:p w:rsidR="00E3188E" w:rsidRPr="00C1209D" w:rsidRDefault="00E3188E" w:rsidP="003C2EF0">
      <w:pPr>
        <w:suppressAutoHyphens/>
        <w:spacing w:after="0" w:line="360" w:lineRule="auto"/>
        <w:ind w:firstLine="36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637" w:type="dxa"/>
        <w:jc w:val="right"/>
        <w:tblLook w:val="04A0" w:firstRow="1" w:lastRow="0" w:firstColumn="1" w:lastColumn="0" w:noHBand="0" w:noVBand="1"/>
      </w:tblPr>
      <w:tblGrid>
        <w:gridCol w:w="4487"/>
        <w:gridCol w:w="2473"/>
        <w:gridCol w:w="1677"/>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553"/>
          <w:jc w:val="right"/>
        </w:trPr>
        <w:tc>
          <w:tcPr>
            <w:cnfStyle w:val="001000000000" w:firstRow="0" w:lastRow="0" w:firstColumn="1" w:lastColumn="0" w:oddVBand="0" w:evenVBand="0" w:oddHBand="0" w:evenHBand="0" w:firstRowFirstColumn="0" w:firstRowLastColumn="0" w:lastRowFirstColumn="0" w:lastRowLastColumn="0"/>
            <w:tcW w:w="4487" w:type="dxa"/>
            <w:shd w:val="clear" w:color="auto" w:fill="auto"/>
            <w:vAlign w:val="center"/>
          </w:tcPr>
          <w:p w:rsidR="00E3188E" w:rsidRPr="00C1209D" w:rsidRDefault="00E3188E" w:rsidP="003C2EF0">
            <w:pPr>
              <w:spacing w:line="360" w:lineRule="auto"/>
              <w:jc w:val="center"/>
              <w:rPr>
                <w:rFonts w:ascii="Times New Roman" w:eastAsia="Times New Roman" w:hAnsi="Times New Roman" w:cs="Times New Roman"/>
                <w:sz w:val="24"/>
                <w:szCs w:val="24"/>
                <w:lang w:val="es-ES"/>
              </w:rPr>
            </w:pPr>
            <w:r w:rsidRPr="00C1209D">
              <w:rPr>
                <w:rFonts w:ascii="Times New Roman" w:eastAsia="Times New Roman" w:hAnsi="Times New Roman" w:cs="Times New Roman"/>
                <w:sz w:val="24"/>
                <w:szCs w:val="24"/>
                <w:lang w:val="es-ES"/>
              </w:rPr>
              <w:t>Respaldo del Interés superior del niño</w:t>
            </w:r>
          </w:p>
        </w:tc>
        <w:tc>
          <w:tcPr>
            <w:tcW w:w="2473" w:type="dxa"/>
            <w:shd w:val="clear" w:color="auto" w:fill="auto"/>
            <w:vAlign w:val="center"/>
          </w:tcPr>
          <w:p w:rsidR="00E3188E" w:rsidRPr="00C1209D" w:rsidRDefault="00E3188E" w:rsidP="003C2EF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677" w:type="dxa"/>
            <w:shd w:val="clear" w:color="auto" w:fill="auto"/>
            <w:vAlign w:val="center"/>
          </w:tcPr>
          <w:p w:rsidR="00E3188E" w:rsidRPr="00C1209D" w:rsidRDefault="00E3188E" w:rsidP="003C2EF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487"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Si lo considero</w:t>
            </w:r>
          </w:p>
        </w:tc>
        <w:tc>
          <w:tcPr>
            <w:tcW w:w="2473" w:type="dxa"/>
            <w:tcBorders>
              <w:top w:val="nil"/>
              <w:bottom w:val="nil"/>
            </w:tcBorders>
            <w:shd w:val="clear" w:color="auto" w:fill="auto"/>
          </w:tcPr>
          <w:p w:rsidR="00E3188E" w:rsidRPr="00C1209D" w:rsidRDefault="00E3188E" w:rsidP="008921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42</w:t>
            </w:r>
          </w:p>
        </w:tc>
        <w:tc>
          <w:tcPr>
            <w:tcW w:w="1677"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42.00%</w:t>
            </w:r>
          </w:p>
        </w:tc>
      </w:tr>
      <w:tr w:rsidR="00E3188E" w:rsidRPr="00C1209D" w:rsidTr="00906B9D">
        <w:trPr>
          <w:trHeight w:val="500"/>
          <w:jc w:val="right"/>
        </w:trPr>
        <w:tc>
          <w:tcPr>
            <w:cnfStyle w:val="001000000000" w:firstRow="0" w:lastRow="0" w:firstColumn="1" w:lastColumn="0" w:oddVBand="0" w:evenVBand="0" w:oddHBand="0" w:evenHBand="0" w:firstRowFirstColumn="0" w:firstRowLastColumn="0" w:lastRowFirstColumn="0" w:lastRowLastColumn="0"/>
            <w:tcW w:w="4487"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No lo considero</w:t>
            </w:r>
          </w:p>
        </w:tc>
        <w:tc>
          <w:tcPr>
            <w:tcW w:w="2473" w:type="dxa"/>
            <w:tcBorders>
              <w:top w:val="nil"/>
              <w:bottom w:val="nil"/>
            </w:tcBorders>
            <w:shd w:val="clear" w:color="auto" w:fill="auto"/>
          </w:tcPr>
          <w:p w:rsidR="00E3188E" w:rsidRPr="00C1209D" w:rsidRDefault="00E3188E" w:rsidP="008921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w:t>
            </w:r>
          </w:p>
        </w:tc>
        <w:tc>
          <w:tcPr>
            <w:tcW w:w="1677"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500"/>
          <w:jc w:val="right"/>
        </w:trPr>
        <w:tc>
          <w:tcPr>
            <w:cnfStyle w:val="001000000000" w:firstRow="0" w:lastRow="0" w:firstColumn="1" w:lastColumn="0" w:oddVBand="0" w:evenVBand="0" w:oddHBand="0" w:evenHBand="0" w:firstRowFirstColumn="0" w:firstRowLastColumn="0" w:lastRowFirstColumn="0" w:lastRowLastColumn="0"/>
            <w:tcW w:w="4487"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Desconozco</w:t>
            </w:r>
          </w:p>
        </w:tc>
        <w:tc>
          <w:tcPr>
            <w:tcW w:w="2473" w:type="dxa"/>
            <w:tcBorders>
              <w:top w:val="nil"/>
              <w:bottom w:val="nil"/>
            </w:tcBorders>
            <w:shd w:val="clear" w:color="auto" w:fill="auto"/>
          </w:tcPr>
          <w:p w:rsidR="00E3188E" w:rsidRPr="00C1209D" w:rsidRDefault="00E3188E" w:rsidP="008921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83</w:t>
            </w:r>
          </w:p>
        </w:tc>
        <w:tc>
          <w:tcPr>
            <w:tcW w:w="1677"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83.00%</w:t>
            </w:r>
          </w:p>
        </w:tc>
      </w:tr>
      <w:tr w:rsidR="00E3188E" w:rsidRPr="00C1209D" w:rsidTr="00906B9D">
        <w:trPr>
          <w:trHeight w:val="527"/>
          <w:jc w:val="right"/>
        </w:trPr>
        <w:tc>
          <w:tcPr>
            <w:cnfStyle w:val="001000000000" w:firstRow="0" w:lastRow="0" w:firstColumn="1" w:lastColumn="0" w:oddVBand="0" w:evenVBand="0" w:oddHBand="0" w:evenHBand="0" w:firstRowFirstColumn="0" w:firstRowLastColumn="0" w:lastRowFirstColumn="0" w:lastRowLastColumn="0"/>
            <w:tcW w:w="4487"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Otra razón</w:t>
            </w:r>
          </w:p>
        </w:tc>
        <w:tc>
          <w:tcPr>
            <w:tcW w:w="2473" w:type="dxa"/>
            <w:tcBorders>
              <w:top w:val="nil"/>
              <w:bottom w:val="nil"/>
            </w:tcBorders>
            <w:shd w:val="clear" w:color="auto" w:fill="auto"/>
          </w:tcPr>
          <w:p w:rsidR="00E3188E" w:rsidRPr="00C1209D" w:rsidRDefault="00E3188E" w:rsidP="008921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96</w:t>
            </w:r>
          </w:p>
        </w:tc>
        <w:tc>
          <w:tcPr>
            <w:tcW w:w="1677"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96.00%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48"/>
          <w:jc w:val="right"/>
        </w:trPr>
        <w:tc>
          <w:tcPr>
            <w:cnfStyle w:val="001000000000" w:firstRow="0" w:lastRow="0" w:firstColumn="1" w:lastColumn="0" w:oddVBand="0" w:evenVBand="0" w:oddHBand="0" w:evenHBand="0" w:firstRowFirstColumn="0" w:firstRowLastColumn="0" w:lastRowFirstColumn="0" w:lastRowLastColumn="0"/>
            <w:tcW w:w="4487"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Total</w:t>
            </w:r>
          </w:p>
        </w:tc>
        <w:tc>
          <w:tcPr>
            <w:tcW w:w="2473" w:type="dxa"/>
            <w:tcBorders>
              <w:top w:val="nil"/>
            </w:tcBorders>
            <w:shd w:val="clear" w:color="auto" w:fill="auto"/>
          </w:tcPr>
          <w:p w:rsidR="00E3188E" w:rsidRPr="00C1209D" w:rsidRDefault="00E3188E" w:rsidP="008921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300</w:t>
            </w:r>
          </w:p>
        </w:tc>
        <w:tc>
          <w:tcPr>
            <w:tcW w:w="1677"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77.00%</w:t>
            </w:r>
          </w:p>
        </w:tc>
      </w:tr>
    </w:tbl>
    <w:p w:rsidR="006A73DD" w:rsidRPr="00C1209D" w:rsidRDefault="006A73DD" w:rsidP="006A73DD">
      <w:pPr>
        <w:suppressAutoHyphens/>
        <w:spacing w:after="0" w:line="360" w:lineRule="auto"/>
        <w:rPr>
          <w:rFonts w:ascii="Times New Roman" w:eastAsia="Calibri" w:hAnsi="Times New Roman" w:cs="Times New Roman"/>
          <w:sz w:val="24"/>
          <w:szCs w:val="24"/>
        </w:rPr>
      </w:pPr>
      <w:bookmarkStart w:id="204" w:name="_Toc393237249"/>
      <w:bookmarkStart w:id="205" w:name="_Toc379887790"/>
      <w:bookmarkStart w:id="206" w:name="_Toc504469713"/>
      <w:bookmarkEnd w:id="204"/>
      <w:bookmarkEnd w:id="205"/>
    </w:p>
    <w:p w:rsidR="00E3188E" w:rsidRPr="00C1209D" w:rsidRDefault="00E3188E" w:rsidP="006A73DD">
      <w:pPr>
        <w:suppressAutoHyphens/>
        <w:spacing w:after="0" w:line="360" w:lineRule="auto"/>
        <w:rPr>
          <w:rFonts w:ascii="Times New Roman" w:eastAsia="Times New Roman" w:hAnsi="Times New Roman" w:cs="Times New Roman"/>
          <w:b/>
          <w:bCs/>
          <w:sz w:val="24"/>
          <w:szCs w:val="24"/>
        </w:rPr>
      </w:pPr>
      <w:r w:rsidRPr="00C1209D">
        <w:rPr>
          <w:rFonts w:ascii="Times New Roman" w:eastAsia="Times New Roman" w:hAnsi="Times New Roman" w:cs="Times New Roman"/>
          <w:b/>
          <w:bCs/>
          <w:sz w:val="24"/>
          <w:szCs w:val="24"/>
        </w:rPr>
        <w:t>Resumen de las Descripción resultantes del análisis, respecto a los Logros.</w:t>
      </w:r>
      <w:bookmarkEnd w:id="206"/>
    </w:p>
    <w:p w:rsidR="00E3188E" w:rsidRPr="00C1209D" w:rsidRDefault="00E3188E" w:rsidP="00892172">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b/>
          <w:sz w:val="24"/>
          <w:szCs w:val="24"/>
        </w:rPr>
        <w:t>Logros.</w:t>
      </w:r>
    </w:p>
    <w:p w:rsidR="00E3188E" w:rsidRPr="00C1209D" w:rsidRDefault="00E3188E" w:rsidP="009A67BD">
      <w:pPr>
        <w:pStyle w:val="Prrafodelista"/>
        <w:numPr>
          <w:ilvl w:val="0"/>
          <w:numId w:val="51"/>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porcentajes </w:t>
      </w:r>
      <w:r w:rsidR="00D94954" w:rsidRPr="00C1209D">
        <w:rPr>
          <w:rFonts w:ascii="Times New Roman" w:eastAsia="Calibri" w:hAnsi="Times New Roman" w:cs="Times New Roman"/>
          <w:sz w:val="24"/>
          <w:szCs w:val="24"/>
        </w:rPr>
        <w:t>de Conocimiento</w:t>
      </w:r>
      <w:r w:rsidRPr="00C1209D">
        <w:rPr>
          <w:rFonts w:ascii="Times New Roman" w:eastAsia="Calibri" w:hAnsi="Times New Roman" w:cs="Times New Roman"/>
          <w:sz w:val="24"/>
          <w:szCs w:val="24"/>
        </w:rPr>
        <w:t xml:space="preserve"> por parte de los Operadores del Derecho que se aplican y consideran en las discordancias normativas y discrepancias teóricas existentes </w:t>
      </w:r>
      <w:r w:rsidR="00D94954" w:rsidRPr="00C1209D">
        <w:rPr>
          <w:rFonts w:ascii="Times New Roman" w:eastAsia="Calibri" w:hAnsi="Times New Roman" w:cs="Times New Roman"/>
          <w:sz w:val="24"/>
          <w:szCs w:val="24"/>
        </w:rPr>
        <w:t xml:space="preserve">en la Grave restricción a la tutela jurisdiccional efectiva por aplicación del art. 565-a del Código Procesal Civil </w:t>
      </w:r>
      <w:r w:rsidRPr="00C1209D">
        <w:rPr>
          <w:rFonts w:ascii="Times New Roman" w:eastAsia="Calibri" w:hAnsi="Times New Roman" w:cs="Times New Roman"/>
          <w:sz w:val="24"/>
          <w:szCs w:val="24"/>
        </w:rPr>
        <w:t>es de 45.40%.</w:t>
      </w:r>
    </w:p>
    <w:p w:rsidR="006A73DD" w:rsidRPr="00C1209D" w:rsidRDefault="006A73DD" w:rsidP="006A73DD">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6A73DD">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382" w:type="dxa"/>
        <w:jc w:val="right"/>
        <w:tblLook w:val="04A0" w:firstRow="1" w:lastRow="0" w:firstColumn="1" w:lastColumn="0" w:noHBand="0" w:noVBand="1"/>
      </w:tblPr>
      <w:tblGrid>
        <w:gridCol w:w="4316"/>
        <w:gridCol w:w="2229"/>
        <w:gridCol w:w="1837"/>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4316" w:type="dxa"/>
            <w:shd w:val="clear" w:color="auto" w:fill="auto"/>
            <w:vAlign w:val="center"/>
          </w:tcPr>
          <w:p w:rsidR="00E3188E" w:rsidRPr="00C1209D" w:rsidRDefault="00E3188E" w:rsidP="006A73D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Conceptos Básicos</w:t>
            </w:r>
          </w:p>
        </w:tc>
        <w:tc>
          <w:tcPr>
            <w:tcW w:w="2229" w:type="dxa"/>
            <w:shd w:val="clear" w:color="auto" w:fill="auto"/>
            <w:vAlign w:val="center"/>
          </w:tcPr>
          <w:p w:rsidR="00E3188E" w:rsidRPr="00C1209D" w:rsidRDefault="00E3188E" w:rsidP="006A73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1837" w:type="dxa"/>
            <w:shd w:val="clear" w:color="auto" w:fill="auto"/>
            <w:vAlign w:val="center"/>
          </w:tcPr>
          <w:p w:rsidR="00E3188E" w:rsidRPr="00C1209D" w:rsidRDefault="00E3188E" w:rsidP="006A73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31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Derecho de Defensa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20</w:t>
            </w:r>
          </w:p>
        </w:tc>
        <w:tc>
          <w:tcPr>
            <w:tcW w:w="1837"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20.00%</w:t>
            </w:r>
          </w:p>
        </w:tc>
      </w:tr>
      <w:tr w:rsidR="00E3188E" w:rsidRPr="00C1209D" w:rsidTr="00906B9D">
        <w:trPr>
          <w:trHeight w:val="365"/>
          <w:jc w:val="right"/>
        </w:trPr>
        <w:tc>
          <w:tcPr>
            <w:cnfStyle w:val="001000000000" w:firstRow="0" w:lastRow="0" w:firstColumn="1" w:lastColumn="0" w:oddVBand="0" w:evenVBand="0" w:oddHBand="0" w:evenHBand="0" w:firstRowFirstColumn="0" w:firstRowLastColumn="0" w:lastRowFirstColumn="0" w:lastRowLastColumn="0"/>
            <w:tcW w:w="431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Tutela Jurisdiccional efectiva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23</w:t>
            </w:r>
          </w:p>
        </w:tc>
        <w:tc>
          <w:tcPr>
            <w:tcW w:w="1837"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23.00%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31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Prestación de alimentos</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36</w:t>
            </w:r>
          </w:p>
        </w:tc>
        <w:tc>
          <w:tcPr>
            <w:tcW w:w="1837"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36.00%</w:t>
            </w:r>
          </w:p>
        </w:tc>
      </w:tr>
      <w:tr w:rsidR="00E3188E" w:rsidRPr="00C1209D" w:rsidTr="00906B9D">
        <w:trPr>
          <w:trHeight w:val="365"/>
          <w:jc w:val="right"/>
        </w:trPr>
        <w:tc>
          <w:tcPr>
            <w:cnfStyle w:val="001000000000" w:firstRow="0" w:lastRow="0" w:firstColumn="1" w:lastColumn="0" w:oddVBand="0" w:evenVBand="0" w:oddHBand="0" w:evenHBand="0" w:firstRowFirstColumn="0" w:firstRowLastColumn="0" w:lastRowFirstColumn="0" w:lastRowLastColumn="0"/>
            <w:tcW w:w="431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Deber de asistencia alimentaria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w:t>
            </w:r>
          </w:p>
        </w:tc>
        <w:tc>
          <w:tcPr>
            <w:tcW w:w="1837"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431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Cese de obligación alimentaria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95</w:t>
            </w:r>
          </w:p>
        </w:tc>
        <w:tc>
          <w:tcPr>
            <w:tcW w:w="1837"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95.00%</w:t>
            </w:r>
          </w:p>
        </w:tc>
      </w:tr>
      <w:tr w:rsidR="00E3188E" w:rsidRPr="00C1209D" w:rsidTr="00906B9D">
        <w:trPr>
          <w:trHeight w:val="313"/>
          <w:jc w:val="right"/>
        </w:trPr>
        <w:tc>
          <w:tcPr>
            <w:cnfStyle w:val="001000000000" w:firstRow="0" w:lastRow="0" w:firstColumn="1" w:lastColumn="0" w:oddVBand="0" w:evenVBand="0" w:oddHBand="0" w:evenHBand="0" w:firstRowFirstColumn="0" w:firstRowLastColumn="0" w:lastRowFirstColumn="0" w:lastRowLastColumn="0"/>
            <w:tcW w:w="4316"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2229"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227.00</w:t>
            </w:r>
          </w:p>
        </w:tc>
        <w:tc>
          <w:tcPr>
            <w:tcW w:w="1837"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45.40%</w:t>
            </w:r>
          </w:p>
        </w:tc>
      </w:tr>
    </w:tbl>
    <w:p w:rsidR="00906B9D" w:rsidRDefault="00906B9D" w:rsidP="00906B9D">
      <w:pPr>
        <w:pStyle w:val="Prrafodelista"/>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9A67BD">
      <w:pPr>
        <w:pStyle w:val="Prrafodelista"/>
        <w:numPr>
          <w:ilvl w:val="0"/>
          <w:numId w:val="51"/>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 xml:space="preserve">El promedio de porcentajes </w:t>
      </w:r>
      <w:r w:rsidR="00D94954" w:rsidRPr="00C1209D">
        <w:rPr>
          <w:rFonts w:ascii="Times New Roman" w:eastAsia="Calibri" w:hAnsi="Times New Roman" w:cs="Times New Roman"/>
          <w:sz w:val="24"/>
          <w:szCs w:val="24"/>
        </w:rPr>
        <w:t>de Conocimiento</w:t>
      </w:r>
      <w:r w:rsidRPr="00C1209D">
        <w:rPr>
          <w:rFonts w:ascii="Times New Roman" w:eastAsia="Calibri" w:hAnsi="Times New Roman" w:cs="Times New Roman"/>
          <w:sz w:val="24"/>
          <w:szCs w:val="24"/>
        </w:rPr>
        <w:t xml:space="preserve"> por parte de la Comunidad Jurídica que se aplican y consideran en las discordancias normativas y discrepancias teóricas existentes en </w:t>
      </w:r>
      <w:r w:rsidR="00D94954" w:rsidRPr="00C1209D">
        <w:rPr>
          <w:rFonts w:ascii="Times New Roman" w:eastAsia="Calibri" w:hAnsi="Times New Roman" w:cs="Times New Roman"/>
          <w:sz w:val="24"/>
          <w:szCs w:val="24"/>
        </w:rPr>
        <w:t xml:space="preserve">la Grave restricción a la tutela jurisdiccional efectiva por aplicación del art. 565-a del Código Procesal Civil </w:t>
      </w:r>
      <w:r w:rsidRPr="00C1209D">
        <w:rPr>
          <w:rFonts w:ascii="Times New Roman" w:eastAsia="Calibri" w:hAnsi="Times New Roman" w:cs="Times New Roman"/>
          <w:sz w:val="24"/>
          <w:szCs w:val="24"/>
        </w:rPr>
        <w:t>es de 46.00%.</w:t>
      </w:r>
    </w:p>
    <w:p w:rsidR="006A73DD" w:rsidRPr="00C1209D" w:rsidRDefault="006A73DD" w:rsidP="006A73DD">
      <w:pPr>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6A73D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p w:rsidR="00E3188E" w:rsidRPr="00C1209D" w:rsidRDefault="00E3188E" w:rsidP="006A73D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Las razones o causas referentes a la existencia de las Discrepancias Teóricas según la Figura de resultados Nº 11, las razones por las que existe ese promedio porcentual de 54.00%, son las siguientes:</w:t>
      </w:r>
    </w:p>
    <w:tbl>
      <w:tblPr>
        <w:tblW w:w="8299" w:type="dxa"/>
        <w:jc w:val="right"/>
        <w:tblBorders>
          <w:top w:val="single" w:sz="4" w:space="0" w:color="000001"/>
          <w:bottom w:val="single" w:sz="4" w:space="0" w:color="000001"/>
          <w:insideH w:val="single" w:sz="4" w:space="0" w:color="000001"/>
        </w:tblBorders>
        <w:tblLook w:val="04A0" w:firstRow="1" w:lastRow="0" w:firstColumn="1" w:lastColumn="0" w:noHBand="0" w:noVBand="1"/>
      </w:tblPr>
      <w:tblGrid>
        <w:gridCol w:w="4810"/>
        <w:gridCol w:w="3489"/>
      </w:tblGrid>
      <w:tr w:rsidR="00E3188E" w:rsidRPr="00C1209D" w:rsidTr="00906B9D">
        <w:trPr>
          <w:trHeight w:val="502"/>
          <w:jc w:val="right"/>
        </w:trPr>
        <w:tc>
          <w:tcPr>
            <w:tcW w:w="4810" w:type="dxa"/>
            <w:tcBorders>
              <w:top w:val="single" w:sz="4" w:space="0" w:color="000001"/>
              <w:bottom w:val="single" w:sz="4" w:space="0" w:color="000001"/>
            </w:tcBorders>
            <w:shd w:val="clear" w:color="auto" w:fill="auto"/>
          </w:tcPr>
          <w:p w:rsidR="00E3188E" w:rsidRPr="00C1209D" w:rsidRDefault="00906B9D" w:rsidP="00906B9D">
            <w:pPr>
              <w:tabs>
                <w:tab w:val="center" w:pos="2285"/>
                <w:tab w:val="left" w:pos="3703"/>
              </w:tabs>
              <w:suppressAutoHyphens/>
              <w:spacing w:after="0" w:line="276" w:lineRule="auto"/>
              <w:rPr>
                <w:rFonts w:ascii="Times New Roman" w:eastAsia="Times New Roman" w:hAnsi="Times New Roman" w:cs="Times New Roman"/>
                <w:b/>
                <w:bCs/>
                <w:color w:val="000000"/>
                <w:sz w:val="24"/>
                <w:szCs w:val="24"/>
                <w:lang w:eastAsia="es-PE"/>
              </w:rPr>
            </w:pPr>
            <w:r>
              <w:rPr>
                <w:rFonts w:ascii="Times New Roman" w:eastAsia="Times New Roman" w:hAnsi="Times New Roman" w:cs="Times New Roman"/>
                <w:b/>
                <w:bCs/>
                <w:color w:val="000000"/>
                <w:sz w:val="24"/>
                <w:szCs w:val="24"/>
                <w:lang w:eastAsia="es-PE"/>
              </w:rPr>
              <w:tab/>
            </w:r>
            <w:r w:rsidR="00E3188E" w:rsidRPr="00C1209D">
              <w:rPr>
                <w:rFonts w:ascii="Times New Roman" w:eastAsia="Times New Roman" w:hAnsi="Times New Roman" w:cs="Times New Roman"/>
                <w:b/>
                <w:bCs/>
                <w:color w:val="000000"/>
                <w:sz w:val="24"/>
                <w:szCs w:val="24"/>
                <w:lang w:eastAsia="es-PE"/>
              </w:rPr>
              <w:t>Razones</w:t>
            </w:r>
            <w:r>
              <w:rPr>
                <w:rFonts w:ascii="Times New Roman" w:eastAsia="Times New Roman" w:hAnsi="Times New Roman" w:cs="Times New Roman"/>
                <w:b/>
                <w:bCs/>
                <w:color w:val="000000"/>
                <w:sz w:val="24"/>
                <w:szCs w:val="24"/>
                <w:lang w:eastAsia="es-PE"/>
              </w:rPr>
              <w:tab/>
            </w:r>
          </w:p>
        </w:tc>
        <w:tc>
          <w:tcPr>
            <w:tcW w:w="3489" w:type="dxa"/>
            <w:tcBorders>
              <w:top w:val="single" w:sz="4" w:space="0" w:color="000001"/>
              <w:bottom w:val="single" w:sz="4" w:space="0" w:color="000001"/>
            </w:tcBorders>
            <w:shd w:val="clear" w:color="auto" w:fill="auto"/>
          </w:tcPr>
          <w:p w:rsidR="00E3188E" w:rsidRPr="00C1209D" w:rsidRDefault="00E3188E" w:rsidP="00906B9D">
            <w:pPr>
              <w:suppressAutoHyphens/>
              <w:spacing w:after="0" w:line="276" w:lineRule="auto"/>
              <w:jc w:val="center"/>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Porcentaje</w:t>
            </w:r>
          </w:p>
        </w:tc>
      </w:tr>
      <w:tr w:rsidR="00E3188E" w:rsidRPr="00C1209D" w:rsidTr="00906B9D">
        <w:trPr>
          <w:trHeight w:val="476"/>
          <w:jc w:val="right"/>
        </w:trPr>
        <w:tc>
          <w:tcPr>
            <w:tcW w:w="4810" w:type="dxa"/>
            <w:shd w:val="clear" w:color="auto" w:fill="auto"/>
          </w:tcPr>
          <w:p w:rsidR="00E3188E" w:rsidRPr="00C1209D" w:rsidRDefault="00E3188E" w:rsidP="00906B9D">
            <w:pPr>
              <w:suppressAutoHyphens/>
              <w:spacing w:after="0" w:line="276"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Desconocimiento</w:t>
            </w:r>
          </w:p>
        </w:tc>
        <w:tc>
          <w:tcPr>
            <w:tcW w:w="3489" w:type="dxa"/>
            <w:shd w:val="clear" w:color="auto" w:fill="auto"/>
          </w:tcPr>
          <w:p w:rsidR="00E3188E" w:rsidRPr="00C1209D" w:rsidRDefault="00E3188E" w:rsidP="00906B9D">
            <w:pPr>
              <w:suppressAutoHyphens/>
              <w:spacing w:after="0" w:line="276"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1.00%</w:t>
            </w:r>
          </w:p>
        </w:tc>
      </w:tr>
      <w:tr w:rsidR="00E3188E" w:rsidRPr="00C1209D" w:rsidTr="00906B9D">
        <w:trPr>
          <w:trHeight w:val="526"/>
          <w:jc w:val="right"/>
        </w:trPr>
        <w:tc>
          <w:tcPr>
            <w:tcW w:w="4810" w:type="dxa"/>
            <w:shd w:val="clear" w:color="auto" w:fill="auto"/>
          </w:tcPr>
          <w:p w:rsidR="00E3188E" w:rsidRPr="00C1209D" w:rsidRDefault="00E3188E" w:rsidP="00906B9D">
            <w:pPr>
              <w:suppressAutoHyphens/>
              <w:spacing w:after="0" w:line="276"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Son difíciles de aplicar</w:t>
            </w:r>
          </w:p>
        </w:tc>
        <w:tc>
          <w:tcPr>
            <w:tcW w:w="3489" w:type="dxa"/>
            <w:shd w:val="clear" w:color="auto" w:fill="auto"/>
          </w:tcPr>
          <w:p w:rsidR="00E3188E" w:rsidRPr="00C1209D" w:rsidRDefault="00E3188E" w:rsidP="00906B9D">
            <w:pPr>
              <w:suppressAutoHyphens/>
              <w:spacing w:after="0" w:line="276"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9.00%</w:t>
            </w:r>
          </w:p>
        </w:tc>
      </w:tr>
      <w:tr w:rsidR="00E3188E" w:rsidRPr="00C1209D" w:rsidTr="00906B9D">
        <w:trPr>
          <w:trHeight w:val="526"/>
          <w:jc w:val="right"/>
        </w:trPr>
        <w:tc>
          <w:tcPr>
            <w:tcW w:w="4810" w:type="dxa"/>
            <w:shd w:val="clear" w:color="auto" w:fill="auto"/>
          </w:tcPr>
          <w:p w:rsidR="00E3188E" w:rsidRPr="00C1209D" w:rsidRDefault="00E3188E" w:rsidP="00906B9D">
            <w:pPr>
              <w:suppressAutoHyphens/>
              <w:spacing w:after="0" w:line="276"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No estoy de acuerdo con emplearlos</w:t>
            </w:r>
          </w:p>
        </w:tc>
        <w:tc>
          <w:tcPr>
            <w:tcW w:w="3489" w:type="dxa"/>
            <w:shd w:val="clear" w:color="auto" w:fill="auto"/>
          </w:tcPr>
          <w:p w:rsidR="00E3188E" w:rsidRPr="00C1209D" w:rsidRDefault="00E3188E" w:rsidP="00906B9D">
            <w:pPr>
              <w:suppressAutoHyphens/>
              <w:spacing w:after="0" w:line="276"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47.00%</w:t>
            </w:r>
          </w:p>
        </w:tc>
      </w:tr>
      <w:tr w:rsidR="00E3188E" w:rsidRPr="00C1209D" w:rsidTr="00906B9D">
        <w:trPr>
          <w:trHeight w:val="526"/>
          <w:jc w:val="right"/>
        </w:trPr>
        <w:tc>
          <w:tcPr>
            <w:tcW w:w="4810" w:type="dxa"/>
            <w:shd w:val="clear" w:color="auto" w:fill="auto"/>
          </w:tcPr>
          <w:p w:rsidR="00E3188E" w:rsidRPr="00C1209D" w:rsidRDefault="00E3188E" w:rsidP="00906B9D">
            <w:pPr>
              <w:suppressAutoHyphens/>
              <w:spacing w:after="0" w:line="276" w:lineRule="auto"/>
              <w:rPr>
                <w:rFonts w:ascii="Times New Roman" w:eastAsia="Times New Roman" w:hAnsi="Times New Roman" w:cs="Times New Roman"/>
                <w:bCs/>
                <w:color w:val="000000"/>
                <w:sz w:val="24"/>
                <w:szCs w:val="24"/>
                <w:lang w:eastAsia="es-PE"/>
              </w:rPr>
            </w:pPr>
            <w:r w:rsidRPr="00C1209D">
              <w:rPr>
                <w:rFonts w:ascii="Times New Roman" w:eastAsia="Times New Roman" w:hAnsi="Times New Roman" w:cs="Times New Roman"/>
                <w:bCs/>
                <w:color w:val="000000"/>
                <w:sz w:val="24"/>
                <w:szCs w:val="24"/>
                <w:lang w:eastAsia="es-PE"/>
              </w:rPr>
              <w:t>Otras razones</w:t>
            </w:r>
          </w:p>
        </w:tc>
        <w:tc>
          <w:tcPr>
            <w:tcW w:w="3489" w:type="dxa"/>
            <w:shd w:val="clear" w:color="auto" w:fill="auto"/>
          </w:tcPr>
          <w:p w:rsidR="00E3188E" w:rsidRPr="00C1209D" w:rsidRDefault="00E3188E" w:rsidP="00906B9D">
            <w:pPr>
              <w:suppressAutoHyphens/>
              <w:spacing w:after="0" w:line="276" w:lineRule="auto"/>
              <w:jc w:val="right"/>
              <w:rPr>
                <w:rFonts w:ascii="Times New Roman" w:eastAsia="Times New Roman" w:hAnsi="Times New Roman" w:cs="Times New Roman"/>
                <w:color w:val="000000"/>
                <w:sz w:val="24"/>
                <w:szCs w:val="24"/>
                <w:lang w:eastAsia="es-PE"/>
              </w:rPr>
            </w:pPr>
            <w:r w:rsidRPr="00C1209D">
              <w:rPr>
                <w:rFonts w:ascii="Times New Roman" w:eastAsia="Times New Roman" w:hAnsi="Times New Roman" w:cs="Times New Roman"/>
                <w:color w:val="000000"/>
                <w:sz w:val="24"/>
                <w:szCs w:val="24"/>
                <w:lang w:eastAsia="es-PE"/>
              </w:rPr>
              <w:t>43.00%</w:t>
            </w:r>
          </w:p>
        </w:tc>
      </w:tr>
      <w:tr w:rsidR="00E3188E" w:rsidRPr="00C1209D" w:rsidTr="00906B9D">
        <w:trPr>
          <w:trHeight w:val="526"/>
          <w:jc w:val="right"/>
        </w:trPr>
        <w:tc>
          <w:tcPr>
            <w:tcW w:w="4810" w:type="dxa"/>
            <w:tcBorders>
              <w:bottom w:val="single" w:sz="4" w:space="0" w:color="000001"/>
            </w:tcBorders>
            <w:shd w:val="clear" w:color="auto" w:fill="auto"/>
          </w:tcPr>
          <w:p w:rsidR="00E3188E" w:rsidRPr="00C1209D" w:rsidRDefault="00E3188E" w:rsidP="00906B9D">
            <w:pPr>
              <w:suppressAutoHyphens/>
              <w:spacing w:after="0" w:line="276" w:lineRule="auto"/>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Total</w:t>
            </w:r>
          </w:p>
        </w:tc>
        <w:tc>
          <w:tcPr>
            <w:tcW w:w="3489" w:type="dxa"/>
            <w:tcBorders>
              <w:bottom w:val="single" w:sz="4" w:space="0" w:color="000001"/>
            </w:tcBorders>
            <w:shd w:val="clear" w:color="auto" w:fill="auto"/>
          </w:tcPr>
          <w:p w:rsidR="00E3188E" w:rsidRPr="00C1209D" w:rsidRDefault="00E3188E" w:rsidP="00906B9D">
            <w:pPr>
              <w:suppressAutoHyphens/>
              <w:spacing w:after="0" w:line="276" w:lineRule="auto"/>
              <w:jc w:val="right"/>
              <w:rPr>
                <w:rFonts w:ascii="Times New Roman" w:eastAsia="Times New Roman" w:hAnsi="Times New Roman" w:cs="Times New Roman"/>
                <w:b/>
                <w:bCs/>
                <w:color w:val="000000"/>
                <w:sz w:val="24"/>
                <w:szCs w:val="24"/>
                <w:lang w:eastAsia="es-PE"/>
              </w:rPr>
            </w:pPr>
            <w:r w:rsidRPr="00C1209D">
              <w:rPr>
                <w:rFonts w:ascii="Times New Roman" w:eastAsia="Times New Roman" w:hAnsi="Times New Roman" w:cs="Times New Roman"/>
                <w:b/>
                <w:bCs/>
                <w:color w:val="000000"/>
                <w:sz w:val="24"/>
                <w:szCs w:val="24"/>
                <w:lang w:eastAsia="es-PE"/>
              </w:rPr>
              <w:t>100.00%</w:t>
            </w:r>
          </w:p>
        </w:tc>
      </w:tr>
    </w:tbl>
    <w:p w:rsidR="00E3188E" w:rsidRPr="00C1209D" w:rsidRDefault="00E3188E" w:rsidP="00892172">
      <w:pPr>
        <w:suppressAutoHyphens/>
        <w:spacing w:after="0" w:line="360" w:lineRule="auto"/>
        <w:ind w:firstLine="1985"/>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 </w:t>
      </w:r>
    </w:p>
    <w:p w:rsidR="00E3188E" w:rsidRPr="00C1209D" w:rsidRDefault="00E3188E" w:rsidP="006A73DD">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Logros.</w:t>
      </w:r>
    </w:p>
    <w:p w:rsidR="00E3188E" w:rsidRPr="00C1209D" w:rsidRDefault="00E3188E" w:rsidP="009A67BD">
      <w:pPr>
        <w:pStyle w:val="Prrafodelista"/>
        <w:numPr>
          <w:ilvl w:val="0"/>
          <w:numId w:val="52"/>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porcentajes de Conocimiento por parte de los Operadores de Derecho en los articulados de la Constitución Política del Perú y Código Procesal </w:t>
      </w:r>
      <w:r w:rsidR="00D94954" w:rsidRPr="00C1209D">
        <w:rPr>
          <w:rFonts w:ascii="Times New Roman" w:eastAsia="Calibri" w:hAnsi="Times New Roman" w:cs="Times New Roman"/>
          <w:sz w:val="24"/>
          <w:szCs w:val="24"/>
        </w:rPr>
        <w:t>Civil por</w:t>
      </w:r>
      <w:r w:rsidRPr="00C1209D">
        <w:rPr>
          <w:rFonts w:ascii="Times New Roman" w:eastAsia="Calibri" w:hAnsi="Times New Roman" w:cs="Times New Roman"/>
          <w:sz w:val="24"/>
          <w:szCs w:val="24"/>
        </w:rPr>
        <w:t xml:space="preserve"> afectar y crear discordancias normativas y discrepancias teóricas en </w:t>
      </w:r>
      <w:r w:rsidR="00D94954" w:rsidRPr="00C1209D">
        <w:rPr>
          <w:rFonts w:ascii="Times New Roman" w:eastAsia="Calibri" w:hAnsi="Times New Roman" w:cs="Times New Roman"/>
          <w:sz w:val="24"/>
          <w:szCs w:val="24"/>
        </w:rPr>
        <w:t>la Grave restricción a la tutela jurisdiccional efectiva por aplicación del art. 565-a del Código Procesal Civil</w:t>
      </w:r>
      <w:r w:rsidRPr="00C1209D">
        <w:rPr>
          <w:rFonts w:ascii="Times New Roman" w:eastAsia="Calibri" w:hAnsi="Times New Roman" w:cs="Times New Roman"/>
          <w:sz w:val="24"/>
          <w:szCs w:val="24"/>
        </w:rPr>
        <w:t xml:space="preserve"> es de 33.00%.</w:t>
      </w:r>
    </w:p>
    <w:p w:rsidR="006A73DD" w:rsidRPr="00C1209D" w:rsidRDefault="006A73DD" w:rsidP="006A73DD">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6A73DD">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381" w:type="dxa"/>
        <w:jc w:val="right"/>
        <w:tblLook w:val="04A0" w:firstRow="1" w:lastRow="0" w:firstColumn="1" w:lastColumn="0" w:noHBand="0" w:noVBand="1"/>
      </w:tblPr>
      <w:tblGrid>
        <w:gridCol w:w="4621"/>
        <w:gridCol w:w="1864"/>
        <w:gridCol w:w="1896"/>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646"/>
          <w:jc w:val="right"/>
        </w:trPr>
        <w:tc>
          <w:tcPr>
            <w:cnfStyle w:val="001000000000" w:firstRow="0" w:lastRow="0" w:firstColumn="1" w:lastColumn="0" w:oddVBand="0" w:evenVBand="0" w:oddHBand="0" w:evenHBand="0" w:firstRowFirstColumn="0" w:firstRowLastColumn="0" w:lastRowFirstColumn="0" w:lastRowLastColumn="0"/>
            <w:tcW w:w="4621" w:type="dxa"/>
            <w:shd w:val="clear" w:color="auto" w:fill="auto"/>
            <w:vAlign w:val="center"/>
          </w:tcPr>
          <w:p w:rsidR="00E3188E" w:rsidRPr="00C1209D" w:rsidRDefault="00E3188E" w:rsidP="00906B9D">
            <w:pPr>
              <w:spacing w:line="276"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Normas</w:t>
            </w:r>
          </w:p>
        </w:tc>
        <w:tc>
          <w:tcPr>
            <w:tcW w:w="1864" w:type="dxa"/>
            <w:shd w:val="clear" w:color="auto" w:fill="auto"/>
            <w:vAlign w:val="center"/>
          </w:tcPr>
          <w:p w:rsidR="00E3188E" w:rsidRPr="00C1209D" w:rsidRDefault="00E3188E" w:rsidP="00906B9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1896" w:type="dxa"/>
            <w:shd w:val="clear" w:color="auto" w:fill="auto"/>
            <w:vAlign w:val="center"/>
          </w:tcPr>
          <w:p w:rsidR="00E3188E" w:rsidRPr="00C1209D" w:rsidRDefault="00E3188E" w:rsidP="00906B9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 %</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621" w:type="dxa"/>
            <w:tcBorders>
              <w:top w:val="nil"/>
              <w:bottom w:val="nil"/>
            </w:tcBorders>
            <w:shd w:val="clear" w:color="auto" w:fill="auto"/>
          </w:tcPr>
          <w:p w:rsidR="00E3188E" w:rsidRPr="00906B9D" w:rsidRDefault="00E3188E" w:rsidP="00906B9D">
            <w:pPr>
              <w:spacing w:line="276"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ES"/>
              </w:rPr>
              <w:t xml:space="preserve">Inc. 3 del art. 139 de la Const. </w:t>
            </w:r>
            <w:r w:rsidRPr="00906B9D">
              <w:rPr>
                <w:rFonts w:ascii="Times New Roman" w:eastAsia="Times New Roman" w:hAnsi="Times New Roman" w:cs="Times New Roman"/>
                <w:b w:val="0"/>
                <w:sz w:val="24"/>
                <w:szCs w:val="24"/>
                <w:lang w:val="en-US"/>
              </w:rPr>
              <w:t>Polít. del P.</w:t>
            </w:r>
          </w:p>
        </w:tc>
        <w:tc>
          <w:tcPr>
            <w:tcW w:w="1864"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05</w:t>
            </w:r>
          </w:p>
        </w:tc>
        <w:tc>
          <w:tcPr>
            <w:tcW w:w="1896"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95.00%</w:t>
            </w:r>
          </w:p>
        </w:tc>
      </w:tr>
      <w:tr w:rsidR="00E3188E" w:rsidRPr="00C1209D" w:rsidTr="00906B9D">
        <w:trPr>
          <w:trHeight w:val="399"/>
          <w:jc w:val="right"/>
        </w:trPr>
        <w:tc>
          <w:tcPr>
            <w:cnfStyle w:val="001000000000" w:firstRow="0" w:lastRow="0" w:firstColumn="1" w:lastColumn="0" w:oddVBand="0" w:evenVBand="0" w:oddHBand="0" w:evenHBand="0" w:firstRowFirstColumn="0" w:firstRowLastColumn="0" w:lastRowFirstColumn="0" w:lastRowLastColumn="0"/>
            <w:tcW w:w="4621" w:type="dxa"/>
            <w:tcBorders>
              <w:top w:val="nil"/>
              <w:bottom w:val="nil"/>
            </w:tcBorders>
            <w:shd w:val="clear" w:color="auto" w:fill="auto"/>
          </w:tcPr>
          <w:p w:rsidR="00E3188E" w:rsidRPr="00906B9D" w:rsidRDefault="00E3188E" w:rsidP="00906B9D">
            <w:pPr>
              <w:spacing w:line="276" w:lineRule="auto"/>
              <w:rPr>
                <w:rFonts w:ascii="Times New Roman" w:eastAsia="Times New Roman" w:hAnsi="Times New Roman" w:cs="Times New Roman"/>
                <w:b w:val="0"/>
                <w:sz w:val="24"/>
                <w:szCs w:val="24"/>
                <w:lang w:val="es-ES"/>
              </w:rPr>
            </w:pPr>
            <w:r w:rsidRPr="00906B9D">
              <w:rPr>
                <w:rFonts w:ascii="Times New Roman" w:eastAsia="Times New Roman" w:hAnsi="Times New Roman" w:cs="Times New Roman"/>
                <w:b w:val="0"/>
                <w:sz w:val="24"/>
                <w:szCs w:val="24"/>
                <w:lang w:val="es-ES"/>
              </w:rPr>
              <w:t>Art. I del T.P. del Código Procesal Civil.</w:t>
            </w:r>
          </w:p>
        </w:tc>
        <w:tc>
          <w:tcPr>
            <w:tcW w:w="1864" w:type="dxa"/>
            <w:tcBorders>
              <w:top w:val="nil"/>
              <w:bottom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21</w:t>
            </w:r>
          </w:p>
        </w:tc>
        <w:tc>
          <w:tcPr>
            <w:tcW w:w="1896" w:type="dxa"/>
            <w:tcBorders>
              <w:top w:val="nil"/>
              <w:bottom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621" w:type="dxa"/>
            <w:tcBorders>
              <w:top w:val="nil"/>
              <w:bottom w:val="nil"/>
            </w:tcBorders>
            <w:shd w:val="clear" w:color="auto" w:fill="auto"/>
          </w:tcPr>
          <w:p w:rsidR="00E3188E" w:rsidRPr="00906B9D" w:rsidRDefault="00E3188E" w:rsidP="00906B9D">
            <w:pPr>
              <w:spacing w:line="276" w:lineRule="auto"/>
              <w:rPr>
                <w:rFonts w:ascii="Times New Roman" w:eastAsia="Times New Roman" w:hAnsi="Times New Roman" w:cs="Times New Roman"/>
                <w:b w:val="0"/>
                <w:sz w:val="24"/>
                <w:szCs w:val="24"/>
                <w:lang w:val="es-ES"/>
              </w:rPr>
            </w:pPr>
            <w:r w:rsidRPr="00906B9D">
              <w:rPr>
                <w:rFonts w:ascii="Times New Roman" w:eastAsia="Times New Roman" w:hAnsi="Times New Roman" w:cs="Times New Roman"/>
                <w:b w:val="0"/>
                <w:sz w:val="24"/>
                <w:szCs w:val="24"/>
                <w:lang w:val="es-ES"/>
              </w:rPr>
              <w:t>Artículo 565-A del Código Procesal Civil</w:t>
            </w:r>
          </w:p>
        </w:tc>
        <w:tc>
          <w:tcPr>
            <w:tcW w:w="1864"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33</w:t>
            </w:r>
          </w:p>
        </w:tc>
        <w:tc>
          <w:tcPr>
            <w:tcW w:w="1896"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67.00%</w:t>
            </w:r>
          </w:p>
        </w:tc>
      </w:tr>
      <w:tr w:rsidR="00E3188E" w:rsidRPr="00C1209D" w:rsidTr="00906B9D">
        <w:trPr>
          <w:trHeight w:val="399"/>
          <w:jc w:val="right"/>
        </w:trPr>
        <w:tc>
          <w:tcPr>
            <w:cnfStyle w:val="001000000000" w:firstRow="0" w:lastRow="0" w:firstColumn="1" w:lastColumn="0" w:oddVBand="0" w:evenVBand="0" w:oddHBand="0" w:evenHBand="0" w:firstRowFirstColumn="0" w:firstRowLastColumn="0" w:lastRowFirstColumn="0" w:lastRowLastColumn="0"/>
            <w:tcW w:w="4621" w:type="dxa"/>
            <w:tcBorders>
              <w:top w:val="nil"/>
              <w:bottom w:val="nil"/>
            </w:tcBorders>
            <w:shd w:val="clear" w:color="auto" w:fill="auto"/>
          </w:tcPr>
          <w:p w:rsidR="00E3188E" w:rsidRPr="00906B9D" w:rsidRDefault="00E3188E" w:rsidP="00906B9D">
            <w:pPr>
              <w:spacing w:line="276"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Artículo 472° del Código Civil</w:t>
            </w:r>
          </w:p>
        </w:tc>
        <w:tc>
          <w:tcPr>
            <w:tcW w:w="1864" w:type="dxa"/>
            <w:tcBorders>
              <w:top w:val="nil"/>
              <w:bottom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w:t>
            </w:r>
          </w:p>
        </w:tc>
        <w:tc>
          <w:tcPr>
            <w:tcW w:w="1896" w:type="dxa"/>
            <w:tcBorders>
              <w:top w:val="nil"/>
              <w:bottom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621" w:type="dxa"/>
            <w:tcBorders>
              <w:top w:val="nil"/>
              <w:bottom w:val="nil"/>
            </w:tcBorders>
            <w:shd w:val="clear" w:color="auto" w:fill="auto"/>
          </w:tcPr>
          <w:p w:rsidR="00E3188E" w:rsidRPr="00906B9D" w:rsidRDefault="00E3188E" w:rsidP="00906B9D">
            <w:pPr>
              <w:spacing w:line="276"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Artículo 483° del Código Civil</w:t>
            </w:r>
          </w:p>
        </w:tc>
        <w:tc>
          <w:tcPr>
            <w:tcW w:w="1864"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59</w:t>
            </w:r>
          </w:p>
        </w:tc>
        <w:tc>
          <w:tcPr>
            <w:tcW w:w="1896"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41.00%</w:t>
            </w:r>
          </w:p>
        </w:tc>
      </w:tr>
      <w:tr w:rsidR="00E3188E" w:rsidRPr="00C1209D" w:rsidTr="00906B9D">
        <w:trPr>
          <w:trHeight w:val="324"/>
          <w:jc w:val="right"/>
        </w:trPr>
        <w:tc>
          <w:tcPr>
            <w:cnfStyle w:val="001000000000" w:firstRow="0" w:lastRow="0" w:firstColumn="1" w:lastColumn="0" w:oddVBand="0" w:evenVBand="0" w:oddHBand="0" w:evenHBand="0" w:firstRowFirstColumn="0" w:firstRowLastColumn="0" w:lastRowFirstColumn="0" w:lastRowLastColumn="0"/>
            <w:tcW w:w="4621" w:type="dxa"/>
            <w:tcBorders>
              <w:top w:val="nil"/>
            </w:tcBorders>
            <w:shd w:val="clear" w:color="auto" w:fill="auto"/>
          </w:tcPr>
          <w:p w:rsidR="00E3188E" w:rsidRPr="00C1209D" w:rsidRDefault="00E3188E" w:rsidP="00906B9D">
            <w:pPr>
              <w:spacing w:line="276"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1864" w:type="dxa"/>
            <w:tcBorders>
              <w:top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165.00</w:t>
            </w:r>
          </w:p>
        </w:tc>
        <w:tc>
          <w:tcPr>
            <w:tcW w:w="1896" w:type="dxa"/>
            <w:tcBorders>
              <w:top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33.00%</w:t>
            </w:r>
          </w:p>
        </w:tc>
      </w:tr>
    </w:tbl>
    <w:p w:rsidR="00E3188E" w:rsidRPr="00C1209D" w:rsidRDefault="00E3188E" w:rsidP="006A73D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 xml:space="preserve">El promedio de porcentajes de Conocimiento por parte de la Comunidad Jurídica en los articulados de la Constitución Política del Perú y Código Procesal </w:t>
      </w:r>
      <w:r w:rsidR="00D94954" w:rsidRPr="00C1209D">
        <w:rPr>
          <w:rFonts w:ascii="Times New Roman" w:eastAsia="Calibri" w:hAnsi="Times New Roman" w:cs="Times New Roman"/>
          <w:sz w:val="24"/>
          <w:szCs w:val="24"/>
        </w:rPr>
        <w:t>Civil por</w:t>
      </w:r>
      <w:r w:rsidRPr="00C1209D">
        <w:rPr>
          <w:rFonts w:ascii="Times New Roman" w:eastAsia="Calibri" w:hAnsi="Times New Roman" w:cs="Times New Roman"/>
          <w:sz w:val="24"/>
          <w:szCs w:val="24"/>
        </w:rPr>
        <w:t xml:space="preserve"> afectar y crear discordancias normativas y discrepancias teóricas en </w:t>
      </w:r>
      <w:r w:rsidR="00D94954" w:rsidRPr="00C1209D">
        <w:rPr>
          <w:rFonts w:ascii="Times New Roman" w:eastAsia="Calibri" w:hAnsi="Times New Roman" w:cs="Times New Roman"/>
          <w:sz w:val="24"/>
          <w:szCs w:val="24"/>
        </w:rPr>
        <w:t>la Grave restricción a la tutela jurisdiccional efectiva por aplicación del art. 565-a del Código Procesal Civil</w:t>
      </w:r>
      <w:r w:rsidRPr="00C1209D">
        <w:rPr>
          <w:rFonts w:ascii="Times New Roman" w:eastAsia="Calibri" w:hAnsi="Times New Roman" w:cs="Times New Roman"/>
          <w:sz w:val="24"/>
          <w:szCs w:val="24"/>
        </w:rPr>
        <w:t xml:space="preserve"> es de 43.80%.</w:t>
      </w:r>
    </w:p>
    <w:p w:rsidR="006A73DD" w:rsidRPr="00C1209D" w:rsidRDefault="006A73DD" w:rsidP="006A73DD">
      <w:pPr>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6A73D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303" w:type="dxa"/>
        <w:jc w:val="right"/>
        <w:tblLook w:val="04A0" w:firstRow="1" w:lastRow="0" w:firstColumn="1" w:lastColumn="0" w:noHBand="0" w:noVBand="1"/>
      </w:tblPr>
      <w:tblGrid>
        <w:gridCol w:w="4790"/>
        <w:gridCol w:w="1617"/>
        <w:gridCol w:w="1896"/>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646"/>
          <w:jc w:val="right"/>
        </w:trPr>
        <w:tc>
          <w:tcPr>
            <w:cnfStyle w:val="001000000000" w:firstRow="0" w:lastRow="0" w:firstColumn="1" w:lastColumn="0" w:oddVBand="0" w:evenVBand="0" w:oddHBand="0" w:evenHBand="0" w:firstRowFirstColumn="0" w:firstRowLastColumn="0" w:lastRowFirstColumn="0" w:lastRowLastColumn="0"/>
            <w:tcW w:w="4790" w:type="dxa"/>
            <w:shd w:val="clear" w:color="auto" w:fill="auto"/>
            <w:vAlign w:val="center"/>
          </w:tcPr>
          <w:p w:rsidR="00E3188E" w:rsidRPr="00C1209D" w:rsidRDefault="00E3188E" w:rsidP="006A73D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Normas</w:t>
            </w:r>
          </w:p>
        </w:tc>
        <w:tc>
          <w:tcPr>
            <w:tcW w:w="1617" w:type="dxa"/>
            <w:shd w:val="clear" w:color="auto" w:fill="auto"/>
            <w:vAlign w:val="center"/>
          </w:tcPr>
          <w:p w:rsidR="00E3188E" w:rsidRPr="00C1209D" w:rsidRDefault="00E3188E" w:rsidP="006A73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1896" w:type="dxa"/>
            <w:shd w:val="clear" w:color="auto" w:fill="auto"/>
            <w:vAlign w:val="center"/>
          </w:tcPr>
          <w:p w:rsidR="00E3188E" w:rsidRPr="00C1209D" w:rsidRDefault="00E3188E" w:rsidP="006A73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 %</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790"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ES"/>
              </w:rPr>
              <w:t xml:space="preserve">Inc. 3 del art. 139 de la Const. </w:t>
            </w:r>
            <w:r w:rsidRPr="00906B9D">
              <w:rPr>
                <w:rFonts w:ascii="Times New Roman" w:eastAsia="Times New Roman" w:hAnsi="Times New Roman" w:cs="Times New Roman"/>
                <w:b w:val="0"/>
                <w:sz w:val="24"/>
                <w:szCs w:val="24"/>
                <w:lang w:val="en-US"/>
              </w:rPr>
              <w:t>Polít. del P.</w:t>
            </w:r>
          </w:p>
        </w:tc>
        <w:tc>
          <w:tcPr>
            <w:tcW w:w="1617"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27</w:t>
            </w:r>
          </w:p>
        </w:tc>
        <w:tc>
          <w:tcPr>
            <w:tcW w:w="189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27.00%</w:t>
            </w:r>
          </w:p>
        </w:tc>
      </w:tr>
      <w:tr w:rsidR="00E3188E" w:rsidRPr="00C1209D" w:rsidTr="00906B9D">
        <w:trPr>
          <w:trHeight w:val="399"/>
          <w:jc w:val="right"/>
        </w:trPr>
        <w:tc>
          <w:tcPr>
            <w:cnfStyle w:val="001000000000" w:firstRow="0" w:lastRow="0" w:firstColumn="1" w:lastColumn="0" w:oddVBand="0" w:evenVBand="0" w:oddHBand="0" w:evenHBand="0" w:firstRowFirstColumn="0" w:firstRowLastColumn="0" w:lastRowFirstColumn="0" w:lastRowLastColumn="0"/>
            <w:tcW w:w="4790" w:type="dxa"/>
            <w:tcBorders>
              <w:top w:val="nil"/>
              <w:bottom w:val="nil"/>
            </w:tcBorders>
            <w:shd w:val="clear" w:color="auto" w:fill="auto"/>
          </w:tcPr>
          <w:p w:rsidR="00E3188E" w:rsidRPr="00906B9D" w:rsidRDefault="00E3188E" w:rsidP="00906B9D">
            <w:pPr>
              <w:tabs>
                <w:tab w:val="left" w:pos="4217"/>
              </w:tabs>
              <w:spacing w:line="360" w:lineRule="auto"/>
              <w:rPr>
                <w:rFonts w:ascii="Times New Roman" w:eastAsia="Times New Roman" w:hAnsi="Times New Roman" w:cs="Times New Roman"/>
                <w:b w:val="0"/>
                <w:sz w:val="24"/>
                <w:szCs w:val="24"/>
                <w:lang w:val="es-ES"/>
              </w:rPr>
            </w:pPr>
            <w:r w:rsidRPr="00906B9D">
              <w:rPr>
                <w:rFonts w:ascii="Times New Roman" w:eastAsia="Times New Roman" w:hAnsi="Times New Roman" w:cs="Times New Roman"/>
                <w:b w:val="0"/>
                <w:sz w:val="24"/>
                <w:szCs w:val="24"/>
                <w:lang w:val="es-ES"/>
              </w:rPr>
              <w:t>Art. I del T.P. del Código Procesal Civil.</w:t>
            </w:r>
          </w:p>
        </w:tc>
        <w:tc>
          <w:tcPr>
            <w:tcW w:w="1617"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33</w:t>
            </w:r>
          </w:p>
        </w:tc>
        <w:tc>
          <w:tcPr>
            <w:tcW w:w="189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33.00%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790"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s-ES"/>
              </w:rPr>
            </w:pPr>
            <w:r w:rsidRPr="00906B9D">
              <w:rPr>
                <w:rFonts w:ascii="Times New Roman" w:eastAsia="Times New Roman" w:hAnsi="Times New Roman" w:cs="Times New Roman"/>
                <w:b w:val="0"/>
                <w:sz w:val="24"/>
                <w:szCs w:val="24"/>
                <w:lang w:val="es-ES"/>
              </w:rPr>
              <w:t>Artículo 565-A del Código Procesal Civil</w:t>
            </w:r>
          </w:p>
        </w:tc>
        <w:tc>
          <w:tcPr>
            <w:tcW w:w="1617"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39</w:t>
            </w:r>
          </w:p>
        </w:tc>
        <w:tc>
          <w:tcPr>
            <w:tcW w:w="189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39.00%</w:t>
            </w:r>
          </w:p>
        </w:tc>
      </w:tr>
      <w:tr w:rsidR="00E3188E" w:rsidRPr="00C1209D" w:rsidTr="00906B9D">
        <w:trPr>
          <w:trHeight w:val="399"/>
          <w:jc w:val="right"/>
        </w:trPr>
        <w:tc>
          <w:tcPr>
            <w:cnfStyle w:val="001000000000" w:firstRow="0" w:lastRow="0" w:firstColumn="1" w:lastColumn="0" w:oddVBand="0" w:evenVBand="0" w:oddHBand="0" w:evenHBand="0" w:firstRowFirstColumn="0" w:firstRowLastColumn="0" w:lastRowFirstColumn="0" w:lastRowLastColumn="0"/>
            <w:tcW w:w="4790"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Artículo 472° del Código Civil</w:t>
            </w:r>
          </w:p>
        </w:tc>
        <w:tc>
          <w:tcPr>
            <w:tcW w:w="1617"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51</w:t>
            </w:r>
          </w:p>
        </w:tc>
        <w:tc>
          <w:tcPr>
            <w:tcW w:w="189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51.00%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790"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Artículo 483° del Código Civil</w:t>
            </w:r>
          </w:p>
        </w:tc>
        <w:tc>
          <w:tcPr>
            <w:tcW w:w="1617"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69</w:t>
            </w:r>
          </w:p>
        </w:tc>
        <w:tc>
          <w:tcPr>
            <w:tcW w:w="189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69.00%</w:t>
            </w:r>
          </w:p>
        </w:tc>
      </w:tr>
      <w:tr w:rsidR="00E3188E" w:rsidRPr="00C1209D" w:rsidTr="00906B9D">
        <w:trPr>
          <w:trHeight w:val="324"/>
          <w:jc w:val="right"/>
        </w:trPr>
        <w:tc>
          <w:tcPr>
            <w:cnfStyle w:val="001000000000" w:firstRow="0" w:lastRow="0" w:firstColumn="1" w:lastColumn="0" w:oddVBand="0" w:evenVBand="0" w:oddHBand="0" w:evenHBand="0" w:firstRowFirstColumn="0" w:firstRowLastColumn="0" w:lastRowFirstColumn="0" w:lastRowLastColumn="0"/>
            <w:tcW w:w="4790"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1617"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219</w:t>
            </w:r>
          </w:p>
        </w:tc>
        <w:tc>
          <w:tcPr>
            <w:tcW w:w="1896"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43.80%</w:t>
            </w:r>
          </w:p>
        </w:tc>
      </w:tr>
    </w:tbl>
    <w:p w:rsidR="00E3188E" w:rsidRPr="00C1209D" w:rsidRDefault="00E3188E" w:rsidP="00892172">
      <w:pPr>
        <w:suppressAutoHyphens/>
        <w:spacing w:after="0" w:line="360" w:lineRule="auto"/>
        <w:ind w:firstLine="993"/>
        <w:jc w:val="both"/>
        <w:rPr>
          <w:rFonts w:ascii="Times New Roman" w:eastAsia="Calibri" w:hAnsi="Times New Roman" w:cs="Times New Roman"/>
          <w:b/>
          <w:sz w:val="24"/>
          <w:szCs w:val="24"/>
        </w:rPr>
      </w:pPr>
    </w:p>
    <w:p w:rsidR="00E3188E" w:rsidRPr="00C1209D" w:rsidRDefault="00E3188E" w:rsidP="00892172">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Logros</w:t>
      </w:r>
    </w:p>
    <w:p w:rsidR="00E3188E" w:rsidRPr="00C1209D" w:rsidRDefault="00E3188E" w:rsidP="009A67BD">
      <w:pPr>
        <w:pStyle w:val="Prrafodelista"/>
        <w:numPr>
          <w:ilvl w:val="0"/>
          <w:numId w:val="53"/>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los porcentajes de Conocimiento por parte de los sobre Operadores de Derecho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eastAsia="Calibri" w:hAnsi="Times New Roman" w:cs="Times New Roman"/>
          <w:sz w:val="24"/>
          <w:szCs w:val="24"/>
          <w:lang w:val="es-MX"/>
        </w:rPr>
        <w:t>es de 40.25</w:t>
      </w:r>
      <w:r w:rsidRPr="00C1209D">
        <w:rPr>
          <w:rFonts w:ascii="Times New Roman" w:eastAsia="Calibri" w:hAnsi="Times New Roman" w:cs="Times New Roman"/>
          <w:sz w:val="24"/>
          <w:szCs w:val="24"/>
        </w:rPr>
        <w:t>%.</w:t>
      </w:r>
    </w:p>
    <w:p w:rsidR="006A73DD" w:rsidRPr="00C1209D" w:rsidRDefault="006A73DD" w:rsidP="006A73DD">
      <w:pPr>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6A73D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290" w:type="dxa"/>
        <w:jc w:val="right"/>
        <w:tblLook w:val="04A0" w:firstRow="1" w:lastRow="0" w:firstColumn="1" w:lastColumn="0" w:noHBand="0" w:noVBand="1"/>
      </w:tblPr>
      <w:tblGrid>
        <w:gridCol w:w="3796"/>
        <w:gridCol w:w="2375"/>
        <w:gridCol w:w="2119"/>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368"/>
          <w:jc w:val="right"/>
        </w:trPr>
        <w:tc>
          <w:tcPr>
            <w:cnfStyle w:val="001000000000" w:firstRow="0" w:lastRow="0" w:firstColumn="1" w:lastColumn="0" w:oddVBand="0" w:evenVBand="0" w:oddHBand="0" w:evenHBand="0" w:firstRowFirstColumn="0" w:firstRowLastColumn="0" w:lastRowFirstColumn="0" w:lastRowLastColumn="0"/>
            <w:tcW w:w="3796" w:type="dxa"/>
            <w:shd w:val="clear" w:color="auto" w:fill="auto"/>
            <w:vAlign w:val="center"/>
          </w:tcPr>
          <w:p w:rsidR="00E3188E" w:rsidRPr="00C1209D" w:rsidRDefault="00E3188E" w:rsidP="00906B9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Debido proceso</w:t>
            </w:r>
          </w:p>
        </w:tc>
        <w:tc>
          <w:tcPr>
            <w:tcW w:w="2375" w:type="dxa"/>
            <w:shd w:val="clear" w:color="auto" w:fill="auto"/>
            <w:vAlign w:val="center"/>
          </w:tcPr>
          <w:p w:rsidR="00E3188E" w:rsidRPr="00C1209D" w:rsidRDefault="00E3188E" w:rsidP="00906B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2119" w:type="dxa"/>
            <w:shd w:val="clear" w:color="auto" w:fill="auto"/>
            <w:vAlign w:val="center"/>
          </w:tcPr>
          <w:p w:rsidR="00E3188E" w:rsidRPr="00C1209D" w:rsidRDefault="00E3188E" w:rsidP="00906B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3796"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Totalmente de acuerdo</w:t>
            </w:r>
          </w:p>
        </w:tc>
        <w:tc>
          <w:tcPr>
            <w:tcW w:w="237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61</w:t>
            </w:r>
          </w:p>
        </w:tc>
        <w:tc>
          <w:tcPr>
            <w:tcW w:w="211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51.00%</w:t>
            </w:r>
          </w:p>
        </w:tc>
      </w:tr>
      <w:tr w:rsidR="00E3188E" w:rsidRPr="00C1209D" w:rsidTr="00906B9D">
        <w:trPr>
          <w:trHeight w:val="386"/>
          <w:jc w:val="right"/>
        </w:trPr>
        <w:tc>
          <w:tcPr>
            <w:cnfStyle w:val="001000000000" w:firstRow="0" w:lastRow="0" w:firstColumn="1" w:lastColumn="0" w:oddVBand="0" w:evenVBand="0" w:oddHBand="0" w:evenHBand="0" w:firstRowFirstColumn="0" w:firstRowLastColumn="0" w:lastRowFirstColumn="0" w:lastRowLastColumn="0"/>
            <w:tcW w:w="3796"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No estoy de acuerdo</w:t>
            </w:r>
          </w:p>
        </w:tc>
        <w:tc>
          <w:tcPr>
            <w:tcW w:w="2375"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w:t>
            </w:r>
          </w:p>
        </w:tc>
        <w:tc>
          <w:tcPr>
            <w:tcW w:w="211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3796"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Desconozco</w:t>
            </w:r>
          </w:p>
        </w:tc>
        <w:tc>
          <w:tcPr>
            <w:tcW w:w="237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32</w:t>
            </w:r>
          </w:p>
        </w:tc>
        <w:tc>
          <w:tcPr>
            <w:tcW w:w="211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36.00%</w:t>
            </w:r>
          </w:p>
        </w:tc>
      </w:tr>
      <w:tr w:rsidR="00E3188E" w:rsidRPr="00C1209D" w:rsidTr="00906B9D">
        <w:trPr>
          <w:trHeight w:val="404"/>
          <w:jc w:val="right"/>
        </w:trPr>
        <w:tc>
          <w:tcPr>
            <w:cnfStyle w:val="001000000000" w:firstRow="0" w:lastRow="0" w:firstColumn="1" w:lastColumn="0" w:oddVBand="0" w:evenVBand="0" w:oddHBand="0" w:evenHBand="0" w:firstRowFirstColumn="0" w:firstRowLastColumn="0" w:lastRowFirstColumn="0" w:lastRowLastColumn="0"/>
            <w:tcW w:w="3796"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Otra razón</w:t>
            </w:r>
          </w:p>
        </w:tc>
        <w:tc>
          <w:tcPr>
            <w:tcW w:w="2375"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21</w:t>
            </w:r>
          </w:p>
        </w:tc>
        <w:tc>
          <w:tcPr>
            <w:tcW w:w="211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24.00%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4"/>
          <w:jc w:val="right"/>
        </w:trPr>
        <w:tc>
          <w:tcPr>
            <w:cnfStyle w:val="001000000000" w:firstRow="0" w:lastRow="0" w:firstColumn="1" w:lastColumn="0" w:oddVBand="0" w:evenVBand="0" w:oddHBand="0" w:evenHBand="0" w:firstRowFirstColumn="0" w:firstRowLastColumn="0" w:lastRowFirstColumn="0" w:lastRowLastColumn="0"/>
            <w:tcW w:w="3796" w:type="dxa"/>
            <w:tcBorders>
              <w:top w:val="nil"/>
              <w:bottom w:val="nil"/>
            </w:tcBorders>
            <w:shd w:val="clear" w:color="auto" w:fill="auto"/>
          </w:tcPr>
          <w:p w:rsidR="00E3188E" w:rsidRPr="00C1209D" w:rsidRDefault="00E3188E" w:rsidP="00892172">
            <w:pPr>
              <w:spacing w:line="360" w:lineRule="auto"/>
              <w:rPr>
                <w:rFonts w:ascii="Times New Roman" w:eastAsia="Calibri" w:hAnsi="Times New Roman" w:cs="Times New Roman"/>
                <w:sz w:val="24"/>
                <w:szCs w:val="24"/>
                <w:lang w:val="en-US"/>
              </w:rPr>
            </w:pPr>
          </w:p>
        </w:tc>
        <w:tc>
          <w:tcPr>
            <w:tcW w:w="237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c>
          <w:tcPr>
            <w:tcW w:w="211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r>
      <w:tr w:rsidR="00E3188E" w:rsidRPr="00C1209D" w:rsidTr="00906B9D">
        <w:trPr>
          <w:trHeight w:val="313"/>
          <w:jc w:val="right"/>
        </w:trPr>
        <w:tc>
          <w:tcPr>
            <w:cnfStyle w:val="001000000000" w:firstRow="0" w:lastRow="0" w:firstColumn="1" w:lastColumn="0" w:oddVBand="0" w:evenVBand="0" w:oddHBand="0" w:evenHBand="0" w:firstRowFirstColumn="0" w:firstRowLastColumn="0" w:lastRowFirstColumn="0" w:lastRowLastColumn="0"/>
            <w:tcW w:w="3796"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2375"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161.00</w:t>
            </w:r>
          </w:p>
        </w:tc>
        <w:tc>
          <w:tcPr>
            <w:tcW w:w="2119"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40.25%</w:t>
            </w:r>
          </w:p>
        </w:tc>
      </w:tr>
    </w:tbl>
    <w:p w:rsidR="006A73DD" w:rsidRPr="00C1209D" w:rsidRDefault="006A73DD" w:rsidP="006A73DD">
      <w:pPr>
        <w:pStyle w:val="Prrafodelista"/>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9A67BD">
      <w:pPr>
        <w:pStyle w:val="Prrafodelista"/>
        <w:numPr>
          <w:ilvl w:val="0"/>
          <w:numId w:val="53"/>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 xml:space="preserve">El promedio de los porcentajes de Conocimiento por parte de la Comunidad Jurídica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eastAsia="Calibri" w:hAnsi="Times New Roman" w:cs="Times New Roman"/>
          <w:sz w:val="24"/>
          <w:szCs w:val="24"/>
          <w:lang w:val="es-MX"/>
        </w:rPr>
        <w:t>es de 25.00</w:t>
      </w:r>
      <w:r w:rsidRPr="00C1209D">
        <w:rPr>
          <w:rFonts w:ascii="Times New Roman" w:eastAsia="Calibri" w:hAnsi="Times New Roman" w:cs="Times New Roman"/>
          <w:sz w:val="24"/>
          <w:szCs w:val="24"/>
        </w:rPr>
        <w:t>%.</w:t>
      </w:r>
    </w:p>
    <w:p w:rsidR="006A73DD" w:rsidRPr="00C1209D" w:rsidRDefault="006A73DD" w:rsidP="006A73DD">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6A73DD">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7916" w:type="dxa"/>
        <w:jc w:val="center"/>
        <w:tblLook w:val="04A0" w:firstRow="1" w:lastRow="0" w:firstColumn="1" w:lastColumn="0" w:noHBand="0" w:noVBand="1"/>
      </w:tblPr>
      <w:tblGrid>
        <w:gridCol w:w="3762"/>
        <w:gridCol w:w="2211"/>
        <w:gridCol w:w="1943"/>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3762" w:type="dxa"/>
            <w:shd w:val="clear" w:color="auto" w:fill="auto"/>
            <w:vAlign w:val="center"/>
          </w:tcPr>
          <w:p w:rsidR="00E3188E" w:rsidRPr="00C1209D" w:rsidRDefault="00E3188E" w:rsidP="00906B9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Debido proceso</w:t>
            </w:r>
          </w:p>
        </w:tc>
        <w:tc>
          <w:tcPr>
            <w:tcW w:w="2211" w:type="dxa"/>
            <w:shd w:val="clear" w:color="auto" w:fill="auto"/>
            <w:vAlign w:val="center"/>
          </w:tcPr>
          <w:p w:rsidR="00E3188E" w:rsidRPr="00C1209D" w:rsidRDefault="00E3188E" w:rsidP="00906B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1943" w:type="dxa"/>
            <w:shd w:val="clear" w:color="auto" w:fill="auto"/>
            <w:vAlign w:val="center"/>
          </w:tcPr>
          <w:p w:rsidR="00E3188E" w:rsidRPr="00C1209D" w:rsidRDefault="00E3188E" w:rsidP="00906B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6A73DD">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3762"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Totalmente de acuerdo</w:t>
            </w:r>
          </w:p>
        </w:tc>
        <w:tc>
          <w:tcPr>
            <w:tcW w:w="221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71</w:t>
            </w:r>
          </w:p>
        </w:tc>
        <w:tc>
          <w:tcPr>
            <w:tcW w:w="194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71.00%</w:t>
            </w:r>
          </w:p>
        </w:tc>
      </w:tr>
      <w:tr w:rsidR="00E3188E" w:rsidRPr="00C1209D" w:rsidTr="006A73DD">
        <w:trPr>
          <w:trHeight w:val="386"/>
          <w:jc w:val="center"/>
        </w:trPr>
        <w:tc>
          <w:tcPr>
            <w:cnfStyle w:val="001000000000" w:firstRow="0" w:lastRow="0" w:firstColumn="1" w:lastColumn="0" w:oddVBand="0" w:evenVBand="0" w:oddHBand="0" w:evenHBand="0" w:firstRowFirstColumn="0" w:firstRowLastColumn="0" w:lastRowFirstColumn="0" w:lastRowLastColumn="0"/>
            <w:tcW w:w="3762"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No estoy de acuerdo</w:t>
            </w:r>
          </w:p>
        </w:tc>
        <w:tc>
          <w:tcPr>
            <w:tcW w:w="2211"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21</w:t>
            </w:r>
          </w:p>
        </w:tc>
        <w:tc>
          <w:tcPr>
            <w:tcW w:w="194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21.00%</w:t>
            </w:r>
          </w:p>
        </w:tc>
      </w:tr>
      <w:tr w:rsidR="00E3188E" w:rsidRPr="00C1209D" w:rsidTr="006A73DD">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3762"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Desconozco</w:t>
            </w:r>
          </w:p>
        </w:tc>
        <w:tc>
          <w:tcPr>
            <w:tcW w:w="221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07</w:t>
            </w:r>
          </w:p>
        </w:tc>
        <w:tc>
          <w:tcPr>
            <w:tcW w:w="194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07.00%</w:t>
            </w:r>
          </w:p>
        </w:tc>
      </w:tr>
      <w:tr w:rsidR="00E3188E" w:rsidRPr="00C1209D" w:rsidTr="006A73DD">
        <w:trPr>
          <w:trHeight w:val="404"/>
          <w:jc w:val="center"/>
        </w:trPr>
        <w:tc>
          <w:tcPr>
            <w:cnfStyle w:val="001000000000" w:firstRow="0" w:lastRow="0" w:firstColumn="1" w:lastColumn="0" w:oddVBand="0" w:evenVBand="0" w:oddHBand="0" w:evenHBand="0" w:firstRowFirstColumn="0" w:firstRowLastColumn="0" w:lastRowFirstColumn="0" w:lastRowLastColumn="0"/>
            <w:tcW w:w="3762"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Otra razón</w:t>
            </w:r>
          </w:p>
        </w:tc>
        <w:tc>
          <w:tcPr>
            <w:tcW w:w="2211"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01</w:t>
            </w:r>
          </w:p>
        </w:tc>
        <w:tc>
          <w:tcPr>
            <w:tcW w:w="194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01.00%</w:t>
            </w:r>
          </w:p>
        </w:tc>
      </w:tr>
      <w:tr w:rsidR="00E3188E" w:rsidRPr="00C1209D" w:rsidTr="006A73DD">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3762" w:type="dxa"/>
            <w:tcBorders>
              <w:top w:val="nil"/>
              <w:bottom w:val="nil"/>
            </w:tcBorders>
            <w:shd w:val="clear" w:color="auto" w:fill="auto"/>
          </w:tcPr>
          <w:p w:rsidR="00E3188E" w:rsidRPr="00C1209D" w:rsidRDefault="00E3188E" w:rsidP="00892172">
            <w:pPr>
              <w:spacing w:line="360" w:lineRule="auto"/>
              <w:rPr>
                <w:rFonts w:ascii="Times New Roman" w:eastAsia="Calibri" w:hAnsi="Times New Roman" w:cs="Times New Roman"/>
                <w:sz w:val="24"/>
                <w:szCs w:val="24"/>
                <w:lang w:val="en-US"/>
              </w:rPr>
            </w:pPr>
          </w:p>
        </w:tc>
        <w:tc>
          <w:tcPr>
            <w:tcW w:w="221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c>
          <w:tcPr>
            <w:tcW w:w="194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r>
      <w:tr w:rsidR="00E3188E" w:rsidRPr="00C1209D" w:rsidTr="006A73DD">
        <w:trPr>
          <w:trHeight w:val="313"/>
          <w:jc w:val="center"/>
        </w:trPr>
        <w:tc>
          <w:tcPr>
            <w:cnfStyle w:val="001000000000" w:firstRow="0" w:lastRow="0" w:firstColumn="1" w:lastColumn="0" w:oddVBand="0" w:evenVBand="0" w:oddHBand="0" w:evenHBand="0" w:firstRowFirstColumn="0" w:firstRowLastColumn="0" w:lastRowFirstColumn="0" w:lastRowLastColumn="0"/>
            <w:tcW w:w="3762"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2211"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100.00</w:t>
            </w:r>
          </w:p>
        </w:tc>
        <w:tc>
          <w:tcPr>
            <w:tcW w:w="1943"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25.00%</w:t>
            </w:r>
          </w:p>
        </w:tc>
      </w:tr>
    </w:tbl>
    <w:p w:rsidR="00D94954" w:rsidRPr="00C1209D" w:rsidRDefault="00D94954" w:rsidP="00892172">
      <w:pPr>
        <w:suppressAutoHyphens/>
        <w:spacing w:after="0" w:line="360" w:lineRule="auto"/>
        <w:jc w:val="both"/>
        <w:rPr>
          <w:rFonts w:ascii="Times New Roman" w:eastAsia="Calibri" w:hAnsi="Times New Roman" w:cs="Times New Roman"/>
          <w:sz w:val="24"/>
          <w:szCs w:val="24"/>
        </w:rPr>
      </w:pPr>
    </w:p>
    <w:p w:rsidR="00E3188E" w:rsidRPr="00C1209D" w:rsidRDefault="00E3188E" w:rsidP="006A73D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b/>
          <w:sz w:val="24"/>
          <w:szCs w:val="24"/>
        </w:rPr>
        <w:t>Logros.</w:t>
      </w:r>
    </w:p>
    <w:p w:rsidR="00E3188E" w:rsidRPr="00C1209D" w:rsidRDefault="00E3188E" w:rsidP="009A67BD">
      <w:pPr>
        <w:pStyle w:val="Prrafodelista"/>
        <w:numPr>
          <w:ilvl w:val="0"/>
          <w:numId w:val="54"/>
        </w:numPr>
        <w:suppressAutoHyphens/>
        <w:spacing w:after="0" w:line="360" w:lineRule="auto"/>
        <w:ind w:left="567" w:hanging="567"/>
        <w:jc w:val="both"/>
        <w:rPr>
          <w:rFonts w:ascii="Times New Roman" w:eastAsia="Calibri" w:hAnsi="Times New Roman" w:cs="Times New Roman"/>
          <w:sz w:val="24"/>
          <w:szCs w:val="24"/>
          <w:lang w:val="es-MX"/>
        </w:rPr>
      </w:pPr>
      <w:r w:rsidRPr="00C1209D">
        <w:rPr>
          <w:rFonts w:ascii="Times New Roman" w:eastAsia="Calibri" w:hAnsi="Times New Roman" w:cs="Times New Roman"/>
          <w:sz w:val="24"/>
          <w:szCs w:val="24"/>
        </w:rPr>
        <w:t xml:space="preserve">El promedio de los porcentajes sobre el Nivel de Desconocimiento por parte de los Responsables </w:t>
      </w:r>
      <w:r w:rsidR="00D94954" w:rsidRPr="00C1209D">
        <w:rPr>
          <w:rFonts w:ascii="Times New Roman" w:eastAsia="Calibri" w:hAnsi="Times New Roman" w:cs="Times New Roman"/>
          <w:sz w:val="24"/>
          <w:szCs w:val="24"/>
        </w:rPr>
        <w:t>si el Debido proceso parte de la concepción del derecho de toda persona a la Tutela Jurisdiccional efectiva, y se concreta a través de las garantías que están previstas en la Constitución Política del Perú es</w:t>
      </w:r>
      <w:r w:rsidRPr="00C1209D">
        <w:rPr>
          <w:rFonts w:ascii="Times New Roman" w:eastAsia="Calibri" w:hAnsi="Times New Roman" w:cs="Times New Roman"/>
          <w:sz w:val="24"/>
          <w:szCs w:val="24"/>
        </w:rPr>
        <w:t xml:space="preserve"> de 28.00%.</w:t>
      </w:r>
    </w:p>
    <w:p w:rsidR="006A73DD" w:rsidRPr="00C1209D" w:rsidRDefault="006A73DD" w:rsidP="006A73DD">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6A73DD">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342" w:type="dxa"/>
        <w:jc w:val="right"/>
        <w:tblLook w:val="04A0" w:firstRow="1" w:lastRow="0" w:firstColumn="1" w:lastColumn="0" w:noHBand="0" w:noVBand="1"/>
      </w:tblPr>
      <w:tblGrid>
        <w:gridCol w:w="4454"/>
        <w:gridCol w:w="1936"/>
        <w:gridCol w:w="1952"/>
      </w:tblGrid>
      <w:tr w:rsidR="00E3188E" w:rsidRPr="00C1209D" w:rsidTr="006A73DD">
        <w:trPr>
          <w:cnfStyle w:val="100000000000" w:firstRow="1" w:lastRow="0" w:firstColumn="0" w:lastColumn="0" w:oddVBand="0" w:evenVBand="0" w:oddHBand="0"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454" w:type="dxa"/>
            <w:shd w:val="clear" w:color="auto" w:fill="auto"/>
            <w:vAlign w:val="center"/>
          </w:tcPr>
          <w:p w:rsidR="00E3188E" w:rsidRPr="00C1209D" w:rsidRDefault="00E3188E" w:rsidP="006A73D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Discordancias normativas</w:t>
            </w:r>
          </w:p>
        </w:tc>
        <w:tc>
          <w:tcPr>
            <w:tcW w:w="1936" w:type="dxa"/>
            <w:shd w:val="clear" w:color="auto" w:fill="auto"/>
            <w:vAlign w:val="center"/>
          </w:tcPr>
          <w:p w:rsidR="00E3188E" w:rsidRPr="00C1209D" w:rsidRDefault="00E3188E" w:rsidP="006A73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1952" w:type="dxa"/>
            <w:shd w:val="clear" w:color="auto" w:fill="auto"/>
            <w:vAlign w:val="center"/>
          </w:tcPr>
          <w:p w:rsidR="00E3188E" w:rsidRPr="00C1209D" w:rsidRDefault="00E3188E" w:rsidP="006A73D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 (%)</w:t>
            </w:r>
          </w:p>
        </w:tc>
      </w:tr>
      <w:tr w:rsidR="00E3188E" w:rsidRPr="00C1209D" w:rsidTr="006A73DD">
        <w:trPr>
          <w:cnfStyle w:val="000000100000" w:firstRow="0" w:lastRow="0" w:firstColumn="0" w:lastColumn="0" w:oddVBand="0" w:evenVBand="0" w:oddHBand="1" w:evenHBand="0" w:firstRowFirstColumn="0" w:firstRowLastColumn="0" w:lastRowFirstColumn="0" w:lastRowLastColumn="0"/>
          <w:trHeight w:val="387"/>
          <w:jc w:val="right"/>
        </w:trPr>
        <w:tc>
          <w:tcPr>
            <w:cnfStyle w:val="001000000000" w:firstRow="0" w:lastRow="0" w:firstColumn="1" w:lastColumn="0" w:oddVBand="0" w:evenVBand="0" w:oddHBand="0" w:evenHBand="0" w:firstRowFirstColumn="0" w:firstRowLastColumn="0" w:lastRowFirstColumn="0" w:lastRowLastColumn="0"/>
            <w:tcW w:w="445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MX"/>
              </w:rPr>
              <w:t>Totalmente de acuerdo</w:t>
            </w:r>
          </w:p>
        </w:tc>
        <w:tc>
          <w:tcPr>
            <w:tcW w:w="193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53.00%</w:t>
            </w:r>
          </w:p>
        </w:tc>
      </w:tr>
      <w:tr w:rsidR="00E3188E" w:rsidRPr="00C1209D" w:rsidTr="006A73DD">
        <w:trPr>
          <w:trHeight w:val="387"/>
          <w:jc w:val="right"/>
        </w:trPr>
        <w:tc>
          <w:tcPr>
            <w:cnfStyle w:val="001000000000" w:firstRow="0" w:lastRow="0" w:firstColumn="1" w:lastColumn="0" w:oddVBand="0" w:evenVBand="0" w:oddHBand="0" w:evenHBand="0" w:firstRowFirstColumn="0" w:firstRowLastColumn="0" w:lastRowFirstColumn="0" w:lastRowLastColumn="0"/>
            <w:tcW w:w="445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MX"/>
              </w:rPr>
              <w:t>No estoy de acuerdo</w:t>
            </w:r>
          </w:p>
        </w:tc>
        <w:tc>
          <w:tcPr>
            <w:tcW w:w="193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41</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41.00%</w:t>
            </w:r>
          </w:p>
        </w:tc>
      </w:tr>
      <w:tr w:rsidR="00E3188E" w:rsidRPr="00C1209D" w:rsidTr="006A73DD">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45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 xml:space="preserve">Desconozco </w:t>
            </w:r>
          </w:p>
        </w:tc>
        <w:tc>
          <w:tcPr>
            <w:tcW w:w="193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11</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11.00%</w:t>
            </w:r>
          </w:p>
        </w:tc>
      </w:tr>
      <w:tr w:rsidR="00E3188E" w:rsidRPr="00C1209D" w:rsidTr="006A73DD">
        <w:trPr>
          <w:trHeight w:val="408"/>
          <w:jc w:val="right"/>
        </w:trPr>
        <w:tc>
          <w:tcPr>
            <w:cnfStyle w:val="001000000000" w:firstRow="0" w:lastRow="0" w:firstColumn="1" w:lastColumn="0" w:oddVBand="0" w:evenVBand="0" w:oddHBand="0" w:evenHBand="0" w:firstRowFirstColumn="0" w:firstRowLastColumn="0" w:lastRowFirstColumn="0" w:lastRowLastColumn="0"/>
            <w:tcW w:w="445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Otra razón</w:t>
            </w:r>
          </w:p>
        </w:tc>
        <w:tc>
          <w:tcPr>
            <w:tcW w:w="193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7.00%</w:t>
            </w:r>
          </w:p>
        </w:tc>
      </w:tr>
      <w:tr w:rsidR="00E3188E" w:rsidRPr="00C1209D" w:rsidTr="006A73DD">
        <w:trPr>
          <w:cnfStyle w:val="000000100000" w:firstRow="0" w:lastRow="0" w:firstColumn="0" w:lastColumn="0" w:oddVBand="0" w:evenVBand="0" w:oddHBand="1" w:evenHBand="0" w:firstRowFirstColumn="0" w:firstRowLastColumn="0" w:lastRowFirstColumn="0" w:lastRowLastColumn="0"/>
          <w:trHeight w:val="347"/>
          <w:jc w:val="right"/>
        </w:trPr>
        <w:tc>
          <w:tcPr>
            <w:cnfStyle w:val="001000000000" w:firstRow="0" w:lastRow="0" w:firstColumn="1" w:lastColumn="0" w:oddVBand="0" w:evenVBand="0" w:oddHBand="0" w:evenHBand="0" w:firstRowFirstColumn="0" w:firstRowLastColumn="0" w:lastRowFirstColumn="0" w:lastRowLastColumn="0"/>
            <w:tcW w:w="4454"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1936"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112</w:t>
            </w:r>
          </w:p>
        </w:tc>
        <w:tc>
          <w:tcPr>
            <w:tcW w:w="1952"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28.00%</w:t>
            </w:r>
          </w:p>
        </w:tc>
      </w:tr>
    </w:tbl>
    <w:p w:rsidR="00E3188E" w:rsidRDefault="00E3188E" w:rsidP="00892172">
      <w:pPr>
        <w:suppressAutoHyphens/>
        <w:spacing w:after="0" w:line="360" w:lineRule="auto"/>
        <w:ind w:firstLine="993"/>
        <w:jc w:val="both"/>
        <w:rPr>
          <w:rFonts w:ascii="Times New Roman" w:eastAsia="Calibri" w:hAnsi="Times New Roman" w:cs="Times New Roman"/>
          <w:sz w:val="24"/>
          <w:szCs w:val="24"/>
        </w:rPr>
      </w:pPr>
    </w:p>
    <w:p w:rsidR="00906B9D" w:rsidRDefault="00906B9D" w:rsidP="00892172">
      <w:pPr>
        <w:suppressAutoHyphens/>
        <w:spacing w:after="0" w:line="360" w:lineRule="auto"/>
        <w:ind w:firstLine="993"/>
        <w:jc w:val="both"/>
        <w:rPr>
          <w:rFonts w:ascii="Times New Roman" w:eastAsia="Calibri" w:hAnsi="Times New Roman" w:cs="Times New Roman"/>
          <w:sz w:val="24"/>
          <w:szCs w:val="24"/>
        </w:rPr>
      </w:pPr>
    </w:p>
    <w:p w:rsidR="00906B9D" w:rsidRPr="00C1209D" w:rsidRDefault="00906B9D" w:rsidP="00892172">
      <w:pPr>
        <w:suppressAutoHyphens/>
        <w:spacing w:after="0" w:line="360" w:lineRule="auto"/>
        <w:ind w:firstLine="993"/>
        <w:jc w:val="both"/>
        <w:rPr>
          <w:rFonts w:ascii="Times New Roman" w:eastAsia="Calibri" w:hAnsi="Times New Roman" w:cs="Times New Roman"/>
          <w:sz w:val="24"/>
          <w:szCs w:val="24"/>
        </w:rPr>
      </w:pPr>
    </w:p>
    <w:p w:rsidR="00E3188E" w:rsidRPr="00C1209D" w:rsidRDefault="00E3188E" w:rsidP="009A67BD">
      <w:pPr>
        <w:pStyle w:val="Prrafodelista"/>
        <w:numPr>
          <w:ilvl w:val="0"/>
          <w:numId w:val="54"/>
        </w:numPr>
        <w:suppressAutoHyphens/>
        <w:spacing w:after="0" w:line="360" w:lineRule="auto"/>
        <w:ind w:left="567" w:hanging="567"/>
        <w:jc w:val="both"/>
        <w:rPr>
          <w:rFonts w:ascii="Times New Roman" w:eastAsia="Calibri" w:hAnsi="Times New Roman" w:cs="Times New Roman"/>
          <w:sz w:val="24"/>
          <w:szCs w:val="24"/>
          <w:lang w:val="es-MX"/>
        </w:rPr>
      </w:pPr>
      <w:r w:rsidRPr="00C1209D">
        <w:rPr>
          <w:rFonts w:ascii="Times New Roman" w:eastAsia="Calibri" w:hAnsi="Times New Roman" w:cs="Times New Roman"/>
          <w:sz w:val="24"/>
          <w:szCs w:val="24"/>
        </w:rPr>
        <w:lastRenderedPageBreak/>
        <w:t xml:space="preserve">El promedio de los porcentajes sobre el Nivel de Desconocimiento por parte de la Comunidad Jurídica </w:t>
      </w:r>
      <w:r w:rsidR="00D94954" w:rsidRPr="00C1209D">
        <w:rPr>
          <w:rFonts w:ascii="Times New Roman" w:eastAsia="Calibri" w:hAnsi="Times New Roman" w:cs="Times New Roman"/>
          <w:sz w:val="24"/>
          <w:szCs w:val="24"/>
        </w:rPr>
        <w:t xml:space="preserve">si el Debido proceso parte de la concepción del derecho de toda persona a la Tutela Jurisdiccional efectiva, y se concreta a través de las garantías que están previstas en la Constitución Política del Perú </w:t>
      </w:r>
      <w:r w:rsidRPr="00C1209D">
        <w:rPr>
          <w:rFonts w:ascii="Times New Roman" w:eastAsia="Calibri" w:hAnsi="Times New Roman" w:cs="Times New Roman"/>
          <w:sz w:val="24"/>
          <w:szCs w:val="24"/>
        </w:rPr>
        <w:t>es de 26.00%.</w:t>
      </w:r>
    </w:p>
    <w:p w:rsidR="006A73DD" w:rsidRPr="00C1209D" w:rsidRDefault="006A73DD" w:rsidP="006A73DD">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6A73DD">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7797" w:type="dxa"/>
        <w:jc w:val="center"/>
        <w:tblLook w:val="04A0" w:firstRow="1" w:lastRow="0" w:firstColumn="1" w:lastColumn="0" w:noHBand="0" w:noVBand="1"/>
      </w:tblPr>
      <w:tblGrid>
        <w:gridCol w:w="4053"/>
        <w:gridCol w:w="1792"/>
        <w:gridCol w:w="1952"/>
      </w:tblGrid>
      <w:tr w:rsidR="00E3188E" w:rsidRPr="00C1209D" w:rsidTr="003B1BE6">
        <w:trPr>
          <w:cnfStyle w:val="100000000000" w:firstRow="1" w:lastRow="0" w:firstColumn="0" w:lastColumn="0" w:oddVBand="0" w:evenVBand="0" w:oddHBand="0"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4053" w:type="dxa"/>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Discordancias normativas</w:t>
            </w:r>
          </w:p>
        </w:tc>
        <w:tc>
          <w:tcPr>
            <w:tcW w:w="1792" w:type="dxa"/>
            <w:shd w:val="clear" w:color="auto" w:fill="auto"/>
          </w:tcPr>
          <w:p w:rsidR="00E3188E" w:rsidRPr="00C1209D" w:rsidRDefault="00E3188E" w:rsidP="008921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 xml:space="preserve">respuestas contestadas </w:t>
            </w:r>
          </w:p>
        </w:tc>
        <w:tc>
          <w:tcPr>
            <w:tcW w:w="1952" w:type="dxa"/>
            <w:shd w:val="clear" w:color="auto" w:fill="auto"/>
          </w:tcPr>
          <w:p w:rsidR="00E3188E" w:rsidRPr="00C1209D" w:rsidRDefault="00E3188E" w:rsidP="008921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 (%)</w:t>
            </w:r>
          </w:p>
        </w:tc>
      </w:tr>
      <w:tr w:rsidR="00E3188E" w:rsidRPr="00C1209D" w:rsidTr="003B1BE6">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4053"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MX"/>
              </w:rPr>
              <w:t>Totalmente de acuerdo</w:t>
            </w:r>
          </w:p>
        </w:tc>
        <w:tc>
          <w:tcPr>
            <w:tcW w:w="1792"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61</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61.00%</w:t>
            </w:r>
          </w:p>
        </w:tc>
      </w:tr>
      <w:tr w:rsidR="00E3188E" w:rsidRPr="00C1209D" w:rsidTr="003B1BE6">
        <w:trPr>
          <w:trHeight w:val="387"/>
          <w:jc w:val="center"/>
        </w:trPr>
        <w:tc>
          <w:tcPr>
            <w:cnfStyle w:val="001000000000" w:firstRow="0" w:lastRow="0" w:firstColumn="1" w:lastColumn="0" w:oddVBand="0" w:evenVBand="0" w:oddHBand="0" w:evenHBand="0" w:firstRowFirstColumn="0" w:firstRowLastColumn="0" w:lastRowFirstColumn="0" w:lastRowLastColumn="0"/>
            <w:tcW w:w="4053"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MX"/>
              </w:rPr>
              <w:t>No estoy de acuerdo</w:t>
            </w:r>
          </w:p>
        </w:tc>
        <w:tc>
          <w:tcPr>
            <w:tcW w:w="1792"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21</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21.00%</w:t>
            </w:r>
          </w:p>
        </w:tc>
      </w:tr>
      <w:tr w:rsidR="00E3188E" w:rsidRPr="00C1209D" w:rsidTr="003B1BE6">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4053"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 xml:space="preserve">Desconozco </w:t>
            </w:r>
          </w:p>
        </w:tc>
        <w:tc>
          <w:tcPr>
            <w:tcW w:w="1792"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16</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16.00%</w:t>
            </w:r>
          </w:p>
        </w:tc>
      </w:tr>
      <w:tr w:rsidR="00E3188E" w:rsidRPr="00C1209D" w:rsidTr="003B1BE6">
        <w:trPr>
          <w:trHeight w:val="408"/>
          <w:jc w:val="center"/>
        </w:trPr>
        <w:tc>
          <w:tcPr>
            <w:cnfStyle w:val="001000000000" w:firstRow="0" w:lastRow="0" w:firstColumn="1" w:lastColumn="0" w:oddVBand="0" w:evenVBand="0" w:oddHBand="0" w:evenHBand="0" w:firstRowFirstColumn="0" w:firstRowLastColumn="0" w:lastRowFirstColumn="0" w:lastRowLastColumn="0"/>
            <w:tcW w:w="4053"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Otra razón</w:t>
            </w:r>
          </w:p>
        </w:tc>
        <w:tc>
          <w:tcPr>
            <w:tcW w:w="1792"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06</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06.00%</w:t>
            </w:r>
          </w:p>
        </w:tc>
      </w:tr>
      <w:tr w:rsidR="00E3188E" w:rsidRPr="00C1209D" w:rsidTr="003B1BE6">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4053"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1792"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104</w:t>
            </w:r>
          </w:p>
        </w:tc>
        <w:tc>
          <w:tcPr>
            <w:tcW w:w="1952"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26.00%</w:t>
            </w:r>
          </w:p>
        </w:tc>
      </w:tr>
    </w:tbl>
    <w:p w:rsidR="00E3188E" w:rsidRPr="00C1209D" w:rsidRDefault="00E3188E" w:rsidP="00892172">
      <w:pPr>
        <w:suppressAutoHyphens/>
        <w:spacing w:after="0" w:line="360" w:lineRule="auto"/>
        <w:ind w:firstLine="993"/>
        <w:jc w:val="both"/>
        <w:rPr>
          <w:rFonts w:ascii="Times New Roman" w:eastAsia="Calibri" w:hAnsi="Times New Roman" w:cs="Times New Roman"/>
          <w:b/>
          <w:sz w:val="24"/>
          <w:szCs w:val="24"/>
        </w:rPr>
      </w:pPr>
    </w:p>
    <w:p w:rsidR="00E3188E" w:rsidRPr="00C1209D" w:rsidRDefault="00E3188E" w:rsidP="00892172">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Logros</w:t>
      </w:r>
    </w:p>
    <w:p w:rsidR="00E3188E" w:rsidRPr="00C1209D" w:rsidRDefault="00E3188E" w:rsidP="009A67BD">
      <w:pPr>
        <w:pStyle w:val="Prrafodelista"/>
        <w:numPr>
          <w:ilvl w:val="0"/>
          <w:numId w:val="55"/>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El promedio del Nivel de Conocimiento por parte de los Operadores de Derecho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eastAsia="Calibri" w:hAnsi="Times New Roman" w:cs="Times New Roman"/>
          <w:color w:val="000000"/>
          <w:sz w:val="24"/>
          <w:szCs w:val="24"/>
          <w:shd w:val="clear" w:color="auto" w:fill="FFFFFF"/>
        </w:rPr>
        <w:t xml:space="preserve"> </w:t>
      </w:r>
      <w:r w:rsidRPr="00C1209D">
        <w:rPr>
          <w:rFonts w:ascii="Times New Roman" w:eastAsia="Calibri" w:hAnsi="Times New Roman" w:cs="Times New Roman"/>
          <w:sz w:val="24"/>
          <w:szCs w:val="24"/>
        </w:rPr>
        <w:t>es de 25.00</w:t>
      </w:r>
      <w:r w:rsidRPr="00C1209D">
        <w:rPr>
          <w:rFonts w:ascii="Times New Roman" w:eastAsia="Calibri" w:hAnsi="Times New Roman" w:cs="Times New Roman"/>
          <w:sz w:val="24"/>
          <w:szCs w:val="24"/>
          <w:lang w:val="es-MX"/>
        </w:rPr>
        <w:t>%.</w:t>
      </w:r>
    </w:p>
    <w:p w:rsidR="00997E54" w:rsidRPr="00C1209D" w:rsidRDefault="00997E54" w:rsidP="00997E54">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997E54">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315" w:type="dxa"/>
        <w:jc w:val="right"/>
        <w:tblLook w:val="04A0" w:firstRow="1" w:lastRow="0" w:firstColumn="1" w:lastColumn="0" w:noHBand="0" w:noVBand="1"/>
      </w:tblPr>
      <w:tblGrid>
        <w:gridCol w:w="4661"/>
        <w:gridCol w:w="1749"/>
        <w:gridCol w:w="1905"/>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504"/>
          <w:jc w:val="right"/>
        </w:trPr>
        <w:tc>
          <w:tcPr>
            <w:cnfStyle w:val="001000000000" w:firstRow="0" w:lastRow="0" w:firstColumn="1" w:lastColumn="0" w:oddVBand="0" w:evenVBand="0" w:oddHBand="0" w:evenHBand="0" w:firstRowFirstColumn="0" w:firstRowLastColumn="0" w:lastRowFirstColumn="0" w:lastRowLastColumn="0"/>
            <w:tcW w:w="4661" w:type="dxa"/>
            <w:shd w:val="clear" w:color="auto" w:fill="auto"/>
            <w:vAlign w:val="center"/>
          </w:tcPr>
          <w:p w:rsidR="00E3188E" w:rsidRPr="00C1209D" w:rsidRDefault="00E3188E" w:rsidP="00997E54">
            <w:pPr>
              <w:spacing w:line="360" w:lineRule="auto"/>
              <w:jc w:val="center"/>
              <w:rPr>
                <w:rFonts w:ascii="Times New Roman" w:eastAsia="Times New Roman" w:hAnsi="Times New Roman" w:cs="Times New Roman"/>
                <w:sz w:val="24"/>
                <w:szCs w:val="24"/>
                <w:lang w:val="es-ES"/>
              </w:rPr>
            </w:pPr>
            <w:r w:rsidRPr="00C1209D">
              <w:rPr>
                <w:rFonts w:ascii="Times New Roman" w:eastAsia="Times New Roman" w:hAnsi="Times New Roman" w:cs="Times New Roman"/>
                <w:sz w:val="24"/>
                <w:szCs w:val="24"/>
                <w:lang w:val="es-ES"/>
              </w:rPr>
              <w:t>Respaldo del Interés superior del niño</w:t>
            </w:r>
          </w:p>
        </w:tc>
        <w:tc>
          <w:tcPr>
            <w:tcW w:w="1749" w:type="dxa"/>
            <w:shd w:val="clear" w:color="auto" w:fill="auto"/>
            <w:vAlign w:val="center"/>
          </w:tcPr>
          <w:p w:rsidR="00E3188E" w:rsidRPr="00C1209D" w:rsidRDefault="00E3188E" w:rsidP="00997E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1905" w:type="dxa"/>
            <w:shd w:val="clear" w:color="auto" w:fill="auto"/>
            <w:vAlign w:val="center"/>
          </w:tcPr>
          <w:p w:rsidR="00E3188E" w:rsidRPr="00C1209D" w:rsidRDefault="00E3188E" w:rsidP="00997E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66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Si lo considero</w:t>
            </w:r>
          </w:p>
        </w:tc>
        <w:tc>
          <w:tcPr>
            <w:tcW w:w="174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67</w:t>
            </w:r>
          </w:p>
        </w:tc>
        <w:tc>
          <w:tcPr>
            <w:tcW w:w="190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67.00%</w:t>
            </w:r>
          </w:p>
        </w:tc>
      </w:tr>
      <w:tr w:rsidR="00E3188E" w:rsidRPr="00C1209D" w:rsidTr="00906B9D">
        <w:trPr>
          <w:trHeight w:val="456"/>
          <w:jc w:val="right"/>
        </w:trPr>
        <w:tc>
          <w:tcPr>
            <w:cnfStyle w:val="001000000000" w:firstRow="0" w:lastRow="0" w:firstColumn="1" w:lastColumn="0" w:oddVBand="0" w:evenVBand="0" w:oddHBand="0" w:evenHBand="0" w:firstRowFirstColumn="0" w:firstRowLastColumn="0" w:lastRowFirstColumn="0" w:lastRowLastColumn="0"/>
            <w:tcW w:w="466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No lo considero</w:t>
            </w:r>
          </w:p>
        </w:tc>
        <w:tc>
          <w:tcPr>
            <w:tcW w:w="174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19</w:t>
            </w:r>
          </w:p>
        </w:tc>
        <w:tc>
          <w:tcPr>
            <w:tcW w:w="1905"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66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Desconozco</w:t>
            </w:r>
          </w:p>
        </w:tc>
        <w:tc>
          <w:tcPr>
            <w:tcW w:w="174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12</w:t>
            </w:r>
          </w:p>
        </w:tc>
        <w:tc>
          <w:tcPr>
            <w:tcW w:w="1905"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12.00%</w:t>
            </w:r>
          </w:p>
        </w:tc>
      </w:tr>
      <w:tr w:rsidR="00E3188E" w:rsidRPr="00C1209D" w:rsidTr="00906B9D">
        <w:trPr>
          <w:trHeight w:val="480"/>
          <w:jc w:val="right"/>
        </w:trPr>
        <w:tc>
          <w:tcPr>
            <w:cnfStyle w:val="001000000000" w:firstRow="0" w:lastRow="0" w:firstColumn="1" w:lastColumn="0" w:oddVBand="0" w:evenVBand="0" w:oddHBand="0" w:evenHBand="0" w:firstRowFirstColumn="0" w:firstRowLastColumn="0" w:lastRowFirstColumn="0" w:lastRowLastColumn="0"/>
            <w:tcW w:w="466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Otra razón</w:t>
            </w:r>
          </w:p>
        </w:tc>
        <w:tc>
          <w:tcPr>
            <w:tcW w:w="174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02</w:t>
            </w:r>
          </w:p>
        </w:tc>
        <w:tc>
          <w:tcPr>
            <w:tcW w:w="1905"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661"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1749"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100</w:t>
            </w:r>
          </w:p>
        </w:tc>
        <w:tc>
          <w:tcPr>
            <w:tcW w:w="1905"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25.00%</w:t>
            </w:r>
          </w:p>
        </w:tc>
      </w:tr>
    </w:tbl>
    <w:p w:rsidR="00E3188E" w:rsidRDefault="00E3188E" w:rsidP="00892172">
      <w:pPr>
        <w:suppressAutoHyphens/>
        <w:spacing w:after="0" w:line="360" w:lineRule="auto"/>
        <w:ind w:firstLine="993"/>
        <w:jc w:val="both"/>
        <w:rPr>
          <w:rFonts w:ascii="Times New Roman" w:eastAsia="Calibri" w:hAnsi="Times New Roman" w:cs="Times New Roman"/>
          <w:b/>
          <w:sz w:val="24"/>
          <w:szCs w:val="24"/>
        </w:rPr>
      </w:pPr>
    </w:p>
    <w:p w:rsidR="00906B9D" w:rsidRPr="00C1209D" w:rsidRDefault="00906B9D" w:rsidP="00892172">
      <w:pPr>
        <w:suppressAutoHyphens/>
        <w:spacing w:after="0" w:line="360" w:lineRule="auto"/>
        <w:ind w:firstLine="993"/>
        <w:jc w:val="both"/>
        <w:rPr>
          <w:rFonts w:ascii="Times New Roman" w:eastAsia="Calibri" w:hAnsi="Times New Roman" w:cs="Times New Roman"/>
          <w:b/>
          <w:sz w:val="24"/>
          <w:szCs w:val="24"/>
        </w:rPr>
      </w:pPr>
    </w:p>
    <w:p w:rsidR="00E3188E" w:rsidRPr="00C1209D" w:rsidRDefault="00E3188E" w:rsidP="009A67BD">
      <w:pPr>
        <w:pStyle w:val="Prrafodelista"/>
        <w:numPr>
          <w:ilvl w:val="0"/>
          <w:numId w:val="55"/>
        </w:numPr>
        <w:suppressAutoHyphens/>
        <w:spacing w:after="0" w:line="360" w:lineRule="auto"/>
        <w:ind w:left="567" w:hanging="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El promedio del Nivel de Conocimiento por parte de la Comunidad Jurídica sobre si el artículo 565-A del Código Procesal Civil esta direccionado a respaldar el Interés superior del niño sin tomar en cuenta la situación económica del demandante en los casos de reducción, exoneración, variación y prorrateo de los alimentos</w:t>
      </w:r>
      <w:r w:rsidRPr="00C1209D">
        <w:rPr>
          <w:rFonts w:ascii="Times New Roman" w:eastAsia="Calibri" w:hAnsi="Times New Roman" w:cs="Times New Roman"/>
          <w:color w:val="000000"/>
          <w:sz w:val="24"/>
          <w:szCs w:val="24"/>
          <w:shd w:val="clear" w:color="auto" w:fill="FFFFFF"/>
        </w:rPr>
        <w:t xml:space="preserve"> </w:t>
      </w:r>
      <w:r w:rsidRPr="00C1209D">
        <w:rPr>
          <w:rFonts w:ascii="Times New Roman" w:eastAsia="Calibri" w:hAnsi="Times New Roman" w:cs="Times New Roman"/>
          <w:sz w:val="24"/>
          <w:szCs w:val="24"/>
        </w:rPr>
        <w:t>es de 25.00</w:t>
      </w:r>
      <w:r w:rsidRPr="00C1209D">
        <w:rPr>
          <w:rFonts w:ascii="Times New Roman" w:eastAsia="Calibri" w:hAnsi="Times New Roman" w:cs="Times New Roman"/>
          <w:sz w:val="24"/>
          <w:szCs w:val="24"/>
          <w:lang w:val="es-MX"/>
        </w:rPr>
        <w:t>%.</w:t>
      </w:r>
    </w:p>
    <w:p w:rsidR="00997E54" w:rsidRPr="00C1209D" w:rsidRDefault="00997E54" w:rsidP="00997E54">
      <w:pPr>
        <w:suppressAutoHyphens/>
        <w:spacing w:after="0" w:line="360" w:lineRule="auto"/>
        <w:ind w:firstLine="567"/>
        <w:jc w:val="both"/>
        <w:rPr>
          <w:rFonts w:ascii="Times New Roman" w:eastAsia="Calibri" w:hAnsi="Times New Roman" w:cs="Times New Roman"/>
          <w:sz w:val="24"/>
          <w:szCs w:val="24"/>
        </w:rPr>
      </w:pPr>
    </w:p>
    <w:p w:rsidR="00E3188E" w:rsidRPr="00C1209D" w:rsidRDefault="00E3188E" w:rsidP="00997E54">
      <w:pPr>
        <w:suppressAutoHyphens/>
        <w:spacing w:after="0" w:line="360" w:lineRule="auto"/>
        <w:ind w:firstLine="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333" w:type="dxa"/>
        <w:jc w:val="right"/>
        <w:tblLook w:val="04A0" w:firstRow="1" w:lastRow="0" w:firstColumn="1" w:lastColumn="0" w:noHBand="0" w:noVBand="1"/>
      </w:tblPr>
      <w:tblGrid>
        <w:gridCol w:w="4361"/>
        <w:gridCol w:w="1749"/>
        <w:gridCol w:w="2223"/>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504"/>
          <w:jc w:val="right"/>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vAlign w:val="center"/>
          </w:tcPr>
          <w:p w:rsidR="00E3188E" w:rsidRPr="00C1209D" w:rsidRDefault="00E3188E" w:rsidP="00997E54">
            <w:pPr>
              <w:spacing w:line="360" w:lineRule="auto"/>
              <w:jc w:val="center"/>
              <w:rPr>
                <w:rFonts w:ascii="Times New Roman" w:eastAsia="Times New Roman" w:hAnsi="Times New Roman" w:cs="Times New Roman"/>
                <w:sz w:val="24"/>
                <w:szCs w:val="24"/>
                <w:lang w:val="es-ES"/>
              </w:rPr>
            </w:pPr>
            <w:r w:rsidRPr="00C1209D">
              <w:rPr>
                <w:rFonts w:ascii="Times New Roman" w:eastAsia="Times New Roman" w:hAnsi="Times New Roman" w:cs="Times New Roman"/>
                <w:sz w:val="24"/>
                <w:szCs w:val="24"/>
                <w:lang w:val="es-ES"/>
              </w:rPr>
              <w:t>Respaldo del Interés superior del niño</w:t>
            </w:r>
          </w:p>
        </w:tc>
        <w:tc>
          <w:tcPr>
            <w:tcW w:w="1749" w:type="dxa"/>
            <w:shd w:val="clear" w:color="auto" w:fill="auto"/>
            <w:vAlign w:val="center"/>
          </w:tcPr>
          <w:p w:rsidR="00E3188E" w:rsidRPr="00C1209D" w:rsidRDefault="00E3188E" w:rsidP="00997E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2223" w:type="dxa"/>
            <w:shd w:val="clear" w:color="auto" w:fill="auto"/>
            <w:vAlign w:val="center"/>
          </w:tcPr>
          <w:p w:rsidR="00E3188E" w:rsidRPr="00C1209D" w:rsidRDefault="00E3188E" w:rsidP="00997E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Si lo considero</w:t>
            </w:r>
          </w:p>
        </w:tc>
        <w:tc>
          <w:tcPr>
            <w:tcW w:w="174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58</w:t>
            </w:r>
          </w:p>
        </w:tc>
        <w:tc>
          <w:tcPr>
            <w:tcW w:w="222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58.00%</w:t>
            </w:r>
          </w:p>
        </w:tc>
      </w:tr>
      <w:tr w:rsidR="00E3188E" w:rsidRPr="00C1209D" w:rsidTr="00906B9D">
        <w:trPr>
          <w:trHeight w:val="456"/>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No lo considero</w:t>
            </w:r>
          </w:p>
        </w:tc>
        <w:tc>
          <w:tcPr>
            <w:tcW w:w="174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21</w:t>
            </w:r>
          </w:p>
        </w:tc>
        <w:tc>
          <w:tcPr>
            <w:tcW w:w="222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121.00%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56"/>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Desconozco</w:t>
            </w:r>
          </w:p>
        </w:tc>
        <w:tc>
          <w:tcPr>
            <w:tcW w:w="174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17</w:t>
            </w:r>
          </w:p>
        </w:tc>
        <w:tc>
          <w:tcPr>
            <w:tcW w:w="222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17.00%</w:t>
            </w:r>
          </w:p>
        </w:tc>
      </w:tr>
      <w:tr w:rsidR="00E3188E" w:rsidRPr="00C1209D" w:rsidTr="00906B9D">
        <w:trPr>
          <w:trHeight w:val="480"/>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Otra razón</w:t>
            </w:r>
          </w:p>
        </w:tc>
        <w:tc>
          <w:tcPr>
            <w:tcW w:w="174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04</w:t>
            </w:r>
          </w:p>
        </w:tc>
        <w:tc>
          <w:tcPr>
            <w:tcW w:w="222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04.00%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4361"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1749"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100</w:t>
            </w:r>
          </w:p>
        </w:tc>
        <w:tc>
          <w:tcPr>
            <w:tcW w:w="2223"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25.00%</w:t>
            </w:r>
          </w:p>
        </w:tc>
      </w:tr>
    </w:tbl>
    <w:p w:rsidR="00E3188E" w:rsidRPr="00C1209D" w:rsidRDefault="00E3188E" w:rsidP="00892172">
      <w:pPr>
        <w:suppressAutoHyphens/>
        <w:spacing w:after="0" w:line="360" w:lineRule="auto"/>
        <w:ind w:firstLine="993"/>
        <w:jc w:val="both"/>
        <w:rPr>
          <w:rFonts w:ascii="Times New Roman" w:eastAsia="Calibri" w:hAnsi="Times New Roman" w:cs="Times New Roman"/>
          <w:b/>
          <w:sz w:val="24"/>
          <w:szCs w:val="24"/>
        </w:rPr>
      </w:pPr>
    </w:p>
    <w:p w:rsidR="00037470" w:rsidRPr="00C1209D" w:rsidRDefault="00037470" w:rsidP="00892172">
      <w:pPr>
        <w:suppressAutoHyphens/>
        <w:spacing w:after="0" w:line="360" w:lineRule="auto"/>
        <w:rPr>
          <w:rFonts w:ascii="Times New Roman" w:eastAsia="Times New Roman" w:hAnsi="Times New Roman" w:cs="Times New Roman"/>
          <w:b/>
          <w:bCs/>
          <w:sz w:val="24"/>
          <w:szCs w:val="24"/>
        </w:rPr>
      </w:pPr>
      <w:bookmarkStart w:id="207" w:name="_Toc379887791"/>
      <w:bookmarkStart w:id="208" w:name="_Toc359968373"/>
      <w:bookmarkStart w:id="209" w:name="_Toc393237250"/>
      <w:bookmarkEnd w:id="207"/>
      <w:bookmarkEnd w:id="208"/>
      <w:bookmarkEnd w:id="209"/>
      <w:r w:rsidRPr="00C1209D">
        <w:rPr>
          <w:rFonts w:ascii="Times New Roman" w:eastAsia="Times New Roman" w:hAnsi="Times New Roman" w:cs="Times New Roman"/>
          <w:b/>
          <w:bCs/>
          <w:sz w:val="24"/>
          <w:szCs w:val="24"/>
        </w:rPr>
        <w:t>Conclusiones parciales.</w:t>
      </w:r>
    </w:p>
    <w:p w:rsidR="00E3188E" w:rsidRPr="00C1209D" w:rsidRDefault="00E3188E" w:rsidP="00892172">
      <w:pPr>
        <w:suppressAutoHyphens/>
        <w:spacing w:after="0" w:line="360" w:lineRule="auto"/>
        <w:rPr>
          <w:rFonts w:ascii="Times New Roman" w:eastAsia="Times New Roman" w:hAnsi="Times New Roman" w:cs="Times New Roman"/>
          <w:b/>
          <w:bCs/>
          <w:sz w:val="24"/>
          <w:szCs w:val="24"/>
        </w:rPr>
      </w:pPr>
      <w:r w:rsidRPr="00C1209D">
        <w:rPr>
          <w:rFonts w:ascii="Times New Roman" w:eastAsia="Calibri" w:hAnsi="Times New Roman" w:cs="Times New Roman"/>
          <w:b/>
          <w:sz w:val="24"/>
          <w:szCs w:val="24"/>
        </w:rPr>
        <w:t>Conclusión Parcial 1.</w:t>
      </w:r>
    </w:p>
    <w:p w:rsidR="00E3188E" w:rsidRPr="00C1209D" w:rsidRDefault="00E3188E" w:rsidP="009A67BD">
      <w:pPr>
        <w:pStyle w:val="Prrafodelista"/>
        <w:numPr>
          <w:ilvl w:val="0"/>
          <w:numId w:val="56"/>
        </w:numPr>
        <w:suppressAutoHyphens/>
        <w:spacing w:after="0" w:line="360" w:lineRule="auto"/>
        <w:ind w:left="567" w:hanging="567"/>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Contrastación de la sub-hipótesis “a”</w:t>
      </w:r>
    </w:p>
    <w:p w:rsidR="00E3188E" w:rsidRPr="00C1209D" w:rsidRDefault="00E3188E" w:rsidP="00997E54">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En el sub-numeral 2.3.2. a), planteamos la sub-hipótesis “a”, mediante el siguiente enunciado:</w:t>
      </w:r>
    </w:p>
    <w:p w:rsidR="00E3188E" w:rsidRPr="00C1209D" w:rsidRDefault="00E3188E" w:rsidP="00997E54">
      <w:pPr>
        <w:suppressAutoHyphens/>
        <w:spacing w:after="0" w:line="360" w:lineRule="auto"/>
        <w:ind w:left="567"/>
        <w:jc w:val="both"/>
        <w:rPr>
          <w:rFonts w:ascii="Times New Roman" w:eastAsia="Calibri" w:hAnsi="Times New Roman" w:cs="Times New Roman"/>
          <w:bCs/>
          <w:sz w:val="24"/>
          <w:szCs w:val="24"/>
        </w:rPr>
      </w:pPr>
      <w:r w:rsidRPr="00C1209D">
        <w:rPr>
          <w:rFonts w:ascii="Times New Roman" w:eastAsia="Calibri" w:hAnsi="Times New Roman" w:cs="Times New Roman"/>
          <w:sz w:val="24"/>
          <w:szCs w:val="24"/>
        </w:rPr>
        <w:t xml:space="preserve">Se aprecian </w:t>
      </w:r>
      <w:r w:rsidRPr="00C1209D">
        <w:rPr>
          <w:rFonts w:ascii="Times New Roman" w:eastAsia="Calibri" w:hAnsi="Times New Roman" w:cs="Times New Roman"/>
          <w:b/>
          <w:sz w:val="24"/>
          <w:szCs w:val="24"/>
        </w:rPr>
        <w:t>Discordancias Normativas por parte de la Comunidad Jurídica</w:t>
      </w:r>
      <w:r w:rsidRPr="00C1209D">
        <w:rPr>
          <w:rFonts w:ascii="Times New Roman" w:eastAsia="Calibri" w:hAnsi="Times New Roman" w:cs="Times New Roman"/>
          <w:sz w:val="24"/>
          <w:szCs w:val="24"/>
        </w:rPr>
        <w:t xml:space="preserve"> en La </w:t>
      </w:r>
      <w:r w:rsidRPr="00C1209D">
        <w:rPr>
          <w:rFonts w:ascii="Times New Roman" w:eastAsia="Times New Roman" w:hAnsi="Times New Roman" w:cs="Times New Roman"/>
          <w:sz w:val="24"/>
          <w:szCs w:val="24"/>
        </w:rPr>
        <w:t>falta de acceso a la tutela jurisdiccional efectiva que restringe al artículo 565-A, del código procesal civil</w:t>
      </w:r>
      <w:r w:rsidRPr="00C1209D">
        <w:rPr>
          <w:rFonts w:ascii="Times New Roman" w:eastAsia="Calibri" w:hAnsi="Times New Roman" w:cs="Times New Roman"/>
          <w:sz w:val="24"/>
          <w:szCs w:val="24"/>
        </w:rPr>
        <w:t>, ya que existen diferentes teorías sobre el tema, o por que otra norma contradice lo establecido; o porque no se ha tomado como referencia la legislación comparada</w:t>
      </w:r>
      <w:r w:rsidRPr="00C1209D">
        <w:rPr>
          <w:rFonts w:ascii="Times New Roman" w:eastAsia="Calibri" w:hAnsi="Times New Roman" w:cs="Times New Roman"/>
          <w:bCs/>
          <w:sz w:val="24"/>
          <w:szCs w:val="24"/>
        </w:rPr>
        <w:t>.</w:t>
      </w:r>
    </w:p>
    <w:p w:rsidR="00E3188E" w:rsidRPr="00C1209D" w:rsidRDefault="00E3188E" w:rsidP="00997E54">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Fórmula</w:t>
      </w:r>
      <w:r w:rsidRPr="00C1209D">
        <w:rPr>
          <w:rFonts w:ascii="Times New Roman" w:eastAsia="Calibri" w:hAnsi="Times New Roman" w:cs="Times New Roman"/>
          <w:sz w:val="24"/>
          <w:szCs w:val="24"/>
        </w:rPr>
        <w:tab/>
        <w:t>: –X1; A1; -B1, -B2, -B3</w:t>
      </w:r>
    </w:p>
    <w:p w:rsidR="00E3188E" w:rsidRPr="00C1209D" w:rsidRDefault="00E3188E" w:rsidP="00997E54">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Arreglo 1</w:t>
      </w:r>
      <w:r w:rsidRPr="00C1209D">
        <w:rPr>
          <w:rFonts w:ascii="Times New Roman" w:eastAsia="Calibri" w:hAnsi="Times New Roman" w:cs="Times New Roman"/>
          <w:sz w:val="24"/>
          <w:szCs w:val="24"/>
        </w:rPr>
        <w:tab/>
        <w:t>: -X, A,-B</w:t>
      </w:r>
    </w:p>
    <w:p w:rsidR="00E3188E" w:rsidRPr="00C1209D" w:rsidRDefault="00E3188E" w:rsidP="00892172">
      <w:pPr>
        <w:suppressAutoHyphens/>
        <w:spacing w:after="0" w:line="360" w:lineRule="auto"/>
        <w:jc w:val="both"/>
        <w:rPr>
          <w:rFonts w:ascii="Times New Roman" w:eastAsia="Calibri" w:hAnsi="Times New Roman" w:cs="Times New Roman"/>
          <w:sz w:val="24"/>
          <w:szCs w:val="24"/>
        </w:rPr>
      </w:pPr>
    </w:p>
    <w:p w:rsidR="00E3188E" w:rsidRPr="00C1209D" w:rsidRDefault="00E3188E" w:rsidP="00997E54">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Tomando como premisas, las siguientes Descripción resultantes del análisis que directamente se relacionan con esta sub-hipótesis “a”; porque han sido obtenidas de la integración de datos pertenecientes a los dominios de variables que ésta sub hipótesis “a” cruzan como logros.</w:t>
      </w:r>
    </w:p>
    <w:p w:rsidR="00E3188E" w:rsidRPr="00C1209D" w:rsidRDefault="00E3188E" w:rsidP="009A67BD">
      <w:pPr>
        <w:pStyle w:val="Prrafodelista"/>
        <w:numPr>
          <w:ilvl w:val="0"/>
          <w:numId w:val="57"/>
        </w:numPr>
        <w:suppressAutoHyphens/>
        <w:spacing w:after="0" w:line="360" w:lineRule="auto"/>
        <w:ind w:left="1134" w:hanging="567"/>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lastRenderedPageBreak/>
        <w:t>Discordancias Normativas.</w:t>
      </w:r>
    </w:p>
    <w:p w:rsidR="00E3188E" w:rsidRPr="00C1209D" w:rsidRDefault="00E3188E" w:rsidP="009A67BD">
      <w:pPr>
        <w:pStyle w:val="Prrafodelista"/>
        <w:numPr>
          <w:ilvl w:val="0"/>
          <w:numId w:val="58"/>
        </w:numPr>
        <w:suppressAutoHyphens/>
        <w:spacing w:after="0" w:line="360" w:lineRule="auto"/>
        <w:ind w:left="149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porcentajes de Desconocimiento por parte de la Comunidad Jurídica en los articulados de la Constitución Política del Perú y Código Procesal </w:t>
      </w:r>
      <w:r w:rsidR="00D94954" w:rsidRPr="00C1209D">
        <w:rPr>
          <w:rFonts w:ascii="Times New Roman" w:eastAsia="Calibri" w:hAnsi="Times New Roman" w:cs="Times New Roman"/>
          <w:sz w:val="24"/>
          <w:szCs w:val="24"/>
        </w:rPr>
        <w:t>Civil por</w:t>
      </w:r>
      <w:r w:rsidRPr="00C1209D">
        <w:rPr>
          <w:rFonts w:ascii="Times New Roman" w:eastAsia="Calibri" w:hAnsi="Times New Roman" w:cs="Times New Roman"/>
          <w:sz w:val="24"/>
          <w:szCs w:val="24"/>
        </w:rPr>
        <w:t xml:space="preserve"> afectar y crear discordancias normativas y discrepancias teóricas en </w:t>
      </w:r>
      <w:r w:rsidR="00D94954" w:rsidRPr="00C1209D">
        <w:rPr>
          <w:rFonts w:ascii="Times New Roman" w:eastAsia="Calibri" w:hAnsi="Times New Roman" w:cs="Times New Roman"/>
          <w:sz w:val="24"/>
          <w:szCs w:val="24"/>
        </w:rPr>
        <w:t xml:space="preserve">la Grave restricción a la tutela jurisdiccional efectiva por aplicación del art. 565-a del Código Procesal Civil </w:t>
      </w:r>
      <w:r w:rsidRPr="00C1209D">
        <w:rPr>
          <w:rFonts w:ascii="Times New Roman" w:eastAsia="Calibri" w:hAnsi="Times New Roman" w:cs="Times New Roman"/>
          <w:sz w:val="24"/>
          <w:szCs w:val="24"/>
        </w:rPr>
        <w:t>es de 56.20%.</w:t>
      </w:r>
    </w:p>
    <w:p w:rsidR="00997E54" w:rsidRPr="00C1209D" w:rsidRDefault="00997E54" w:rsidP="00997E54">
      <w:pPr>
        <w:suppressAutoHyphens/>
        <w:spacing w:after="0" w:line="360" w:lineRule="auto"/>
        <w:ind w:left="708" w:firstLine="708"/>
        <w:jc w:val="both"/>
        <w:rPr>
          <w:rFonts w:ascii="Times New Roman" w:eastAsia="Calibri" w:hAnsi="Times New Roman" w:cs="Times New Roman"/>
          <w:sz w:val="24"/>
          <w:szCs w:val="24"/>
        </w:rPr>
      </w:pPr>
    </w:p>
    <w:p w:rsidR="00E3188E" w:rsidRPr="00C1209D" w:rsidRDefault="00E3188E" w:rsidP="00997E54">
      <w:pPr>
        <w:suppressAutoHyphens/>
        <w:spacing w:after="0" w:line="360" w:lineRule="auto"/>
        <w:ind w:left="708" w:firstLine="708"/>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7873" w:type="dxa"/>
        <w:jc w:val="right"/>
        <w:tblLook w:val="04A0" w:firstRow="1" w:lastRow="0" w:firstColumn="1" w:lastColumn="0" w:noHBand="0" w:noVBand="1"/>
      </w:tblPr>
      <w:tblGrid>
        <w:gridCol w:w="4348"/>
        <w:gridCol w:w="1799"/>
        <w:gridCol w:w="1726"/>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699"/>
          <w:jc w:val="right"/>
        </w:trPr>
        <w:tc>
          <w:tcPr>
            <w:cnfStyle w:val="001000000000" w:firstRow="0" w:lastRow="0" w:firstColumn="1" w:lastColumn="0" w:oddVBand="0" w:evenVBand="0" w:oddHBand="0" w:evenHBand="0" w:firstRowFirstColumn="0" w:firstRowLastColumn="0" w:lastRowFirstColumn="0" w:lastRowLastColumn="0"/>
            <w:tcW w:w="4348" w:type="dxa"/>
            <w:shd w:val="clear" w:color="auto" w:fill="auto"/>
            <w:vAlign w:val="center"/>
          </w:tcPr>
          <w:p w:rsidR="00E3188E" w:rsidRPr="00C1209D" w:rsidRDefault="00E3188E" w:rsidP="00906B9D">
            <w:pPr>
              <w:spacing w:line="276"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Normas</w:t>
            </w:r>
          </w:p>
        </w:tc>
        <w:tc>
          <w:tcPr>
            <w:tcW w:w="1799" w:type="dxa"/>
            <w:shd w:val="clear" w:color="auto" w:fill="auto"/>
            <w:vAlign w:val="center"/>
          </w:tcPr>
          <w:p w:rsidR="00E3188E" w:rsidRPr="00C1209D" w:rsidRDefault="00E3188E" w:rsidP="00906B9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726" w:type="dxa"/>
            <w:shd w:val="clear" w:color="auto" w:fill="auto"/>
            <w:vAlign w:val="center"/>
          </w:tcPr>
          <w:p w:rsidR="00E3188E" w:rsidRPr="00C1209D" w:rsidRDefault="00E3188E" w:rsidP="00906B9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348" w:type="dxa"/>
            <w:tcBorders>
              <w:top w:val="nil"/>
              <w:bottom w:val="nil"/>
            </w:tcBorders>
            <w:shd w:val="clear" w:color="auto" w:fill="auto"/>
          </w:tcPr>
          <w:p w:rsidR="00E3188E" w:rsidRPr="00906B9D" w:rsidRDefault="00E3188E" w:rsidP="00906B9D">
            <w:pPr>
              <w:spacing w:line="276"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ES"/>
              </w:rPr>
              <w:t xml:space="preserve">Inc. 3 del art. 139 de la Const. </w:t>
            </w:r>
            <w:r w:rsidRPr="00906B9D">
              <w:rPr>
                <w:rFonts w:ascii="Times New Roman" w:eastAsia="Times New Roman" w:hAnsi="Times New Roman" w:cs="Times New Roman"/>
                <w:b w:val="0"/>
                <w:sz w:val="24"/>
                <w:szCs w:val="24"/>
                <w:lang w:val="en-US"/>
              </w:rPr>
              <w:t>Polít. del P.</w:t>
            </w:r>
          </w:p>
        </w:tc>
        <w:tc>
          <w:tcPr>
            <w:tcW w:w="1799"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73</w:t>
            </w:r>
          </w:p>
        </w:tc>
        <w:tc>
          <w:tcPr>
            <w:tcW w:w="1726"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73.00%</w:t>
            </w:r>
          </w:p>
        </w:tc>
      </w:tr>
      <w:tr w:rsidR="00E3188E" w:rsidRPr="00C1209D" w:rsidTr="00906B9D">
        <w:trPr>
          <w:trHeight w:val="432"/>
          <w:jc w:val="right"/>
        </w:trPr>
        <w:tc>
          <w:tcPr>
            <w:cnfStyle w:val="001000000000" w:firstRow="0" w:lastRow="0" w:firstColumn="1" w:lastColumn="0" w:oddVBand="0" w:evenVBand="0" w:oddHBand="0" w:evenHBand="0" w:firstRowFirstColumn="0" w:firstRowLastColumn="0" w:lastRowFirstColumn="0" w:lastRowLastColumn="0"/>
            <w:tcW w:w="4348" w:type="dxa"/>
            <w:tcBorders>
              <w:top w:val="nil"/>
              <w:bottom w:val="nil"/>
            </w:tcBorders>
            <w:shd w:val="clear" w:color="auto" w:fill="auto"/>
          </w:tcPr>
          <w:p w:rsidR="00E3188E" w:rsidRPr="00906B9D" w:rsidRDefault="00E3188E" w:rsidP="00906B9D">
            <w:pPr>
              <w:spacing w:line="276" w:lineRule="auto"/>
              <w:rPr>
                <w:rFonts w:ascii="Times New Roman" w:eastAsia="Times New Roman" w:hAnsi="Times New Roman" w:cs="Times New Roman"/>
                <w:b w:val="0"/>
                <w:sz w:val="24"/>
                <w:szCs w:val="24"/>
                <w:lang w:val="es-ES"/>
              </w:rPr>
            </w:pPr>
            <w:r w:rsidRPr="00906B9D">
              <w:rPr>
                <w:rFonts w:ascii="Times New Roman" w:eastAsia="Times New Roman" w:hAnsi="Times New Roman" w:cs="Times New Roman"/>
                <w:b w:val="0"/>
                <w:sz w:val="24"/>
                <w:szCs w:val="24"/>
                <w:lang w:val="es-ES"/>
              </w:rPr>
              <w:t>Art. I del T.P. del Código Procesal Civil.</w:t>
            </w:r>
          </w:p>
        </w:tc>
        <w:tc>
          <w:tcPr>
            <w:tcW w:w="1799" w:type="dxa"/>
            <w:tcBorders>
              <w:top w:val="nil"/>
              <w:bottom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67</w:t>
            </w:r>
          </w:p>
        </w:tc>
        <w:tc>
          <w:tcPr>
            <w:tcW w:w="1726" w:type="dxa"/>
            <w:tcBorders>
              <w:top w:val="nil"/>
              <w:bottom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67.00%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348" w:type="dxa"/>
            <w:tcBorders>
              <w:top w:val="nil"/>
              <w:bottom w:val="nil"/>
            </w:tcBorders>
            <w:shd w:val="clear" w:color="auto" w:fill="auto"/>
          </w:tcPr>
          <w:p w:rsidR="00E3188E" w:rsidRPr="00906B9D" w:rsidRDefault="00E3188E" w:rsidP="00906B9D">
            <w:pPr>
              <w:tabs>
                <w:tab w:val="left" w:pos="4157"/>
              </w:tabs>
              <w:spacing w:line="276" w:lineRule="auto"/>
              <w:rPr>
                <w:rFonts w:ascii="Times New Roman" w:eastAsia="Times New Roman" w:hAnsi="Times New Roman" w:cs="Times New Roman"/>
                <w:b w:val="0"/>
                <w:sz w:val="24"/>
                <w:szCs w:val="24"/>
                <w:lang w:val="es-ES"/>
              </w:rPr>
            </w:pPr>
            <w:r w:rsidRPr="00906B9D">
              <w:rPr>
                <w:rFonts w:ascii="Times New Roman" w:eastAsia="Times New Roman" w:hAnsi="Times New Roman" w:cs="Times New Roman"/>
                <w:b w:val="0"/>
                <w:sz w:val="24"/>
                <w:szCs w:val="24"/>
                <w:lang w:val="es-ES"/>
              </w:rPr>
              <w:t>Artículo 565-A del Código Procesal Civil</w:t>
            </w:r>
          </w:p>
        </w:tc>
        <w:tc>
          <w:tcPr>
            <w:tcW w:w="1799"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61</w:t>
            </w:r>
          </w:p>
        </w:tc>
        <w:tc>
          <w:tcPr>
            <w:tcW w:w="1726"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61.00%</w:t>
            </w:r>
          </w:p>
        </w:tc>
      </w:tr>
      <w:tr w:rsidR="00E3188E" w:rsidRPr="00C1209D" w:rsidTr="00906B9D">
        <w:trPr>
          <w:trHeight w:val="432"/>
          <w:jc w:val="right"/>
        </w:trPr>
        <w:tc>
          <w:tcPr>
            <w:cnfStyle w:val="001000000000" w:firstRow="0" w:lastRow="0" w:firstColumn="1" w:lastColumn="0" w:oddVBand="0" w:evenVBand="0" w:oddHBand="0" w:evenHBand="0" w:firstRowFirstColumn="0" w:firstRowLastColumn="0" w:lastRowFirstColumn="0" w:lastRowLastColumn="0"/>
            <w:tcW w:w="4348" w:type="dxa"/>
            <w:tcBorders>
              <w:top w:val="nil"/>
              <w:bottom w:val="nil"/>
            </w:tcBorders>
            <w:shd w:val="clear" w:color="auto" w:fill="auto"/>
          </w:tcPr>
          <w:p w:rsidR="00E3188E" w:rsidRPr="00906B9D" w:rsidRDefault="00E3188E" w:rsidP="00906B9D">
            <w:pPr>
              <w:spacing w:line="276"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Artículo 472° del Código Civil</w:t>
            </w:r>
          </w:p>
        </w:tc>
        <w:tc>
          <w:tcPr>
            <w:tcW w:w="1799" w:type="dxa"/>
            <w:tcBorders>
              <w:top w:val="nil"/>
              <w:bottom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49</w:t>
            </w:r>
          </w:p>
        </w:tc>
        <w:tc>
          <w:tcPr>
            <w:tcW w:w="1726" w:type="dxa"/>
            <w:tcBorders>
              <w:top w:val="nil"/>
              <w:bottom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32"/>
          <w:jc w:val="right"/>
        </w:trPr>
        <w:tc>
          <w:tcPr>
            <w:cnfStyle w:val="001000000000" w:firstRow="0" w:lastRow="0" w:firstColumn="1" w:lastColumn="0" w:oddVBand="0" w:evenVBand="0" w:oddHBand="0" w:evenHBand="0" w:firstRowFirstColumn="0" w:firstRowLastColumn="0" w:lastRowFirstColumn="0" w:lastRowLastColumn="0"/>
            <w:tcW w:w="4348" w:type="dxa"/>
            <w:tcBorders>
              <w:top w:val="nil"/>
              <w:bottom w:val="nil"/>
            </w:tcBorders>
            <w:shd w:val="clear" w:color="auto" w:fill="auto"/>
          </w:tcPr>
          <w:p w:rsidR="00E3188E" w:rsidRPr="00906B9D" w:rsidRDefault="00E3188E" w:rsidP="00906B9D">
            <w:pPr>
              <w:spacing w:line="276"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Artículo 483° del Código Civil</w:t>
            </w:r>
          </w:p>
        </w:tc>
        <w:tc>
          <w:tcPr>
            <w:tcW w:w="1799"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31</w:t>
            </w:r>
          </w:p>
        </w:tc>
        <w:tc>
          <w:tcPr>
            <w:tcW w:w="1726" w:type="dxa"/>
            <w:tcBorders>
              <w:top w:val="nil"/>
              <w:bottom w:val="nil"/>
            </w:tcBorders>
            <w:shd w:val="clear" w:color="auto" w:fill="auto"/>
          </w:tcPr>
          <w:p w:rsidR="00E3188E" w:rsidRPr="00C1209D" w:rsidRDefault="00E3188E" w:rsidP="00906B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31.00%</w:t>
            </w:r>
          </w:p>
        </w:tc>
      </w:tr>
      <w:tr w:rsidR="00E3188E" w:rsidRPr="00C1209D" w:rsidTr="00906B9D">
        <w:trPr>
          <w:trHeight w:val="369"/>
          <w:jc w:val="right"/>
        </w:trPr>
        <w:tc>
          <w:tcPr>
            <w:cnfStyle w:val="001000000000" w:firstRow="0" w:lastRow="0" w:firstColumn="1" w:lastColumn="0" w:oddVBand="0" w:evenVBand="0" w:oddHBand="0" w:evenHBand="0" w:firstRowFirstColumn="0" w:firstRowLastColumn="0" w:lastRowFirstColumn="0" w:lastRowLastColumn="0"/>
            <w:tcW w:w="4348" w:type="dxa"/>
            <w:tcBorders>
              <w:top w:val="nil"/>
            </w:tcBorders>
            <w:shd w:val="clear" w:color="auto" w:fill="auto"/>
          </w:tcPr>
          <w:p w:rsidR="00E3188E" w:rsidRPr="00C1209D" w:rsidRDefault="00E3188E" w:rsidP="00906B9D">
            <w:pPr>
              <w:spacing w:line="276"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Desconocimiento</w:t>
            </w:r>
          </w:p>
        </w:tc>
        <w:tc>
          <w:tcPr>
            <w:tcW w:w="1799" w:type="dxa"/>
            <w:tcBorders>
              <w:top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281.00</w:t>
            </w:r>
          </w:p>
        </w:tc>
        <w:tc>
          <w:tcPr>
            <w:tcW w:w="1726" w:type="dxa"/>
            <w:tcBorders>
              <w:top w:val="nil"/>
            </w:tcBorders>
            <w:shd w:val="clear" w:color="auto" w:fill="auto"/>
          </w:tcPr>
          <w:p w:rsidR="00E3188E" w:rsidRPr="00C1209D" w:rsidRDefault="00E3188E" w:rsidP="00906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56.20%</w:t>
            </w:r>
          </w:p>
        </w:tc>
      </w:tr>
    </w:tbl>
    <w:p w:rsidR="00E3188E" w:rsidRPr="00C1209D" w:rsidRDefault="00E3188E" w:rsidP="00892172">
      <w:pPr>
        <w:suppressAutoHyphens/>
        <w:spacing w:after="0" w:line="360" w:lineRule="auto"/>
        <w:jc w:val="both"/>
        <w:rPr>
          <w:rFonts w:ascii="Times New Roman" w:eastAsia="Calibri" w:hAnsi="Times New Roman" w:cs="Times New Roman"/>
          <w:b/>
          <w:sz w:val="24"/>
          <w:szCs w:val="24"/>
          <w:lang w:val="en-US"/>
        </w:rPr>
      </w:pPr>
    </w:p>
    <w:p w:rsidR="00E3188E" w:rsidRPr="00C1209D" w:rsidRDefault="00E3188E" w:rsidP="009A67BD">
      <w:pPr>
        <w:pStyle w:val="Prrafodelista"/>
        <w:numPr>
          <w:ilvl w:val="0"/>
          <w:numId w:val="57"/>
        </w:numPr>
        <w:suppressAutoHyphens/>
        <w:spacing w:after="0" w:line="360" w:lineRule="auto"/>
        <w:ind w:left="1134" w:hanging="567"/>
        <w:jc w:val="both"/>
        <w:rPr>
          <w:rFonts w:ascii="Times New Roman" w:eastAsia="Calibri" w:hAnsi="Times New Roman" w:cs="Times New Roman"/>
          <w:b/>
          <w:sz w:val="24"/>
          <w:szCs w:val="24"/>
          <w:lang w:val="en-US"/>
        </w:rPr>
      </w:pPr>
      <w:r w:rsidRPr="00C1209D">
        <w:rPr>
          <w:rFonts w:ascii="Times New Roman" w:eastAsia="Calibri" w:hAnsi="Times New Roman" w:cs="Times New Roman"/>
          <w:b/>
          <w:sz w:val="24"/>
          <w:szCs w:val="24"/>
          <w:lang w:val="en-US"/>
        </w:rPr>
        <w:t>Logros:</w:t>
      </w:r>
      <w:r w:rsidRPr="00C1209D">
        <w:rPr>
          <w:rFonts w:ascii="Times New Roman" w:eastAsia="Calibri" w:hAnsi="Times New Roman" w:cs="Times New Roman"/>
          <w:b/>
          <w:sz w:val="24"/>
          <w:szCs w:val="24"/>
          <w:lang w:val="en-US"/>
        </w:rPr>
        <w:tab/>
      </w:r>
      <w:r w:rsidRPr="00C1209D">
        <w:rPr>
          <w:rFonts w:ascii="Times New Roman" w:eastAsia="Calibri" w:hAnsi="Times New Roman" w:cs="Times New Roman"/>
          <w:b/>
          <w:sz w:val="24"/>
          <w:szCs w:val="24"/>
          <w:lang w:val="en-US"/>
        </w:rPr>
        <w:tab/>
      </w:r>
    </w:p>
    <w:p w:rsidR="00997E54" w:rsidRPr="00C1209D" w:rsidRDefault="00E3188E" w:rsidP="00997E54">
      <w:pPr>
        <w:suppressAutoHyphens/>
        <w:spacing w:after="0" w:line="360" w:lineRule="auto"/>
        <w:ind w:left="113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porcentajes de Conocimiento por parte de la Comunidad Jurídica en los articulados de la Constitución Política del Perú y Código Procesal </w:t>
      </w:r>
      <w:r w:rsidR="00D94954" w:rsidRPr="00C1209D">
        <w:rPr>
          <w:rFonts w:ascii="Times New Roman" w:eastAsia="Calibri" w:hAnsi="Times New Roman" w:cs="Times New Roman"/>
          <w:sz w:val="24"/>
          <w:szCs w:val="24"/>
        </w:rPr>
        <w:t>Civil por</w:t>
      </w:r>
      <w:r w:rsidRPr="00C1209D">
        <w:rPr>
          <w:rFonts w:ascii="Times New Roman" w:eastAsia="Calibri" w:hAnsi="Times New Roman" w:cs="Times New Roman"/>
          <w:sz w:val="24"/>
          <w:szCs w:val="24"/>
        </w:rPr>
        <w:t xml:space="preserve"> afectar y crear discordancias normativas y discrepancias teóricas en </w:t>
      </w:r>
      <w:r w:rsidR="00D94954" w:rsidRPr="00C1209D">
        <w:rPr>
          <w:rFonts w:ascii="Times New Roman" w:eastAsia="Calibri" w:hAnsi="Times New Roman" w:cs="Times New Roman"/>
          <w:sz w:val="24"/>
          <w:szCs w:val="24"/>
        </w:rPr>
        <w:t xml:space="preserve">la Grave restricción a la tutela jurisdiccional efectiva por aplicación del art. 565-a del Código Procesal Civil </w:t>
      </w:r>
      <w:r w:rsidRPr="00C1209D">
        <w:rPr>
          <w:rFonts w:ascii="Times New Roman" w:eastAsia="Calibri" w:hAnsi="Times New Roman" w:cs="Times New Roman"/>
          <w:sz w:val="24"/>
          <w:szCs w:val="24"/>
        </w:rPr>
        <w:t>es de 43.80%.</w:t>
      </w:r>
    </w:p>
    <w:p w:rsidR="00997E54" w:rsidRPr="00C1209D" w:rsidRDefault="00997E54" w:rsidP="00997E54">
      <w:pPr>
        <w:suppressAutoHyphens/>
        <w:spacing w:after="0" w:line="360" w:lineRule="auto"/>
        <w:ind w:left="1134"/>
        <w:jc w:val="both"/>
        <w:rPr>
          <w:rFonts w:ascii="Times New Roman" w:eastAsia="Calibri" w:hAnsi="Times New Roman" w:cs="Times New Roman"/>
          <w:sz w:val="24"/>
          <w:szCs w:val="24"/>
        </w:rPr>
      </w:pPr>
    </w:p>
    <w:p w:rsidR="00E3188E" w:rsidRPr="00C1209D" w:rsidRDefault="00E3188E" w:rsidP="00997E54">
      <w:pPr>
        <w:suppressAutoHyphens/>
        <w:spacing w:after="0" w:line="360" w:lineRule="auto"/>
        <w:ind w:left="113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7888" w:type="dxa"/>
        <w:jc w:val="right"/>
        <w:tblLook w:val="04A0" w:firstRow="1" w:lastRow="0" w:firstColumn="1" w:lastColumn="0" w:noHBand="0" w:noVBand="1"/>
      </w:tblPr>
      <w:tblGrid>
        <w:gridCol w:w="4662"/>
        <w:gridCol w:w="1703"/>
        <w:gridCol w:w="1523"/>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646"/>
          <w:jc w:val="right"/>
        </w:trPr>
        <w:tc>
          <w:tcPr>
            <w:cnfStyle w:val="001000000000" w:firstRow="0" w:lastRow="0" w:firstColumn="1" w:lastColumn="0" w:oddVBand="0" w:evenVBand="0" w:oddHBand="0" w:evenHBand="0" w:firstRowFirstColumn="0" w:firstRowLastColumn="0" w:lastRowFirstColumn="0" w:lastRowLastColumn="0"/>
            <w:tcW w:w="4662" w:type="dxa"/>
            <w:shd w:val="clear" w:color="auto" w:fill="auto"/>
            <w:vAlign w:val="center"/>
          </w:tcPr>
          <w:p w:rsidR="00E3188E" w:rsidRPr="00C1209D" w:rsidRDefault="00E3188E" w:rsidP="00997E54">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Normas</w:t>
            </w:r>
          </w:p>
        </w:tc>
        <w:tc>
          <w:tcPr>
            <w:tcW w:w="1703" w:type="dxa"/>
            <w:shd w:val="clear" w:color="auto" w:fill="auto"/>
            <w:vAlign w:val="center"/>
          </w:tcPr>
          <w:p w:rsidR="00E3188E" w:rsidRPr="00C1209D" w:rsidRDefault="00E3188E" w:rsidP="00997E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1523" w:type="dxa"/>
            <w:shd w:val="clear" w:color="auto" w:fill="auto"/>
            <w:vAlign w:val="center"/>
          </w:tcPr>
          <w:p w:rsidR="00E3188E" w:rsidRPr="00C1209D" w:rsidRDefault="00E3188E" w:rsidP="00997E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 %</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662"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ES"/>
              </w:rPr>
              <w:t xml:space="preserve">Inc. 3 del art. 139 de la Const. </w:t>
            </w:r>
            <w:r w:rsidRPr="00906B9D">
              <w:rPr>
                <w:rFonts w:ascii="Times New Roman" w:eastAsia="Times New Roman" w:hAnsi="Times New Roman" w:cs="Times New Roman"/>
                <w:b w:val="0"/>
                <w:sz w:val="24"/>
                <w:szCs w:val="24"/>
                <w:lang w:val="en-US"/>
              </w:rPr>
              <w:t>Polít. del P.</w:t>
            </w:r>
          </w:p>
        </w:tc>
        <w:tc>
          <w:tcPr>
            <w:tcW w:w="170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27</w:t>
            </w:r>
          </w:p>
        </w:tc>
        <w:tc>
          <w:tcPr>
            <w:tcW w:w="152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27.00%</w:t>
            </w:r>
          </w:p>
        </w:tc>
      </w:tr>
      <w:tr w:rsidR="00E3188E" w:rsidRPr="00C1209D" w:rsidTr="00906B9D">
        <w:trPr>
          <w:trHeight w:val="399"/>
          <w:jc w:val="right"/>
        </w:trPr>
        <w:tc>
          <w:tcPr>
            <w:cnfStyle w:val="001000000000" w:firstRow="0" w:lastRow="0" w:firstColumn="1" w:lastColumn="0" w:oddVBand="0" w:evenVBand="0" w:oddHBand="0" w:evenHBand="0" w:firstRowFirstColumn="0" w:firstRowLastColumn="0" w:lastRowFirstColumn="0" w:lastRowLastColumn="0"/>
            <w:tcW w:w="4662"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s-ES"/>
              </w:rPr>
            </w:pPr>
            <w:r w:rsidRPr="00906B9D">
              <w:rPr>
                <w:rFonts w:ascii="Times New Roman" w:eastAsia="Times New Roman" w:hAnsi="Times New Roman" w:cs="Times New Roman"/>
                <w:b w:val="0"/>
                <w:sz w:val="24"/>
                <w:szCs w:val="24"/>
                <w:lang w:val="es-ES"/>
              </w:rPr>
              <w:t>Art. I del T.P. del Código Procesal Civil.</w:t>
            </w:r>
          </w:p>
        </w:tc>
        <w:tc>
          <w:tcPr>
            <w:tcW w:w="170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33</w:t>
            </w:r>
          </w:p>
        </w:tc>
        <w:tc>
          <w:tcPr>
            <w:tcW w:w="152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33.00%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662"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s-ES"/>
              </w:rPr>
            </w:pPr>
            <w:r w:rsidRPr="00906B9D">
              <w:rPr>
                <w:rFonts w:ascii="Times New Roman" w:eastAsia="Times New Roman" w:hAnsi="Times New Roman" w:cs="Times New Roman"/>
                <w:b w:val="0"/>
                <w:sz w:val="24"/>
                <w:szCs w:val="24"/>
                <w:lang w:val="es-ES"/>
              </w:rPr>
              <w:t>Artículo 565-A del Código Procesal Civil</w:t>
            </w:r>
          </w:p>
        </w:tc>
        <w:tc>
          <w:tcPr>
            <w:tcW w:w="170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39</w:t>
            </w:r>
          </w:p>
        </w:tc>
        <w:tc>
          <w:tcPr>
            <w:tcW w:w="152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39.00%</w:t>
            </w:r>
          </w:p>
        </w:tc>
      </w:tr>
      <w:tr w:rsidR="00E3188E" w:rsidRPr="00C1209D" w:rsidTr="00906B9D">
        <w:trPr>
          <w:trHeight w:val="399"/>
          <w:jc w:val="right"/>
        </w:trPr>
        <w:tc>
          <w:tcPr>
            <w:cnfStyle w:val="001000000000" w:firstRow="0" w:lastRow="0" w:firstColumn="1" w:lastColumn="0" w:oddVBand="0" w:evenVBand="0" w:oddHBand="0" w:evenHBand="0" w:firstRowFirstColumn="0" w:firstRowLastColumn="0" w:lastRowFirstColumn="0" w:lastRowLastColumn="0"/>
            <w:tcW w:w="4662"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Artículo 472° del Código Civil</w:t>
            </w:r>
          </w:p>
        </w:tc>
        <w:tc>
          <w:tcPr>
            <w:tcW w:w="170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51</w:t>
            </w:r>
          </w:p>
        </w:tc>
        <w:tc>
          <w:tcPr>
            <w:tcW w:w="152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51.00%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9"/>
          <w:jc w:val="right"/>
        </w:trPr>
        <w:tc>
          <w:tcPr>
            <w:cnfStyle w:val="001000000000" w:firstRow="0" w:lastRow="0" w:firstColumn="1" w:lastColumn="0" w:oddVBand="0" w:evenVBand="0" w:oddHBand="0" w:evenHBand="0" w:firstRowFirstColumn="0" w:firstRowLastColumn="0" w:lastRowFirstColumn="0" w:lastRowLastColumn="0"/>
            <w:tcW w:w="4662"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Artículo 483° del Código Civil</w:t>
            </w:r>
          </w:p>
        </w:tc>
        <w:tc>
          <w:tcPr>
            <w:tcW w:w="170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69</w:t>
            </w:r>
          </w:p>
        </w:tc>
        <w:tc>
          <w:tcPr>
            <w:tcW w:w="152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69.00%</w:t>
            </w:r>
          </w:p>
        </w:tc>
      </w:tr>
      <w:tr w:rsidR="00E3188E" w:rsidRPr="00C1209D" w:rsidTr="00906B9D">
        <w:trPr>
          <w:trHeight w:val="324"/>
          <w:jc w:val="right"/>
        </w:trPr>
        <w:tc>
          <w:tcPr>
            <w:cnfStyle w:val="001000000000" w:firstRow="0" w:lastRow="0" w:firstColumn="1" w:lastColumn="0" w:oddVBand="0" w:evenVBand="0" w:oddHBand="0" w:evenHBand="0" w:firstRowFirstColumn="0" w:firstRowLastColumn="0" w:lastRowFirstColumn="0" w:lastRowLastColumn="0"/>
            <w:tcW w:w="4662"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1703"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219</w:t>
            </w:r>
          </w:p>
        </w:tc>
        <w:tc>
          <w:tcPr>
            <w:tcW w:w="1523"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43.80%</w:t>
            </w:r>
          </w:p>
        </w:tc>
      </w:tr>
    </w:tbl>
    <w:p w:rsidR="00997E54" w:rsidRPr="00C1209D" w:rsidRDefault="00E3188E" w:rsidP="00997E54">
      <w:pPr>
        <w:suppressAutoHyphens/>
        <w:spacing w:after="0" w:line="360" w:lineRule="auto"/>
        <w:ind w:left="113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Las anteriores premisas, nos dan base o fundamento para establecer que:</w:t>
      </w:r>
    </w:p>
    <w:p w:rsidR="00997E54" w:rsidRPr="00C1209D" w:rsidRDefault="00E3188E" w:rsidP="00997E54">
      <w:pPr>
        <w:suppressAutoHyphens/>
        <w:spacing w:after="0" w:line="360" w:lineRule="auto"/>
        <w:ind w:left="113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resultado de la contrastación de la sub-hipótesis “a”. </w:t>
      </w:r>
    </w:p>
    <w:p w:rsidR="00E3188E" w:rsidRPr="00C1209D" w:rsidRDefault="00E3188E" w:rsidP="00997E54">
      <w:pPr>
        <w:suppressAutoHyphens/>
        <w:spacing w:after="0" w:line="360" w:lineRule="auto"/>
        <w:ind w:left="113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La sub-hipótesis “a” se </w:t>
      </w:r>
      <w:r w:rsidRPr="00C1209D">
        <w:rPr>
          <w:rFonts w:ascii="Times New Roman" w:eastAsia="Calibri" w:hAnsi="Times New Roman" w:cs="Times New Roman"/>
          <w:b/>
          <w:sz w:val="24"/>
          <w:szCs w:val="24"/>
        </w:rPr>
        <w:t>PRUEBA</w:t>
      </w:r>
      <w:r w:rsidRPr="00C1209D">
        <w:rPr>
          <w:rFonts w:ascii="Times New Roman" w:eastAsia="Calibri" w:hAnsi="Times New Roman" w:cs="Times New Roman"/>
          <w:sz w:val="24"/>
          <w:szCs w:val="24"/>
        </w:rPr>
        <w:t xml:space="preserve"> parcialmente mayoritariamente, ya que hay un 56.20% de Discordancias Normativas y simultáneamente se </w:t>
      </w:r>
      <w:r w:rsidRPr="00C1209D">
        <w:rPr>
          <w:rFonts w:ascii="Times New Roman" w:eastAsia="Calibri" w:hAnsi="Times New Roman" w:cs="Times New Roman"/>
          <w:b/>
          <w:sz w:val="24"/>
          <w:szCs w:val="24"/>
        </w:rPr>
        <w:t>DISPRUEBA</w:t>
      </w:r>
      <w:r w:rsidRPr="00C1209D">
        <w:rPr>
          <w:rFonts w:ascii="Times New Roman" w:eastAsia="Calibri" w:hAnsi="Times New Roman" w:cs="Times New Roman"/>
          <w:sz w:val="24"/>
          <w:szCs w:val="24"/>
        </w:rPr>
        <w:t xml:space="preserve"> Parcialmente minoritariamente, porque hay un 43.80% de Logros.</w:t>
      </w:r>
    </w:p>
    <w:p w:rsidR="00E3188E" w:rsidRPr="00C1209D" w:rsidRDefault="00E3188E" w:rsidP="00892172">
      <w:pPr>
        <w:suppressAutoHyphens/>
        <w:spacing w:after="0" w:line="360" w:lineRule="auto"/>
        <w:ind w:left="1416" w:firstLine="24"/>
        <w:jc w:val="both"/>
        <w:rPr>
          <w:rFonts w:ascii="Times New Roman" w:eastAsia="Calibri" w:hAnsi="Times New Roman" w:cs="Times New Roman"/>
          <w:sz w:val="24"/>
          <w:szCs w:val="24"/>
        </w:rPr>
      </w:pPr>
    </w:p>
    <w:p w:rsidR="00E3188E" w:rsidRPr="00C1209D" w:rsidRDefault="00E3188E" w:rsidP="009A67BD">
      <w:pPr>
        <w:pStyle w:val="Prrafodelista"/>
        <w:numPr>
          <w:ilvl w:val="0"/>
          <w:numId w:val="56"/>
        </w:numPr>
        <w:suppressAutoHyphens/>
        <w:spacing w:after="0" w:line="360" w:lineRule="auto"/>
        <w:ind w:left="567" w:hanging="567"/>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Enunciado de la Conclusión Parcial 1.</w:t>
      </w:r>
    </w:p>
    <w:p w:rsidR="00E3188E" w:rsidRPr="00C1209D" w:rsidRDefault="00E3188E" w:rsidP="00997E54">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El resultado de la contrastación de la sub-hipótesis “a”, nos da base para formular la Conclusión Parcial 1, mediante el siguiente enunciado:</w:t>
      </w:r>
    </w:p>
    <w:p w:rsidR="00E3188E" w:rsidRDefault="00E3188E" w:rsidP="00997E54">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Es </w:t>
      </w:r>
      <w:r w:rsidRPr="00C1209D">
        <w:rPr>
          <w:rFonts w:ascii="Times New Roman" w:eastAsia="Calibri" w:hAnsi="Times New Roman" w:cs="Times New Roman"/>
          <w:sz w:val="24"/>
          <w:szCs w:val="24"/>
          <w:lang w:val="es-MX"/>
        </w:rPr>
        <w:t xml:space="preserve">necesario, que </w:t>
      </w:r>
      <w:r w:rsidRPr="00C1209D">
        <w:rPr>
          <w:rFonts w:ascii="Times New Roman" w:eastAsia="Calibri" w:hAnsi="Times New Roman" w:cs="Times New Roman"/>
          <w:sz w:val="24"/>
          <w:szCs w:val="24"/>
        </w:rPr>
        <w:t xml:space="preserve">los la Comunidad Jurídica apliquen los articulados de la Constitución Política del Perú y Código Procesal Civil  y de esta forma no afectar y crear discordancias normativas y discrepancias teóricas </w:t>
      </w:r>
      <w:r w:rsidR="00D94954" w:rsidRPr="00C1209D">
        <w:rPr>
          <w:rFonts w:ascii="Times New Roman" w:eastAsia="Calibri" w:hAnsi="Times New Roman" w:cs="Times New Roman"/>
          <w:sz w:val="24"/>
          <w:szCs w:val="24"/>
        </w:rPr>
        <w:t xml:space="preserve">la Grave restricción a la tutela jurisdiccional efectiva por aplicación del art. 565-a del Código Procesal Civil </w:t>
      </w:r>
      <w:r w:rsidRPr="00C1209D">
        <w:rPr>
          <w:rFonts w:ascii="Times New Roman" w:eastAsia="Calibri" w:hAnsi="Times New Roman" w:cs="Times New Roman"/>
          <w:sz w:val="24"/>
          <w:szCs w:val="24"/>
        </w:rPr>
        <w:t>para que no se encuentre el 56.20% de desconocimientos y aumente el 43.80% de conocimientos.</w:t>
      </w:r>
    </w:p>
    <w:p w:rsidR="00906B9D" w:rsidRPr="00C1209D" w:rsidRDefault="00906B9D" w:rsidP="00997E54">
      <w:pPr>
        <w:suppressAutoHyphens/>
        <w:spacing w:after="0" w:line="360" w:lineRule="auto"/>
        <w:ind w:left="567"/>
        <w:jc w:val="both"/>
        <w:rPr>
          <w:rFonts w:ascii="Times New Roman" w:eastAsia="Calibri" w:hAnsi="Times New Roman" w:cs="Times New Roman"/>
          <w:b/>
          <w:sz w:val="24"/>
          <w:szCs w:val="24"/>
        </w:rPr>
      </w:pPr>
    </w:p>
    <w:p w:rsidR="00E3188E" w:rsidRPr="00C1209D" w:rsidRDefault="00E3188E" w:rsidP="00892172">
      <w:pPr>
        <w:suppressAutoHyphens/>
        <w:spacing w:after="0" w:line="360" w:lineRule="auto"/>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Conclusión Parcial 2.</w:t>
      </w:r>
    </w:p>
    <w:p w:rsidR="00E3188E" w:rsidRPr="00C1209D" w:rsidRDefault="00E3188E" w:rsidP="009A67BD">
      <w:pPr>
        <w:pStyle w:val="Prrafodelista"/>
        <w:numPr>
          <w:ilvl w:val="0"/>
          <w:numId w:val="59"/>
        </w:numPr>
        <w:suppressAutoHyphens/>
        <w:spacing w:after="0" w:line="360" w:lineRule="auto"/>
        <w:ind w:left="570"/>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Contrastación de la sub-hipótesis “b”</w:t>
      </w:r>
    </w:p>
    <w:p w:rsidR="00E3188E" w:rsidRPr="00C1209D" w:rsidRDefault="00E3188E" w:rsidP="00997E54">
      <w:pPr>
        <w:tabs>
          <w:tab w:val="left" w:pos="720"/>
        </w:tabs>
        <w:suppressAutoHyphens/>
        <w:spacing w:after="0" w:line="360" w:lineRule="auto"/>
        <w:ind w:left="57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En el sub-numeral 2.3.2. b), planteamos la sub-hipótesis “b”, mediante el siguiente enunciado:</w:t>
      </w:r>
    </w:p>
    <w:p w:rsidR="00997E54" w:rsidRPr="00C1209D" w:rsidRDefault="00997E54" w:rsidP="00997E54">
      <w:pPr>
        <w:tabs>
          <w:tab w:val="left" w:pos="720"/>
        </w:tabs>
        <w:suppressAutoHyphens/>
        <w:spacing w:after="0" w:line="360" w:lineRule="auto"/>
        <w:ind w:left="570"/>
        <w:jc w:val="both"/>
        <w:rPr>
          <w:rFonts w:ascii="Times New Roman" w:eastAsia="Calibri" w:hAnsi="Times New Roman" w:cs="Times New Roman"/>
          <w:sz w:val="24"/>
          <w:szCs w:val="24"/>
        </w:rPr>
      </w:pPr>
    </w:p>
    <w:p w:rsidR="00E3188E" w:rsidRPr="00C1209D" w:rsidRDefault="00E3188E" w:rsidP="00997E54">
      <w:pPr>
        <w:tabs>
          <w:tab w:val="left" w:pos="720"/>
        </w:tabs>
        <w:suppressAutoHyphens/>
        <w:spacing w:after="0" w:line="360" w:lineRule="auto"/>
        <w:ind w:left="57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Se aprecian </w:t>
      </w:r>
      <w:r w:rsidRPr="00C1209D">
        <w:rPr>
          <w:rFonts w:ascii="Times New Roman" w:eastAsia="Calibri" w:hAnsi="Times New Roman" w:cs="Times New Roman"/>
          <w:b/>
          <w:sz w:val="24"/>
          <w:szCs w:val="24"/>
        </w:rPr>
        <w:t>Discordancias Normativas por parte de los Operadores de Derecho</w:t>
      </w:r>
      <w:r w:rsidRPr="00C1209D">
        <w:rPr>
          <w:rFonts w:ascii="Times New Roman" w:eastAsia="Calibri" w:hAnsi="Times New Roman" w:cs="Times New Roman"/>
          <w:sz w:val="24"/>
          <w:szCs w:val="24"/>
        </w:rPr>
        <w:t xml:space="preserve"> al momento solicitar acceso a la tutela jurisdiccional efectiva por que se ven restringidos con el artículo 565-A, del código procesal civil que establece Requisitos especiales de la demanda al momento de solicitar la reducción, variación, prorrateo o exoneración de los alimentos, ya que existen diferentes teorías sobre el tema, o por que otra norma contradice lo establecido.</w:t>
      </w:r>
    </w:p>
    <w:p w:rsidR="00997E54" w:rsidRPr="00C1209D" w:rsidRDefault="00997E54" w:rsidP="00997E54">
      <w:pPr>
        <w:tabs>
          <w:tab w:val="left" w:pos="720"/>
        </w:tabs>
        <w:suppressAutoHyphens/>
        <w:spacing w:after="0" w:line="360" w:lineRule="auto"/>
        <w:ind w:left="570"/>
        <w:jc w:val="both"/>
        <w:rPr>
          <w:rFonts w:ascii="Times New Roman" w:eastAsia="Calibri" w:hAnsi="Times New Roman" w:cs="Times New Roman"/>
          <w:sz w:val="24"/>
          <w:szCs w:val="24"/>
        </w:rPr>
      </w:pPr>
    </w:p>
    <w:p w:rsidR="00E3188E" w:rsidRPr="00C1209D" w:rsidRDefault="00E3188E" w:rsidP="00997E54">
      <w:pPr>
        <w:tabs>
          <w:tab w:val="left" w:pos="720"/>
        </w:tabs>
        <w:suppressAutoHyphens/>
        <w:spacing w:after="0" w:line="360" w:lineRule="auto"/>
        <w:ind w:left="57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Fórmula</w:t>
      </w:r>
      <w:r w:rsidRPr="00C1209D">
        <w:rPr>
          <w:rFonts w:ascii="Times New Roman" w:eastAsia="Calibri" w:hAnsi="Times New Roman" w:cs="Times New Roman"/>
          <w:sz w:val="24"/>
          <w:szCs w:val="24"/>
        </w:rPr>
        <w:tab/>
        <w:t>: –X1; A2; -B2</w:t>
      </w:r>
    </w:p>
    <w:p w:rsidR="00E3188E" w:rsidRPr="00C1209D" w:rsidRDefault="00E3188E" w:rsidP="00997E54">
      <w:pPr>
        <w:tabs>
          <w:tab w:val="left" w:pos="720"/>
        </w:tabs>
        <w:suppressAutoHyphens/>
        <w:spacing w:after="0" w:line="360" w:lineRule="auto"/>
        <w:ind w:left="57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Arreglo 1</w:t>
      </w:r>
      <w:r w:rsidRPr="00C1209D">
        <w:rPr>
          <w:rFonts w:ascii="Times New Roman" w:eastAsia="Calibri" w:hAnsi="Times New Roman" w:cs="Times New Roman"/>
          <w:sz w:val="24"/>
          <w:szCs w:val="24"/>
        </w:rPr>
        <w:tab/>
        <w:t>: -X, A,-B</w:t>
      </w:r>
    </w:p>
    <w:p w:rsidR="00997E54" w:rsidRPr="00C1209D" w:rsidRDefault="00997E54" w:rsidP="00997E54">
      <w:pPr>
        <w:tabs>
          <w:tab w:val="left" w:pos="720"/>
        </w:tabs>
        <w:suppressAutoHyphens/>
        <w:spacing w:after="0" w:line="360" w:lineRule="auto"/>
        <w:ind w:left="570"/>
        <w:jc w:val="both"/>
        <w:rPr>
          <w:rFonts w:ascii="Times New Roman" w:eastAsia="Calibri" w:hAnsi="Times New Roman" w:cs="Times New Roman"/>
          <w:sz w:val="24"/>
          <w:szCs w:val="24"/>
        </w:rPr>
      </w:pPr>
    </w:p>
    <w:p w:rsidR="00E3188E" w:rsidRPr="00C1209D" w:rsidRDefault="00E3188E" w:rsidP="00997E54">
      <w:pPr>
        <w:tabs>
          <w:tab w:val="left" w:pos="720"/>
        </w:tabs>
        <w:suppressAutoHyphens/>
        <w:spacing w:after="0" w:line="360" w:lineRule="auto"/>
        <w:ind w:left="57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Tomando como premisas, las siguientes Descripción resultantes del análisis que directamente se relacionan con esta sub-hipótesis “b”:</w:t>
      </w:r>
    </w:p>
    <w:p w:rsidR="00997E54" w:rsidRPr="00C1209D" w:rsidRDefault="00E3188E" w:rsidP="009A67BD">
      <w:pPr>
        <w:pStyle w:val="Prrafodelista"/>
        <w:numPr>
          <w:ilvl w:val="0"/>
          <w:numId w:val="60"/>
        </w:num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lastRenderedPageBreak/>
        <w:t>Discordancias normativas.</w:t>
      </w:r>
    </w:p>
    <w:p w:rsidR="00997E54" w:rsidRPr="00C1209D" w:rsidRDefault="00E3188E" w:rsidP="00997E54">
      <w:pPr>
        <w:suppressAutoHyphens/>
        <w:spacing w:after="0" w:line="360" w:lineRule="auto"/>
        <w:ind w:left="990" w:firstLine="3"/>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El promedio de los porcentajes sobre el Nivel de Desconocimiento por parte de los Operadores de Derecho sobre las discordancia</w:t>
      </w:r>
      <w:r w:rsidR="00D94954" w:rsidRPr="00C1209D">
        <w:rPr>
          <w:rFonts w:ascii="Times New Roman" w:eastAsia="Calibri" w:hAnsi="Times New Roman" w:cs="Times New Roman"/>
          <w:sz w:val="24"/>
          <w:szCs w:val="24"/>
        </w:rPr>
        <w:t>s</w:t>
      </w:r>
      <w:r w:rsidRPr="00C1209D">
        <w:rPr>
          <w:rFonts w:ascii="Times New Roman" w:eastAsia="Calibri" w:hAnsi="Times New Roman" w:cs="Times New Roman"/>
          <w:sz w:val="24"/>
          <w:szCs w:val="24"/>
        </w:rPr>
        <w:t xml:space="preserve"> normativa</w:t>
      </w:r>
      <w:r w:rsidR="00D94954" w:rsidRPr="00C1209D">
        <w:rPr>
          <w:rFonts w:ascii="Times New Roman" w:eastAsia="Calibri" w:hAnsi="Times New Roman" w:cs="Times New Roman"/>
          <w:sz w:val="24"/>
          <w:szCs w:val="24"/>
        </w:rPr>
        <w:t>s</w:t>
      </w:r>
      <w:r w:rsidRPr="00C1209D">
        <w:rPr>
          <w:rFonts w:ascii="Times New Roman" w:eastAsia="Calibri" w:hAnsi="Times New Roman" w:cs="Times New Roman"/>
          <w:sz w:val="24"/>
          <w:szCs w:val="24"/>
        </w:rPr>
        <w:t xml:space="preserve"> </w:t>
      </w:r>
      <w:r w:rsidR="00D94954" w:rsidRPr="00C1209D">
        <w:rPr>
          <w:rFonts w:ascii="Times New Roman" w:eastAsia="Calibri" w:hAnsi="Times New Roman" w:cs="Times New Roman"/>
          <w:sz w:val="24"/>
          <w:szCs w:val="24"/>
        </w:rPr>
        <w:t>entre el inciso</w:t>
      </w:r>
      <w:r w:rsidRPr="00C1209D">
        <w:rPr>
          <w:rFonts w:ascii="Times New Roman" w:eastAsia="Calibri" w:hAnsi="Times New Roman" w:cs="Times New Roman"/>
          <w:sz w:val="24"/>
          <w:szCs w:val="24"/>
        </w:rPr>
        <w:t xml:space="preserve"> </w:t>
      </w:r>
      <w:r w:rsidR="00D94954" w:rsidRPr="00C1209D">
        <w:rPr>
          <w:rFonts w:ascii="Times New Roman" w:eastAsia="Calibri" w:hAnsi="Times New Roman" w:cs="Times New Roman"/>
          <w:sz w:val="24"/>
          <w:szCs w:val="24"/>
        </w:rPr>
        <w:t xml:space="preserve">3 del artículo 139 de la Const. </w:t>
      </w:r>
      <w:r w:rsidRPr="00C1209D">
        <w:rPr>
          <w:rFonts w:ascii="Times New Roman" w:eastAsia="Calibri" w:hAnsi="Times New Roman" w:cs="Times New Roman"/>
          <w:sz w:val="24"/>
          <w:szCs w:val="24"/>
        </w:rPr>
        <w:t>P.P y el artículo 565-A del Código Procesal Civil, al negar este último el acceso a la tutela jurisdiccional efectiva, en los casos de reducción, exoneración, variación y prorrateo de los alimentos cuando el demandante no está al día con las pensiones es de 72.00%.</w:t>
      </w:r>
    </w:p>
    <w:p w:rsidR="00997E54" w:rsidRPr="00C1209D" w:rsidRDefault="00997E54" w:rsidP="00997E54">
      <w:pPr>
        <w:suppressAutoHyphens/>
        <w:spacing w:after="0" w:line="360" w:lineRule="auto"/>
        <w:ind w:left="990" w:firstLine="3"/>
        <w:jc w:val="both"/>
        <w:rPr>
          <w:rFonts w:ascii="Times New Roman" w:eastAsia="Calibri" w:hAnsi="Times New Roman" w:cs="Times New Roman"/>
          <w:sz w:val="24"/>
          <w:szCs w:val="24"/>
        </w:rPr>
      </w:pPr>
    </w:p>
    <w:p w:rsidR="00E3188E" w:rsidRPr="00C1209D" w:rsidRDefault="00E3188E" w:rsidP="00997E54">
      <w:pPr>
        <w:suppressAutoHyphens/>
        <w:spacing w:after="0" w:line="360" w:lineRule="auto"/>
        <w:ind w:left="990" w:firstLine="3"/>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027" w:type="dxa"/>
        <w:jc w:val="right"/>
        <w:tblLook w:val="04A0" w:firstRow="1" w:lastRow="0" w:firstColumn="1" w:lastColumn="0" w:noHBand="0" w:noVBand="1"/>
      </w:tblPr>
      <w:tblGrid>
        <w:gridCol w:w="3804"/>
        <w:gridCol w:w="2323"/>
        <w:gridCol w:w="1900"/>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3804" w:type="dxa"/>
            <w:shd w:val="clear" w:color="auto" w:fill="auto"/>
            <w:vAlign w:val="center"/>
          </w:tcPr>
          <w:p w:rsidR="00E3188E" w:rsidRPr="00C1209D" w:rsidRDefault="00E3188E" w:rsidP="00997E54">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Discordancias normativas</w:t>
            </w:r>
          </w:p>
        </w:tc>
        <w:tc>
          <w:tcPr>
            <w:tcW w:w="2323" w:type="dxa"/>
            <w:shd w:val="clear" w:color="auto" w:fill="auto"/>
            <w:vAlign w:val="center"/>
          </w:tcPr>
          <w:p w:rsidR="00E3188E" w:rsidRPr="00C1209D" w:rsidRDefault="00E3188E" w:rsidP="00997E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900" w:type="dxa"/>
            <w:shd w:val="clear" w:color="auto" w:fill="auto"/>
            <w:vAlign w:val="center"/>
          </w:tcPr>
          <w:p w:rsidR="00E3188E" w:rsidRPr="00C1209D" w:rsidRDefault="00E3188E" w:rsidP="00997E5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76"/>
          <w:jc w:val="right"/>
        </w:trPr>
        <w:tc>
          <w:tcPr>
            <w:cnfStyle w:val="001000000000" w:firstRow="0" w:lastRow="0" w:firstColumn="1" w:lastColumn="0" w:oddVBand="0" w:evenVBand="0" w:oddHBand="0" w:evenHBand="0" w:firstRowFirstColumn="0" w:firstRowLastColumn="0" w:lastRowFirstColumn="0" w:lastRowLastColumn="0"/>
            <w:tcW w:w="380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Totalmente de acuerdo</w:t>
            </w:r>
          </w:p>
        </w:tc>
        <w:tc>
          <w:tcPr>
            <w:tcW w:w="232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w:t>
            </w:r>
          </w:p>
        </w:tc>
        <w:tc>
          <w:tcPr>
            <w:tcW w:w="1900"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47.00%</w:t>
            </w:r>
          </w:p>
        </w:tc>
      </w:tr>
      <w:tr w:rsidR="00E3188E" w:rsidRPr="00C1209D" w:rsidTr="00906B9D">
        <w:trPr>
          <w:trHeight w:val="376"/>
          <w:jc w:val="right"/>
        </w:trPr>
        <w:tc>
          <w:tcPr>
            <w:cnfStyle w:val="001000000000" w:firstRow="0" w:lastRow="0" w:firstColumn="1" w:lastColumn="0" w:oddVBand="0" w:evenVBand="0" w:oddHBand="0" w:evenHBand="0" w:firstRowFirstColumn="0" w:firstRowLastColumn="0" w:lastRowFirstColumn="0" w:lastRowLastColumn="0"/>
            <w:tcW w:w="380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No estoy de acuerdo</w:t>
            </w:r>
          </w:p>
        </w:tc>
        <w:tc>
          <w:tcPr>
            <w:tcW w:w="232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59</w:t>
            </w:r>
          </w:p>
        </w:tc>
        <w:tc>
          <w:tcPr>
            <w:tcW w:w="1900"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96"/>
          <w:jc w:val="right"/>
        </w:trPr>
        <w:tc>
          <w:tcPr>
            <w:cnfStyle w:val="001000000000" w:firstRow="0" w:lastRow="0" w:firstColumn="1" w:lastColumn="0" w:oddVBand="0" w:evenVBand="0" w:oddHBand="0" w:evenHBand="0" w:firstRowFirstColumn="0" w:firstRowLastColumn="0" w:lastRowFirstColumn="0" w:lastRowLastColumn="0"/>
            <w:tcW w:w="380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 xml:space="preserve">Desconozco </w:t>
            </w:r>
          </w:p>
        </w:tc>
        <w:tc>
          <w:tcPr>
            <w:tcW w:w="232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89</w:t>
            </w:r>
          </w:p>
        </w:tc>
        <w:tc>
          <w:tcPr>
            <w:tcW w:w="1900"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89.00%</w:t>
            </w:r>
          </w:p>
        </w:tc>
      </w:tr>
      <w:tr w:rsidR="00E3188E" w:rsidRPr="00C1209D" w:rsidTr="00906B9D">
        <w:trPr>
          <w:trHeight w:val="396"/>
          <w:jc w:val="right"/>
        </w:trPr>
        <w:tc>
          <w:tcPr>
            <w:cnfStyle w:val="001000000000" w:firstRow="0" w:lastRow="0" w:firstColumn="1" w:lastColumn="0" w:oddVBand="0" w:evenVBand="0" w:oddHBand="0" w:evenHBand="0" w:firstRowFirstColumn="0" w:firstRowLastColumn="0" w:lastRowFirstColumn="0" w:lastRowLastColumn="0"/>
            <w:tcW w:w="3804"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Otra razón</w:t>
            </w:r>
          </w:p>
        </w:tc>
        <w:tc>
          <w:tcPr>
            <w:tcW w:w="232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93</w:t>
            </w:r>
          </w:p>
        </w:tc>
        <w:tc>
          <w:tcPr>
            <w:tcW w:w="1900"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93.00%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57"/>
          <w:jc w:val="right"/>
        </w:trPr>
        <w:tc>
          <w:tcPr>
            <w:cnfStyle w:val="001000000000" w:firstRow="0" w:lastRow="0" w:firstColumn="1" w:lastColumn="0" w:oddVBand="0" w:evenVBand="0" w:oddHBand="0" w:evenHBand="0" w:firstRowFirstColumn="0" w:firstRowLastColumn="0" w:lastRowFirstColumn="0" w:lastRowLastColumn="0"/>
            <w:tcW w:w="3804"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Desconocimiento</w:t>
            </w:r>
          </w:p>
        </w:tc>
        <w:tc>
          <w:tcPr>
            <w:tcW w:w="2323"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288</w:t>
            </w:r>
          </w:p>
        </w:tc>
        <w:tc>
          <w:tcPr>
            <w:tcW w:w="1900"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72.00%</w:t>
            </w:r>
          </w:p>
        </w:tc>
      </w:tr>
    </w:tbl>
    <w:p w:rsidR="00E3188E" w:rsidRPr="00C1209D" w:rsidRDefault="00E3188E" w:rsidP="00892172">
      <w:pPr>
        <w:suppressAutoHyphens/>
        <w:spacing w:after="0" w:line="360" w:lineRule="auto"/>
        <w:ind w:firstLine="1985"/>
        <w:jc w:val="both"/>
        <w:rPr>
          <w:rFonts w:ascii="Times New Roman" w:eastAsia="Calibri" w:hAnsi="Times New Roman" w:cs="Times New Roman"/>
          <w:b/>
          <w:sz w:val="24"/>
          <w:szCs w:val="24"/>
        </w:rPr>
      </w:pPr>
    </w:p>
    <w:p w:rsidR="00E3188E" w:rsidRPr="00C1209D" w:rsidRDefault="00E3188E" w:rsidP="009A67BD">
      <w:pPr>
        <w:pStyle w:val="Prrafodelista"/>
        <w:numPr>
          <w:ilvl w:val="0"/>
          <w:numId w:val="60"/>
        </w:numPr>
        <w:suppressAutoHyphens/>
        <w:spacing w:after="0" w:line="360" w:lineRule="auto"/>
        <w:jc w:val="both"/>
        <w:rPr>
          <w:rFonts w:ascii="Times New Roman" w:eastAsia="Calibri" w:hAnsi="Times New Roman" w:cs="Times New Roman"/>
          <w:b/>
          <w:sz w:val="24"/>
          <w:szCs w:val="24"/>
          <w:lang w:val="en-US"/>
        </w:rPr>
      </w:pPr>
      <w:r w:rsidRPr="00C1209D">
        <w:rPr>
          <w:rFonts w:ascii="Times New Roman" w:eastAsia="Calibri" w:hAnsi="Times New Roman" w:cs="Times New Roman"/>
          <w:b/>
          <w:sz w:val="24"/>
          <w:szCs w:val="24"/>
          <w:lang w:val="en-US"/>
        </w:rPr>
        <w:t>Logros:</w:t>
      </w:r>
    </w:p>
    <w:p w:rsidR="00F1434D" w:rsidRPr="00C1209D" w:rsidRDefault="00E3188E" w:rsidP="00F1434D">
      <w:pPr>
        <w:suppressAutoHyphens/>
        <w:spacing w:after="0" w:line="360" w:lineRule="auto"/>
        <w:ind w:left="990" w:firstLine="3"/>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los porcentajes sobre el Nivel de Desconocimiento por parte de los Responsables </w:t>
      </w:r>
      <w:r w:rsidR="00D94954" w:rsidRPr="00C1209D">
        <w:rPr>
          <w:rFonts w:ascii="Times New Roman" w:eastAsia="Calibri" w:hAnsi="Times New Roman" w:cs="Times New Roman"/>
          <w:sz w:val="24"/>
          <w:szCs w:val="24"/>
        </w:rPr>
        <w:t xml:space="preserve">Derecho sobre las discordancias normativas entre el inciso 3 del artículo 139 de la Const. P.P y el artículo 565-A del Código Procesal Civil, al negar este último el acceso a la tutela jurisdiccional efectiva, en los casos de reducción, exoneración, variación y prorrateo de los alimentos cuando el demandante no está al día con las pensiones </w:t>
      </w:r>
      <w:r w:rsidRPr="00C1209D">
        <w:rPr>
          <w:rFonts w:ascii="Times New Roman" w:eastAsia="Calibri" w:hAnsi="Times New Roman" w:cs="Times New Roman"/>
          <w:sz w:val="24"/>
          <w:szCs w:val="24"/>
        </w:rPr>
        <w:t>es de 28.00%.</w:t>
      </w:r>
    </w:p>
    <w:p w:rsidR="00F1434D" w:rsidRPr="00C1209D" w:rsidRDefault="00F1434D" w:rsidP="00F1434D">
      <w:pPr>
        <w:suppressAutoHyphens/>
        <w:spacing w:after="0" w:line="360" w:lineRule="auto"/>
        <w:ind w:left="990" w:firstLine="3"/>
        <w:jc w:val="both"/>
        <w:rPr>
          <w:rFonts w:ascii="Times New Roman" w:eastAsia="Calibri" w:hAnsi="Times New Roman" w:cs="Times New Roman"/>
          <w:sz w:val="24"/>
          <w:szCs w:val="24"/>
        </w:rPr>
      </w:pPr>
    </w:p>
    <w:p w:rsidR="00E3188E" w:rsidRPr="00C1209D" w:rsidRDefault="00E3188E" w:rsidP="00F1434D">
      <w:pPr>
        <w:suppressAutoHyphens/>
        <w:spacing w:after="0" w:line="360" w:lineRule="auto"/>
        <w:ind w:left="990" w:firstLine="3"/>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8012" w:type="dxa"/>
        <w:jc w:val="right"/>
        <w:tblLook w:val="04A0" w:firstRow="1" w:lastRow="0" w:firstColumn="1" w:lastColumn="0" w:noHBand="0" w:noVBand="1"/>
      </w:tblPr>
      <w:tblGrid>
        <w:gridCol w:w="3841"/>
        <w:gridCol w:w="2219"/>
        <w:gridCol w:w="1952"/>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3841" w:type="dxa"/>
            <w:shd w:val="clear" w:color="auto" w:fill="auto"/>
            <w:vAlign w:val="center"/>
          </w:tcPr>
          <w:p w:rsidR="00E3188E" w:rsidRPr="00C1209D" w:rsidRDefault="00E3188E" w:rsidP="00F1434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Discordancias normativas</w:t>
            </w:r>
          </w:p>
        </w:tc>
        <w:tc>
          <w:tcPr>
            <w:tcW w:w="2219" w:type="dxa"/>
            <w:shd w:val="clear" w:color="auto" w:fill="auto"/>
            <w:vAlign w:val="center"/>
          </w:tcPr>
          <w:p w:rsidR="00E3188E" w:rsidRPr="00C1209D" w:rsidRDefault="00E3188E" w:rsidP="00F1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1952" w:type="dxa"/>
            <w:shd w:val="clear" w:color="auto" w:fill="auto"/>
            <w:vAlign w:val="center"/>
          </w:tcPr>
          <w:p w:rsidR="00E3188E" w:rsidRPr="00C1209D" w:rsidRDefault="00E3188E" w:rsidP="00F1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 (%)</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87"/>
          <w:jc w:val="right"/>
        </w:trPr>
        <w:tc>
          <w:tcPr>
            <w:cnfStyle w:val="001000000000" w:firstRow="0" w:lastRow="0" w:firstColumn="1" w:lastColumn="0" w:oddVBand="0" w:evenVBand="0" w:oddHBand="0" w:evenHBand="0" w:firstRowFirstColumn="0" w:firstRowLastColumn="0" w:lastRowFirstColumn="0" w:lastRowLastColumn="0"/>
            <w:tcW w:w="384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MX"/>
              </w:rPr>
              <w:t>Totalmente de acuerdo</w:t>
            </w:r>
          </w:p>
        </w:tc>
        <w:tc>
          <w:tcPr>
            <w:tcW w:w="221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53.00%</w:t>
            </w:r>
          </w:p>
        </w:tc>
      </w:tr>
      <w:tr w:rsidR="00E3188E" w:rsidRPr="00C1209D" w:rsidTr="00906B9D">
        <w:trPr>
          <w:trHeight w:val="387"/>
          <w:jc w:val="right"/>
        </w:trPr>
        <w:tc>
          <w:tcPr>
            <w:cnfStyle w:val="001000000000" w:firstRow="0" w:lastRow="0" w:firstColumn="1" w:lastColumn="0" w:oddVBand="0" w:evenVBand="0" w:oddHBand="0" w:evenHBand="0" w:firstRowFirstColumn="0" w:firstRowLastColumn="0" w:lastRowFirstColumn="0" w:lastRowLastColumn="0"/>
            <w:tcW w:w="384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s-MX"/>
              </w:rPr>
              <w:t>No estoy de acuerdo</w:t>
            </w:r>
          </w:p>
        </w:tc>
        <w:tc>
          <w:tcPr>
            <w:tcW w:w="221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41</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41.00%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8"/>
          <w:jc w:val="right"/>
        </w:trPr>
        <w:tc>
          <w:tcPr>
            <w:cnfStyle w:val="001000000000" w:firstRow="0" w:lastRow="0" w:firstColumn="1" w:lastColumn="0" w:oddVBand="0" w:evenVBand="0" w:oddHBand="0" w:evenHBand="0" w:firstRowFirstColumn="0" w:firstRowLastColumn="0" w:lastRowFirstColumn="0" w:lastRowLastColumn="0"/>
            <w:tcW w:w="384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 xml:space="preserve">Desconozco </w:t>
            </w:r>
          </w:p>
        </w:tc>
        <w:tc>
          <w:tcPr>
            <w:tcW w:w="221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11</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11.00%</w:t>
            </w:r>
          </w:p>
        </w:tc>
      </w:tr>
      <w:tr w:rsidR="00E3188E" w:rsidRPr="00C1209D" w:rsidTr="00906B9D">
        <w:trPr>
          <w:trHeight w:val="408"/>
          <w:jc w:val="right"/>
        </w:trPr>
        <w:tc>
          <w:tcPr>
            <w:cnfStyle w:val="001000000000" w:firstRow="0" w:lastRow="0" w:firstColumn="1" w:lastColumn="0" w:oddVBand="0" w:evenVBand="0" w:oddHBand="0" w:evenHBand="0" w:firstRowFirstColumn="0" w:firstRowLastColumn="0" w:lastRowFirstColumn="0" w:lastRowLastColumn="0"/>
            <w:tcW w:w="3841"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Otra razón</w:t>
            </w:r>
          </w:p>
        </w:tc>
        <w:tc>
          <w:tcPr>
            <w:tcW w:w="221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w:t>
            </w:r>
          </w:p>
        </w:tc>
        <w:tc>
          <w:tcPr>
            <w:tcW w:w="1952"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47"/>
          <w:jc w:val="right"/>
        </w:trPr>
        <w:tc>
          <w:tcPr>
            <w:cnfStyle w:val="001000000000" w:firstRow="0" w:lastRow="0" w:firstColumn="1" w:lastColumn="0" w:oddVBand="0" w:evenVBand="0" w:oddHBand="0" w:evenHBand="0" w:firstRowFirstColumn="0" w:firstRowLastColumn="0" w:lastRowFirstColumn="0" w:lastRowLastColumn="0"/>
            <w:tcW w:w="3841"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2219"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112</w:t>
            </w:r>
          </w:p>
        </w:tc>
        <w:tc>
          <w:tcPr>
            <w:tcW w:w="1952" w:type="dxa"/>
            <w:tcBorders>
              <w:top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28.00%</w:t>
            </w:r>
          </w:p>
        </w:tc>
      </w:tr>
    </w:tbl>
    <w:p w:rsidR="00E3188E" w:rsidRPr="00C1209D" w:rsidRDefault="00E3188E" w:rsidP="00F1434D">
      <w:pPr>
        <w:suppressAutoHyphens/>
        <w:spacing w:after="0" w:line="360" w:lineRule="auto"/>
        <w:ind w:left="990" w:firstLine="3"/>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Las anteriores premisas, nos dan base o fundamento para establecer que:</w:t>
      </w:r>
    </w:p>
    <w:p w:rsidR="00E3188E" w:rsidRDefault="00E3188E" w:rsidP="00F1434D">
      <w:pPr>
        <w:suppressAutoHyphens/>
        <w:spacing w:after="0" w:line="360" w:lineRule="auto"/>
        <w:ind w:left="990" w:firstLine="3"/>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La sub-hipótesis “b” se </w:t>
      </w:r>
      <w:r w:rsidRPr="00C1209D">
        <w:rPr>
          <w:rFonts w:ascii="Times New Roman" w:eastAsia="Calibri" w:hAnsi="Times New Roman" w:cs="Times New Roman"/>
          <w:b/>
          <w:sz w:val="24"/>
          <w:szCs w:val="24"/>
        </w:rPr>
        <w:t>PRUEBA</w:t>
      </w:r>
      <w:r w:rsidRPr="00C1209D">
        <w:rPr>
          <w:rFonts w:ascii="Times New Roman" w:eastAsia="Calibri" w:hAnsi="Times New Roman" w:cs="Times New Roman"/>
          <w:sz w:val="24"/>
          <w:szCs w:val="24"/>
        </w:rPr>
        <w:t xml:space="preserve"> parcialmente mayoritariamente, ya que hay un 72.00% de Discordancias normativas; y, simultáneamente se </w:t>
      </w:r>
      <w:r w:rsidRPr="00C1209D">
        <w:rPr>
          <w:rFonts w:ascii="Times New Roman" w:eastAsia="Calibri" w:hAnsi="Times New Roman" w:cs="Times New Roman"/>
          <w:b/>
          <w:sz w:val="24"/>
          <w:szCs w:val="24"/>
        </w:rPr>
        <w:t xml:space="preserve">DISPRUEBA </w:t>
      </w:r>
      <w:r w:rsidRPr="00C1209D">
        <w:rPr>
          <w:rFonts w:ascii="Times New Roman" w:eastAsia="Calibri" w:hAnsi="Times New Roman" w:cs="Times New Roman"/>
          <w:sz w:val="24"/>
          <w:szCs w:val="24"/>
        </w:rPr>
        <w:t>parcialmente minoritariamente, porque hay un 28.00% de Logros.</w:t>
      </w:r>
    </w:p>
    <w:p w:rsidR="00906B9D" w:rsidRPr="00C1209D" w:rsidRDefault="00906B9D" w:rsidP="00F1434D">
      <w:pPr>
        <w:suppressAutoHyphens/>
        <w:spacing w:after="0" w:line="360" w:lineRule="auto"/>
        <w:ind w:left="990" w:firstLine="3"/>
        <w:jc w:val="both"/>
        <w:rPr>
          <w:rFonts w:ascii="Times New Roman" w:eastAsia="Calibri" w:hAnsi="Times New Roman" w:cs="Times New Roman"/>
          <w:sz w:val="24"/>
          <w:szCs w:val="24"/>
        </w:rPr>
      </w:pPr>
    </w:p>
    <w:p w:rsidR="00E3188E" w:rsidRPr="00C1209D" w:rsidRDefault="00E3188E" w:rsidP="009A67BD">
      <w:pPr>
        <w:pStyle w:val="Prrafodelista"/>
        <w:numPr>
          <w:ilvl w:val="0"/>
          <w:numId w:val="59"/>
        </w:numPr>
        <w:suppressAutoHyphens/>
        <w:spacing w:after="0" w:line="360" w:lineRule="auto"/>
        <w:ind w:left="570"/>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Enunciado de la Conclusión Parcial 2.</w:t>
      </w:r>
    </w:p>
    <w:p w:rsidR="00E3188E" w:rsidRPr="00C1209D" w:rsidRDefault="00E3188E" w:rsidP="00F1434D">
      <w:pPr>
        <w:suppressAutoHyphens/>
        <w:spacing w:after="0" w:line="360" w:lineRule="auto"/>
        <w:ind w:left="57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El resultado de la contrastación de la sub-hipótesis “b”, nos da base para formular la Conclusión Parcial 2, mediante el siguiente enunciado:</w:t>
      </w:r>
    </w:p>
    <w:p w:rsidR="00E3188E" w:rsidRPr="00C1209D" w:rsidRDefault="00E3188E" w:rsidP="00F1434D">
      <w:pPr>
        <w:suppressAutoHyphens/>
        <w:spacing w:after="0" w:line="360" w:lineRule="auto"/>
        <w:ind w:left="57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Los Operadores de Derecho deben considerar los y entender que existen discordancia</w:t>
      </w:r>
      <w:r w:rsidR="00D94954" w:rsidRPr="00C1209D">
        <w:rPr>
          <w:rFonts w:ascii="Times New Roman" w:eastAsia="Calibri" w:hAnsi="Times New Roman" w:cs="Times New Roman"/>
          <w:sz w:val="24"/>
          <w:szCs w:val="24"/>
        </w:rPr>
        <w:t>s</w:t>
      </w:r>
      <w:r w:rsidRPr="00C1209D">
        <w:rPr>
          <w:rFonts w:ascii="Times New Roman" w:eastAsia="Calibri" w:hAnsi="Times New Roman" w:cs="Times New Roman"/>
          <w:sz w:val="24"/>
          <w:szCs w:val="24"/>
        </w:rPr>
        <w:t xml:space="preserve"> normativa</w:t>
      </w:r>
      <w:r w:rsidR="00D94954" w:rsidRPr="00C1209D">
        <w:rPr>
          <w:rFonts w:ascii="Times New Roman" w:eastAsia="Calibri" w:hAnsi="Times New Roman" w:cs="Times New Roman"/>
          <w:sz w:val="24"/>
          <w:szCs w:val="24"/>
        </w:rPr>
        <w:t>s</w:t>
      </w:r>
      <w:r w:rsidRPr="00C1209D">
        <w:rPr>
          <w:rFonts w:ascii="Times New Roman" w:eastAsia="Calibri" w:hAnsi="Times New Roman" w:cs="Times New Roman"/>
          <w:sz w:val="24"/>
          <w:szCs w:val="24"/>
        </w:rPr>
        <w:t xml:space="preserve"> entre </w:t>
      </w:r>
      <w:r w:rsidR="00D94954" w:rsidRPr="00C1209D">
        <w:rPr>
          <w:rFonts w:ascii="Times New Roman" w:eastAsia="Calibri" w:hAnsi="Times New Roman" w:cs="Times New Roman"/>
          <w:sz w:val="24"/>
          <w:szCs w:val="24"/>
        </w:rPr>
        <w:t>el</w:t>
      </w:r>
      <w:r w:rsidRPr="00C1209D">
        <w:rPr>
          <w:rFonts w:ascii="Times New Roman" w:eastAsia="Calibri" w:hAnsi="Times New Roman" w:cs="Times New Roman"/>
          <w:sz w:val="24"/>
          <w:szCs w:val="24"/>
        </w:rPr>
        <w:t xml:space="preserve"> inciso 3 del artículo 139 de la Const.</w:t>
      </w:r>
      <w:r w:rsidR="00D94954" w:rsidRPr="00C1209D">
        <w:rPr>
          <w:rFonts w:ascii="Times New Roman" w:eastAsia="Calibri" w:hAnsi="Times New Roman" w:cs="Times New Roman"/>
          <w:sz w:val="24"/>
          <w:szCs w:val="24"/>
        </w:rPr>
        <w:t xml:space="preserve"> </w:t>
      </w:r>
      <w:r w:rsidRPr="00C1209D">
        <w:rPr>
          <w:rFonts w:ascii="Times New Roman" w:eastAsia="Calibri" w:hAnsi="Times New Roman" w:cs="Times New Roman"/>
          <w:sz w:val="24"/>
          <w:szCs w:val="24"/>
        </w:rPr>
        <w:t>P.P y el artículo 565-A del Código Procesal Civil, y no negar a nadie el acceso a la tutela jurisdiccional efectiva, en los casos de reducción, exoneración, variación y prorrateo de los alimentos cuando el demandante no está al día con las pensiones y así no existan un total del 72.00%. de aplicación y por lo tanto aumente el 28% de conocimiento.</w:t>
      </w:r>
    </w:p>
    <w:p w:rsidR="00E3188E" w:rsidRPr="00C1209D" w:rsidRDefault="00E3188E" w:rsidP="00892172">
      <w:pPr>
        <w:tabs>
          <w:tab w:val="left" w:pos="720"/>
        </w:tabs>
        <w:suppressAutoHyphens/>
        <w:spacing w:after="0" w:line="360" w:lineRule="auto"/>
        <w:jc w:val="both"/>
        <w:rPr>
          <w:rFonts w:ascii="Times New Roman" w:eastAsia="Calibri" w:hAnsi="Times New Roman" w:cs="Times New Roman"/>
          <w:b/>
          <w:sz w:val="24"/>
          <w:szCs w:val="24"/>
        </w:rPr>
      </w:pPr>
    </w:p>
    <w:p w:rsidR="00E3188E" w:rsidRPr="00C1209D" w:rsidRDefault="00E3188E" w:rsidP="00892172">
      <w:pPr>
        <w:tabs>
          <w:tab w:val="left" w:pos="1440"/>
        </w:tabs>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Conclusión Parcial 3.</w:t>
      </w:r>
    </w:p>
    <w:p w:rsidR="00E3188E" w:rsidRPr="00C1209D" w:rsidRDefault="00E3188E" w:rsidP="009A67BD">
      <w:pPr>
        <w:pStyle w:val="Prrafodelista"/>
        <w:numPr>
          <w:ilvl w:val="0"/>
          <w:numId w:val="61"/>
        </w:numPr>
        <w:suppressAutoHyphens/>
        <w:spacing w:after="0" w:line="360" w:lineRule="auto"/>
        <w:ind w:left="567" w:hanging="567"/>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Contrastación de la sub-hipótesis “c”</w:t>
      </w:r>
    </w:p>
    <w:p w:rsidR="00E3188E" w:rsidRPr="00C1209D" w:rsidRDefault="00E3188E" w:rsidP="00F1434D">
      <w:pPr>
        <w:tabs>
          <w:tab w:val="left" w:pos="720"/>
        </w:tabs>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En el sub-numeral 2.3.2. c), planteamos la sub-hipótesis “c”, mediante el siguiente enunciado:</w:t>
      </w:r>
    </w:p>
    <w:p w:rsidR="00E3188E" w:rsidRPr="00C1209D" w:rsidRDefault="00E3188E" w:rsidP="00F1434D">
      <w:pPr>
        <w:tabs>
          <w:tab w:val="left" w:pos="720"/>
        </w:tabs>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Se evidencian </w:t>
      </w:r>
      <w:r w:rsidRPr="00C1209D">
        <w:rPr>
          <w:rFonts w:ascii="Times New Roman" w:eastAsia="Calibri" w:hAnsi="Times New Roman" w:cs="Times New Roman"/>
          <w:b/>
          <w:sz w:val="24"/>
          <w:szCs w:val="24"/>
        </w:rPr>
        <w:t>discrepancias teóricas por parte de comunidad jurídica</w:t>
      </w:r>
      <w:r w:rsidRPr="00C1209D">
        <w:rPr>
          <w:rFonts w:ascii="Times New Roman" w:eastAsia="Calibri" w:hAnsi="Times New Roman" w:cs="Times New Roman"/>
          <w:sz w:val="24"/>
          <w:szCs w:val="24"/>
        </w:rPr>
        <w:t xml:space="preserve"> debido a la existencia de dos planteamientos teóricos discordantes sobre la falta de acceso a la tutela jurisdiccional efectiva que restringe al artículo 565-A, del código procesal civil, ya que no se ha tomado como referencia la legislación comparada.</w:t>
      </w:r>
    </w:p>
    <w:p w:rsidR="00F1434D" w:rsidRPr="00C1209D" w:rsidRDefault="00F1434D" w:rsidP="00F1434D">
      <w:pPr>
        <w:tabs>
          <w:tab w:val="left" w:pos="720"/>
        </w:tabs>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F1434D">
      <w:pPr>
        <w:tabs>
          <w:tab w:val="left" w:pos="720"/>
        </w:tabs>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Fórmula</w:t>
      </w:r>
      <w:r w:rsidRPr="00C1209D">
        <w:rPr>
          <w:rFonts w:ascii="Times New Roman" w:eastAsia="Calibri" w:hAnsi="Times New Roman" w:cs="Times New Roman"/>
          <w:sz w:val="24"/>
          <w:szCs w:val="24"/>
        </w:rPr>
        <w:tab/>
        <w:t>: -X2; -A1;- B3</w:t>
      </w:r>
    </w:p>
    <w:p w:rsidR="00E3188E" w:rsidRPr="00C1209D" w:rsidRDefault="00E3188E" w:rsidP="00F1434D">
      <w:pPr>
        <w:tabs>
          <w:tab w:val="left" w:pos="720"/>
        </w:tabs>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Arreglo 2</w:t>
      </w:r>
      <w:r w:rsidRPr="00C1209D">
        <w:rPr>
          <w:rFonts w:ascii="Times New Roman" w:eastAsia="Calibri" w:hAnsi="Times New Roman" w:cs="Times New Roman"/>
          <w:sz w:val="24"/>
          <w:szCs w:val="24"/>
        </w:rPr>
        <w:tab/>
        <w:t>: -A,-X; -B</w:t>
      </w:r>
    </w:p>
    <w:p w:rsidR="00F1434D" w:rsidRPr="00C1209D" w:rsidRDefault="00F1434D" w:rsidP="00F1434D">
      <w:pPr>
        <w:tabs>
          <w:tab w:val="left" w:pos="720"/>
        </w:tabs>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F1434D">
      <w:pPr>
        <w:tabs>
          <w:tab w:val="left" w:pos="720"/>
        </w:tabs>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Tomando como premisas, las siguientes Descripción resultantes del análisis que directamente se relacionan con esta sub-hipótesis “b”:</w:t>
      </w:r>
    </w:p>
    <w:p w:rsidR="00E3188E" w:rsidRDefault="00E3188E" w:rsidP="00892172">
      <w:pPr>
        <w:suppressAutoHyphens/>
        <w:spacing w:after="0" w:line="360" w:lineRule="auto"/>
        <w:jc w:val="both"/>
        <w:rPr>
          <w:rFonts w:ascii="Times New Roman" w:eastAsia="Calibri" w:hAnsi="Times New Roman" w:cs="Times New Roman"/>
          <w:b/>
          <w:sz w:val="24"/>
          <w:szCs w:val="24"/>
        </w:rPr>
      </w:pPr>
    </w:p>
    <w:p w:rsidR="00906B9D" w:rsidRDefault="00906B9D" w:rsidP="00892172">
      <w:pPr>
        <w:suppressAutoHyphens/>
        <w:spacing w:after="0" w:line="360" w:lineRule="auto"/>
        <w:jc w:val="both"/>
        <w:rPr>
          <w:rFonts w:ascii="Times New Roman" w:eastAsia="Calibri" w:hAnsi="Times New Roman" w:cs="Times New Roman"/>
          <w:b/>
          <w:sz w:val="24"/>
          <w:szCs w:val="24"/>
        </w:rPr>
      </w:pPr>
    </w:p>
    <w:p w:rsidR="00906B9D" w:rsidRPr="00C1209D" w:rsidRDefault="00906B9D" w:rsidP="00892172">
      <w:pPr>
        <w:suppressAutoHyphens/>
        <w:spacing w:after="0" w:line="360" w:lineRule="auto"/>
        <w:jc w:val="both"/>
        <w:rPr>
          <w:rFonts w:ascii="Times New Roman" w:eastAsia="Calibri" w:hAnsi="Times New Roman" w:cs="Times New Roman"/>
          <w:b/>
          <w:sz w:val="24"/>
          <w:szCs w:val="24"/>
        </w:rPr>
      </w:pPr>
    </w:p>
    <w:p w:rsidR="00E3188E" w:rsidRPr="00C1209D" w:rsidRDefault="00E3188E" w:rsidP="009A67BD">
      <w:pPr>
        <w:pStyle w:val="Prrafodelista"/>
        <w:numPr>
          <w:ilvl w:val="0"/>
          <w:numId w:val="62"/>
        </w:num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lastRenderedPageBreak/>
        <w:t xml:space="preserve">Discrepancias teóricas. </w:t>
      </w:r>
    </w:p>
    <w:p w:rsidR="00E3188E" w:rsidRPr="00C1209D" w:rsidRDefault="00E3188E" w:rsidP="009A67BD">
      <w:pPr>
        <w:pStyle w:val="Prrafodelista"/>
        <w:numPr>
          <w:ilvl w:val="0"/>
          <w:numId w:val="63"/>
        </w:numPr>
        <w:tabs>
          <w:tab w:val="left" w:pos="1560"/>
        </w:tabs>
        <w:suppressAutoHyphens/>
        <w:spacing w:after="0" w:line="360" w:lineRule="auto"/>
        <w:ind w:left="1560" w:hanging="573"/>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los porcentajes de Desconocimiento por parte de la Comunidad Jurídica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eastAsia="Calibri" w:hAnsi="Times New Roman" w:cs="Times New Roman"/>
          <w:sz w:val="24"/>
          <w:szCs w:val="24"/>
          <w:lang w:val="es-MX"/>
        </w:rPr>
        <w:t>es de 75.00</w:t>
      </w:r>
      <w:r w:rsidRPr="00C1209D">
        <w:rPr>
          <w:rFonts w:ascii="Times New Roman" w:eastAsia="Calibri" w:hAnsi="Times New Roman" w:cs="Times New Roman"/>
          <w:sz w:val="24"/>
          <w:szCs w:val="24"/>
        </w:rPr>
        <w:t>%.</w:t>
      </w:r>
    </w:p>
    <w:p w:rsidR="00E3188E" w:rsidRPr="00C1209D" w:rsidRDefault="00E3188E" w:rsidP="00F1434D">
      <w:pPr>
        <w:tabs>
          <w:tab w:val="left" w:pos="720"/>
        </w:tabs>
        <w:suppressAutoHyphens/>
        <w:spacing w:after="0" w:line="360" w:lineRule="auto"/>
        <w:ind w:left="1560"/>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7702" w:type="dxa"/>
        <w:jc w:val="right"/>
        <w:tblLook w:val="04A0" w:firstRow="1" w:lastRow="0" w:firstColumn="1" w:lastColumn="0" w:noHBand="0" w:noVBand="1"/>
      </w:tblPr>
      <w:tblGrid>
        <w:gridCol w:w="3863"/>
        <w:gridCol w:w="2093"/>
        <w:gridCol w:w="1746"/>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382"/>
          <w:jc w:val="right"/>
        </w:trPr>
        <w:tc>
          <w:tcPr>
            <w:cnfStyle w:val="001000000000" w:firstRow="0" w:lastRow="0" w:firstColumn="1" w:lastColumn="0" w:oddVBand="0" w:evenVBand="0" w:oddHBand="0" w:evenHBand="0" w:firstRowFirstColumn="0" w:firstRowLastColumn="0" w:lastRowFirstColumn="0" w:lastRowLastColumn="0"/>
            <w:tcW w:w="3863" w:type="dxa"/>
            <w:shd w:val="clear" w:color="auto" w:fill="auto"/>
            <w:vAlign w:val="center"/>
          </w:tcPr>
          <w:p w:rsidR="00E3188E" w:rsidRPr="00C1209D" w:rsidRDefault="00E3188E" w:rsidP="00F1434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Debido proceso</w:t>
            </w:r>
          </w:p>
        </w:tc>
        <w:tc>
          <w:tcPr>
            <w:tcW w:w="2093" w:type="dxa"/>
            <w:shd w:val="clear" w:color="auto" w:fill="auto"/>
            <w:vAlign w:val="center"/>
          </w:tcPr>
          <w:p w:rsidR="00E3188E" w:rsidRPr="00C1209D" w:rsidRDefault="00E3188E" w:rsidP="00F1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746" w:type="dxa"/>
            <w:shd w:val="clear" w:color="auto" w:fill="auto"/>
            <w:vAlign w:val="center"/>
          </w:tcPr>
          <w:p w:rsidR="00E3188E" w:rsidRPr="00C1209D" w:rsidRDefault="00E3188E" w:rsidP="00F1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3863"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Totalmente de acuerdo</w:t>
            </w:r>
          </w:p>
        </w:tc>
        <w:tc>
          <w:tcPr>
            <w:tcW w:w="209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29</w:t>
            </w:r>
          </w:p>
        </w:tc>
        <w:tc>
          <w:tcPr>
            <w:tcW w:w="174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29.00%</w:t>
            </w:r>
          </w:p>
        </w:tc>
      </w:tr>
      <w:tr w:rsidR="00E3188E" w:rsidRPr="00C1209D" w:rsidTr="00906B9D">
        <w:trPr>
          <w:trHeight w:val="402"/>
          <w:jc w:val="right"/>
        </w:trPr>
        <w:tc>
          <w:tcPr>
            <w:cnfStyle w:val="001000000000" w:firstRow="0" w:lastRow="0" w:firstColumn="1" w:lastColumn="0" w:oddVBand="0" w:evenVBand="0" w:oddHBand="0" w:evenHBand="0" w:firstRowFirstColumn="0" w:firstRowLastColumn="0" w:lastRowFirstColumn="0" w:lastRowLastColumn="0"/>
            <w:tcW w:w="3863"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No estoy de acuerdo</w:t>
            </w:r>
          </w:p>
        </w:tc>
        <w:tc>
          <w:tcPr>
            <w:tcW w:w="209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79</w:t>
            </w:r>
          </w:p>
        </w:tc>
        <w:tc>
          <w:tcPr>
            <w:tcW w:w="174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579.00%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2"/>
          <w:jc w:val="right"/>
        </w:trPr>
        <w:tc>
          <w:tcPr>
            <w:cnfStyle w:val="001000000000" w:firstRow="0" w:lastRow="0" w:firstColumn="1" w:lastColumn="0" w:oddVBand="0" w:evenVBand="0" w:oddHBand="0" w:evenHBand="0" w:firstRowFirstColumn="0" w:firstRowLastColumn="0" w:lastRowFirstColumn="0" w:lastRowLastColumn="0"/>
            <w:tcW w:w="3863"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Desconozco</w:t>
            </w:r>
          </w:p>
        </w:tc>
        <w:tc>
          <w:tcPr>
            <w:tcW w:w="209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93</w:t>
            </w:r>
          </w:p>
        </w:tc>
        <w:tc>
          <w:tcPr>
            <w:tcW w:w="174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93.00%</w:t>
            </w:r>
          </w:p>
        </w:tc>
      </w:tr>
      <w:tr w:rsidR="00E3188E" w:rsidRPr="00C1209D" w:rsidTr="00906B9D">
        <w:trPr>
          <w:trHeight w:val="421"/>
          <w:jc w:val="right"/>
        </w:trPr>
        <w:tc>
          <w:tcPr>
            <w:cnfStyle w:val="001000000000" w:firstRow="0" w:lastRow="0" w:firstColumn="1" w:lastColumn="0" w:oddVBand="0" w:evenVBand="0" w:oddHBand="0" w:evenHBand="0" w:firstRowFirstColumn="0" w:firstRowLastColumn="0" w:lastRowFirstColumn="0" w:lastRowLastColumn="0"/>
            <w:tcW w:w="3863"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Otra razón</w:t>
            </w:r>
          </w:p>
        </w:tc>
        <w:tc>
          <w:tcPr>
            <w:tcW w:w="209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99</w:t>
            </w:r>
          </w:p>
        </w:tc>
        <w:tc>
          <w:tcPr>
            <w:tcW w:w="174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99.00%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21"/>
          <w:jc w:val="right"/>
        </w:trPr>
        <w:tc>
          <w:tcPr>
            <w:cnfStyle w:val="001000000000" w:firstRow="0" w:lastRow="0" w:firstColumn="1" w:lastColumn="0" w:oddVBand="0" w:evenVBand="0" w:oddHBand="0" w:evenHBand="0" w:firstRowFirstColumn="0" w:firstRowLastColumn="0" w:lastRowFirstColumn="0" w:lastRowLastColumn="0"/>
            <w:tcW w:w="3863" w:type="dxa"/>
            <w:tcBorders>
              <w:top w:val="nil"/>
              <w:bottom w:val="nil"/>
            </w:tcBorders>
            <w:shd w:val="clear" w:color="auto" w:fill="auto"/>
            <w:vAlign w:val="bottom"/>
          </w:tcPr>
          <w:p w:rsidR="00E3188E" w:rsidRPr="00C1209D" w:rsidRDefault="00E3188E" w:rsidP="00892172">
            <w:pPr>
              <w:spacing w:line="360" w:lineRule="auto"/>
              <w:rPr>
                <w:rFonts w:ascii="Times New Roman" w:eastAsia="Calibri" w:hAnsi="Times New Roman" w:cs="Times New Roman"/>
                <w:sz w:val="24"/>
                <w:szCs w:val="24"/>
                <w:lang w:val="en-US"/>
              </w:rPr>
            </w:pPr>
          </w:p>
        </w:tc>
        <w:tc>
          <w:tcPr>
            <w:tcW w:w="209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c>
          <w:tcPr>
            <w:tcW w:w="174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r>
      <w:tr w:rsidR="00E3188E" w:rsidRPr="00C1209D" w:rsidTr="00906B9D">
        <w:trPr>
          <w:trHeight w:val="345"/>
          <w:jc w:val="right"/>
        </w:trPr>
        <w:tc>
          <w:tcPr>
            <w:cnfStyle w:val="001000000000" w:firstRow="0" w:lastRow="0" w:firstColumn="1" w:lastColumn="0" w:oddVBand="0" w:evenVBand="0" w:oddHBand="0" w:evenHBand="0" w:firstRowFirstColumn="0" w:firstRowLastColumn="0" w:lastRowFirstColumn="0" w:lastRowLastColumn="0"/>
            <w:tcW w:w="3863"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Desconocimiento</w:t>
            </w:r>
          </w:p>
        </w:tc>
        <w:tc>
          <w:tcPr>
            <w:tcW w:w="2093"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300.00</w:t>
            </w:r>
          </w:p>
        </w:tc>
        <w:tc>
          <w:tcPr>
            <w:tcW w:w="1746"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75.00%</w:t>
            </w:r>
          </w:p>
        </w:tc>
      </w:tr>
    </w:tbl>
    <w:p w:rsidR="00E3188E" w:rsidRPr="00C1209D" w:rsidRDefault="00E3188E" w:rsidP="00892172">
      <w:pPr>
        <w:suppressAutoHyphens/>
        <w:spacing w:after="0" w:line="360" w:lineRule="auto"/>
        <w:ind w:firstLine="1985"/>
        <w:jc w:val="both"/>
        <w:rPr>
          <w:rFonts w:ascii="Times New Roman" w:eastAsia="Calibri" w:hAnsi="Times New Roman" w:cs="Times New Roman"/>
          <w:b/>
          <w:sz w:val="24"/>
          <w:szCs w:val="24"/>
        </w:rPr>
      </w:pPr>
    </w:p>
    <w:p w:rsidR="00E3188E" w:rsidRPr="00C1209D" w:rsidRDefault="00E3188E" w:rsidP="009A67BD">
      <w:pPr>
        <w:pStyle w:val="Prrafodelista"/>
        <w:numPr>
          <w:ilvl w:val="0"/>
          <w:numId w:val="62"/>
        </w:numPr>
        <w:suppressAutoHyphens/>
        <w:spacing w:after="0" w:line="360" w:lineRule="auto"/>
        <w:jc w:val="both"/>
        <w:rPr>
          <w:rFonts w:ascii="Times New Roman" w:eastAsia="Calibri" w:hAnsi="Times New Roman" w:cs="Times New Roman"/>
          <w:b/>
          <w:sz w:val="24"/>
          <w:szCs w:val="24"/>
          <w:lang w:val="en-US"/>
        </w:rPr>
      </w:pPr>
      <w:r w:rsidRPr="00C1209D">
        <w:rPr>
          <w:rFonts w:ascii="Times New Roman" w:eastAsia="Calibri" w:hAnsi="Times New Roman" w:cs="Times New Roman"/>
          <w:b/>
          <w:sz w:val="24"/>
          <w:szCs w:val="24"/>
          <w:lang w:val="en-US"/>
        </w:rPr>
        <w:t>Logros:</w:t>
      </w:r>
    </w:p>
    <w:p w:rsidR="00E3188E" w:rsidRPr="00C1209D" w:rsidRDefault="00E3188E" w:rsidP="009A67BD">
      <w:pPr>
        <w:pStyle w:val="Prrafodelista"/>
        <w:numPr>
          <w:ilvl w:val="0"/>
          <w:numId w:val="63"/>
        </w:numPr>
        <w:suppressAutoHyphens/>
        <w:spacing w:after="0" w:line="360" w:lineRule="auto"/>
        <w:ind w:left="1560" w:hanging="573"/>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los porcentajes de Conocimiento por parte de la Comunidad Jurídica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eastAsia="Calibri" w:hAnsi="Times New Roman" w:cs="Times New Roman"/>
          <w:sz w:val="24"/>
          <w:szCs w:val="24"/>
          <w:lang w:val="es-MX"/>
        </w:rPr>
        <w:t>es de 25.00</w:t>
      </w:r>
      <w:r w:rsidRPr="00C1209D">
        <w:rPr>
          <w:rFonts w:ascii="Times New Roman" w:eastAsia="Calibri" w:hAnsi="Times New Roman" w:cs="Times New Roman"/>
          <w:sz w:val="24"/>
          <w:szCs w:val="24"/>
        </w:rPr>
        <w:t>%.</w:t>
      </w:r>
    </w:p>
    <w:p w:rsidR="00F1434D" w:rsidRPr="00C1209D" w:rsidRDefault="00F1434D" w:rsidP="00F1434D">
      <w:pPr>
        <w:suppressAutoHyphens/>
        <w:spacing w:after="0" w:line="360" w:lineRule="auto"/>
        <w:ind w:left="708" w:firstLine="708"/>
        <w:jc w:val="both"/>
        <w:rPr>
          <w:rFonts w:ascii="Times New Roman" w:eastAsia="Calibri" w:hAnsi="Times New Roman" w:cs="Times New Roman"/>
          <w:sz w:val="24"/>
          <w:szCs w:val="24"/>
        </w:rPr>
      </w:pPr>
    </w:p>
    <w:p w:rsidR="00E3188E" w:rsidRPr="00C1209D" w:rsidRDefault="00E3188E" w:rsidP="00F1434D">
      <w:pPr>
        <w:suppressAutoHyphens/>
        <w:spacing w:after="0" w:line="360" w:lineRule="auto"/>
        <w:ind w:left="708" w:firstLine="708"/>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7814" w:type="dxa"/>
        <w:jc w:val="right"/>
        <w:tblLook w:val="04A0" w:firstRow="1" w:lastRow="0" w:firstColumn="1" w:lastColumn="0" w:noHBand="0" w:noVBand="1"/>
      </w:tblPr>
      <w:tblGrid>
        <w:gridCol w:w="3995"/>
        <w:gridCol w:w="1876"/>
        <w:gridCol w:w="1943"/>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368"/>
          <w:jc w:val="right"/>
        </w:trPr>
        <w:tc>
          <w:tcPr>
            <w:cnfStyle w:val="001000000000" w:firstRow="0" w:lastRow="0" w:firstColumn="1" w:lastColumn="0" w:oddVBand="0" w:evenVBand="0" w:oddHBand="0" w:evenHBand="0" w:firstRowFirstColumn="0" w:firstRowLastColumn="0" w:lastRowFirstColumn="0" w:lastRowLastColumn="0"/>
            <w:tcW w:w="3995" w:type="dxa"/>
            <w:shd w:val="clear" w:color="auto" w:fill="auto"/>
            <w:vAlign w:val="center"/>
          </w:tcPr>
          <w:p w:rsidR="00E3188E" w:rsidRPr="00C1209D" w:rsidRDefault="00E3188E" w:rsidP="00F1434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Debido proceso</w:t>
            </w:r>
          </w:p>
        </w:tc>
        <w:tc>
          <w:tcPr>
            <w:tcW w:w="1876" w:type="dxa"/>
            <w:shd w:val="clear" w:color="auto" w:fill="auto"/>
            <w:vAlign w:val="center"/>
          </w:tcPr>
          <w:p w:rsidR="00E3188E" w:rsidRPr="00C1209D" w:rsidRDefault="00E3188E" w:rsidP="00F1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1943" w:type="dxa"/>
            <w:shd w:val="clear" w:color="auto" w:fill="auto"/>
            <w:vAlign w:val="center"/>
          </w:tcPr>
          <w:p w:rsidR="00E3188E" w:rsidRPr="00C1209D" w:rsidRDefault="00E3188E" w:rsidP="00F1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Totalmente de acuerdo</w:t>
            </w:r>
          </w:p>
        </w:tc>
        <w:tc>
          <w:tcPr>
            <w:tcW w:w="187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71</w:t>
            </w:r>
          </w:p>
        </w:tc>
        <w:tc>
          <w:tcPr>
            <w:tcW w:w="194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71.00%</w:t>
            </w:r>
          </w:p>
        </w:tc>
      </w:tr>
      <w:tr w:rsidR="00E3188E" w:rsidRPr="00C1209D" w:rsidTr="00906B9D">
        <w:trPr>
          <w:trHeight w:val="386"/>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No estoy de acuerdo</w:t>
            </w:r>
          </w:p>
        </w:tc>
        <w:tc>
          <w:tcPr>
            <w:tcW w:w="187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21</w:t>
            </w:r>
          </w:p>
        </w:tc>
        <w:tc>
          <w:tcPr>
            <w:tcW w:w="194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21.00%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86"/>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Desconozco</w:t>
            </w:r>
          </w:p>
        </w:tc>
        <w:tc>
          <w:tcPr>
            <w:tcW w:w="187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07</w:t>
            </w:r>
          </w:p>
        </w:tc>
        <w:tc>
          <w:tcPr>
            <w:tcW w:w="194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07.00%</w:t>
            </w:r>
          </w:p>
        </w:tc>
      </w:tr>
      <w:tr w:rsidR="00E3188E" w:rsidRPr="00C1209D" w:rsidTr="00906B9D">
        <w:trPr>
          <w:trHeight w:val="404"/>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bottom w:val="nil"/>
            </w:tcBorders>
            <w:shd w:val="clear" w:color="auto" w:fill="auto"/>
            <w:vAlign w:val="bottom"/>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Calibri" w:hAnsi="Times New Roman" w:cs="Times New Roman"/>
                <w:b w:val="0"/>
                <w:sz w:val="24"/>
                <w:szCs w:val="24"/>
                <w:lang w:val="en-US"/>
              </w:rPr>
              <w:t>Otra razón</w:t>
            </w:r>
          </w:p>
        </w:tc>
        <w:tc>
          <w:tcPr>
            <w:tcW w:w="1876"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01</w:t>
            </w:r>
          </w:p>
        </w:tc>
        <w:tc>
          <w:tcPr>
            <w:tcW w:w="1943"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01.00%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404"/>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bottom w:val="nil"/>
            </w:tcBorders>
            <w:shd w:val="clear" w:color="auto" w:fill="auto"/>
          </w:tcPr>
          <w:p w:rsidR="00E3188E" w:rsidRPr="00C1209D" w:rsidRDefault="00E3188E" w:rsidP="00892172">
            <w:pPr>
              <w:spacing w:line="360" w:lineRule="auto"/>
              <w:rPr>
                <w:rFonts w:ascii="Times New Roman" w:eastAsia="Calibri" w:hAnsi="Times New Roman" w:cs="Times New Roman"/>
                <w:sz w:val="24"/>
                <w:szCs w:val="24"/>
                <w:lang w:val="en-US"/>
              </w:rPr>
            </w:pPr>
          </w:p>
        </w:tc>
        <w:tc>
          <w:tcPr>
            <w:tcW w:w="1876"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c>
          <w:tcPr>
            <w:tcW w:w="1943"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p>
        </w:tc>
      </w:tr>
      <w:tr w:rsidR="00E3188E" w:rsidRPr="00C1209D" w:rsidTr="00906B9D">
        <w:trPr>
          <w:trHeight w:val="313"/>
          <w:jc w:val="right"/>
        </w:trPr>
        <w:tc>
          <w:tcPr>
            <w:cnfStyle w:val="001000000000" w:firstRow="0" w:lastRow="0" w:firstColumn="1" w:lastColumn="0" w:oddVBand="0" w:evenVBand="0" w:oddHBand="0" w:evenHBand="0" w:firstRowFirstColumn="0" w:firstRowLastColumn="0" w:lastRowFirstColumn="0" w:lastRowLastColumn="0"/>
            <w:tcW w:w="3995"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1876"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100.00</w:t>
            </w:r>
          </w:p>
        </w:tc>
        <w:tc>
          <w:tcPr>
            <w:tcW w:w="1943"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US"/>
              </w:rPr>
            </w:pPr>
            <w:r w:rsidRPr="00C1209D">
              <w:rPr>
                <w:rFonts w:ascii="Times New Roman" w:eastAsia="Times New Roman" w:hAnsi="Times New Roman" w:cs="Times New Roman"/>
                <w:b/>
                <w:bCs/>
                <w:sz w:val="24"/>
                <w:szCs w:val="24"/>
                <w:lang w:val="en-US"/>
              </w:rPr>
              <w:t>25.00%</w:t>
            </w:r>
          </w:p>
        </w:tc>
      </w:tr>
    </w:tbl>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E3188E" w:rsidRPr="00C1209D" w:rsidRDefault="00E3188E" w:rsidP="00F1434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Las anteriores premisas, nos dan base o fundamento para establecer que:</w:t>
      </w:r>
    </w:p>
    <w:p w:rsidR="00E3188E" w:rsidRPr="00C1209D" w:rsidRDefault="00E3188E" w:rsidP="00892172">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La sub-hipótesis “c” se </w:t>
      </w:r>
      <w:r w:rsidRPr="00C1209D">
        <w:rPr>
          <w:rFonts w:ascii="Times New Roman" w:eastAsia="Calibri" w:hAnsi="Times New Roman" w:cs="Times New Roman"/>
          <w:b/>
          <w:sz w:val="24"/>
          <w:szCs w:val="24"/>
        </w:rPr>
        <w:t>PRUEBA</w:t>
      </w:r>
      <w:r w:rsidRPr="00C1209D">
        <w:rPr>
          <w:rFonts w:ascii="Times New Roman" w:eastAsia="Calibri" w:hAnsi="Times New Roman" w:cs="Times New Roman"/>
          <w:sz w:val="24"/>
          <w:szCs w:val="24"/>
        </w:rPr>
        <w:t xml:space="preserve"> parcialmente mayoritariamente, ya que hay un 75.00% de Discrepancias teóricas; y, simultáneamente se </w:t>
      </w:r>
      <w:r w:rsidRPr="00C1209D">
        <w:rPr>
          <w:rFonts w:ascii="Times New Roman" w:eastAsia="Calibri" w:hAnsi="Times New Roman" w:cs="Times New Roman"/>
          <w:b/>
          <w:sz w:val="24"/>
          <w:szCs w:val="24"/>
        </w:rPr>
        <w:t xml:space="preserve">DISPRUEBA </w:t>
      </w:r>
      <w:r w:rsidRPr="00C1209D">
        <w:rPr>
          <w:rFonts w:ascii="Times New Roman" w:eastAsia="Calibri" w:hAnsi="Times New Roman" w:cs="Times New Roman"/>
          <w:sz w:val="24"/>
          <w:szCs w:val="24"/>
        </w:rPr>
        <w:t>parcialmente minoritariamente, porque hay un 25.00% de Logros.</w:t>
      </w:r>
    </w:p>
    <w:p w:rsidR="00F1434D" w:rsidRPr="00C1209D" w:rsidRDefault="00F1434D" w:rsidP="00892172">
      <w:pPr>
        <w:suppressAutoHyphens/>
        <w:spacing w:after="0" w:line="360" w:lineRule="auto"/>
        <w:jc w:val="both"/>
        <w:rPr>
          <w:rFonts w:ascii="Times New Roman" w:eastAsia="Calibri" w:hAnsi="Times New Roman" w:cs="Times New Roman"/>
          <w:b/>
          <w:sz w:val="24"/>
          <w:szCs w:val="24"/>
        </w:rPr>
      </w:pPr>
    </w:p>
    <w:p w:rsidR="00E3188E" w:rsidRPr="00C1209D" w:rsidRDefault="00E3188E" w:rsidP="00892172">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 xml:space="preserve">B. </w:t>
      </w:r>
      <w:r w:rsidRPr="00C1209D">
        <w:rPr>
          <w:rFonts w:ascii="Times New Roman" w:eastAsia="Calibri" w:hAnsi="Times New Roman" w:cs="Times New Roman"/>
          <w:b/>
          <w:sz w:val="24"/>
          <w:szCs w:val="24"/>
        </w:rPr>
        <w:tab/>
        <w:t>Enunciado de la Conclusión Parcial 3.</w:t>
      </w:r>
    </w:p>
    <w:p w:rsidR="00E3188E" w:rsidRPr="00C1209D" w:rsidRDefault="00E3188E" w:rsidP="00F1434D">
      <w:pPr>
        <w:suppressAutoHyphens/>
        <w:spacing w:after="0" w:line="360" w:lineRule="auto"/>
        <w:ind w:left="708"/>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El resultado de la contrastación de la sub-hipótesis “c”, nos da base para formular la Conclusión Parcial 3, mediante el siguiente enunciado:</w:t>
      </w:r>
    </w:p>
    <w:p w:rsidR="00E3188E" w:rsidRPr="00C1209D" w:rsidRDefault="00E3188E" w:rsidP="00F1434D">
      <w:pPr>
        <w:suppressAutoHyphens/>
        <w:spacing w:after="0" w:line="360" w:lineRule="auto"/>
        <w:ind w:left="708"/>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la Comunidad Jurídica debe tener presente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eastAsia="Calibri" w:hAnsi="Times New Roman" w:cs="Times New Roman"/>
          <w:sz w:val="24"/>
          <w:szCs w:val="24"/>
          <w:lang w:val="es-MX"/>
        </w:rPr>
        <w:t>es de 75.00</w:t>
      </w:r>
      <w:r w:rsidRPr="00C1209D">
        <w:rPr>
          <w:rFonts w:ascii="Times New Roman" w:eastAsia="Calibri" w:hAnsi="Times New Roman" w:cs="Times New Roman"/>
          <w:sz w:val="24"/>
          <w:szCs w:val="24"/>
        </w:rPr>
        <w:t>%. y por lo tanto se tiene como logro un total de 25.00% de logros</w:t>
      </w:r>
    </w:p>
    <w:p w:rsidR="00E3188E" w:rsidRPr="00C1209D" w:rsidRDefault="00E3188E" w:rsidP="00892172">
      <w:pPr>
        <w:tabs>
          <w:tab w:val="left" w:pos="720"/>
        </w:tabs>
        <w:suppressAutoHyphens/>
        <w:spacing w:after="0" w:line="360" w:lineRule="auto"/>
        <w:jc w:val="both"/>
        <w:rPr>
          <w:rFonts w:ascii="Times New Roman" w:eastAsia="Calibri" w:hAnsi="Times New Roman" w:cs="Times New Roman"/>
          <w:b/>
          <w:sz w:val="24"/>
          <w:szCs w:val="24"/>
        </w:rPr>
      </w:pPr>
    </w:p>
    <w:p w:rsidR="00E3188E" w:rsidRPr="00C1209D" w:rsidRDefault="00E3188E" w:rsidP="00892172">
      <w:pPr>
        <w:tabs>
          <w:tab w:val="left" w:pos="1440"/>
        </w:tabs>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Conclusión Parcial 4.</w:t>
      </w:r>
    </w:p>
    <w:p w:rsidR="00E3188E" w:rsidRPr="00C1209D" w:rsidRDefault="00E3188E" w:rsidP="009A67BD">
      <w:pPr>
        <w:pStyle w:val="Prrafodelista"/>
        <w:numPr>
          <w:ilvl w:val="0"/>
          <w:numId w:val="65"/>
        </w:numPr>
        <w:suppressAutoHyphens/>
        <w:spacing w:after="0" w:line="360" w:lineRule="auto"/>
        <w:ind w:left="567" w:hanging="567"/>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Contrastación de la sub-hipótesis “d”</w:t>
      </w:r>
    </w:p>
    <w:p w:rsidR="00E3188E" w:rsidRPr="00C1209D" w:rsidRDefault="00E3188E" w:rsidP="00F1434D">
      <w:pPr>
        <w:tabs>
          <w:tab w:val="left" w:pos="720"/>
        </w:tabs>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En el sub-numeral 2.3.2. d), planteamos la sub-hipótesis “d”, mediante el siguiente enunciado:</w:t>
      </w:r>
    </w:p>
    <w:p w:rsidR="00E3188E" w:rsidRPr="00C1209D" w:rsidRDefault="00E3188E" w:rsidP="00F1434D">
      <w:pPr>
        <w:tabs>
          <w:tab w:val="left" w:pos="720"/>
        </w:tabs>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Se evidencian </w:t>
      </w:r>
      <w:r w:rsidRPr="00C1209D">
        <w:rPr>
          <w:rFonts w:ascii="Times New Roman" w:eastAsia="Calibri" w:hAnsi="Times New Roman" w:cs="Times New Roman"/>
          <w:b/>
          <w:sz w:val="24"/>
          <w:szCs w:val="24"/>
        </w:rPr>
        <w:t>discrepancias teóricas por parte de los operadores del derecho</w:t>
      </w:r>
      <w:r w:rsidRPr="00C1209D">
        <w:rPr>
          <w:rFonts w:ascii="Times New Roman" w:eastAsia="Calibri" w:hAnsi="Times New Roman" w:cs="Times New Roman"/>
          <w:sz w:val="24"/>
          <w:szCs w:val="24"/>
        </w:rPr>
        <w:t xml:space="preserve"> debido a la existencia de dos planteamientos teóricos discordantes sobre La falta de acceso a la tutela jurisdiccional efectiva que restringe al artículo 565-A, del Código Procesal Civil.</w:t>
      </w:r>
    </w:p>
    <w:p w:rsidR="00E3188E" w:rsidRPr="00C1209D" w:rsidRDefault="00E3188E" w:rsidP="00F1434D">
      <w:pPr>
        <w:tabs>
          <w:tab w:val="left" w:pos="720"/>
        </w:tabs>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Fórmula</w:t>
      </w:r>
      <w:r w:rsidRPr="00C1209D">
        <w:rPr>
          <w:rFonts w:ascii="Times New Roman" w:eastAsia="Calibri" w:hAnsi="Times New Roman" w:cs="Times New Roman"/>
          <w:sz w:val="24"/>
          <w:szCs w:val="24"/>
        </w:rPr>
        <w:tab/>
        <w:t>: -X2; -A2;- B1</w:t>
      </w:r>
    </w:p>
    <w:p w:rsidR="00E3188E" w:rsidRPr="00C1209D" w:rsidRDefault="00E3188E" w:rsidP="00F1434D">
      <w:pPr>
        <w:tabs>
          <w:tab w:val="left" w:pos="720"/>
        </w:tabs>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Arreglo 2</w:t>
      </w:r>
      <w:r w:rsidRPr="00C1209D">
        <w:rPr>
          <w:rFonts w:ascii="Times New Roman" w:eastAsia="Calibri" w:hAnsi="Times New Roman" w:cs="Times New Roman"/>
          <w:sz w:val="24"/>
          <w:szCs w:val="24"/>
        </w:rPr>
        <w:tab/>
        <w:t>: -A,-X; -B</w:t>
      </w:r>
    </w:p>
    <w:p w:rsidR="00F1434D" w:rsidRPr="00C1209D" w:rsidRDefault="00F1434D" w:rsidP="00F1434D">
      <w:pPr>
        <w:tabs>
          <w:tab w:val="left" w:pos="720"/>
        </w:tabs>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F1434D">
      <w:pPr>
        <w:tabs>
          <w:tab w:val="left" w:pos="720"/>
        </w:tabs>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Tomando como premisas, las siguientes Descripción resultantes del análisis que directamente se relacionan con esta sub-hipótesis “b”:</w:t>
      </w:r>
    </w:p>
    <w:p w:rsidR="00E3188E" w:rsidRPr="00C1209D" w:rsidRDefault="00E3188E" w:rsidP="00892172">
      <w:pPr>
        <w:suppressAutoHyphens/>
        <w:spacing w:after="0" w:line="360" w:lineRule="auto"/>
        <w:jc w:val="both"/>
        <w:rPr>
          <w:rFonts w:ascii="Times New Roman" w:eastAsia="Calibri" w:hAnsi="Times New Roman" w:cs="Times New Roman"/>
          <w:b/>
          <w:sz w:val="24"/>
          <w:szCs w:val="24"/>
        </w:rPr>
      </w:pPr>
    </w:p>
    <w:p w:rsidR="00E3188E" w:rsidRPr="00C1209D" w:rsidRDefault="00E3188E" w:rsidP="009A67BD">
      <w:pPr>
        <w:pStyle w:val="Prrafodelista"/>
        <w:numPr>
          <w:ilvl w:val="0"/>
          <w:numId w:val="64"/>
        </w:numPr>
        <w:suppressAutoHyphens/>
        <w:spacing w:after="0" w:line="360" w:lineRule="auto"/>
        <w:ind w:hanging="561"/>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 xml:space="preserve">Discrepancias teóricas. </w:t>
      </w:r>
    </w:p>
    <w:p w:rsidR="00E3188E" w:rsidRPr="00C1209D" w:rsidRDefault="00E3188E" w:rsidP="00F1434D">
      <w:pPr>
        <w:suppressAutoHyphens/>
        <w:spacing w:after="0" w:line="360" w:lineRule="auto"/>
        <w:ind w:left="113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porcentajes </w:t>
      </w:r>
      <w:r w:rsidR="0090370D" w:rsidRPr="00C1209D">
        <w:rPr>
          <w:rFonts w:ascii="Times New Roman" w:eastAsia="Calibri" w:hAnsi="Times New Roman" w:cs="Times New Roman"/>
          <w:sz w:val="24"/>
          <w:szCs w:val="24"/>
        </w:rPr>
        <w:t>de Desconocimiento</w:t>
      </w:r>
      <w:r w:rsidRPr="00C1209D">
        <w:rPr>
          <w:rFonts w:ascii="Times New Roman" w:eastAsia="Calibri" w:hAnsi="Times New Roman" w:cs="Times New Roman"/>
          <w:sz w:val="24"/>
          <w:szCs w:val="24"/>
        </w:rPr>
        <w:t xml:space="preserve"> por parte de los Operadores del Derecho que se aplican y consideran en las discordancias normativas y discrepancias teóricas existentes en </w:t>
      </w:r>
      <w:r w:rsidR="0090370D" w:rsidRPr="00C1209D">
        <w:rPr>
          <w:rFonts w:ascii="Times New Roman" w:eastAsia="Calibri" w:hAnsi="Times New Roman" w:cs="Times New Roman"/>
          <w:sz w:val="24"/>
          <w:szCs w:val="24"/>
        </w:rPr>
        <w:t>la Grave restricción a la tutela jurisdiccional efectiva por aplicación del art. 565-a del Código Procesal Civil</w:t>
      </w:r>
      <w:r w:rsidRPr="00C1209D">
        <w:rPr>
          <w:rFonts w:ascii="Times New Roman" w:eastAsia="Calibri" w:hAnsi="Times New Roman" w:cs="Times New Roman"/>
          <w:sz w:val="24"/>
          <w:szCs w:val="24"/>
        </w:rPr>
        <w:t xml:space="preserve"> es de 54.60%.</w:t>
      </w:r>
    </w:p>
    <w:p w:rsidR="00E3188E" w:rsidRPr="00C1209D" w:rsidRDefault="00E3188E" w:rsidP="00F1434D">
      <w:pPr>
        <w:suppressAutoHyphens/>
        <w:spacing w:after="0" w:line="360" w:lineRule="auto"/>
        <w:ind w:left="426" w:firstLine="708"/>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lastRenderedPageBreak/>
        <w:t xml:space="preserve">La prelación individual para cada concepto es de: </w:t>
      </w:r>
    </w:p>
    <w:tbl>
      <w:tblPr>
        <w:tblStyle w:val="Tabladelista6concolores13"/>
        <w:tblW w:w="7826" w:type="dxa"/>
        <w:jc w:val="right"/>
        <w:tblLook w:val="04A0" w:firstRow="1" w:lastRow="0" w:firstColumn="1" w:lastColumn="0" w:noHBand="0" w:noVBand="1"/>
      </w:tblPr>
      <w:tblGrid>
        <w:gridCol w:w="3936"/>
        <w:gridCol w:w="2229"/>
        <w:gridCol w:w="1661"/>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vAlign w:val="center"/>
          </w:tcPr>
          <w:p w:rsidR="00E3188E" w:rsidRPr="00C1209D" w:rsidRDefault="00E3188E" w:rsidP="00F1434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Conceptos Básicos</w:t>
            </w:r>
          </w:p>
        </w:tc>
        <w:tc>
          <w:tcPr>
            <w:tcW w:w="2229" w:type="dxa"/>
            <w:shd w:val="clear" w:color="auto" w:fill="auto"/>
            <w:vAlign w:val="center"/>
          </w:tcPr>
          <w:p w:rsidR="00E3188E" w:rsidRPr="00C1209D" w:rsidRDefault="00E3188E" w:rsidP="00F1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no contestadas</w:t>
            </w:r>
          </w:p>
        </w:tc>
        <w:tc>
          <w:tcPr>
            <w:tcW w:w="1661" w:type="dxa"/>
            <w:shd w:val="clear" w:color="auto" w:fill="auto"/>
            <w:vAlign w:val="center"/>
          </w:tcPr>
          <w:p w:rsidR="00E3188E" w:rsidRPr="00C1209D" w:rsidRDefault="00E3188E" w:rsidP="00F1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Derecho de Defensa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80</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80.00%</w:t>
            </w:r>
          </w:p>
        </w:tc>
      </w:tr>
      <w:tr w:rsidR="00E3188E" w:rsidRPr="00C1209D" w:rsidTr="00906B9D">
        <w:trPr>
          <w:trHeight w:val="365"/>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Tutela Jurisdiccional efectiva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77</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77.00%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Prestación de alimentos</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64</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64.00%</w:t>
            </w:r>
          </w:p>
        </w:tc>
      </w:tr>
      <w:tr w:rsidR="00E3188E" w:rsidRPr="00C1209D" w:rsidTr="00906B9D">
        <w:trPr>
          <w:trHeight w:val="365"/>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Deber de asistencia alimentaria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47.00%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bottom w:val="nil"/>
            </w:tcBorders>
            <w:shd w:val="clear" w:color="auto" w:fill="auto"/>
          </w:tcPr>
          <w:p w:rsidR="00E3188E" w:rsidRPr="00906B9D" w:rsidRDefault="00E3188E" w:rsidP="00892172">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Cese de obligación alimentaria</w:t>
            </w:r>
          </w:p>
        </w:tc>
        <w:tc>
          <w:tcPr>
            <w:tcW w:w="2229"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05</w:t>
            </w:r>
          </w:p>
        </w:tc>
        <w:tc>
          <w:tcPr>
            <w:tcW w:w="1661" w:type="dxa"/>
            <w:tcBorders>
              <w:top w:val="nil"/>
              <w:bottom w:val="nil"/>
            </w:tcBorders>
            <w:shd w:val="clear" w:color="auto" w:fill="auto"/>
          </w:tcPr>
          <w:p w:rsidR="00E3188E" w:rsidRPr="00C1209D" w:rsidRDefault="00E3188E" w:rsidP="0089217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05.00%</w:t>
            </w:r>
          </w:p>
        </w:tc>
      </w:tr>
      <w:tr w:rsidR="00E3188E" w:rsidRPr="00C1209D" w:rsidTr="00906B9D">
        <w:trPr>
          <w:trHeight w:val="313"/>
          <w:jc w:val="right"/>
        </w:trPr>
        <w:tc>
          <w:tcPr>
            <w:cnfStyle w:val="001000000000" w:firstRow="0" w:lastRow="0" w:firstColumn="1" w:lastColumn="0" w:oddVBand="0" w:evenVBand="0" w:oddHBand="0" w:evenHBand="0" w:firstRowFirstColumn="0" w:firstRowLastColumn="0" w:lastRowFirstColumn="0" w:lastRowLastColumn="0"/>
            <w:tcW w:w="3936" w:type="dxa"/>
            <w:tcBorders>
              <w:top w:val="nil"/>
            </w:tcBorders>
            <w:shd w:val="clear" w:color="auto" w:fill="auto"/>
          </w:tcPr>
          <w:p w:rsidR="00E3188E" w:rsidRPr="00C1209D" w:rsidRDefault="00E3188E" w:rsidP="00892172">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Desconocimiento</w:t>
            </w:r>
          </w:p>
        </w:tc>
        <w:tc>
          <w:tcPr>
            <w:tcW w:w="2229"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273.00</w:t>
            </w:r>
          </w:p>
        </w:tc>
        <w:tc>
          <w:tcPr>
            <w:tcW w:w="1661" w:type="dxa"/>
            <w:tcBorders>
              <w:top w:val="nil"/>
            </w:tcBorders>
            <w:shd w:val="clear" w:color="auto" w:fill="auto"/>
          </w:tcPr>
          <w:p w:rsidR="00E3188E" w:rsidRPr="00C1209D" w:rsidRDefault="00E3188E" w:rsidP="0089217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54.60%</w:t>
            </w:r>
          </w:p>
        </w:tc>
      </w:tr>
    </w:tbl>
    <w:p w:rsidR="00E3188E" w:rsidRPr="00C1209D" w:rsidRDefault="00E3188E" w:rsidP="00892172">
      <w:pPr>
        <w:suppressAutoHyphens/>
        <w:spacing w:after="0" w:line="360" w:lineRule="auto"/>
        <w:ind w:firstLine="1985"/>
        <w:jc w:val="both"/>
        <w:rPr>
          <w:rFonts w:ascii="Times New Roman" w:eastAsia="Calibri" w:hAnsi="Times New Roman" w:cs="Times New Roman"/>
          <w:b/>
          <w:sz w:val="24"/>
          <w:szCs w:val="24"/>
        </w:rPr>
      </w:pPr>
    </w:p>
    <w:p w:rsidR="00E3188E" w:rsidRPr="00C1209D" w:rsidRDefault="00E3188E" w:rsidP="009A67BD">
      <w:pPr>
        <w:pStyle w:val="Prrafodelista"/>
        <w:numPr>
          <w:ilvl w:val="0"/>
          <w:numId w:val="64"/>
        </w:numPr>
        <w:suppressAutoHyphens/>
        <w:spacing w:after="0" w:line="360" w:lineRule="auto"/>
        <w:jc w:val="both"/>
        <w:rPr>
          <w:rFonts w:ascii="Times New Roman" w:eastAsia="Calibri" w:hAnsi="Times New Roman" w:cs="Times New Roman"/>
          <w:b/>
          <w:sz w:val="24"/>
          <w:szCs w:val="24"/>
          <w:lang w:val="en-US"/>
        </w:rPr>
      </w:pPr>
      <w:r w:rsidRPr="00C1209D">
        <w:rPr>
          <w:rFonts w:ascii="Times New Roman" w:eastAsia="Calibri" w:hAnsi="Times New Roman" w:cs="Times New Roman"/>
          <w:b/>
          <w:sz w:val="24"/>
          <w:szCs w:val="24"/>
          <w:lang w:val="en-US"/>
        </w:rPr>
        <w:t>Logros:</w:t>
      </w:r>
    </w:p>
    <w:p w:rsidR="00F1434D" w:rsidRPr="00C1209D" w:rsidRDefault="00E3188E" w:rsidP="00F1434D">
      <w:pPr>
        <w:suppressAutoHyphens/>
        <w:spacing w:after="0" w:line="360" w:lineRule="auto"/>
        <w:ind w:left="113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promedio de porcentajes </w:t>
      </w:r>
      <w:r w:rsidR="0090370D" w:rsidRPr="00C1209D">
        <w:rPr>
          <w:rFonts w:ascii="Times New Roman" w:eastAsia="Calibri" w:hAnsi="Times New Roman" w:cs="Times New Roman"/>
          <w:sz w:val="24"/>
          <w:szCs w:val="24"/>
        </w:rPr>
        <w:t>de Conocimiento</w:t>
      </w:r>
      <w:r w:rsidRPr="00C1209D">
        <w:rPr>
          <w:rFonts w:ascii="Times New Roman" w:eastAsia="Calibri" w:hAnsi="Times New Roman" w:cs="Times New Roman"/>
          <w:sz w:val="24"/>
          <w:szCs w:val="24"/>
        </w:rPr>
        <w:t xml:space="preserve"> por parte de los Operadores del Derecho que se aplican y consideran en las discordancias normativas y discrepancias teóricas existentes en </w:t>
      </w:r>
      <w:r w:rsidR="0090370D" w:rsidRPr="00C1209D">
        <w:rPr>
          <w:rFonts w:ascii="Times New Roman" w:eastAsia="Calibri" w:hAnsi="Times New Roman" w:cs="Times New Roman"/>
          <w:sz w:val="24"/>
          <w:szCs w:val="24"/>
        </w:rPr>
        <w:t>la Grave restricción a la tutela jurisdiccional efectiva por aplicación del art. 565-a del Código Procesal Civil</w:t>
      </w:r>
      <w:r w:rsidRPr="00C1209D">
        <w:rPr>
          <w:rFonts w:ascii="Times New Roman" w:eastAsia="Calibri" w:hAnsi="Times New Roman" w:cs="Times New Roman"/>
          <w:sz w:val="24"/>
          <w:szCs w:val="24"/>
        </w:rPr>
        <w:t>es de 45.40%.</w:t>
      </w:r>
    </w:p>
    <w:p w:rsidR="00F1434D" w:rsidRPr="00C1209D" w:rsidRDefault="00F1434D" w:rsidP="00F1434D">
      <w:pPr>
        <w:suppressAutoHyphens/>
        <w:spacing w:after="0" w:line="360" w:lineRule="auto"/>
        <w:ind w:left="1134"/>
        <w:jc w:val="both"/>
        <w:rPr>
          <w:rFonts w:ascii="Times New Roman" w:eastAsia="Calibri" w:hAnsi="Times New Roman" w:cs="Times New Roman"/>
          <w:sz w:val="24"/>
          <w:szCs w:val="24"/>
        </w:rPr>
      </w:pPr>
    </w:p>
    <w:p w:rsidR="00E3188E" w:rsidRPr="00C1209D" w:rsidRDefault="00E3188E" w:rsidP="00F1434D">
      <w:pPr>
        <w:suppressAutoHyphens/>
        <w:spacing w:after="0" w:line="360" w:lineRule="auto"/>
        <w:ind w:left="113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 prelación individual para cada concepto es de:</w:t>
      </w:r>
    </w:p>
    <w:tbl>
      <w:tblPr>
        <w:tblStyle w:val="Tabladelista6concolores13"/>
        <w:tblW w:w="7828" w:type="dxa"/>
        <w:jc w:val="right"/>
        <w:tblLook w:val="04A0" w:firstRow="1" w:lastRow="0" w:firstColumn="1" w:lastColumn="0" w:noHBand="0" w:noVBand="1"/>
      </w:tblPr>
      <w:tblGrid>
        <w:gridCol w:w="3938"/>
        <w:gridCol w:w="2229"/>
        <w:gridCol w:w="1661"/>
      </w:tblGrid>
      <w:tr w:rsidR="00E3188E" w:rsidRPr="00C1209D" w:rsidTr="00906B9D">
        <w:trPr>
          <w:cnfStyle w:val="100000000000" w:firstRow="1" w:lastRow="0" w:firstColumn="0" w:lastColumn="0" w:oddVBand="0" w:evenVBand="0" w:oddHBand="0" w:evenHBand="0" w:firstRowFirstColumn="0" w:firstRowLastColumn="0" w:lastRowFirstColumn="0" w:lastRowLastColumn="0"/>
          <w:trHeight w:val="295"/>
          <w:jc w:val="right"/>
        </w:trPr>
        <w:tc>
          <w:tcPr>
            <w:cnfStyle w:val="001000000000" w:firstRow="0" w:lastRow="0" w:firstColumn="1" w:lastColumn="0" w:oddVBand="0" w:evenVBand="0" w:oddHBand="0" w:evenHBand="0" w:firstRowFirstColumn="0" w:firstRowLastColumn="0" w:lastRowFirstColumn="0" w:lastRowLastColumn="0"/>
            <w:tcW w:w="3938" w:type="dxa"/>
            <w:shd w:val="clear" w:color="auto" w:fill="auto"/>
            <w:vAlign w:val="center"/>
          </w:tcPr>
          <w:p w:rsidR="00E3188E" w:rsidRPr="00C1209D" w:rsidRDefault="00E3188E" w:rsidP="00F1434D">
            <w:pPr>
              <w:spacing w:line="360" w:lineRule="auto"/>
              <w:jc w:val="center"/>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Conceptos Básicos</w:t>
            </w:r>
          </w:p>
        </w:tc>
        <w:tc>
          <w:tcPr>
            <w:tcW w:w="2229" w:type="dxa"/>
            <w:shd w:val="clear" w:color="auto" w:fill="auto"/>
            <w:vAlign w:val="center"/>
          </w:tcPr>
          <w:p w:rsidR="00E3188E" w:rsidRPr="00C1209D" w:rsidRDefault="00E3188E" w:rsidP="00F1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Respuestas  contestadas</w:t>
            </w:r>
          </w:p>
        </w:tc>
        <w:tc>
          <w:tcPr>
            <w:tcW w:w="1661" w:type="dxa"/>
            <w:shd w:val="clear" w:color="auto" w:fill="auto"/>
            <w:vAlign w:val="center"/>
          </w:tcPr>
          <w:p w:rsidR="00E3188E" w:rsidRPr="00C1209D" w:rsidRDefault="00E3188E" w:rsidP="00F1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Porcentaje%</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38" w:type="dxa"/>
            <w:tcBorders>
              <w:top w:val="nil"/>
              <w:bottom w:val="nil"/>
            </w:tcBorders>
            <w:shd w:val="clear" w:color="auto" w:fill="auto"/>
          </w:tcPr>
          <w:p w:rsidR="00E3188E" w:rsidRPr="00906B9D" w:rsidRDefault="00E3188E" w:rsidP="00F1434D">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Derecho de Defensa</w:t>
            </w:r>
          </w:p>
        </w:tc>
        <w:tc>
          <w:tcPr>
            <w:tcW w:w="2229" w:type="dxa"/>
            <w:tcBorders>
              <w:top w:val="nil"/>
              <w:bottom w:val="nil"/>
            </w:tcBorders>
            <w:shd w:val="clear" w:color="auto" w:fill="auto"/>
          </w:tcPr>
          <w:p w:rsidR="00E3188E" w:rsidRPr="00C1209D" w:rsidRDefault="00E3188E" w:rsidP="00F1434D">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20</w:t>
            </w:r>
          </w:p>
        </w:tc>
        <w:tc>
          <w:tcPr>
            <w:tcW w:w="1661" w:type="dxa"/>
            <w:tcBorders>
              <w:top w:val="nil"/>
              <w:bottom w:val="nil"/>
            </w:tcBorders>
            <w:shd w:val="clear" w:color="auto" w:fill="auto"/>
          </w:tcPr>
          <w:p w:rsidR="00E3188E" w:rsidRPr="00C1209D" w:rsidRDefault="00E3188E" w:rsidP="00F1434D">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20.00%</w:t>
            </w:r>
          </w:p>
        </w:tc>
      </w:tr>
      <w:tr w:rsidR="00E3188E" w:rsidRPr="00C1209D" w:rsidTr="00906B9D">
        <w:trPr>
          <w:trHeight w:val="365"/>
          <w:jc w:val="right"/>
        </w:trPr>
        <w:tc>
          <w:tcPr>
            <w:cnfStyle w:val="001000000000" w:firstRow="0" w:lastRow="0" w:firstColumn="1" w:lastColumn="0" w:oddVBand="0" w:evenVBand="0" w:oddHBand="0" w:evenHBand="0" w:firstRowFirstColumn="0" w:firstRowLastColumn="0" w:lastRowFirstColumn="0" w:lastRowLastColumn="0"/>
            <w:tcW w:w="3938" w:type="dxa"/>
            <w:tcBorders>
              <w:top w:val="nil"/>
              <w:bottom w:val="nil"/>
            </w:tcBorders>
            <w:shd w:val="clear" w:color="auto" w:fill="auto"/>
          </w:tcPr>
          <w:p w:rsidR="00E3188E" w:rsidRPr="00906B9D" w:rsidRDefault="00E3188E" w:rsidP="00F1434D">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Tutela Jurisdiccional efectiva</w:t>
            </w:r>
          </w:p>
        </w:tc>
        <w:tc>
          <w:tcPr>
            <w:tcW w:w="2229" w:type="dxa"/>
            <w:tcBorders>
              <w:top w:val="nil"/>
              <w:bottom w:val="nil"/>
            </w:tcBorders>
            <w:shd w:val="clear" w:color="auto" w:fill="auto"/>
          </w:tcPr>
          <w:p w:rsidR="00E3188E" w:rsidRPr="00C1209D" w:rsidRDefault="00E3188E" w:rsidP="00F1434D">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23</w:t>
            </w:r>
          </w:p>
        </w:tc>
        <w:tc>
          <w:tcPr>
            <w:tcW w:w="1661" w:type="dxa"/>
            <w:tcBorders>
              <w:top w:val="nil"/>
              <w:bottom w:val="nil"/>
            </w:tcBorders>
            <w:shd w:val="clear" w:color="auto" w:fill="auto"/>
          </w:tcPr>
          <w:p w:rsidR="00E3188E" w:rsidRPr="00C1209D" w:rsidRDefault="00E3188E" w:rsidP="00F1434D">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23.00%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38" w:type="dxa"/>
            <w:tcBorders>
              <w:top w:val="nil"/>
              <w:bottom w:val="nil"/>
            </w:tcBorders>
            <w:shd w:val="clear" w:color="auto" w:fill="auto"/>
          </w:tcPr>
          <w:p w:rsidR="00E3188E" w:rsidRPr="00906B9D" w:rsidRDefault="00E3188E" w:rsidP="00F1434D">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Prestación de alimentos</w:t>
            </w:r>
          </w:p>
        </w:tc>
        <w:tc>
          <w:tcPr>
            <w:tcW w:w="2229" w:type="dxa"/>
            <w:tcBorders>
              <w:top w:val="nil"/>
              <w:bottom w:val="nil"/>
            </w:tcBorders>
            <w:shd w:val="clear" w:color="auto" w:fill="auto"/>
          </w:tcPr>
          <w:p w:rsidR="00E3188E" w:rsidRPr="00C1209D" w:rsidRDefault="00E3188E" w:rsidP="00F1434D">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36</w:t>
            </w:r>
          </w:p>
        </w:tc>
        <w:tc>
          <w:tcPr>
            <w:tcW w:w="1661" w:type="dxa"/>
            <w:tcBorders>
              <w:top w:val="nil"/>
              <w:bottom w:val="nil"/>
            </w:tcBorders>
            <w:shd w:val="clear" w:color="auto" w:fill="auto"/>
          </w:tcPr>
          <w:p w:rsidR="00E3188E" w:rsidRPr="00C1209D" w:rsidRDefault="00E3188E" w:rsidP="00F1434D">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36.00%</w:t>
            </w:r>
          </w:p>
        </w:tc>
      </w:tr>
      <w:tr w:rsidR="00E3188E" w:rsidRPr="00C1209D" w:rsidTr="00906B9D">
        <w:trPr>
          <w:trHeight w:val="365"/>
          <w:jc w:val="right"/>
        </w:trPr>
        <w:tc>
          <w:tcPr>
            <w:cnfStyle w:val="001000000000" w:firstRow="0" w:lastRow="0" w:firstColumn="1" w:lastColumn="0" w:oddVBand="0" w:evenVBand="0" w:oddHBand="0" w:evenHBand="0" w:firstRowFirstColumn="0" w:firstRowLastColumn="0" w:lastRowFirstColumn="0" w:lastRowLastColumn="0"/>
            <w:tcW w:w="3938" w:type="dxa"/>
            <w:tcBorders>
              <w:top w:val="nil"/>
              <w:bottom w:val="nil"/>
            </w:tcBorders>
            <w:shd w:val="clear" w:color="auto" w:fill="auto"/>
          </w:tcPr>
          <w:p w:rsidR="00E3188E" w:rsidRPr="00906B9D" w:rsidRDefault="00E3188E" w:rsidP="00F1434D">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Deber de asistencia alimentaria</w:t>
            </w:r>
          </w:p>
        </w:tc>
        <w:tc>
          <w:tcPr>
            <w:tcW w:w="2229" w:type="dxa"/>
            <w:tcBorders>
              <w:top w:val="nil"/>
              <w:bottom w:val="nil"/>
            </w:tcBorders>
            <w:shd w:val="clear" w:color="auto" w:fill="auto"/>
          </w:tcPr>
          <w:p w:rsidR="00E3188E" w:rsidRPr="00C1209D" w:rsidRDefault="00E3188E" w:rsidP="00F1434D">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w:t>
            </w:r>
          </w:p>
        </w:tc>
        <w:tc>
          <w:tcPr>
            <w:tcW w:w="1661" w:type="dxa"/>
            <w:tcBorders>
              <w:top w:val="nil"/>
              <w:bottom w:val="nil"/>
            </w:tcBorders>
            <w:shd w:val="clear" w:color="auto" w:fill="auto"/>
          </w:tcPr>
          <w:p w:rsidR="00E3188E" w:rsidRPr="00C1209D" w:rsidRDefault="00E3188E" w:rsidP="00F1434D">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53.00%</w:t>
            </w:r>
          </w:p>
        </w:tc>
      </w:tr>
      <w:tr w:rsidR="00E3188E" w:rsidRPr="00C1209D" w:rsidTr="00906B9D">
        <w:trPr>
          <w:cnfStyle w:val="000000100000" w:firstRow="0" w:lastRow="0" w:firstColumn="0" w:lastColumn="0" w:oddVBand="0" w:evenVBand="0" w:oddHBand="1" w:evenHBand="0" w:firstRowFirstColumn="0" w:firstRowLastColumn="0" w:lastRowFirstColumn="0" w:lastRowLastColumn="0"/>
          <w:trHeight w:val="365"/>
          <w:jc w:val="right"/>
        </w:trPr>
        <w:tc>
          <w:tcPr>
            <w:cnfStyle w:val="001000000000" w:firstRow="0" w:lastRow="0" w:firstColumn="1" w:lastColumn="0" w:oddVBand="0" w:evenVBand="0" w:oddHBand="0" w:evenHBand="0" w:firstRowFirstColumn="0" w:firstRowLastColumn="0" w:lastRowFirstColumn="0" w:lastRowLastColumn="0"/>
            <w:tcW w:w="3938" w:type="dxa"/>
            <w:tcBorders>
              <w:top w:val="nil"/>
              <w:bottom w:val="nil"/>
            </w:tcBorders>
            <w:shd w:val="clear" w:color="auto" w:fill="auto"/>
          </w:tcPr>
          <w:p w:rsidR="00E3188E" w:rsidRPr="00906B9D" w:rsidRDefault="00E3188E" w:rsidP="00F1434D">
            <w:pPr>
              <w:spacing w:line="360" w:lineRule="auto"/>
              <w:rPr>
                <w:rFonts w:ascii="Times New Roman" w:eastAsia="Times New Roman" w:hAnsi="Times New Roman" w:cs="Times New Roman"/>
                <w:b w:val="0"/>
                <w:sz w:val="24"/>
                <w:szCs w:val="24"/>
                <w:lang w:val="en-US"/>
              </w:rPr>
            </w:pPr>
            <w:r w:rsidRPr="00906B9D">
              <w:rPr>
                <w:rFonts w:ascii="Times New Roman" w:eastAsia="Times New Roman" w:hAnsi="Times New Roman" w:cs="Times New Roman"/>
                <w:b w:val="0"/>
                <w:sz w:val="24"/>
                <w:szCs w:val="24"/>
                <w:lang w:val="en-US"/>
              </w:rPr>
              <w:t>Cese de obligación alimentaria</w:t>
            </w:r>
          </w:p>
        </w:tc>
        <w:tc>
          <w:tcPr>
            <w:tcW w:w="2229" w:type="dxa"/>
            <w:tcBorders>
              <w:top w:val="nil"/>
              <w:bottom w:val="nil"/>
            </w:tcBorders>
            <w:shd w:val="clear" w:color="auto" w:fill="auto"/>
          </w:tcPr>
          <w:p w:rsidR="00E3188E" w:rsidRPr="00C1209D" w:rsidRDefault="00E3188E" w:rsidP="00F1434D">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95</w:t>
            </w:r>
          </w:p>
        </w:tc>
        <w:tc>
          <w:tcPr>
            <w:tcW w:w="1661" w:type="dxa"/>
            <w:tcBorders>
              <w:top w:val="nil"/>
              <w:bottom w:val="nil"/>
            </w:tcBorders>
            <w:shd w:val="clear" w:color="auto" w:fill="auto"/>
          </w:tcPr>
          <w:p w:rsidR="00E3188E" w:rsidRPr="00C1209D" w:rsidRDefault="00E3188E" w:rsidP="00F1434D">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95.00%</w:t>
            </w:r>
          </w:p>
        </w:tc>
      </w:tr>
      <w:tr w:rsidR="00E3188E" w:rsidRPr="00C1209D" w:rsidTr="00906B9D">
        <w:trPr>
          <w:trHeight w:val="313"/>
          <w:jc w:val="right"/>
        </w:trPr>
        <w:tc>
          <w:tcPr>
            <w:cnfStyle w:val="001000000000" w:firstRow="0" w:lastRow="0" w:firstColumn="1" w:lastColumn="0" w:oddVBand="0" w:evenVBand="0" w:oddHBand="0" w:evenHBand="0" w:firstRowFirstColumn="0" w:firstRowLastColumn="0" w:lastRowFirstColumn="0" w:lastRowLastColumn="0"/>
            <w:tcW w:w="3938" w:type="dxa"/>
            <w:tcBorders>
              <w:top w:val="nil"/>
            </w:tcBorders>
            <w:shd w:val="clear" w:color="auto" w:fill="auto"/>
          </w:tcPr>
          <w:p w:rsidR="00E3188E" w:rsidRPr="00C1209D" w:rsidRDefault="00E3188E" w:rsidP="00F1434D">
            <w:pPr>
              <w:spacing w:line="360" w:lineRule="auto"/>
              <w:rPr>
                <w:rFonts w:ascii="Times New Roman" w:eastAsia="Times New Roman" w:hAnsi="Times New Roman" w:cs="Times New Roman"/>
                <w:sz w:val="24"/>
                <w:szCs w:val="24"/>
                <w:lang w:val="en-US"/>
              </w:rPr>
            </w:pPr>
            <w:r w:rsidRPr="00C1209D">
              <w:rPr>
                <w:rFonts w:ascii="Times New Roman" w:eastAsia="Times New Roman" w:hAnsi="Times New Roman" w:cs="Times New Roman"/>
                <w:sz w:val="24"/>
                <w:szCs w:val="24"/>
                <w:lang w:val="en-US"/>
              </w:rPr>
              <w:t>Conocimiento</w:t>
            </w:r>
          </w:p>
        </w:tc>
        <w:tc>
          <w:tcPr>
            <w:tcW w:w="2229" w:type="dxa"/>
            <w:tcBorders>
              <w:top w:val="nil"/>
            </w:tcBorders>
            <w:shd w:val="clear" w:color="auto" w:fill="auto"/>
          </w:tcPr>
          <w:p w:rsidR="00E3188E" w:rsidRPr="00C1209D" w:rsidRDefault="00E3188E" w:rsidP="00F1434D">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227.00</w:t>
            </w:r>
          </w:p>
        </w:tc>
        <w:tc>
          <w:tcPr>
            <w:tcW w:w="1661" w:type="dxa"/>
            <w:tcBorders>
              <w:top w:val="nil"/>
            </w:tcBorders>
            <w:shd w:val="clear" w:color="auto" w:fill="auto"/>
          </w:tcPr>
          <w:p w:rsidR="00E3188E" w:rsidRPr="00C1209D" w:rsidRDefault="00E3188E" w:rsidP="00F1434D">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rPr>
            </w:pPr>
            <w:r w:rsidRPr="00C1209D">
              <w:rPr>
                <w:rFonts w:ascii="Times New Roman" w:eastAsia="Times New Roman" w:hAnsi="Times New Roman" w:cs="Times New Roman"/>
                <w:b/>
                <w:sz w:val="24"/>
                <w:szCs w:val="24"/>
                <w:lang w:val="en-US"/>
              </w:rPr>
              <w:t>45.40%</w:t>
            </w:r>
          </w:p>
        </w:tc>
      </w:tr>
    </w:tbl>
    <w:p w:rsidR="00F1434D" w:rsidRPr="00C1209D" w:rsidRDefault="00F1434D" w:rsidP="00F1434D">
      <w:pPr>
        <w:suppressAutoHyphens/>
        <w:spacing w:after="0" w:line="360" w:lineRule="auto"/>
        <w:ind w:left="1134"/>
        <w:jc w:val="both"/>
        <w:rPr>
          <w:rFonts w:ascii="Times New Roman" w:eastAsia="Calibri" w:hAnsi="Times New Roman" w:cs="Times New Roman"/>
          <w:sz w:val="24"/>
          <w:szCs w:val="24"/>
        </w:rPr>
      </w:pPr>
    </w:p>
    <w:p w:rsidR="00F1434D" w:rsidRPr="00C1209D" w:rsidRDefault="00E3188E" w:rsidP="00F1434D">
      <w:pPr>
        <w:suppressAutoHyphens/>
        <w:spacing w:after="0" w:line="360" w:lineRule="auto"/>
        <w:ind w:left="113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Las anteriores premisas, nos dan base o fundamento para establecer que:</w:t>
      </w:r>
    </w:p>
    <w:p w:rsidR="00E3188E" w:rsidRDefault="00E3188E" w:rsidP="00F1434D">
      <w:pPr>
        <w:suppressAutoHyphens/>
        <w:spacing w:after="0" w:line="360" w:lineRule="auto"/>
        <w:ind w:left="1134"/>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La sub-hipótesis “b” se </w:t>
      </w:r>
      <w:r w:rsidRPr="00C1209D">
        <w:rPr>
          <w:rFonts w:ascii="Times New Roman" w:eastAsia="Calibri" w:hAnsi="Times New Roman" w:cs="Times New Roman"/>
          <w:b/>
          <w:sz w:val="24"/>
          <w:szCs w:val="24"/>
        </w:rPr>
        <w:t>PRUEBA</w:t>
      </w:r>
      <w:r w:rsidRPr="00C1209D">
        <w:rPr>
          <w:rFonts w:ascii="Times New Roman" w:eastAsia="Calibri" w:hAnsi="Times New Roman" w:cs="Times New Roman"/>
          <w:sz w:val="24"/>
          <w:szCs w:val="24"/>
        </w:rPr>
        <w:t xml:space="preserve"> parcialmente mayoritariamente, ya que hay un 54.60% de Discrepancias teóricas; y, simultáneamente se </w:t>
      </w:r>
      <w:r w:rsidRPr="00C1209D">
        <w:rPr>
          <w:rFonts w:ascii="Times New Roman" w:eastAsia="Calibri" w:hAnsi="Times New Roman" w:cs="Times New Roman"/>
          <w:b/>
          <w:sz w:val="24"/>
          <w:szCs w:val="24"/>
        </w:rPr>
        <w:t xml:space="preserve">DISPRUEBA </w:t>
      </w:r>
      <w:r w:rsidRPr="00C1209D">
        <w:rPr>
          <w:rFonts w:ascii="Times New Roman" w:eastAsia="Calibri" w:hAnsi="Times New Roman" w:cs="Times New Roman"/>
          <w:sz w:val="24"/>
          <w:szCs w:val="24"/>
        </w:rPr>
        <w:t>parcialmente minoritariamente, porque hay un 45.40% de Logros.</w:t>
      </w:r>
    </w:p>
    <w:p w:rsidR="00906B9D" w:rsidRDefault="00906B9D" w:rsidP="00F1434D">
      <w:pPr>
        <w:suppressAutoHyphens/>
        <w:spacing w:after="0" w:line="360" w:lineRule="auto"/>
        <w:ind w:left="1134"/>
        <w:jc w:val="both"/>
        <w:rPr>
          <w:rFonts w:ascii="Times New Roman" w:eastAsia="Calibri" w:hAnsi="Times New Roman" w:cs="Times New Roman"/>
          <w:sz w:val="24"/>
          <w:szCs w:val="24"/>
        </w:rPr>
      </w:pPr>
    </w:p>
    <w:p w:rsidR="00906B9D" w:rsidRPr="00C1209D" w:rsidRDefault="00906B9D" w:rsidP="00F1434D">
      <w:pPr>
        <w:suppressAutoHyphens/>
        <w:spacing w:after="0" w:line="360" w:lineRule="auto"/>
        <w:ind w:left="1134"/>
        <w:jc w:val="both"/>
        <w:rPr>
          <w:rFonts w:ascii="Times New Roman" w:eastAsia="Calibri" w:hAnsi="Times New Roman" w:cs="Times New Roman"/>
          <w:sz w:val="24"/>
          <w:szCs w:val="24"/>
        </w:rPr>
      </w:pPr>
    </w:p>
    <w:p w:rsidR="00E3188E" w:rsidRPr="00C1209D" w:rsidRDefault="00E3188E" w:rsidP="009A67BD">
      <w:pPr>
        <w:pStyle w:val="Prrafodelista"/>
        <w:numPr>
          <w:ilvl w:val="0"/>
          <w:numId w:val="65"/>
        </w:numPr>
        <w:suppressAutoHyphens/>
        <w:spacing w:after="0" w:line="360" w:lineRule="auto"/>
        <w:ind w:left="567" w:hanging="567"/>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lastRenderedPageBreak/>
        <w:t>Enunciado de la Conclusión Parcial 4.</w:t>
      </w:r>
    </w:p>
    <w:p w:rsidR="00E3188E" w:rsidRPr="00C1209D" w:rsidRDefault="00E3188E" w:rsidP="00F1434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El resultado de la contrastación de la sub-hipótesis “d”, nos da base para formular la Conclusión Parcial 4, mediante el siguiente enunciado:</w:t>
      </w:r>
    </w:p>
    <w:p w:rsidR="00F1434D" w:rsidRPr="00C1209D" w:rsidRDefault="00E3188E" w:rsidP="00F1434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los Operadores del Derecho evidencian discrepancias teóricas por parte de comunidad jurídica debido que existen planteamientos teóricos discordantes sobre la falta de acceso a la tutela jurisdiccional efectiva que restringe al artículo 565-A, del código procesal civil, ya que no se ha tomado como referencia la legislación comparada. de conocimiento. Evidenciado un total de 54.60%  y por lo tanto se tiene como logro un total de 45.40%</w:t>
      </w:r>
      <w:bookmarkStart w:id="210" w:name="_Toc393237251"/>
      <w:bookmarkStart w:id="211" w:name="_Toc379887792"/>
      <w:bookmarkStart w:id="212" w:name="_Toc504469714"/>
      <w:bookmarkEnd w:id="210"/>
      <w:bookmarkEnd w:id="211"/>
    </w:p>
    <w:p w:rsidR="00F1434D" w:rsidRPr="00C1209D" w:rsidRDefault="00F1434D" w:rsidP="00F1434D">
      <w:pPr>
        <w:suppressAutoHyphens/>
        <w:spacing w:after="0" w:line="360" w:lineRule="auto"/>
        <w:ind w:left="567"/>
        <w:jc w:val="both"/>
        <w:rPr>
          <w:rFonts w:ascii="Times New Roman" w:eastAsia="Calibri" w:hAnsi="Times New Roman" w:cs="Times New Roman"/>
          <w:sz w:val="24"/>
          <w:szCs w:val="24"/>
        </w:rPr>
      </w:pPr>
    </w:p>
    <w:p w:rsidR="00F1434D" w:rsidRPr="00C1209D" w:rsidRDefault="00E3188E" w:rsidP="00F1434D">
      <w:pPr>
        <w:suppressAutoHyphens/>
        <w:spacing w:after="0" w:line="360" w:lineRule="auto"/>
        <w:ind w:left="567"/>
        <w:jc w:val="both"/>
        <w:rPr>
          <w:rFonts w:ascii="Times New Roman" w:eastAsia="Calibri Light" w:hAnsi="Times New Roman" w:cs="Times New Roman"/>
          <w:b/>
          <w:color w:val="00000A"/>
          <w:sz w:val="24"/>
          <w:szCs w:val="24"/>
        </w:rPr>
      </w:pPr>
      <w:r w:rsidRPr="00C1209D">
        <w:rPr>
          <w:rFonts w:ascii="Times New Roman" w:eastAsia="Calibri Light" w:hAnsi="Times New Roman" w:cs="Times New Roman"/>
          <w:b/>
          <w:color w:val="00000A"/>
          <w:sz w:val="24"/>
          <w:szCs w:val="24"/>
        </w:rPr>
        <w:t>Conclusión General.</w:t>
      </w:r>
      <w:bookmarkEnd w:id="212"/>
    </w:p>
    <w:p w:rsidR="00F1434D" w:rsidRPr="00C1209D" w:rsidRDefault="00E3188E" w:rsidP="00F1434D">
      <w:pPr>
        <w:suppressAutoHyphens/>
        <w:spacing w:after="0" w:line="360" w:lineRule="auto"/>
        <w:ind w:left="567"/>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Contrastación de la Hipótesis Global.</w:t>
      </w:r>
    </w:p>
    <w:p w:rsidR="00F1434D" w:rsidRPr="00C1209D" w:rsidRDefault="00E3188E" w:rsidP="00F1434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En el sub-numeral 2.3.1., planteamos la Hipótesis Global, mediante el siguiente enunciado:</w:t>
      </w:r>
    </w:p>
    <w:p w:rsidR="00F1434D" w:rsidRPr="00C1209D" w:rsidRDefault="00F1434D" w:rsidP="00F1434D">
      <w:pPr>
        <w:suppressAutoHyphens/>
        <w:spacing w:after="0" w:line="360" w:lineRule="auto"/>
        <w:ind w:left="567"/>
        <w:jc w:val="both"/>
        <w:rPr>
          <w:rFonts w:ascii="Times New Roman" w:eastAsia="Calibri" w:hAnsi="Times New Roman" w:cs="Times New Roman"/>
          <w:sz w:val="24"/>
          <w:szCs w:val="24"/>
        </w:rPr>
      </w:pPr>
    </w:p>
    <w:p w:rsidR="00F1434D" w:rsidRPr="00C1209D" w:rsidRDefault="00E3188E" w:rsidP="00F1434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El </w:t>
      </w:r>
      <w:r w:rsidRPr="00C1209D">
        <w:rPr>
          <w:rFonts w:ascii="Times New Roman" w:eastAsia="Times New Roman" w:hAnsi="Times New Roman" w:cs="Times New Roman"/>
          <w:sz w:val="24"/>
          <w:szCs w:val="24"/>
        </w:rPr>
        <w:t xml:space="preserve">acceso a la tutela jurisdiccional efectiva que restringe al artículo 565-A, del código procesal civil </w:t>
      </w:r>
      <w:r w:rsidRPr="00C1209D">
        <w:rPr>
          <w:rFonts w:ascii="Times New Roman" w:eastAsia="Calibri" w:hAnsi="Times New Roman" w:cs="Times New Roman"/>
          <w:sz w:val="24"/>
          <w:szCs w:val="24"/>
        </w:rPr>
        <w:t>se ve afectado por Discordancias Normativas y Discrepancias teóricas que están relacionadas causalmente y se explican, por el hecho de que la norma se contrapone con otra de otro cuerpo normativo que establece la Legitimidad a la tutela jurisdiccional efectiva; o porque no ha incorporado en su enunciado o no esta actualizado o no considera un planteamiento teórico directamente relacionado; o por que el operador del derecho al momento de legislarla no ha aprovechado y considerado la casuística en la legislación extranjera existente en esta materia que pueden ser utilizadas como referencia para poder subsanar los vacíos advertidos.</w:t>
      </w:r>
    </w:p>
    <w:p w:rsidR="00F1434D" w:rsidRPr="00C1209D" w:rsidRDefault="00F1434D" w:rsidP="00F1434D">
      <w:pPr>
        <w:suppressAutoHyphens/>
        <w:spacing w:after="0" w:line="360" w:lineRule="auto"/>
        <w:ind w:left="567"/>
        <w:jc w:val="both"/>
        <w:rPr>
          <w:rFonts w:ascii="Times New Roman" w:eastAsia="Calibri" w:hAnsi="Times New Roman" w:cs="Times New Roman"/>
          <w:sz w:val="24"/>
          <w:szCs w:val="24"/>
        </w:rPr>
      </w:pPr>
    </w:p>
    <w:p w:rsidR="00E3188E" w:rsidRPr="00C1209D" w:rsidRDefault="00E3188E" w:rsidP="00F1434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Tomando como premisas las conclusiones parciales 1,2,3 y 4 cuyos porcentajes se prueba y disprueba son:</w:t>
      </w:r>
    </w:p>
    <w:p w:rsidR="00F1434D" w:rsidRDefault="00F1434D" w:rsidP="00F1434D">
      <w:pPr>
        <w:suppressAutoHyphens/>
        <w:spacing w:after="0" w:line="360" w:lineRule="auto"/>
        <w:ind w:left="567"/>
        <w:jc w:val="both"/>
        <w:rPr>
          <w:rFonts w:ascii="Times New Roman" w:eastAsia="Calibri" w:hAnsi="Times New Roman" w:cs="Times New Roman"/>
          <w:sz w:val="24"/>
          <w:szCs w:val="24"/>
        </w:rPr>
      </w:pPr>
    </w:p>
    <w:p w:rsidR="00906B9D" w:rsidRDefault="00906B9D" w:rsidP="00F1434D">
      <w:pPr>
        <w:suppressAutoHyphens/>
        <w:spacing w:after="0" w:line="360" w:lineRule="auto"/>
        <w:ind w:left="567"/>
        <w:jc w:val="both"/>
        <w:rPr>
          <w:rFonts w:ascii="Times New Roman" w:eastAsia="Calibri" w:hAnsi="Times New Roman" w:cs="Times New Roman"/>
          <w:sz w:val="24"/>
          <w:szCs w:val="24"/>
        </w:rPr>
      </w:pPr>
    </w:p>
    <w:p w:rsidR="00906B9D" w:rsidRPr="00C1209D" w:rsidRDefault="00906B9D" w:rsidP="00F1434D">
      <w:pPr>
        <w:suppressAutoHyphens/>
        <w:spacing w:after="0" w:line="360" w:lineRule="auto"/>
        <w:ind w:left="567"/>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ind w:left="567"/>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ind w:left="567"/>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ind w:left="567"/>
        <w:jc w:val="both"/>
        <w:rPr>
          <w:rFonts w:ascii="Times New Roman" w:eastAsia="Calibri" w:hAnsi="Times New Roman" w:cs="Times New Roman"/>
          <w:sz w:val="24"/>
          <w:szCs w:val="24"/>
        </w:rPr>
      </w:pPr>
    </w:p>
    <w:tbl>
      <w:tblPr>
        <w:tblW w:w="8046" w:type="dxa"/>
        <w:jc w:val="center"/>
        <w:tblBorders>
          <w:top w:val="single" w:sz="4" w:space="0" w:color="000001"/>
          <w:bottom w:val="single" w:sz="4" w:space="0" w:color="000001"/>
          <w:insideH w:val="single" w:sz="4" w:space="0" w:color="000001"/>
        </w:tblBorders>
        <w:tblLook w:val="04A0" w:firstRow="1" w:lastRow="0" w:firstColumn="1" w:lastColumn="0" w:noHBand="0" w:noVBand="1"/>
      </w:tblPr>
      <w:tblGrid>
        <w:gridCol w:w="2660"/>
        <w:gridCol w:w="2126"/>
        <w:gridCol w:w="1630"/>
        <w:gridCol w:w="1630"/>
      </w:tblGrid>
      <w:tr w:rsidR="00E3188E" w:rsidRPr="00C1209D" w:rsidTr="00F1434D">
        <w:trPr>
          <w:trHeight w:val="447"/>
          <w:jc w:val="center"/>
        </w:trPr>
        <w:tc>
          <w:tcPr>
            <w:tcW w:w="2660" w:type="dxa"/>
            <w:tcBorders>
              <w:top w:val="single" w:sz="4" w:space="0" w:color="000001"/>
              <w:bottom w:val="single" w:sz="4" w:space="0" w:color="000001"/>
            </w:tcBorders>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b/>
                <w:bCs/>
                <w:color w:val="000000"/>
                <w:sz w:val="24"/>
                <w:szCs w:val="24"/>
              </w:rPr>
            </w:pPr>
            <w:r w:rsidRPr="00C1209D">
              <w:rPr>
                <w:rFonts w:ascii="Times New Roman" w:eastAsia="Times New Roman" w:hAnsi="Times New Roman" w:cs="Times New Roman"/>
                <w:b/>
                <w:bCs/>
                <w:color w:val="000000"/>
                <w:sz w:val="24"/>
                <w:szCs w:val="24"/>
              </w:rPr>
              <w:lastRenderedPageBreak/>
              <w:t>Conclusión Parcial</w:t>
            </w:r>
          </w:p>
        </w:tc>
        <w:tc>
          <w:tcPr>
            <w:tcW w:w="2126" w:type="dxa"/>
            <w:tcBorders>
              <w:top w:val="single" w:sz="4" w:space="0" w:color="000001"/>
              <w:bottom w:val="single" w:sz="4" w:space="0" w:color="000001"/>
            </w:tcBorders>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b/>
                <w:bCs/>
                <w:color w:val="000000"/>
                <w:sz w:val="24"/>
                <w:szCs w:val="24"/>
              </w:rPr>
            </w:pPr>
            <w:r w:rsidRPr="00C1209D">
              <w:rPr>
                <w:rFonts w:ascii="Times New Roman" w:eastAsia="Times New Roman" w:hAnsi="Times New Roman" w:cs="Times New Roman"/>
                <w:b/>
                <w:bCs/>
                <w:color w:val="000000"/>
                <w:sz w:val="24"/>
                <w:szCs w:val="24"/>
              </w:rPr>
              <w:t>PRUEBA</w:t>
            </w:r>
          </w:p>
        </w:tc>
        <w:tc>
          <w:tcPr>
            <w:tcW w:w="1630" w:type="dxa"/>
            <w:tcBorders>
              <w:top w:val="single" w:sz="4" w:space="0" w:color="000001"/>
              <w:bottom w:val="single" w:sz="4" w:space="0" w:color="000001"/>
            </w:tcBorders>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b/>
                <w:bCs/>
                <w:color w:val="000000"/>
                <w:sz w:val="24"/>
                <w:szCs w:val="24"/>
              </w:rPr>
            </w:pPr>
            <w:r w:rsidRPr="00C1209D">
              <w:rPr>
                <w:rFonts w:ascii="Times New Roman" w:eastAsia="Times New Roman" w:hAnsi="Times New Roman" w:cs="Times New Roman"/>
                <w:b/>
                <w:bCs/>
                <w:color w:val="000000"/>
                <w:sz w:val="24"/>
                <w:szCs w:val="24"/>
              </w:rPr>
              <w:t>DISPRUEBA</w:t>
            </w:r>
          </w:p>
        </w:tc>
        <w:tc>
          <w:tcPr>
            <w:tcW w:w="1630" w:type="dxa"/>
            <w:tcBorders>
              <w:top w:val="single" w:sz="4" w:space="0" w:color="000001"/>
              <w:bottom w:val="single" w:sz="4" w:space="0" w:color="000001"/>
            </w:tcBorders>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b/>
                <w:bCs/>
                <w:color w:val="000000"/>
                <w:sz w:val="24"/>
                <w:szCs w:val="24"/>
              </w:rPr>
            </w:pPr>
            <w:r w:rsidRPr="00C1209D">
              <w:rPr>
                <w:rFonts w:ascii="Times New Roman" w:eastAsia="Times New Roman" w:hAnsi="Times New Roman" w:cs="Times New Roman"/>
                <w:b/>
                <w:bCs/>
                <w:color w:val="000000"/>
                <w:sz w:val="24"/>
                <w:szCs w:val="24"/>
              </w:rPr>
              <w:t>Total</w:t>
            </w:r>
          </w:p>
        </w:tc>
      </w:tr>
      <w:tr w:rsidR="00E3188E" w:rsidRPr="00C1209D" w:rsidTr="00F1434D">
        <w:trPr>
          <w:trHeight w:val="426"/>
          <w:jc w:val="center"/>
        </w:trPr>
        <w:tc>
          <w:tcPr>
            <w:tcW w:w="2660" w:type="dxa"/>
            <w:shd w:val="clear" w:color="auto" w:fill="auto"/>
          </w:tcPr>
          <w:p w:rsidR="00E3188E" w:rsidRPr="00C1209D" w:rsidRDefault="00E3188E" w:rsidP="00F1434D">
            <w:pPr>
              <w:suppressAutoHyphens/>
              <w:spacing w:after="0" w:line="360" w:lineRule="auto"/>
              <w:rPr>
                <w:rFonts w:ascii="Times New Roman" w:eastAsia="Times New Roman" w:hAnsi="Times New Roman" w:cs="Times New Roman"/>
                <w:bCs/>
                <w:color w:val="000000"/>
                <w:sz w:val="24"/>
                <w:szCs w:val="24"/>
              </w:rPr>
            </w:pPr>
            <w:r w:rsidRPr="00C1209D">
              <w:rPr>
                <w:rFonts w:ascii="Times New Roman" w:eastAsia="Times New Roman" w:hAnsi="Times New Roman" w:cs="Times New Roman"/>
                <w:bCs/>
                <w:color w:val="000000"/>
                <w:sz w:val="24"/>
                <w:szCs w:val="24"/>
              </w:rPr>
              <w:t>Conclusión parcial 1</w:t>
            </w:r>
          </w:p>
        </w:tc>
        <w:tc>
          <w:tcPr>
            <w:tcW w:w="2126"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Calibri" w:hAnsi="Times New Roman" w:cs="Times New Roman"/>
                <w:sz w:val="24"/>
                <w:szCs w:val="24"/>
              </w:rPr>
              <w:t>56.20%</w:t>
            </w:r>
          </w:p>
        </w:tc>
        <w:tc>
          <w:tcPr>
            <w:tcW w:w="1630"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43.80%</w:t>
            </w:r>
          </w:p>
        </w:tc>
        <w:tc>
          <w:tcPr>
            <w:tcW w:w="1630"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100%</w:t>
            </w:r>
          </w:p>
        </w:tc>
      </w:tr>
      <w:tr w:rsidR="00E3188E" w:rsidRPr="00C1209D" w:rsidTr="00F1434D">
        <w:trPr>
          <w:trHeight w:val="426"/>
          <w:jc w:val="center"/>
        </w:trPr>
        <w:tc>
          <w:tcPr>
            <w:tcW w:w="2660" w:type="dxa"/>
            <w:shd w:val="clear" w:color="auto" w:fill="auto"/>
          </w:tcPr>
          <w:p w:rsidR="00E3188E" w:rsidRPr="00C1209D" w:rsidRDefault="00E3188E" w:rsidP="00F1434D">
            <w:pPr>
              <w:suppressAutoHyphens/>
              <w:spacing w:after="0" w:line="360" w:lineRule="auto"/>
              <w:rPr>
                <w:rFonts w:ascii="Times New Roman" w:eastAsia="Times New Roman" w:hAnsi="Times New Roman" w:cs="Times New Roman"/>
                <w:bCs/>
                <w:color w:val="000000"/>
                <w:sz w:val="24"/>
                <w:szCs w:val="24"/>
              </w:rPr>
            </w:pPr>
            <w:r w:rsidRPr="00C1209D">
              <w:rPr>
                <w:rFonts w:ascii="Times New Roman" w:eastAsia="Times New Roman" w:hAnsi="Times New Roman" w:cs="Times New Roman"/>
                <w:bCs/>
                <w:color w:val="000000"/>
                <w:sz w:val="24"/>
                <w:szCs w:val="24"/>
              </w:rPr>
              <w:t>Conclusión parcial 2</w:t>
            </w:r>
          </w:p>
        </w:tc>
        <w:tc>
          <w:tcPr>
            <w:tcW w:w="2126"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72.00%</w:t>
            </w:r>
          </w:p>
        </w:tc>
        <w:tc>
          <w:tcPr>
            <w:tcW w:w="1630"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28.00%</w:t>
            </w:r>
          </w:p>
        </w:tc>
        <w:tc>
          <w:tcPr>
            <w:tcW w:w="1630"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100%</w:t>
            </w:r>
          </w:p>
        </w:tc>
      </w:tr>
      <w:tr w:rsidR="00E3188E" w:rsidRPr="00C1209D" w:rsidTr="00F1434D">
        <w:trPr>
          <w:trHeight w:val="426"/>
          <w:jc w:val="center"/>
        </w:trPr>
        <w:tc>
          <w:tcPr>
            <w:tcW w:w="2660" w:type="dxa"/>
            <w:shd w:val="clear" w:color="auto" w:fill="auto"/>
          </w:tcPr>
          <w:p w:rsidR="00E3188E" w:rsidRPr="00C1209D" w:rsidRDefault="00E3188E" w:rsidP="00F1434D">
            <w:pPr>
              <w:suppressAutoHyphens/>
              <w:spacing w:after="0" w:line="360" w:lineRule="auto"/>
              <w:rPr>
                <w:rFonts w:ascii="Times New Roman" w:eastAsia="Times New Roman" w:hAnsi="Times New Roman" w:cs="Times New Roman"/>
                <w:bCs/>
                <w:color w:val="000000"/>
                <w:sz w:val="24"/>
                <w:szCs w:val="24"/>
              </w:rPr>
            </w:pPr>
            <w:r w:rsidRPr="00C1209D">
              <w:rPr>
                <w:rFonts w:ascii="Times New Roman" w:eastAsia="Times New Roman" w:hAnsi="Times New Roman" w:cs="Times New Roman"/>
                <w:bCs/>
                <w:color w:val="000000"/>
                <w:sz w:val="24"/>
                <w:szCs w:val="24"/>
              </w:rPr>
              <w:t>Conclusión parcial 2</w:t>
            </w:r>
          </w:p>
        </w:tc>
        <w:tc>
          <w:tcPr>
            <w:tcW w:w="2126"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75.00%</w:t>
            </w:r>
          </w:p>
        </w:tc>
        <w:tc>
          <w:tcPr>
            <w:tcW w:w="1630"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25.00%</w:t>
            </w:r>
          </w:p>
        </w:tc>
        <w:tc>
          <w:tcPr>
            <w:tcW w:w="1630"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100%</w:t>
            </w:r>
          </w:p>
        </w:tc>
      </w:tr>
      <w:tr w:rsidR="00E3188E" w:rsidRPr="00C1209D" w:rsidTr="00F1434D">
        <w:trPr>
          <w:trHeight w:val="426"/>
          <w:jc w:val="center"/>
        </w:trPr>
        <w:tc>
          <w:tcPr>
            <w:tcW w:w="2660" w:type="dxa"/>
            <w:shd w:val="clear" w:color="auto" w:fill="auto"/>
          </w:tcPr>
          <w:p w:rsidR="00E3188E" w:rsidRPr="00C1209D" w:rsidRDefault="00E3188E" w:rsidP="00F1434D">
            <w:pPr>
              <w:suppressAutoHyphens/>
              <w:spacing w:after="0" w:line="360" w:lineRule="auto"/>
              <w:rPr>
                <w:rFonts w:ascii="Times New Roman" w:eastAsia="Times New Roman" w:hAnsi="Times New Roman" w:cs="Times New Roman"/>
                <w:bCs/>
                <w:color w:val="000000"/>
                <w:sz w:val="24"/>
                <w:szCs w:val="24"/>
              </w:rPr>
            </w:pPr>
            <w:r w:rsidRPr="00C1209D">
              <w:rPr>
                <w:rFonts w:ascii="Times New Roman" w:eastAsia="Times New Roman" w:hAnsi="Times New Roman" w:cs="Times New Roman"/>
                <w:bCs/>
                <w:color w:val="000000"/>
                <w:sz w:val="24"/>
                <w:szCs w:val="24"/>
              </w:rPr>
              <w:t>Conclusión parcial 2</w:t>
            </w:r>
          </w:p>
        </w:tc>
        <w:tc>
          <w:tcPr>
            <w:tcW w:w="2126"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54.60%</w:t>
            </w:r>
          </w:p>
        </w:tc>
        <w:tc>
          <w:tcPr>
            <w:tcW w:w="1630"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45.40%</w:t>
            </w:r>
          </w:p>
        </w:tc>
        <w:tc>
          <w:tcPr>
            <w:tcW w:w="1630" w:type="dxa"/>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color w:val="000000"/>
                <w:sz w:val="24"/>
                <w:szCs w:val="24"/>
              </w:rPr>
            </w:pPr>
            <w:r w:rsidRPr="00C1209D">
              <w:rPr>
                <w:rFonts w:ascii="Times New Roman" w:eastAsia="Times New Roman" w:hAnsi="Times New Roman" w:cs="Times New Roman"/>
                <w:color w:val="000000"/>
                <w:sz w:val="24"/>
                <w:szCs w:val="24"/>
              </w:rPr>
              <w:t>100%</w:t>
            </w:r>
          </w:p>
        </w:tc>
      </w:tr>
      <w:tr w:rsidR="00E3188E" w:rsidRPr="00C1209D" w:rsidTr="00F1434D">
        <w:trPr>
          <w:trHeight w:val="873"/>
          <w:jc w:val="center"/>
        </w:trPr>
        <w:tc>
          <w:tcPr>
            <w:tcW w:w="2660" w:type="dxa"/>
            <w:tcBorders>
              <w:bottom w:val="single" w:sz="4" w:space="0" w:color="000001"/>
            </w:tcBorders>
            <w:shd w:val="clear" w:color="auto" w:fill="auto"/>
          </w:tcPr>
          <w:p w:rsidR="00E3188E" w:rsidRPr="00C1209D" w:rsidRDefault="00E3188E" w:rsidP="00F1434D">
            <w:pPr>
              <w:suppressAutoHyphens/>
              <w:spacing w:after="0" w:line="360" w:lineRule="auto"/>
              <w:rPr>
                <w:rFonts w:ascii="Times New Roman" w:eastAsia="Times New Roman" w:hAnsi="Times New Roman" w:cs="Times New Roman"/>
                <w:b/>
                <w:bCs/>
                <w:color w:val="000000"/>
                <w:sz w:val="24"/>
                <w:szCs w:val="24"/>
              </w:rPr>
            </w:pPr>
          </w:p>
          <w:p w:rsidR="00E3188E" w:rsidRPr="00C1209D" w:rsidRDefault="00E3188E" w:rsidP="00F1434D">
            <w:pPr>
              <w:suppressAutoHyphens/>
              <w:spacing w:after="0" w:line="360" w:lineRule="auto"/>
              <w:rPr>
                <w:rFonts w:ascii="Times New Roman" w:eastAsia="Times New Roman" w:hAnsi="Times New Roman" w:cs="Times New Roman"/>
                <w:b/>
                <w:bCs/>
                <w:color w:val="000000"/>
                <w:sz w:val="24"/>
                <w:szCs w:val="24"/>
              </w:rPr>
            </w:pPr>
            <w:r w:rsidRPr="00C1209D">
              <w:rPr>
                <w:rFonts w:ascii="Times New Roman" w:eastAsia="Times New Roman" w:hAnsi="Times New Roman" w:cs="Times New Roman"/>
                <w:b/>
                <w:bCs/>
                <w:color w:val="000000"/>
                <w:sz w:val="24"/>
                <w:szCs w:val="24"/>
              </w:rPr>
              <w:t xml:space="preserve">Promedio global </w:t>
            </w:r>
          </w:p>
        </w:tc>
        <w:tc>
          <w:tcPr>
            <w:tcW w:w="2126" w:type="dxa"/>
            <w:tcBorders>
              <w:bottom w:val="single" w:sz="4" w:space="0" w:color="000001"/>
            </w:tcBorders>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b/>
                <w:bCs/>
                <w:color w:val="000000"/>
                <w:sz w:val="24"/>
                <w:szCs w:val="24"/>
              </w:rPr>
            </w:pPr>
          </w:p>
          <w:p w:rsidR="00E3188E" w:rsidRPr="00C1209D" w:rsidRDefault="00E3188E" w:rsidP="00F1434D">
            <w:pPr>
              <w:suppressAutoHyphens/>
              <w:spacing w:after="0" w:line="360" w:lineRule="auto"/>
              <w:jc w:val="center"/>
              <w:rPr>
                <w:rFonts w:ascii="Times New Roman" w:eastAsia="Times New Roman" w:hAnsi="Times New Roman" w:cs="Times New Roman"/>
                <w:b/>
                <w:bCs/>
                <w:color w:val="000000"/>
                <w:sz w:val="24"/>
                <w:szCs w:val="24"/>
              </w:rPr>
            </w:pPr>
            <w:r w:rsidRPr="00C1209D">
              <w:rPr>
                <w:rFonts w:ascii="Times New Roman" w:eastAsia="Times New Roman" w:hAnsi="Times New Roman" w:cs="Times New Roman"/>
                <w:b/>
                <w:bCs/>
                <w:color w:val="000000"/>
                <w:sz w:val="24"/>
                <w:szCs w:val="24"/>
              </w:rPr>
              <w:t>64%</w:t>
            </w:r>
          </w:p>
        </w:tc>
        <w:tc>
          <w:tcPr>
            <w:tcW w:w="1630" w:type="dxa"/>
            <w:tcBorders>
              <w:bottom w:val="single" w:sz="4" w:space="0" w:color="000001"/>
            </w:tcBorders>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b/>
                <w:bCs/>
                <w:color w:val="000000"/>
                <w:sz w:val="24"/>
                <w:szCs w:val="24"/>
              </w:rPr>
            </w:pPr>
          </w:p>
          <w:p w:rsidR="00E3188E" w:rsidRPr="00C1209D" w:rsidRDefault="00E3188E" w:rsidP="00F1434D">
            <w:pPr>
              <w:suppressAutoHyphens/>
              <w:spacing w:after="0" w:line="360" w:lineRule="auto"/>
              <w:jc w:val="center"/>
              <w:rPr>
                <w:rFonts w:ascii="Times New Roman" w:eastAsia="Times New Roman" w:hAnsi="Times New Roman" w:cs="Times New Roman"/>
                <w:b/>
                <w:bCs/>
                <w:color w:val="000000"/>
                <w:sz w:val="24"/>
                <w:szCs w:val="24"/>
              </w:rPr>
            </w:pPr>
            <w:r w:rsidRPr="00C1209D">
              <w:rPr>
                <w:rFonts w:ascii="Times New Roman" w:eastAsia="Times New Roman" w:hAnsi="Times New Roman" w:cs="Times New Roman"/>
                <w:b/>
                <w:bCs/>
                <w:color w:val="000000"/>
                <w:sz w:val="24"/>
                <w:szCs w:val="24"/>
              </w:rPr>
              <w:t>36%</w:t>
            </w:r>
          </w:p>
        </w:tc>
        <w:tc>
          <w:tcPr>
            <w:tcW w:w="1630" w:type="dxa"/>
            <w:tcBorders>
              <w:bottom w:val="single" w:sz="4" w:space="0" w:color="000001"/>
            </w:tcBorders>
            <w:shd w:val="clear" w:color="auto" w:fill="auto"/>
          </w:tcPr>
          <w:p w:rsidR="00E3188E" w:rsidRPr="00C1209D" w:rsidRDefault="00E3188E" w:rsidP="00F1434D">
            <w:pPr>
              <w:suppressAutoHyphens/>
              <w:spacing w:after="0" w:line="360" w:lineRule="auto"/>
              <w:jc w:val="center"/>
              <w:rPr>
                <w:rFonts w:ascii="Times New Roman" w:eastAsia="Times New Roman" w:hAnsi="Times New Roman" w:cs="Times New Roman"/>
                <w:b/>
                <w:bCs/>
                <w:color w:val="000000"/>
                <w:sz w:val="24"/>
                <w:szCs w:val="24"/>
              </w:rPr>
            </w:pPr>
          </w:p>
          <w:p w:rsidR="00E3188E" w:rsidRPr="00C1209D" w:rsidRDefault="00E3188E" w:rsidP="00F1434D">
            <w:pPr>
              <w:suppressAutoHyphens/>
              <w:spacing w:after="0" w:line="360" w:lineRule="auto"/>
              <w:jc w:val="center"/>
              <w:rPr>
                <w:rFonts w:ascii="Times New Roman" w:eastAsia="Times New Roman" w:hAnsi="Times New Roman" w:cs="Times New Roman"/>
                <w:b/>
                <w:bCs/>
                <w:color w:val="000000"/>
                <w:sz w:val="24"/>
                <w:szCs w:val="24"/>
              </w:rPr>
            </w:pPr>
            <w:r w:rsidRPr="00C1209D">
              <w:rPr>
                <w:rFonts w:ascii="Times New Roman" w:eastAsia="Times New Roman" w:hAnsi="Times New Roman" w:cs="Times New Roman"/>
                <w:b/>
                <w:bCs/>
                <w:color w:val="000000"/>
                <w:sz w:val="24"/>
                <w:szCs w:val="24"/>
              </w:rPr>
              <w:t>100%</w:t>
            </w:r>
          </w:p>
        </w:tc>
      </w:tr>
    </w:tbl>
    <w:p w:rsidR="00E3188E" w:rsidRPr="00C1209D" w:rsidRDefault="00E3188E" w:rsidP="00F1434D">
      <w:pPr>
        <w:suppressAutoHyphens/>
        <w:spacing w:after="0" w:line="360" w:lineRule="auto"/>
        <w:jc w:val="both"/>
        <w:rPr>
          <w:rFonts w:ascii="Times New Roman" w:eastAsia="Calibri" w:hAnsi="Times New Roman" w:cs="Times New Roman"/>
          <w:sz w:val="24"/>
          <w:szCs w:val="24"/>
        </w:rPr>
      </w:pPr>
    </w:p>
    <w:p w:rsidR="00E3188E" w:rsidRPr="00C1209D" w:rsidRDefault="00E3188E" w:rsidP="00F1434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Podemos establecer el resultado de la contrastación de la hipótesis global:</w:t>
      </w:r>
    </w:p>
    <w:p w:rsidR="00F1434D" w:rsidRPr="00C1209D" w:rsidRDefault="00E3188E" w:rsidP="00F1434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La Hipótesis Global se </w:t>
      </w:r>
      <w:r w:rsidRPr="00C1209D">
        <w:rPr>
          <w:rFonts w:ascii="Times New Roman" w:eastAsia="Calibri" w:hAnsi="Times New Roman" w:cs="Times New Roman"/>
          <w:b/>
          <w:sz w:val="24"/>
          <w:szCs w:val="24"/>
        </w:rPr>
        <w:t>PRUEBA</w:t>
      </w:r>
      <w:r w:rsidRPr="00C1209D">
        <w:rPr>
          <w:rFonts w:ascii="Times New Roman" w:eastAsia="Calibri" w:hAnsi="Times New Roman" w:cs="Times New Roman"/>
          <w:sz w:val="24"/>
          <w:szCs w:val="24"/>
        </w:rPr>
        <w:t xml:space="preserve"> en 64%, y se </w:t>
      </w:r>
      <w:r w:rsidRPr="00C1209D">
        <w:rPr>
          <w:rFonts w:ascii="Times New Roman" w:eastAsia="Calibri" w:hAnsi="Times New Roman" w:cs="Times New Roman"/>
          <w:b/>
          <w:sz w:val="24"/>
          <w:szCs w:val="24"/>
        </w:rPr>
        <w:t>DISPRUEBA</w:t>
      </w:r>
      <w:r w:rsidRPr="00C1209D">
        <w:rPr>
          <w:rFonts w:ascii="Times New Roman" w:eastAsia="Calibri" w:hAnsi="Times New Roman" w:cs="Times New Roman"/>
          <w:sz w:val="24"/>
          <w:szCs w:val="24"/>
        </w:rPr>
        <w:t xml:space="preserve"> en 36%.</w:t>
      </w:r>
    </w:p>
    <w:p w:rsidR="00F1434D" w:rsidRPr="00C1209D" w:rsidRDefault="00F1434D" w:rsidP="00F1434D">
      <w:pPr>
        <w:suppressAutoHyphens/>
        <w:spacing w:after="0" w:line="360" w:lineRule="auto"/>
        <w:ind w:left="567"/>
        <w:jc w:val="both"/>
        <w:rPr>
          <w:rFonts w:ascii="Times New Roman" w:eastAsia="Calibri" w:hAnsi="Times New Roman" w:cs="Times New Roman"/>
          <w:sz w:val="24"/>
          <w:szCs w:val="24"/>
        </w:rPr>
      </w:pPr>
    </w:p>
    <w:p w:rsidR="00F1434D" w:rsidRPr="00C1209D" w:rsidRDefault="00E3188E" w:rsidP="00F1434D">
      <w:pPr>
        <w:suppressAutoHyphens/>
        <w:spacing w:after="0" w:line="360" w:lineRule="auto"/>
        <w:ind w:left="567"/>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Enunciado de la Conclusión General.</w:t>
      </w:r>
    </w:p>
    <w:p w:rsidR="00E3188E" w:rsidRPr="00C1209D" w:rsidRDefault="00E3188E" w:rsidP="00F1434D">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Tomando como premisas las conclusiones parciales podemos formular la conclusión general:</w:t>
      </w:r>
    </w:p>
    <w:p w:rsidR="00F1434D" w:rsidRPr="00C1209D" w:rsidRDefault="00F1434D" w:rsidP="00F1434D">
      <w:pPr>
        <w:suppressAutoHyphens/>
        <w:spacing w:after="0" w:line="360" w:lineRule="auto"/>
        <w:jc w:val="both"/>
        <w:rPr>
          <w:rFonts w:ascii="Times New Roman" w:eastAsia="Calibri" w:hAnsi="Times New Roman" w:cs="Times New Roman"/>
          <w:b/>
          <w:sz w:val="24"/>
          <w:szCs w:val="24"/>
        </w:rPr>
      </w:pPr>
    </w:p>
    <w:p w:rsidR="00E3188E" w:rsidRPr="00C1209D" w:rsidRDefault="00E3188E" w:rsidP="00F1434D">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Conclusión Parcial 1:</w:t>
      </w:r>
    </w:p>
    <w:p w:rsidR="00E3188E" w:rsidRPr="00C1209D" w:rsidRDefault="00E3188E" w:rsidP="00F1434D">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sz w:val="24"/>
          <w:szCs w:val="24"/>
        </w:rPr>
        <w:t xml:space="preserve">Es </w:t>
      </w:r>
      <w:r w:rsidRPr="00C1209D">
        <w:rPr>
          <w:rFonts w:ascii="Times New Roman" w:eastAsia="Calibri" w:hAnsi="Times New Roman" w:cs="Times New Roman"/>
          <w:sz w:val="24"/>
          <w:szCs w:val="24"/>
          <w:lang w:val="es-MX"/>
        </w:rPr>
        <w:t xml:space="preserve">necesario, que </w:t>
      </w:r>
      <w:r w:rsidRPr="00C1209D">
        <w:rPr>
          <w:rFonts w:ascii="Times New Roman" w:eastAsia="Calibri" w:hAnsi="Times New Roman" w:cs="Times New Roman"/>
          <w:sz w:val="24"/>
          <w:szCs w:val="24"/>
        </w:rPr>
        <w:t xml:space="preserve">los la Comunidad Jurídica apliquen los articulados de la Constitución Política del Perú y Código Procesal </w:t>
      </w:r>
      <w:r w:rsidR="0090370D" w:rsidRPr="00C1209D">
        <w:rPr>
          <w:rFonts w:ascii="Times New Roman" w:eastAsia="Calibri" w:hAnsi="Times New Roman" w:cs="Times New Roman"/>
          <w:sz w:val="24"/>
          <w:szCs w:val="24"/>
        </w:rPr>
        <w:t>Civil y</w:t>
      </w:r>
      <w:r w:rsidRPr="00C1209D">
        <w:rPr>
          <w:rFonts w:ascii="Times New Roman" w:eastAsia="Calibri" w:hAnsi="Times New Roman" w:cs="Times New Roman"/>
          <w:sz w:val="24"/>
          <w:szCs w:val="24"/>
        </w:rPr>
        <w:t xml:space="preserve"> de esta forma no afectar y crear discordancias normativas y discrepancias teóricas en </w:t>
      </w:r>
      <w:r w:rsidR="0090370D" w:rsidRPr="00C1209D">
        <w:rPr>
          <w:rFonts w:ascii="Times New Roman" w:eastAsia="Calibri" w:hAnsi="Times New Roman" w:cs="Times New Roman"/>
          <w:sz w:val="24"/>
          <w:szCs w:val="24"/>
        </w:rPr>
        <w:t xml:space="preserve">la Grave restricción a la tutela jurisdiccional efectiva por aplicación del art. 565-a del Código Procesal Civil </w:t>
      </w:r>
      <w:r w:rsidRPr="00C1209D">
        <w:rPr>
          <w:rFonts w:ascii="Times New Roman" w:eastAsia="Calibri" w:hAnsi="Times New Roman" w:cs="Times New Roman"/>
          <w:sz w:val="24"/>
          <w:szCs w:val="24"/>
        </w:rPr>
        <w:t>para que no se encuentre el 56.20% de desconocimientos y aumente el 43.80% de conocimientos.</w:t>
      </w:r>
    </w:p>
    <w:p w:rsidR="00E3188E" w:rsidRPr="00C1209D" w:rsidRDefault="00E3188E" w:rsidP="00F1434D">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sz w:val="24"/>
          <w:szCs w:val="24"/>
        </w:rPr>
        <w:t>.</w:t>
      </w:r>
    </w:p>
    <w:p w:rsidR="00E3188E" w:rsidRPr="00C1209D" w:rsidRDefault="00E3188E" w:rsidP="00F1434D">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Conclusión Parcial 2:</w:t>
      </w:r>
    </w:p>
    <w:p w:rsidR="00E3188E" w:rsidRPr="00C1209D" w:rsidRDefault="00E3188E" w:rsidP="00F1434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Los Operadores de Derecho deben considerar los y entender que existen discordancia</w:t>
      </w:r>
      <w:r w:rsidR="0090370D" w:rsidRPr="00C1209D">
        <w:rPr>
          <w:rFonts w:ascii="Times New Roman" w:eastAsia="Calibri" w:hAnsi="Times New Roman" w:cs="Times New Roman"/>
          <w:sz w:val="24"/>
          <w:szCs w:val="24"/>
        </w:rPr>
        <w:t>s</w:t>
      </w:r>
      <w:r w:rsidRPr="00C1209D">
        <w:rPr>
          <w:rFonts w:ascii="Times New Roman" w:eastAsia="Calibri" w:hAnsi="Times New Roman" w:cs="Times New Roman"/>
          <w:sz w:val="24"/>
          <w:szCs w:val="24"/>
        </w:rPr>
        <w:t xml:space="preserve"> normativa</w:t>
      </w:r>
      <w:r w:rsidR="0090370D" w:rsidRPr="00C1209D">
        <w:rPr>
          <w:rFonts w:ascii="Times New Roman" w:eastAsia="Calibri" w:hAnsi="Times New Roman" w:cs="Times New Roman"/>
          <w:sz w:val="24"/>
          <w:szCs w:val="24"/>
        </w:rPr>
        <w:t>s</w:t>
      </w:r>
      <w:r w:rsidRPr="00C1209D">
        <w:rPr>
          <w:rFonts w:ascii="Times New Roman" w:eastAsia="Calibri" w:hAnsi="Times New Roman" w:cs="Times New Roman"/>
          <w:sz w:val="24"/>
          <w:szCs w:val="24"/>
        </w:rPr>
        <w:t xml:space="preserve"> entre </w:t>
      </w:r>
      <w:r w:rsidR="0090370D" w:rsidRPr="00C1209D">
        <w:rPr>
          <w:rFonts w:ascii="Times New Roman" w:eastAsia="Calibri" w:hAnsi="Times New Roman" w:cs="Times New Roman"/>
          <w:sz w:val="24"/>
          <w:szCs w:val="24"/>
        </w:rPr>
        <w:t>el</w:t>
      </w:r>
      <w:r w:rsidRPr="00C1209D">
        <w:rPr>
          <w:rFonts w:ascii="Times New Roman" w:eastAsia="Calibri" w:hAnsi="Times New Roman" w:cs="Times New Roman"/>
          <w:sz w:val="24"/>
          <w:szCs w:val="24"/>
        </w:rPr>
        <w:t xml:space="preserve"> inciso</w:t>
      </w:r>
      <w:r w:rsidR="0090370D" w:rsidRPr="00C1209D">
        <w:rPr>
          <w:rFonts w:ascii="Times New Roman" w:eastAsia="Calibri" w:hAnsi="Times New Roman" w:cs="Times New Roman"/>
          <w:sz w:val="24"/>
          <w:szCs w:val="24"/>
        </w:rPr>
        <w:t xml:space="preserve"> 3 del artículo 139 de la Const</w:t>
      </w:r>
      <w:r w:rsidRPr="00C1209D">
        <w:rPr>
          <w:rFonts w:ascii="Times New Roman" w:eastAsia="Calibri" w:hAnsi="Times New Roman" w:cs="Times New Roman"/>
          <w:sz w:val="24"/>
          <w:szCs w:val="24"/>
        </w:rPr>
        <w:t>.</w:t>
      </w:r>
      <w:r w:rsidR="0090370D" w:rsidRPr="00C1209D">
        <w:rPr>
          <w:rFonts w:ascii="Times New Roman" w:eastAsia="Calibri" w:hAnsi="Times New Roman" w:cs="Times New Roman"/>
          <w:sz w:val="24"/>
          <w:szCs w:val="24"/>
        </w:rPr>
        <w:t xml:space="preserve"> </w:t>
      </w:r>
      <w:r w:rsidRPr="00C1209D">
        <w:rPr>
          <w:rFonts w:ascii="Times New Roman" w:eastAsia="Calibri" w:hAnsi="Times New Roman" w:cs="Times New Roman"/>
          <w:sz w:val="24"/>
          <w:szCs w:val="24"/>
        </w:rPr>
        <w:t>P.P y el artículo 565-A del Código Procesal Civil, y no negar a nadie el acceso a la tutela jurisdiccional efectiva, en los casos de reducción, exoneración, variación y prorrateo de los alimentos cuando el demandante no está al día con las pensiones y así no existan un total del 72.00%. de aplicación y por lo tanto aumente el 28% de conocimiento.</w:t>
      </w:r>
    </w:p>
    <w:p w:rsidR="00E3188E" w:rsidRDefault="00E3188E" w:rsidP="00F1434D">
      <w:pPr>
        <w:suppressAutoHyphens/>
        <w:spacing w:after="0" w:line="360" w:lineRule="auto"/>
        <w:rPr>
          <w:rFonts w:ascii="Times New Roman" w:eastAsia="Calibri" w:hAnsi="Times New Roman" w:cs="Times New Roman"/>
          <w:sz w:val="24"/>
          <w:szCs w:val="24"/>
        </w:rPr>
      </w:pPr>
    </w:p>
    <w:p w:rsidR="00906B9D" w:rsidRDefault="00906B9D" w:rsidP="00F1434D">
      <w:pPr>
        <w:suppressAutoHyphens/>
        <w:spacing w:after="0" w:line="360" w:lineRule="auto"/>
        <w:rPr>
          <w:rFonts w:ascii="Times New Roman" w:eastAsia="Calibri" w:hAnsi="Times New Roman" w:cs="Times New Roman"/>
          <w:sz w:val="24"/>
          <w:szCs w:val="24"/>
        </w:rPr>
      </w:pPr>
    </w:p>
    <w:p w:rsidR="00906B9D" w:rsidRPr="00C1209D" w:rsidRDefault="00906B9D" w:rsidP="00F1434D">
      <w:pPr>
        <w:suppressAutoHyphens/>
        <w:spacing w:after="0" w:line="360" w:lineRule="auto"/>
        <w:rPr>
          <w:rFonts w:ascii="Times New Roman" w:eastAsia="Calibri" w:hAnsi="Times New Roman" w:cs="Times New Roman"/>
          <w:sz w:val="24"/>
          <w:szCs w:val="24"/>
        </w:rPr>
      </w:pPr>
    </w:p>
    <w:p w:rsidR="00F1434D" w:rsidRPr="00C1209D" w:rsidRDefault="00F1434D" w:rsidP="00F1434D">
      <w:pPr>
        <w:suppressAutoHyphens/>
        <w:spacing w:after="0" w:line="360" w:lineRule="auto"/>
        <w:rPr>
          <w:rFonts w:ascii="Times New Roman" w:eastAsia="Calibri" w:hAnsi="Times New Roman" w:cs="Times New Roman"/>
          <w:sz w:val="24"/>
          <w:szCs w:val="24"/>
        </w:rPr>
      </w:pPr>
    </w:p>
    <w:p w:rsidR="00E3188E" w:rsidRPr="00C1209D" w:rsidRDefault="00E3188E" w:rsidP="00F1434D">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lastRenderedPageBreak/>
        <w:t>Conclusión Parcial 3:</w:t>
      </w:r>
    </w:p>
    <w:p w:rsidR="00E3188E" w:rsidRPr="00C1209D" w:rsidRDefault="00E3188E" w:rsidP="00F1434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la Comunidad Jurídica debe tener presente sobre, si el Debido proceso parte de la concepción del derecho de toda persona a la Tutela Jurisdiccional efectiva, y se concreta a través de las garantías que están previstas en la Constitución Política del Perú </w:t>
      </w:r>
      <w:r w:rsidRPr="00C1209D">
        <w:rPr>
          <w:rFonts w:ascii="Times New Roman" w:eastAsia="Calibri" w:hAnsi="Times New Roman" w:cs="Times New Roman"/>
          <w:sz w:val="24"/>
          <w:szCs w:val="24"/>
          <w:lang w:val="es-MX"/>
        </w:rPr>
        <w:t>es de 75.00</w:t>
      </w:r>
      <w:r w:rsidRPr="00C1209D">
        <w:rPr>
          <w:rFonts w:ascii="Times New Roman" w:eastAsia="Calibri" w:hAnsi="Times New Roman" w:cs="Times New Roman"/>
          <w:sz w:val="24"/>
          <w:szCs w:val="24"/>
        </w:rPr>
        <w:t>%. y por lo tanto se tiene como logro un total de 25.00% de logros</w:t>
      </w:r>
    </w:p>
    <w:p w:rsidR="00E3188E" w:rsidRPr="00C1209D" w:rsidRDefault="00E3188E" w:rsidP="00F1434D">
      <w:pPr>
        <w:suppressAutoHyphens/>
        <w:spacing w:after="0" w:line="360" w:lineRule="auto"/>
        <w:jc w:val="both"/>
        <w:rPr>
          <w:rFonts w:ascii="Times New Roman" w:eastAsia="Calibri" w:hAnsi="Times New Roman" w:cs="Times New Roman"/>
          <w:sz w:val="24"/>
          <w:szCs w:val="24"/>
        </w:rPr>
      </w:pPr>
    </w:p>
    <w:p w:rsidR="00E3188E" w:rsidRPr="00C1209D" w:rsidRDefault="00E3188E" w:rsidP="00F1434D">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Conclusión Parcial 4:</w:t>
      </w:r>
    </w:p>
    <w:p w:rsidR="00E3188E" w:rsidRPr="00C1209D" w:rsidRDefault="00E3188E" w:rsidP="00F1434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los Operadores del Derecho evidencian discrepancias teóricas por parte de comunidad jurídica debido que existen planteamientos teóricos discordantes sobre la falta de acceso a la tutela jurisdiccional efectiva que restringe al artículo 565-A, del código procesal civil, ya que no se ha tomado como referencia la legislación comparada. de conocimiento. Evidenciado un total de 54.60</w:t>
      </w:r>
      <w:r w:rsidR="0090370D" w:rsidRPr="00C1209D">
        <w:rPr>
          <w:rFonts w:ascii="Times New Roman" w:eastAsia="Calibri" w:hAnsi="Times New Roman" w:cs="Times New Roman"/>
          <w:sz w:val="24"/>
          <w:szCs w:val="24"/>
        </w:rPr>
        <w:t>% y</w:t>
      </w:r>
      <w:r w:rsidRPr="00C1209D">
        <w:rPr>
          <w:rFonts w:ascii="Times New Roman" w:eastAsia="Calibri" w:hAnsi="Times New Roman" w:cs="Times New Roman"/>
          <w:sz w:val="24"/>
          <w:szCs w:val="24"/>
        </w:rPr>
        <w:t xml:space="preserve"> por lo tanto se tiene como logro un total de 45.40%</w:t>
      </w:r>
    </w:p>
    <w:p w:rsidR="00E3188E" w:rsidRPr="00C1209D" w:rsidRDefault="00E3188E" w:rsidP="00F1434D">
      <w:pPr>
        <w:suppressAutoHyphens/>
        <w:spacing w:after="0" w:line="360" w:lineRule="auto"/>
        <w:jc w:val="both"/>
        <w:rPr>
          <w:rFonts w:ascii="Times New Roman" w:eastAsia="Calibri" w:hAnsi="Times New Roman" w:cs="Times New Roman"/>
          <w:sz w:val="24"/>
          <w:szCs w:val="24"/>
        </w:rPr>
      </w:pPr>
    </w:p>
    <w:p w:rsidR="00E3188E" w:rsidRPr="00C1209D" w:rsidRDefault="00E3188E" w:rsidP="00F1434D">
      <w:pPr>
        <w:suppressAutoHyphens/>
        <w:spacing w:after="0" w:line="360" w:lineRule="auto"/>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Conclusión General:</w:t>
      </w:r>
    </w:p>
    <w:p w:rsidR="00E3188E" w:rsidRPr="00C1209D" w:rsidRDefault="00E3188E" w:rsidP="00F1434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El resultado de la contrastación de la Hipótesis Global nos da base o fundamento para formular la Conclusión General mediante el siguiente enunciado:</w:t>
      </w: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E3188E" w:rsidRPr="00C1209D" w:rsidRDefault="00E3188E" w:rsidP="00F1434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En la actualidad, en los juzgados que pertenecen al distrito judicial de Lambayeque no se respeta la Institución Jurídica del </w:t>
      </w:r>
      <w:r w:rsidRPr="00C1209D">
        <w:rPr>
          <w:rFonts w:ascii="Times New Roman" w:eastAsia="Times New Roman" w:hAnsi="Times New Roman" w:cs="Times New Roman"/>
          <w:sz w:val="24"/>
          <w:szCs w:val="24"/>
        </w:rPr>
        <w:t xml:space="preserve">acceso a la tutela jurisdiccional efectiva que restringe al artículo 565-A, del código procesal civil pues </w:t>
      </w:r>
      <w:r w:rsidRPr="00C1209D">
        <w:rPr>
          <w:rFonts w:ascii="Times New Roman" w:eastAsia="Calibri" w:hAnsi="Times New Roman" w:cs="Times New Roman"/>
          <w:sz w:val="24"/>
          <w:szCs w:val="24"/>
        </w:rPr>
        <w:t>se ve afectado por Discordancias Normativas y Discrepancias teóricas que están relacionadas causalmente y se explican, por el hecho de que la norma se contrapone con otra de otro cuerpo normativo que establece la Legitimidad a la tutela jurisdiccional efectiva; o porque no ha incorporado en su enunciado o no esta actualizado o no considera un planteamiento teórico directamente relacionado; o por que el operador del derecho al momento de legislarla no ha aprovechado y considerado la casuística en la legislación extranjera existente en esta materia que pueden ser utilizadas como referencia para poder subsanar los vacíos advertidos.</w:t>
      </w:r>
    </w:p>
    <w:p w:rsidR="00E3188E" w:rsidRPr="00C1209D" w:rsidRDefault="00E3188E" w:rsidP="00F1434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Tomando como premisas las conclusiones parciales 1,2,3 y 4 cuyos porcentajes se prueba y disprueba son:</w:t>
      </w:r>
    </w:p>
    <w:p w:rsidR="00D87D63" w:rsidRPr="00C1209D" w:rsidRDefault="00F1434D" w:rsidP="00F1434D">
      <w:pPr>
        <w:spacing w:after="0" w:line="360" w:lineRule="auto"/>
        <w:rPr>
          <w:rFonts w:ascii="Times New Roman" w:eastAsia="Calibri" w:hAnsi="Times New Roman" w:cs="Times New Roman"/>
          <w:b/>
          <w:sz w:val="24"/>
          <w:szCs w:val="24"/>
        </w:rPr>
      </w:pPr>
      <w:r w:rsidRPr="00C1209D">
        <w:rPr>
          <w:rFonts w:ascii="Times New Roman" w:eastAsia="Calibri" w:hAnsi="Times New Roman" w:cs="Times New Roman"/>
          <w:b/>
          <w:noProof/>
          <w:sz w:val="24"/>
          <w:szCs w:val="24"/>
          <w:lang w:eastAsia="es-PE"/>
        </w:rPr>
        <mc:AlternateContent>
          <mc:Choice Requires="wps">
            <w:drawing>
              <wp:anchor distT="0" distB="0" distL="114300" distR="114300" simplePos="0" relativeHeight="251780096" behindDoc="0" locked="0" layoutInCell="1" allowOverlap="1" wp14:anchorId="2437BB2E" wp14:editId="09149F78">
                <wp:simplePos x="0" y="0"/>
                <wp:positionH relativeFrom="column">
                  <wp:posOffset>3906535</wp:posOffset>
                </wp:positionH>
                <wp:positionV relativeFrom="paragraph">
                  <wp:posOffset>-718629</wp:posOffset>
                </wp:positionV>
                <wp:extent cx="2374265" cy="659219"/>
                <wp:effectExtent l="0" t="0" r="0" b="762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59219"/>
                        </a:xfrm>
                        <a:prstGeom prst="rect">
                          <a:avLst/>
                        </a:prstGeom>
                        <a:solidFill>
                          <a:srgbClr val="FFFFFF"/>
                        </a:solidFill>
                        <a:ln w="9525">
                          <a:noFill/>
                          <a:miter lim="800000"/>
                          <a:headEnd/>
                          <a:tailEnd/>
                        </a:ln>
                      </wps:spPr>
                      <wps:txbx>
                        <w:txbxContent>
                          <w:p w:rsidR="00BB53E4" w:rsidRDefault="00BB53E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437BB2E" id="_x0000_s1070" type="#_x0000_t202" style="position:absolute;margin-left:307.6pt;margin-top:-56.6pt;width:186.95pt;height:51.9pt;z-index:2517800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" stroked="f">
                <v:textbox>
                  <w:txbxContent>
                    <w:p w:rsidR="00BB53E4" w:rsidRDefault="00BB53E4"/>
                  </w:txbxContent>
                </v:textbox>
              </v:shape>
            </w:pict>
          </mc:Fallback>
        </mc:AlternateContent>
      </w:r>
    </w:p>
    <w:p w:rsidR="00D87D63" w:rsidRPr="00C1209D" w:rsidRDefault="00D87D63" w:rsidP="00F1434D">
      <w:pPr>
        <w:suppressAutoHyphens/>
        <w:spacing w:after="0" w:line="360" w:lineRule="auto"/>
        <w:ind w:left="1134"/>
        <w:rPr>
          <w:rFonts w:ascii="Times New Roman" w:eastAsia="Calibri" w:hAnsi="Times New Roman" w:cs="Times New Roman"/>
          <w:b/>
          <w:sz w:val="24"/>
          <w:szCs w:val="24"/>
        </w:rPr>
      </w:pPr>
    </w:p>
    <w:p w:rsidR="00D87D63" w:rsidRPr="00C1209D" w:rsidRDefault="00D87D63" w:rsidP="00F0261A">
      <w:pPr>
        <w:suppressAutoHyphens/>
        <w:spacing w:before="240" w:after="120" w:line="360" w:lineRule="auto"/>
        <w:jc w:val="center"/>
        <w:rPr>
          <w:rFonts w:ascii="Times New Roman" w:eastAsia="Calibri" w:hAnsi="Times New Roman" w:cs="Times New Roman"/>
          <w:b/>
          <w:sz w:val="24"/>
          <w:szCs w:val="24"/>
        </w:rPr>
      </w:pPr>
    </w:p>
    <w:p w:rsidR="00D87D63" w:rsidRPr="00C1209D" w:rsidRDefault="00906B9D" w:rsidP="00F0261A">
      <w:pPr>
        <w:suppressAutoHyphens/>
        <w:spacing w:before="240" w:after="120" w:line="360" w:lineRule="auto"/>
        <w:jc w:val="center"/>
        <w:rPr>
          <w:rFonts w:ascii="Times New Roman" w:eastAsia="Calibri" w:hAnsi="Times New Roman" w:cs="Times New Roman"/>
          <w:b/>
          <w:sz w:val="24"/>
          <w:szCs w:val="24"/>
        </w:rPr>
      </w:pPr>
      <w:r w:rsidRPr="00906B9D">
        <w:rPr>
          <w:rFonts w:ascii="Times New Roman" w:eastAsia="Calibri" w:hAnsi="Times New Roman" w:cs="Times New Roman"/>
          <w:b/>
          <w:noProof/>
          <w:sz w:val="24"/>
          <w:szCs w:val="24"/>
          <w:lang w:eastAsia="es-PE"/>
        </w:rPr>
        <w:lastRenderedPageBreak/>
        <mc:AlternateContent>
          <mc:Choice Requires="wps">
            <w:drawing>
              <wp:anchor distT="0" distB="0" distL="114300" distR="114300" simplePos="0" relativeHeight="251798528" behindDoc="0" locked="0" layoutInCell="1" allowOverlap="1" wp14:anchorId="4CA6B156" wp14:editId="31EE055D">
                <wp:simplePos x="0" y="0"/>
                <wp:positionH relativeFrom="column">
                  <wp:posOffset>3989705</wp:posOffset>
                </wp:positionH>
                <wp:positionV relativeFrom="paragraph">
                  <wp:posOffset>-706120</wp:posOffset>
                </wp:positionV>
                <wp:extent cx="2374265" cy="1403985"/>
                <wp:effectExtent l="0" t="0" r="0" b="0"/>
                <wp:wrapNone/>
                <wp:docPr id="2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BB53E4" w:rsidRDefault="00BB53E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A6B156" id="_x0000_s1071" type="#_x0000_t202" style="position:absolute;left:0;text-align:left;margin-left:314.15pt;margin-top:-55.6pt;width:186.95pt;height:110.55pt;z-index:251798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" stroked="f">
                <v:textbox style="mso-fit-shape-to-text:t">
                  <w:txbxContent>
                    <w:p w:rsidR="00BB53E4" w:rsidRDefault="00BB53E4"/>
                  </w:txbxContent>
                </v:textbox>
              </v:shape>
            </w:pict>
          </mc:Fallback>
        </mc:AlternateContent>
      </w:r>
    </w:p>
    <w:p w:rsidR="00D87D63" w:rsidRPr="00C1209D" w:rsidRDefault="00D87D63" w:rsidP="00F0261A">
      <w:pPr>
        <w:suppressAutoHyphens/>
        <w:spacing w:before="240" w:after="120" w:line="360" w:lineRule="auto"/>
        <w:jc w:val="center"/>
        <w:rPr>
          <w:rFonts w:ascii="Times New Roman" w:eastAsia="Calibri" w:hAnsi="Times New Roman" w:cs="Times New Roman"/>
          <w:b/>
          <w:sz w:val="24"/>
          <w:szCs w:val="24"/>
        </w:rPr>
      </w:pPr>
    </w:p>
    <w:p w:rsidR="00D87D63" w:rsidRPr="00C1209D" w:rsidRDefault="00D87D63" w:rsidP="0090370D">
      <w:pPr>
        <w:suppressAutoHyphens/>
        <w:spacing w:before="240" w:after="120" w:line="360" w:lineRule="auto"/>
        <w:jc w:val="both"/>
        <w:rPr>
          <w:rFonts w:ascii="Times New Roman" w:eastAsia="Calibri" w:hAnsi="Times New Roman" w:cs="Times New Roman"/>
          <w:b/>
          <w:sz w:val="24"/>
          <w:szCs w:val="24"/>
        </w:rPr>
      </w:pPr>
    </w:p>
    <w:p w:rsidR="0090370D" w:rsidRDefault="0090370D" w:rsidP="0090370D">
      <w:pPr>
        <w:suppressAutoHyphens/>
        <w:spacing w:before="240" w:after="120" w:line="360" w:lineRule="auto"/>
        <w:jc w:val="both"/>
        <w:rPr>
          <w:rFonts w:ascii="Times New Roman" w:eastAsia="Calibri" w:hAnsi="Times New Roman" w:cs="Times New Roman"/>
          <w:b/>
          <w:sz w:val="24"/>
          <w:szCs w:val="24"/>
        </w:rPr>
      </w:pPr>
    </w:p>
    <w:p w:rsidR="00906B9D" w:rsidRDefault="00906B9D" w:rsidP="0090370D">
      <w:pPr>
        <w:suppressAutoHyphens/>
        <w:spacing w:before="240" w:after="120" w:line="360" w:lineRule="auto"/>
        <w:jc w:val="both"/>
        <w:rPr>
          <w:rFonts w:ascii="Times New Roman" w:eastAsia="Calibri" w:hAnsi="Times New Roman" w:cs="Times New Roman"/>
          <w:b/>
          <w:sz w:val="24"/>
          <w:szCs w:val="24"/>
        </w:rPr>
      </w:pPr>
    </w:p>
    <w:p w:rsidR="00906B9D" w:rsidRDefault="00906B9D" w:rsidP="0090370D">
      <w:pPr>
        <w:suppressAutoHyphens/>
        <w:spacing w:before="240" w:after="120" w:line="360" w:lineRule="auto"/>
        <w:jc w:val="both"/>
        <w:rPr>
          <w:rFonts w:ascii="Times New Roman" w:eastAsia="Calibri" w:hAnsi="Times New Roman" w:cs="Times New Roman"/>
          <w:b/>
          <w:sz w:val="24"/>
          <w:szCs w:val="24"/>
        </w:rPr>
      </w:pPr>
    </w:p>
    <w:p w:rsidR="00906B9D" w:rsidRPr="00C1209D" w:rsidRDefault="00906B9D" w:rsidP="0090370D">
      <w:pPr>
        <w:suppressAutoHyphens/>
        <w:spacing w:before="240" w:after="120" w:line="360" w:lineRule="auto"/>
        <w:jc w:val="both"/>
        <w:rPr>
          <w:rFonts w:ascii="Times New Roman" w:eastAsia="Calibri" w:hAnsi="Times New Roman" w:cs="Times New Roman"/>
          <w:b/>
          <w:sz w:val="24"/>
          <w:szCs w:val="24"/>
        </w:rPr>
      </w:pPr>
    </w:p>
    <w:p w:rsidR="00F1434D" w:rsidRPr="00C1209D" w:rsidRDefault="00F1434D" w:rsidP="0090370D">
      <w:pPr>
        <w:suppressAutoHyphens/>
        <w:spacing w:before="240" w:after="120" w:line="360" w:lineRule="auto"/>
        <w:jc w:val="both"/>
        <w:rPr>
          <w:rFonts w:ascii="Times New Roman" w:eastAsia="Calibri" w:hAnsi="Times New Roman" w:cs="Times New Roman"/>
          <w:b/>
          <w:sz w:val="24"/>
          <w:szCs w:val="24"/>
        </w:rPr>
      </w:pPr>
    </w:p>
    <w:p w:rsidR="00037470" w:rsidRPr="00C1209D" w:rsidRDefault="00BB53E4" w:rsidP="00037470">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36" type="#_x0000_t136" style="width:407.6pt;height:83.25pt" fillcolor="black" strokecolor="white" strokeweight="1pt">
            <v:shadow on="t" color="#333"/>
            <v:textpath style="font-family:&quot;Times New Roman&quot;;v-text-kern:t" trim="t" fitpath="t" string="RECOMENDACIONES"/>
          </v:shape>
        </w:pict>
      </w:r>
    </w:p>
    <w:p w:rsidR="00037470" w:rsidRPr="00C1209D" w:rsidRDefault="00037470">
      <w:pPr>
        <w:rPr>
          <w:rFonts w:ascii="Times New Roman" w:eastAsia="Times New Roman" w:hAnsi="Times New Roman" w:cs="Times New Roman"/>
          <w:b/>
          <w:bCs/>
          <w:sz w:val="36"/>
          <w:szCs w:val="24"/>
        </w:rPr>
      </w:pPr>
      <w:r w:rsidRPr="00C1209D">
        <w:rPr>
          <w:rFonts w:ascii="Times New Roman" w:eastAsia="Times New Roman" w:hAnsi="Times New Roman" w:cs="Times New Roman"/>
          <w:b/>
          <w:bCs/>
          <w:sz w:val="36"/>
          <w:szCs w:val="24"/>
        </w:rPr>
        <w:br w:type="page"/>
      </w:r>
    </w:p>
    <w:p w:rsidR="00037470" w:rsidRPr="00C1209D" w:rsidRDefault="00037470" w:rsidP="00037470">
      <w:pPr>
        <w:keepNext/>
        <w:keepLines/>
        <w:suppressAutoHyphens/>
        <w:spacing w:before="200" w:after="0" w:line="276" w:lineRule="auto"/>
        <w:jc w:val="center"/>
        <w:outlineLvl w:val="1"/>
        <w:rPr>
          <w:rFonts w:ascii="Times New Roman" w:eastAsia="Times New Roman" w:hAnsi="Times New Roman" w:cs="Times New Roman"/>
          <w:b/>
          <w:bCs/>
          <w:sz w:val="36"/>
          <w:szCs w:val="24"/>
        </w:rPr>
      </w:pPr>
      <w:bookmarkStart w:id="213" w:name="_Toc504469715"/>
      <w:r w:rsidRPr="00C1209D">
        <w:rPr>
          <w:rFonts w:ascii="Times New Roman" w:eastAsia="Times New Roman" w:hAnsi="Times New Roman" w:cs="Times New Roman"/>
          <w:b/>
          <w:bCs/>
          <w:sz w:val="36"/>
          <w:szCs w:val="24"/>
        </w:rPr>
        <w:lastRenderedPageBreak/>
        <w:t>RECOMENDACIONES</w:t>
      </w:r>
      <w:bookmarkEnd w:id="213"/>
    </w:p>
    <w:p w:rsidR="00037470" w:rsidRPr="00C1209D" w:rsidRDefault="00037470" w:rsidP="0090370D">
      <w:pPr>
        <w:keepNext/>
        <w:keepLines/>
        <w:suppressAutoHyphens/>
        <w:spacing w:before="200" w:after="0" w:line="276" w:lineRule="auto"/>
        <w:outlineLvl w:val="1"/>
        <w:rPr>
          <w:rFonts w:ascii="Times New Roman" w:eastAsia="Times New Roman" w:hAnsi="Times New Roman" w:cs="Times New Roman"/>
          <w:b/>
          <w:bCs/>
          <w:sz w:val="24"/>
          <w:szCs w:val="24"/>
        </w:rPr>
      </w:pPr>
    </w:p>
    <w:p w:rsidR="0090370D" w:rsidRPr="00C1209D" w:rsidRDefault="0090370D" w:rsidP="00F1434D">
      <w:pPr>
        <w:keepNext/>
        <w:keepLines/>
        <w:suppressAutoHyphens/>
        <w:spacing w:after="0" w:line="360" w:lineRule="auto"/>
        <w:outlineLvl w:val="1"/>
        <w:rPr>
          <w:rFonts w:ascii="Times New Roman" w:eastAsia="Times New Roman" w:hAnsi="Times New Roman" w:cs="Times New Roman"/>
          <w:b/>
          <w:bCs/>
          <w:sz w:val="24"/>
          <w:szCs w:val="24"/>
        </w:rPr>
      </w:pPr>
      <w:bookmarkStart w:id="214" w:name="_Toc504469716"/>
      <w:r w:rsidRPr="00C1209D">
        <w:rPr>
          <w:rFonts w:ascii="Times New Roman" w:eastAsia="Times New Roman" w:hAnsi="Times New Roman" w:cs="Times New Roman"/>
          <w:b/>
          <w:bCs/>
          <w:sz w:val="24"/>
          <w:szCs w:val="24"/>
        </w:rPr>
        <w:t>RECOMENDACIÓN 1</w:t>
      </w:r>
      <w:bookmarkEnd w:id="214"/>
    </w:p>
    <w:p w:rsidR="0090370D" w:rsidRPr="00C1209D" w:rsidRDefault="0090370D" w:rsidP="00F1434D">
      <w:pPr>
        <w:keepNext/>
        <w:keepLines/>
        <w:suppressAutoHyphens/>
        <w:spacing w:after="0" w:line="360" w:lineRule="auto"/>
        <w:jc w:val="both"/>
        <w:outlineLvl w:val="1"/>
        <w:rPr>
          <w:rFonts w:ascii="Times New Roman" w:eastAsia="Times New Roman" w:hAnsi="Times New Roman" w:cs="Times New Roman"/>
          <w:b/>
          <w:bCs/>
          <w:sz w:val="24"/>
          <w:szCs w:val="24"/>
        </w:rPr>
      </w:pPr>
      <w:bookmarkStart w:id="215" w:name="_Toc393237253"/>
      <w:bookmarkStart w:id="216" w:name="_Toc393222988"/>
      <w:bookmarkStart w:id="217" w:name="_Toc393219330"/>
      <w:bookmarkStart w:id="218" w:name="_Toc392139804"/>
      <w:bookmarkStart w:id="219" w:name="_Toc501529336"/>
      <w:bookmarkStart w:id="220" w:name="_Toc504469717"/>
      <w:bookmarkEnd w:id="215"/>
      <w:bookmarkEnd w:id="216"/>
      <w:bookmarkEnd w:id="217"/>
      <w:bookmarkEnd w:id="218"/>
      <w:r w:rsidRPr="00C1209D">
        <w:rPr>
          <w:rFonts w:ascii="Times New Roman" w:eastAsia="Calibri" w:hAnsi="Times New Roman" w:cs="Times New Roman"/>
          <w:sz w:val="24"/>
          <w:szCs w:val="24"/>
          <w:lang w:val="es-ES"/>
        </w:rPr>
        <w:t>El Magistrado (Juez de paz letrado especialistas en familia) al momento de calificar la demanda de variación, reducción, prorrateo o exoneración de las pensiones de alimentos, no deberían tener en cuenta la existencia de deudas que tuvieran los demandados para con sus hijos, ya que al ser así, y restringiría el derecho a la tutela jurisdiccional efectiva, poniendo en peligro la propia subsistencia del encausado; por lo que recomendamos calificar la demanda y sentenciar de acuerdo a los medios probatorios existentes, no dejando la deuda pendiente que tuviera, (deuda impaga), de esta manera no se ESTARA VULNERANDO EL PRINCIPIO DE LEGALIDAD. Ya que objetivamente colisiona la ley con los principios y derechos Constitucionales al debido proceso y a la Tutela Jurisdiccional y Judicial Efectiva.</w:t>
      </w:r>
      <w:bookmarkEnd w:id="219"/>
      <w:bookmarkEnd w:id="220"/>
    </w:p>
    <w:p w:rsidR="0090370D" w:rsidRPr="00C1209D" w:rsidRDefault="0090370D" w:rsidP="00F1434D">
      <w:pPr>
        <w:suppressAutoHyphens/>
        <w:spacing w:after="0" w:line="360" w:lineRule="auto"/>
        <w:jc w:val="both"/>
        <w:rPr>
          <w:rFonts w:ascii="Times New Roman" w:eastAsia="Calibri" w:hAnsi="Times New Roman" w:cs="Times New Roman"/>
          <w:sz w:val="24"/>
          <w:szCs w:val="24"/>
        </w:rPr>
      </w:pPr>
    </w:p>
    <w:p w:rsidR="0090370D" w:rsidRPr="00C1209D" w:rsidRDefault="0090370D" w:rsidP="00F1434D">
      <w:pPr>
        <w:keepNext/>
        <w:keepLines/>
        <w:suppressAutoHyphens/>
        <w:spacing w:after="0" w:line="360" w:lineRule="auto"/>
        <w:outlineLvl w:val="1"/>
        <w:rPr>
          <w:rFonts w:ascii="Times New Roman" w:eastAsia="Times New Roman" w:hAnsi="Times New Roman" w:cs="Times New Roman"/>
          <w:b/>
          <w:bCs/>
          <w:sz w:val="24"/>
          <w:szCs w:val="24"/>
        </w:rPr>
      </w:pPr>
      <w:bookmarkStart w:id="221" w:name="_Toc393237254"/>
      <w:bookmarkStart w:id="222" w:name="_Toc379887794"/>
      <w:bookmarkStart w:id="223" w:name="_Toc359968376"/>
      <w:bookmarkStart w:id="224" w:name="_Toc504469718"/>
      <w:bookmarkEnd w:id="221"/>
      <w:bookmarkEnd w:id="222"/>
      <w:bookmarkEnd w:id="223"/>
      <w:r w:rsidRPr="00C1209D">
        <w:rPr>
          <w:rFonts w:ascii="Times New Roman" w:eastAsia="Times New Roman" w:hAnsi="Times New Roman" w:cs="Times New Roman"/>
          <w:b/>
          <w:bCs/>
          <w:sz w:val="24"/>
          <w:szCs w:val="24"/>
        </w:rPr>
        <w:t>RECOMENDACIÓN 2</w:t>
      </w:r>
      <w:bookmarkEnd w:id="224"/>
    </w:p>
    <w:p w:rsidR="0090370D" w:rsidRPr="00C1209D" w:rsidRDefault="0090370D" w:rsidP="00F1434D">
      <w:pPr>
        <w:suppressAutoHyphens/>
        <w:spacing w:after="0" w:line="360" w:lineRule="auto"/>
        <w:jc w:val="both"/>
        <w:rPr>
          <w:rFonts w:ascii="Times New Roman" w:eastAsia="Times New Roman" w:hAnsi="Times New Roman" w:cs="Times New Roman"/>
          <w:b/>
          <w:bCs/>
          <w:sz w:val="24"/>
          <w:szCs w:val="24"/>
        </w:rPr>
      </w:pPr>
      <w:r w:rsidRPr="00C1209D">
        <w:rPr>
          <w:rFonts w:ascii="Times New Roman" w:eastAsia="Calibri" w:hAnsi="Times New Roman" w:cs="Times New Roman"/>
          <w:sz w:val="24"/>
          <w:szCs w:val="24"/>
        </w:rPr>
        <w:t>La constitución Política del Perú estable en el inciso 3 de su artículo 139 establece que “</w:t>
      </w:r>
      <w:r w:rsidRPr="00C1209D">
        <w:rPr>
          <w:rFonts w:ascii="Times New Roman" w:eastAsia="Calibri" w:hAnsi="Times New Roman" w:cs="Times New Roman"/>
          <w:b/>
          <w:i/>
          <w:sz w:val="24"/>
          <w:szCs w:val="24"/>
          <w:u w:val="single"/>
        </w:rPr>
        <w:t>Ninguna persona puede ser desviada de la jurisdicción predeterminada por la ley, estos que todos tienen derecho a la tutela jurisdiccional efectiva</w:t>
      </w:r>
      <w:r w:rsidRPr="00C1209D">
        <w:rPr>
          <w:rFonts w:ascii="Times New Roman" w:eastAsia="Calibri" w:hAnsi="Times New Roman" w:cs="Times New Roman"/>
          <w:sz w:val="24"/>
          <w:szCs w:val="24"/>
        </w:rPr>
        <w:t xml:space="preserve">, ni sometida a procedimiento distinto de los previamente establecidos, ni juzgada por órganos jurisdiccionales de excepción ni por comisiones especiales creadas al efecto, cualquiera sea su denominación.”; </w:t>
      </w:r>
      <w:r w:rsidRPr="00C1209D">
        <w:rPr>
          <w:rFonts w:ascii="Times New Roman" w:eastAsia="Calibri" w:hAnsi="Times New Roman" w:cs="Times New Roman"/>
          <w:b/>
          <w:sz w:val="24"/>
          <w:szCs w:val="24"/>
          <w:u w:val="single"/>
        </w:rPr>
        <w:t>Por lo tanto no se le puede negar a nadie el acceso a la tutela jurisdiccional efectiva</w:t>
      </w:r>
      <w:r w:rsidRPr="00C1209D">
        <w:rPr>
          <w:rFonts w:ascii="Times New Roman" w:eastAsia="Calibri" w:hAnsi="Times New Roman" w:cs="Times New Roman"/>
          <w:sz w:val="24"/>
          <w:szCs w:val="24"/>
        </w:rPr>
        <w:t>, tal y como si lo restringe el artículo 565-A del Código procesal Civil, afectando a aquellos que solicitan un derecho o un pedido a el Juzgador cuando no están al día en el pago de sus obligaciones alimentarias</w:t>
      </w:r>
      <w:r w:rsidRPr="00C1209D">
        <w:rPr>
          <w:rFonts w:ascii="Times New Roman" w:eastAsia="Times New Roman" w:hAnsi="Times New Roman" w:cs="Times New Roman"/>
          <w:bCs/>
          <w:sz w:val="24"/>
          <w:szCs w:val="24"/>
        </w:rPr>
        <w:t>.</w:t>
      </w:r>
    </w:p>
    <w:p w:rsidR="0090370D" w:rsidRPr="00C1209D" w:rsidRDefault="0090370D" w:rsidP="00F1434D">
      <w:pPr>
        <w:keepNext/>
        <w:keepLines/>
        <w:suppressAutoHyphens/>
        <w:spacing w:after="0" w:line="360" w:lineRule="auto"/>
        <w:outlineLvl w:val="1"/>
        <w:rPr>
          <w:rFonts w:ascii="Times New Roman" w:eastAsia="Times New Roman" w:hAnsi="Times New Roman" w:cs="Times New Roman"/>
          <w:b/>
          <w:bCs/>
          <w:sz w:val="24"/>
          <w:szCs w:val="24"/>
        </w:rPr>
      </w:pPr>
    </w:p>
    <w:p w:rsidR="0090370D" w:rsidRPr="00C1209D" w:rsidRDefault="0090370D" w:rsidP="00F1434D">
      <w:pPr>
        <w:keepNext/>
        <w:keepLines/>
        <w:suppressAutoHyphens/>
        <w:spacing w:after="0" w:line="360" w:lineRule="auto"/>
        <w:outlineLvl w:val="1"/>
        <w:rPr>
          <w:rFonts w:ascii="Times New Roman" w:eastAsia="Times New Roman" w:hAnsi="Times New Roman" w:cs="Times New Roman"/>
          <w:b/>
          <w:bCs/>
          <w:sz w:val="24"/>
          <w:szCs w:val="24"/>
        </w:rPr>
      </w:pPr>
      <w:bookmarkStart w:id="225" w:name="_Toc393237255"/>
      <w:bookmarkStart w:id="226" w:name="_Toc504469719"/>
      <w:bookmarkEnd w:id="225"/>
      <w:r w:rsidRPr="00C1209D">
        <w:rPr>
          <w:rFonts w:ascii="Times New Roman" w:eastAsia="Times New Roman" w:hAnsi="Times New Roman" w:cs="Times New Roman"/>
          <w:b/>
          <w:bCs/>
          <w:sz w:val="24"/>
          <w:szCs w:val="24"/>
        </w:rPr>
        <w:t>RECOMENDACIÓN 3</w:t>
      </w:r>
      <w:bookmarkEnd w:id="226"/>
    </w:p>
    <w:p w:rsidR="0090370D" w:rsidRPr="00C1209D" w:rsidRDefault="0090370D" w:rsidP="00F1434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Afirmamos que con la entrada en vigencia de la ley 29486, la misma que modifica el Código Procesal Civil, incorporando el artículo 565-A, se están vulnerando derechos adquiridos a los demandantes como, la tutela jurisdiccional efectiva ya que este artículo establece como un requisito especial  para la admisión de la demanda  de reducción, variación, prorrateo o exoneración de la pensión alimenticia, que el demandante obligado a la prestación de alimentos, acredite encontrase al día en el pago de la pensión alimenticia, vulnerando de esta manera este derecho antes mencionado, negándole rotundamente su </w:t>
      </w:r>
      <w:r w:rsidRPr="00C1209D">
        <w:rPr>
          <w:rFonts w:ascii="Times New Roman" w:eastAsia="Calibri" w:hAnsi="Times New Roman" w:cs="Times New Roman"/>
          <w:sz w:val="24"/>
          <w:szCs w:val="24"/>
        </w:rPr>
        <w:lastRenderedPageBreak/>
        <w:t>acción judicial, por lo que creemos conveniente que este artículo debe ser derogado y así no va a existir una discordancia normativa.</w:t>
      </w:r>
    </w:p>
    <w:p w:rsidR="0090370D" w:rsidRPr="00C1209D" w:rsidRDefault="0090370D" w:rsidP="00F1434D">
      <w:pPr>
        <w:keepNext/>
        <w:keepLines/>
        <w:suppressAutoHyphens/>
        <w:spacing w:after="0" w:line="360" w:lineRule="auto"/>
        <w:outlineLvl w:val="1"/>
        <w:rPr>
          <w:rFonts w:ascii="Times New Roman" w:eastAsia="Times New Roman" w:hAnsi="Times New Roman" w:cs="Times New Roman"/>
          <w:b/>
          <w:bCs/>
          <w:sz w:val="24"/>
          <w:szCs w:val="24"/>
        </w:rPr>
      </w:pPr>
    </w:p>
    <w:p w:rsidR="0090370D" w:rsidRPr="00C1209D" w:rsidRDefault="0090370D" w:rsidP="00F1434D">
      <w:pPr>
        <w:keepNext/>
        <w:keepLines/>
        <w:suppressAutoHyphens/>
        <w:spacing w:after="0" w:line="360" w:lineRule="auto"/>
        <w:outlineLvl w:val="1"/>
        <w:rPr>
          <w:rFonts w:ascii="Times New Roman" w:eastAsia="Times New Roman" w:hAnsi="Times New Roman" w:cs="Times New Roman"/>
          <w:b/>
          <w:bCs/>
          <w:sz w:val="24"/>
          <w:szCs w:val="24"/>
        </w:rPr>
      </w:pPr>
      <w:bookmarkStart w:id="227" w:name="_Toc393237256"/>
      <w:bookmarkStart w:id="228" w:name="_Toc504469720"/>
      <w:bookmarkEnd w:id="227"/>
      <w:r w:rsidRPr="00C1209D">
        <w:rPr>
          <w:rFonts w:ascii="Times New Roman" w:eastAsia="Times New Roman" w:hAnsi="Times New Roman" w:cs="Times New Roman"/>
          <w:b/>
          <w:bCs/>
          <w:sz w:val="24"/>
          <w:szCs w:val="24"/>
        </w:rPr>
        <w:t>RECOMENDACIÓN 4</w:t>
      </w:r>
      <w:bookmarkEnd w:id="228"/>
    </w:p>
    <w:p w:rsidR="0090370D" w:rsidRPr="00C1209D" w:rsidRDefault="0090370D" w:rsidP="00F1434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Creemos que la Ley 29486 que incorpora al artículo 565-A al Código Procesal Civil es una norma legal que perjudica a los obligados y limita el derecho de accionar ante el órgano jurisdiccional en busca de tutela jurídica efectiva pues, si el padre solicita reducción exoneración o variación es justamente porque no le alcanza el dinero para cumplir con su obligación, es por ello que los Jueces deberán valorar las pruebas en su oportunidad y verificar si procede o no la petición, pero rechazar de plano nos parece que la norma establece un abuso.</w:t>
      </w:r>
    </w:p>
    <w:p w:rsidR="0090370D" w:rsidRPr="00C1209D" w:rsidRDefault="0090370D" w:rsidP="00F1434D">
      <w:pPr>
        <w:suppressAutoHyphens/>
        <w:spacing w:after="0" w:line="360" w:lineRule="auto"/>
        <w:jc w:val="both"/>
        <w:rPr>
          <w:rFonts w:ascii="Times New Roman" w:eastAsia="Calibri" w:hAnsi="Times New Roman" w:cs="Times New Roman"/>
        </w:rPr>
      </w:pPr>
    </w:p>
    <w:p w:rsidR="0090370D" w:rsidRPr="00C1209D" w:rsidRDefault="0090370D" w:rsidP="00F1434D">
      <w:pPr>
        <w:suppressAutoHyphens/>
        <w:spacing w:after="0" w:line="360" w:lineRule="auto"/>
        <w:rPr>
          <w:rFonts w:ascii="Times New Roman" w:eastAsia="Calibri" w:hAnsi="Times New Roman" w:cs="Times New Roman"/>
          <w:b/>
        </w:rPr>
      </w:pPr>
      <w:bookmarkStart w:id="229" w:name="_Toc359968379"/>
      <w:bookmarkEnd w:id="229"/>
      <w:r w:rsidRPr="00C1209D">
        <w:rPr>
          <w:rFonts w:ascii="Times New Roman" w:eastAsia="Calibri" w:hAnsi="Times New Roman" w:cs="Times New Roman"/>
          <w:b/>
          <w:sz w:val="24"/>
          <w:szCs w:val="24"/>
        </w:rPr>
        <w:t>RECOMENDACIÓN GENERAL</w:t>
      </w:r>
    </w:p>
    <w:p w:rsidR="00D87D63" w:rsidRDefault="0005465A" w:rsidP="00F1434D">
      <w:p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Recomendamos la modificación</w:t>
      </w:r>
      <w:r w:rsidR="0090370D" w:rsidRPr="00C1209D">
        <w:rPr>
          <w:rFonts w:ascii="Times New Roman" w:eastAsia="Calibri" w:hAnsi="Times New Roman" w:cs="Times New Roman"/>
          <w:sz w:val="24"/>
          <w:szCs w:val="24"/>
        </w:rPr>
        <w:t xml:space="preserve"> del artículo 565-A del Código Procesal Civil, porque creemos que es discordante con el inciso 3 del artículo 139 de la Con</w:t>
      </w:r>
      <w:r>
        <w:rPr>
          <w:rFonts w:ascii="Times New Roman" w:eastAsia="Calibri" w:hAnsi="Times New Roman" w:cs="Times New Roman"/>
          <w:sz w:val="24"/>
          <w:szCs w:val="24"/>
        </w:rPr>
        <w:t>stitución Política del Perú</w:t>
      </w:r>
      <w:r w:rsidR="0090370D" w:rsidRPr="00C1209D">
        <w:rPr>
          <w:rFonts w:ascii="Times New Roman" w:eastAsia="Calibri" w:hAnsi="Times New Roman" w:cs="Times New Roman"/>
          <w:sz w:val="24"/>
          <w:szCs w:val="24"/>
        </w:rPr>
        <w:t>, siendo atentatorio contra el derecho Constitucional de acceso a la tutela jurisdiccional efectiva, además la norma limita el acceso a la justicia, pues se tiene que analizar las posibilidades que tiene el obligado para que preste alimentos.</w:t>
      </w:r>
    </w:p>
    <w:p w:rsidR="0005465A" w:rsidRPr="00C1209D" w:rsidRDefault="0005465A" w:rsidP="00F1434D">
      <w:p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Siendo que dicha modificación será en cuestión al requisito de encontrarse al día en el pago de los alimentos para las demandas </w:t>
      </w:r>
      <w:r w:rsidRPr="00C1209D">
        <w:rPr>
          <w:rFonts w:ascii="Times New Roman" w:eastAsia="Calibri" w:hAnsi="Times New Roman" w:cs="Times New Roman"/>
          <w:sz w:val="24"/>
          <w:szCs w:val="24"/>
        </w:rPr>
        <w:t>de reducción, variación, prorrateo o exoneración de la pensión alimenticia</w:t>
      </w:r>
      <w:r>
        <w:rPr>
          <w:rFonts w:ascii="Times New Roman" w:eastAsia="Calibri" w:hAnsi="Times New Roman" w:cs="Times New Roman"/>
          <w:sz w:val="24"/>
          <w:szCs w:val="24"/>
        </w:rPr>
        <w:t>, pues este requisito será únicamente de forma obligatoria para los casos de menores de 18 años</w:t>
      </w:r>
      <w:r w:rsidR="001910C6">
        <w:rPr>
          <w:rFonts w:ascii="Times New Roman" w:eastAsia="Calibri" w:hAnsi="Times New Roman" w:cs="Times New Roman"/>
          <w:sz w:val="24"/>
          <w:szCs w:val="24"/>
        </w:rPr>
        <w:t>, mas no para los casos en que se haya superado la mayoría de edad.</w:t>
      </w: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A71812" w:rsidP="00F1434D">
      <w:pPr>
        <w:suppressAutoHyphens/>
        <w:spacing w:after="0" w:line="360" w:lineRule="auto"/>
        <w:jc w:val="both"/>
        <w:rPr>
          <w:rFonts w:ascii="Times New Roman" w:eastAsia="Calibri" w:hAnsi="Times New Roman" w:cs="Times New Roman"/>
          <w:sz w:val="24"/>
          <w:szCs w:val="24"/>
        </w:rPr>
      </w:pPr>
      <w:r w:rsidRPr="00C1209D">
        <w:rPr>
          <w:rFonts w:ascii="Times New Roman" w:eastAsia="Calibri" w:hAnsi="Times New Roman" w:cs="Times New Roman"/>
          <w:noProof/>
          <w:sz w:val="24"/>
          <w:szCs w:val="24"/>
          <w:lang w:eastAsia="es-PE"/>
        </w:rPr>
        <mc:AlternateContent>
          <mc:Choice Requires="wps">
            <w:drawing>
              <wp:anchor distT="0" distB="0" distL="114300" distR="114300" simplePos="0" relativeHeight="251782144" behindDoc="0" locked="0" layoutInCell="1" allowOverlap="1" wp14:anchorId="77366434" wp14:editId="7CAF2622">
                <wp:simplePos x="0" y="0"/>
                <wp:positionH relativeFrom="column">
                  <wp:posOffset>3906535</wp:posOffset>
                </wp:positionH>
                <wp:positionV relativeFrom="paragraph">
                  <wp:posOffset>-707995</wp:posOffset>
                </wp:positionV>
                <wp:extent cx="2374265" cy="659218"/>
                <wp:effectExtent l="0" t="0" r="0" b="762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59218"/>
                        </a:xfrm>
                        <a:prstGeom prst="rect">
                          <a:avLst/>
                        </a:prstGeom>
                        <a:solidFill>
                          <a:srgbClr val="FFFFFF"/>
                        </a:solidFill>
                        <a:ln w="9525">
                          <a:noFill/>
                          <a:miter lim="800000"/>
                          <a:headEnd/>
                          <a:tailEnd/>
                        </a:ln>
                      </wps:spPr>
                      <wps:txbx>
                        <w:txbxContent>
                          <w:p w:rsidR="00BB53E4" w:rsidRDefault="00BB53E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7366434" id="_x0000_s1072" type="#_x0000_t202" style="position:absolute;left:0;text-align:left;margin-left:307.6pt;margin-top:-55.75pt;width:186.95pt;height:51.9pt;z-index:2517821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" stroked="f">
                <v:textbox>
                  <w:txbxContent>
                    <w:p w:rsidR="00BB53E4" w:rsidRDefault="00BB53E4"/>
                  </w:txbxContent>
                </v:textbox>
              </v:shape>
            </w:pict>
          </mc:Fallback>
        </mc:AlternateContent>
      </w: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906B9D" w:rsidP="00F1434D">
      <w:pPr>
        <w:suppressAutoHyphens/>
        <w:spacing w:after="0" w:line="360" w:lineRule="auto"/>
        <w:jc w:val="both"/>
        <w:rPr>
          <w:rFonts w:ascii="Times New Roman" w:eastAsia="Calibri" w:hAnsi="Times New Roman" w:cs="Times New Roman"/>
          <w:sz w:val="24"/>
          <w:szCs w:val="24"/>
        </w:rPr>
      </w:pPr>
      <w:r w:rsidRPr="00906B9D">
        <w:rPr>
          <w:rFonts w:ascii="Times New Roman" w:eastAsia="Calibri" w:hAnsi="Times New Roman" w:cs="Times New Roman"/>
          <w:b/>
          <w:noProof/>
          <w:sz w:val="24"/>
          <w:szCs w:val="24"/>
          <w:lang w:eastAsia="es-PE"/>
        </w:rPr>
        <mc:AlternateContent>
          <mc:Choice Requires="wps">
            <w:drawing>
              <wp:anchor distT="0" distB="0" distL="114300" distR="114300" simplePos="0" relativeHeight="251800576" behindDoc="0" locked="0" layoutInCell="1" allowOverlap="1" wp14:anchorId="0EEB7F11" wp14:editId="7B766B44">
                <wp:simplePos x="0" y="0"/>
                <wp:positionH relativeFrom="column">
                  <wp:posOffset>4144645</wp:posOffset>
                </wp:positionH>
                <wp:positionV relativeFrom="paragraph">
                  <wp:posOffset>-842645</wp:posOffset>
                </wp:positionV>
                <wp:extent cx="2374265" cy="670560"/>
                <wp:effectExtent l="0" t="0" r="0" b="0"/>
                <wp:wrapNone/>
                <wp:docPr id="2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70560"/>
                        </a:xfrm>
                        <a:prstGeom prst="rect">
                          <a:avLst/>
                        </a:prstGeom>
                        <a:solidFill>
                          <a:srgbClr val="FFFFFF"/>
                        </a:solidFill>
                        <a:ln w="9525">
                          <a:noFill/>
                          <a:miter lim="800000"/>
                          <a:headEnd/>
                          <a:tailEnd/>
                        </a:ln>
                      </wps:spPr>
                      <wps:txbx>
                        <w:txbxContent>
                          <w:p w:rsidR="00BB53E4" w:rsidRDefault="00BB53E4" w:rsidP="00906B9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EEB7F11" id="_x0000_s1073" type="#_x0000_t202" style="position:absolute;left:0;text-align:left;margin-left:326.35pt;margin-top:-66.35pt;width:186.95pt;height:52.8pt;z-index:2518005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" stroked="f">
                <v:textbox>
                  <w:txbxContent>
                    <w:p w:rsidR="00BB53E4" w:rsidRDefault="00BB53E4" w:rsidP="00906B9D"/>
                  </w:txbxContent>
                </v:textbox>
              </v:shape>
            </w:pict>
          </mc:Fallback>
        </mc:AlternateContent>
      </w: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F1434D" w:rsidRDefault="00F1434D" w:rsidP="00F1434D">
      <w:pPr>
        <w:suppressAutoHyphens/>
        <w:spacing w:after="0" w:line="360" w:lineRule="auto"/>
        <w:jc w:val="both"/>
        <w:rPr>
          <w:rFonts w:ascii="Times New Roman" w:eastAsia="Calibri" w:hAnsi="Times New Roman" w:cs="Times New Roman"/>
          <w:sz w:val="24"/>
          <w:szCs w:val="24"/>
        </w:rPr>
      </w:pPr>
    </w:p>
    <w:p w:rsidR="00906B9D" w:rsidRDefault="00906B9D" w:rsidP="00F1434D">
      <w:pPr>
        <w:suppressAutoHyphens/>
        <w:spacing w:after="0" w:line="360" w:lineRule="auto"/>
        <w:jc w:val="both"/>
        <w:rPr>
          <w:rFonts w:ascii="Times New Roman" w:eastAsia="Calibri" w:hAnsi="Times New Roman" w:cs="Times New Roman"/>
          <w:sz w:val="24"/>
          <w:szCs w:val="24"/>
        </w:rPr>
      </w:pPr>
    </w:p>
    <w:p w:rsidR="00F1434D" w:rsidRDefault="00F1434D" w:rsidP="00F1434D">
      <w:pPr>
        <w:suppressAutoHyphens/>
        <w:spacing w:after="0" w:line="360" w:lineRule="auto"/>
        <w:jc w:val="both"/>
        <w:rPr>
          <w:rFonts w:ascii="Times New Roman" w:eastAsia="Calibri" w:hAnsi="Times New Roman" w:cs="Times New Roman"/>
          <w:sz w:val="24"/>
          <w:szCs w:val="24"/>
        </w:rPr>
      </w:pPr>
    </w:p>
    <w:p w:rsidR="00906B9D" w:rsidRDefault="00906B9D" w:rsidP="00F1434D">
      <w:pPr>
        <w:suppressAutoHyphens/>
        <w:spacing w:after="0" w:line="360" w:lineRule="auto"/>
        <w:jc w:val="both"/>
        <w:rPr>
          <w:rFonts w:ascii="Times New Roman" w:eastAsia="Calibri" w:hAnsi="Times New Roman" w:cs="Times New Roman"/>
          <w:sz w:val="24"/>
          <w:szCs w:val="24"/>
        </w:rPr>
      </w:pPr>
    </w:p>
    <w:p w:rsidR="00906B9D" w:rsidRDefault="00906B9D" w:rsidP="00F1434D">
      <w:pPr>
        <w:suppressAutoHyphens/>
        <w:spacing w:after="0" w:line="360" w:lineRule="auto"/>
        <w:jc w:val="both"/>
        <w:rPr>
          <w:rFonts w:ascii="Times New Roman" w:eastAsia="Calibri" w:hAnsi="Times New Roman" w:cs="Times New Roman"/>
          <w:sz w:val="24"/>
          <w:szCs w:val="24"/>
        </w:rPr>
      </w:pPr>
    </w:p>
    <w:p w:rsidR="00906B9D" w:rsidRPr="00C1209D" w:rsidRDefault="00906B9D" w:rsidP="00F1434D">
      <w:pPr>
        <w:suppressAutoHyphens/>
        <w:spacing w:after="0" w:line="360" w:lineRule="auto"/>
        <w:jc w:val="both"/>
        <w:rPr>
          <w:rFonts w:ascii="Times New Roman" w:eastAsia="Calibri" w:hAnsi="Times New Roman" w:cs="Times New Roman"/>
          <w:sz w:val="24"/>
          <w:szCs w:val="24"/>
        </w:rPr>
      </w:pPr>
    </w:p>
    <w:p w:rsidR="00F1434D" w:rsidRPr="00C1209D" w:rsidRDefault="00F1434D" w:rsidP="00F1434D">
      <w:pPr>
        <w:suppressAutoHyphens/>
        <w:spacing w:after="0" w:line="360" w:lineRule="auto"/>
        <w:jc w:val="both"/>
        <w:rPr>
          <w:rFonts w:ascii="Times New Roman" w:eastAsia="Calibri" w:hAnsi="Times New Roman" w:cs="Times New Roman"/>
          <w:sz w:val="24"/>
          <w:szCs w:val="24"/>
        </w:rPr>
      </w:pPr>
    </w:p>
    <w:p w:rsidR="00037470" w:rsidRPr="00C1209D" w:rsidRDefault="00BB53E4" w:rsidP="00037470">
      <w:pPr>
        <w:spacing w:after="0" w:line="240" w:lineRule="auto"/>
        <w:jc w:val="center"/>
        <w:rPr>
          <w:rFonts w:ascii="Times New Roman" w:eastAsia="Times New Roman" w:hAnsi="Times New Roman" w:cs="Times New Roman"/>
          <w:b/>
          <w:bCs/>
          <w:color w:val="FF0000"/>
          <w:sz w:val="24"/>
          <w:szCs w:val="24"/>
          <w:lang w:val="es-ES_tradnl" w:eastAsia="ar-SA"/>
        </w:rPr>
      </w:pPr>
      <w:r>
        <w:rPr>
          <w:rFonts w:ascii="Times New Roman" w:eastAsia="Times New Roman" w:hAnsi="Times New Roman" w:cs="Times New Roman"/>
          <w:color w:val="FF0000"/>
          <w:sz w:val="96"/>
          <w:szCs w:val="72"/>
          <w:lang w:val="es-ES_tradnl" w:eastAsia="ar-SA"/>
        </w:rPr>
        <w:pict>
          <v:shape id="_x0000_i1037" type="#_x0000_t136" style="width:407.6pt;height:105.6pt" fillcolor="black" strokecolor="white" strokeweight="1pt">
            <v:shadow on="t" color="#333"/>
            <v:textpath style="font-family:&quot;Times New Roman&quot;;v-text-kern:t" trim="t" fitpath="t" string="REFERENCIAS &#10;BIBLIOGRÁFICAS"/>
          </v:shape>
        </w:pict>
      </w:r>
    </w:p>
    <w:p w:rsidR="00037470" w:rsidRPr="00C1209D" w:rsidRDefault="00037470" w:rsidP="00F0261A">
      <w:pPr>
        <w:suppressAutoHyphens/>
        <w:spacing w:before="240" w:after="120" w:line="360" w:lineRule="auto"/>
        <w:jc w:val="center"/>
        <w:rPr>
          <w:rFonts w:ascii="Times New Roman" w:eastAsia="Times New Roman" w:hAnsi="Times New Roman" w:cs="Times New Roman"/>
          <w:b/>
          <w:bCs/>
          <w:sz w:val="24"/>
          <w:szCs w:val="24"/>
          <w:lang w:val="es-ES" w:eastAsia="es-ES"/>
        </w:rPr>
      </w:pPr>
    </w:p>
    <w:p w:rsidR="00037470" w:rsidRPr="00C1209D" w:rsidRDefault="00037470">
      <w:pPr>
        <w:rPr>
          <w:rFonts w:ascii="Times New Roman" w:eastAsia="Times New Roman" w:hAnsi="Times New Roman" w:cs="Times New Roman"/>
          <w:b/>
          <w:bCs/>
          <w:sz w:val="36"/>
          <w:szCs w:val="24"/>
          <w:lang w:val="es-ES" w:eastAsia="es-ES"/>
        </w:rPr>
      </w:pPr>
      <w:r w:rsidRPr="00C1209D">
        <w:rPr>
          <w:rFonts w:ascii="Times New Roman" w:eastAsia="Times New Roman" w:hAnsi="Times New Roman" w:cs="Times New Roman"/>
          <w:b/>
          <w:bCs/>
          <w:sz w:val="36"/>
          <w:szCs w:val="24"/>
          <w:lang w:val="es-ES" w:eastAsia="es-ES"/>
        </w:rPr>
        <w:br w:type="page"/>
      </w:r>
    </w:p>
    <w:p w:rsidR="00F0261A" w:rsidRPr="00C1209D" w:rsidRDefault="00037470" w:rsidP="00F0261A">
      <w:pPr>
        <w:suppressAutoHyphens/>
        <w:spacing w:before="240" w:after="120" w:line="360" w:lineRule="auto"/>
        <w:jc w:val="center"/>
        <w:rPr>
          <w:rFonts w:ascii="Times New Roman" w:eastAsia="Calibri" w:hAnsi="Times New Roman" w:cs="Times New Roman"/>
          <w:b/>
          <w:sz w:val="36"/>
          <w:szCs w:val="24"/>
        </w:rPr>
      </w:pPr>
      <w:r w:rsidRPr="00C1209D">
        <w:rPr>
          <w:rFonts w:ascii="Times New Roman" w:eastAsia="Times New Roman" w:hAnsi="Times New Roman" w:cs="Times New Roman"/>
          <w:b/>
          <w:bCs/>
          <w:sz w:val="36"/>
          <w:szCs w:val="24"/>
          <w:lang w:val="es-ES" w:eastAsia="es-ES"/>
        </w:rPr>
        <w:lastRenderedPageBreak/>
        <w:t>REFERENCIAS BIBLIOGRÁFICAS</w:t>
      </w:r>
    </w:p>
    <w:sdt>
      <w:sdtPr>
        <w:rPr>
          <w:rFonts w:ascii="Times New Roman" w:eastAsiaTheme="minorHAnsi" w:hAnsi="Times New Roman" w:cs="Times New Roman"/>
          <w:b/>
          <w:bCs/>
          <w:lang w:eastAsia="en-US"/>
        </w:rPr>
        <w:id w:val="1643615274"/>
        <w:docPartObj>
          <w:docPartGallery w:val="Bibliographies"/>
          <w:docPartUnique/>
        </w:docPartObj>
      </w:sdtPr>
      <w:sdtEndPr>
        <w:rPr>
          <w:b w:val="0"/>
          <w:bCs w:val="0"/>
        </w:rPr>
      </w:sdtEndPr>
      <w:sdtContent>
        <w:sdt>
          <w:sdtPr>
            <w:rPr>
              <w:rFonts w:ascii="Times New Roman" w:eastAsiaTheme="minorHAnsi" w:hAnsi="Times New Roman" w:cs="Times New Roman"/>
              <w:lang w:eastAsia="en-US"/>
            </w:rPr>
            <w:id w:val="111145805"/>
            <w:bibliography/>
          </w:sdtPr>
          <w:sdtContent>
            <w:p w:rsidR="00AD125F" w:rsidRPr="00C1209D" w:rsidRDefault="00E0467C" w:rsidP="009A67BD">
              <w:pPr>
                <w:pStyle w:val="Prrafodelista"/>
                <w:numPr>
                  <w:ilvl w:val="0"/>
                  <w:numId w:val="9"/>
                </w:numPr>
                <w:spacing w:after="0" w:line="360" w:lineRule="auto"/>
                <w:ind w:left="567" w:hanging="567"/>
                <w:jc w:val="both"/>
                <w:rPr>
                  <w:rFonts w:ascii="Times New Roman" w:hAnsi="Times New Roman" w:cs="Times New Roman"/>
                  <w:noProof/>
                  <w:sz w:val="24"/>
                  <w:lang w:val="es-ES"/>
                </w:rPr>
              </w:pPr>
              <w:r w:rsidRPr="00C1209D">
                <w:rPr>
                  <w:rFonts w:ascii="Times New Roman" w:hAnsi="Times New Roman" w:cs="Times New Roman"/>
                  <w:sz w:val="24"/>
                </w:rPr>
                <w:fldChar w:fldCharType="begin"/>
              </w:r>
              <w:r w:rsidRPr="00C1209D">
                <w:rPr>
                  <w:rFonts w:ascii="Times New Roman" w:hAnsi="Times New Roman" w:cs="Times New Roman"/>
                  <w:sz w:val="24"/>
                </w:rPr>
                <w:instrText>BIBLIOGRAPHY</w:instrText>
              </w:r>
              <w:r w:rsidRPr="00C1209D">
                <w:rPr>
                  <w:rFonts w:ascii="Times New Roman" w:hAnsi="Times New Roman" w:cs="Times New Roman"/>
                  <w:sz w:val="24"/>
                </w:rPr>
                <w:fldChar w:fldCharType="separate"/>
              </w:r>
              <w:r w:rsidR="00AD125F" w:rsidRPr="00C1209D">
                <w:rPr>
                  <w:rFonts w:ascii="Times New Roman" w:hAnsi="Times New Roman" w:cs="Times New Roman"/>
                  <w:noProof/>
                  <w:sz w:val="24"/>
                  <w:lang w:val="es-ES"/>
                </w:rPr>
                <w:t xml:space="preserve">Angelats Agreda, N. (domingo de marzo de 2012). </w:t>
              </w:r>
              <w:r w:rsidR="00AD125F" w:rsidRPr="00C1209D">
                <w:rPr>
                  <w:rFonts w:ascii="Times New Roman" w:hAnsi="Times New Roman" w:cs="Times New Roman"/>
                  <w:i/>
                  <w:iCs/>
                  <w:noProof/>
                  <w:sz w:val="24"/>
                  <w:lang w:val="es-ES"/>
                </w:rPr>
                <w:t>cuidado con retrasarse en la pensión de alimentos su derecho a la defensa puede verse amenazado</w:t>
              </w:r>
              <w:r w:rsidR="00AD125F" w:rsidRPr="00C1209D">
                <w:rPr>
                  <w:rFonts w:ascii="Times New Roman" w:hAnsi="Times New Roman" w:cs="Times New Roman"/>
                  <w:noProof/>
                  <w:sz w:val="24"/>
                  <w:lang w:val="es-ES"/>
                </w:rPr>
                <w:t>. Obtenido de mundojurídico1.blogspot.pe: http://mundojuridico1.blogspot.pe/2012/03/cuidado-con-retrasarse-en-la-pension-de.html</w:t>
              </w:r>
            </w:p>
            <w:p w:rsidR="00AD125F" w:rsidRPr="00C1209D" w:rsidRDefault="00AD125F" w:rsidP="009A67BD">
              <w:pPr>
                <w:pStyle w:val="Prrafodelista"/>
                <w:numPr>
                  <w:ilvl w:val="0"/>
                  <w:numId w:val="9"/>
                </w:numPr>
                <w:spacing w:after="0" w:line="360" w:lineRule="auto"/>
                <w:ind w:left="567" w:hanging="567"/>
                <w:jc w:val="both"/>
                <w:rPr>
                  <w:rFonts w:ascii="Times New Roman" w:hAnsi="Times New Roman" w:cs="Times New Roman"/>
                  <w:sz w:val="24"/>
                </w:rPr>
              </w:pPr>
              <w:r w:rsidRPr="00C1209D">
                <w:rPr>
                  <w:rFonts w:ascii="Times New Roman" w:hAnsi="Times New Roman" w:cs="Times New Roman"/>
                  <w:sz w:val="24"/>
                </w:rPr>
                <w:t xml:space="preserve">Arévalo, G. (2014). </w:t>
              </w:r>
              <w:r w:rsidRPr="00C1209D">
                <w:rPr>
                  <w:rFonts w:ascii="Times New Roman" w:hAnsi="Times New Roman" w:cs="Times New Roman"/>
                  <w:bCs/>
                  <w:i/>
                  <w:iCs/>
                  <w:sz w:val="24"/>
                </w:rPr>
                <w:t xml:space="preserve">“El requisito de procedencia en las pretensiones sobre reducción, variación, prorrateo y exoneración de alimentos y la vulneración del derecho a la tutela jurisdiccional efectiva </w:t>
              </w:r>
              <w:r w:rsidRPr="00C1209D">
                <w:rPr>
                  <w:rFonts w:ascii="Times New Roman" w:hAnsi="Times New Roman" w:cs="Times New Roman"/>
                  <w:sz w:val="24"/>
                </w:rPr>
                <w:t>“Tesis para optar el título profesional de abogado, Universidad Privada Antenor Orrego, Trujillo, Perú.</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Bastos Pinto, M., Calixto Peñafiel, I., &amp; Canales Cama, C. (2012). </w:t>
              </w:r>
              <w:r w:rsidRPr="00C1209D">
                <w:rPr>
                  <w:rFonts w:ascii="Times New Roman" w:hAnsi="Times New Roman"/>
                  <w:i/>
                  <w:iCs/>
                  <w:noProof/>
                  <w:sz w:val="24"/>
                  <w:lang w:val="es-ES"/>
                </w:rPr>
                <w:t>Diccionario de derecho constitucional contemporaneo.</w:t>
              </w:r>
              <w:r w:rsidRPr="00C1209D">
                <w:rPr>
                  <w:rFonts w:ascii="Times New Roman" w:hAnsi="Times New Roman"/>
                  <w:noProof/>
                  <w:sz w:val="24"/>
                  <w:lang w:val="es-ES"/>
                </w:rPr>
                <w:t xml:space="preserve"> Lima: El Búho.</w:t>
              </w:r>
            </w:p>
            <w:p w:rsidR="00AD125F" w:rsidRPr="00C1209D" w:rsidRDefault="00AD125F" w:rsidP="009A67BD">
              <w:pPr>
                <w:pStyle w:val="Prrafodelista"/>
                <w:numPr>
                  <w:ilvl w:val="0"/>
                  <w:numId w:val="9"/>
                </w:numPr>
                <w:spacing w:after="0" w:line="360" w:lineRule="auto"/>
                <w:ind w:left="567" w:hanging="567"/>
                <w:jc w:val="both"/>
                <w:rPr>
                  <w:rFonts w:ascii="Times New Roman" w:hAnsi="Times New Roman" w:cs="Times New Roman"/>
                  <w:sz w:val="24"/>
                </w:rPr>
              </w:pPr>
              <w:r w:rsidRPr="00C1209D">
                <w:rPr>
                  <w:rFonts w:ascii="Times New Roman" w:hAnsi="Times New Roman" w:cs="Times New Roman"/>
                  <w:sz w:val="24"/>
                </w:rPr>
                <w:t>Cáceres, N. (2008).</w:t>
              </w:r>
              <w:r w:rsidRPr="00C1209D">
                <w:rPr>
                  <w:rFonts w:ascii="Times New Roman" w:hAnsi="Times New Roman" w:cs="Times New Roman"/>
                  <w:bCs/>
                  <w:i/>
                  <w:iCs/>
                  <w:sz w:val="24"/>
                </w:rPr>
                <w:t xml:space="preserve"> “El derecho a la tutela jurisdiccional en el Derecho de familia guatemalteco”.</w:t>
              </w:r>
              <w:r w:rsidRPr="00C1209D">
                <w:rPr>
                  <w:rFonts w:ascii="Times New Roman" w:hAnsi="Times New Roman" w:cs="Times New Roman"/>
                  <w:sz w:val="24"/>
                </w:rPr>
                <w:t xml:space="preserve"> Tesis para optar el grado académico de Licenciada en ciencias jurídicas y sociales y los títulos profesionales de abogada y notaria, Universidad de San Carlos de Guatemala, Guatemala.</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Codigo civil Colombiano. (s.f.). </w:t>
              </w:r>
              <w:r w:rsidRPr="00C1209D">
                <w:rPr>
                  <w:rFonts w:ascii="Times New Roman" w:hAnsi="Times New Roman"/>
                  <w:i/>
                  <w:iCs/>
                  <w:noProof/>
                  <w:sz w:val="24"/>
                  <w:lang w:val="es-ES"/>
                </w:rPr>
                <w:t>encolombia</w:t>
              </w:r>
              <w:r w:rsidRPr="00C1209D">
                <w:rPr>
                  <w:rFonts w:ascii="Times New Roman" w:hAnsi="Times New Roman"/>
                  <w:noProof/>
                  <w:sz w:val="24"/>
                  <w:lang w:val="es-ES"/>
                </w:rPr>
                <w:t>.</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rPr>
              </w:pPr>
              <w:r w:rsidRPr="00C1209D">
                <w:rPr>
                  <w:rFonts w:ascii="Times New Roman" w:hAnsi="Times New Roman"/>
                  <w:noProof/>
                  <w:sz w:val="24"/>
                  <w:lang w:val="es-ES"/>
                </w:rPr>
                <w:t xml:space="preserve">Codigo civil español. </w:t>
              </w:r>
              <w:r w:rsidRPr="00C1209D">
                <w:rPr>
                  <w:rFonts w:ascii="Times New Roman" w:hAnsi="Times New Roman"/>
                  <w:noProof/>
                  <w:sz w:val="24"/>
                </w:rPr>
                <w:t xml:space="preserve">(s.f.). </w:t>
              </w:r>
              <w:r w:rsidRPr="00C1209D">
                <w:rPr>
                  <w:rFonts w:ascii="Times New Roman" w:hAnsi="Times New Roman"/>
                  <w:i/>
                  <w:iCs/>
                  <w:noProof/>
                  <w:sz w:val="24"/>
                </w:rPr>
                <w:t>www.notariosyregistradores.com</w:t>
              </w:r>
              <w:r w:rsidRPr="00C1209D">
                <w:rPr>
                  <w:rFonts w:ascii="Times New Roman" w:hAnsi="Times New Roman"/>
                  <w:noProof/>
                  <w:sz w:val="24"/>
                </w:rPr>
                <w:t>.</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Concepto de legislación. (s.f.). </w:t>
              </w:r>
              <w:r w:rsidRPr="00C1209D">
                <w:rPr>
                  <w:rFonts w:ascii="Times New Roman" w:hAnsi="Times New Roman"/>
                  <w:i/>
                  <w:iCs/>
                  <w:noProof/>
                  <w:sz w:val="24"/>
                  <w:lang w:val="es-ES"/>
                </w:rPr>
                <w:t>Deconceptos.com</w:t>
              </w:r>
              <w:r w:rsidRPr="00C1209D">
                <w:rPr>
                  <w:rFonts w:ascii="Times New Roman" w:hAnsi="Times New Roman"/>
                  <w:noProof/>
                  <w:sz w:val="24"/>
                  <w:lang w:val="es-ES"/>
                </w:rPr>
                <w:t>. Obtenido de https://deconceptos.com/ciencias-juridicas/legislacion)</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Constitución española. (s.f.). </w:t>
              </w:r>
              <w:r w:rsidRPr="00C1209D">
                <w:rPr>
                  <w:rFonts w:ascii="Times New Roman" w:hAnsi="Times New Roman"/>
                  <w:i/>
                  <w:iCs/>
                  <w:noProof/>
                  <w:sz w:val="24"/>
                  <w:lang w:val="es-ES"/>
                </w:rPr>
                <w:t>www.notariosyregistradores.com</w:t>
              </w:r>
              <w:r w:rsidRPr="00C1209D">
                <w:rPr>
                  <w:rFonts w:ascii="Times New Roman" w:hAnsi="Times New Roman"/>
                  <w:noProof/>
                  <w:sz w:val="24"/>
                  <w:lang w:val="es-ES"/>
                </w:rPr>
                <w:t>.</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Constitucion política de Colombia. (s.f.). </w:t>
              </w:r>
              <w:r w:rsidRPr="00C1209D">
                <w:rPr>
                  <w:rFonts w:ascii="Times New Roman" w:hAnsi="Times New Roman"/>
                  <w:i/>
                  <w:iCs/>
                  <w:noProof/>
                  <w:sz w:val="24"/>
                  <w:lang w:val="es-ES"/>
                </w:rPr>
                <w:t>Colombia.justicia.com</w:t>
              </w:r>
              <w:r w:rsidRPr="00C1209D">
                <w:rPr>
                  <w:rFonts w:ascii="Times New Roman" w:hAnsi="Times New Roman"/>
                  <w:noProof/>
                  <w:sz w:val="24"/>
                  <w:lang w:val="es-ES"/>
                </w:rPr>
                <w:t>. Obtenido de Justicia.</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Cuculisa, l. m. (2008). </w:t>
              </w:r>
              <w:r w:rsidRPr="00C1209D">
                <w:rPr>
                  <w:rFonts w:ascii="Times New Roman" w:hAnsi="Times New Roman"/>
                  <w:i/>
                  <w:iCs/>
                  <w:noProof/>
                  <w:sz w:val="24"/>
                  <w:lang w:val="es-ES"/>
                </w:rPr>
                <w:t>Proyectos de Ley</w:t>
              </w:r>
              <w:r w:rsidRPr="00C1209D">
                <w:rPr>
                  <w:rFonts w:ascii="Times New Roman" w:hAnsi="Times New Roman"/>
                  <w:noProof/>
                  <w:sz w:val="24"/>
                  <w:lang w:val="es-ES"/>
                </w:rPr>
                <w:t>. Obtenido de www2.congreso.gob.pe.</w:t>
              </w:r>
            </w:p>
            <w:p w:rsidR="00AD125F" w:rsidRPr="00C1209D" w:rsidRDefault="00AD125F" w:rsidP="009A67BD">
              <w:pPr>
                <w:pStyle w:val="Prrafodelista"/>
                <w:numPr>
                  <w:ilvl w:val="0"/>
                  <w:numId w:val="9"/>
                </w:numPr>
                <w:spacing w:after="0" w:line="360" w:lineRule="auto"/>
                <w:ind w:left="567" w:hanging="567"/>
                <w:jc w:val="both"/>
                <w:rPr>
                  <w:rFonts w:ascii="Times New Roman" w:hAnsi="Times New Roman" w:cs="Times New Roman"/>
                  <w:sz w:val="24"/>
                </w:rPr>
              </w:pPr>
              <w:r w:rsidRPr="00C1209D">
                <w:rPr>
                  <w:rFonts w:ascii="Times New Roman" w:hAnsi="Times New Roman" w:cs="Times New Roman"/>
                  <w:sz w:val="24"/>
                </w:rPr>
                <w:t xml:space="preserve">Dávila, J. (2010). </w:t>
              </w:r>
              <w:r w:rsidRPr="00C1209D">
                <w:rPr>
                  <w:rFonts w:ascii="Times New Roman" w:hAnsi="Times New Roman" w:cs="Times New Roman"/>
                  <w:bCs/>
                  <w:i/>
                  <w:iCs/>
                  <w:sz w:val="24"/>
                </w:rPr>
                <w:t>“Tutela judicial efectiva y debido proceso como garantías de la supremacía de la constitución en las audiencias del proceso penal en Nicaragua” Tesis</w:t>
              </w:r>
              <w:r w:rsidRPr="00C1209D">
                <w:rPr>
                  <w:rFonts w:ascii="Times New Roman" w:hAnsi="Times New Roman" w:cs="Times New Roman"/>
                  <w:sz w:val="24"/>
                </w:rPr>
                <w:t xml:space="preserve"> para optar el título de Licenciado en Derecho, Universidad Nacional Autónoma de Nicaragua; León, Nicaragua.  </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Discordancia Normativa. (s.f.). Obtenido de http://www.wordreference.com/definicion/discordancia</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Garcia Toma, V. (2001). </w:t>
              </w:r>
              <w:r w:rsidRPr="00C1209D">
                <w:rPr>
                  <w:rFonts w:ascii="Times New Roman" w:hAnsi="Times New Roman"/>
                  <w:i/>
                  <w:iCs/>
                  <w:noProof/>
                  <w:sz w:val="24"/>
                  <w:lang w:val="es-ES"/>
                </w:rPr>
                <w:t>Los derechos humanos y la constitución.</w:t>
              </w:r>
              <w:r w:rsidRPr="00C1209D">
                <w:rPr>
                  <w:rFonts w:ascii="Times New Roman" w:hAnsi="Times New Roman"/>
                  <w:noProof/>
                  <w:sz w:val="24"/>
                  <w:lang w:val="es-ES"/>
                </w:rPr>
                <w:t xml:space="preserve"> Lima: Horizonte.</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Hernández Rengifo, F. (miercoles de septiembre de 2012). </w:t>
              </w:r>
              <w:r w:rsidRPr="00C1209D">
                <w:rPr>
                  <w:rFonts w:ascii="Times New Roman" w:hAnsi="Times New Roman"/>
                  <w:i/>
                  <w:iCs/>
                  <w:noProof/>
                  <w:sz w:val="24"/>
                  <w:lang w:val="es-ES"/>
                </w:rPr>
                <w:t>El derecho de defensa</w:t>
              </w:r>
              <w:r w:rsidRPr="00C1209D">
                <w:rPr>
                  <w:rFonts w:ascii="Times New Roman" w:hAnsi="Times New Roman"/>
                  <w:noProof/>
                  <w:sz w:val="24"/>
                  <w:lang w:val="es-ES"/>
                </w:rPr>
                <w:t xml:space="preserve">. Obtenido de freddyhernandezrengifo.blogspot.pe: </w:t>
              </w:r>
              <w:r w:rsidRPr="00C1209D">
                <w:rPr>
                  <w:rFonts w:ascii="Times New Roman" w:hAnsi="Times New Roman"/>
                  <w:noProof/>
                  <w:sz w:val="24"/>
                  <w:lang w:val="es-ES"/>
                </w:rPr>
                <w:lastRenderedPageBreak/>
                <w:t>http://freddyhernandezrengifo.blogspot.pe/2012/09/el-derecho-de-defensa-y-la-defensa.html</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Ledezma Narvaez, M. (2011). </w:t>
              </w:r>
              <w:r w:rsidRPr="00C1209D">
                <w:rPr>
                  <w:rFonts w:ascii="Times New Roman" w:hAnsi="Times New Roman"/>
                  <w:i/>
                  <w:iCs/>
                  <w:noProof/>
                  <w:sz w:val="24"/>
                  <w:lang w:val="es-ES"/>
                </w:rPr>
                <w:t>Comentarios al codigo procesal civil.</w:t>
              </w:r>
              <w:r w:rsidRPr="00C1209D">
                <w:rPr>
                  <w:rFonts w:ascii="Times New Roman" w:hAnsi="Times New Roman"/>
                  <w:noProof/>
                  <w:sz w:val="24"/>
                  <w:lang w:val="es-ES"/>
                </w:rPr>
                <w:t xml:space="preserve"> Lima: Búho.</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Ley y norma. (30 de Marzo de 2014). </w:t>
              </w:r>
              <w:r w:rsidRPr="00C1209D">
                <w:rPr>
                  <w:rFonts w:ascii="Times New Roman" w:hAnsi="Times New Roman"/>
                  <w:i/>
                  <w:iCs/>
                  <w:noProof/>
                  <w:sz w:val="24"/>
                  <w:lang w:val="es-ES"/>
                </w:rPr>
                <w:t>Temas de derecho</w:t>
              </w:r>
              <w:r w:rsidRPr="00C1209D">
                <w:rPr>
                  <w:rFonts w:ascii="Times New Roman" w:hAnsi="Times New Roman"/>
                  <w:noProof/>
                  <w:sz w:val="24"/>
                  <w:lang w:val="es-ES"/>
                </w:rPr>
                <w:t>. Obtenido de https://lacienciadelderecho.wordpress.com/2014/03/30/21/</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Liebman, T. (1976). </w:t>
              </w:r>
              <w:r w:rsidRPr="00C1209D">
                <w:rPr>
                  <w:rFonts w:ascii="Times New Roman" w:hAnsi="Times New Roman"/>
                  <w:i/>
                  <w:iCs/>
                  <w:noProof/>
                  <w:sz w:val="24"/>
                  <w:lang w:val="es-ES"/>
                </w:rPr>
                <w:t>Manual de derecho procesal civil.</w:t>
              </w:r>
              <w:r w:rsidRPr="00C1209D">
                <w:rPr>
                  <w:rFonts w:ascii="Times New Roman" w:hAnsi="Times New Roman"/>
                  <w:noProof/>
                  <w:sz w:val="24"/>
                  <w:lang w:val="es-ES"/>
                </w:rPr>
                <w:t xml:space="preserve"> Buenos aires: Europa-America.</w:t>
              </w:r>
            </w:p>
            <w:p w:rsidR="00AD125F" w:rsidRPr="00C1209D" w:rsidRDefault="00AD125F" w:rsidP="009A67BD">
              <w:pPr>
                <w:pStyle w:val="Prrafodelista"/>
                <w:numPr>
                  <w:ilvl w:val="0"/>
                  <w:numId w:val="9"/>
                </w:numPr>
                <w:spacing w:after="0" w:line="360" w:lineRule="auto"/>
                <w:ind w:left="567" w:hanging="567"/>
                <w:jc w:val="both"/>
                <w:rPr>
                  <w:rFonts w:ascii="Times New Roman" w:hAnsi="Times New Roman" w:cs="Times New Roman"/>
                  <w:sz w:val="24"/>
                </w:rPr>
              </w:pPr>
              <w:r w:rsidRPr="00C1209D">
                <w:rPr>
                  <w:rFonts w:ascii="Times New Roman" w:hAnsi="Times New Roman" w:cs="Times New Roman"/>
                  <w:sz w:val="24"/>
                </w:rPr>
                <w:t xml:space="preserve">Martínez, L. (2016). </w:t>
              </w:r>
              <w:r w:rsidRPr="00C1209D">
                <w:rPr>
                  <w:rFonts w:ascii="Times New Roman" w:hAnsi="Times New Roman" w:cs="Times New Roman"/>
                  <w:bCs/>
                  <w:i/>
                  <w:iCs/>
                  <w:sz w:val="24"/>
                </w:rPr>
                <w:t xml:space="preserve">“Vulneración a la tutela judicial efectiva en la concesión de medidas cautelares en el arbitraje peruano” </w:t>
              </w:r>
              <w:r w:rsidRPr="00C1209D">
                <w:rPr>
                  <w:rFonts w:ascii="Times New Roman" w:hAnsi="Times New Roman" w:cs="Times New Roman"/>
                  <w:sz w:val="24"/>
                </w:rPr>
                <w:t>Tesis para optar el título de abogado, Universidad de Piura, Perú.</w:t>
              </w:r>
            </w:p>
            <w:p w:rsidR="00AD125F" w:rsidRPr="00C1209D" w:rsidRDefault="00AD125F" w:rsidP="009A67BD">
              <w:pPr>
                <w:pStyle w:val="Prrafodelista"/>
                <w:numPr>
                  <w:ilvl w:val="0"/>
                  <w:numId w:val="9"/>
                </w:numPr>
                <w:spacing w:after="0" w:line="360" w:lineRule="auto"/>
                <w:ind w:left="567" w:hanging="567"/>
                <w:jc w:val="both"/>
                <w:rPr>
                  <w:rFonts w:ascii="Times New Roman" w:hAnsi="Times New Roman" w:cs="Times New Roman"/>
                  <w:sz w:val="24"/>
                </w:rPr>
              </w:pPr>
              <w:r w:rsidRPr="00C1209D">
                <w:rPr>
                  <w:rFonts w:ascii="Times New Roman" w:hAnsi="Times New Roman" w:cs="Times New Roman"/>
                  <w:sz w:val="24"/>
                </w:rPr>
                <w:t>Ovando, V. (2010).</w:t>
              </w:r>
              <w:r w:rsidRPr="00C1209D">
                <w:rPr>
                  <w:rFonts w:ascii="Times New Roman" w:hAnsi="Times New Roman" w:cs="Times New Roman"/>
                  <w:bCs/>
                  <w:i/>
                  <w:iCs/>
                  <w:sz w:val="24"/>
                </w:rPr>
                <w:t xml:space="preserve"> “Proceso civil y el Derecho fundamental a la tutela jurisdiccional efectiva”</w:t>
              </w:r>
              <w:r w:rsidRPr="00C1209D">
                <w:rPr>
                  <w:rFonts w:ascii="Times New Roman" w:hAnsi="Times New Roman" w:cs="Times New Roman"/>
                  <w:i/>
                  <w:iCs/>
                  <w:sz w:val="24"/>
                </w:rPr>
                <w:t xml:space="preserve">. </w:t>
              </w:r>
              <w:r w:rsidRPr="00C1209D">
                <w:rPr>
                  <w:rFonts w:ascii="Times New Roman" w:hAnsi="Times New Roman" w:cs="Times New Roman"/>
                  <w:sz w:val="24"/>
                </w:rPr>
                <w:t>Tesis para optar el grado académico de Magíster en Derecho con mención en Derecho Civil y Comercial, Universidad Mayor de San Marcos, Lima, Perú.</w:t>
              </w:r>
            </w:p>
            <w:p w:rsidR="00AD125F" w:rsidRPr="00C1209D" w:rsidRDefault="00AD125F" w:rsidP="009A67BD">
              <w:pPr>
                <w:pStyle w:val="Prrafodelista"/>
                <w:numPr>
                  <w:ilvl w:val="0"/>
                  <w:numId w:val="9"/>
                </w:numPr>
                <w:spacing w:after="0" w:line="360" w:lineRule="auto"/>
                <w:ind w:left="567" w:hanging="567"/>
                <w:jc w:val="both"/>
                <w:rPr>
                  <w:rFonts w:ascii="Times New Roman" w:hAnsi="Times New Roman" w:cs="Times New Roman"/>
                  <w:sz w:val="24"/>
                </w:rPr>
              </w:pPr>
              <w:r w:rsidRPr="00C1209D">
                <w:rPr>
                  <w:rFonts w:ascii="Times New Roman" w:hAnsi="Times New Roman" w:cs="Times New Roman"/>
                  <w:sz w:val="24"/>
                </w:rPr>
                <w:t xml:space="preserve">Pérez &amp; Torres. (2014). </w:t>
              </w:r>
              <w:r w:rsidRPr="00C1209D">
                <w:rPr>
                  <w:rFonts w:ascii="Times New Roman" w:hAnsi="Times New Roman" w:cs="Times New Roman"/>
                  <w:bCs/>
                  <w:i/>
                  <w:iCs/>
                  <w:sz w:val="24"/>
                </w:rPr>
                <w:t>“La protección del principio de tutela jurisdiccional efectiva en los procesos judiciales adelantados por la defensoría de familia de Medellín” – Análisis a partir del proceso de filiación e impugnación de paternidad en el periodo 2008-2012. Tesis</w:t>
              </w:r>
              <w:r w:rsidRPr="00C1209D">
                <w:rPr>
                  <w:rFonts w:ascii="Times New Roman" w:hAnsi="Times New Roman" w:cs="Times New Roman"/>
                  <w:sz w:val="24"/>
                </w:rPr>
                <w:t xml:space="preserve"> </w:t>
              </w:r>
              <w:r w:rsidRPr="00C1209D">
                <w:rPr>
                  <w:rFonts w:ascii="Times New Roman" w:hAnsi="Times New Roman" w:cs="Times New Roman"/>
                  <w:i/>
                  <w:sz w:val="24"/>
                </w:rPr>
                <w:t>para optar el título de Magister en Derecho Procesal, Universidad de Medellín, Medellín.</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Rioja Bermudez, A. (1 de octubre de 2009). </w:t>
              </w:r>
              <w:r w:rsidRPr="00C1209D">
                <w:rPr>
                  <w:rFonts w:ascii="Times New Roman" w:hAnsi="Times New Roman"/>
                  <w:i/>
                  <w:iCs/>
                  <w:noProof/>
                  <w:sz w:val="24"/>
                  <w:lang w:val="es-ES"/>
                </w:rPr>
                <w:t>Legitimidad para obrar</w:t>
              </w:r>
              <w:r w:rsidRPr="00C1209D">
                <w:rPr>
                  <w:rFonts w:ascii="Times New Roman" w:hAnsi="Times New Roman"/>
                  <w:noProof/>
                  <w:sz w:val="24"/>
                  <w:lang w:val="es-ES"/>
                </w:rPr>
                <w:t>. Obtenido de blog.pucp.edu.pe: http://blog.pucp.edu.pe/blog/seminariotallerdpc/2009/10/01/legitimidad-para-obrar/</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Rojas Flores, A. (s.f.). </w:t>
              </w:r>
              <w:r w:rsidRPr="00C1209D">
                <w:rPr>
                  <w:rFonts w:ascii="Times New Roman" w:hAnsi="Times New Roman"/>
                  <w:i/>
                  <w:iCs/>
                  <w:noProof/>
                  <w:sz w:val="24"/>
                  <w:lang w:val="es-ES"/>
                </w:rPr>
                <w:t>El proyecto de investigación</w:t>
              </w:r>
              <w:r w:rsidRPr="00C1209D">
                <w:rPr>
                  <w:rFonts w:ascii="Times New Roman" w:hAnsi="Times New Roman"/>
                  <w:noProof/>
                  <w:sz w:val="24"/>
                  <w:lang w:val="es-ES"/>
                </w:rPr>
                <w:t>. Obtenido de http://biblioteca.uns.edu.pe/saladocentes/archivoz/curzoz/seminario_1.pdf</w:t>
              </w:r>
            </w:p>
            <w:p w:rsidR="00AD125F" w:rsidRPr="00C1209D" w:rsidRDefault="00AD125F" w:rsidP="009A67BD">
              <w:pPr>
                <w:pStyle w:val="Bibliografa"/>
                <w:numPr>
                  <w:ilvl w:val="0"/>
                  <w:numId w:val="9"/>
                </w:numPr>
                <w:spacing w:after="0" w:line="360" w:lineRule="auto"/>
                <w:ind w:left="567" w:hanging="567"/>
                <w:jc w:val="both"/>
                <w:rPr>
                  <w:rFonts w:ascii="Times New Roman" w:hAnsi="Times New Roman"/>
                  <w:noProof/>
                  <w:sz w:val="24"/>
                  <w:lang w:val="es-ES"/>
                </w:rPr>
              </w:pPr>
              <w:r w:rsidRPr="00C1209D">
                <w:rPr>
                  <w:rFonts w:ascii="Times New Roman" w:hAnsi="Times New Roman"/>
                  <w:noProof/>
                  <w:sz w:val="24"/>
                  <w:lang w:val="es-ES"/>
                </w:rPr>
                <w:t xml:space="preserve">Ticona Postigo, V. (1995). </w:t>
              </w:r>
              <w:r w:rsidRPr="00C1209D">
                <w:rPr>
                  <w:rFonts w:ascii="Times New Roman" w:hAnsi="Times New Roman"/>
                  <w:i/>
                  <w:iCs/>
                  <w:noProof/>
                  <w:sz w:val="24"/>
                  <w:lang w:val="es-ES"/>
                </w:rPr>
                <w:t>Las condiciones de la accion y el nuevo codigo procesal civil.</w:t>
              </w:r>
              <w:r w:rsidRPr="00C1209D">
                <w:rPr>
                  <w:rFonts w:ascii="Times New Roman" w:hAnsi="Times New Roman"/>
                  <w:noProof/>
                  <w:sz w:val="24"/>
                  <w:lang w:val="es-ES"/>
                </w:rPr>
                <w:t xml:space="preserve"> Lima: Revista juridica del perú.</w:t>
              </w:r>
            </w:p>
            <w:p w:rsidR="00E0467C" w:rsidRPr="00C1209D" w:rsidRDefault="00E0467C" w:rsidP="00A71812">
              <w:pPr>
                <w:spacing w:after="0" w:line="360" w:lineRule="auto"/>
                <w:ind w:left="567" w:hanging="567"/>
                <w:jc w:val="both"/>
                <w:rPr>
                  <w:rFonts w:ascii="Times New Roman" w:hAnsi="Times New Roman" w:cs="Times New Roman"/>
                </w:rPr>
              </w:pPr>
              <w:r w:rsidRPr="00C1209D">
                <w:rPr>
                  <w:rFonts w:ascii="Times New Roman" w:hAnsi="Times New Roman" w:cs="Times New Roman"/>
                  <w:bCs/>
                  <w:sz w:val="24"/>
                </w:rPr>
                <w:fldChar w:fldCharType="end"/>
              </w:r>
            </w:p>
          </w:sdtContent>
        </w:sdt>
      </w:sdtContent>
    </w:sdt>
    <w:p w:rsidR="00906B9D" w:rsidRDefault="00906B9D" w:rsidP="00FB65DA">
      <w:pPr>
        <w:suppressAutoHyphens/>
        <w:spacing w:after="0" w:line="240" w:lineRule="auto"/>
        <w:jc w:val="center"/>
        <w:rPr>
          <w:rFonts w:ascii="Times New Roman" w:eastAsia="Times New Roman" w:hAnsi="Times New Roman" w:cs="Times New Roman"/>
          <w:b/>
          <w:sz w:val="52"/>
          <w:szCs w:val="52"/>
          <w:lang w:val="es-ES" w:eastAsia="ar-SA"/>
        </w:rPr>
      </w:pPr>
    </w:p>
    <w:p w:rsidR="00906B9D" w:rsidRDefault="00906B9D" w:rsidP="00FB65DA">
      <w:pPr>
        <w:suppressAutoHyphens/>
        <w:spacing w:after="0" w:line="240" w:lineRule="auto"/>
        <w:jc w:val="center"/>
        <w:rPr>
          <w:rFonts w:ascii="Times New Roman" w:eastAsia="Times New Roman" w:hAnsi="Times New Roman" w:cs="Times New Roman"/>
          <w:b/>
          <w:sz w:val="52"/>
          <w:szCs w:val="52"/>
          <w:lang w:val="es-ES" w:eastAsia="ar-SA"/>
        </w:rPr>
      </w:pPr>
    </w:p>
    <w:p w:rsidR="00906B9D" w:rsidRDefault="00906B9D" w:rsidP="00FB65DA">
      <w:pPr>
        <w:suppressAutoHyphens/>
        <w:spacing w:after="0" w:line="240" w:lineRule="auto"/>
        <w:jc w:val="center"/>
        <w:rPr>
          <w:rFonts w:ascii="Times New Roman" w:eastAsia="Times New Roman" w:hAnsi="Times New Roman" w:cs="Times New Roman"/>
          <w:b/>
          <w:sz w:val="52"/>
          <w:szCs w:val="52"/>
          <w:lang w:val="es-ES" w:eastAsia="ar-SA"/>
        </w:rPr>
      </w:pPr>
    </w:p>
    <w:p w:rsidR="00906B9D" w:rsidRDefault="00906B9D" w:rsidP="00FB65DA">
      <w:pPr>
        <w:suppressAutoHyphens/>
        <w:spacing w:after="0" w:line="240" w:lineRule="auto"/>
        <w:jc w:val="center"/>
        <w:rPr>
          <w:rFonts w:ascii="Times New Roman" w:eastAsia="Times New Roman" w:hAnsi="Times New Roman" w:cs="Times New Roman"/>
          <w:b/>
          <w:sz w:val="52"/>
          <w:szCs w:val="52"/>
          <w:lang w:val="es-ES" w:eastAsia="ar-SA"/>
        </w:rPr>
      </w:pPr>
    </w:p>
    <w:p w:rsidR="00FB65DA" w:rsidRPr="00C1209D" w:rsidRDefault="00FB65DA" w:rsidP="00FB65DA">
      <w:pPr>
        <w:suppressAutoHyphens/>
        <w:spacing w:after="0" w:line="240" w:lineRule="auto"/>
        <w:jc w:val="center"/>
        <w:rPr>
          <w:rFonts w:ascii="Times New Roman" w:eastAsia="Times New Roman" w:hAnsi="Times New Roman" w:cs="Times New Roman"/>
          <w:b/>
          <w:sz w:val="52"/>
          <w:szCs w:val="52"/>
          <w:lang w:val="es-ES" w:eastAsia="ar-SA"/>
        </w:rPr>
      </w:pPr>
      <w:r w:rsidRPr="00C1209D">
        <w:rPr>
          <w:rFonts w:ascii="Times New Roman" w:hAnsi="Times New Roman" w:cs="Times New Roman"/>
          <w:b/>
          <w:bCs/>
          <w:i/>
          <w:noProof/>
          <w:lang w:eastAsia="es-PE"/>
        </w:rPr>
        <w:lastRenderedPageBreak/>
        <w:drawing>
          <wp:anchor distT="0" distB="0" distL="114300" distR="114300" simplePos="0" relativeHeight="251711488" behindDoc="1" locked="0" layoutInCell="1" allowOverlap="1" wp14:anchorId="6656E14F" wp14:editId="2E0E7063">
            <wp:simplePos x="0" y="0"/>
            <wp:positionH relativeFrom="column">
              <wp:posOffset>-739042</wp:posOffset>
            </wp:positionH>
            <wp:positionV relativeFrom="paragraph">
              <wp:posOffset>-346075</wp:posOffset>
            </wp:positionV>
            <wp:extent cx="1063256" cy="1254641"/>
            <wp:effectExtent l="0" t="0" r="3810" b="3175"/>
            <wp:wrapNone/>
            <wp:docPr id="72" name="Imagen 72"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63256" cy="12546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09D">
        <w:rPr>
          <w:rFonts w:ascii="Times New Roman" w:eastAsia="Times New Roman" w:hAnsi="Times New Roman" w:cs="Times New Roman"/>
          <w:b/>
          <w:sz w:val="52"/>
          <w:szCs w:val="52"/>
          <w:lang w:val="es-ES" w:eastAsia="ar-SA"/>
        </w:rPr>
        <w:t>UNIVERSIDAD DE CHICLAYO</w:t>
      </w:r>
    </w:p>
    <w:p w:rsidR="00FB65DA" w:rsidRPr="00C1209D" w:rsidRDefault="00FB65DA" w:rsidP="00FB65DA">
      <w:pPr>
        <w:suppressAutoHyphens/>
        <w:spacing w:after="0" w:line="240" w:lineRule="auto"/>
        <w:jc w:val="center"/>
        <w:rPr>
          <w:rFonts w:ascii="Times New Roman" w:eastAsia="Times New Roman" w:hAnsi="Times New Roman" w:cs="Times New Roman"/>
          <w:b/>
          <w:sz w:val="44"/>
          <w:szCs w:val="52"/>
          <w:lang w:val="es-ES" w:eastAsia="ar-SA"/>
        </w:rPr>
      </w:pPr>
      <w:r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710464" behindDoc="0" locked="0" layoutInCell="1" allowOverlap="1" wp14:anchorId="7AFA53E3" wp14:editId="70712811">
                <wp:simplePos x="0" y="0"/>
                <wp:positionH relativeFrom="column">
                  <wp:posOffset>4686300</wp:posOffset>
                </wp:positionH>
                <wp:positionV relativeFrom="paragraph">
                  <wp:posOffset>-1279525</wp:posOffset>
                </wp:positionV>
                <wp:extent cx="1028700" cy="685800"/>
                <wp:effectExtent l="0" t="0" r="0" b="0"/>
                <wp:wrapNone/>
                <wp:docPr id="21"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FB6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A53E3" id="_x0000_s1074" style="position:absolute;left:0;text-align:left;margin-left:369pt;margin-top:-100.75pt;width:81pt;height:5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" stroked="f">
                <v:textbox>
                  <w:txbxContent>
                    <w:p w:rsidR="00BB53E4" w:rsidRPr="006E6728" w:rsidRDefault="00BB53E4" w:rsidP="00FB65DA"/>
                  </w:txbxContent>
                </v:textbox>
              </v:rect>
            </w:pict>
          </mc:Fallback>
        </mc:AlternateContent>
      </w:r>
      <w:r w:rsidRPr="00C1209D">
        <w:rPr>
          <w:rFonts w:ascii="Times New Roman" w:eastAsia="Times New Roman" w:hAnsi="Times New Roman" w:cs="Times New Roman"/>
          <w:b/>
          <w:sz w:val="44"/>
          <w:szCs w:val="52"/>
          <w:lang w:val="es-ES" w:eastAsia="ar-SA"/>
        </w:rPr>
        <w:t>ESCUELA DE POSGRADO</w:t>
      </w:r>
    </w:p>
    <w:p w:rsidR="00FB65DA" w:rsidRPr="00C1209D" w:rsidRDefault="00FB65DA" w:rsidP="00FB65DA">
      <w:pPr>
        <w:spacing w:after="0" w:line="240" w:lineRule="auto"/>
        <w:jc w:val="center"/>
        <w:outlineLvl w:val="0"/>
        <w:rPr>
          <w:rFonts w:ascii="Times New Roman" w:eastAsia="Times New Roman" w:hAnsi="Times New Roman" w:cs="Times New Roman"/>
          <w:b/>
          <w:bCs/>
          <w:kern w:val="36"/>
          <w:sz w:val="24"/>
          <w:szCs w:val="24"/>
          <w:lang w:val="es-ES" w:eastAsia="es-PE"/>
        </w:rPr>
      </w:pPr>
    </w:p>
    <w:p w:rsidR="00FB65DA" w:rsidRPr="00C1209D" w:rsidRDefault="00FB65DA" w:rsidP="00FB65DA">
      <w:pPr>
        <w:spacing w:after="0" w:line="240" w:lineRule="auto"/>
        <w:jc w:val="center"/>
        <w:outlineLvl w:val="0"/>
        <w:rPr>
          <w:rFonts w:ascii="Times New Roman" w:eastAsia="Times New Roman" w:hAnsi="Times New Roman" w:cs="Times New Roman"/>
          <w:b/>
          <w:bCs/>
          <w:kern w:val="36"/>
          <w:sz w:val="24"/>
          <w:szCs w:val="24"/>
          <w:lang w:val="es-ES" w:eastAsia="es-PE"/>
        </w:rPr>
      </w:pPr>
    </w:p>
    <w:p w:rsidR="00046D81" w:rsidRPr="00C1209D" w:rsidRDefault="00046D81" w:rsidP="00FB65DA">
      <w:pPr>
        <w:suppressAutoHyphens/>
        <w:spacing w:after="0" w:line="360" w:lineRule="auto"/>
        <w:jc w:val="right"/>
        <w:rPr>
          <w:rFonts w:ascii="Times New Roman" w:eastAsia="Times New Roman" w:hAnsi="Times New Roman" w:cs="Times New Roman"/>
          <w:bCs/>
          <w:sz w:val="24"/>
          <w:szCs w:val="24"/>
        </w:rPr>
      </w:pPr>
      <w:r w:rsidRPr="00C1209D">
        <w:rPr>
          <w:rFonts w:ascii="Times New Roman" w:eastAsia="Times New Roman" w:hAnsi="Times New Roman" w:cs="Times New Roman"/>
          <w:bCs/>
          <w:sz w:val="24"/>
          <w:szCs w:val="24"/>
        </w:rPr>
        <w:t xml:space="preserve">                                                  Anexo   Nº 1</w:t>
      </w:r>
    </w:p>
    <w:p w:rsidR="00046D81" w:rsidRPr="00C1209D" w:rsidRDefault="00046D81" w:rsidP="00FB65DA">
      <w:pPr>
        <w:suppressAutoHyphens/>
        <w:spacing w:after="200" w:line="276" w:lineRule="auto"/>
        <w:jc w:val="center"/>
        <w:rPr>
          <w:rFonts w:ascii="Times New Roman" w:eastAsia="Calibri" w:hAnsi="Times New Roman" w:cs="Times New Roman"/>
          <w:b/>
          <w:sz w:val="24"/>
          <w:szCs w:val="18"/>
        </w:rPr>
      </w:pPr>
      <w:r w:rsidRPr="00C1209D">
        <w:rPr>
          <w:rFonts w:ascii="Times New Roman" w:eastAsia="Times New Roman" w:hAnsi="Times New Roman" w:cs="Times New Roman"/>
          <w:b/>
          <w:sz w:val="24"/>
          <w:szCs w:val="18"/>
        </w:rPr>
        <w:t>GRAVE RESTRICCIÓN A LA TUTELA JURISDICCIONAL EFECTIVA POR APLICACIÓN DEL ART. 565-A DEL CPC.</w:t>
      </w:r>
    </w:p>
    <w:tbl>
      <w:tblPr>
        <w:tblW w:w="919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2554"/>
        <w:gridCol w:w="776"/>
        <w:gridCol w:w="1058"/>
        <w:gridCol w:w="658"/>
        <w:gridCol w:w="1073"/>
        <w:gridCol w:w="1320"/>
        <w:gridCol w:w="850"/>
        <w:gridCol w:w="901"/>
      </w:tblGrid>
      <w:tr w:rsidR="00046D81" w:rsidRPr="00C1209D" w:rsidTr="003E66C2">
        <w:trPr>
          <w:cantSplit/>
          <w:trHeight w:val="2560"/>
        </w:trPr>
        <w:tc>
          <w:tcPr>
            <w:tcW w:w="2555"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p>
          <w:p w:rsidR="00FB65DA" w:rsidRPr="00C1209D" w:rsidRDefault="00FB65DA" w:rsidP="00FB65DA">
            <w:pPr>
              <w:suppressAutoHyphens/>
              <w:spacing w:after="0" w:line="240" w:lineRule="auto"/>
              <w:jc w:val="both"/>
              <w:rPr>
                <w:rFonts w:ascii="Times New Roman" w:eastAsia="Times New Roman" w:hAnsi="Times New Roman" w:cs="Times New Roman"/>
                <w:sz w:val="18"/>
                <w:szCs w:val="18"/>
              </w:rPr>
            </w:pPr>
          </w:p>
          <w:p w:rsidR="00FB65DA" w:rsidRPr="00C1209D" w:rsidRDefault="00FB65DA" w:rsidP="00FB65DA">
            <w:pPr>
              <w:suppressAutoHyphens/>
              <w:spacing w:after="0" w:line="240" w:lineRule="auto"/>
              <w:jc w:val="both"/>
              <w:rPr>
                <w:rFonts w:ascii="Times New Roman" w:eastAsia="Times New Roman" w:hAnsi="Times New Roman" w:cs="Times New Roman"/>
                <w:sz w:val="18"/>
                <w:szCs w:val="18"/>
              </w:rPr>
            </w:pPr>
          </w:p>
          <w:p w:rsidR="00FB65DA" w:rsidRPr="00C1209D" w:rsidRDefault="00FB65DA" w:rsidP="00FB65DA">
            <w:pPr>
              <w:suppressAutoHyphens/>
              <w:spacing w:after="0" w:line="240" w:lineRule="auto"/>
              <w:jc w:val="both"/>
              <w:rPr>
                <w:rFonts w:ascii="Times New Roman" w:eastAsia="Times New Roman" w:hAnsi="Times New Roman" w:cs="Times New Roman"/>
                <w:sz w:val="18"/>
                <w:szCs w:val="18"/>
              </w:rPr>
            </w:pPr>
          </w:p>
          <w:p w:rsidR="00FB65DA" w:rsidRPr="00C1209D" w:rsidRDefault="00FB65DA" w:rsidP="00FB65DA">
            <w:pPr>
              <w:suppressAutoHyphens/>
              <w:spacing w:after="0" w:line="240" w:lineRule="auto"/>
              <w:jc w:val="both"/>
              <w:rPr>
                <w:rFonts w:ascii="Times New Roman" w:eastAsia="Times New Roman" w:hAnsi="Times New Roman" w:cs="Times New Roman"/>
                <w:sz w:val="18"/>
                <w:szCs w:val="18"/>
              </w:rPr>
            </w:pPr>
          </w:p>
          <w:p w:rsidR="00FB65DA" w:rsidRPr="00C1209D" w:rsidRDefault="00FB65DA" w:rsidP="00FB65DA">
            <w:pPr>
              <w:suppressAutoHyphens/>
              <w:spacing w:after="0" w:line="240" w:lineRule="auto"/>
              <w:jc w:val="both"/>
              <w:rPr>
                <w:rFonts w:ascii="Times New Roman" w:eastAsia="Times New Roman" w:hAnsi="Times New Roman" w:cs="Times New Roman"/>
                <w:sz w:val="18"/>
                <w:szCs w:val="18"/>
              </w:rPr>
            </w:pPr>
          </w:p>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PROBLEMÁTICA:</w:t>
            </w:r>
          </w:p>
        </w:tc>
        <w:tc>
          <w:tcPr>
            <w:tcW w:w="4885" w:type="dxa"/>
            <w:gridSpan w:val="5"/>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FB65DA" w:rsidRPr="00C1209D" w:rsidRDefault="00FB65DA" w:rsidP="00FB65DA">
            <w:pPr>
              <w:keepNext/>
              <w:suppressAutoHyphens/>
              <w:spacing w:after="0" w:line="240" w:lineRule="auto"/>
              <w:jc w:val="center"/>
              <w:outlineLvl w:val="1"/>
              <w:rPr>
                <w:rFonts w:ascii="Times New Roman" w:eastAsia="Times New Roman" w:hAnsi="Times New Roman" w:cs="Times New Roman"/>
                <w:bCs/>
                <w:sz w:val="18"/>
                <w:szCs w:val="18"/>
              </w:rPr>
            </w:pPr>
            <w:bookmarkStart w:id="230" w:name="_Toc393237257"/>
            <w:bookmarkStart w:id="231" w:name="_Toc393222992"/>
            <w:bookmarkStart w:id="232" w:name="_Toc393219334"/>
            <w:bookmarkStart w:id="233" w:name="_Toc392139808"/>
            <w:bookmarkStart w:id="234" w:name="_Toc501529340"/>
            <w:bookmarkEnd w:id="230"/>
            <w:bookmarkEnd w:id="231"/>
            <w:bookmarkEnd w:id="232"/>
            <w:bookmarkEnd w:id="233"/>
          </w:p>
          <w:p w:rsidR="00FB65DA" w:rsidRPr="00C1209D" w:rsidRDefault="00FB65DA" w:rsidP="00FB65DA">
            <w:pPr>
              <w:keepNext/>
              <w:suppressAutoHyphens/>
              <w:spacing w:after="0" w:line="240" w:lineRule="auto"/>
              <w:jc w:val="center"/>
              <w:outlineLvl w:val="1"/>
              <w:rPr>
                <w:rFonts w:ascii="Times New Roman" w:eastAsia="Times New Roman" w:hAnsi="Times New Roman" w:cs="Times New Roman"/>
                <w:bCs/>
                <w:sz w:val="18"/>
                <w:szCs w:val="18"/>
              </w:rPr>
            </w:pPr>
          </w:p>
          <w:p w:rsidR="00FB65DA" w:rsidRPr="00C1209D" w:rsidRDefault="00FB65DA" w:rsidP="00FB65DA">
            <w:pPr>
              <w:keepNext/>
              <w:suppressAutoHyphens/>
              <w:spacing w:after="0" w:line="240" w:lineRule="auto"/>
              <w:jc w:val="center"/>
              <w:outlineLvl w:val="1"/>
              <w:rPr>
                <w:rFonts w:ascii="Times New Roman" w:eastAsia="Times New Roman" w:hAnsi="Times New Roman" w:cs="Times New Roman"/>
                <w:bCs/>
                <w:sz w:val="18"/>
                <w:szCs w:val="18"/>
              </w:rPr>
            </w:pPr>
          </w:p>
          <w:p w:rsidR="00FB65DA" w:rsidRPr="00C1209D" w:rsidRDefault="00FB65DA" w:rsidP="00FB65DA">
            <w:pPr>
              <w:keepNext/>
              <w:suppressAutoHyphens/>
              <w:spacing w:after="0" w:line="240" w:lineRule="auto"/>
              <w:jc w:val="center"/>
              <w:outlineLvl w:val="1"/>
              <w:rPr>
                <w:rFonts w:ascii="Times New Roman" w:eastAsia="Times New Roman" w:hAnsi="Times New Roman" w:cs="Times New Roman"/>
                <w:bCs/>
                <w:sz w:val="18"/>
                <w:szCs w:val="18"/>
              </w:rPr>
            </w:pPr>
          </w:p>
          <w:p w:rsidR="00046D81" w:rsidRPr="00C1209D" w:rsidRDefault="00046D81" w:rsidP="00FB65DA">
            <w:pPr>
              <w:keepNext/>
              <w:suppressAutoHyphens/>
              <w:spacing w:after="0" w:line="240" w:lineRule="auto"/>
              <w:jc w:val="center"/>
              <w:outlineLvl w:val="1"/>
              <w:rPr>
                <w:rFonts w:ascii="Times New Roman" w:eastAsia="Times New Roman" w:hAnsi="Times New Roman" w:cs="Times New Roman"/>
                <w:bCs/>
                <w:sz w:val="18"/>
                <w:szCs w:val="18"/>
              </w:rPr>
            </w:pPr>
            <w:bookmarkStart w:id="235" w:name="_Toc504469721"/>
            <w:r w:rsidRPr="00C1209D">
              <w:rPr>
                <w:rFonts w:ascii="Times New Roman" w:eastAsia="Times New Roman" w:hAnsi="Times New Roman" w:cs="Times New Roman"/>
                <w:bCs/>
                <w:sz w:val="18"/>
                <w:szCs w:val="18"/>
              </w:rPr>
              <w:t>CRITERIOS DE SELECCIÓN</w:t>
            </w:r>
            <w:bookmarkEnd w:id="234"/>
            <w:bookmarkEnd w:id="235"/>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p>
          <w:p w:rsidR="00046D81" w:rsidRPr="00C1209D" w:rsidRDefault="00046D81" w:rsidP="00FB65DA">
            <w:pPr>
              <w:keepNext/>
              <w:suppressAutoHyphens/>
              <w:spacing w:after="0" w:line="240" w:lineRule="auto"/>
              <w:jc w:val="both"/>
              <w:outlineLvl w:val="0"/>
              <w:rPr>
                <w:rFonts w:ascii="Times New Roman" w:eastAsia="Times New Roman" w:hAnsi="Times New Roman" w:cs="Times New Roman"/>
                <w:sz w:val="16"/>
                <w:szCs w:val="16"/>
              </w:rPr>
            </w:pPr>
            <w:bookmarkStart w:id="236" w:name="_Toc393237258"/>
            <w:bookmarkStart w:id="237" w:name="_Toc393222993"/>
            <w:bookmarkStart w:id="238" w:name="_Toc393219335"/>
            <w:bookmarkStart w:id="239" w:name="_Toc392139809"/>
            <w:bookmarkStart w:id="240" w:name="_Toc501529341"/>
            <w:bookmarkStart w:id="241" w:name="_Toc504469722"/>
            <w:r w:rsidRPr="00C1209D">
              <w:rPr>
                <w:rFonts w:ascii="Times New Roman" w:eastAsia="Times New Roman" w:hAnsi="Times New Roman" w:cs="Times New Roman"/>
                <w:sz w:val="16"/>
                <w:szCs w:val="16"/>
              </w:rPr>
              <w:t>TOTAL</w:t>
            </w:r>
            <w:bookmarkEnd w:id="236"/>
            <w:bookmarkEnd w:id="237"/>
            <w:bookmarkEnd w:id="238"/>
            <w:bookmarkEnd w:id="239"/>
            <w:bookmarkEnd w:id="240"/>
            <w:bookmarkEnd w:id="241"/>
            <w:r w:rsidRPr="00C1209D">
              <w:rPr>
                <w:rFonts w:ascii="Times New Roman" w:eastAsia="Times New Roman" w:hAnsi="Times New Roman" w:cs="Times New Roman"/>
                <w:sz w:val="16"/>
                <w:szCs w:val="16"/>
              </w:rPr>
              <w:t xml:space="preserve"> </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DE CRITE-RIOS</w:t>
            </w:r>
          </w:p>
          <w:p w:rsidR="00046D81" w:rsidRPr="00C1209D" w:rsidRDefault="00046D81" w:rsidP="00FB65DA">
            <w:pPr>
              <w:keepNext/>
              <w:suppressAutoHyphens/>
              <w:spacing w:after="0" w:line="240" w:lineRule="auto"/>
              <w:jc w:val="both"/>
              <w:outlineLvl w:val="2"/>
              <w:rPr>
                <w:rFonts w:ascii="Times New Roman" w:eastAsia="Times New Roman" w:hAnsi="Times New Roman" w:cs="Times New Roman"/>
                <w:sz w:val="18"/>
                <w:szCs w:val="18"/>
              </w:rPr>
            </w:pPr>
            <w:bookmarkStart w:id="242" w:name="_Toc393237259"/>
            <w:bookmarkStart w:id="243" w:name="_Toc393222994"/>
            <w:bookmarkStart w:id="244" w:name="_Toc393219336"/>
            <w:bookmarkStart w:id="245" w:name="_Toc392139810"/>
            <w:bookmarkStart w:id="246" w:name="_Toc501529342"/>
            <w:bookmarkStart w:id="247" w:name="_Toc504469723"/>
            <w:bookmarkEnd w:id="242"/>
            <w:bookmarkEnd w:id="243"/>
            <w:bookmarkEnd w:id="244"/>
            <w:bookmarkEnd w:id="245"/>
            <w:r w:rsidRPr="00C1209D">
              <w:rPr>
                <w:rFonts w:ascii="Times New Roman" w:eastAsia="Times New Roman" w:hAnsi="Times New Roman" w:cs="Times New Roman"/>
                <w:sz w:val="16"/>
                <w:szCs w:val="16"/>
              </w:rPr>
              <w:t>CON SI</w:t>
            </w:r>
            <w:bookmarkEnd w:id="246"/>
            <w:bookmarkEnd w:id="247"/>
          </w:p>
        </w:tc>
        <w:tc>
          <w:tcPr>
            <w:tcW w:w="89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center"/>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P</w:t>
            </w:r>
          </w:p>
          <w:p w:rsidR="00046D81" w:rsidRPr="00C1209D" w:rsidRDefault="00046D81" w:rsidP="00FB65DA">
            <w:pPr>
              <w:suppressAutoHyphens/>
              <w:spacing w:after="0" w:line="240" w:lineRule="auto"/>
              <w:jc w:val="center"/>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R</w:t>
            </w:r>
          </w:p>
          <w:p w:rsidR="00046D81" w:rsidRPr="00C1209D" w:rsidRDefault="00046D81" w:rsidP="00FB65DA">
            <w:pPr>
              <w:suppressAutoHyphens/>
              <w:spacing w:after="0" w:line="240" w:lineRule="auto"/>
              <w:jc w:val="center"/>
              <w:rPr>
                <w:rFonts w:ascii="Times New Roman" w:eastAsia="Times New Roman" w:hAnsi="Times New Roman" w:cs="Times New Roman"/>
                <w:sz w:val="18"/>
                <w:szCs w:val="18"/>
                <w:lang w:val="en-US"/>
              </w:rPr>
            </w:pPr>
            <w:r w:rsidRPr="00C1209D">
              <w:rPr>
                <w:rFonts w:ascii="Times New Roman" w:eastAsia="Times New Roman" w:hAnsi="Times New Roman" w:cs="Times New Roman"/>
                <w:sz w:val="18"/>
                <w:szCs w:val="18"/>
                <w:lang w:val="en-US"/>
              </w:rPr>
              <w:t>I</w:t>
            </w:r>
          </w:p>
          <w:p w:rsidR="00046D81" w:rsidRPr="00C1209D" w:rsidRDefault="00046D81" w:rsidP="00FB65DA">
            <w:pPr>
              <w:suppressAutoHyphens/>
              <w:spacing w:after="0" w:line="240" w:lineRule="auto"/>
              <w:jc w:val="center"/>
              <w:rPr>
                <w:rFonts w:ascii="Times New Roman" w:eastAsia="Times New Roman" w:hAnsi="Times New Roman" w:cs="Times New Roman"/>
                <w:sz w:val="18"/>
                <w:szCs w:val="18"/>
                <w:lang w:val="en-US"/>
              </w:rPr>
            </w:pPr>
            <w:r w:rsidRPr="00C1209D">
              <w:rPr>
                <w:rFonts w:ascii="Times New Roman" w:eastAsia="Times New Roman" w:hAnsi="Times New Roman" w:cs="Times New Roman"/>
                <w:sz w:val="18"/>
                <w:szCs w:val="18"/>
                <w:lang w:val="en-US"/>
              </w:rPr>
              <w:t>O</w:t>
            </w:r>
          </w:p>
          <w:p w:rsidR="00046D81" w:rsidRPr="00C1209D" w:rsidRDefault="00046D81" w:rsidP="00FB65DA">
            <w:pPr>
              <w:suppressAutoHyphens/>
              <w:spacing w:after="0" w:line="240" w:lineRule="auto"/>
              <w:jc w:val="center"/>
              <w:rPr>
                <w:rFonts w:ascii="Times New Roman" w:eastAsia="Times New Roman" w:hAnsi="Times New Roman" w:cs="Times New Roman"/>
                <w:sz w:val="18"/>
                <w:szCs w:val="18"/>
                <w:lang w:val="en-US"/>
              </w:rPr>
            </w:pPr>
            <w:r w:rsidRPr="00C1209D">
              <w:rPr>
                <w:rFonts w:ascii="Times New Roman" w:eastAsia="Times New Roman" w:hAnsi="Times New Roman" w:cs="Times New Roman"/>
                <w:sz w:val="18"/>
                <w:szCs w:val="18"/>
                <w:lang w:val="en-US"/>
              </w:rPr>
              <w:t>R</w:t>
            </w:r>
          </w:p>
          <w:p w:rsidR="00046D81" w:rsidRPr="00C1209D" w:rsidRDefault="00046D81" w:rsidP="00FB65DA">
            <w:pPr>
              <w:suppressAutoHyphens/>
              <w:spacing w:after="0" w:line="240" w:lineRule="auto"/>
              <w:jc w:val="center"/>
              <w:rPr>
                <w:rFonts w:ascii="Times New Roman" w:eastAsia="Times New Roman" w:hAnsi="Times New Roman" w:cs="Times New Roman"/>
                <w:sz w:val="18"/>
                <w:szCs w:val="18"/>
                <w:lang w:val="en-US"/>
              </w:rPr>
            </w:pPr>
            <w:r w:rsidRPr="00C1209D">
              <w:rPr>
                <w:rFonts w:ascii="Times New Roman" w:eastAsia="Times New Roman" w:hAnsi="Times New Roman" w:cs="Times New Roman"/>
                <w:sz w:val="18"/>
                <w:szCs w:val="18"/>
                <w:lang w:val="en-US"/>
              </w:rPr>
              <w:t>I</w:t>
            </w:r>
          </w:p>
          <w:p w:rsidR="00046D81" w:rsidRPr="00C1209D" w:rsidRDefault="00046D81" w:rsidP="00FB65DA">
            <w:pPr>
              <w:suppressAutoHyphens/>
              <w:spacing w:after="0" w:line="240" w:lineRule="auto"/>
              <w:jc w:val="center"/>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D</w:t>
            </w:r>
          </w:p>
          <w:p w:rsidR="00046D81" w:rsidRPr="00C1209D" w:rsidRDefault="00046D81" w:rsidP="00FB65DA">
            <w:pPr>
              <w:suppressAutoHyphens/>
              <w:spacing w:after="0" w:line="240" w:lineRule="auto"/>
              <w:jc w:val="center"/>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w:t>
            </w:r>
          </w:p>
          <w:p w:rsidR="00046D81" w:rsidRPr="00C1209D" w:rsidRDefault="00046D81" w:rsidP="00FB65DA">
            <w:pPr>
              <w:suppressAutoHyphens/>
              <w:spacing w:after="0" w:line="240" w:lineRule="auto"/>
              <w:jc w:val="center"/>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D</w:t>
            </w:r>
          </w:p>
        </w:tc>
      </w:tr>
      <w:tr w:rsidR="00046D81" w:rsidRPr="00C1209D" w:rsidTr="003E66C2">
        <w:trPr>
          <w:cantSplit/>
          <w:trHeight w:val="1748"/>
        </w:trPr>
        <w:tc>
          <w:tcPr>
            <w:tcW w:w="2555"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Se tiene acceso a  los datos</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a)</w:t>
            </w:r>
          </w:p>
        </w:tc>
        <w:tc>
          <w:tcPr>
            <w:tcW w:w="1058"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Su solución</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Contribuiría</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a solución</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de otros</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 xml:space="preserve">problemas </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b)</w:t>
            </w:r>
          </w:p>
        </w:tc>
        <w:tc>
          <w:tcPr>
            <w:tcW w:w="658"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Es uno de los que más se repite.</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c)</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Afecta</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Negativa-</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Mente la imagen de la sociedad</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d)</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En su solución están interesados los responsables de dos o más sectores</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e)</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p>
        </w:tc>
      </w:tr>
      <w:tr w:rsidR="00046D81" w:rsidRPr="00C1209D" w:rsidTr="003E66C2">
        <w:tc>
          <w:tcPr>
            <w:tcW w:w="2555" w:type="dxa"/>
            <w:tcBorders>
              <w:top w:val="single" w:sz="4" w:space="0" w:color="00000A"/>
              <w:left w:val="single" w:sz="4" w:space="0" w:color="00000A"/>
              <w:bottom w:val="single" w:sz="4" w:space="0" w:color="00000A"/>
              <w:right w:val="single" w:sz="4" w:space="0" w:color="00000A"/>
            </w:tcBorders>
            <w:shd w:val="clear" w:color="auto" w:fill="FFFF00"/>
            <w:tcMar>
              <w:left w:w="70" w:type="dxa"/>
            </w:tcMar>
          </w:tcPr>
          <w:p w:rsidR="00046D81" w:rsidRPr="00C1209D" w:rsidRDefault="00A71812" w:rsidP="00FB65DA">
            <w:pPr>
              <w:suppressAutoHyphens/>
              <w:spacing w:after="0" w:line="24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18"/>
                <w:szCs w:val="18"/>
              </w:rPr>
              <w:t>G</w:t>
            </w:r>
            <w:r w:rsidR="00046D81" w:rsidRPr="00C1209D">
              <w:rPr>
                <w:rFonts w:ascii="Times New Roman" w:eastAsia="Times New Roman" w:hAnsi="Times New Roman" w:cs="Times New Roman"/>
                <w:sz w:val="18"/>
                <w:szCs w:val="18"/>
              </w:rPr>
              <w:t>rave restricción a la tutela jurisdiccional efectiva por aplicación del art. 565-a del cpc.</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0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6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5</w:t>
            </w:r>
          </w:p>
        </w:tc>
        <w:tc>
          <w:tcPr>
            <w:tcW w:w="901" w:type="dxa"/>
            <w:tcBorders>
              <w:top w:val="single" w:sz="4" w:space="0" w:color="00000A"/>
              <w:left w:val="single" w:sz="4" w:space="0" w:color="00000A"/>
              <w:bottom w:val="single" w:sz="4" w:space="0" w:color="00000A"/>
              <w:right w:val="single" w:sz="4" w:space="0" w:color="00000A"/>
            </w:tcBorders>
            <w:shd w:val="clear" w:color="auto" w:fill="FFFF00"/>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1</w:t>
            </w:r>
          </w:p>
        </w:tc>
      </w:tr>
      <w:tr w:rsidR="00046D81" w:rsidRPr="00C1209D" w:rsidTr="003E66C2">
        <w:tc>
          <w:tcPr>
            <w:tcW w:w="2555" w:type="dxa"/>
            <w:tcBorders>
              <w:top w:val="single" w:sz="4" w:space="0" w:color="00000A"/>
              <w:left w:val="single" w:sz="4" w:space="0" w:color="00000A"/>
              <w:bottom w:val="single" w:sz="4" w:space="0" w:color="00000A"/>
              <w:right w:val="single" w:sz="4" w:space="0" w:color="00000A"/>
            </w:tcBorders>
            <w:shd w:val="clear" w:color="auto" w:fill="FFFF00"/>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Falta de regulación legal en el Perú para la fecundación  In Vitro </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NO</w:t>
            </w:r>
          </w:p>
        </w:tc>
        <w:tc>
          <w:tcPr>
            <w:tcW w:w="10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6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NO</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NO</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3</w:t>
            </w:r>
          </w:p>
        </w:tc>
        <w:tc>
          <w:tcPr>
            <w:tcW w:w="901" w:type="dxa"/>
            <w:tcBorders>
              <w:top w:val="single" w:sz="4" w:space="0" w:color="00000A"/>
              <w:left w:val="single" w:sz="4" w:space="0" w:color="00000A"/>
              <w:bottom w:val="single" w:sz="4" w:space="0" w:color="00000A"/>
              <w:right w:val="single" w:sz="4" w:space="0" w:color="00000A"/>
            </w:tcBorders>
            <w:shd w:val="clear" w:color="auto" w:fill="FFFF00"/>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4</w:t>
            </w:r>
          </w:p>
        </w:tc>
      </w:tr>
      <w:tr w:rsidR="00046D81" w:rsidRPr="00C1209D" w:rsidTr="003E66C2">
        <w:tc>
          <w:tcPr>
            <w:tcW w:w="2555" w:type="dxa"/>
            <w:tcBorders>
              <w:top w:val="single" w:sz="4" w:space="0" w:color="00000A"/>
              <w:left w:val="single" w:sz="4" w:space="0" w:color="00000A"/>
              <w:bottom w:val="single" w:sz="4" w:space="0" w:color="00000A"/>
              <w:right w:val="single" w:sz="4" w:space="0" w:color="00000A"/>
            </w:tcBorders>
            <w:shd w:val="clear" w:color="auto" w:fill="FFFF00"/>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Pago de remuneraciones y beneficios sociales en los procesos de reposición mediante proceso de amparo</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0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                                                                                                                                                                                                                                                                                                                                                                                                                                                                                                                                                                                                                                                                                                                                                                                                                                                                                                                                                                                                                                                                                                                                                                                                                                                                                                                                                                                                                                                                                                                                                                                                                                                                                                                                                                                                                                                                                                                                                                                                                                                                                                                                                                                                                                                                                                                                                                                                                                                                                                                                                                                                                                                                                                                                                                                                                                                                                                                                                                                                                                                                                                                                                                                                                                                                                                                                                                                                                                                                                                                                                                                                                                                                                                                                                                                                                                                                                                                                                                                                                                                                                                                                                                                                                                                                                                                                                                                                                                                                 SI</w:t>
            </w:r>
          </w:p>
        </w:tc>
        <w:tc>
          <w:tcPr>
            <w:tcW w:w="6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NO</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4</w:t>
            </w:r>
          </w:p>
        </w:tc>
        <w:tc>
          <w:tcPr>
            <w:tcW w:w="901" w:type="dxa"/>
            <w:tcBorders>
              <w:top w:val="single" w:sz="4" w:space="0" w:color="00000A"/>
              <w:left w:val="single" w:sz="4" w:space="0" w:color="00000A"/>
              <w:bottom w:val="single" w:sz="4" w:space="0" w:color="00000A"/>
              <w:right w:val="single" w:sz="4" w:space="0" w:color="00000A"/>
            </w:tcBorders>
            <w:shd w:val="clear" w:color="auto" w:fill="FFFF00"/>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3</w:t>
            </w:r>
          </w:p>
        </w:tc>
      </w:tr>
      <w:tr w:rsidR="00046D81" w:rsidRPr="00C1209D" w:rsidTr="003E66C2">
        <w:tc>
          <w:tcPr>
            <w:tcW w:w="2555" w:type="dxa"/>
            <w:tcBorders>
              <w:top w:val="single" w:sz="4" w:space="0" w:color="00000A"/>
              <w:left w:val="single" w:sz="4" w:space="0" w:color="00000A"/>
              <w:bottom w:val="single" w:sz="4" w:space="0" w:color="00000A"/>
              <w:right w:val="single" w:sz="4" w:space="0" w:color="00000A"/>
            </w:tcBorders>
            <w:shd w:val="clear" w:color="auto" w:fill="FFFF00"/>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Gratuidad en los procesos de familia.</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0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6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5</w:t>
            </w:r>
          </w:p>
        </w:tc>
        <w:tc>
          <w:tcPr>
            <w:tcW w:w="901" w:type="dxa"/>
            <w:tcBorders>
              <w:top w:val="single" w:sz="4" w:space="0" w:color="00000A"/>
              <w:left w:val="single" w:sz="4" w:space="0" w:color="00000A"/>
              <w:bottom w:val="single" w:sz="4" w:space="0" w:color="00000A"/>
              <w:right w:val="single" w:sz="4" w:space="0" w:color="00000A"/>
            </w:tcBorders>
            <w:shd w:val="clear" w:color="auto" w:fill="FFFF00"/>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2</w:t>
            </w:r>
          </w:p>
        </w:tc>
      </w:tr>
      <w:tr w:rsidR="00046D81" w:rsidRPr="00C1209D" w:rsidTr="003E66C2">
        <w:tc>
          <w:tcPr>
            <w:tcW w:w="2555" w:type="dxa"/>
            <w:tcBorders>
              <w:top w:val="single" w:sz="4" w:space="0" w:color="00000A"/>
              <w:left w:val="single" w:sz="4" w:space="0" w:color="00000A"/>
              <w:bottom w:val="single" w:sz="4" w:space="0" w:color="00000A"/>
              <w:right w:val="single" w:sz="4" w:space="0" w:color="00000A"/>
            </w:tcBorders>
            <w:shd w:val="clear" w:color="auto" w:fill="FFFF00"/>
            <w:tcMar>
              <w:left w:w="70" w:type="dxa"/>
            </w:tcMa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Contrato de Compra Venta fraguado en los procesos de desalojo por ocupante precario.</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0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6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NO</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4</w:t>
            </w:r>
          </w:p>
        </w:tc>
        <w:tc>
          <w:tcPr>
            <w:tcW w:w="901" w:type="dxa"/>
            <w:tcBorders>
              <w:top w:val="single" w:sz="4" w:space="0" w:color="00000A"/>
              <w:left w:val="single" w:sz="4" w:space="0" w:color="00000A"/>
              <w:bottom w:val="single" w:sz="4" w:space="0" w:color="00000A"/>
              <w:right w:val="single" w:sz="4" w:space="0" w:color="00000A"/>
            </w:tcBorders>
            <w:shd w:val="clear" w:color="auto" w:fill="FFFF00"/>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5</w:t>
            </w:r>
          </w:p>
        </w:tc>
      </w:tr>
      <w:tr w:rsidR="00046D81" w:rsidRPr="00C1209D" w:rsidTr="003E66C2">
        <w:tc>
          <w:tcPr>
            <w:tcW w:w="255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046D81" w:rsidRPr="00C1209D" w:rsidRDefault="00A71812"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G</w:t>
            </w:r>
            <w:r w:rsidR="00046D81" w:rsidRPr="00C1209D">
              <w:rPr>
                <w:rFonts w:ascii="Times New Roman" w:eastAsia="Times New Roman" w:hAnsi="Times New Roman" w:cs="Times New Roman"/>
                <w:sz w:val="18"/>
                <w:szCs w:val="18"/>
              </w:rPr>
              <w:t>rave restricción a la tutela jurisdiccional efectiva por aplicación del art. 565-a del cpc.</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058"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073"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1318"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SI</w:t>
            </w:r>
          </w:p>
        </w:tc>
        <w:tc>
          <w:tcPr>
            <w:tcW w:w="90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0</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Problema integrado</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que ha sido</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Selec-</w:t>
            </w:r>
          </w:p>
          <w:p w:rsidR="00046D81" w:rsidRPr="00C1209D" w:rsidRDefault="00046D81" w:rsidP="00FB65DA">
            <w:pPr>
              <w:suppressAutoHyphens/>
              <w:spacing w:after="0" w:line="240" w:lineRule="auto"/>
              <w:jc w:val="both"/>
              <w:rPr>
                <w:rFonts w:ascii="Times New Roman" w:eastAsia="Times New Roman" w:hAnsi="Times New Roman" w:cs="Times New Roman"/>
                <w:sz w:val="16"/>
                <w:szCs w:val="16"/>
              </w:rPr>
            </w:pPr>
            <w:r w:rsidRPr="00C1209D">
              <w:rPr>
                <w:rFonts w:ascii="Times New Roman" w:eastAsia="Times New Roman" w:hAnsi="Times New Roman" w:cs="Times New Roman"/>
                <w:sz w:val="16"/>
                <w:szCs w:val="16"/>
              </w:rPr>
              <w:t>cionado</w:t>
            </w:r>
          </w:p>
          <w:p w:rsidR="00046D81" w:rsidRPr="00C1209D" w:rsidRDefault="00046D81" w:rsidP="00FB65DA">
            <w:pPr>
              <w:suppressAutoHyphens/>
              <w:spacing w:after="0" w:line="240" w:lineRule="auto"/>
              <w:jc w:val="both"/>
              <w:rPr>
                <w:rFonts w:ascii="Times New Roman" w:eastAsia="Times New Roman" w:hAnsi="Times New Roman" w:cs="Times New Roman"/>
                <w:sz w:val="18"/>
                <w:szCs w:val="18"/>
              </w:rPr>
            </w:pPr>
          </w:p>
        </w:tc>
      </w:tr>
    </w:tbl>
    <w:p w:rsidR="00046D81" w:rsidRPr="00C1209D" w:rsidRDefault="00046D81" w:rsidP="00046D81">
      <w:pPr>
        <w:suppressAutoHyphens/>
        <w:spacing w:line="256" w:lineRule="auto"/>
        <w:rPr>
          <w:rFonts w:ascii="Times New Roman" w:eastAsia="Times New Roman" w:hAnsi="Times New Roman" w:cs="Times New Roman"/>
          <w:sz w:val="24"/>
          <w:szCs w:val="24"/>
        </w:rPr>
      </w:pPr>
    </w:p>
    <w:p w:rsidR="00046D81" w:rsidRDefault="00046D81" w:rsidP="00046D81">
      <w:pPr>
        <w:suppressAutoHyphens/>
        <w:spacing w:line="256" w:lineRule="auto"/>
        <w:rPr>
          <w:rFonts w:ascii="Times New Roman" w:eastAsia="Times New Roman" w:hAnsi="Times New Roman" w:cs="Times New Roman"/>
          <w:sz w:val="24"/>
          <w:szCs w:val="24"/>
        </w:rPr>
      </w:pPr>
    </w:p>
    <w:p w:rsidR="00906B9D" w:rsidRDefault="00906B9D" w:rsidP="00046D81">
      <w:pPr>
        <w:suppressAutoHyphens/>
        <w:spacing w:line="256" w:lineRule="auto"/>
        <w:rPr>
          <w:rFonts w:ascii="Times New Roman" w:eastAsia="Times New Roman" w:hAnsi="Times New Roman" w:cs="Times New Roman"/>
          <w:sz w:val="24"/>
          <w:szCs w:val="24"/>
        </w:rPr>
      </w:pPr>
    </w:p>
    <w:p w:rsidR="00906B9D" w:rsidRPr="00C1209D" w:rsidRDefault="00906B9D" w:rsidP="00046D81">
      <w:pPr>
        <w:suppressAutoHyphens/>
        <w:spacing w:line="256" w:lineRule="auto"/>
        <w:rPr>
          <w:rFonts w:ascii="Times New Roman" w:eastAsia="Times New Roman" w:hAnsi="Times New Roman" w:cs="Times New Roman"/>
          <w:sz w:val="24"/>
          <w:szCs w:val="24"/>
        </w:rPr>
      </w:pPr>
    </w:p>
    <w:p w:rsidR="00FB65DA" w:rsidRPr="00C1209D" w:rsidRDefault="00FB65DA" w:rsidP="00FB65DA">
      <w:pPr>
        <w:suppressAutoHyphens/>
        <w:spacing w:after="0" w:line="240" w:lineRule="auto"/>
        <w:jc w:val="center"/>
        <w:rPr>
          <w:rFonts w:ascii="Times New Roman" w:eastAsia="Times New Roman" w:hAnsi="Times New Roman" w:cs="Times New Roman"/>
          <w:b/>
          <w:sz w:val="52"/>
          <w:szCs w:val="52"/>
          <w:lang w:val="es-ES" w:eastAsia="ar-SA"/>
        </w:rPr>
      </w:pPr>
      <w:r w:rsidRPr="00C1209D">
        <w:rPr>
          <w:rFonts w:ascii="Times New Roman" w:hAnsi="Times New Roman" w:cs="Times New Roman"/>
          <w:b/>
          <w:bCs/>
          <w:i/>
          <w:noProof/>
          <w:lang w:eastAsia="es-PE"/>
        </w:rPr>
        <w:lastRenderedPageBreak/>
        <w:drawing>
          <wp:anchor distT="0" distB="0" distL="114300" distR="114300" simplePos="0" relativeHeight="251714560" behindDoc="1" locked="0" layoutInCell="1" allowOverlap="1" wp14:anchorId="401B1713" wp14:editId="6A511A54">
            <wp:simplePos x="0" y="0"/>
            <wp:positionH relativeFrom="column">
              <wp:posOffset>-746760</wp:posOffset>
            </wp:positionH>
            <wp:positionV relativeFrom="paragraph">
              <wp:posOffset>-90805</wp:posOffset>
            </wp:positionV>
            <wp:extent cx="1085850" cy="1428750"/>
            <wp:effectExtent l="0" t="0" r="0" b="0"/>
            <wp:wrapNone/>
            <wp:docPr id="76" name="Imagen 76"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58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09D">
        <w:rPr>
          <w:rFonts w:ascii="Times New Roman" w:eastAsia="Times New Roman" w:hAnsi="Times New Roman" w:cs="Times New Roman"/>
          <w:b/>
          <w:sz w:val="52"/>
          <w:szCs w:val="52"/>
          <w:lang w:val="es-ES" w:eastAsia="ar-SA"/>
        </w:rPr>
        <w:t>UNIVERSIDAD DE CHICLAYO</w:t>
      </w:r>
    </w:p>
    <w:p w:rsidR="00FB65DA" w:rsidRPr="00C1209D" w:rsidRDefault="00FB65DA" w:rsidP="00FB65DA">
      <w:pPr>
        <w:suppressAutoHyphens/>
        <w:spacing w:after="0" w:line="240" w:lineRule="auto"/>
        <w:jc w:val="center"/>
        <w:rPr>
          <w:rFonts w:ascii="Times New Roman" w:eastAsia="Times New Roman" w:hAnsi="Times New Roman" w:cs="Times New Roman"/>
          <w:b/>
          <w:sz w:val="44"/>
          <w:szCs w:val="52"/>
          <w:lang w:val="es-ES" w:eastAsia="ar-SA"/>
        </w:rPr>
      </w:pPr>
      <w:r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713536" behindDoc="0" locked="0" layoutInCell="1" allowOverlap="1" wp14:anchorId="446BEDF8" wp14:editId="7B951AAE">
                <wp:simplePos x="0" y="0"/>
                <wp:positionH relativeFrom="column">
                  <wp:posOffset>4686300</wp:posOffset>
                </wp:positionH>
                <wp:positionV relativeFrom="paragraph">
                  <wp:posOffset>-1279525</wp:posOffset>
                </wp:positionV>
                <wp:extent cx="1028700" cy="685800"/>
                <wp:effectExtent l="0" t="0" r="0" b="0"/>
                <wp:wrapNone/>
                <wp:docPr id="75"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FB6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BEDF8" id="_x0000_s1075" style="position:absolute;left:0;text-align:left;margin-left:369pt;margin-top:-100.75pt;width:81pt;height:5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" stroked="f">
                <v:textbox>
                  <w:txbxContent>
                    <w:p w:rsidR="00BB53E4" w:rsidRPr="006E6728" w:rsidRDefault="00BB53E4" w:rsidP="00FB65DA"/>
                  </w:txbxContent>
                </v:textbox>
              </v:rect>
            </w:pict>
          </mc:Fallback>
        </mc:AlternateContent>
      </w:r>
      <w:r w:rsidRPr="00C1209D">
        <w:rPr>
          <w:rFonts w:ascii="Times New Roman" w:eastAsia="Times New Roman" w:hAnsi="Times New Roman" w:cs="Times New Roman"/>
          <w:b/>
          <w:sz w:val="44"/>
          <w:szCs w:val="52"/>
          <w:lang w:val="es-ES" w:eastAsia="ar-SA"/>
        </w:rPr>
        <w:t>ESCUELA DE POSGRADO</w:t>
      </w:r>
    </w:p>
    <w:p w:rsidR="00046D81" w:rsidRPr="00C1209D" w:rsidRDefault="00046D81" w:rsidP="00FB65DA">
      <w:pPr>
        <w:jc w:val="right"/>
        <w:rPr>
          <w:rFonts w:ascii="Times New Roman" w:eastAsia="Calibri" w:hAnsi="Times New Roman" w:cs="Times New Roman"/>
          <w:sz w:val="24"/>
          <w:szCs w:val="24"/>
        </w:rPr>
      </w:pPr>
      <w:r w:rsidRPr="00C1209D">
        <w:rPr>
          <w:rFonts w:ascii="Times New Roman" w:eastAsia="Times New Roman" w:hAnsi="Times New Roman" w:cs="Times New Roman"/>
          <w:sz w:val="24"/>
          <w:szCs w:val="24"/>
        </w:rPr>
        <w:t>Anexo Nº 2</w:t>
      </w:r>
    </w:p>
    <w:p w:rsidR="00046D81" w:rsidRPr="00C1209D" w:rsidRDefault="00FB65DA" w:rsidP="00046D81">
      <w:pPr>
        <w:suppressAutoHyphens/>
        <w:spacing w:after="0" w:line="360" w:lineRule="auto"/>
        <w:jc w:val="center"/>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IDENTIFICACIÓN DEL NÚMERO DE PARTES DE UN PROBLEMA</w:t>
      </w:r>
    </w:p>
    <w:p w:rsidR="00046D81" w:rsidRPr="00C1209D" w:rsidRDefault="00046D81" w:rsidP="00046D81">
      <w:pPr>
        <w:suppressAutoHyphens/>
        <w:spacing w:after="0" w:line="360" w:lineRule="auto"/>
        <w:jc w:val="center"/>
        <w:rPr>
          <w:rFonts w:ascii="Times New Roman" w:eastAsia="Times New Roman" w:hAnsi="Times New Roman" w:cs="Times New Roman"/>
          <w:sz w:val="24"/>
          <w:szCs w:val="24"/>
        </w:rPr>
      </w:pPr>
      <w:r w:rsidRPr="00C1209D">
        <w:rPr>
          <w:rFonts w:ascii="Times New Roman" w:eastAsia="Calibri" w:hAnsi="Times New Roman" w:cs="Times New Roman"/>
          <w:noProof/>
          <w:lang w:eastAsia="es-PE"/>
        </w:rPr>
        <mc:AlternateContent>
          <mc:Choice Requires="wps">
            <w:drawing>
              <wp:anchor distT="0" distB="0" distL="114300" distR="114300" simplePos="0" relativeHeight="251675648" behindDoc="0" locked="0" layoutInCell="1" allowOverlap="1" wp14:anchorId="222D9261" wp14:editId="49554ECE">
                <wp:simplePos x="0" y="0"/>
                <wp:positionH relativeFrom="column">
                  <wp:posOffset>48021</wp:posOffset>
                </wp:positionH>
                <wp:positionV relativeFrom="paragraph">
                  <wp:posOffset>124039</wp:posOffset>
                </wp:positionV>
                <wp:extent cx="5664530" cy="7886700"/>
                <wp:effectExtent l="0" t="0" r="12700" b="19050"/>
                <wp:wrapNone/>
                <wp:docPr id="42" name="Rectángulo 55"/>
                <wp:cNvGraphicFramePr/>
                <a:graphic xmlns:a="http://schemas.openxmlformats.org/drawingml/2006/main">
                  <a:graphicData uri="http://schemas.microsoft.com/office/word/2010/wordprocessingShape">
                    <wps:wsp>
                      <wps:cNvSpPr txBox="1"/>
                      <wps:spPr>
                        <a:xfrm>
                          <a:off x="0" y="0"/>
                          <a:ext cx="5664530" cy="7886700"/>
                        </a:xfrm>
                        <a:prstGeom prst="rect">
                          <a:avLst/>
                        </a:prstGeom>
                        <a:solidFill>
                          <a:srgbClr val="FFFFFF"/>
                        </a:solidFill>
                        <a:ln w="19050">
                          <a:solidFill>
                            <a:srgbClr val="000000"/>
                          </a:solidFill>
                        </a:ln>
                      </wps:spPr>
                      <wps:txbx>
                        <w:txbxContent>
                          <w:p w:rsidR="00BB53E4" w:rsidRDefault="00BB53E4" w:rsidP="00046D81">
                            <w:pPr>
                              <w:pStyle w:val="Contenidodelmarco"/>
                            </w:pPr>
                          </w:p>
                        </w:txbxContent>
                      </wps:txbx>
                      <wps:bodyPr wrap="square" lIns="91440" tIns="45720" rIns="91440" bIns="45720" anchor="t">
                        <a:noAutofit/>
                      </wps:bodyPr>
                    </wps:wsp>
                  </a:graphicData>
                </a:graphic>
                <wp14:sizeRelH relativeFrom="margin">
                  <wp14:pctWidth>0</wp14:pctWidth>
                </wp14:sizeRelH>
              </wp:anchor>
            </w:drawing>
          </mc:Choice>
          <mc:Fallback>
            <w:pict>
              <v:shape w14:anchorId="222D9261" id="Rectángulo 55" o:spid="_x0000_s1076" type="#_x0000_t202" style="position:absolute;left:0;text-align:left;margin-left:3.8pt;margin-top:9.75pt;width:446.05pt;height:621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" strokeweight="1.5pt">
                <v:textbox>
                  <w:txbxContent>
                    <w:p w:rsidR="00BB53E4" w:rsidRDefault="00BB53E4" w:rsidP="00046D81">
                      <w:pPr>
                        <w:pStyle w:val="Contenidodelmarco"/>
                      </w:pPr>
                    </w:p>
                  </w:txbxContent>
                </v:textbox>
              </v:shape>
            </w:pict>
          </mc:Fallback>
        </mc:AlternateContent>
      </w:r>
    </w:p>
    <w:p w:rsidR="00046D81" w:rsidRPr="00C1209D" w:rsidRDefault="00046D81" w:rsidP="00046D81">
      <w:pPr>
        <w:suppressAutoHyphens/>
        <w:spacing w:after="0" w:line="360" w:lineRule="auto"/>
        <w:jc w:val="both"/>
        <w:rPr>
          <w:rFonts w:ascii="Times New Roman" w:eastAsia="Times New Roman" w:hAnsi="Times New Roman" w:cs="Times New Roman"/>
          <w:sz w:val="24"/>
          <w:szCs w:val="24"/>
        </w:rPr>
      </w:pPr>
    </w:p>
    <w:p w:rsidR="00046D81" w:rsidRPr="00C1209D" w:rsidRDefault="00046D81" w:rsidP="00046D81">
      <w:pPr>
        <w:suppressAutoHyphens/>
        <w:spacing w:after="0" w:line="360" w:lineRule="auto"/>
        <w:jc w:val="center"/>
        <w:rPr>
          <w:rFonts w:ascii="Times New Roman" w:eastAsia="Times New Roman" w:hAnsi="Times New Roman" w:cs="Times New Roman"/>
          <w:sz w:val="24"/>
          <w:szCs w:val="24"/>
        </w:rPr>
      </w:pPr>
      <w:r w:rsidRPr="00C1209D">
        <w:rPr>
          <w:rFonts w:ascii="Times New Roman" w:eastAsia="Calibri" w:hAnsi="Times New Roman" w:cs="Times New Roman"/>
          <w:noProof/>
          <w:lang w:eastAsia="es-PE"/>
        </w:rPr>
        <mc:AlternateContent>
          <mc:Choice Requires="wps">
            <w:drawing>
              <wp:anchor distT="0" distB="0" distL="114300" distR="114300" simplePos="0" relativeHeight="251677696" behindDoc="0" locked="0" layoutInCell="1" allowOverlap="1" wp14:anchorId="68BD1E2F" wp14:editId="3A3BD9C0">
                <wp:simplePos x="0" y="0"/>
                <wp:positionH relativeFrom="column">
                  <wp:posOffset>120015</wp:posOffset>
                </wp:positionH>
                <wp:positionV relativeFrom="paragraph">
                  <wp:posOffset>73025</wp:posOffset>
                </wp:positionV>
                <wp:extent cx="1934977" cy="6286500"/>
                <wp:effectExtent l="0" t="0" r="27305" b="19050"/>
                <wp:wrapNone/>
                <wp:docPr id="43" name="Rectángulo 53"/>
                <wp:cNvGraphicFramePr/>
                <a:graphic xmlns:a="http://schemas.openxmlformats.org/drawingml/2006/main">
                  <a:graphicData uri="http://schemas.microsoft.com/office/word/2010/wordprocessingShape">
                    <wps:wsp>
                      <wps:cNvSpPr txBox="1"/>
                      <wps:spPr>
                        <a:xfrm>
                          <a:off x="0" y="0"/>
                          <a:ext cx="1934977" cy="6286500"/>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BB53E4" w:rsidRDefault="00BB53E4" w:rsidP="00046D81">
                            <w:pPr>
                              <w:pStyle w:val="Contenidodelmarco"/>
                              <w:jc w:val="center"/>
                              <w:rPr>
                                <w:rFonts w:ascii="Calibri" w:eastAsia="Calibri" w:hAnsi="Calibri"/>
                              </w:rPr>
                            </w:pPr>
                          </w:p>
                          <w:p w:rsidR="00BB53E4" w:rsidRDefault="00BB53E4" w:rsidP="00046D81">
                            <w:pPr>
                              <w:pStyle w:val="Contenidodelmarco"/>
                              <w:jc w:val="center"/>
                              <w:rPr>
                                <w:rFonts w:ascii="Calibri" w:eastAsia="Calibri" w:hAnsi="Calibri"/>
                              </w:rPr>
                            </w:pPr>
                          </w:p>
                          <w:p w:rsidR="00BB53E4" w:rsidRDefault="00BB53E4" w:rsidP="00046D81">
                            <w:pPr>
                              <w:pStyle w:val="Contenidodelmarco"/>
                              <w:jc w:val="center"/>
                              <w:rPr>
                                <w:rFonts w:ascii="Calibri" w:eastAsia="Calibri" w:hAnsi="Calibri"/>
                              </w:rPr>
                            </w:pPr>
                          </w:p>
                          <w:p w:rsidR="00BB53E4" w:rsidRDefault="00BB53E4" w:rsidP="00046D81">
                            <w:pPr>
                              <w:pStyle w:val="Contenidodelmarco"/>
                              <w:jc w:val="center"/>
                              <w:rPr>
                                <w:rFonts w:ascii="Calibri" w:eastAsia="Calibri" w:hAnsi="Calibri"/>
                              </w:rPr>
                            </w:pPr>
                          </w:p>
                          <w:p w:rsidR="00BB53E4" w:rsidRDefault="00BB53E4" w:rsidP="00046D81">
                            <w:pPr>
                              <w:pStyle w:val="Contenidodelmarco"/>
                              <w:jc w:val="center"/>
                              <w:rPr>
                                <w:rFonts w:ascii="Arial" w:eastAsia="Times New Roman" w:hAnsi="Arial" w:cs="Arial"/>
                                <w:sz w:val="32"/>
                                <w:szCs w:val="32"/>
                              </w:rPr>
                            </w:pPr>
                          </w:p>
                          <w:p w:rsidR="00BB53E4" w:rsidRDefault="00BB53E4" w:rsidP="00046D81">
                            <w:pPr>
                              <w:pStyle w:val="Contenidodelmarco"/>
                              <w:jc w:val="center"/>
                              <w:rPr>
                                <w:rFonts w:ascii="Arial" w:eastAsia="Times New Roman" w:hAnsi="Arial" w:cs="Arial"/>
                                <w:sz w:val="32"/>
                                <w:szCs w:val="32"/>
                              </w:rPr>
                            </w:pPr>
                          </w:p>
                          <w:p w:rsidR="00BB53E4" w:rsidRDefault="00BB53E4" w:rsidP="00046D81">
                            <w:pPr>
                              <w:pStyle w:val="Contenidodelmarco"/>
                              <w:jc w:val="center"/>
                              <w:rPr>
                                <w:rFonts w:ascii="Calibri" w:eastAsia="Calibri" w:hAnsi="Calibri"/>
                              </w:rPr>
                            </w:pPr>
                            <w:r w:rsidRPr="00D6797D">
                              <w:rPr>
                                <w:rFonts w:ascii="Arial" w:eastAsia="Times New Roman" w:hAnsi="Arial" w:cs="Arial"/>
                                <w:sz w:val="32"/>
                                <w:szCs w:val="32"/>
                              </w:rPr>
                              <w:t>GRAVE RESTRICCIÓN A LA TUTELA JURISDICCIONAL EFECTIVA POR APLICACIÓN DEL ART. 565-A DEL CPC.</w:t>
                            </w:r>
                          </w:p>
                          <w:p w:rsidR="00BB53E4" w:rsidRDefault="00BB53E4" w:rsidP="00046D81">
                            <w:pPr>
                              <w:pStyle w:val="Contenidodelmarco"/>
                              <w:jc w:val="center"/>
                              <w:rPr>
                                <w:rFonts w:ascii="Calibri" w:eastAsia="Calibri" w:hAnsi="Calibri"/>
                              </w:rPr>
                            </w:pPr>
                          </w:p>
                        </w:txbxContent>
                      </wps:txbx>
                      <wps:bodyPr wrap="square" lIns="91440" tIns="45720" rIns="91440" bIns="45720" anchor="t">
                        <a:noAutofit/>
                      </wps:bodyPr>
                    </wps:wsp>
                  </a:graphicData>
                </a:graphic>
                <wp14:sizeRelH relativeFrom="margin">
                  <wp14:pctWidth>0</wp14:pctWidth>
                </wp14:sizeRelH>
              </wp:anchor>
            </w:drawing>
          </mc:Choice>
          <mc:Fallback>
            <w:pict>
              <v:shape w14:anchorId="68BD1E2F" id="Rectángulo 53" o:spid="_x0000_s1077" type="#_x0000_t202" style="position:absolute;left:0;text-align:left;margin-left:9.45pt;margin-top:5.75pt;width:152.35pt;height:49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" fillcolor="#f3a875 [2165]" strokecolor="#ed7d31 [3205]" strokeweight=".5pt">
                <v:fill color2="#f09558 [2613]" rotate="t" colors="0 #f7bda4;.5 #f5b195;1 #f8a581" focus="100%" type="gradient">
                  <o:fill v:ext="view" type="gradientUnscaled"/>
                </v:fill>
                <v:textbox>
                  <w:txbxContent>
                    <w:p w:rsidR="00BB53E4" w:rsidRDefault="00BB53E4" w:rsidP="00046D81">
                      <w:pPr>
                        <w:pStyle w:val="Contenidodelmarco"/>
                        <w:jc w:val="center"/>
                        <w:rPr>
                          <w:rFonts w:ascii="Calibri" w:eastAsia="Calibri" w:hAnsi="Calibri"/>
                        </w:rPr>
                      </w:pPr>
                    </w:p>
                    <w:p w:rsidR="00BB53E4" w:rsidRDefault="00BB53E4" w:rsidP="00046D81">
                      <w:pPr>
                        <w:pStyle w:val="Contenidodelmarco"/>
                        <w:jc w:val="center"/>
                        <w:rPr>
                          <w:rFonts w:ascii="Calibri" w:eastAsia="Calibri" w:hAnsi="Calibri"/>
                        </w:rPr>
                      </w:pPr>
                    </w:p>
                    <w:p w:rsidR="00BB53E4" w:rsidRDefault="00BB53E4" w:rsidP="00046D81">
                      <w:pPr>
                        <w:pStyle w:val="Contenidodelmarco"/>
                        <w:jc w:val="center"/>
                        <w:rPr>
                          <w:rFonts w:ascii="Calibri" w:eastAsia="Calibri" w:hAnsi="Calibri"/>
                        </w:rPr>
                      </w:pPr>
                    </w:p>
                    <w:p w:rsidR="00BB53E4" w:rsidRDefault="00BB53E4" w:rsidP="00046D81">
                      <w:pPr>
                        <w:pStyle w:val="Contenidodelmarco"/>
                        <w:jc w:val="center"/>
                        <w:rPr>
                          <w:rFonts w:ascii="Calibri" w:eastAsia="Calibri" w:hAnsi="Calibri"/>
                        </w:rPr>
                      </w:pPr>
                    </w:p>
                    <w:p w:rsidR="00BB53E4" w:rsidRDefault="00BB53E4" w:rsidP="00046D81">
                      <w:pPr>
                        <w:pStyle w:val="Contenidodelmarco"/>
                        <w:jc w:val="center"/>
                        <w:rPr>
                          <w:rFonts w:ascii="Arial" w:eastAsia="Times New Roman" w:hAnsi="Arial" w:cs="Arial"/>
                          <w:sz w:val="32"/>
                          <w:szCs w:val="32"/>
                        </w:rPr>
                      </w:pPr>
                    </w:p>
                    <w:p w:rsidR="00BB53E4" w:rsidRDefault="00BB53E4" w:rsidP="00046D81">
                      <w:pPr>
                        <w:pStyle w:val="Contenidodelmarco"/>
                        <w:jc w:val="center"/>
                        <w:rPr>
                          <w:rFonts w:ascii="Arial" w:eastAsia="Times New Roman" w:hAnsi="Arial" w:cs="Arial"/>
                          <w:sz w:val="32"/>
                          <w:szCs w:val="32"/>
                        </w:rPr>
                      </w:pPr>
                    </w:p>
                    <w:p w:rsidR="00BB53E4" w:rsidRDefault="00BB53E4" w:rsidP="00046D81">
                      <w:pPr>
                        <w:pStyle w:val="Contenidodelmarco"/>
                        <w:jc w:val="center"/>
                        <w:rPr>
                          <w:rFonts w:ascii="Calibri" w:eastAsia="Calibri" w:hAnsi="Calibri"/>
                        </w:rPr>
                      </w:pPr>
                      <w:r w:rsidRPr="00D6797D">
                        <w:rPr>
                          <w:rFonts w:ascii="Arial" w:eastAsia="Times New Roman" w:hAnsi="Arial" w:cs="Arial"/>
                          <w:sz w:val="32"/>
                          <w:szCs w:val="32"/>
                        </w:rPr>
                        <w:t>GRAVE RESTRICCIÓN A LA TUTELA JURISDICCIONAL EFECTIVA POR APLICACIÓN DEL ART. 565-A DEL CPC.</w:t>
                      </w:r>
                    </w:p>
                    <w:p w:rsidR="00BB53E4" w:rsidRDefault="00BB53E4" w:rsidP="00046D81">
                      <w:pPr>
                        <w:pStyle w:val="Contenidodelmarco"/>
                        <w:jc w:val="center"/>
                        <w:rPr>
                          <w:rFonts w:ascii="Calibri" w:eastAsia="Calibri" w:hAnsi="Calibri"/>
                        </w:rPr>
                      </w:pPr>
                    </w:p>
                  </w:txbxContent>
                </v:textbox>
              </v:shape>
            </w:pict>
          </mc:Fallback>
        </mc:AlternateContent>
      </w:r>
      <w:r w:rsidRPr="00C1209D">
        <w:rPr>
          <w:rFonts w:ascii="Times New Roman" w:eastAsia="Calibri" w:hAnsi="Times New Roman" w:cs="Times New Roman"/>
          <w:noProof/>
          <w:lang w:eastAsia="es-PE"/>
        </w:rPr>
        <mc:AlternateContent>
          <mc:Choice Requires="wps">
            <w:drawing>
              <wp:anchor distT="0" distB="0" distL="114300" distR="114300" simplePos="0" relativeHeight="251676672" behindDoc="0" locked="0" layoutInCell="1" allowOverlap="1" wp14:anchorId="251D6B13" wp14:editId="74A186F3">
                <wp:simplePos x="0" y="0"/>
                <wp:positionH relativeFrom="column">
                  <wp:posOffset>2667000</wp:posOffset>
                </wp:positionH>
                <wp:positionV relativeFrom="paragraph">
                  <wp:posOffset>57150</wp:posOffset>
                </wp:positionV>
                <wp:extent cx="457200" cy="6286500"/>
                <wp:effectExtent l="0" t="0" r="0" b="0"/>
                <wp:wrapNone/>
                <wp:docPr id="44" name="Rectángulo 54"/>
                <wp:cNvGraphicFramePr/>
                <a:graphic xmlns:a="http://schemas.openxmlformats.org/drawingml/2006/main">
                  <a:graphicData uri="http://schemas.microsoft.com/office/word/2010/wordprocessingShape">
                    <wps:wsp>
                      <wps:cNvSpPr txBox="1"/>
                      <wps:spPr>
                        <a:xfrm>
                          <a:off x="0" y="0"/>
                          <a:ext cx="457200" cy="6286500"/>
                        </a:xfrm>
                        <a:prstGeom prst="rect">
                          <a:avLst/>
                        </a:prstGeom>
                        <a:solidFill>
                          <a:srgbClr val="FFFFFF"/>
                        </a:solidFill>
                        <a:ln w="9525">
                          <a:solidFill>
                            <a:srgbClr val="000000"/>
                          </a:solidFill>
                        </a:ln>
                      </wps:spPr>
                      <wps:txbx>
                        <w:txbxContent>
                          <w:p w:rsidR="00BB53E4" w:rsidRDefault="00BB53E4" w:rsidP="00046D81">
                            <w:pPr>
                              <w:pStyle w:val="Cuerpodetexto"/>
                            </w:pPr>
                            <w:r>
                              <w:rPr>
                                <w:rFonts w:ascii="Arial" w:hAnsi="Arial" w:cs="Arial"/>
                                <w:sz w:val="20"/>
                                <w:szCs w:val="20"/>
                              </w:rPr>
                              <w:t>¿ALGUNA PARTE DE ESTE PROBLEMA TIENE RELACIÓN CON ESTE CRITERIO?</w:t>
                            </w:r>
                          </w:p>
                        </w:txbxContent>
                      </wps:txbx>
                      <wps:bodyPr vert="vert270" lIns="91440" tIns="45720" rIns="91440" bIns="45720" anchor="t">
                        <a:noAutofit/>
                      </wps:bodyPr>
                    </wps:wsp>
                  </a:graphicData>
                </a:graphic>
              </wp:anchor>
            </w:drawing>
          </mc:Choice>
          <mc:Fallback>
            <w:pict>
              <v:shape w14:anchorId="251D6B13" id="Rectángulo 54" o:spid="_x0000_s1078" type="#_x0000_t202" style="position:absolute;left:0;text-align:left;margin-left:210pt;margin-top:4.5pt;width:36pt;height:4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">
                <v:textbox style="layout-flow:vertical;mso-layout-flow-alt:bottom-to-top">
                  <w:txbxContent>
                    <w:p w:rsidR="00BB53E4" w:rsidRDefault="00BB53E4" w:rsidP="00046D81">
                      <w:pPr>
                        <w:pStyle w:val="Cuerpodetexto"/>
                      </w:pPr>
                      <w:r>
                        <w:rPr>
                          <w:rFonts w:ascii="Arial" w:hAnsi="Arial" w:cs="Arial"/>
                          <w:sz w:val="20"/>
                          <w:szCs w:val="20"/>
                        </w:rPr>
                        <w:t>¿ALGUNA PARTE DE ESTE PROBLEMA TIENE RELACIÓN CON ESTE CRITERIO?</w:t>
                      </w:r>
                    </w:p>
                  </w:txbxContent>
                </v:textbox>
              </v:shape>
            </w:pict>
          </mc:Fallback>
        </mc:AlternateContent>
      </w:r>
      <w:r w:rsidRPr="00C1209D">
        <w:rPr>
          <w:rFonts w:ascii="Times New Roman" w:eastAsia="Calibri" w:hAnsi="Times New Roman" w:cs="Times New Roman"/>
          <w:noProof/>
          <w:lang w:eastAsia="es-PE"/>
        </w:rPr>
        <mc:AlternateContent>
          <mc:Choice Requires="wps">
            <w:drawing>
              <wp:anchor distT="0" distB="0" distL="114300" distR="114300" simplePos="0" relativeHeight="251678720" behindDoc="0" locked="0" layoutInCell="1" allowOverlap="1" wp14:anchorId="73C30A51" wp14:editId="1C6FB0CD">
                <wp:simplePos x="0" y="0"/>
                <wp:positionH relativeFrom="column">
                  <wp:posOffset>3581400</wp:posOffset>
                </wp:positionH>
                <wp:positionV relativeFrom="paragraph">
                  <wp:posOffset>57150</wp:posOffset>
                </wp:positionV>
                <wp:extent cx="1981200" cy="6286500"/>
                <wp:effectExtent l="0" t="0" r="0" b="0"/>
                <wp:wrapNone/>
                <wp:docPr id="45" name="Marco1"/>
                <wp:cNvGraphicFramePr/>
                <a:graphic xmlns:a="http://schemas.openxmlformats.org/drawingml/2006/main">
                  <a:graphicData uri="http://schemas.microsoft.com/office/word/2010/wordprocessingShape">
                    <wps:wsp>
                      <wps:cNvSpPr txBox="1"/>
                      <wps:spPr>
                        <a:xfrm>
                          <a:off x="0" y="0"/>
                          <a:ext cx="1981200" cy="6286500"/>
                        </a:xfrm>
                        <a:prstGeom prst="rect">
                          <a:avLst/>
                        </a:prstGeom>
                        <a:solidFill>
                          <a:srgbClr val="FFFFFF"/>
                        </a:solidFill>
                        <a:ln w="9525">
                          <a:solidFill>
                            <a:srgbClr val="000000"/>
                          </a:solidFill>
                        </a:ln>
                      </wps:spPr>
                      <wps:txbx>
                        <w:txbxContent>
                          <w:p w:rsidR="00BB53E4" w:rsidRDefault="00BB53E4" w:rsidP="00046D81">
                            <w:pPr>
                              <w:pStyle w:val="Textoindependiente2"/>
                              <w:jc w:val="center"/>
                              <w:rPr>
                                <w:rFonts w:ascii="Arial" w:hAnsi="Arial" w:cs="Arial"/>
                                <w:sz w:val="16"/>
                                <w:szCs w:val="16"/>
                              </w:rPr>
                            </w:pPr>
                            <w:r>
                              <w:rPr>
                                <w:rFonts w:ascii="Arial" w:hAnsi="Arial" w:cs="Arial"/>
                                <w:sz w:val="16"/>
                                <w:szCs w:val="16"/>
                              </w:rPr>
                              <w:t>CRITERIOS DE IDENTIFICACIÓN</w:t>
                            </w:r>
                          </w:p>
                          <w:p w:rsidR="00BB53E4" w:rsidRDefault="00BB53E4" w:rsidP="00046D81">
                            <w:pPr>
                              <w:pStyle w:val="Textoindependiente2"/>
                              <w:rPr>
                                <w:rFonts w:ascii="Arial" w:hAnsi="Arial" w:cs="Arial"/>
                                <w:sz w:val="16"/>
                                <w:szCs w:val="16"/>
                              </w:rPr>
                            </w:pPr>
                            <w:r>
                              <w:rPr>
                                <w:rFonts w:ascii="Arial" w:hAnsi="Arial" w:cs="Arial"/>
                                <w:sz w:val="16"/>
                                <w:szCs w:val="16"/>
                              </w:rPr>
                              <w:t>DE LAS PARTES DEL PROBLEMA</w:t>
                            </w:r>
                          </w:p>
                          <w:p w:rsidR="00BB53E4" w:rsidRDefault="00BB53E4" w:rsidP="00046D81">
                            <w:pPr>
                              <w:pStyle w:val="Textoindependiente2"/>
                              <w:rPr>
                                <w:rFonts w:ascii="Arial" w:hAnsi="Arial" w:cs="Arial"/>
                                <w:sz w:val="16"/>
                                <w:szCs w:val="16"/>
                              </w:rPr>
                            </w:pPr>
                            <w:r>
                              <w:rPr>
                                <w:rFonts w:ascii="Arial" w:hAnsi="Arial" w:cs="Arial"/>
                                <w:sz w:val="16"/>
                                <w:szCs w:val="16"/>
                              </w:rPr>
                              <w:t xml:space="preserve"> SELECCIONADO</w:t>
                            </w:r>
                          </w:p>
                          <w:p w:rsidR="00BB53E4" w:rsidRDefault="00BB53E4" w:rsidP="00046D81">
                            <w:pPr>
                              <w:pStyle w:val="Textoindependiente2"/>
                              <w:rPr>
                                <w:rFonts w:ascii="Arial" w:hAnsi="Arial" w:cs="Arial"/>
                                <w:sz w:val="16"/>
                                <w:szCs w:val="16"/>
                              </w:rPr>
                            </w:pPr>
                          </w:p>
                          <w:p w:rsidR="00BB53E4" w:rsidRDefault="00BB53E4" w:rsidP="00046D81">
                            <w:pPr>
                              <w:pStyle w:val="Textoindependiente2"/>
                              <w:rPr>
                                <w:rFonts w:ascii="Arial" w:hAnsi="Arial" w:cs="Arial"/>
                                <w:sz w:val="16"/>
                                <w:szCs w:val="16"/>
                              </w:rPr>
                            </w:pPr>
                          </w:p>
                          <w:p w:rsidR="00BB53E4" w:rsidRDefault="00BB53E4" w:rsidP="00046D81">
                            <w:pPr>
                              <w:pStyle w:val="Contenidodelmarco"/>
                              <w:spacing w:after="0" w:line="240" w:lineRule="auto"/>
                              <w:rPr>
                                <w:rFonts w:ascii="Arial" w:hAnsi="Arial" w:cs="Arial"/>
                                <w:sz w:val="16"/>
                                <w:szCs w:val="16"/>
                              </w:rPr>
                            </w:pPr>
                            <w:r>
                              <w:rPr>
                                <w:rFonts w:ascii="Arial" w:hAnsi="Arial" w:cs="Arial"/>
                                <w:sz w:val="16"/>
                                <w:szCs w:val="16"/>
                              </w:rPr>
                              <w:tab/>
                              <w:t xml:space="preserve">     ¿PT  =  R.?</w:t>
                            </w:r>
                          </w:p>
                          <w:p w:rsidR="00BB53E4" w:rsidRDefault="00BB53E4" w:rsidP="00046D81">
                            <w:pPr>
                              <w:pStyle w:val="Contenidodelmarco"/>
                              <w:spacing w:after="0" w:line="240" w:lineRule="auto"/>
                              <w:jc w:val="both"/>
                              <w:rPr>
                                <w:rFonts w:ascii="Arial" w:hAnsi="Arial" w:cs="Arial"/>
                                <w:sz w:val="16"/>
                                <w:szCs w:val="16"/>
                              </w:rPr>
                            </w:pPr>
                            <w:r>
                              <w:rPr>
                                <w:rFonts w:ascii="Arial" w:hAnsi="Arial" w:cs="Arial"/>
                                <w:sz w:val="16"/>
                                <w:szCs w:val="16"/>
                              </w:rPr>
                              <w:t xml:space="preserve"> 1</w:t>
                            </w:r>
                            <w:r>
                              <w:rPr>
                                <w:rFonts w:ascii="Arial" w:hAnsi="Arial" w:cs="Arial"/>
                                <w:sz w:val="16"/>
                                <w:szCs w:val="16"/>
                              </w:rPr>
                              <w:tab/>
                              <w:t xml:space="preserve">SI   </w:t>
                            </w:r>
                            <w:r>
                              <w:rPr>
                                <w:rFonts w:ascii="Arial" w:hAnsi="Arial" w:cs="Arial"/>
                                <w:b/>
                                <w:sz w:val="16"/>
                                <w:szCs w:val="16"/>
                              </w:rPr>
                              <w:tab/>
                            </w:r>
                            <w:r>
                              <w:rPr>
                                <w:rFonts w:ascii="Arial" w:hAnsi="Arial" w:cs="Arial"/>
                                <w:b/>
                                <w:sz w:val="16"/>
                                <w:szCs w:val="16"/>
                              </w:rPr>
                              <w:tab/>
                            </w:r>
                            <w:r>
                              <w:rPr>
                                <w:rFonts w:ascii="Arial" w:hAnsi="Arial" w:cs="Arial"/>
                                <w:sz w:val="16"/>
                                <w:szCs w:val="16"/>
                              </w:rPr>
                              <w:t>NOx</w:t>
                            </w:r>
                          </w:p>
                          <w:p w:rsidR="00BB53E4" w:rsidRDefault="00BB53E4" w:rsidP="00046D81">
                            <w:pPr>
                              <w:pStyle w:val="Textoindependiente2"/>
                              <w:rPr>
                                <w:rFonts w:ascii="Arial" w:hAnsi="Arial" w:cs="Arial"/>
                                <w:sz w:val="16"/>
                                <w:szCs w:val="16"/>
                              </w:rPr>
                            </w:pPr>
                            <w:r>
                              <w:rPr>
                                <w:rFonts w:ascii="Arial" w:hAnsi="Arial" w:cs="Arial"/>
                                <w:sz w:val="16"/>
                                <w:szCs w:val="16"/>
                              </w:rPr>
                              <w:t xml:space="preserve">           (¿Empirismos aplicativos?)</w:t>
                            </w:r>
                          </w:p>
                          <w:p w:rsidR="00BB53E4" w:rsidRDefault="00BB53E4" w:rsidP="00046D81">
                            <w:pPr>
                              <w:pStyle w:val="Contenidodelmarco"/>
                              <w:spacing w:after="0"/>
                              <w:rPr>
                                <w:rFonts w:ascii="Arial" w:eastAsia="Calibri" w:hAnsi="Arial" w:cs="Arial"/>
                                <w:sz w:val="16"/>
                                <w:szCs w:val="16"/>
                              </w:rPr>
                            </w:pPr>
                          </w:p>
                          <w:p w:rsidR="00BB53E4" w:rsidRDefault="00BB53E4" w:rsidP="00046D81">
                            <w:pPr>
                              <w:pStyle w:val="Contenidodelmarco"/>
                              <w:spacing w:after="0"/>
                              <w:rPr>
                                <w:rFonts w:ascii="Arial" w:eastAsia="Calibri" w:hAnsi="Arial" w:cs="Arial"/>
                                <w:sz w:val="16"/>
                                <w:szCs w:val="16"/>
                              </w:rPr>
                            </w:pPr>
                          </w:p>
                          <w:p w:rsidR="00BB53E4" w:rsidRDefault="00BB53E4" w:rsidP="00046D81">
                            <w:pPr>
                              <w:pStyle w:val="Contenidodelmarco"/>
                              <w:spacing w:after="0"/>
                              <w:rPr>
                                <w:rFonts w:ascii="Arial" w:hAnsi="Arial" w:cs="Arial"/>
                                <w:sz w:val="16"/>
                                <w:szCs w:val="16"/>
                                <w:vertAlign w:val="subscript"/>
                                <w:lang w:val="en-US"/>
                              </w:rPr>
                            </w:pPr>
                            <w:r>
                              <w:rPr>
                                <w:rFonts w:ascii="Arial" w:hAnsi="Arial" w:cs="Arial"/>
                                <w:sz w:val="16"/>
                                <w:szCs w:val="16"/>
                              </w:rPr>
                              <w:t xml:space="preserve"> </w:t>
                            </w:r>
                            <w:r>
                              <w:rPr>
                                <w:rFonts w:ascii="Arial" w:hAnsi="Arial" w:cs="Arial"/>
                                <w:sz w:val="16"/>
                                <w:szCs w:val="16"/>
                                <w:lang w:val="en-US"/>
                              </w:rPr>
                              <w:t>2                ¿PT(A) = PT(B):     R.?</w:t>
                            </w:r>
                            <w:r>
                              <w:rPr>
                                <w:rFonts w:ascii="Arial" w:hAnsi="Arial" w:cs="Arial"/>
                                <w:sz w:val="16"/>
                                <w:szCs w:val="16"/>
                                <w:lang w:val="en-US"/>
                              </w:rPr>
                              <w:tab/>
                              <w:t>SIx</w:t>
                            </w:r>
                            <w:r>
                              <w:rPr>
                                <w:rFonts w:ascii="Arial" w:hAnsi="Arial" w:cs="Arial"/>
                                <w:b/>
                                <w:sz w:val="16"/>
                                <w:szCs w:val="16"/>
                                <w:lang w:val="en-US"/>
                              </w:rPr>
                              <w:tab/>
                            </w:r>
                            <w:r>
                              <w:rPr>
                                <w:rFonts w:ascii="Arial" w:hAnsi="Arial" w:cs="Arial"/>
                                <w:b/>
                                <w:sz w:val="16"/>
                                <w:szCs w:val="16"/>
                                <w:lang w:val="en-US"/>
                              </w:rPr>
                              <w:tab/>
                            </w:r>
                            <w:r>
                              <w:rPr>
                                <w:rFonts w:ascii="Arial" w:hAnsi="Arial" w:cs="Arial"/>
                                <w:sz w:val="16"/>
                                <w:szCs w:val="16"/>
                                <w:lang w:val="en-US"/>
                              </w:rPr>
                              <w:t>NO</w:t>
                            </w:r>
                          </w:p>
                          <w:p w:rsidR="00BB53E4" w:rsidRDefault="00BB53E4" w:rsidP="00046D81">
                            <w:pPr>
                              <w:pStyle w:val="Textoindependiente2"/>
                              <w:jc w:val="center"/>
                              <w:rPr>
                                <w:rFonts w:ascii="Arial" w:hAnsi="Arial" w:cs="Arial"/>
                                <w:sz w:val="16"/>
                                <w:szCs w:val="16"/>
                              </w:rPr>
                            </w:pPr>
                            <w:r>
                              <w:rPr>
                                <w:rFonts w:ascii="Arial" w:hAnsi="Arial" w:cs="Arial"/>
                                <w:sz w:val="16"/>
                                <w:szCs w:val="16"/>
                              </w:rPr>
                              <w:t>(¿Discrepancias teóricas?)</w:t>
                            </w:r>
                          </w:p>
                          <w:p w:rsidR="00BB53E4" w:rsidRDefault="00BB53E4" w:rsidP="00046D81">
                            <w:pPr>
                              <w:pStyle w:val="Textoindependiente2"/>
                              <w:jc w:val="center"/>
                              <w:rPr>
                                <w:rFonts w:ascii="Arial" w:hAnsi="Arial" w:cs="Arial"/>
                                <w:sz w:val="16"/>
                                <w:szCs w:val="16"/>
                              </w:rPr>
                            </w:pPr>
                          </w:p>
                          <w:p w:rsidR="00BB53E4" w:rsidRDefault="00BB53E4" w:rsidP="00046D81">
                            <w:pPr>
                              <w:pStyle w:val="Textoindependiente2"/>
                              <w:jc w:val="center"/>
                              <w:rPr>
                                <w:rFonts w:ascii="Arial" w:hAnsi="Arial" w:cs="Arial"/>
                                <w:sz w:val="16"/>
                                <w:szCs w:val="16"/>
                              </w:rPr>
                            </w:pPr>
                          </w:p>
                          <w:p w:rsidR="00BB53E4" w:rsidRDefault="00BB53E4" w:rsidP="00046D81">
                            <w:pPr>
                              <w:pStyle w:val="Textoindependiente2"/>
                              <w:jc w:val="center"/>
                              <w:rPr>
                                <w:rFonts w:ascii="Arial" w:hAnsi="Arial" w:cs="Arial"/>
                                <w:sz w:val="16"/>
                                <w:szCs w:val="16"/>
                              </w:rPr>
                            </w:pPr>
                          </w:p>
                          <w:p w:rsidR="00BB53E4" w:rsidRDefault="00BB53E4" w:rsidP="00046D81">
                            <w:pPr>
                              <w:pStyle w:val="Textoindependiente2"/>
                              <w:jc w:val="center"/>
                              <w:rPr>
                                <w:rFonts w:ascii="Arial" w:hAnsi="Arial" w:cs="Arial"/>
                                <w:b/>
                                <w:sz w:val="16"/>
                                <w:szCs w:val="16"/>
                              </w:rPr>
                            </w:pPr>
                            <w:r>
                              <w:rPr>
                                <w:rFonts w:ascii="Arial" w:hAnsi="Arial" w:cs="Arial"/>
                                <w:sz w:val="16"/>
                                <w:szCs w:val="16"/>
                              </w:rPr>
                              <w:t>¿PT  =  N.?</w:t>
                            </w:r>
                          </w:p>
                          <w:p w:rsidR="00BB53E4" w:rsidRDefault="00BB53E4" w:rsidP="00046D81">
                            <w:pPr>
                              <w:pStyle w:val="Contenidodelmarco"/>
                              <w:spacing w:after="0" w:line="240" w:lineRule="auto"/>
                              <w:jc w:val="both"/>
                              <w:rPr>
                                <w:rFonts w:ascii="Arial" w:hAnsi="Arial" w:cs="Arial"/>
                                <w:sz w:val="16"/>
                                <w:szCs w:val="16"/>
                              </w:rPr>
                            </w:pPr>
                            <w:r>
                              <w:rPr>
                                <w:rFonts w:ascii="Arial" w:hAnsi="Arial" w:cs="Arial"/>
                                <w:sz w:val="16"/>
                                <w:szCs w:val="16"/>
                              </w:rPr>
                              <w:t xml:space="preserve">  3</w:t>
                            </w:r>
                            <w:r>
                              <w:rPr>
                                <w:rFonts w:ascii="Arial" w:hAnsi="Arial" w:cs="Arial"/>
                                <w:sz w:val="16"/>
                                <w:szCs w:val="16"/>
                              </w:rPr>
                              <w:tab/>
                              <w:t xml:space="preserve">SI  </w:t>
                            </w:r>
                            <w:r>
                              <w:rPr>
                                <w:rFonts w:ascii="Arial" w:hAnsi="Arial" w:cs="Arial"/>
                                <w:b/>
                                <w:sz w:val="16"/>
                                <w:szCs w:val="16"/>
                              </w:rPr>
                              <w:tab/>
                            </w:r>
                            <w:r>
                              <w:rPr>
                                <w:rFonts w:ascii="Arial" w:hAnsi="Arial" w:cs="Arial"/>
                                <w:b/>
                                <w:sz w:val="16"/>
                                <w:szCs w:val="16"/>
                              </w:rPr>
                              <w:tab/>
                            </w:r>
                            <w:r>
                              <w:rPr>
                                <w:rFonts w:ascii="Arial" w:hAnsi="Arial" w:cs="Arial"/>
                                <w:sz w:val="16"/>
                                <w:szCs w:val="16"/>
                              </w:rPr>
                              <w:t>NOx</w:t>
                            </w:r>
                          </w:p>
                          <w:p w:rsidR="00BB53E4" w:rsidRDefault="00BB53E4" w:rsidP="00046D81">
                            <w:pPr>
                              <w:pStyle w:val="Textoindependiente2"/>
                              <w:rPr>
                                <w:rFonts w:ascii="Arial" w:hAnsi="Arial" w:cs="Arial"/>
                                <w:b/>
                                <w:sz w:val="16"/>
                                <w:szCs w:val="16"/>
                              </w:rPr>
                            </w:pPr>
                            <w:r>
                              <w:rPr>
                                <w:rFonts w:ascii="Arial" w:hAnsi="Arial" w:cs="Arial"/>
                                <w:sz w:val="16"/>
                                <w:szCs w:val="16"/>
                              </w:rPr>
                              <w:t xml:space="preserve">             (¿Empirismos normativos?)</w:t>
                            </w:r>
                          </w:p>
                          <w:p w:rsidR="00BB53E4" w:rsidRDefault="00BB53E4" w:rsidP="00046D81">
                            <w:pPr>
                              <w:pStyle w:val="Contenidodelmarco"/>
                              <w:spacing w:after="0"/>
                              <w:jc w:val="center"/>
                              <w:rPr>
                                <w:rFonts w:ascii="Arial" w:eastAsia="Calibri" w:hAnsi="Arial" w:cs="Arial"/>
                                <w:sz w:val="16"/>
                                <w:szCs w:val="16"/>
                              </w:rPr>
                            </w:pPr>
                          </w:p>
                          <w:p w:rsidR="00BB53E4" w:rsidRDefault="00BB53E4" w:rsidP="00046D81">
                            <w:pPr>
                              <w:pStyle w:val="Contenidodelmarco"/>
                              <w:spacing w:after="0" w:line="240" w:lineRule="auto"/>
                              <w:jc w:val="center"/>
                              <w:rPr>
                                <w:rFonts w:ascii="Arial" w:hAnsi="Arial" w:cs="Arial"/>
                                <w:sz w:val="16"/>
                                <w:szCs w:val="16"/>
                              </w:rPr>
                            </w:pPr>
                            <w:r>
                              <w:rPr>
                                <w:rFonts w:ascii="Arial" w:hAnsi="Arial" w:cs="Arial"/>
                                <w:sz w:val="16"/>
                                <w:szCs w:val="16"/>
                              </w:rPr>
                              <w:t xml:space="preserve">    </w:t>
                            </w:r>
                          </w:p>
                          <w:p w:rsidR="00BB53E4" w:rsidRDefault="00BB53E4" w:rsidP="00046D81">
                            <w:pPr>
                              <w:pStyle w:val="Contenidodelmarco"/>
                              <w:spacing w:after="0" w:line="240" w:lineRule="auto"/>
                              <w:jc w:val="center"/>
                              <w:rPr>
                                <w:rFonts w:ascii="Arial" w:hAnsi="Arial" w:cs="Arial"/>
                                <w:sz w:val="16"/>
                                <w:szCs w:val="16"/>
                              </w:rPr>
                            </w:pPr>
                            <w:r>
                              <w:rPr>
                                <w:rFonts w:ascii="Arial" w:hAnsi="Arial" w:cs="Arial"/>
                                <w:sz w:val="16"/>
                                <w:szCs w:val="16"/>
                              </w:rPr>
                              <w:t xml:space="preserve"> ¿N =  RO p?</w:t>
                            </w:r>
                          </w:p>
                          <w:p w:rsidR="00BB53E4" w:rsidRDefault="00BB53E4" w:rsidP="00046D81">
                            <w:pPr>
                              <w:pStyle w:val="Contenidodelmarco"/>
                              <w:spacing w:after="0" w:line="240" w:lineRule="auto"/>
                              <w:jc w:val="both"/>
                              <w:rPr>
                                <w:rFonts w:ascii="Arial" w:hAnsi="Arial" w:cs="Arial"/>
                                <w:sz w:val="16"/>
                                <w:szCs w:val="16"/>
                              </w:rPr>
                            </w:pPr>
                            <w:r>
                              <w:rPr>
                                <w:rFonts w:ascii="Arial" w:hAnsi="Arial" w:cs="Arial"/>
                                <w:sz w:val="16"/>
                                <w:szCs w:val="16"/>
                              </w:rPr>
                              <w:t xml:space="preserve">  4</w:t>
                            </w:r>
                            <w:r>
                              <w:rPr>
                                <w:rFonts w:ascii="Arial" w:hAnsi="Arial" w:cs="Arial"/>
                                <w:sz w:val="16"/>
                                <w:szCs w:val="16"/>
                              </w:rPr>
                              <w:tab/>
                              <w:t>SI</w:t>
                            </w:r>
                            <w:r>
                              <w:rPr>
                                <w:rFonts w:ascii="Arial" w:hAnsi="Arial" w:cs="Arial"/>
                                <w:b/>
                                <w:sz w:val="16"/>
                                <w:szCs w:val="16"/>
                              </w:rPr>
                              <w:tab/>
                            </w:r>
                            <w:r>
                              <w:rPr>
                                <w:rFonts w:ascii="Arial" w:hAnsi="Arial" w:cs="Arial"/>
                                <w:b/>
                                <w:sz w:val="16"/>
                                <w:szCs w:val="16"/>
                              </w:rPr>
                              <w:tab/>
                            </w:r>
                            <w:r>
                              <w:rPr>
                                <w:rFonts w:ascii="Arial" w:hAnsi="Arial" w:cs="Arial"/>
                                <w:sz w:val="16"/>
                                <w:szCs w:val="16"/>
                              </w:rPr>
                              <w:t xml:space="preserve">NOx </w:t>
                            </w:r>
                          </w:p>
                          <w:p w:rsidR="00BB53E4" w:rsidRDefault="00BB53E4" w:rsidP="00046D81">
                            <w:pPr>
                              <w:pStyle w:val="Textoindependiente2"/>
                              <w:rPr>
                                <w:rFonts w:ascii="Arial" w:hAnsi="Arial" w:cs="Arial"/>
                                <w:b/>
                                <w:sz w:val="16"/>
                                <w:szCs w:val="16"/>
                              </w:rPr>
                            </w:pPr>
                            <w:r>
                              <w:rPr>
                                <w:rFonts w:ascii="Arial" w:hAnsi="Arial" w:cs="Arial"/>
                                <w:sz w:val="16"/>
                                <w:szCs w:val="16"/>
                              </w:rPr>
                              <w:t xml:space="preserve">                 (¿Incumplimientos?)</w:t>
                            </w:r>
                          </w:p>
                          <w:p w:rsidR="00BB53E4" w:rsidRDefault="00BB53E4" w:rsidP="00046D81">
                            <w:pPr>
                              <w:pStyle w:val="Textoindependiente2"/>
                              <w:rPr>
                                <w:rFonts w:ascii="Arial" w:hAnsi="Arial" w:cs="Arial"/>
                                <w:b/>
                                <w:sz w:val="16"/>
                                <w:szCs w:val="16"/>
                              </w:rPr>
                            </w:pPr>
                          </w:p>
                          <w:p w:rsidR="00BB53E4" w:rsidRDefault="00BB53E4" w:rsidP="00046D81">
                            <w:pPr>
                              <w:pStyle w:val="Contenidodelmarco"/>
                              <w:spacing w:after="0" w:line="240" w:lineRule="auto"/>
                              <w:jc w:val="center"/>
                              <w:rPr>
                                <w:rFonts w:ascii="Arial" w:hAnsi="Arial" w:cs="Arial"/>
                                <w:sz w:val="16"/>
                                <w:szCs w:val="16"/>
                              </w:rPr>
                            </w:pPr>
                            <w:r>
                              <w:rPr>
                                <w:rFonts w:ascii="Arial" w:hAnsi="Arial" w:cs="Arial"/>
                                <w:sz w:val="16"/>
                                <w:szCs w:val="16"/>
                              </w:rPr>
                              <w:t xml:space="preserve">    </w:t>
                            </w:r>
                          </w:p>
                          <w:p w:rsidR="00BB53E4" w:rsidRDefault="00BB53E4" w:rsidP="00046D81">
                            <w:pPr>
                              <w:pStyle w:val="Contenidodelmarco"/>
                              <w:spacing w:after="0" w:line="240" w:lineRule="auto"/>
                              <w:jc w:val="center"/>
                              <w:rPr>
                                <w:rFonts w:ascii="Arial" w:hAnsi="Arial" w:cs="Arial"/>
                                <w:sz w:val="16"/>
                                <w:szCs w:val="16"/>
                              </w:rPr>
                            </w:pPr>
                            <w:r>
                              <w:rPr>
                                <w:rFonts w:ascii="Arial" w:hAnsi="Arial" w:cs="Arial"/>
                                <w:sz w:val="16"/>
                                <w:szCs w:val="16"/>
                              </w:rPr>
                              <w:t xml:space="preserve"> ¿N (A)  = N(B):       R.?</w:t>
                            </w:r>
                          </w:p>
                          <w:p w:rsidR="00BB53E4" w:rsidRDefault="00BB53E4" w:rsidP="00046D81">
                            <w:pPr>
                              <w:pStyle w:val="Contenidodelmarco"/>
                              <w:spacing w:after="0" w:line="240" w:lineRule="auto"/>
                              <w:jc w:val="both"/>
                              <w:rPr>
                                <w:rFonts w:ascii="Arial" w:hAnsi="Arial" w:cs="Arial"/>
                                <w:sz w:val="16"/>
                                <w:szCs w:val="16"/>
                              </w:rPr>
                            </w:pPr>
                            <w:r>
                              <w:rPr>
                                <w:rFonts w:ascii="Arial" w:hAnsi="Arial" w:cs="Arial"/>
                                <w:sz w:val="16"/>
                                <w:szCs w:val="16"/>
                              </w:rPr>
                              <w:t xml:space="preserve"> 5</w:t>
                            </w:r>
                            <w:r>
                              <w:rPr>
                                <w:rFonts w:ascii="Arial" w:hAnsi="Arial" w:cs="Arial"/>
                                <w:sz w:val="16"/>
                                <w:szCs w:val="16"/>
                              </w:rPr>
                              <w:tab/>
                              <w:t xml:space="preserve">SIx  </w:t>
                            </w:r>
                            <w:r>
                              <w:rPr>
                                <w:rFonts w:ascii="Arial" w:hAnsi="Arial" w:cs="Arial"/>
                                <w:b/>
                                <w:sz w:val="16"/>
                                <w:szCs w:val="16"/>
                              </w:rPr>
                              <w:tab/>
                            </w:r>
                            <w:r>
                              <w:rPr>
                                <w:rFonts w:ascii="Arial" w:hAnsi="Arial" w:cs="Arial"/>
                                <w:b/>
                                <w:sz w:val="16"/>
                                <w:szCs w:val="16"/>
                              </w:rPr>
                              <w:tab/>
                            </w:r>
                            <w:r>
                              <w:rPr>
                                <w:rFonts w:ascii="Arial" w:hAnsi="Arial" w:cs="Arial"/>
                                <w:sz w:val="16"/>
                                <w:szCs w:val="16"/>
                              </w:rPr>
                              <w:t xml:space="preserve">NO </w:t>
                            </w:r>
                          </w:p>
                          <w:p w:rsidR="00BB53E4" w:rsidRDefault="00BB53E4" w:rsidP="00046D81">
                            <w:pPr>
                              <w:pStyle w:val="Textoindependiente2"/>
                              <w:rPr>
                                <w:rFonts w:ascii="Arial" w:hAnsi="Arial" w:cs="Arial"/>
                                <w:b/>
                                <w:sz w:val="16"/>
                                <w:szCs w:val="16"/>
                              </w:rPr>
                            </w:pPr>
                            <w:r>
                              <w:rPr>
                                <w:rFonts w:ascii="Arial" w:hAnsi="Arial" w:cs="Arial"/>
                                <w:sz w:val="16"/>
                                <w:szCs w:val="16"/>
                              </w:rPr>
                              <w:t xml:space="preserve">             (¿Discordancias normativas?)</w:t>
                            </w:r>
                          </w:p>
                          <w:p w:rsidR="00BB53E4" w:rsidRDefault="00BB53E4" w:rsidP="00046D81">
                            <w:pPr>
                              <w:pStyle w:val="Textoindependiente2"/>
                            </w:pPr>
                          </w:p>
                        </w:txbxContent>
                      </wps:txbx>
                      <wps:bodyPr lIns="91440" tIns="45720" rIns="91440" bIns="45720" anchor="t">
                        <a:noAutofit/>
                      </wps:bodyPr>
                    </wps:wsp>
                  </a:graphicData>
                </a:graphic>
              </wp:anchor>
            </w:drawing>
          </mc:Choice>
          <mc:Fallback>
            <w:pict>
              <v:shape w14:anchorId="73C30A51" id="Marco1" o:spid="_x0000_s1079" type="#_x0000_t202" style="position:absolute;left:0;text-align:left;margin-left:282pt;margin-top:4.5pt;width:156pt;height:4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">
                <v:textbox>
                  <w:txbxContent>
                    <w:p w:rsidR="00BB53E4" w:rsidRDefault="00BB53E4" w:rsidP="00046D81">
                      <w:pPr>
                        <w:pStyle w:val="Textoindependiente2"/>
                        <w:jc w:val="center"/>
                        <w:rPr>
                          <w:rFonts w:ascii="Arial" w:hAnsi="Arial" w:cs="Arial"/>
                          <w:sz w:val="16"/>
                          <w:szCs w:val="16"/>
                        </w:rPr>
                      </w:pPr>
                      <w:r>
                        <w:rPr>
                          <w:rFonts w:ascii="Arial" w:hAnsi="Arial" w:cs="Arial"/>
                          <w:sz w:val="16"/>
                          <w:szCs w:val="16"/>
                        </w:rPr>
                        <w:t>CRITERIOS DE IDENTIFICACIÓN</w:t>
                      </w:r>
                    </w:p>
                    <w:p w:rsidR="00BB53E4" w:rsidRDefault="00BB53E4" w:rsidP="00046D81">
                      <w:pPr>
                        <w:pStyle w:val="Textoindependiente2"/>
                        <w:rPr>
                          <w:rFonts w:ascii="Arial" w:hAnsi="Arial" w:cs="Arial"/>
                          <w:sz w:val="16"/>
                          <w:szCs w:val="16"/>
                        </w:rPr>
                      </w:pPr>
                      <w:r>
                        <w:rPr>
                          <w:rFonts w:ascii="Arial" w:hAnsi="Arial" w:cs="Arial"/>
                          <w:sz w:val="16"/>
                          <w:szCs w:val="16"/>
                        </w:rPr>
                        <w:t>DE LAS PARTES DEL PROBLEMA</w:t>
                      </w:r>
                    </w:p>
                    <w:p w:rsidR="00BB53E4" w:rsidRDefault="00BB53E4" w:rsidP="00046D81">
                      <w:pPr>
                        <w:pStyle w:val="Textoindependiente2"/>
                        <w:rPr>
                          <w:rFonts w:ascii="Arial" w:hAnsi="Arial" w:cs="Arial"/>
                          <w:sz w:val="16"/>
                          <w:szCs w:val="16"/>
                        </w:rPr>
                      </w:pPr>
                      <w:r>
                        <w:rPr>
                          <w:rFonts w:ascii="Arial" w:hAnsi="Arial" w:cs="Arial"/>
                          <w:sz w:val="16"/>
                          <w:szCs w:val="16"/>
                        </w:rPr>
                        <w:t xml:space="preserve"> SELECCIONADO</w:t>
                      </w:r>
                    </w:p>
                    <w:p w:rsidR="00BB53E4" w:rsidRDefault="00BB53E4" w:rsidP="00046D81">
                      <w:pPr>
                        <w:pStyle w:val="Textoindependiente2"/>
                        <w:rPr>
                          <w:rFonts w:ascii="Arial" w:hAnsi="Arial" w:cs="Arial"/>
                          <w:sz w:val="16"/>
                          <w:szCs w:val="16"/>
                        </w:rPr>
                      </w:pPr>
                    </w:p>
                    <w:p w:rsidR="00BB53E4" w:rsidRDefault="00BB53E4" w:rsidP="00046D81">
                      <w:pPr>
                        <w:pStyle w:val="Textoindependiente2"/>
                        <w:rPr>
                          <w:rFonts w:ascii="Arial" w:hAnsi="Arial" w:cs="Arial"/>
                          <w:sz w:val="16"/>
                          <w:szCs w:val="16"/>
                        </w:rPr>
                      </w:pPr>
                    </w:p>
                    <w:p w:rsidR="00BB53E4" w:rsidRDefault="00BB53E4" w:rsidP="00046D81">
                      <w:pPr>
                        <w:pStyle w:val="Contenidodelmarco"/>
                        <w:spacing w:after="0" w:line="240" w:lineRule="auto"/>
                        <w:rPr>
                          <w:rFonts w:ascii="Arial" w:hAnsi="Arial" w:cs="Arial"/>
                          <w:sz w:val="16"/>
                          <w:szCs w:val="16"/>
                        </w:rPr>
                      </w:pPr>
                      <w:r>
                        <w:rPr>
                          <w:rFonts w:ascii="Arial" w:hAnsi="Arial" w:cs="Arial"/>
                          <w:sz w:val="16"/>
                          <w:szCs w:val="16"/>
                        </w:rPr>
                        <w:tab/>
                        <w:t xml:space="preserve">     ¿PT  =  R.?</w:t>
                      </w:r>
                    </w:p>
                    <w:p w:rsidR="00BB53E4" w:rsidRDefault="00BB53E4" w:rsidP="00046D81">
                      <w:pPr>
                        <w:pStyle w:val="Contenidodelmarco"/>
                        <w:spacing w:after="0" w:line="240" w:lineRule="auto"/>
                        <w:jc w:val="both"/>
                        <w:rPr>
                          <w:rFonts w:ascii="Arial" w:hAnsi="Arial" w:cs="Arial"/>
                          <w:sz w:val="16"/>
                          <w:szCs w:val="16"/>
                        </w:rPr>
                      </w:pPr>
                      <w:r>
                        <w:rPr>
                          <w:rFonts w:ascii="Arial" w:hAnsi="Arial" w:cs="Arial"/>
                          <w:sz w:val="16"/>
                          <w:szCs w:val="16"/>
                        </w:rPr>
                        <w:t xml:space="preserve"> 1</w:t>
                      </w:r>
                      <w:r>
                        <w:rPr>
                          <w:rFonts w:ascii="Arial" w:hAnsi="Arial" w:cs="Arial"/>
                          <w:sz w:val="16"/>
                          <w:szCs w:val="16"/>
                        </w:rPr>
                        <w:tab/>
                        <w:t xml:space="preserve">SI   </w:t>
                      </w:r>
                      <w:r>
                        <w:rPr>
                          <w:rFonts w:ascii="Arial" w:hAnsi="Arial" w:cs="Arial"/>
                          <w:b/>
                          <w:sz w:val="16"/>
                          <w:szCs w:val="16"/>
                        </w:rPr>
                        <w:tab/>
                      </w:r>
                      <w:r>
                        <w:rPr>
                          <w:rFonts w:ascii="Arial" w:hAnsi="Arial" w:cs="Arial"/>
                          <w:b/>
                          <w:sz w:val="16"/>
                          <w:szCs w:val="16"/>
                        </w:rPr>
                        <w:tab/>
                      </w:r>
                      <w:r>
                        <w:rPr>
                          <w:rFonts w:ascii="Arial" w:hAnsi="Arial" w:cs="Arial"/>
                          <w:sz w:val="16"/>
                          <w:szCs w:val="16"/>
                        </w:rPr>
                        <w:t>NOx</w:t>
                      </w:r>
                    </w:p>
                    <w:p w:rsidR="00BB53E4" w:rsidRDefault="00BB53E4" w:rsidP="00046D81">
                      <w:pPr>
                        <w:pStyle w:val="Textoindependiente2"/>
                        <w:rPr>
                          <w:rFonts w:ascii="Arial" w:hAnsi="Arial" w:cs="Arial"/>
                          <w:sz w:val="16"/>
                          <w:szCs w:val="16"/>
                        </w:rPr>
                      </w:pPr>
                      <w:r>
                        <w:rPr>
                          <w:rFonts w:ascii="Arial" w:hAnsi="Arial" w:cs="Arial"/>
                          <w:sz w:val="16"/>
                          <w:szCs w:val="16"/>
                        </w:rPr>
                        <w:t xml:space="preserve">           (¿Empirismos aplicativos?)</w:t>
                      </w:r>
                    </w:p>
                    <w:p w:rsidR="00BB53E4" w:rsidRDefault="00BB53E4" w:rsidP="00046D81">
                      <w:pPr>
                        <w:pStyle w:val="Contenidodelmarco"/>
                        <w:spacing w:after="0"/>
                        <w:rPr>
                          <w:rFonts w:ascii="Arial" w:eastAsia="Calibri" w:hAnsi="Arial" w:cs="Arial"/>
                          <w:sz w:val="16"/>
                          <w:szCs w:val="16"/>
                        </w:rPr>
                      </w:pPr>
                    </w:p>
                    <w:p w:rsidR="00BB53E4" w:rsidRDefault="00BB53E4" w:rsidP="00046D81">
                      <w:pPr>
                        <w:pStyle w:val="Contenidodelmarco"/>
                        <w:spacing w:after="0"/>
                        <w:rPr>
                          <w:rFonts w:ascii="Arial" w:eastAsia="Calibri" w:hAnsi="Arial" w:cs="Arial"/>
                          <w:sz w:val="16"/>
                          <w:szCs w:val="16"/>
                        </w:rPr>
                      </w:pPr>
                    </w:p>
                    <w:p w:rsidR="00BB53E4" w:rsidRDefault="00BB53E4" w:rsidP="00046D81">
                      <w:pPr>
                        <w:pStyle w:val="Contenidodelmarco"/>
                        <w:spacing w:after="0"/>
                        <w:rPr>
                          <w:rFonts w:ascii="Arial" w:hAnsi="Arial" w:cs="Arial"/>
                          <w:sz w:val="16"/>
                          <w:szCs w:val="16"/>
                          <w:vertAlign w:val="subscript"/>
                          <w:lang w:val="en-US"/>
                        </w:rPr>
                      </w:pPr>
                      <w:r>
                        <w:rPr>
                          <w:rFonts w:ascii="Arial" w:hAnsi="Arial" w:cs="Arial"/>
                          <w:sz w:val="16"/>
                          <w:szCs w:val="16"/>
                        </w:rPr>
                        <w:t xml:space="preserve"> </w:t>
                      </w:r>
                      <w:r>
                        <w:rPr>
                          <w:rFonts w:ascii="Arial" w:hAnsi="Arial" w:cs="Arial"/>
                          <w:sz w:val="16"/>
                          <w:szCs w:val="16"/>
                          <w:lang w:val="en-US"/>
                        </w:rPr>
                        <w:t>2                ¿PT(A) = PT(B):     R.?</w:t>
                      </w:r>
                      <w:r>
                        <w:rPr>
                          <w:rFonts w:ascii="Arial" w:hAnsi="Arial" w:cs="Arial"/>
                          <w:sz w:val="16"/>
                          <w:szCs w:val="16"/>
                          <w:lang w:val="en-US"/>
                        </w:rPr>
                        <w:tab/>
                        <w:t>SIx</w:t>
                      </w:r>
                      <w:r>
                        <w:rPr>
                          <w:rFonts w:ascii="Arial" w:hAnsi="Arial" w:cs="Arial"/>
                          <w:b/>
                          <w:sz w:val="16"/>
                          <w:szCs w:val="16"/>
                          <w:lang w:val="en-US"/>
                        </w:rPr>
                        <w:tab/>
                      </w:r>
                      <w:r>
                        <w:rPr>
                          <w:rFonts w:ascii="Arial" w:hAnsi="Arial" w:cs="Arial"/>
                          <w:b/>
                          <w:sz w:val="16"/>
                          <w:szCs w:val="16"/>
                          <w:lang w:val="en-US"/>
                        </w:rPr>
                        <w:tab/>
                      </w:r>
                      <w:r>
                        <w:rPr>
                          <w:rFonts w:ascii="Arial" w:hAnsi="Arial" w:cs="Arial"/>
                          <w:sz w:val="16"/>
                          <w:szCs w:val="16"/>
                          <w:lang w:val="en-US"/>
                        </w:rPr>
                        <w:t>NO</w:t>
                      </w:r>
                    </w:p>
                    <w:p w:rsidR="00BB53E4" w:rsidRDefault="00BB53E4" w:rsidP="00046D81">
                      <w:pPr>
                        <w:pStyle w:val="Textoindependiente2"/>
                        <w:jc w:val="center"/>
                        <w:rPr>
                          <w:rFonts w:ascii="Arial" w:hAnsi="Arial" w:cs="Arial"/>
                          <w:sz w:val="16"/>
                          <w:szCs w:val="16"/>
                        </w:rPr>
                      </w:pPr>
                      <w:r>
                        <w:rPr>
                          <w:rFonts w:ascii="Arial" w:hAnsi="Arial" w:cs="Arial"/>
                          <w:sz w:val="16"/>
                          <w:szCs w:val="16"/>
                        </w:rPr>
                        <w:t>(¿Discrepancias teóricas?)</w:t>
                      </w:r>
                    </w:p>
                    <w:p w:rsidR="00BB53E4" w:rsidRDefault="00BB53E4" w:rsidP="00046D81">
                      <w:pPr>
                        <w:pStyle w:val="Textoindependiente2"/>
                        <w:jc w:val="center"/>
                        <w:rPr>
                          <w:rFonts w:ascii="Arial" w:hAnsi="Arial" w:cs="Arial"/>
                          <w:sz w:val="16"/>
                          <w:szCs w:val="16"/>
                        </w:rPr>
                      </w:pPr>
                    </w:p>
                    <w:p w:rsidR="00BB53E4" w:rsidRDefault="00BB53E4" w:rsidP="00046D81">
                      <w:pPr>
                        <w:pStyle w:val="Textoindependiente2"/>
                        <w:jc w:val="center"/>
                        <w:rPr>
                          <w:rFonts w:ascii="Arial" w:hAnsi="Arial" w:cs="Arial"/>
                          <w:sz w:val="16"/>
                          <w:szCs w:val="16"/>
                        </w:rPr>
                      </w:pPr>
                    </w:p>
                    <w:p w:rsidR="00BB53E4" w:rsidRDefault="00BB53E4" w:rsidP="00046D81">
                      <w:pPr>
                        <w:pStyle w:val="Textoindependiente2"/>
                        <w:jc w:val="center"/>
                        <w:rPr>
                          <w:rFonts w:ascii="Arial" w:hAnsi="Arial" w:cs="Arial"/>
                          <w:sz w:val="16"/>
                          <w:szCs w:val="16"/>
                        </w:rPr>
                      </w:pPr>
                    </w:p>
                    <w:p w:rsidR="00BB53E4" w:rsidRDefault="00BB53E4" w:rsidP="00046D81">
                      <w:pPr>
                        <w:pStyle w:val="Textoindependiente2"/>
                        <w:jc w:val="center"/>
                        <w:rPr>
                          <w:rFonts w:ascii="Arial" w:hAnsi="Arial" w:cs="Arial"/>
                          <w:b/>
                          <w:sz w:val="16"/>
                          <w:szCs w:val="16"/>
                        </w:rPr>
                      </w:pPr>
                      <w:r>
                        <w:rPr>
                          <w:rFonts w:ascii="Arial" w:hAnsi="Arial" w:cs="Arial"/>
                          <w:sz w:val="16"/>
                          <w:szCs w:val="16"/>
                        </w:rPr>
                        <w:t>¿PT  =  N.?</w:t>
                      </w:r>
                    </w:p>
                    <w:p w:rsidR="00BB53E4" w:rsidRDefault="00BB53E4" w:rsidP="00046D81">
                      <w:pPr>
                        <w:pStyle w:val="Contenidodelmarco"/>
                        <w:spacing w:after="0" w:line="240" w:lineRule="auto"/>
                        <w:jc w:val="both"/>
                        <w:rPr>
                          <w:rFonts w:ascii="Arial" w:hAnsi="Arial" w:cs="Arial"/>
                          <w:sz w:val="16"/>
                          <w:szCs w:val="16"/>
                        </w:rPr>
                      </w:pPr>
                      <w:r>
                        <w:rPr>
                          <w:rFonts w:ascii="Arial" w:hAnsi="Arial" w:cs="Arial"/>
                          <w:sz w:val="16"/>
                          <w:szCs w:val="16"/>
                        </w:rPr>
                        <w:t xml:space="preserve">  3</w:t>
                      </w:r>
                      <w:r>
                        <w:rPr>
                          <w:rFonts w:ascii="Arial" w:hAnsi="Arial" w:cs="Arial"/>
                          <w:sz w:val="16"/>
                          <w:szCs w:val="16"/>
                        </w:rPr>
                        <w:tab/>
                        <w:t xml:space="preserve">SI  </w:t>
                      </w:r>
                      <w:r>
                        <w:rPr>
                          <w:rFonts w:ascii="Arial" w:hAnsi="Arial" w:cs="Arial"/>
                          <w:b/>
                          <w:sz w:val="16"/>
                          <w:szCs w:val="16"/>
                        </w:rPr>
                        <w:tab/>
                      </w:r>
                      <w:r>
                        <w:rPr>
                          <w:rFonts w:ascii="Arial" w:hAnsi="Arial" w:cs="Arial"/>
                          <w:b/>
                          <w:sz w:val="16"/>
                          <w:szCs w:val="16"/>
                        </w:rPr>
                        <w:tab/>
                      </w:r>
                      <w:r>
                        <w:rPr>
                          <w:rFonts w:ascii="Arial" w:hAnsi="Arial" w:cs="Arial"/>
                          <w:sz w:val="16"/>
                          <w:szCs w:val="16"/>
                        </w:rPr>
                        <w:t>NOx</w:t>
                      </w:r>
                    </w:p>
                    <w:p w:rsidR="00BB53E4" w:rsidRDefault="00BB53E4" w:rsidP="00046D81">
                      <w:pPr>
                        <w:pStyle w:val="Textoindependiente2"/>
                        <w:rPr>
                          <w:rFonts w:ascii="Arial" w:hAnsi="Arial" w:cs="Arial"/>
                          <w:b/>
                          <w:sz w:val="16"/>
                          <w:szCs w:val="16"/>
                        </w:rPr>
                      </w:pPr>
                      <w:r>
                        <w:rPr>
                          <w:rFonts w:ascii="Arial" w:hAnsi="Arial" w:cs="Arial"/>
                          <w:sz w:val="16"/>
                          <w:szCs w:val="16"/>
                        </w:rPr>
                        <w:t xml:space="preserve">             (¿Empirismos normativos?)</w:t>
                      </w:r>
                    </w:p>
                    <w:p w:rsidR="00BB53E4" w:rsidRDefault="00BB53E4" w:rsidP="00046D81">
                      <w:pPr>
                        <w:pStyle w:val="Contenidodelmarco"/>
                        <w:spacing w:after="0"/>
                        <w:jc w:val="center"/>
                        <w:rPr>
                          <w:rFonts w:ascii="Arial" w:eastAsia="Calibri" w:hAnsi="Arial" w:cs="Arial"/>
                          <w:sz w:val="16"/>
                          <w:szCs w:val="16"/>
                        </w:rPr>
                      </w:pPr>
                    </w:p>
                    <w:p w:rsidR="00BB53E4" w:rsidRDefault="00BB53E4" w:rsidP="00046D81">
                      <w:pPr>
                        <w:pStyle w:val="Contenidodelmarco"/>
                        <w:spacing w:after="0" w:line="240" w:lineRule="auto"/>
                        <w:jc w:val="center"/>
                        <w:rPr>
                          <w:rFonts w:ascii="Arial" w:hAnsi="Arial" w:cs="Arial"/>
                          <w:sz w:val="16"/>
                          <w:szCs w:val="16"/>
                        </w:rPr>
                      </w:pPr>
                      <w:r>
                        <w:rPr>
                          <w:rFonts w:ascii="Arial" w:hAnsi="Arial" w:cs="Arial"/>
                          <w:sz w:val="16"/>
                          <w:szCs w:val="16"/>
                        </w:rPr>
                        <w:t xml:space="preserve">    </w:t>
                      </w:r>
                    </w:p>
                    <w:p w:rsidR="00BB53E4" w:rsidRDefault="00BB53E4" w:rsidP="00046D81">
                      <w:pPr>
                        <w:pStyle w:val="Contenidodelmarco"/>
                        <w:spacing w:after="0" w:line="240" w:lineRule="auto"/>
                        <w:jc w:val="center"/>
                        <w:rPr>
                          <w:rFonts w:ascii="Arial" w:hAnsi="Arial" w:cs="Arial"/>
                          <w:sz w:val="16"/>
                          <w:szCs w:val="16"/>
                        </w:rPr>
                      </w:pPr>
                      <w:r>
                        <w:rPr>
                          <w:rFonts w:ascii="Arial" w:hAnsi="Arial" w:cs="Arial"/>
                          <w:sz w:val="16"/>
                          <w:szCs w:val="16"/>
                        </w:rPr>
                        <w:t xml:space="preserve"> ¿N =  RO p?</w:t>
                      </w:r>
                    </w:p>
                    <w:p w:rsidR="00BB53E4" w:rsidRDefault="00BB53E4" w:rsidP="00046D81">
                      <w:pPr>
                        <w:pStyle w:val="Contenidodelmarco"/>
                        <w:spacing w:after="0" w:line="240" w:lineRule="auto"/>
                        <w:jc w:val="both"/>
                        <w:rPr>
                          <w:rFonts w:ascii="Arial" w:hAnsi="Arial" w:cs="Arial"/>
                          <w:sz w:val="16"/>
                          <w:szCs w:val="16"/>
                        </w:rPr>
                      </w:pPr>
                      <w:r>
                        <w:rPr>
                          <w:rFonts w:ascii="Arial" w:hAnsi="Arial" w:cs="Arial"/>
                          <w:sz w:val="16"/>
                          <w:szCs w:val="16"/>
                        </w:rPr>
                        <w:t xml:space="preserve">  4</w:t>
                      </w:r>
                      <w:r>
                        <w:rPr>
                          <w:rFonts w:ascii="Arial" w:hAnsi="Arial" w:cs="Arial"/>
                          <w:sz w:val="16"/>
                          <w:szCs w:val="16"/>
                        </w:rPr>
                        <w:tab/>
                        <w:t>SI</w:t>
                      </w:r>
                      <w:r>
                        <w:rPr>
                          <w:rFonts w:ascii="Arial" w:hAnsi="Arial" w:cs="Arial"/>
                          <w:b/>
                          <w:sz w:val="16"/>
                          <w:szCs w:val="16"/>
                        </w:rPr>
                        <w:tab/>
                      </w:r>
                      <w:r>
                        <w:rPr>
                          <w:rFonts w:ascii="Arial" w:hAnsi="Arial" w:cs="Arial"/>
                          <w:b/>
                          <w:sz w:val="16"/>
                          <w:szCs w:val="16"/>
                        </w:rPr>
                        <w:tab/>
                      </w:r>
                      <w:r>
                        <w:rPr>
                          <w:rFonts w:ascii="Arial" w:hAnsi="Arial" w:cs="Arial"/>
                          <w:sz w:val="16"/>
                          <w:szCs w:val="16"/>
                        </w:rPr>
                        <w:t xml:space="preserve">NOx </w:t>
                      </w:r>
                    </w:p>
                    <w:p w:rsidR="00BB53E4" w:rsidRDefault="00BB53E4" w:rsidP="00046D81">
                      <w:pPr>
                        <w:pStyle w:val="Textoindependiente2"/>
                        <w:rPr>
                          <w:rFonts w:ascii="Arial" w:hAnsi="Arial" w:cs="Arial"/>
                          <w:b/>
                          <w:sz w:val="16"/>
                          <w:szCs w:val="16"/>
                        </w:rPr>
                      </w:pPr>
                      <w:r>
                        <w:rPr>
                          <w:rFonts w:ascii="Arial" w:hAnsi="Arial" w:cs="Arial"/>
                          <w:sz w:val="16"/>
                          <w:szCs w:val="16"/>
                        </w:rPr>
                        <w:t xml:space="preserve">                 (¿Incumplimientos?)</w:t>
                      </w:r>
                    </w:p>
                    <w:p w:rsidR="00BB53E4" w:rsidRDefault="00BB53E4" w:rsidP="00046D81">
                      <w:pPr>
                        <w:pStyle w:val="Textoindependiente2"/>
                        <w:rPr>
                          <w:rFonts w:ascii="Arial" w:hAnsi="Arial" w:cs="Arial"/>
                          <w:b/>
                          <w:sz w:val="16"/>
                          <w:szCs w:val="16"/>
                        </w:rPr>
                      </w:pPr>
                    </w:p>
                    <w:p w:rsidR="00BB53E4" w:rsidRDefault="00BB53E4" w:rsidP="00046D81">
                      <w:pPr>
                        <w:pStyle w:val="Contenidodelmarco"/>
                        <w:spacing w:after="0" w:line="240" w:lineRule="auto"/>
                        <w:jc w:val="center"/>
                        <w:rPr>
                          <w:rFonts w:ascii="Arial" w:hAnsi="Arial" w:cs="Arial"/>
                          <w:sz w:val="16"/>
                          <w:szCs w:val="16"/>
                        </w:rPr>
                      </w:pPr>
                      <w:r>
                        <w:rPr>
                          <w:rFonts w:ascii="Arial" w:hAnsi="Arial" w:cs="Arial"/>
                          <w:sz w:val="16"/>
                          <w:szCs w:val="16"/>
                        </w:rPr>
                        <w:t xml:space="preserve">    </w:t>
                      </w:r>
                    </w:p>
                    <w:p w:rsidR="00BB53E4" w:rsidRDefault="00BB53E4" w:rsidP="00046D81">
                      <w:pPr>
                        <w:pStyle w:val="Contenidodelmarco"/>
                        <w:spacing w:after="0" w:line="240" w:lineRule="auto"/>
                        <w:jc w:val="center"/>
                        <w:rPr>
                          <w:rFonts w:ascii="Arial" w:hAnsi="Arial" w:cs="Arial"/>
                          <w:sz w:val="16"/>
                          <w:szCs w:val="16"/>
                        </w:rPr>
                      </w:pPr>
                      <w:r>
                        <w:rPr>
                          <w:rFonts w:ascii="Arial" w:hAnsi="Arial" w:cs="Arial"/>
                          <w:sz w:val="16"/>
                          <w:szCs w:val="16"/>
                        </w:rPr>
                        <w:t xml:space="preserve"> ¿N (A)  = N(B):       R.?</w:t>
                      </w:r>
                    </w:p>
                    <w:p w:rsidR="00BB53E4" w:rsidRDefault="00BB53E4" w:rsidP="00046D81">
                      <w:pPr>
                        <w:pStyle w:val="Contenidodelmarco"/>
                        <w:spacing w:after="0" w:line="240" w:lineRule="auto"/>
                        <w:jc w:val="both"/>
                        <w:rPr>
                          <w:rFonts w:ascii="Arial" w:hAnsi="Arial" w:cs="Arial"/>
                          <w:sz w:val="16"/>
                          <w:szCs w:val="16"/>
                        </w:rPr>
                      </w:pPr>
                      <w:r>
                        <w:rPr>
                          <w:rFonts w:ascii="Arial" w:hAnsi="Arial" w:cs="Arial"/>
                          <w:sz w:val="16"/>
                          <w:szCs w:val="16"/>
                        </w:rPr>
                        <w:t xml:space="preserve"> 5</w:t>
                      </w:r>
                      <w:r>
                        <w:rPr>
                          <w:rFonts w:ascii="Arial" w:hAnsi="Arial" w:cs="Arial"/>
                          <w:sz w:val="16"/>
                          <w:szCs w:val="16"/>
                        </w:rPr>
                        <w:tab/>
                        <w:t xml:space="preserve">SIx  </w:t>
                      </w:r>
                      <w:r>
                        <w:rPr>
                          <w:rFonts w:ascii="Arial" w:hAnsi="Arial" w:cs="Arial"/>
                          <w:b/>
                          <w:sz w:val="16"/>
                          <w:szCs w:val="16"/>
                        </w:rPr>
                        <w:tab/>
                      </w:r>
                      <w:r>
                        <w:rPr>
                          <w:rFonts w:ascii="Arial" w:hAnsi="Arial" w:cs="Arial"/>
                          <w:b/>
                          <w:sz w:val="16"/>
                          <w:szCs w:val="16"/>
                        </w:rPr>
                        <w:tab/>
                      </w:r>
                      <w:r>
                        <w:rPr>
                          <w:rFonts w:ascii="Arial" w:hAnsi="Arial" w:cs="Arial"/>
                          <w:sz w:val="16"/>
                          <w:szCs w:val="16"/>
                        </w:rPr>
                        <w:t xml:space="preserve">NO </w:t>
                      </w:r>
                    </w:p>
                    <w:p w:rsidR="00BB53E4" w:rsidRDefault="00BB53E4" w:rsidP="00046D81">
                      <w:pPr>
                        <w:pStyle w:val="Textoindependiente2"/>
                        <w:rPr>
                          <w:rFonts w:ascii="Arial" w:hAnsi="Arial" w:cs="Arial"/>
                          <w:b/>
                          <w:sz w:val="16"/>
                          <w:szCs w:val="16"/>
                        </w:rPr>
                      </w:pPr>
                      <w:r>
                        <w:rPr>
                          <w:rFonts w:ascii="Arial" w:hAnsi="Arial" w:cs="Arial"/>
                          <w:sz w:val="16"/>
                          <w:szCs w:val="16"/>
                        </w:rPr>
                        <w:t xml:space="preserve">             (¿Discordancias normativas?)</w:t>
                      </w:r>
                    </w:p>
                    <w:p w:rsidR="00BB53E4" w:rsidRDefault="00BB53E4" w:rsidP="00046D81">
                      <w:pPr>
                        <w:pStyle w:val="Textoindependiente2"/>
                      </w:pPr>
                    </w:p>
                  </w:txbxContent>
                </v:textbox>
              </v:shape>
            </w:pict>
          </mc:Fallback>
        </mc:AlternateContent>
      </w:r>
    </w:p>
    <w:p w:rsidR="00046D81" w:rsidRPr="00C1209D" w:rsidRDefault="00046D81" w:rsidP="00046D81">
      <w:pPr>
        <w:suppressAutoHyphens/>
        <w:spacing w:after="0" w:line="360" w:lineRule="auto"/>
        <w:jc w:val="center"/>
        <w:rPr>
          <w:rFonts w:ascii="Times New Roman" w:eastAsia="Times New Roman" w:hAnsi="Times New Roman" w:cs="Times New Roman"/>
          <w:sz w:val="24"/>
          <w:szCs w:val="24"/>
        </w:rPr>
      </w:pP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89984" behindDoc="0" locked="0" layoutInCell="1" allowOverlap="1" wp14:anchorId="03DE6731" wp14:editId="0629778E">
                <wp:simplePos x="0" y="0"/>
                <wp:positionH relativeFrom="column">
                  <wp:posOffset>1028065</wp:posOffset>
                </wp:positionH>
                <wp:positionV relativeFrom="paragraph">
                  <wp:posOffset>3223260</wp:posOffset>
                </wp:positionV>
                <wp:extent cx="1270" cy="1270"/>
                <wp:effectExtent l="0" t="0" r="0" b="0"/>
                <wp:wrapNone/>
                <wp:docPr id="46" name="Conector recto 41"/>
                <wp:cNvGraphicFramePr/>
                <a:graphic xmlns:a="http://schemas.openxmlformats.org/drawingml/2006/main">
                  <a:graphicData uri="http://schemas.microsoft.com/office/word/2010/wordprocessingShape">
                    <wps:wsp>
                      <wps:cNvCnPr/>
                      <wps:spPr>
                        <a:xfrm flipH="1">
                          <a:off x="0" y="0"/>
                          <a:ext cx="5715000" cy="0"/>
                        </a:xfrm>
                        <a:prstGeom prst="line">
                          <a:avLst/>
                        </a:prstGeom>
                        <a:ln w="9360">
                          <a:solidFill>
                            <a:srgbClr val="000000"/>
                          </a:solidFill>
                          <a:round/>
                        </a:ln>
                      </wps:spPr>
                      <wps:bodyPr/>
                    </wps:wsp>
                  </a:graphicData>
                </a:graphic>
              </wp:anchor>
            </w:drawing>
          </mc:Choice>
          <mc:Fallback>
            <w:pict>
              <v:line w14:anchorId="2FA89E05" id="Conector recto 41" o:spid="_x0000_s1026"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from="80.95pt,253.8pt" to="81.05pt,2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88960" behindDoc="0" locked="0" layoutInCell="1" allowOverlap="1" wp14:anchorId="7FDC3143" wp14:editId="3D5ADDC3">
                <wp:simplePos x="0" y="0"/>
                <wp:positionH relativeFrom="column">
                  <wp:posOffset>3200400</wp:posOffset>
                </wp:positionH>
                <wp:positionV relativeFrom="paragraph">
                  <wp:posOffset>708660</wp:posOffset>
                </wp:positionV>
                <wp:extent cx="229235" cy="114935"/>
                <wp:effectExtent l="0" t="0" r="0" b="0"/>
                <wp:wrapNone/>
                <wp:docPr id="47" name="Flecha derecha 42"/>
                <wp:cNvGraphicFramePr/>
                <a:graphic xmlns:a="http://schemas.openxmlformats.org/drawingml/2006/main">
                  <a:graphicData uri="http://schemas.microsoft.com/office/word/2010/wordprocessingShape">
                    <wps:wsp>
                      <wps:cNvSpPr/>
                      <wps:spPr>
                        <a:xfrm>
                          <a:off x="0" y="0"/>
                          <a:ext cx="228600" cy="114480"/>
                        </a:xfrm>
                        <a:prstGeom prst="rightArrow">
                          <a:avLst>
                            <a:gd name="adj1" fmla="val 50000"/>
                            <a:gd name="adj2" fmla="val 50000"/>
                          </a:avLst>
                        </a:prstGeom>
                        <a:solidFill>
                          <a:srgbClr val="FFFFFF"/>
                        </a:solidFill>
                        <a:ln w="9360">
                          <a:solidFill>
                            <a:srgbClr val="000000"/>
                          </a:solidFill>
                          <a:miter/>
                        </a:ln>
                        <a:effectLst/>
                      </wps:spPr>
                      <wps:bodyPr/>
                    </wps:wsp>
                  </a:graphicData>
                </a:graphic>
              </wp:anchor>
            </w:drawing>
          </mc:Choice>
          <mc:Fallback>
            <w:pict>
              <v:shapetype w14:anchorId="4C610D0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42" o:spid="_x0000_s1026" type="#_x0000_t13" style="position:absolute;margin-left:252pt;margin-top:55.8pt;width:18.05pt;height:9.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" adj="16191"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87936" behindDoc="0" locked="0" layoutInCell="1" allowOverlap="1" wp14:anchorId="61FA566F" wp14:editId="5BD2BCEF">
                <wp:simplePos x="0" y="0"/>
                <wp:positionH relativeFrom="column">
                  <wp:posOffset>3200400</wp:posOffset>
                </wp:positionH>
                <wp:positionV relativeFrom="paragraph">
                  <wp:posOffset>1165860</wp:posOffset>
                </wp:positionV>
                <wp:extent cx="229235" cy="114935"/>
                <wp:effectExtent l="0" t="0" r="0" b="0"/>
                <wp:wrapNone/>
                <wp:docPr id="48" name="Flecha derecha 43"/>
                <wp:cNvGraphicFramePr/>
                <a:graphic xmlns:a="http://schemas.openxmlformats.org/drawingml/2006/main">
                  <a:graphicData uri="http://schemas.microsoft.com/office/word/2010/wordprocessingShape">
                    <wps:wsp>
                      <wps:cNvSpPr/>
                      <wps:spPr>
                        <a:xfrm>
                          <a:off x="0" y="0"/>
                          <a:ext cx="228600" cy="114480"/>
                        </a:xfrm>
                        <a:prstGeom prst="rightArrow">
                          <a:avLst>
                            <a:gd name="adj1" fmla="val 50000"/>
                            <a:gd name="adj2" fmla="val 50000"/>
                          </a:avLst>
                        </a:prstGeom>
                        <a:solidFill>
                          <a:srgbClr val="FFFFFF"/>
                        </a:solidFill>
                        <a:ln w="9360">
                          <a:solidFill>
                            <a:srgbClr val="000000"/>
                          </a:solidFill>
                          <a:miter/>
                        </a:ln>
                        <a:effectLst/>
                      </wps:spPr>
                      <wps:bodyPr/>
                    </wps:wsp>
                  </a:graphicData>
                </a:graphic>
              </wp:anchor>
            </w:drawing>
          </mc:Choice>
          <mc:Fallback>
            <w:pict>
              <v:shape w14:anchorId="12EB8FA6" id="Flecha derecha 43" o:spid="_x0000_s1026" type="#_x0000_t13" style="position:absolute;margin-left:252pt;margin-top:91.8pt;width:18.05pt;height:9.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" adj="16191"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86912" behindDoc="0" locked="0" layoutInCell="1" allowOverlap="1" wp14:anchorId="3EA70A25" wp14:editId="293D07CF">
                <wp:simplePos x="0" y="0"/>
                <wp:positionH relativeFrom="column">
                  <wp:posOffset>3200400</wp:posOffset>
                </wp:positionH>
                <wp:positionV relativeFrom="paragraph">
                  <wp:posOffset>2423160</wp:posOffset>
                </wp:positionV>
                <wp:extent cx="229235" cy="114935"/>
                <wp:effectExtent l="0" t="0" r="0" b="0"/>
                <wp:wrapNone/>
                <wp:docPr id="49" name="Flecha derecha 44"/>
                <wp:cNvGraphicFramePr/>
                <a:graphic xmlns:a="http://schemas.openxmlformats.org/drawingml/2006/main">
                  <a:graphicData uri="http://schemas.microsoft.com/office/word/2010/wordprocessingShape">
                    <wps:wsp>
                      <wps:cNvSpPr/>
                      <wps:spPr>
                        <a:xfrm>
                          <a:off x="0" y="0"/>
                          <a:ext cx="228600" cy="114480"/>
                        </a:xfrm>
                        <a:prstGeom prst="rightArrow">
                          <a:avLst>
                            <a:gd name="adj1" fmla="val 50000"/>
                            <a:gd name="adj2" fmla="val 50000"/>
                          </a:avLst>
                        </a:prstGeom>
                        <a:solidFill>
                          <a:srgbClr val="FFFFFF"/>
                        </a:solidFill>
                        <a:ln w="9360">
                          <a:solidFill>
                            <a:srgbClr val="000000"/>
                          </a:solidFill>
                          <a:miter/>
                        </a:ln>
                        <a:effectLst/>
                      </wps:spPr>
                      <wps:bodyPr/>
                    </wps:wsp>
                  </a:graphicData>
                </a:graphic>
              </wp:anchor>
            </w:drawing>
          </mc:Choice>
          <mc:Fallback>
            <w:pict>
              <v:shape w14:anchorId="48BCEBCA" id="Flecha derecha 44" o:spid="_x0000_s1026" type="#_x0000_t13" style="position:absolute;margin-left:252pt;margin-top:190.8pt;width:18.05pt;height:9.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" adj="16191"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85888" behindDoc="0" locked="0" layoutInCell="1" allowOverlap="1" wp14:anchorId="256145ED" wp14:editId="1FC451A4">
                <wp:simplePos x="0" y="0"/>
                <wp:positionH relativeFrom="column">
                  <wp:posOffset>3200400</wp:posOffset>
                </wp:positionH>
                <wp:positionV relativeFrom="paragraph">
                  <wp:posOffset>1165860</wp:posOffset>
                </wp:positionV>
                <wp:extent cx="229235" cy="114935"/>
                <wp:effectExtent l="0" t="0" r="0" b="0"/>
                <wp:wrapNone/>
                <wp:docPr id="50" name="Flecha derecha 45"/>
                <wp:cNvGraphicFramePr/>
                <a:graphic xmlns:a="http://schemas.openxmlformats.org/drawingml/2006/main">
                  <a:graphicData uri="http://schemas.microsoft.com/office/word/2010/wordprocessingShape">
                    <wps:wsp>
                      <wps:cNvSpPr/>
                      <wps:spPr>
                        <a:xfrm>
                          <a:off x="0" y="0"/>
                          <a:ext cx="228600" cy="114480"/>
                        </a:xfrm>
                        <a:prstGeom prst="rightArrow">
                          <a:avLst>
                            <a:gd name="adj1" fmla="val 50000"/>
                            <a:gd name="adj2" fmla="val 50000"/>
                          </a:avLst>
                        </a:prstGeom>
                        <a:solidFill>
                          <a:srgbClr val="FFFFFF"/>
                        </a:solidFill>
                        <a:ln w="9360">
                          <a:solidFill>
                            <a:srgbClr val="000000"/>
                          </a:solidFill>
                          <a:miter/>
                        </a:ln>
                        <a:effectLst/>
                      </wps:spPr>
                      <wps:bodyPr/>
                    </wps:wsp>
                  </a:graphicData>
                </a:graphic>
              </wp:anchor>
            </w:drawing>
          </mc:Choice>
          <mc:Fallback>
            <w:pict>
              <v:shape w14:anchorId="73253E37" id="Flecha derecha 45" o:spid="_x0000_s1026" type="#_x0000_t13" style="position:absolute;margin-left:252pt;margin-top:91.8pt;width:18.05pt;height:9.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" adj="16191"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84864" behindDoc="0" locked="0" layoutInCell="1" allowOverlap="1" wp14:anchorId="497CD16D" wp14:editId="547B1C10">
                <wp:simplePos x="0" y="0"/>
                <wp:positionH relativeFrom="column">
                  <wp:posOffset>3200400</wp:posOffset>
                </wp:positionH>
                <wp:positionV relativeFrom="paragraph">
                  <wp:posOffset>1851660</wp:posOffset>
                </wp:positionV>
                <wp:extent cx="229235" cy="114935"/>
                <wp:effectExtent l="0" t="0" r="0" b="0"/>
                <wp:wrapNone/>
                <wp:docPr id="51" name="Flecha derecha 46"/>
                <wp:cNvGraphicFramePr/>
                <a:graphic xmlns:a="http://schemas.openxmlformats.org/drawingml/2006/main">
                  <a:graphicData uri="http://schemas.microsoft.com/office/word/2010/wordprocessingShape">
                    <wps:wsp>
                      <wps:cNvSpPr/>
                      <wps:spPr>
                        <a:xfrm>
                          <a:off x="0" y="0"/>
                          <a:ext cx="228600" cy="114480"/>
                        </a:xfrm>
                        <a:prstGeom prst="rightArrow">
                          <a:avLst>
                            <a:gd name="adj1" fmla="val 50000"/>
                            <a:gd name="adj2" fmla="val 50000"/>
                          </a:avLst>
                        </a:prstGeom>
                        <a:solidFill>
                          <a:srgbClr val="FFFFFF"/>
                        </a:solidFill>
                        <a:ln w="9360">
                          <a:solidFill>
                            <a:srgbClr val="000000"/>
                          </a:solidFill>
                          <a:miter/>
                        </a:ln>
                        <a:effectLst/>
                      </wps:spPr>
                      <wps:bodyPr/>
                    </wps:wsp>
                  </a:graphicData>
                </a:graphic>
              </wp:anchor>
            </w:drawing>
          </mc:Choice>
          <mc:Fallback>
            <w:pict>
              <v:shape w14:anchorId="687B3B43" id="Flecha derecha 46" o:spid="_x0000_s1026" type="#_x0000_t13" style="position:absolute;margin-left:252pt;margin-top:145.8pt;width:18.05pt;height:9.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" adj="16191"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83840" behindDoc="0" locked="0" layoutInCell="1" allowOverlap="1" wp14:anchorId="11F06702" wp14:editId="4EAC7F5C">
                <wp:simplePos x="0" y="0"/>
                <wp:positionH relativeFrom="column">
                  <wp:posOffset>3200400</wp:posOffset>
                </wp:positionH>
                <wp:positionV relativeFrom="paragraph">
                  <wp:posOffset>2994660</wp:posOffset>
                </wp:positionV>
                <wp:extent cx="229235" cy="114935"/>
                <wp:effectExtent l="0" t="0" r="0" b="0"/>
                <wp:wrapNone/>
                <wp:docPr id="52" name="Flecha derecha 47"/>
                <wp:cNvGraphicFramePr/>
                <a:graphic xmlns:a="http://schemas.openxmlformats.org/drawingml/2006/main">
                  <a:graphicData uri="http://schemas.microsoft.com/office/word/2010/wordprocessingShape">
                    <wps:wsp>
                      <wps:cNvSpPr/>
                      <wps:spPr>
                        <a:xfrm>
                          <a:off x="0" y="0"/>
                          <a:ext cx="228600" cy="114480"/>
                        </a:xfrm>
                        <a:prstGeom prst="rightArrow">
                          <a:avLst>
                            <a:gd name="adj1" fmla="val 50000"/>
                            <a:gd name="adj2" fmla="val 50000"/>
                          </a:avLst>
                        </a:prstGeom>
                        <a:solidFill>
                          <a:srgbClr val="FFFFFF"/>
                        </a:solidFill>
                        <a:ln w="9360">
                          <a:solidFill>
                            <a:srgbClr val="000000"/>
                          </a:solidFill>
                          <a:miter/>
                        </a:ln>
                        <a:effectLst/>
                      </wps:spPr>
                      <wps:bodyPr/>
                    </wps:wsp>
                  </a:graphicData>
                </a:graphic>
              </wp:anchor>
            </w:drawing>
          </mc:Choice>
          <mc:Fallback>
            <w:pict>
              <v:shape w14:anchorId="4F64F06A" id="Flecha derecha 47" o:spid="_x0000_s1026" type="#_x0000_t13" style="position:absolute;margin-left:252pt;margin-top:235.8pt;width:18.05pt;height:9.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" adj="16191"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82816" behindDoc="0" locked="0" layoutInCell="1" allowOverlap="1" wp14:anchorId="4A9EB8C6" wp14:editId="4623614A">
                <wp:simplePos x="0" y="0"/>
                <wp:positionH relativeFrom="column">
                  <wp:posOffset>2057400</wp:posOffset>
                </wp:positionH>
                <wp:positionV relativeFrom="paragraph">
                  <wp:posOffset>594360</wp:posOffset>
                </wp:positionV>
                <wp:extent cx="457835" cy="229235"/>
                <wp:effectExtent l="0" t="0" r="0" b="0"/>
                <wp:wrapNone/>
                <wp:docPr id="53" name="Flecha izquierda y derecha 48"/>
                <wp:cNvGraphicFramePr/>
                <a:graphic xmlns:a="http://schemas.openxmlformats.org/drawingml/2006/main">
                  <a:graphicData uri="http://schemas.microsoft.com/office/word/2010/wordprocessingShape">
                    <wps:wsp>
                      <wps:cNvSpPr/>
                      <wps:spPr>
                        <a:xfrm>
                          <a:off x="0" y="0"/>
                          <a:ext cx="457200" cy="228600"/>
                        </a:xfrm>
                        <a:prstGeom prst="leftRightArrow">
                          <a:avLst>
                            <a:gd name="adj1" fmla="val 50000"/>
                            <a:gd name="adj2" fmla="val 40000"/>
                          </a:avLst>
                        </a:prstGeom>
                        <a:solidFill>
                          <a:srgbClr val="FFFFFF"/>
                        </a:solidFill>
                        <a:ln w="9360">
                          <a:solidFill>
                            <a:srgbClr val="000000"/>
                          </a:solidFill>
                          <a:miter/>
                        </a:ln>
                        <a:effectLst/>
                      </wps:spPr>
                      <wps:bodyPr/>
                    </wps:wsp>
                  </a:graphicData>
                </a:graphic>
              </wp:anchor>
            </w:drawing>
          </mc:Choice>
          <mc:Fallback>
            <w:pict>
              <v:shapetype w14:anchorId="5382452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echa izquierda y derecha 48" o:spid="_x0000_s1026" type="#_x0000_t69" style="position:absolute;margin-left:162pt;margin-top:46.8pt;width:36.05pt;height:18.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81792" behindDoc="0" locked="0" layoutInCell="1" allowOverlap="1" wp14:anchorId="56583A29" wp14:editId="11BC0E6A">
                <wp:simplePos x="0" y="0"/>
                <wp:positionH relativeFrom="column">
                  <wp:posOffset>2057400</wp:posOffset>
                </wp:positionH>
                <wp:positionV relativeFrom="paragraph">
                  <wp:posOffset>2651760</wp:posOffset>
                </wp:positionV>
                <wp:extent cx="457835" cy="229235"/>
                <wp:effectExtent l="0" t="0" r="0" b="0"/>
                <wp:wrapNone/>
                <wp:docPr id="54" name="Flecha izquierda y derecha 49"/>
                <wp:cNvGraphicFramePr/>
                <a:graphic xmlns:a="http://schemas.openxmlformats.org/drawingml/2006/main">
                  <a:graphicData uri="http://schemas.microsoft.com/office/word/2010/wordprocessingShape">
                    <wps:wsp>
                      <wps:cNvSpPr/>
                      <wps:spPr>
                        <a:xfrm>
                          <a:off x="0" y="0"/>
                          <a:ext cx="457200" cy="228600"/>
                        </a:xfrm>
                        <a:prstGeom prst="leftRightArrow">
                          <a:avLst>
                            <a:gd name="adj1" fmla="val 50000"/>
                            <a:gd name="adj2" fmla="val 40000"/>
                          </a:avLst>
                        </a:prstGeom>
                        <a:solidFill>
                          <a:srgbClr val="FFFFFF"/>
                        </a:solidFill>
                        <a:ln w="9360">
                          <a:solidFill>
                            <a:srgbClr val="000000"/>
                          </a:solidFill>
                          <a:miter/>
                        </a:ln>
                        <a:effectLst/>
                      </wps:spPr>
                      <wps:bodyPr/>
                    </wps:wsp>
                  </a:graphicData>
                </a:graphic>
              </wp:anchor>
            </w:drawing>
          </mc:Choice>
          <mc:Fallback>
            <w:pict>
              <v:shape w14:anchorId="759E240D" id="Flecha izquierda y derecha 49" o:spid="_x0000_s1026" type="#_x0000_t69" style="position:absolute;margin-left:162pt;margin-top:208.8pt;width:36.05pt;height:18.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80768" behindDoc="0" locked="0" layoutInCell="1" allowOverlap="1" wp14:anchorId="7681B1FA" wp14:editId="6895A9DF">
                <wp:simplePos x="0" y="0"/>
                <wp:positionH relativeFrom="column">
                  <wp:posOffset>2057400</wp:posOffset>
                </wp:positionH>
                <wp:positionV relativeFrom="paragraph">
                  <wp:posOffset>4823460</wp:posOffset>
                </wp:positionV>
                <wp:extent cx="457835" cy="229235"/>
                <wp:effectExtent l="0" t="0" r="0" b="0"/>
                <wp:wrapNone/>
                <wp:docPr id="55" name="Flecha izquierda y derecha 50"/>
                <wp:cNvGraphicFramePr/>
                <a:graphic xmlns:a="http://schemas.openxmlformats.org/drawingml/2006/main">
                  <a:graphicData uri="http://schemas.microsoft.com/office/word/2010/wordprocessingShape">
                    <wps:wsp>
                      <wps:cNvSpPr/>
                      <wps:spPr>
                        <a:xfrm>
                          <a:off x="0" y="0"/>
                          <a:ext cx="457200" cy="228600"/>
                        </a:xfrm>
                        <a:prstGeom prst="leftRightArrow">
                          <a:avLst>
                            <a:gd name="adj1" fmla="val 50000"/>
                            <a:gd name="adj2" fmla="val 40000"/>
                          </a:avLst>
                        </a:prstGeom>
                        <a:solidFill>
                          <a:srgbClr val="FFFFFF"/>
                        </a:solidFill>
                        <a:ln w="9360">
                          <a:solidFill>
                            <a:srgbClr val="000000"/>
                          </a:solidFill>
                          <a:miter/>
                        </a:ln>
                        <a:effectLst/>
                      </wps:spPr>
                      <wps:bodyPr/>
                    </wps:wsp>
                  </a:graphicData>
                </a:graphic>
              </wp:anchor>
            </w:drawing>
          </mc:Choice>
          <mc:Fallback>
            <w:pict>
              <v:shape w14:anchorId="6E1D61B2" id="Flecha izquierda y derecha 50" o:spid="_x0000_s1026" type="#_x0000_t69" style="position:absolute;margin-left:162pt;margin-top:379.8pt;width:36.05pt;height:18.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65408" behindDoc="0" locked="0" layoutInCell="1" allowOverlap="1" wp14:anchorId="50A2B8FC" wp14:editId="0D9F87BF">
                <wp:simplePos x="0" y="0"/>
                <wp:positionH relativeFrom="column">
                  <wp:posOffset>3581400</wp:posOffset>
                </wp:positionH>
                <wp:positionV relativeFrom="paragraph">
                  <wp:posOffset>5394325</wp:posOffset>
                </wp:positionV>
                <wp:extent cx="1981835" cy="1270"/>
                <wp:effectExtent l="0" t="0" r="0" b="0"/>
                <wp:wrapNone/>
                <wp:docPr id="56" name="Conector recto 39"/>
                <wp:cNvGraphicFramePr/>
                <a:graphic xmlns:a="http://schemas.openxmlformats.org/drawingml/2006/main">
                  <a:graphicData uri="http://schemas.microsoft.com/office/word/2010/wordprocessingShape">
                    <wps:wsp>
                      <wps:cNvCnPr/>
                      <wps:spPr>
                        <a:xfrm>
                          <a:off x="0" y="0"/>
                          <a:ext cx="1981080" cy="0"/>
                        </a:xfrm>
                        <a:prstGeom prst="line">
                          <a:avLst/>
                        </a:prstGeom>
                        <a:ln w="9360">
                          <a:solidFill>
                            <a:srgbClr val="000000"/>
                          </a:solidFill>
                          <a:round/>
                        </a:ln>
                      </wps:spPr>
                      <wps:bodyPr/>
                    </wps:wsp>
                  </a:graphicData>
                </a:graphic>
              </wp:anchor>
            </w:drawing>
          </mc:Choice>
          <mc:Fallback>
            <w:pict>
              <v:line w14:anchorId="546DE9D7" id="Conector recto 3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2pt,424.75pt" to="438.05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74624" behindDoc="0" locked="0" layoutInCell="1" allowOverlap="1" wp14:anchorId="3C2768F4" wp14:editId="4EF225D1">
                <wp:simplePos x="0" y="0"/>
                <wp:positionH relativeFrom="column">
                  <wp:posOffset>3581400</wp:posOffset>
                </wp:positionH>
                <wp:positionV relativeFrom="paragraph">
                  <wp:posOffset>365125</wp:posOffset>
                </wp:positionV>
                <wp:extent cx="1981835" cy="1270"/>
                <wp:effectExtent l="0" t="0" r="0" b="0"/>
                <wp:wrapNone/>
                <wp:docPr id="57" name="Conector recto 22"/>
                <wp:cNvGraphicFramePr/>
                <a:graphic xmlns:a="http://schemas.openxmlformats.org/drawingml/2006/main">
                  <a:graphicData uri="http://schemas.microsoft.com/office/word/2010/wordprocessingShape">
                    <wps:wsp>
                      <wps:cNvCnPr/>
                      <wps:spPr>
                        <a:xfrm>
                          <a:off x="0" y="0"/>
                          <a:ext cx="1981080" cy="0"/>
                        </a:xfrm>
                        <a:prstGeom prst="line">
                          <a:avLst/>
                        </a:prstGeom>
                        <a:ln w="9360">
                          <a:solidFill>
                            <a:srgbClr val="000000"/>
                          </a:solidFill>
                          <a:round/>
                        </a:ln>
                      </wps:spPr>
                      <wps:bodyPr/>
                    </wps:wsp>
                  </a:graphicData>
                </a:graphic>
              </wp:anchor>
            </w:drawing>
          </mc:Choice>
          <mc:Fallback>
            <w:pict>
              <v:line w14:anchorId="62BC80F2" id="Conector recto 2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82pt,28.75pt" to="438.0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73600" behindDoc="0" locked="0" layoutInCell="1" allowOverlap="1" wp14:anchorId="3AA1A036" wp14:editId="658C16ED">
                <wp:simplePos x="0" y="0"/>
                <wp:positionH relativeFrom="column">
                  <wp:posOffset>3581400</wp:posOffset>
                </wp:positionH>
                <wp:positionV relativeFrom="paragraph">
                  <wp:posOffset>937260</wp:posOffset>
                </wp:positionV>
                <wp:extent cx="1981835" cy="1270"/>
                <wp:effectExtent l="0" t="0" r="0" b="0"/>
                <wp:wrapNone/>
                <wp:docPr id="58" name="Conector recto 23"/>
                <wp:cNvGraphicFramePr/>
                <a:graphic xmlns:a="http://schemas.openxmlformats.org/drawingml/2006/main">
                  <a:graphicData uri="http://schemas.microsoft.com/office/word/2010/wordprocessingShape">
                    <wps:wsp>
                      <wps:cNvCnPr/>
                      <wps:spPr>
                        <a:xfrm>
                          <a:off x="0" y="0"/>
                          <a:ext cx="1981080" cy="0"/>
                        </a:xfrm>
                        <a:prstGeom prst="line">
                          <a:avLst/>
                        </a:prstGeom>
                        <a:ln w="9360">
                          <a:solidFill>
                            <a:srgbClr val="000000"/>
                          </a:solidFill>
                          <a:round/>
                        </a:ln>
                      </wps:spPr>
                      <wps:bodyPr/>
                    </wps:wsp>
                  </a:graphicData>
                </a:graphic>
              </wp:anchor>
            </w:drawing>
          </mc:Choice>
          <mc:Fallback>
            <w:pict>
              <v:line w14:anchorId="2C6BFCFC" id="Conector recto 2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82pt,73.8pt" to="438.0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72576" behindDoc="0" locked="0" layoutInCell="1" allowOverlap="1" wp14:anchorId="4A585DBC" wp14:editId="3B10D4C2">
                <wp:simplePos x="0" y="0"/>
                <wp:positionH relativeFrom="column">
                  <wp:posOffset>3581400</wp:posOffset>
                </wp:positionH>
                <wp:positionV relativeFrom="paragraph">
                  <wp:posOffset>1508125</wp:posOffset>
                </wp:positionV>
                <wp:extent cx="1981835" cy="1270"/>
                <wp:effectExtent l="0" t="0" r="0" b="0"/>
                <wp:wrapNone/>
                <wp:docPr id="59" name="Conector recto 24"/>
                <wp:cNvGraphicFramePr/>
                <a:graphic xmlns:a="http://schemas.openxmlformats.org/drawingml/2006/main">
                  <a:graphicData uri="http://schemas.microsoft.com/office/word/2010/wordprocessingShape">
                    <wps:wsp>
                      <wps:cNvCnPr/>
                      <wps:spPr>
                        <a:xfrm>
                          <a:off x="0" y="0"/>
                          <a:ext cx="1981080" cy="0"/>
                        </a:xfrm>
                        <a:prstGeom prst="line">
                          <a:avLst/>
                        </a:prstGeom>
                        <a:ln w="9360">
                          <a:solidFill>
                            <a:srgbClr val="000000"/>
                          </a:solidFill>
                          <a:round/>
                        </a:ln>
                      </wps:spPr>
                      <wps:bodyPr/>
                    </wps:wsp>
                  </a:graphicData>
                </a:graphic>
              </wp:anchor>
            </w:drawing>
          </mc:Choice>
          <mc:Fallback>
            <w:pict>
              <v:line w14:anchorId="30464CD6" id="Conector recto 2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82pt,118.75pt" to="438.05pt,1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71552" behindDoc="0" locked="0" layoutInCell="1" allowOverlap="1" wp14:anchorId="0FBED9B1" wp14:editId="27B20C28">
                <wp:simplePos x="0" y="0"/>
                <wp:positionH relativeFrom="column">
                  <wp:posOffset>3581400</wp:posOffset>
                </wp:positionH>
                <wp:positionV relativeFrom="paragraph">
                  <wp:posOffset>2193925</wp:posOffset>
                </wp:positionV>
                <wp:extent cx="1981835" cy="1270"/>
                <wp:effectExtent l="0" t="0" r="0" b="0"/>
                <wp:wrapNone/>
                <wp:docPr id="60" name="Conector recto 33"/>
                <wp:cNvGraphicFramePr/>
                <a:graphic xmlns:a="http://schemas.openxmlformats.org/drawingml/2006/main">
                  <a:graphicData uri="http://schemas.microsoft.com/office/word/2010/wordprocessingShape">
                    <wps:wsp>
                      <wps:cNvCnPr/>
                      <wps:spPr>
                        <a:xfrm>
                          <a:off x="0" y="0"/>
                          <a:ext cx="1981080" cy="0"/>
                        </a:xfrm>
                        <a:prstGeom prst="line">
                          <a:avLst/>
                        </a:prstGeom>
                        <a:ln w="9360">
                          <a:solidFill>
                            <a:srgbClr val="000000"/>
                          </a:solidFill>
                          <a:round/>
                        </a:ln>
                      </wps:spPr>
                      <wps:bodyPr/>
                    </wps:wsp>
                  </a:graphicData>
                </a:graphic>
              </wp:anchor>
            </w:drawing>
          </mc:Choice>
          <mc:Fallback>
            <w:pict>
              <v:line w14:anchorId="4D068E99" id="Conector recto 3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82pt,172.75pt" to="438.05pt,1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70528" behindDoc="0" locked="0" layoutInCell="1" allowOverlap="1" wp14:anchorId="74891E7D" wp14:editId="4B6397F2">
                <wp:simplePos x="0" y="0"/>
                <wp:positionH relativeFrom="column">
                  <wp:posOffset>3581400</wp:posOffset>
                </wp:positionH>
                <wp:positionV relativeFrom="paragraph">
                  <wp:posOffset>2766060</wp:posOffset>
                </wp:positionV>
                <wp:extent cx="1981835" cy="1270"/>
                <wp:effectExtent l="0" t="0" r="0" b="0"/>
                <wp:wrapNone/>
                <wp:docPr id="61" name="Conector recto 34"/>
                <wp:cNvGraphicFramePr/>
                <a:graphic xmlns:a="http://schemas.openxmlformats.org/drawingml/2006/main">
                  <a:graphicData uri="http://schemas.microsoft.com/office/word/2010/wordprocessingShape">
                    <wps:wsp>
                      <wps:cNvCnPr/>
                      <wps:spPr>
                        <a:xfrm>
                          <a:off x="0" y="0"/>
                          <a:ext cx="1981080" cy="0"/>
                        </a:xfrm>
                        <a:prstGeom prst="line">
                          <a:avLst/>
                        </a:prstGeom>
                        <a:ln w="9360">
                          <a:solidFill>
                            <a:srgbClr val="000000"/>
                          </a:solidFill>
                          <a:round/>
                        </a:ln>
                      </wps:spPr>
                      <wps:bodyPr/>
                    </wps:wsp>
                  </a:graphicData>
                </a:graphic>
              </wp:anchor>
            </w:drawing>
          </mc:Choice>
          <mc:Fallback>
            <w:pict>
              <v:line w14:anchorId="0A346F1E" id="Conector recto 3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82pt,217.8pt" to="438.05pt,2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69504" behindDoc="0" locked="0" layoutInCell="1" allowOverlap="1" wp14:anchorId="46C90664" wp14:editId="2906FE40">
                <wp:simplePos x="0" y="0"/>
                <wp:positionH relativeFrom="column">
                  <wp:posOffset>3581400</wp:posOffset>
                </wp:positionH>
                <wp:positionV relativeFrom="paragraph">
                  <wp:posOffset>3336925</wp:posOffset>
                </wp:positionV>
                <wp:extent cx="1981835" cy="1270"/>
                <wp:effectExtent l="0" t="0" r="0" b="0"/>
                <wp:wrapNone/>
                <wp:docPr id="62" name="Conector recto 35"/>
                <wp:cNvGraphicFramePr/>
                <a:graphic xmlns:a="http://schemas.openxmlformats.org/drawingml/2006/main">
                  <a:graphicData uri="http://schemas.microsoft.com/office/word/2010/wordprocessingShape">
                    <wps:wsp>
                      <wps:cNvCnPr/>
                      <wps:spPr>
                        <a:xfrm>
                          <a:off x="0" y="0"/>
                          <a:ext cx="1981080" cy="0"/>
                        </a:xfrm>
                        <a:prstGeom prst="line">
                          <a:avLst/>
                        </a:prstGeom>
                        <a:ln w="9360">
                          <a:solidFill>
                            <a:srgbClr val="000000"/>
                          </a:solidFill>
                          <a:round/>
                        </a:ln>
                      </wps:spPr>
                      <wps:bodyPr/>
                    </wps:wsp>
                  </a:graphicData>
                </a:graphic>
              </wp:anchor>
            </w:drawing>
          </mc:Choice>
          <mc:Fallback>
            <w:pict>
              <v:line w14:anchorId="1DB926D8" id="Conector recto 3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82pt,262.75pt" to="438.05pt,2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68480" behindDoc="0" locked="0" layoutInCell="1" allowOverlap="1" wp14:anchorId="0C54A183" wp14:editId="25C4E446">
                <wp:simplePos x="0" y="0"/>
                <wp:positionH relativeFrom="column">
                  <wp:posOffset>3581400</wp:posOffset>
                </wp:positionH>
                <wp:positionV relativeFrom="paragraph">
                  <wp:posOffset>3794125</wp:posOffset>
                </wp:positionV>
                <wp:extent cx="1981835" cy="1270"/>
                <wp:effectExtent l="0" t="0" r="0" b="0"/>
                <wp:wrapNone/>
                <wp:docPr id="63" name="Conector recto 36"/>
                <wp:cNvGraphicFramePr/>
                <a:graphic xmlns:a="http://schemas.openxmlformats.org/drawingml/2006/main">
                  <a:graphicData uri="http://schemas.microsoft.com/office/word/2010/wordprocessingShape">
                    <wps:wsp>
                      <wps:cNvCnPr/>
                      <wps:spPr>
                        <a:xfrm>
                          <a:off x="0" y="0"/>
                          <a:ext cx="1981080" cy="0"/>
                        </a:xfrm>
                        <a:prstGeom prst="line">
                          <a:avLst/>
                        </a:prstGeom>
                        <a:ln w="9360">
                          <a:solidFill>
                            <a:srgbClr val="000000"/>
                          </a:solidFill>
                          <a:round/>
                        </a:ln>
                      </wps:spPr>
                      <wps:bodyPr/>
                    </wps:wsp>
                  </a:graphicData>
                </a:graphic>
              </wp:anchor>
            </w:drawing>
          </mc:Choice>
          <mc:Fallback>
            <w:pict>
              <v:line w14:anchorId="28953779" id="Conector recto 3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82pt,298.75pt" to="438.05pt,2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67456" behindDoc="0" locked="0" layoutInCell="1" allowOverlap="1" wp14:anchorId="0D76286D" wp14:editId="08F98CA8">
                <wp:simplePos x="0" y="0"/>
                <wp:positionH relativeFrom="column">
                  <wp:posOffset>3581400</wp:posOffset>
                </wp:positionH>
                <wp:positionV relativeFrom="paragraph">
                  <wp:posOffset>4823460</wp:posOffset>
                </wp:positionV>
                <wp:extent cx="1981835" cy="1270"/>
                <wp:effectExtent l="0" t="0" r="0" b="0"/>
                <wp:wrapNone/>
                <wp:docPr id="64" name="Conector recto 37"/>
                <wp:cNvGraphicFramePr/>
                <a:graphic xmlns:a="http://schemas.openxmlformats.org/drawingml/2006/main">
                  <a:graphicData uri="http://schemas.microsoft.com/office/word/2010/wordprocessingShape">
                    <wps:wsp>
                      <wps:cNvCnPr/>
                      <wps:spPr>
                        <a:xfrm>
                          <a:off x="0" y="0"/>
                          <a:ext cx="1981080" cy="0"/>
                        </a:xfrm>
                        <a:prstGeom prst="line">
                          <a:avLst/>
                        </a:prstGeom>
                        <a:ln w="9360">
                          <a:solidFill>
                            <a:srgbClr val="000000"/>
                          </a:solidFill>
                          <a:round/>
                        </a:ln>
                      </wps:spPr>
                      <wps:bodyPr/>
                    </wps:wsp>
                  </a:graphicData>
                </a:graphic>
              </wp:anchor>
            </w:drawing>
          </mc:Choice>
          <mc:Fallback>
            <w:pict>
              <v:line w14:anchorId="21EE1635" id="Conector recto 3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2pt,379.8pt" to="438.05pt,3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" strokeweight=".26mm"/>
            </w:pict>
          </mc:Fallback>
        </mc:AlternateContent>
      </w: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66432" behindDoc="0" locked="0" layoutInCell="1" allowOverlap="1" wp14:anchorId="6895BF34" wp14:editId="53D5143E">
                <wp:simplePos x="0" y="0"/>
                <wp:positionH relativeFrom="column">
                  <wp:posOffset>3581400</wp:posOffset>
                </wp:positionH>
                <wp:positionV relativeFrom="paragraph">
                  <wp:posOffset>4251325</wp:posOffset>
                </wp:positionV>
                <wp:extent cx="1981835" cy="1270"/>
                <wp:effectExtent l="0" t="0" r="0" b="0"/>
                <wp:wrapNone/>
                <wp:docPr id="65" name="Conector recto 38"/>
                <wp:cNvGraphicFramePr/>
                <a:graphic xmlns:a="http://schemas.openxmlformats.org/drawingml/2006/main">
                  <a:graphicData uri="http://schemas.microsoft.com/office/word/2010/wordprocessingShape">
                    <wps:wsp>
                      <wps:cNvCnPr/>
                      <wps:spPr>
                        <a:xfrm>
                          <a:off x="0" y="0"/>
                          <a:ext cx="1981080" cy="0"/>
                        </a:xfrm>
                        <a:prstGeom prst="line">
                          <a:avLst/>
                        </a:prstGeom>
                        <a:ln w="9360">
                          <a:solidFill>
                            <a:srgbClr val="000000"/>
                          </a:solidFill>
                          <a:round/>
                        </a:ln>
                      </wps:spPr>
                      <wps:bodyPr/>
                    </wps:wsp>
                  </a:graphicData>
                </a:graphic>
              </wp:anchor>
            </w:drawing>
          </mc:Choice>
          <mc:Fallback>
            <w:pict>
              <v:line w14:anchorId="5C7AFC3E" id="Conector recto 3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82pt,334.75pt" to="438.05pt,3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" strokeweight=".26mm"/>
            </w:pict>
          </mc:Fallback>
        </mc:AlternateContent>
      </w:r>
      <w:r w:rsidRPr="00C1209D">
        <w:rPr>
          <w:rFonts w:ascii="Times New Roman" w:eastAsia="Calibri" w:hAnsi="Times New Roman" w:cs="Times New Roman"/>
          <w:noProof/>
          <w:lang w:eastAsia="es-PE"/>
        </w:rPr>
        <mc:AlternateContent>
          <mc:Choice Requires="wps">
            <w:drawing>
              <wp:anchor distT="0" distB="0" distL="114300" distR="114300" simplePos="0" relativeHeight="251679744" behindDoc="0" locked="0" layoutInCell="1" allowOverlap="1" wp14:anchorId="30766D02" wp14:editId="4A40C170">
                <wp:simplePos x="0" y="0"/>
                <wp:positionH relativeFrom="column">
                  <wp:posOffset>533400</wp:posOffset>
                </wp:positionH>
                <wp:positionV relativeFrom="paragraph">
                  <wp:posOffset>6195060</wp:posOffset>
                </wp:positionV>
                <wp:extent cx="5029200" cy="800100"/>
                <wp:effectExtent l="0" t="0" r="0" b="0"/>
                <wp:wrapNone/>
                <wp:docPr id="66" name="Marco2"/>
                <wp:cNvGraphicFramePr/>
                <a:graphic xmlns:a="http://schemas.openxmlformats.org/drawingml/2006/main">
                  <a:graphicData uri="http://schemas.microsoft.com/office/word/2010/wordprocessingShape">
                    <wps:wsp>
                      <wps:cNvSpPr txBox="1"/>
                      <wps:spPr>
                        <a:xfrm>
                          <a:off x="0" y="0"/>
                          <a:ext cx="5029200" cy="800100"/>
                        </a:xfrm>
                        <a:prstGeom prst="rect">
                          <a:avLst/>
                        </a:prstGeom>
                        <a:solidFill>
                          <a:srgbClr val="FFFFFF"/>
                        </a:solidFill>
                        <a:ln w="9525">
                          <a:solidFill>
                            <a:srgbClr val="FFFFFF"/>
                          </a:solidFill>
                        </a:ln>
                      </wps:spPr>
                      <wps:txbx>
                        <w:txbxContent>
                          <w:p w:rsidR="00BB53E4" w:rsidRDefault="00BB53E4" w:rsidP="00046D81">
                            <w:pPr>
                              <w:pStyle w:val="Contenidodelmarco"/>
                            </w:pPr>
                            <w:r>
                              <w:t xml:space="preserve">SUMAR LAS RESPUESTAS </w:t>
                            </w:r>
                            <w:r>
                              <w:rPr>
                                <w:b/>
                              </w:rPr>
                              <w:t>SI,</w:t>
                            </w:r>
                            <w:r>
                              <w:t xml:space="preserve"> LO QUE NOS DARÁ EL NÚMERO DE PARTES DEL PROBLEMA SE HA RESPONDIDO CON SI (PONIENDO </w:t>
                            </w:r>
                            <w:r>
                              <w:rPr>
                                <w:b/>
                              </w:rPr>
                              <w:t xml:space="preserve">x </w:t>
                            </w:r>
                            <w:r>
                              <w:t>A 1 CRITERIOS: 1). POR ELLO, SE CONSIDERA QUE EL NÚMERO DE PARTES DEL PROBLEMA DE TESIS ES 01.</w:t>
                            </w:r>
                          </w:p>
                        </w:txbxContent>
                      </wps:txbx>
                      <wps:bodyPr lIns="91440" tIns="45720" rIns="91440" bIns="45720" anchor="t">
                        <a:noAutofit/>
                      </wps:bodyPr>
                    </wps:wsp>
                  </a:graphicData>
                </a:graphic>
              </wp:anchor>
            </w:drawing>
          </mc:Choice>
          <mc:Fallback>
            <w:pict>
              <v:shape w14:anchorId="30766D02" id="Marco2" o:spid="_x0000_s1080" type="#_x0000_t202" style="position:absolute;left:0;text-align:left;margin-left:42pt;margin-top:487.8pt;width:396pt;height:63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" strokecolor="white">
                <v:textbox>
                  <w:txbxContent>
                    <w:p w:rsidR="00BB53E4" w:rsidRDefault="00BB53E4" w:rsidP="00046D81">
                      <w:pPr>
                        <w:pStyle w:val="Contenidodelmarco"/>
                      </w:pPr>
                      <w:r>
                        <w:t xml:space="preserve">SUMAR LAS RESPUESTAS </w:t>
                      </w:r>
                      <w:r>
                        <w:rPr>
                          <w:b/>
                        </w:rPr>
                        <w:t>SI,</w:t>
                      </w:r>
                      <w:r>
                        <w:t xml:space="preserve"> LO QUE NOS DARÁ EL NÚMERO DE PARTES DEL PROBLEMA SE HA RESPONDIDO CON SI (PONIENDO </w:t>
                      </w:r>
                      <w:r>
                        <w:rPr>
                          <w:b/>
                        </w:rPr>
                        <w:t xml:space="preserve">x </w:t>
                      </w:r>
                      <w:r>
                        <w:t>A 1 CRITERIOS: 1). POR ELLO, SE CONSIDERA QUE EL NÚMERO DE PARTES DEL PROBLEMA DE TESIS ES 01.</w:t>
                      </w:r>
                    </w:p>
                  </w:txbxContent>
                </v:textbox>
              </v:shape>
            </w:pict>
          </mc:Fallback>
        </mc:AlternateContent>
      </w: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r w:rsidRPr="00C1209D">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64384" behindDoc="0" locked="0" layoutInCell="1" allowOverlap="1" wp14:anchorId="3149CC1E" wp14:editId="772859FC">
                <wp:simplePos x="0" y="0"/>
                <wp:positionH relativeFrom="column">
                  <wp:posOffset>3276600</wp:posOffset>
                </wp:positionH>
                <wp:positionV relativeFrom="paragraph">
                  <wp:posOffset>51435</wp:posOffset>
                </wp:positionV>
                <wp:extent cx="153035" cy="114935"/>
                <wp:effectExtent l="0" t="0" r="0" b="0"/>
                <wp:wrapNone/>
                <wp:docPr id="67" name="Flecha derecha 40"/>
                <wp:cNvGraphicFramePr/>
                <a:graphic xmlns:a="http://schemas.openxmlformats.org/drawingml/2006/main">
                  <a:graphicData uri="http://schemas.microsoft.com/office/word/2010/wordprocessingShape">
                    <wps:wsp>
                      <wps:cNvSpPr/>
                      <wps:spPr>
                        <a:xfrm>
                          <a:off x="0" y="0"/>
                          <a:ext cx="152280" cy="114480"/>
                        </a:xfrm>
                        <a:prstGeom prst="rightArrow">
                          <a:avLst>
                            <a:gd name="adj1" fmla="val 50000"/>
                            <a:gd name="adj2" fmla="val 33333"/>
                          </a:avLst>
                        </a:prstGeom>
                        <a:solidFill>
                          <a:srgbClr val="FFFFFF"/>
                        </a:solidFill>
                        <a:ln w="9360">
                          <a:solidFill>
                            <a:srgbClr val="000000"/>
                          </a:solidFill>
                          <a:miter/>
                        </a:ln>
                        <a:effectLst/>
                      </wps:spPr>
                      <wps:bodyPr/>
                    </wps:wsp>
                  </a:graphicData>
                </a:graphic>
              </wp:anchor>
            </w:drawing>
          </mc:Choice>
          <mc:Fallback>
            <w:pict>
              <v:shape w14:anchorId="2CC6A929" id="Flecha derecha 40" o:spid="_x0000_s1026" type="#_x0000_t13" style="position:absolute;margin-left:258pt;margin-top:4.05pt;width:12.05pt;height:9.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" adj="16187" strokeweight=".26mm"/>
            </w:pict>
          </mc:Fallback>
        </mc:AlternateContent>
      </w: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046D81" w:rsidP="00046D81">
      <w:pPr>
        <w:suppressAutoHyphens/>
        <w:spacing w:line="256" w:lineRule="auto"/>
        <w:rPr>
          <w:rFonts w:ascii="Times New Roman" w:eastAsia="Times New Roman" w:hAnsi="Times New Roman" w:cs="Times New Roman"/>
          <w:sz w:val="24"/>
          <w:szCs w:val="24"/>
        </w:rPr>
      </w:pPr>
    </w:p>
    <w:p w:rsidR="00A71812" w:rsidRPr="00C1209D" w:rsidRDefault="00A71812" w:rsidP="00046D81">
      <w:pPr>
        <w:suppressAutoHyphens/>
        <w:spacing w:line="256" w:lineRule="auto"/>
        <w:rPr>
          <w:rFonts w:ascii="Times New Roman" w:eastAsia="Times New Roman" w:hAnsi="Times New Roman" w:cs="Times New Roman"/>
          <w:sz w:val="24"/>
          <w:szCs w:val="24"/>
        </w:rPr>
      </w:pPr>
    </w:p>
    <w:p w:rsidR="00A71812" w:rsidRPr="00C1209D" w:rsidRDefault="00A71812" w:rsidP="00046D81">
      <w:pPr>
        <w:suppressAutoHyphens/>
        <w:spacing w:line="256" w:lineRule="auto"/>
        <w:rPr>
          <w:rFonts w:ascii="Times New Roman" w:eastAsia="Calibri" w:hAnsi="Times New Roman" w:cs="Times New Roman"/>
          <w:sz w:val="24"/>
          <w:szCs w:val="24"/>
        </w:rPr>
      </w:pPr>
    </w:p>
    <w:p w:rsidR="00847A1B" w:rsidRPr="00C1209D" w:rsidRDefault="00847A1B" w:rsidP="00847A1B">
      <w:pPr>
        <w:suppressAutoHyphens/>
        <w:spacing w:after="0" w:line="240" w:lineRule="auto"/>
        <w:jc w:val="center"/>
        <w:rPr>
          <w:rFonts w:ascii="Times New Roman" w:eastAsia="Times New Roman" w:hAnsi="Times New Roman" w:cs="Times New Roman"/>
          <w:b/>
          <w:sz w:val="52"/>
          <w:szCs w:val="52"/>
          <w:lang w:val="es-ES" w:eastAsia="ar-SA"/>
        </w:rPr>
      </w:pPr>
      <w:r w:rsidRPr="00C1209D">
        <w:rPr>
          <w:rFonts w:ascii="Times New Roman" w:hAnsi="Times New Roman" w:cs="Times New Roman"/>
          <w:b/>
          <w:bCs/>
          <w:i/>
          <w:noProof/>
          <w:lang w:eastAsia="es-PE"/>
        </w:rPr>
        <w:lastRenderedPageBreak/>
        <w:drawing>
          <wp:anchor distT="0" distB="0" distL="114300" distR="114300" simplePos="0" relativeHeight="251717632" behindDoc="1" locked="0" layoutInCell="1" allowOverlap="1" wp14:anchorId="62111680" wp14:editId="44991360">
            <wp:simplePos x="0" y="0"/>
            <wp:positionH relativeFrom="column">
              <wp:posOffset>-693066</wp:posOffset>
            </wp:positionH>
            <wp:positionV relativeFrom="paragraph">
              <wp:posOffset>-452120</wp:posOffset>
            </wp:positionV>
            <wp:extent cx="1085850" cy="1428750"/>
            <wp:effectExtent l="0" t="0" r="0" b="0"/>
            <wp:wrapNone/>
            <wp:docPr id="78" name="Imagen 78"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58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09D">
        <w:rPr>
          <w:rFonts w:ascii="Times New Roman" w:eastAsia="Times New Roman" w:hAnsi="Times New Roman" w:cs="Times New Roman"/>
          <w:b/>
          <w:sz w:val="52"/>
          <w:szCs w:val="52"/>
          <w:lang w:val="es-ES" w:eastAsia="ar-SA"/>
        </w:rPr>
        <w:t>UNIVERSIDAD DE CHICLAYO</w:t>
      </w:r>
    </w:p>
    <w:p w:rsidR="00847A1B" w:rsidRPr="00C1209D" w:rsidRDefault="00847A1B" w:rsidP="00847A1B">
      <w:pPr>
        <w:suppressAutoHyphens/>
        <w:spacing w:after="0" w:line="240" w:lineRule="auto"/>
        <w:jc w:val="center"/>
        <w:rPr>
          <w:rFonts w:ascii="Times New Roman" w:eastAsia="Times New Roman" w:hAnsi="Times New Roman" w:cs="Times New Roman"/>
          <w:b/>
          <w:sz w:val="44"/>
          <w:szCs w:val="52"/>
          <w:lang w:val="es-ES" w:eastAsia="ar-SA"/>
        </w:rPr>
      </w:pPr>
      <w:r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716608" behindDoc="0" locked="0" layoutInCell="1" allowOverlap="1" wp14:anchorId="3F8932C6" wp14:editId="0D6DBB29">
                <wp:simplePos x="0" y="0"/>
                <wp:positionH relativeFrom="column">
                  <wp:posOffset>4686300</wp:posOffset>
                </wp:positionH>
                <wp:positionV relativeFrom="paragraph">
                  <wp:posOffset>-1279525</wp:posOffset>
                </wp:positionV>
                <wp:extent cx="1028700" cy="685800"/>
                <wp:effectExtent l="0" t="0" r="0" b="0"/>
                <wp:wrapNone/>
                <wp:docPr id="77"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847A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932C6" id="_x0000_s1081" style="position:absolute;left:0;text-align:left;margin-left:369pt;margin-top:-100.75pt;width:81pt;height:5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" stroked="f">
                <v:textbox>
                  <w:txbxContent>
                    <w:p w:rsidR="00BB53E4" w:rsidRPr="006E6728" w:rsidRDefault="00BB53E4" w:rsidP="00847A1B"/>
                  </w:txbxContent>
                </v:textbox>
              </v:rect>
            </w:pict>
          </mc:Fallback>
        </mc:AlternateContent>
      </w:r>
      <w:r w:rsidRPr="00C1209D">
        <w:rPr>
          <w:rFonts w:ascii="Times New Roman" w:eastAsia="Times New Roman" w:hAnsi="Times New Roman" w:cs="Times New Roman"/>
          <w:b/>
          <w:sz w:val="44"/>
          <w:szCs w:val="52"/>
          <w:lang w:val="es-ES" w:eastAsia="ar-SA"/>
        </w:rPr>
        <w:t>ESCUELA DE POSGRADO</w:t>
      </w:r>
    </w:p>
    <w:p w:rsidR="00046D81" w:rsidRPr="00C1209D" w:rsidRDefault="00046D81" w:rsidP="00046D81">
      <w:pPr>
        <w:keepNext/>
        <w:suppressAutoHyphens/>
        <w:spacing w:after="0" w:line="360" w:lineRule="auto"/>
        <w:jc w:val="center"/>
        <w:outlineLvl w:val="1"/>
        <w:rPr>
          <w:rFonts w:ascii="Times New Roman" w:eastAsia="Times New Roman" w:hAnsi="Times New Roman" w:cs="Times New Roman"/>
          <w:bCs/>
          <w:sz w:val="24"/>
          <w:szCs w:val="24"/>
        </w:rPr>
      </w:pPr>
    </w:p>
    <w:p w:rsidR="00046D81" w:rsidRPr="00C1209D" w:rsidRDefault="00046D81" w:rsidP="00847A1B">
      <w:pPr>
        <w:keepNext/>
        <w:suppressAutoHyphens/>
        <w:spacing w:after="0" w:line="360" w:lineRule="auto"/>
        <w:jc w:val="right"/>
        <w:outlineLvl w:val="1"/>
        <w:rPr>
          <w:rFonts w:ascii="Times New Roman" w:eastAsia="Times New Roman" w:hAnsi="Times New Roman" w:cs="Times New Roman"/>
          <w:bCs/>
          <w:sz w:val="24"/>
          <w:szCs w:val="24"/>
        </w:rPr>
      </w:pPr>
      <w:bookmarkStart w:id="248" w:name="_Toc393237260"/>
      <w:bookmarkStart w:id="249" w:name="_Toc393222995"/>
      <w:bookmarkStart w:id="250" w:name="_Toc393219337"/>
      <w:bookmarkStart w:id="251" w:name="_Toc392139811"/>
      <w:bookmarkStart w:id="252" w:name="_Toc501529343"/>
      <w:bookmarkStart w:id="253" w:name="_Toc504469724"/>
      <w:bookmarkEnd w:id="248"/>
      <w:bookmarkEnd w:id="249"/>
      <w:bookmarkEnd w:id="250"/>
      <w:bookmarkEnd w:id="251"/>
      <w:r w:rsidRPr="00C1209D">
        <w:rPr>
          <w:rFonts w:ascii="Times New Roman" w:eastAsia="Times New Roman" w:hAnsi="Times New Roman" w:cs="Times New Roman"/>
          <w:bCs/>
          <w:sz w:val="24"/>
          <w:szCs w:val="24"/>
        </w:rPr>
        <w:t>Anexo Nº 3</w:t>
      </w:r>
      <w:bookmarkEnd w:id="252"/>
      <w:bookmarkEnd w:id="253"/>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p w:rsidR="00046D81" w:rsidRPr="00C1209D" w:rsidRDefault="00847A1B" w:rsidP="00046D81">
      <w:pPr>
        <w:suppressAutoHyphens/>
        <w:spacing w:after="0" w:line="360" w:lineRule="auto"/>
        <w:jc w:val="center"/>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PRIORIZACIÓN DE LAS PARTES DE UN PROBLEMA</w:t>
      </w:r>
    </w:p>
    <w:p w:rsidR="00046D81" w:rsidRPr="00C1209D" w:rsidRDefault="00046D81" w:rsidP="00046D81">
      <w:pPr>
        <w:suppressAutoHyphens/>
        <w:spacing w:after="0" w:line="360" w:lineRule="auto"/>
        <w:jc w:val="center"/>
        <w:rPr>
          <w:rFonts w:ascii="Times New Roman" w:eastAsia="Times New Roman" w:hAnsi="Times New Roman" w:cs="Times New Roman"/>
          <w:sz w:val="24"/>
          <w:szCs w:val="24"/>
        </w:rPr>
      </w:pPr>
    </w:p>
    <w:tbl>
      <w:tblPr>
        <w:tblW w:w="1014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2183"/>
        <w:gridCol w:w="864"/>
        <w:gridCol w:w="1323"/>
        <w:gridCol w:w="900"/>
        <w:gridCol w:w="1201"/>
        <w:gridCol w:w="1628"/>
        <w:gridCol w:w="875"/>
        <w:gridCol w:w="1169"/>
      </w:tblGrid>
      <w:tr w:rsidR="00046D81" w:rsidRPr="00C1209D" w:rsidTr="003E66C2">
        <w:trPr>
          <w:cantSplit/>
          <w:trHeight w:val="423"/>
          <w:jc w:val="center"/>
        </w:trPr>
        <w:tc>
          <w:tcPr>
            <w:tcW w:w="2183"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4"/>
                <w:szCs w:val="24"/>
              </w:rPr>
            </w:pPr>
          </w:p>
          <w:p w:rsidR="00046D81" w:rsidRPr="00C1209D" w:rsidRDefault="00046D81" w:rsidP="00E15A7F">
            <w:pPr>
              <w:suppressAutoHyphens/>
              <w:spacing w:after="0" w:line="360" w:lineRule="auto"/>
              <w:jc w:val="both"/>
              <w:rPr>
                <w:rFonts w:ascii="Times New Roman" w:eastAsia="Times New Roman" w:hAnsi="Times New Roman" w:cs="Times New Roman"/>
              </w:rPr>
            </w:pPr>
            <w:r w:rsidRPr="00C1209D">
              <w:rPr>
                <w:rFonts w:ascii="Times New Roman" w:eastAsia="Times New Roman" w:hAnsi="Times New Roman" w:cs="Times New Roman"/>
              </w:rPr>
              <w:t>Criterios de identificación con las partes del problema</w:t>
            </w:r>
          </w:p>
        </w:tc>
        <w:tc>
          <w:tcPr>
            <w:tcW w:w="5916" w:type="dxa"/>
            <w:gridSpan w:val="5"/>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Cs w:val="20"/>
              </w:rPr>
              <w:t>Criterios de selección usados como criterios de priorización</w:t>
            </w:r>
          </w:p>
        </w:tc>
        <w:tc>
          <w:tcPr>
            <w:tcW w:w="87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Suma parcial</w:t>
            </w:r>
          </w:p>
        </w:tc>
        <w:tc>
          <w:tcPr>
            <w:tcW w:w="116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Prioridad</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de las partes del problema</w:t>
            </w:r>
          </w:p>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tc>
      </w:tr>
      <w:tr w:rsidR="00046D81" w:rsidRPr="00C1209D" w:rsidTr="003E66C2">
        <w:trPr>
          <w:cantSplit/>
          <w:trHeight w:val="1964"/>
          <w:jc w:val="center"/>
        </w:trPr>
        <w:tc>
          <w:tcPr>
            <w:tcW w:w="2183"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4"/>
                <w:szCs w:val="24"/>
              </w:rPr>
            </w:pPr>
          </w:p>
        </w:tc>
        <w:tc>
          <w:tcPr>
            <w:tcW w:w="86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Se tiene acceso a  los datos</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p>
        </w:tc>
        <w:tc>
          <w:tcPr>
            <w:tcW w:w="132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Su solución</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Contribuiría</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a solución</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de otros</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 xml:space="preserve">problemas </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Es uno de los que más se repite.</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p>
        </w:tc>
        <w:tc>
          <w:tcPr>
            <w:tcW w:w="120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Afecta</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Negativa-</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Mente la imagen de la sociedad</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p>
        </w:tc>
        <w:tc>
          <w:tcPr>
            <w:tcW w:w="1626"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En su solución están interesados los responsables de dos o más áreas</w:t>
            </w:r>
          </w:p>
          <w:p w:rsidR="00046D81" w:rsidRPr="00C1209D" w:rsidRDefault="00046D81" w:rsidP="00E15A7F">
            <w:pPr>
              <w:suppressAutoHyphens/>
              <w:spacing w:after="0" w:line="360" w:lineRule="auto"/>
              <w:jc w:val="both"/>
              <w:rPr>
                <w:rFonts w:ascii="Times New Roman" w:eastAsia="Times New Roman" w:hAnsi="Times New Roman" w:cs="Times New Roman"/>
                <w:sz w:val="20"/>
                <w:szCs w:val="20"/>
              </w:rPr>
            </w:pPr>
          </w:p>
        </w:tc>
        <w:tc>
          <w:tcPr>
            <w:tcW w:w="87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tc>
        <w:tc>
          <w:tcPr>
            <w:tcW w:w="116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tc>
      </w:tr>
      <w:tr w:rsidR="00046D81" w:rsidRPr="00C1209D" w:rsidTr="003E66C2">
        <w:trPr>
          <w:trHeight w:val="1332"/>
          <w:jc w:val="center"/>
        </w:trPr>
        <w:tc>
          <w:tcPr>
            <w:tcW w:w="218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1</w:t>
            </w:r>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vertAlign w:val="subscript"/>
              </w:rPr>
            </w:pPr>
            <w:r w:rsidRPr="00C1209D">
              <w:rPr>
                <w:rFonts w:ascii="Times New Roman" w:eastAsia="Times New Roman" w:hAnsi="Times New Roman" w:cs="Times New Roman"/>
                <w:sz w:val="20"/>
                <w:szCs w:val="20"/>
              </w:rPr>
              <w:t>PT(A) = PT(B) R</w:t>
            </w:r>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Discrepancias teóricas</w:t>
            </w:r>
          </w:p>
        </w:tc>
        <w:tc>
          <w:tcPr>
            <w:tcW w:w="86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2</w:t>
            </w:r>
          </w:p>
        </w:tc>
        <w:tc>
          <w:tcPr>
            <w:tcW w:w="132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200" w:line="276" w:lineRule="auto"/>
              <w:jc w:val="center"/>
              <w:rPr>
                <w:rFonts w:ascii="Times New Roman" w:eastAsia="Calibri" w:hAnsi="Times New Roman" w:cs="Times New Roman"/>
              </w:rPr>
            </w:pPr>
            <w:r w:rsidRPr="00C1209D">
              <w:rPr>
                <w:rFonts w:ascii="Times New Roman" w:eastAsia="Times New Roman" w:hAnsi="Times New Roman" w:cs="Times New Roman"/>
                <w:sz w:val="20"/>
                <w:szCs w:val="20"/>
              </w:rPr>
              <w:t>2</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200" w:line="276" w:lineRule="auto"/>
              <w:jc w:val="center"/>
              <w:rPr>
                <w:rFonts w:ascii="Times New Roman" w:eastAsia="Calibri" w:hAnsi="Times New Roman" w:cs="Times New Roman"/>
              </w:rPr>
            </w:pPr>
            <w:r w:rsidRPr="00C1209D">
              <w:rPr>
                <w:rFonts w:ascii="Times New Roman" w:eastAsia="Times New Roman" w:hAnsi="Times New Roman" w:cs="Times New Roman"/>
                <w:sz w:val="20"/>
                <w:szCs w:val="20"/>
              </w:rPr>
              <w:t>2</w:t>
            </w:r>
          </w:p>
        </w:tc>
        <w:tc>
          <w:tcPr>
            <w:tcW w:w="12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200" w:line="276" w:lineRule="auto"/>
              <w:jc w:val="center"/>
              <w:rPr>
                <w:rFonts w:ascii="Times New Roman" w:eastAsia="Calibri" w:hAnsi="Times New Roman" w:cs="Times New Roman"/>
              </w:rPr>
            </w:pPr>
            <w:r w:rsidRPr="00C1209D">
              <w:rPr>
                <w:rFonts w:ascii="Times New Roman" w:eastAsia="Times New Roman" w:hAnsi="Times New Roman" w:cs="Times New Roman"/>
                <w:sz w:val="20"/>
                <w:szCs w:val="20"/>
              </w:rPr>
              <w:t>2</w:t>
            </w:r>
          </w:p>
        </w:tc>
        <w:tc>
          <w:tcPr>
            <w:tcW w:w="162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200" w:line="276" w:lineRule="auto"/>
              <w:jc w:val="center"/>
              <w:rPr>
                <w:rFonts w:ascii="Times New Roman" w:eastAsia="Calibri" w:hAnsi="Times New Roman" w:cs="Times New Roman"/>
              </w:rPr>
            </w:pPr>
            <w:r w:rsidRPr="00C1209D">
              <w:rPr>
                <w:rFonts w:ascii="Times New Roman" w:eastAsia="Times New Roman" w:hAnsi="Times New Roman" w:cs="Times New Roman"/>
                <w:sz w:val="20"/>
                <w:szCs w:val="20"/>
              </w:rPr>
              <w:t>2</w:t>
            </w:r>
          </w:p>
        </w:tc>
        <w:tc>
          <w:tcPr>
            <w:tcW w:w="87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10</w:t>
            </w:r>
          </w:p>
        </w:tc>
        <w:tc>
          <w:tcPr>
            <w:tcW w:w="116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2</w:t>
            </w:r>
          </w:p>
        </w:tc>
      </w:tr>
      <w:tr w:rsidR="00046D81" w:rsidRPr="00C1209D" w:rsidTr="003E66C2">
        <w:trPr>
          <w:trHeight w:val="1296"/>
          <w:jc w:val="center"/>
        </w:trPr>
        <w:tc>
          <w:tcPr>
            <w:tcW w:w="218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2</w:t>
            </w:r>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N(A) = N (B): R</w:t>
            </w:r>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Discordancias</w:t>
            </w:r>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Normativas</w:t>
            </w:r>
          </w:p>
        </w:tc>
        <w:tc>
          <w:tcPr>
            <w:tcW w:w="86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1</w:t>
            </w:r>
          </w:p>
        </w:tc>
        <w:tc>
          <w:tcPr>
            <w:tcW w:w="132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200" w:line="276" w:lineRule="auto"/>
              <w:jc w:val="center"/>
              <w:rPr>
                <w:rFonts w:ascii="Times New Roman" w:eastAsia="Calibri" w:hAnsi="Times New Roman" w:cs="Times New Roman"/>
              </w:rPr>
            </w:pPr>
            <w:r w:rsidRPr="00C1209D">
              <w:rPr>
                <w:rFonts w:ascii="Times New Roman" w:eastAsia="Times New Roman" w:hAnsi="Times New Roman" w:cs="Times New Roman"/>
                <w:sz w:val="20"/>
                <w:szCs w:val="20"/>
              </w:rPr>
              <w:t>1</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200" w:line="276" w:lineRule="auto"/>
              <w:jc w:val="center"/>
              <w:rPr>
                <w:rFonts w:ascii="Times New Roman" w:eastAsia="Calibri" w:hAnsi="Times New Roman" w:cs="Times New Roman"/>
              </w:rPr>
            </w:pPr>
            <w:r w:rsidRPr="00C1209D">
              <w:rPr>
                <w:rFonts w:ascii="Times New Roman" w:eastAsia="Times New Roman" w:hAnsi="Times New Roman" w:cs="Times New Roman"/>
                <w:sz w:val="20"/>
                <w:szCs w:val="20"/>
              </w:rPr>
              <w:t>1</w:t>
            </w:r>
          </w:p>
        </w:tc>
        <w:tc>
          <w:tcPr>
            <w:tcW w:w="12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200" w:line="276" w:lineRule="auto"/>
              <w:jc w:val="center"/>
              <w:rPr>
                <w:rFonts w:ascii="Times New Roman" w:eastAsia="Calibri" w:hAnsi="Times New Roman" w:cs="Times New Roman"/>
              </w:rPr>
            </w:pPr>
            <w:r w:rsidRPr="00C1209D">
              <w:rPr>
                <w:rFonts w:ascii="Times New Roman" w:eastAsia="Times New Roman" w:hAnsi="Times New Roman" w:cs="Times New Roman"/>
                <w:sz w:val="20"/>
                <w:szCs w:val="20"/>
              </w:rPr>
              <w:t>1</w:t>
            </w:r>
          </w:p>
        </w:tc>
        <w:tc>
          <w:tcPr>
            <w:tcW w:w="162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200" w:line="276" w:lineRule="auto"/>
              <w:jc w:val="center"/>
              <w:rPr>
                <w:rFonts w:ascii="Times New Roman" w:eastAsia="Calibri" w:hAnsi="Times New Roman" w:cs="Times New Roman"/>
              </w:rPr>
            </w:pPr>
            <w:r w:rsidRPr="00C1209D">
              <w:rPr>
                <w:rFonts w:ascii="Times New Roman" w:eastAsia="Times New Roman" w:hAnsi="Times New Roman" w:cs="Times New Roman"/>
                <w:sz w:val="20"/>
                <w:szCs w:val="20"/>
              </w:rPr>
              <w:t>1</w:t>
            </w:r>
          </w:p>
        </w:tc>
        <w:tc>
          <w:tcPr>
            <w:tcW w:w="87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5</w:t>
            </w:r>
          </w:p>
        </w:tc>
        <w:tc>
          <w:tcPr>
            <w:tcW w:w="116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1</w:t>
            </w:r>
          </w:p>
        </w:tc>
      </w:tr>
    </w:tbl>
    <w:p w:rsidR="00046D81" w:rsidRPr="00C1209D" w:rsidRDefault="00046D81" w:rsidP="00046D81">
      <w:pPr>
        <w:suppressAutoHyphens/>
        <w:spacing w:after="0" w:line="360" w:lineRule="auto"/>
        <w:jc w:val="center"/>
        <w:rPr>
          <w:rFonts w:ascii="Times New Roman" w:eastAsia="Times New Roman" w:hAnsi="Times New Roman" w:cs="Times New Roman"/>
          <w:sz w:val="24"/>
          <w:szCs w:val="24"/>
        </w:rPr>
      </w:pPr>
    </w:p>
    <w:p w:rsidR="00046D81" w:rsidRPr="00C1209D" w:rsidRDefault="00046D81" w:rsidP="00046D81">
      <w:pPr>
        <w:suppressAutoHyphens/>
        <w:spacing w:line="256" w:lineRule="auto"/>
        <w:jc w:val="both"/>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La grave restricción a la tutela jurisdiccional efectiva por aplicación del art. 565-a del cpc.</w:t>
      </w:r>
      <w:r w:rsidRPr="00C1209D">
        <w:rPr>
          <w:rFonts w:ascii="Times New Roman" w:eastAsia="Calibri" w:hAnsi="Times New Roman" w:cs="Times New Roman"/>
        </w:rPr>
        <w:br w:type="page"/>
      </w:r>
    </w:p>
    <w:p w:rsidR="00E15A7F" w:rsidRPr="00C1209D" w:rsidRDefault="00E15A7F" w:rsidP="00E15A7F">
      <w:pPr>
        <w:suppressAutoHyphens/>
        <w:spacing w:after="0" w:line="240" w:lineRule="auto"/>
        <w:jc w:val="center"/>
        <w:rPr>
          <w:rFonts w:ascii="Times New Roman" w:eastAsia="Times New Roman" w:hAnsi="Times New Roman" w:cs="Times New Roman"/>
          <w:b/>
          <w:sz w:val="52"/>
          <w:szCs w:val="52"/>
          <w:lang w:val="es-ES" w:eastAsia="ar-SA"/>
        </w:rPr>
      </w:pPr>
      <w:r w:rsidRPr="00C1209D">
        <w:rPr>
          <w:rFonts w:ascii="Times New Roman" w:hAnsi="Times New Roman" w:cs="Times New Roman"/>
          <w:b/>
          <w:bCs/>
          <w:i/>
          <w:noProof/>
          <w:lang w:eastAsia="es-PE"/>
        </w:rPr>
        <w:lastRenderedPageBreak/>
        <w:drawing>
          <wp:anchor distT="0" distB="0" distL="114300" distR="114300" simplePos="0" relativeHeight="251720704" behindDoc="1" locked="0" layoutInCell="1" allowOverlap="1" wp14:anchorId="45B1D695" wp14:editId="5281DEEE">
            <wp:simplePos x="0" y="0"/>
            <wp:positionH relativeFrom="column">
              <wp:posOffset>-739893</wp:posOffset>
            </wp:positionH>
            <wp:positionV relativeFrom="paragraph">
              <wp:posOffset>-335855</wp:posOffset>
            </wp:positionV>
            <wp:extent cx="1082820" cy="1265274"/>
            <wp:effectExtent l="0" t="0" r="3175" b="0"/>
            <wp:wrapNone/>
            <wp:docPr id="79" name="Imagen 79"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5850" cy="1268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09D">
        <w:rPr>
          <w:rFonts w:ascii="Times New Roman" w:eastAsia="Times New Roman" w:hAnsi="Times New Roman" w:cs="Times New Roman"/>
          <w:b/>
          <w:sz w:val="52"/>
          <w:szCs w:val="52"/>
          <w:lang w:val="es-ES" w:eastAsia="ar-SA"/>
        </w:rPr>
        <w:t>UNIVERSIDAD DE CHICLAYO</w:t>
      </w:r>
    </w:p>
    <w:p w:rsidR="00E15A7F" w:rsidRPr="00C1209D" w:rsidRDefault="00E15A7F" w:rsidP="00E15A7F">
      <w:pPr>
        <w:suppressAutoHyphens/>
        <w:spacing w:after="0" w:line="240" w:lineRule="auto"/>
        <w:jc w:val="center"/>
        <w:rPr>
          <w:rFonts w:ascii="Times New Roman" w:eastAsia="Times New Roman" w:hAnsi="Times New Roman" w:cs="Times New Roman"/>
          <w:b/>
          <w:sz w:val="44"/>
          <w:szCs w:val="52"/>
          <w:lang w:val="es-ES" w:eastAsia="ar-SA"/>
        </w:rPr>
      </w:pPr>
      <w:r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719680" behindDoc="0" locked="0" layoutInCell="1" allowOverlap="1" wp14:anchorId="5B523144" wp14:editId="7B38F19D">
                <wp:simplePos x="0" y="0"/>
                <wp:positionH relativeFrom="column">
                  <wp:posOffset>4686300</wp:posOffset>
                </wp:positionH>
                <wp:positionV relativeFrom="paragraph">
                  <wp:posOffset>-1279525</wp:posOffset>
                </wp:positionV>
                <wp:extent cx="1028700" cy="685800"/>
                <wp:effectExtent l="0" t="0" r="0" b="0"/>
                <wp:wrapNone/>
                <wp:docPr id="71"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E15A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23144" id="_x0000_s1082" style="position:absolute;left:0;text-align:left;margin-left:369pt;margin-top:-100.75pt;width:81pt;height:5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" stroked="f">
                <v:textbox>
                  <w:txbxContent>
                    <w:p w:rsidR="00BB53E4" w:rsidRPr="006E6728" w:rsidRDefault="00BB53E4" w:rsidP="00E15A7F"/>
                  </w:txbxContent>
                </v:textbox>
              </v:rect>
            </w:pict>
          </mc:Fallback>
        </mc:AlternateContent>
      </w:r>
      <w:r w:rsidRPr="00C1209D">
        <w:rPr>
          <w:rFonts w:ascii="Times New Roman" w:eastAsia="Times New Roman" w:hAnsi="Times New Roman" w:cs="Times New Roman"/>
          <w:b/>
          <w:sz w:val="44"/>
          <w:szCs w:val="52"/>
          <w:lang w:val="es-ES" w:eastAsia="ar-SA"/>
        </w:rPr>
        <w:t>ESCUELA DE POSGRADO</w:t>
      </w:r>
    </w:p>
    <w:p w:rsidR="00E15A7F" w:rsidRPr="00C1209D" w:rsidRDefault="00E15A7F" w:rsidP="00E15A7F">
      <w:pPr>
        <w:keepNext/>
        <w:suppressAutoHyphens/>
        <w:spacing w:after="0" w:line="360" w:lineRule="auto"/>
        <w:jc w:val="center"/>
        <w:outlineLvl w:val="1"/>
        <w:rPr>
          <w:rFonts w:ascii="Times New Roman" w:eastAsia="Times New Roman" w:hAnsi="Times New Roman" w:cs="Times New Roman"/>
          <w:bCs/>
          <w:sz w:val="24"/>
          <w:szCs w:val="24"/>
        </w:rPr>
      </w:pPr>
    </w:p>
    <w:p w:rsidR="00E15A7F" w:rsidRPr="00C1209D" w:rsidRDefault="00E15A7F" w:rsidP="00E15A7F">
      <w:pPr>
        <w:keepNext/>
        <w:suppressAutoHyphens/>
        <w:spacing w:after="0" w:line="360" w:lineRule="auto"/>
        <w:jc w:val="right"/>
        <w:outlineLvl w:val="1"/>
        <w:rPr>
          <w:rFonts w:ascii="Times New Roman" w:eastAsia="Times New Roman" w:hAnsi="Times New Roman" w:cs="Times New Roman"/>
          <w:bCs/>
          <w:sz w:val="24"/>
          <w:szCs w:val="24"/>
        </w:rPr>
      </w:pPr>
      <w:bookmarkStart w:id="254" w:name="_Toc504469725"/>
      <w:r w:rsidRPr="00C1209D">
        <w:rPr>
          <w:rFonts w:ascii="Times New Roman" w:eastAsia="Times New Roman" w:hAnsi="Times New Roman" w:cs="Times New Roman"/>
          <w:bCs/>
          <w:sz w:val="24"/>
          <w:szCs w:val="24"/>
        </w:rPr>
        <w:t>Anexo Nº4</w:t>
      </w:r>
      <w:bookmarkEnd w:id="254"/>
    </w:p>
    <w:p w:rsidR="00046D81" w:rsidRPr="00C1209D" w:rsidRDefault="00046D81" w:rsidP="00046D81">
      <w:pPr>
        <w:suppressAutoHyphens/>
        <w:spacing w:after="0" w:line="360" w:lineRule="auto"/>
        <w:rPr>
          <w:rFonts w:ascii="Times New Roman" w:eastAsia="Times New Roman" w:hAnsi="Times New Roman" w:cs="Times New Roman"/>
          <w:bCs/>
          <w:sz w:val="24"/>
          <w:szCs w:val="24"/>
        </w:rPr>
      </w:pPr>
      <w:r w:rsidRPr="00C1209D">
        <w:rPr>
          <w:rFonts w:ascii="Times New Roman" w:eastAsia="Times New Roman" w:hAnsi="Times New Roman" w:cs="Times New Roman"/>
          <w:bCs/>
          <w:sz w:val="24"/>
          <w:szCs w:val="24"/>
        </w:rPr>
        <w:t xml:space="preserve">    </w:t>
      </w:r>
    </w:p>
    <w:p w:rsidR="00046D81" w:rsidRPr="00C1209D" w:rsidRDefault="00046D81" w:rsidP="00046D81">
      <w:pPr>
        <w:suppressAutoHyphens/>
        <w:spacing w:after="0" w:line="360" w:lineRule="auto"/>
        <w:jc w:val="center"/>
        <w:rPr>
          <w:rFonts w:ascii="Times New Roman" w:eastAsia="Times New Roman" w:hAnsi="Times New Roman" w:cs="Times New Roman"/>
          <w:b/>
          <w:sz w:val="24"/>
          <w:szCs w:val="24"/>
        </w:rPr>
      </w:pPr>
      <w:r w:rsidRPr="00C1209D">
        <w:rPr>
          <w:rFonts w:ascii="Times New Roman" w:eastAsia="Times New Roman" w:hAnsi="Times New Roman" w:cs="Times New Roman"/>
          <w:bCs/>
          <w:sz w:val="24"/>
          <w:szCs w:val="24"/>
        </w:rPr>
        <w:t xml:space="preserve"> </w:t>
      </w:r>
      <w:r w:rsidR="00E15A7F" w:rsidRPr="00C1209D">
        <w:rPr>
          <w:rFonts w:ascii="Times New Roman" w:eastAsia="Times New Roman" w:hAnsi="Times New Roman" w:cs="Times New Roman"/>
          <w:b/>
          <w:sz w:val="24"/>
          <w:szCs w:val="24"/>
        </w:rPr>
        <w:t>MATRIZ PARA PLANTEAR LAS SUB - HIPÓTESIS Y LA HIPÓTESIS GLOBAL</w:t>
      </w:r>
    </w:p>
    <w:p w:rsidR="00046D81" w:rsidRPr="00C1209D" w:rsidRDefault="00046D81" w:rsidP="00046D81">
      <w:pPr>
        <w:suppressAutoHyphens/>
        <w:spacing w:after="0" w:line="360" w:lineRule="auto"/>
        <w:jc w:val="center"/>
        <w:rPr>
          <w:rFonts w:ascii="Times New Roman" w:eastAsia="Times New Roman" w:hAnsi="Times New Roman" w:cs="Times New Roman"/>
          <w:bCs/>
          <w:sz w:val="24"/>
          <w:szCs w:val="24"/>
        </w:rPr>
      </w:pPr>
    </w:p>
    <w:tbl>
      <w:tblPr>
        <w:tblW w:w="10632" w:type="dxa"/>
        <w:tblInd w:w="-9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2040"/>
        <w:gridCol w:w="2037"/>
        <w:gridCol w:w="1362"/>
        <w:gridCol w:w="1542"/>
        <w:gridCol w:w="1827"/>
        <w:gridCol w:w="1824"/>
      </w:tblGrid>
      <w:tr w:rsidR="00046D81" w:rsidRPr="00C1209D" w:rsidTr="003E66C2">
        <w:trPr>
          <w:cantSplit/>
          <w:trHeight w:val="431"/>
        </w:trPr>
        <w:tc>
          <w:tcPr>
            <w:tcW w:w="2056"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keepNext/>
              <w:suppressAutoHyphens/>
              <w:spacing w:after="0" w:line="360" w:lineRule="auto"/>
              <w:jc w:val="center"/>
              <w:outlineLvl w:val="0"/>
              <w:rPr>
                <w:rFonts w:ascii="Times New Roman" w:eastAsia="Times New Roman" w:hAnsi="Times New Roman" w:cs="Times New Roman"/>
                <w:sz w:val="20"/>
                <w:szCs w:val="20"/>
              </w:rPr>
            </w:pPr>
          </w:p>
          <w:p w:rsidR="00046D81" w:rsidRPr="00C1209D" w:rsidRDefault="00046D81" w:rsidP="00E15A7F">
            <w:pPr>
              <w:keepNext/>
              <w:suppressAutoHyphens/>
              <w:spacing w:after="0" w:line="360" w:lineRule="auto"/>
              <w:jc w:val="center"/>
              <w:outlineLvl w:val="0"/>
              <w:rPr>
                <w:rFonts w:ascii="Times New Roman" w:eastAsia="Times New Roman" w:hAnsi="Times New Roman" w:cs="Times New Roman"/>
                <w:sz w:val="20"/>
                <w:szCs w:val="20"/>
              </w:rPr>
            </w:pPr>
            <w:bookmarkStart w:id="255" w:name="_Toc393237261"/>
            <w:bookmarkStart w:id="256" w:name="_Toc393222996"/>
            <w:bookmarkStart w:id="257" w:name="_Toc393219338"/>
            <w:bookmarkStart w:id="258" w:name="_Toc392139812"/>
            <w:bookmarkStart w:id="259" w:name="_Toc501529344"/>
            <w:bookmarkStart w:id="260" w:name="_Toc504469726"/>
            <w:bookmarkEnd w:id="255"/>
            <w:bookmarkEnd w:id="256"/>
            <w:bookmarkEnd w:id="257"/>
            <w:bookmarkEnd w:id="258"/>
            <w:r w:rsidRPr="00C1209D">
              <w:rPr>
                <w:rFonts w:ascii="Times New Roman" w:eastAsia="Times New Roman" w:hAnsi="Times New Roman" w:cs="Times New Roman"/>
                <w:sz w:val="20"/>
                <w:szCs w:val="20"/>
              </w:rPr>
              <w:t>Problema Factor X</w:t>
            </w:r>
            <w:bookmarkEnd w:id="259"/>
            <w:bookmarkEnd w:id="260"/>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Discordancias Normativas.</w:t>
            </w:r>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Discrepancias Teóricas</w:t>
            </w:r>
          </w:p>
        </w:tc>
        <w:tc>
          <w:tcPr>
            <w:tcW w:w="2054"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keepNext/>
              <w:suppressAutoHyphens/>
              <w:spacing w:after="0" w:line="360" w:lineRule="auto"/>
              <w:jc w:val="center"/>
              <w:outlineLvl w:val="1"/>
              <w:rPr>
                <w:rFonts w:ascii="Times New Roman" w:eastAsia="Times New Roman" w:hAnsi="Times New Roman" w:cs="Times New Roman"/>
                <w:bCs/>
                <w:sz w:val="20"/>
                <w:szCs w:val="20"/>
              </w:rPr>
            </w:pPr>
          </w:p>
          <w:p w:rsidR="00046D81" w:rsidRPr="00C1209D" w:rsidRDefault="00046D81" w:rsidP="00E15A7F">
            <w:pPr>
              <w:keepNext/>
              <w:suppressAutoHyphens/>
              <w:spacing w:after="0" w:line="240" w:lineRule="auto"/>
              <w:jc w:val="center"/>
              <w:outlineLvl w:val="1"/>
              <w:rPr>
                <w:rFonts w:ascii="Times New Roman" w:eastAsia="Times New Roman" w:hAnsi="Times New Roman" w:cs="Times New Roman"/>
                <w:bCs/>
                <w:sz w:val="20"/>
                <w:szCs w:val="20"/>
              </w:rPr>
            </w:pPr>
            <w:bookmarkStart w:id="261" w:name="_Toc393237262"/>
            <w:bookmarkStart w:id="262" w:name="_Toc393222997"/>
            <w:bookmarkStart w:id="263" w:name="_Toc393219339"/>
            <w:bookmarkStart w:id="264" w:name="_Toc392139813"/>
            <w:bookmarkStart w:id="265" w:name="_Toc501529345"/>
            <w:bookmarkStart w:id="266" w:name="_Toc504469727"/>
            <w:bookmarkEnd w:id="261"/>
            <w:bookmarkEnd w:id="262"/>
            <w:bookmarkEnd w:id="263"/>
            <w:bookmarkEnd w:id="264"/>
            <w:r w:rsidRPr="00C1209D">
              <w:rPr>
                <w:rFonts w:ascii="Times New Roman" w:eastAsia="Times New Roman" w:hAnsi="Times New Roman" w:cs="Times New Roman"/>
                <w:bCs/>
                <w:sz w:val="20"/>
                <w:szCs w:val="20"/>
              </w:rPr>
              <w:t>Realidad Factor A</w:t>
            </w:r>
            <w:bookmarkEnd w:id="265"/>
            <w:bookmarkEnd w:id="266"/>
          </w:p>
          <w:p w:rsidR="00046D81" w:rsidRPr="00C1209D" w:rsidRDefault="00046D81" w:rsidP="00E15A7F">
            <w:pPr>
              <w:suppressAutoHyphens/>
              <w:spacing w:after="0" w:line="240" w:lineRule="auto"/>
              <w:jc w:val="center"/>
              <w:rPr>
                <w:rFonts w:ascii="Times New Roman" w:eastAsia="Times New Roman" w:hAnsi="Times New Roman" w:cs="Times New Roman"/>
                <w:sz w:val="20"/>
                <w:szCs w:val="20"/>
              </w:rPr>
            </w:pPr>
          </w:p>
          <w:p w:rsidR="00046D81" w:rsidRPr="00C1209D" w:rsidRDefault="00046D81" w:rsidP="00E15A7F">
            <w:pPr>
              <w:suppressAutoHyphens/>
              <w:spacing w:after="0" w:line="240" w:lineRule="auto"/>
              <w:jc w:val="center"/>
              <w:rPr>
                <w:rFonts w:ascii="Times New Roman" w:eastAsia="Times New Roman" w:hAnsi="Times New Roman" w:cs="Times New Roman"/>
                <w:sz w:val="16"/>
                <w:szCs w:val="20"/>
              </w:rPr>
            </w:pPr>
          </w:p>
          <w:p w:rsidR="00046D81" w:rsidRPr="00C1209D" w:rsidRDefault="00046D81" w:rsidP="00E15A7F">
            <w:pPr>
              <w:suppressAutoHyphens/>
              <w:spacing w:after="0" w:line="24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4"/>
              </w:rPr>
              <w:t>La grave restricción a la tutela jurisdiccional efectiva por aplicación del art. 565-A del C.P.C.</w:t>
            </w:r>
          </w:p>
        </w:tc>
        <w:tc>
          <w:tcPr>
            <w:tcW w:w="2834" w:type="dxa"/>
            <w:gridSpan w:val="2"/>
            <w:tcBorders>
              <w:top w:val="single" w:sz="4" w:space="0" w:color="00000A"/>
              <w:left w:val="single" w:sz="4" w:space="0" w:color="00000A"/>
              <w:right w:val="single" w:sz="4" w:space="0" w:color="00000A"/>
            </w:tcBorders>
            <w:shd w:val="clear" w:color="auto" w:fill="auto"/>
            <w:tcMar>
              <w:left w:w="70" w:type="dxa"/>
            </w:tcMar>
            <w:vAlign w:val="center"/>
          </w:tcPr>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Marco Referencial Factor B</w:t>
            </w:r>
          </w:p>
        </w:tc>
        <w:tc>
          <w:tcPr>
            <w:tcW w:w="1843" w:type="dxa"/>
            <w:tcBorders>
              <w:top w:val="single" w:sz="4" w:space="0" w:color="00000A"/>
              <w:left w:val="single" w:sz="4" w:space="0" w:color="00000A"/>
              <w:right w:val="single" w:sz="4" w:space="0" w:color="00000A"/>
            </w:tcBorders>
            <w:shd w:val="clear" w:color="auto" w:fill="auto"/>
            <w:tcMar>
              <w:left w:w="70" w:type="dxa"/>
            </w:tcMar>
          </w:tcPr>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p>
        </w:tc>
        <w:tc>
          <w:tcPr>
            <w:tcW w:w="1844" w:type="dxa"/>
            <w:tcBorders>
              <w:top w:val="single" w:sz="4" w:space="0" w:color="00000A"/>
              <w:left w:val="single" w:sz="4" w:space="0" w:color="00000A"/>
              <w:right w:val="single" w:sz="4" w:space="0" w:color="00000A"/>
            </w:tcBorders>
            <w:shd w:val="clear" w:color="auto" w:fill="auto"/>
            <w:tcMar>
              <w:left w:w="70" w:type="dxa"/>
            </w:tcMar>
            <w:vAlign w:val="center"/>
          </w:tcPr>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p>
        </w:tc>
      </w:tr>
      <w:tr w:rsidR="00046D81" w:rsidRPr="00C1209D" w:rsidTr="003E66C2">
        <w:trPr>
          <w:cantSplit/>
          <w:trHeight w:val="606"/>
        </w:trPr>
        <w:tc>
          <w:tcPr>
            <w:tcW w:w="205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keepNext/>
              <w:suppressAutoHyphens/>
              <w:spacing w:after="0" w:line="360" w:lineRule="auto"/>
              <w:jc w:val="center"/>
              <w:outlineLvl w:val="0"/>
              <w:rPr>
                <w:rFonts w:ascii="Times New Roman" w:eastAsia="Times New Roman" w:hAnsi="Times New Roman" w:cs="Times New Roman"/>
                <w:sz w:val="20"/>
                <w:szCs w:val="20"/>
              </w:rPr>
            </w:pPr>
          </w:p>
        </w:tc>
        <w:tc>
          <w:tcPr>
            <w:tcW w:w="2054"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keepNext/>
              <w:suppressAutoHyphens/>
              <w:spacing w:after="0" w:line="360" w:lineRule="auto"/>
              <w:jc w:val="center"/>
              <w:outlineLvl w:val="1"/>
              <w:rPr>
                <w:rFonts w:ascii="Times New Roman" w:eastAsia="Times New Roman" w:hAnsi="Times New Roman" w:cs="Times New Roman"/>
                <w:bCs/>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E15A7F">
            <w:pPr>
              <w:keepNext/>
              <w:suppressAutoHyphens/>
              <w:spacing w:after="0" w:line="240" w:lineRule="auto"/>
              <w:jc w:val="center"/>
              <w:outlineLvl w:val="2"/>
              <w:rPr>
                <w:rFonts w:ascii="Times New Roman" w:eastAsia="Times New Roman" w:hAnsi="Times New Roman" w:cs="Times New Roman"/>
                <w:sz w:val="20"/>
                <w:szCs w:val="20"/>
              </w:rPr>
            </w:pPr>
            <w:bookmarkStart w:id="267" w:name="_Toc393237263"/>
            <w:bookmarkStart w:id="268" w:name="_Toc393222998"/>
            <w:bookmarkStart w:id="269" w:name="_Toc393219340"/>
            <w:bookmarkStart w:id="270" w:name="_Toc392139814"/>
            <w:bookmarkStart w:id="271" w:name="_Toc501529346"/>
            <w:bookmarkStart w:id="272" w:name="_Toc504469728"/>
            <w:bookmarkEnd w:id="267"/>
            <w:bookmarkEnd w:id="268"/>
            <w:bookmarkEnd w:id="269"/>
            <w:bookmarkEnd w:id="270"/>
            <w:r w:rsidRPr="00C1209D">
              <w:rPr>
                <w:rFonts w:ascii="Times New Roman" w:eastAsia="Times New Roman" w:hAnsi="Times New Roman" w:cs="Times New Roman"/>
                <w:sz w:val="20"/>
                <w:szCs w:val="20"/>
              </w:rPr>
              <w:t>Planteamientos</w:t>
            </w:r>
            <w:bookmarkEnd w:id="271"/>
            <w:bookmarkEnd w:id="272"/>
          </w:p>
          <w:p w:rsidR="00046D81" w:rsidRPr="00C1209D" w:rsidRDefault="00046D81" w:rsidP="00E15A7F">
            <w:pPr>
              <w:suppressAutoHyphens/>
              <w:spacing w:after="0" w:line="24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Teóricos</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E15A7F">
            <w:pPr>
              <w:keepNext/>
              <w:suppressAutoHyphens/>
              <w:spacing w:after="0" w:line="360" w:lineRule="auto"/>
              <w:jc w:val="center"/>
              <w:outlineLvl w:val="2"/>
              <w:rPr>
                <w:rFonts w:ascii="Times New Roman" w:eastAsia="Times New Roman" w:hAnsi="Times New Roman" w:cs="Times New Roman"/>
                <w:sz w:val="20"/>
                <w:szCs w:val="20"/>
              </w:rPr>
            </w:pPr>
            <w:bookmarkStart w:id="273" w:name="_Toc393237264"/>
            <w:bookmarkStart w:id="274" w:name="_Toc393222999"/>
            <w:bookmarkStart w:id="275" w:name="_Toc393219341"/>
            <w:bookmarkStart w:id="276" w:name="_Toc392139815"/>
            <w:bookmarkStart w:id="277" w:name="_Toc501529347"/>
            <w:bookmarkStart w:id="278" w:name="_Toc504469729"/>
            <w:bookmarkEnd w:id="273"/>
            <w:bookmarkEnd w:id="274"/>
            <w:bookmarkEnd w:id="275"/>
            <w:bookmarkEnd w:id="276"/>
            <w:r w:rsidRPr="00C1209D">
              <w:rPr>
                <w:rFonts w:ascii="Times New Roman" w:eastAsia="Times New Roman" w:hAnsi="Times New Roman" w:cs="Times New Roman"/>
                <w:sz w:val="20"/>
                <w:szCs w:val="20"/>
              </w:rPr>
              <w:t>Normas</w:t>
            </w:r>
            <w:bookmarkEnd w:id="277"/>
            <w:bookmarkEnd w:id="278"/>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keepNext/>
              <w:suppressAutoHyphens/>
              <w:spacing w:after="0" w:line="360" w:lineRule="auto"/>
              <w:jc w:val="center"/>
              <w:outlineLvl w:val="2"/>
              <w:rPr>
                <w:rFonts w:ascii="Times New Roman" w:eastAsia="Times New Roman" w:hAnsi="Times New Roman" w:cs="Times New Roman"/>
                <w:sz w:val="20"/>
                <w:szCs w:val="20"/>
              </w:rPr>
            </w:pPr>
            <w:bookmarkStart w:id="279" w:name="_Toc393237265"/>
            <w:bookmarkStart w:id="280" w:name="_Toc393223000"/>
            <w:bookmarkStart w:id="281" w:name="_Toc393219342"/>
            <w:bookmarkStart w:id="282" w:name="_Toc392139816"/>
            <w:bookmarkStart w:id="283" w:name="_Toc501529348"/>
            <w:bookmarkStart w:id="284" w:name="_Toc504469730"/>
            <w:bookmarkEnd w:id="279"/>
            <w:bookmarkEnd w:id="280"/>
            <w:bookmarkEnd w:id="281"/>
            <w:bookmarkEnd w:id="282"/>
            <w:r w:rsidRPr="00C1209D">
              <w:rPr>
                <w:rFonts w:ascii="Times New Roman" w:eastAsia="Times New Roman" w:hAnsi="Times New Roman" w:cs="Times New Roman"/>
                <w:sz w:val="20"/>
                <w:szCs w:val="20"/>
              </w:rPr>
              <w:t>Legislación comparada</w:t>
            </w:r>
            <w:bookmarkEnd w:id="283"/>
            <w:bookmarkEnd w:id="284"/>
          </w:p>
        </w:tc>
        <w:tc>
          <w:tcPr>
            <w:tcW w:w="1844" w:type="dxa"/>
            <w:vMerge w:val="restart"/>
            <w:tcBorders>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E15A7F">
            <w:pPr>
              <w:keepNext/>
              <w:suppressAutoHyphens/>
              <w:spacing w:after="0" w:line="360" w:lineRule="auto"/>
              <w:jc w:val="center"/>
              <w:outlineLvl w:val="2"/>
              <w:rPr>
                <w:rFonts w:ascii="Times New Roman" w:eastAsia="Times New Roman" w:hAnsi="Times New Roman" w:cs="Times New Roman"/>
                <w:sz w:val="20"/>
                <w:szCs w:val="20"/>
              </w:rPr>
            </w:pPr>
            <w:bookmarkStart w:id="285" w:name="_Toc393237266"/>
            <w:bookmarkStart w:id="286" w:name="_Toc393223001"/>
            <w:bookmarkStart w:id="287" w:name="_Toc393219343"/>
            <w:bookmarkStart w:id="288" w:name="_Toc392139817"/>
            <w:bookmarkStart w:id="289" w:name="_Toc501529349"/>
            <w:bookmarkStart w:id="290" w:name="_Toc504469731"/>
            <w:bookmarkEnd w:id="285"/>
            <w:bookmarkEnd w:id="286"/>
            <w:bookmarkEnd w:id="287"/>
            <w:bookmarkEnd w:id="288"/>
            <w:r w:rsidRPr="00C1209D">
              <w:rPr>
                <w:rFonts w:ascii="Times New Roman" w:eastAsia="Times New Roman" w:hAnsi="Times New Roman" w:cs="Times New Roman"/>
                <w:sz w:val="20"/>
                <w:szCs w:val="20"/>
              </w:rPr>
              <w:t>Fórmulas de</w:t>
            </w:r>
            <w:bookmarkEnd w:id="289"/>
            <w:bookmarkEnd w:id="290"/>
          </w:p>
          <w:p w:rsidR="00046D81" w:rsidRPr="00C1209D" w:rsidRDefault="00046D81" w:rsidP="00E15A7F">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Sub-hipótesis</w:t>
            </w:r>
          </w:p>
        </w:tc>
      </w:tr>
      <w:tr w:rsidR="00046D81" w:rsidRPr="00C1209D" w:rsidTr="003E66C2">
        <w:trPr>
          <w:cantSplit/>
          <w:trHeight w:val="769"/>
        </w:trPr>
        <w:tc>
          <w:tcPr>
            <w:tcW w:w="205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keepNext/>
              <w:suppressAutoHyphens/>
              <w:spacing w:after="0" w:line="360" w:lineRule="auto"/>
              <w:jc w:val="center"/>
              <w:outlineLvl w:val="0"/>
              <w:rPr>
                <w:rFonts w:ascii="Times New Roman" w:eastAsia="Times New Roman" w:hAnsi="Times New Roman" w:cs="Times New Roman"/>
                <w:sz w:val="20"/>
                <w:szCs w:val="20"/>
              </w:rPr>
            </w:pPr>
          </w:p>
        </w:tc>
        <w:tc>
          <w:tcPr>
            <w:tcW w:w="2054"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keepNext/>
              <w:suppressAutoHyphens/>
              <w:spacing w:after="0" w:line="360" w:lineRule="auto"/>
              <w:jc w:val="center"/>
              <w:outlineLvl w:val="1"/>
              <w:rPr>
                <w:rFonts w:ascii="Times New Roman" w:eastAsia="Times New Roman" w:hAnsi="Times New Roman" w:cs="Times New Roman"/>
                <w:bCs/>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lang w:val="es-ES"/>
              </w:rPr>
            </w:pPr>
            <w:r w:rsidRPr="00C1209D">
              <w:rPr>
                <w:rFonts w:ascii="Times New Roman" w:eastAsia="Times New Roman" w:hAnsi="Times New Roman" w:cs="Times New Roman"/>
                <w:sz w:val="20"/>
                <w:szCs w:val="20"/>
                <w:lang w:val="es-ES"/>
              </w:rPr>
              <w:t>- B1</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lang w:val="en-US"/>
              </w:rPr>
            </w:pPr>
            <w:r w:rsidRPr="00C1209D">
              <w:rPr>
                <w:rFonts w:ascii="Times New Roman" w:eastAsia="Times New Roman" w:hAnsi="Times New Roman" w:cs="Times New Roman"/>
                <w:sz w:val="20"/>
                <w:szCs w:val="20"/>
                <w:lang w:val="en-US"/>
              </w:rPr>
              <w:t>- B2</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lang w:val="en-US"/>
              </w:rPr>
            </w:pPr>
          </w:p>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lang w:val="en-US"/>
              </w:rPr>
            </w:pPr>
            <w:r w:rsidRPr="00C1209D">
              <w:rPr>
                <w:rFonts w:ascii="Times New Roman" w:eastAsia="Times New Roman" w:hAnsi="Times New Roman" w:cs="Times New Roman"/>
                <w:sz w:val="20"/>
                <w:szCs w:val="20"/>
                <w:lang w:val="en-US"/>
              </w:rPr>
              <w:t>-B3</w:t>
            </w:r>
          </w:p>
        </w:tc>
        <w:tc>
          <w:tcPr>
            <w:tcW w:w="1844"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lang w:val="en-US"/>
              </w:rPr>
            </w:pPr>
          </w:p>
        </w:tc>
      </w:tr>
      <w:tr w:rsidR="00046D81" w:rsidRPr="00C1209D" w:rsidTr="003E66C2">
        <w:trPr>
          <w:cantSplit/>
          <w:trHeight w:val="785"/>
        </w:trPr>
        <w:tc>
          <w:tcPr>
            <w:tcW w:w="2056"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 xml:space="preserve">-X1 = </w:t>
            </w:r>
            <w:r w:rsidR="00A71812" w:rsidRPr="00C1209D">
              <w:rPr>
                <w:rFonts w:ascii="Times New Roman" w:eastAsia="Times New Roman" w:hAnsi="Times New Roman" w:cs="Times New Roman"/>
                <w:sz w:val="20"/>
                <w:szCs w:val="20"/>
              </w:rPr>
              <w:t>D</w:t>
            </w:r>
            <w:r w:rsidRPr="00C1209D">
              <w:rPr>
                <w:rFonts w:ascii="Times New Roman" w:eastAsia="Times New Roman" w:hAnsi="Times New Roman" w:cs="Times New Roman"/>
                <w:sz w:val="20"/>
                <w:szCs w:val="20"/>
              </w:rPr>
              <w:t xml:space="preserve">iscordancias normativas  </w:t>
            </w:r>
          </w:p>
        </w:tc>
        <w:tc>
          <w:tcPr>
            <w:tcW w:w="205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A1= Comunidad jurídica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lang w:val="en-US"/>
              </w:rPr>
            </w:pPr>
            <w:r w:rsidRPr="00C1209D">
              <w:rPr>
                <w:rFonts w:ascii="Times New Roman" w:eastAsia="Times New Roman" w:hAnsi="Times New Roman" w:cs="Times New Roman"/>
                <w:sz w:val="20"/>
                <w:szCs w:val="20"/>
                <w:lang w:val="en-US"/>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lang w:val="en-US"/>
              </w:rPr>
            </w:pPr>
            <w:r w:rsidRPr="00C1209D">
              <w:rPr>
                <w:rFonts w:ascii="Times New Roman" w:eastAsia="Times New Roman" w:hAnsi="Times New Roman" w:cs="Times New Roman"/>
                <w:sz w:val="20"/>
                <w:szCs w:val="20"/>
                <w:lang w:val="en-US"/>
              </w:rPr>
              <w:t>x</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lang w:val="en-US"/>
              </w:rPr>
            </w:pPr>
          </w:p>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lang w:val="en-US"/>
              </w:rPr>
            </w:pPr>
            <w:r w:rsidRPr="00C1209D">
              <w:rPr>
                <w:rFonts w:ascii="Times New Roman" w:eastAsia="Times New Roman" w:hAnsi="Times New Roman" w:cs="Times New Roman"/>
                <w:sz w:val="20"/>
                <w:szCs w:val="20"/>
                <w:lang w:val="en-US"/>
              </w:rPr>
              <w:t>x</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lang w:val="en-US"/>
              </w:rPr>
            </w:pPr>
          </w:p>
          <w:p w:rsidR="00046D81" w:rsidRPr="00C1209D" w:rsidRDefault="00046D81" w:rsidP="00046D81">
            <w:pPr>
              <w:suppressAutoHyphens/>
              <w:spacing w:after="0" w:line="360" w:lineRule="auto"/>
              <w:jc w:val="both"/>
              <w:rPr>
                <w:rFonts w:ascii="Times New Roman" w:eastAsia="Times New Roman" w:hAnsi="Times New Roman" w:cs="Times New Roman"/>
                <w:sz w:val="20"/>
                <w:szCs w:val="20"/>
                <w:lang w:val="en-US"/>
              </w:rPr>
            </w:pPr>
            <w:r w:rsidRPr="00C1209D">
              <w:rPr>
                <w:rFonts w:ascii="Times New Roman" w:eastAsia="Times New Roman" w:hAnsi="Times New Roman" w:cs="Times New Roman"/>
                <w:sz w:val="20"/>
                <w:szCs w:val="20"/>
                <w:lang w:val="en-US"/>
              </w:rPr>
              <w:t>-X1; -A1;-B1; -B2-B3</w:t>
            </w:r>
          </w:p>
        </w:tc>
      </w:tr>
      <w:tr w:rsidR="00046D81" w:rsidRPr="00C1209D" w:rsidTr="003E66C2">
        <w:trPr>
          <w:cantSplit/>
          <w:trHeight w:val="672"/>
        </w:trPr>
        <w:tc>
          <w:tcPr>
            <w:tcW w:w="2056"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 xml:space="preserve">-X1 = </w:t>
            </w:r>
            <w:r w:rsidR="00A71812" w:rsidRPr="00C1209D">
              <w:rPr>
                <w:rFonts w:ascii="Times New Roman" w:eastAsia="Times New Roman" w:hAnsi="Times New Roman" w:cs="Times New Roman"/>
                <w:sz w:val="20"/>
                <w:szCs w:val="20"/>
              </w:rPr>
              <w:t>D</w:t>
            </w:r>
            <w:r w:rsidRPr="00C1209D">
              <w:rPr>
                <w:rFonts w:ascii="Times New Roman" w:eastAsia="Times New Roman" w:hAnsi="Times New Roman" w:cs="Times New Roman"/>
                <w:sz w:val="20"/>
                <w:szCs w:val="20"/>
              </w:rPr>
              <w:t xml:space="preserve">iscordancias normativas  </w:t>
            </w:r>
          </w:p>
        </w:tc>
        <w:tc>
          <w:tcPr>
            <w:tcW w:w="205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A2= Operadores del derecho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x</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lang w:val="en-US"/>
              </w:rPr>
            </w:pPr>
          </w:p>
          <w:p w:rsidR="00046D81" w:rsidRPr="00C1209D" w:rsidRDefault="00046D81" w:rsidP="00046D81">
            <w:pPr>
              <w:suppressAutoHyphens/>
              <w:spacing w:after="0" w:line="360" w:lineRule="auto"/>
              <w:jc w:val="both"/>
              <w:rPr>
                <w:rFonts w:ascii="Times New Roman" w:eastAsia="Times New Roman" w:hAnsi="Times New Roman" w:cs="Times New Roman"/>
                <w:sz w:val="20"/>
                <w:szCs w:val="20"/>
                <w:lang w:val="en-US"/>
              </w:rPr>
            </w:pPr>
            <w:r w:rsidRPr="00C1209D">
              <w:rPr>
                <w:rFonts w:ascii="Times New Roman" w:eastAsia="Times New Roman" w:hAnsi="Times New Roman" w:cs="Times New Roman"/>
                <w:sz w:val="20"/>
                <w:szCs w:val="20"/>
                <w:lang w:val="en-US"/>
              </w:rPr>
              <w:t>-X1; -A2;-B1; -B2</w:t>
            </w:r>
          </w:p>
        </w:tc>
      </w:tr>
      <w:tr w:rsidR="00046D81" w:rsidRPr="00C1209D" w:rsidTr="003E66C2">
        <w:trPr>
          <w:cantSplit/>
          <w:trHeight w:val="672"/>
        </w:trPr>
        <w:tc>
          <w:tcPr>
            <w:tcW w:w="2056"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 xml:space="preserve">-X2 = </w:t>
            </w:r>
            <w:r w:rsidR="00A71812" w:rsidRPr="00C1209D">
              <w:rPr>
                <w:rFonts w:ascii="Times New Roman" w:eastAsia="Times New Roman" w:hAnsi="Times New Roman" w:cs="Times New Roman"/>
                <w:sz w:val="20"/>
                <w:szCs w:val="20"/>
              </w:rPr>
              <w:t>D</w:t>
            </w:r>
            <w:r w:rsidRPr="00C1209D">
              <w:rPr>
                <w:rFonts w:ascii="Times New Roman" w:eastAsia="Times New Roman" w:hAnsi="Times New Roman" w:cs="Times New Roman"/>
                <w:sz w:val="20"/>
                <w:szCs w:val="20"/>
              </w:rPr>
              <w:t xml:space="preserve">iscrepancias teóricas </w:t>
            </w:r>
          </w:p>
        </w:tc>
        <w:tc>
          <w:tcPr>
            <w:tcW w:w="205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 xml:space="preserve">A1= Comunidad jurídica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x</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lang w:val="en-US"/>
              </w:rPr>
            </w:pPr>
          </w:p>
          <w:p w:rsidR="00046D81" w:rsidRPr="00C1209D" w:rsidRDefault="00046D81" w:rsidP="00046D81">
            <w:pPr>
              <w:suppressAutoHyphens/>
              <w:spacing w:after="0" w:line="360" w:lineRule="auto"/>
              <w:jc w:val="both"/>
              <w:rPr>
                <w:rFonts w:ascii="Times New Roman" w:eastAsia="Times New Roman" w:hAnsi="Times New Roman" w:cs="Times New Roman"/>
                <w:sz w:val="20"/>
                <w:szCs w:val="20"/>
                <w:lang w:val="en-US"/>
              </w:rPr>
            </w:pPr>
            <w:r w:rsidRPr="00C1209D">
              <w:rPr>
                <w:rFonts w:ascii="Times New Roman" w:eastAsia="Times New Roman" w:hAnsi="Times New Roman" w:cs="Times New Roman"/>
                <w:sz w:val="20"/>
                <w:szCs w:val="20"/>
                <w:lang w:val="en-US"/>
              </w:rPr>
              <w:t>-X2;-A1;-B1; -B3</w:t>
            </w:r>
          </w:p>
        </w:tc>
      </w:tr>
      <w:tr w:rsidR="00046D81" w:rsidRPr="00C1209D" w:rsidTr="003E66C2">
        <w:trPr>
          <w:cantSplit/>
          <w:trHeight w:val="672"/>
        </w:trPr>
        <w:tc>
          <w:tcPr>
            <w:tcW w:w="2056"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 xml:space="preserve">-X2 = </w:t>
            </w:r>
            <w:r w:rsidR="00A71812" w:rsidRPr="00C1209D">
              <w:rPr>
                <w:rFonts w:ascii="Times New Roman" w:eastAsia="Times New Roman" w:hAnsi="Times New Roman" w:cs="Times New Roman"/>
                <w:sz w:val="20"/>
                <w:szCs w:val="20"/>
              </w:rPr>
              <w:t>D</w:t>
            </w:r>
            <w:r w:rsidRPr="00C1209D">
              <w:rPr>
                <w:rFonts w:ascii="Times New Roman" w:eastAsia="Times New Roman" w:hAnsi="Times New Roman" w:cs="Times New Roman"/>
                <w:sz w:val="20"/>
                <w:szCs w:val="20"/>
              </w:rPr>
              <w:t xml:space="preserve">iscrepancias teóricas </w:t>
            </w:r>
          </w:p>
        </w:tc>
        <w:tc>
          <w:tcPr>
            <w:tcW w:w="205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A2= Operadores del derecho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x</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lang w:val="en-US"/>
              </w:rPr>
            </w:pPr>
          </w:p>
          <w:p w:rsidR="00046D81" w:rsidRPr="00C1209D" w:rsidRDefault="00046D81" w:rsidP="00046D81">
            <w:pPr>
              <w:suppressAutoHyphens/>
              <w:spacing w:after="0" w:line="360" w:lineRule="auto"/>
              <w:jc w:val="both"/>
              <w:rPr>
                <w:rFonts w:ascii="Times New Roman" w:eastAsia="Times New Roman" w:hAnsi="Times New Roman" w:cs="Times New Roman"/>
                <w:sz w:val="20"/>
                <w:szCs w:val="20"/>
                <w:lang w:val="en-US"/>
              </w:rPr>
            </w:pPr>
            <w:r w:rsidRPr="00C1209D">
              <w:rPr>
                <w:rFonts w:ascii="Times New Roman" w:eastAsia="Times New Roman" w:hAnsi="Times New Roman" w:cs="Times New Roman"/>
                <w:sz w:val="20"/>
                <w:szCs w:val="20"/>
                <w:lang w:val="en-US"/>
              </w:rPr>
              <w:t>-X2; -A2;-B1;</w:t>
            </w:r>
          </w:p>
        </w:tc>
      </w:tr>
      <w:tr w:rsidR="00046D81" w:rsidRPr="00C1209D" w:rsidTr="003E66C2">
        <w:trPr>
          <w:cantSplit/>
        </w:trPr>
        <w:tc>
          <w:tcPr>
            <w:tcW w:w="2056" w:type="dxa"/>
            <w:vMerge w:val="restart"/>
            <w:tcBorders>
              <w:top w:val="single" w:sz="4" w:space="0" w:color="00000A"/>
              <w:bottom w:val="single" w:sz="4" w:space="0" w:color="00000A"/>
              <w:right w:val="single" w:sz="4" w:space="0" w:color="00000A"/>
            </w:tcBorders>
            <w:shd w:val="clear" w:color="auto" w:fill="auto"/>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p>
        </w:tc>
        <w:tc>
          <w:tcPr>
            <w:tcW w:w="205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Total Cruces Sub-factores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4</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2</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2</w:t>
            </w:r>
          </w:p>
        </w:tc>
        <w:tc>
          <w:tcPr>
            <w:tcW w:w="1844" w:type="dxa"/>
            <w:vMerge w:val="restart"/>
            <w:tcBorders>
              <w:top w:val="single" w:sz="4" w:space="0" w:color="00000A"/>
              <w:left w:val="single" w:sz="4" w:space="0" w:color="00000A"/>
              <w:bottom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p>
        </w:tc>
      </w:tr>
      <w:tr w:rsidR="00046D81" w:rsidRPr="00C1209D" w:rsidTr="003E66C2">
        <w:trPr>
          <w:cantSplit/>
        </w:trPr>
        <w:tc>
          <w:tcPr>
            <w:tcW w:w="2056" w:type="dxa"/>
            <w:vMerge/>
            <w:tcBorders>
              <w:top w:val="single" w:sz="4" w:space="0" w:color="00000A"/>
              <w:right w:val="single" w:sz="4" w:space="0" w:color="00000A"/>
            </w:tcBorders>
            <w:shd w:val="clear" w:color="auto" w:fill="auto"/>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p>
        </w:tc>
        <w:tc>
          <w:tcPr>
            <w:tcW w:w="205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Prioridad por Sub-factores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2</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1</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p>
          <w:p w:rsidR="00046D81" w:rsidRPr="00C1209D" w:rsidRDefault="00046D81" w:rsidP="00046D81">
            <w:pPr>
              <w:suppressAutoHyphens/>
              <w:spacing w:after="0" w:line="360" w:lineRule="auto"/>
              <w:jc w:val="center"/>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2</w:t>
            </w:r>
          </w:p>
        </w:tc>
        <w:tc>
          <w:tcPr>
            <w:tcW w:w="1844" w:type="dxa"/>
            <w:vMerge/>
            <w:tcBorders>
              <w:top w:val="single" w:sz="4" w:space="0" w:color="00000A"/>
              <w:left w:val="single" w:sz="4" w:space="0" w:color="00000A"/>
            </w:tcBorders>
            <w:shd w:val="clear" w:color="auto" w:fill="auto"/>
            <w:tcMar>
              <w:left w:w="70" w:type="dxa"/>
            </w:tcMar>
          </w:tcPr>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p>
        </w:tc>
      </w:tr>
    </w:tbl>
    <w:p w:rsidR="00046D81" w:rsidRPr="00C1209D" w:rsidRDefault="00046D81" w:rsidP="00046D81">
      <w:pPr>
        <w:suppressAutoHyphens/>
        <w:spacing w:after="0" w:line="360" w:lineRule="auto"/>
        <w:jc w:val="both"/>
        <w:rPr>
          <w:rFonts w:ascii="Times New Roman" w:eastAsia="Times New Roman" w:hAnsi="Times New Roman" w:cs="Times New Roman"/>
          <w:bCs/>
          <w:sz w:val="24"/>
          <w:szCs w:val="24"/>
        </w:rPr>
      </w:pPr>
    </w:p>
    <w:p w:rsidR="00046D81" w:rsidRPr="00C1209D" w:rsidRDefault="00046D81" w:rsidP="00046D81">
      <w:pPr>
        <w:suppressAutoHyphens/>
        <w:spacing w:after="0" w:line="360" w:lineRule="auto"/>
        <w:jc w:val="both"/>
        <w:rPr>
          <w:rFonts w:ascii="Times New Roman" w:eastAsia="Times New Roman" w:hAnsi="Times New Roman" w:cs="Times New Roman"/>
          <w:sz w:val="24"/>
          <w:szCs w:val="24"/>
        </w:rPr>
      </w:pPr>
      <w:r w:rsidRPr="00C1209D">
        <w:rPr>
          <w:rFonts w:ascii="Times New Roman" w:eastAsia="Times New Roman" w:hAnsi="Times New Roman" w:cs="Times New Roman"/>
          <w:bCs/>
          <w:sz w:val="24"/>
          <w:szCs w:val="24"/>
          <w:u w:val="single"/>
        </w:rPr>
        <w:t>Leyenda:</w:t>
      </w:r>
      <w:r w:rsidRPr="00C1209D">
        <w:rPr>
          <w:rFonts w:ascii="Times New Roman" w:eastAsia="Times New Roman" w:hAnsi="Times New Roman" w:cs="Times New Roman"/>
          <w:bCs/>
          <w:sz w:val="24"/>
          <w:szCs w:val="24"/>
        </w:rPr>
        <w:t xml:space="preserve"> </w:t>
      </w:r>
      <w:r w:rsidRPr="00C1209D">
        <w:rPr>
          <w:rFonts w:ascii="Times New Roman" w:eastAsia="Times New Roman" w:hAnsi="Times New Roman" w:cs="Times New Roman"/>
          <w:bCs/>
          <w:sz w:val="24"/>
          <w:szCs w:val="24"/>
        </w:rPr>
        <w:tab/>
      </w:r>
      <w:r w:rsidRPr="00C1209D">
        <w:rPr>
          <w:rFonts w:ascii="Times New Roman" w:eastAsia="Times New Roman" w:hAnsi="Times New Roman" w:cs="Times New Roman"/>
          <w:bCs/>
          <w:sz w:val="24"/>
          <w:szCs w:val="24"/>
        </w:rPr>
        <w:tab/>
      </w:r>
      <w:r w:rsidRPr="00C1209D">
        <w:rPr>
          <w:rFonts w:ascii="Times New Roman" w:eastAsia="Times New Roman" w:hAnsi="Times New Roman" w:cs="Times New Roman"/>
          <w:sz w:val="24"/>
          <w:szCs w:val="24"/>
        </w:rPr>
        <w:t>(Variables del Marco Referencial)</w:t>
      </w:r>
      <w:r w:rsidRPr="00C1209D">
        <w:rPr>
          <w:rFonts w:ascii="Times New Roman" w:eastAsia="Calibri" w:hAnsi="Times New Roman" w:cs="Times New Roman"/>
          <w:noProof/>
          <w:lang w:eastAsia="es-PE"/>
        </w:rPr>
        <mc:AlternateContent>
          <mc:Choice Requires="wps">
            <w:drawing>
              <wp:anchor distT="0" distB="0" distL="114300" distR="114300" simplePos="0" relativeHeight="251691008" behindDoc="0" locked="0" layoutInCell="1" allowOverlap="1" wp14:anchorId="529A1429" wp14:editId="7C0459F5">
                <wp:simplePos x="0" y="0"/>
                <wp:positionH relativeFrom="column">
                  <wp:posOffset>4565015</wp:posOffset>
                </wp:positionH>
                <wp:positionV relativeFrom="paragraph">
                  <wp:posOffset>168910</wp:posOffset>
                </wp:positionV>
                <wp:extent cx="1653540" cy="1168400"/>
                <wp:effectExtent l="0" t="0" r="0" b="0"/>
                <wp:wrapNone/>
                <wp:docPr id="68" name="383 Cuadro de texto"/>
                <wp:cNvGraphicFramePr/>
                <a:graphic xmlns:a="http://schemas.openxmlformats.org/drawingml/2006/main">
                  <a:graphicData uri="http://schemas.microsoft.com/office/word/2010/wordprocessingShape">
                    <wps:wsp>
                      <wps:cNvSpPr txBox="1"/>
                      <wps:spPr>
                        <a:xfrm>
                          <a:off x="0" y="0"/>
                          <a:ext cx="1653540" cy="1168400"/>
                        </a:xfrm>
                        <a:prstGeom prst="rect">
                          <a:avLst/>
                        </a:prstGeom>
                        <a:solidFill>
                          <a:srgbClr val="FFFFFF"/>
                        </a:solidFill>
                        <a:ln w="6350">
                          <a:solidFill>
                            <a:srgbClr val="FFFFFF"/>
                          </a:solidFill>
                        </a:ln>
                      </wps:spPr>
                      <wps:txbx>
                        <w:txbxContent>
                          <w:p w:rsidR="00BB53E4" w:rsidRDefault="00BB53E4" w:rsidP="00E15A7F">
                            <w:pPr>
                              <w:suppressAutoHyphens/>
                              <w:spacing w:after="0" w:line="360" w:lineRule="auto"/>
                              <w:jc w:val="both"/>
                              <w:rPr>
                                <w:rFonts w:ascii="Times New Roman" w:eastAsia="Times New Roman" w:hAnsi="Times New Roman" w:cs="Times New Roman"/>
                                <w:sz w:val="20"/>
                                <w:szCs w:val="20"/>
                              </w:rPr>
                            </w:pPr>
                            <w:r w:rsidRPr="00E15A7F">
                              <w:rPr>
                                <w:rFonts w:ascii="Times New Roman" w:eastAsia="Times New Roman" w:hAnsi="Times New Roman" w:cs="Times New Roman"/>
                                <w:b/>
                                <w:sz w:val="20"/>
                                <w:szCs w:val="20"/>
                              </w:rPr>
                              <w:t>Jurisprudencia:</w:t>
                            </w:r>
                            <w:r w:rsidRPr="00E15A7F">
                              <w:rPr>
                                <w:rFonts w:ascii="Times New Roman" w:eastAsia="Times New Roman" w:hAnsi="Times New Roman" w:cs="Times New Roman"/>
                                <w:sz w:val="20"/>
                                <w:szCs w:val="20"/>
                              </w:rPr>
                              <w:t xml:space="preserve"> </w:t>
                            </w:r>
                          </w:p>
                          <w:p w:rsidR="00BB53E4" w:rsidRPr="00E15A7F" w:rsidRDefault="00BB53E4" w:rsidP="00E15A7F">
                            <w:pPr>
                              <w:suppressAutoHyphens/>
                              <w:spacing w:after="0" w:line="360" w:lineRule="auto"/>
                              <w:jc w:val="both"/>
                              <w:rPr>
                                <w:rFonts w:ascii="Times New Roman" w:eastAsia="Times New Roman" w:hAnsi="Times New Roman" w:cs="Times New Roman"/>
                                <w:sz w:val="20"/>
                                <w:szCs w:val="20"/>
                              </w:rPr>
                            </w:pPr>
                            <w:r w:rsidRPr="00E15A7F">
                              <w:rPr>
                                <w:rFonts w:ascii="Times New Roman" w:eastAsia="Times New Roman" w:hAnsi="Times New Roman" w:cs="Times New Roman"/>
                                <w:sz w:val="20"/>
                                <w:szCs w:val="20"/>
                              </w:rPr>
                              <w:t xml:space="preserve">Sentencias judiciales </w:t>
                            </w:r>
                          </w:p>
                          <w:p w:rsidR="00BB53E4" w:rsidRPr="00E15A7F" w:rsidRDefault="00BB53E4" w:rsidP="00E15A7F">
                            <w:pPr>
                              <w:suppressAutoHyphens/>
                              <w:spacing w:after="0" w:line="360" w:lineRule="auto"/>
                              <w:jc w:val="both"/>
                              <w:rPr>
                                <w:rFonts w:ascii="Times New Roman" w:eastAsia="Times New Roman" w:hAnsi="Times New Roman" w:cs="Times New Roman"/>
                                <w:sz w:val="20"/>
                                <w:szCs w:val="20"/>
                              </w:rPr>
                            </w:pPr>
                            <w:r w:rsidRPr="00E15A7F">
                              <w:rPr>
                                <w:rFonts w:ascii="Times New Roman" w:eastAsia="Times New Roman" w:hAnsi="Times New Roman" w:cs="Times New Roman"/>
                                <w:sz w:val="20"/>
                                <w:szCs w:val="20"/>
                              </w:rPr>
                              <w:t>Le</w:t>
                            </w:r>
                            <w:r>
                              <w:rPr>
                                <w:rFonts w:ascii="Times New Roman" w:eastAsia="Times New Roman" w:hAnsi="Times New Roman" w:cs="Times New Roman"/>
                                <w:sz w:val="20"/>
                                <w:szCs w:val="20"/>
                              </w:rPr>
                              <w:t xml:space="preserve">gislación Comparada: Argentina, </w:t>
                            </w:r>
                            <w:r w:rsidRPr="00E15A7F">
                              <w:rPr>
                                <w:rFonts w:ascii="Times New Roman" w:eastAsia="Times New Roman" w:hAnsi="Times New Roman" w:cs="Times New Roman"/>
                                <w:sz w:val="20"/>
                                <w:szCs w:val="20"/>
                              </w:rPr>
                              <w:t>España, Colombia</w:t>
                            </w:r>
                            <w:r>
                              <w:rPr>
                                <w:rFonts w:ascii="Times New Roman" w:eastAsia="Times New Roman" w:hAnsi="Times New Roman" w:cs="Times New Roman"/>
                                <w:sz w:val="20"/>
                                <w:szCs w:val="20"/>
                              </w:rPr>
                              <w:t>.</w:t>
                            </w:r>
                            <w:r w:rsidRPr="00E15A7F">
                              <w:rPr>
                                <w:rFonts w:ascii="Times New Roman" w:eastAsia="Times New Roman" w:hAnsi="Times New Roman" w:cs="Times New Roman"/>
                                <w:sz w:val="20"/>
                                <w:szCs w:val="20"/>
                              </w:rPr>
                              <w:t xml:space="preserve"> </w:t>
                            </w:r>
                          </w:p>
                          <w:p w:rsidR="00BB53E4" w:rsidRDefault="00BB53E4" w:rsidP="00046D81">
                            <w:pPr>
                              <w:pStyle w:val="Contenidodelmarco"/>
                            </w:pPr>
                          </w:p>
                        </w:txbxContent>
                      </wps:txbx>
                      <wps:bodyPr lIns="91440" tIns="45720" rIns="91440" bIns="45720" anchor="t">
                        <a:noAutofit/>
                      </wps:bodyPr>
                    </wps:wsp>
                  </a:graphicData>
                </a:graphic>
              </wp:anchor>
            </w:drawing>
          </mc:Choice>
          <mc:Fallback>
            <w:pict>
              <v:shape w14:anchorId="529A1429" id="383 Cuadro de texto" o:spid="_x0000_s1083" type="#_x0000_t202" style="position:absolute;left:0;text-align:left;margin-left:359.45pt;margin-top:13.3pt;width:130.2pt;height:92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" strokecolor="white" strokeweight=".5pt">
                <v:textbox>
                  <w:txbxContent>
                    <w:p w:rsidR="00BB53E4" w:rsidRDefault="00BB53E4" w:rsidP="00E15A7F">
                      <w:pPr>
                        <w:suppressAutoHyphens/>
                        <w:spacing w:after="0" w:line="360" w:lineRule="auto"/>
                        <w:jc w:val="both"/>
                        <w:rPr>
                          <w:rFonts w:ascii="Times New Roman" w:eastAsia="Times New Roman" w:hAnsi="Times New Roman" w:cs="Times New Roman"/>
                          <w:sz w:val="20"/>
                          <w:szCs w:val="20"/>
                        </w:rPr>
                      </w:pPr>
                      <w:r w:rsidRPr="00E15A7F">
                        <w:rPr>
                          <w:rFonts w:ascii="Times New Roman" w:eastAsia="Times New Roman" w:hAnsi="Times New Roman" w:cs="Times New Roman"/>
                          <w:b/>
                          <w:sz w:val="20"/>
                          <w:szCs w:val="20"/>
                        </w:rPr>
                        <w:t>Jurisprudencia:</w:t>
                      </w:r>
                      <w:r w:rsidRPr="00E15A7F">
                        <w:rPr>
                          <w:rFonts w:ascii="Times New Roman" w:eastAsia="Times New Roman" w:hAnsi="Times New Roman" w:cs="Times New Roman"/>
                          <w:sz w:val="20"/>
                          <w:szCs w:val="20"/>
                        </w:rPr>
                        <w:t xml:space="preserve"> </w:t>
                      </w:r>
                    </w:p>
                    <w:p w:rsidR="00BB53E4" w:rsidRPr="00E15A7F" w:rsidRDefault="00BB53E4" w:rsidP="00E15A7F">
                      <w:pPr>
                        <w:suppressAutoHyphens/>
                        <w:spacing w:after="0" w:line="360" w:lineRule="auto"/>
                        <w:jc w:val="both"/>
                        <w:rPr>
                          <w:rFonts w:ascii="Times New Roman" w:eastAsia="Times New Roman" w:hAnsi="Times New Roman" w:cs="Times New Roman"/>
                          <w:sz w:val="20"/>
                          <w:szCs w:val="20"/>
                        </w:rPr>
                      </w:pPr>
                      <w:r w:rsidRPr="00E15A7F">
                        <w:rPr>
                          <w:rFonts w:ascii="Times New Roman" w:eastAsia="Times New Roman" w:hAnsi="Times New Roman" w:cs="Times New Roman"/>
                          <w:sz w:val="20"/>
                          <w:szCs w:val="20"/>
                        </w:rPr>
                        <w:t xml:space="preserve">Sentencias judiciales </w:t>
                      </w:r>
                    </w:p>
                    <w:p w:rsidR="00BB53E4" w:rsidRPr="00E15A7F" w:rsidRDefault="00BB53E4" w:rsidP="00E15A7F">
                      <w:pPr>
                        <w:suppressAutoHyphens/>
                        <w:spacing w:after="0" w:line="360" w:lineRule="auto"/>
                        <w:jc w:val="both"/>
                        <w:rPr>
                          <w:rFonts w:ascii="Times New Roman" w:eastAsia="Times New Roman" w:hAnsi="Times New Roman" w:cs="Times New Roman"/>
                          <w:sz w:val="20"/>
                          <w:szCs w:val="20"/>
                        </w:rPr>
                      </w:pPr>
                      <w:r w:rsidRPr="00E15A7F">
                        <w:rPr>
                          <w:rFonts w:ascii="Times New Roman" w:eastAsia="Times New Roman" w:hAnsi="Times New Roman" w:cs="Times New Roman"/>
                          <w:sz w:val="20"/>
                          <w:szCs w:val="20"/>
                        </w:rPr>
                        <w:t>Le</w:t>
                      </w:r>
                      <w:r>
                        <w:rPr>
                          <w:rFonts w:ascii="Times New Roman" w:eastAsia="Times New Roman" w:hAnsi="Times New Roman" w:cs="Times New Roman"/>
                          <w:sz w:val="20"/>
                          <w:szCs w:val="20"/>
                        </w:rPr>
                        <w:t xml:space="preserve">gislación Comparada: Argentina, </w:t>
                      </w:r>
                      <w:r w:rsidRPr="00E15A7F">
                        <w:rPr>
                          <w:rFonts w:ascii="Times New Roman" w:eastAsia="Times New Roman" w:hAnsi="Times New Roman" w:cs="Times New Roman"/>
                          <w:sz w:val="20"/>
                          <w:szCs w:val="20"/>
                        </w:rPr>
                        <w:t>España, Colombia</w:t>
                      </w:r>
                      <w:r>
                        <w:rPr>
                          <w:rFonts w:ascii="Times New Roman" w:eastAsia="Times New Roman" w:hAnsi="Times New Roman" w:cs="Times New Roman"/>
                          <w:sz w:val="20"/>
                          <w:szCs w:val="20"/>
                        </w:rPr>
                        <w:t>.</w:t>
                      </w:r>
                      <w:r w:rsidRPr="00E15A7F">
                        <w:rPr>
                          <w:rFonts w:ascii="Times New Roman" w:eastAsia="Times New Roman" w:hAnsi="Times New Roman" w:cs="Times New Roman"/>
                          <w:sz w:val="20"/>
                          <w:szCs w:val="20"/>
                        </w:rPr>
                        <w:t xml:space="preserve"> </w:t>
                      </w:r>
                    </w:p>
                    <w:p w:rsidR="00BB53E4" w:rsidRDefault="00BB53E4" w:rsidP="00046D81">
                      <w:pPr>
                        <w:pStyle w:val="Contenidodelmarco"/>
                      </w:pPr>
                    </w:p>
                  </w:txbxContent>
                </v:textbox>
              </v:shape>
            </w:pict>
          </mc:Fallback>
        </mc:AlternateContent>
      </w:r>
    </w:p>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Planteamientos Teóricos:</w:t>
      </w:r>
      <w:r w:rsidRPr="00C1209D">
        <w:rPr>
          <w:rFonts w:ascii="Times New Roman" w:eastAsia="Times New Roman" w:hAnsi="Times New Roman" w:cs="Times New Roman"/>
          <w:sz w:val="20"/>
          <w:szCs w:val="20"/>
        </w:rPr>
        <w:tab/>
      </w:r>
      <w:r w:rsidRPr="00C1209D">
        <w:rPr>
          <w:rFonts w:ascii="Times New Roman" w:eastAsia="Times New Roman" w:hAnsi="Times New Roman" w:cs="Times New Roman"/>
          <w:sz w:val="20"/>
          <w:szCs w:val="20"/>
        </w:rPr>
        <w:tab/>
      </w:r>
      <w:r w:rsidRPr="00C1209D">
        <w:rPr>
          <w:rFonts w:ascii="Times New Roman" w:eastAsia="Times New Roman" w:hAnsi="Times New Roman" w:cs="Times New Roman"/>
          <w:b/>
          <w:sz w:val="20"/>
          <w:szCs w:val="20"/>
          <w:u w:val="single"/>
        </w:rPr>
        <w:t>Normas:</w:t>
      </w:r>
      <w:r w:rsidRPr="00C1209D">
        <w:rPr>
          <w:rFonts w:ascii="Times New Roman" w:eastAsia="Times New Roman" w:hAnsi="Times New Roman" w:cs="Times New Roman"/>
          <w:sz w:val="20"/>
          <w:szCs w:val="20"/>
        </w:rPr>
        <w:tab/>
      </w:r>
      <w:r w:rsidRPr="00C1209D">
        <w:rPr>
          <w:rFonts w:ascii="Times New Roman" w:eastAsia="Times New Roman" w:hAnsi="Times New Roman" w:cs="Times New Roman"/>
          <w:sz w:val="20"/>
          <w:szCs w:val="20"/>
        </w:rPr>
        <w:tab/>
      </w:r>
      <w:r w:rsidRPr="00C1209D">
        <w:rPr>
          <w:rFonts w:ascii="Times New Roman" w:eastAsia="Times New Roman" w:hAnsi="Times New Roman" w:cs="Times New Roman"/>
          <w:sz w:val="20"/>
          <w:szCs w:val="20"/>
        </w:rPr>
        <w:tab/>
      </w:r>
      <w:r w:rsidRPr="00C1209D">
        <w:rPr>
          <w:rFonts w:ascii="Times New Roman" w:eastAsia="Times New Roman" w:hAnsi="Times New Roman" w:cs="Times New Roman"/>
          <w:sz w:val="20"/>
          <w:szCs w:val="20"/>
        </w:rPr>
        <w:tab/>
      </w:r>
      <w:r w:rsidRPr="00C1209D">
        <w:rPr>
          <w:rFonts w:ascii="Times New Roman" w:eastAsia="Times New Roman" w:hAnsi="Times New Roman" w:cs="Times New Roman"/>
          <w:sz w:val="20"/>
          <w:szCs w:val="20"/>
        </w:rPr>
        <w:tab/>
      </w:r>
      <w:r w:rsidRPr="00C1209D">
        <w:rPr>
          <w:rFonts w:ascii="Times New Roman" w:eastAsia="Times New Roman" w:hAnsi="Times New Roman" w:cs="Times New Roman"/>
          <w:sz w:val="20"/>
          <w:szCs w:val="20"/>
        </w:rPr>
        <w:tab/>
      </w:r>
      <w:r w:rsidRPr="00C1209D">
        <w:rPr>
          <w:rFonts w:ascii="Times New Roman" w:eastAsia="Times New Roman" w:hAnsi="Times New Roman" w:cs="Times New Roman"/>
          <w:sz w:val="20"/>
          <w:szCs w:val="20"/>
        </w:rPr>
        <w:tab/>
      </w:r>
      <w:r w:rsidRPr="00C1209D">
        <w:rPr>
          <w:rFonts w:ascii="Times New Roman" w:eastAsia="Times New Roman" w:hAnsi="Times New Roman" w:cs="Times New Roman"/>
          <w:sz w:val="20"/>
          <w:szCs w:val="20"/>
        </w:rPr>
        <w:tab/>
      </w:r>
    </w:p>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 B1= Conceptos básicos.</w:t>
      </w:r>
      <w:r w:rsidRPr="00C1209D">
        <w:rPr>
          <w:rFonts w:ascii="Times New Roman" w:eastAsia="Times New Roman" w:hAnsi="Times New Roman" w:cs="Times New Roman"/>
          <w:sz w:val="20"/>
          <w:szCs w:val="20"/>
        </w:rPr>
        <w:tab/>
      </w:r>
      <w:r w:rsidRPr="00C1209D">
        <w:rPr>
          <w:rFonts w:ascii="Times New Roman" w:eastAsia="Times New Roman" w:hAnsi="Times New Roman" w:cs="Times New Roman"/>
          <w:sz w:val="20"/>
          <w:szCs w:val="20"/>
        </w:rPr>
        <w:tab/>
        <w:t>- B2= La Constitución Política del Perú</w:t>
      </w:r>
      <w:r w:rsidRPr="00C1209D">
        <w:rPr>
          <w:rFonts w:ascii="Times New Roman" w:eastAsia="Times New Roman" w:hAnsi="Times New Roman" w:cs="Times New Roman"/>
          <w:sz w:val="20"/>
          <w:szCs w:val="20"/>
        </w:rPr>
        <w:tab/>
        <w:t xml:space="preserve">                                                                         </w:t>
      </w:r>
    </w:p>
    <w:p w:rsidR="00046D81" w:rsidRPr="00C1209D" w:rsidRDefault="00046D81" w:rsidP="00046D81">
      <w:pPr>
        <w:suppressAutoHyphens/>
        <w:spacing w:after="0" w:line="360" w:lineRule="auto"/>
        <w:jc w:val="both"/>
        <w:rPr>
          <w:rFonts w:ascii="Times New Roman" w:eastAsia="Times New Roman" w:hAnsi="Times New Roman" w:cs="Times New Roman"/>
          <w:sz w:val="20"/>
          <w:szCs w:val="20"/>
        </w:rPr>
      </w:pPr>
      <w:r w:rsidRPr="00C1209D">
        <w:rPr>
          <w:rFonts w:ascii="Times New Roman" w:eastAsia="Times New Roman" w:hAnsi="Times New Roman" w:cs="Times New Roman"/>
          <w:sz w:val="20"/>
          <w:szCs w:val="20"/>
        </w:rPr>
        <w:t xml:space="preserve">                                                           Código Civil, Código del Niño y Adolescente</w:t>
      </w:r>
    </w:p>
    <w:p w:rsidR="00046D81" w:rsidRPr="00C1209D" w:rsidRDefault="00046D81" w:rsidP="00046D81">
      <w:pPr>
        <w:suppressAutoHyphens/>
        <w:spacing w:line="256" w:lineRule="auto"/>
        <w:rPr>
          <w:rFonts w:ascii="Times New Roman" w:eastAsia="Calibri" w:hAnsi="Times New Roman" w:cs="Times New Roman"/>
          <w:sz w:val="24"/>
          <w:szCs w:val="24"/>
        </w:rPr>
      </w:pPr>
      <w:r w:rsidRPr="00C1209D">
        <w:rPr>
          <w:rFonts w:ascii="Times New Roman" w:eastAsia="Calibri" w:hAnsi="Times New Roman" w:cs="Times New Roman"/>
        </w:rPr>
        <w:br w:type="page"/>
      </w:r>
    </w:p>
    <w:p w:rsidR="00E15A7F" w:rsidRPr="00C1209D" w:rsidRDefault="00E15A7F" w:rsidP="00E15A7F">
      <w:pPr>
        <w:suppressAutoHyphens/>
        <w:spacing w:after="0" w:line="240" w:lineRule="auto"/>
        <w:jc w:val="center"/>
        <w:rPr>
          <w:rFonts w:ascii="Times New Roman" w:eastAsia="Times New Roman" w:hAnsi="Times New Roman" w:cs="Times New Roman"/>
          <w:b/>
          <w:sz w:val="52"/>
          <w:szCs w:val="52"/>
          <w:lang w:val="es-ES" w:eastAsia="ar-SA"/>
        </w:rPr>
      </w:pPr>
      <w:r w:rsidRPr="00C1209D">
        <w:rPr>
          <w:rFonts w:ascii="Times New Roman" w:hAnsi="Times New Roman" w:cs="Times New Roman"/>
          <w:b/>
          <w:bCs/>
          <w:i/>
          <w:noProof/>
          <w:lang w:eastAsia="es-PE"/>
        </w:rPr>
        <w:lastRenderedPageBreak/>
        <w:drawing>
          <wp:anchor distT="0" distB="0" distL="114300" distR="114300" simplePos="0" relativeHeight="251723776" behindDoc="1" locked="0" layoutInCell="1" allowOverlap="1" wp14:anchorId="4DFC0FE1" wp14:editId="59F9F896">
            <wp:simplePos x="0" y="0"/>
            <wp:positionH relativeFrom="column">
              <wp:posOffset>-746760</wp:posOffset>
            </wp:positionH>
            <wp:positionV relativeFrom="paragraph">
              <wp:posOffset>-90805</wp:posOffset>
            </wp:positionV>
            <wp:extent cx="1085850" cy="1428750"/>
            <wp:effectExtent l="0" t="0" r="0" b="0"/>
            <wp:wrapNone/>
            <wp:docPr id="81" name="Imagen 81"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58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09D">
        <w:rPr>
          <w:rFonts w:ascii="Times New Roman" w:eastAsia="Times New Roman" w:hAnsi="Times New Roman" w:cs="Times New Roman"/>
          <w:b/>
          <w:sz w:val="52"/>
          <w:szCs w:val="52"/>
          <w:lang w:val="es-ES" w:eastAsia="ar-SA"/>
        </w:rPr>
        <w:t>UNIVERSIDAD DE CHICLAYO</w:t>
      </w:r>
    </w:p>
    <w:p w:rsidR="00E15A7F" w:rsidRPr="00C1209D" w:rsidRDefault="00E15A7F" w:rsidP="00E15A7F">
      <w:pPr>
        <w:suppressAutoHyphens/>
        <w:spacing w:after="0" w:line="240" w:lineRule="auto"/>
        <w:jc w:val="center"/>
        <w:rPr>
          <w:rFonts w:ascii="Times New Roman" w:eastAsia="Times New Roman" w:hAnsi="Times New Roman" w:cs="Times New Roman"/>
          <w:b/>
          <w:sz w:val="44"/>
          <w:szCs w:val="52"/>
          <w:lang w:val="es-ES" w:eastAsia="ar-SA"/>
        </w:rPr>
      </w:pPr>
      <w:r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722752" behindDoc="0" locked="0" layoutInCell="1" allowOverlap="1" wp14:anchorId="65C28821" wp14:editId="72ED3A91">
                <wp:simplePos x="0" y="0"/>
                <wp:positionH relativeFrom="column">
                  <wp:posOffset>4686300</wp:posOffset>
                </wp:positionH>
                <wp:positionV relativeFrom="paragraph">
                  <wp:posOffset>-1279525</wp:posOffset>
                </wp:positionV>
                <wp:extent cx="1028700" cy="685800"/>
                <wp:effectExtent l="0" t="0" r="0" b="0"/>
                <wp:wrapNone/>
                <wp:docPr id="80"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E15A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28821" id="_x0000_s1084" style="position:absolute;left:0;text-align:left;margin-left:369pt;margin-top:-100.75pt;width:81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" stroked="f">
                <v:textbox>
                  <w:txbxContent>
                    <w:p w:rsidR="00BB53E4" w:rsidRPr="006E6728" w:rsidRDefault="00BB53E4" w:rsidP="00E15A7F"/>
                  </w:txbxContent>
                </v:textbox>
              </v:rect>
            </w:pict>
          </mc:Fallback>
        </mc:AlternateContent>
      </w:r>
      <w:r w:rsidRPr="00C1209D">
        <w:rPr>
          <w:rFonts w:ascii="Times New Roman" w:eastAsia="Times New Roman" w:hAnsi="Times New Roman" w:cs="Times New Roman"/>
          <w:b/>
          <w:sz w:val="44"/>
          <w:szCs w:val="52"/>
          <w:lang w:val="es-ES" w:eastAsia="ar-SA"/>
        </w:rPr>
        <w:t>ESCUELA DE POSGRADO</w:t>
      </w:r>
    </w:p>
    <w:p w:rsidR="00E15A7F" w:rsidRPr="00C1209D" w:rsidRDefault="00E15A7F" w:rsidP="00E15A7F">
      <w:pPr>
        <w:keepNext/>
        <w:suppressAutoHyphens/>
        <w:spacing w:after="0" w:line="360" w:lineRule="auto"/>
        <w:jc w:val="center"/>
        <w:outlineLvl w:val="1"/>
        <w:rPr>
          <w:rFonts w:ascii="Times New Roman" w:eastAsia="Times New Roman" w:hAnsi="Times New Roman" w:cs="Times New Roman"/>
          <w:bCs/>
          <w:sz w:val="24"/>
          <w:szCs w:val="24"/>
        </w:rPr>
      </w:pPr>
    </w:p>
    <w:p w:rsidR="00E15A7F" w:rsidRPr="00C1209D" w:rsidRDefault="00E15A7F" w:rsidP="00E15A7F">
      <w:pPr>
        <w:keepNext/>
        <w:suppressAutoHyphens/>
        <w:spacing w:after="0" w:line="360" w:lineRule="auto"/>
        <w:jc w:val="right"/>
        <w:outlineLvl w:val="1"/>
        <w:rPr>
          <w:rFonts w:ascii="Times New Roman" w:eastAsia="Times New Roman" w:hAnsi="Times New Roman" w:cs="Times New Roman"/>
          <w:bCs/>
          <w:sz w:val="24"/>
          <w:szCs w:val="24"/>
        </w:rPr>
      </w:pPr>
      <w:bookmarkStart w:id="291" w:name="_Toc504469732"/>
      <w:r w:rsidRPr="00C1209D">
        <w:rPr>
          <w:rFonts w:ascii="Times New Roman" w:eastAsia="Times New Roman" w:hAnsi="Times New Roman" w:cs="Times New Roman"/>
          <w:bCs/>
          <w:sz w:val="24"/>
          <w:szCs w:val="24"/>
        </w:rPr>
        <w:t>Anexo Nº 5</w:t>
      </w:r>
      <w:bookmarkEnd w:id="291"/>
    </w:p>
    <w:p w:rsidR="00046D81" w:rsidRPr="00C1209D" w:rsidRDefault="00046D81" w:rsidP="00046D81">
      <w:pPr>
        <w:suppressAutoHyphens/>
        <w:spacing w:after="0" w:line="360" w:lineRule="auto"/>
        <w:jc w:val="center"/>
        <w:rPr>
          <w:rFonts w:ascii="Times New Roman" w:eastAsia="Times New Roman" w:hAnsi="Times New Roman" w:cs="Times New Roman"/>
          <w:bCs/>
          <w:sz w:val="24"/>
          <w:szCs w:val="24"/>
        </w:rPr>
      </w:pPr>
    </w:p>
    <w:p w:rsidR="00046D81" w:rsidRPr="00C1209D" w:rsidRDefault="00E15A7F" w:rsidP="00046D81">
      <w:pPr>
        <w:keepNext/>
        <w:suppressAutoHyphens/>
        <w:spacing w:after="0" w:line="360" w:lineRule="auto"/>
        <w:jc w:val="center"/>
        <w:outlineLvl w:val="0"/>
        <w:rPr>
          <w:rFonts w:ascii="Times New Roman" w:eastAsia="Times New Roman" w:hAnsi="Times New Roman" w:cs="Times New Roman"/>
          <w:b/>
          <w:sz w:val="24"/>
          <w:szCs w:val="24"/>
        </w:rPr>
      </w:pPr>
      <w:r w:rsidRPr="00C1209D">
        <w:rPr>
          <w:rFonts w:ascii="Times New Roman" w:eastAsia="Times New Roman" w:hAnsi="Times New Roman" w:cs="Times New Roman"/>
          <w:b/>
          <w:sz w:val="24"/>
          <w:szCs w:val="24"/>
        </w:rPr>
        <w:t xml:space="preserve"> </w:t>
      </w:r>
      <w:bookmarkStart w:id="292" w:name="_Toc393237267"/>
      <w:bookmarkStart w:id="293" w:name="_Toc393223002"/>
      <w:bookmarkStart w:id="294" w:name="_Toc393219344"/>
      <w:bookmarkStart w:id="295" w:name="_Toc392139818"/>
      <w:bookmarkStart w:id="296" w:name="_Toc501529350"/>
      <w:bookmarkStart w:id="297" w:name="_Toc504469733"/>
      <w:bookmarkEnd w:id="292"/>
      <w:bookmarkEnd w:id="293"/>
      <w:bookmarkEnd w:id="294"/>
      <w:bookmarkEnd w:id="295"/>
      <w:r w:rsidRPr="00C1209D">
        <w:rPr>
          <w:rFonts w:ascii="Times New Roman" w:eastAsia="Times New Roman" w:hAnsi="Times New Roman" w:cs="Times New Roman"/>
          <w:b/>
          <w:sz w:val="24"/>
          <w:szCs w:val="24"/>
        </w:rPr>
        <w:t>MATRIZ PARA LA SELECCIÓN DE TÉCNICAS, INSTRUMENTOS E INFORMANTES O FUENTES PARA RECOLECTAR DATOS</w:t>
      </w:r>
      <w:bookmarkEnd w:id="296"/>
      <w:bookmarkEnd w:id="297"/>
    </w:p>
    <w:p w:rsidR="00046D81" w:rsidRPr="00C1209D" w:rsidRDefault="00046D81" w:rsidP="00046D81">
      <w:pPr>
        <w:suppressAutoHyphens/>
        <w:spacing w:after="0" w:line="360" w:lineRule="auto"/>
        <w:rPr>
          <w:rFonts w:ascii="Times New Roman" w:eastAsia="Times New Roman" w:hAnsi="Times New Roman" w:cs="Times New Roman"/>
          <w:sz w:val="24"/>
          <w:szCs w:val="24"/>
        </w:rPr>
      </w:pPr>
    </w:p>
    <w:tbl>
      <w:tblPr>
        <w:tblW w:w="89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745"/>
        <w:gridCol w:w="1751"/>
        <w:gridCol w:w="1845"/>
        <w:gridCol w:w="1593"/>
        <w:gridCol w:w="2044"/>
      </w:tblGrid>
      <w:tr w:rsidR="00046D81" w:rsidRPr="00C1209D" w:rsidTr="00A71812">
        <w:trPr>
          <w:trHeight w:val="1222"/>
        </w:trPr>
        <w:tc>
          <w:tcPr>
            <w:tcW w:w="17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bCs/>
                <w:sz w:val="18"/>
                <w:szCs w:val="18"/>
              </w:rPr>
            </w:pPr>
          </w:p>
          <w:p w:rsidR="00046D81" w:rsidRPr="00C1209D" w:rsidRDefault="00046D81" w:rsidP="00A71812">
            <w:pPr>
              <w:suppressAutoHyphens/>
              <w:spacing w:after="0" w:line="240" w:lineRule="auto"/>
              <w:jc w:val="both"/>
              <w:rPr>
                <w:rFonts w:ascii="Times New Roman" w:eastAsia="Times New Roman" w:hAnsi="Times New Roman" w:cs="Times New Roman"/>
                <w:bCs/>
                <w:sz w:val="18"/>
                <w:szCs w:val="18"/>
              </w:rPr>
            </w:pPr>
          </w:p>
          <w:p w:rsidR="00046D81" w:rsidRPr="00C1209D" w:rsidRDefault="00046D81" w:rsidP="00A71812">
            <w:pPr>
              <w:suppressAutoHyphens/>
              <w:spacing w:after="0" w:line="240" w:lineRule="auto"/>
              <w:jc w:val="both"/>
              <w:rPr>
                <w:rFonts w:ascii="Times New Roman" w:eastAsia="Times New Roman" w:hAnsi="Times New Roman" w:cs="Times New Roman"/>
                <w:bCs/>
                <w:sz w:val="18"/>
                <w:szCs w:val="18"/>
              </w:rPr>
            </w:pPr>
            <w:r w:rsidRPr="00C1209D">
              <w:rPr>
                <w:rFonts w:ascii="Times New Roman" w:eastAsia="Times New Roman" w:hAnsi="Times New Roman" w:cs="Times New Roman"/>
                <w:bCs/>
                <w:sz w:val="18"/>
                <w:szCs w:val="18"/>
              </w:rPr>
              <w:t xml:space="preserve">Fórmulas de </w:t>
            </w:r>
          </w:p>
          <w:p w:rsidR="00046D81" w:rsidRPr="00C1209D" w:rsidRDefault="00046D81" w:rsidP="00A71812">
            <w:pPr>
              <w:suppressAutoHyphens/>
              <w:spacing w:after="0" w:line="240" w:lineRule="auto"/>
              <w:jc w:val="both"/>
              <w:rPr>
                <w:rFonts w:ascii="Times New Roman" w:eastAsia="Times New Roman" w:hAnsi="Times New Roman" w:cs="Times New Roman"/>
                <w:bCs/>
                <w:sz w:val="18"/>
                <w:szCs w:val="18"/>
              </w:rPr>
            </w:pPr>
            <w:r w:rsidRPr="00C1209D">
              <w:rPr>
                <w:rFonts w:ascii="Times New Roman" w:eastAsia="Times New Roman" w:hAnsi="Times New Roman" w:cs="Times New Roman"/>
                <w:bCs/>
                <w:sz w:val="18"/>
                <w:szCs w:val="18"/>
              </w:rPr>
              <w:t>Sub-hipótesis</w:t>
            </w: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bCs/>
                <w:sz w:val="18"/>
                <w:szCs w:val="18"/>
              </w:rPr>
            </w:pPr>
            <w:r w:rsidRPr="00C1209D">
              <w:rPr>
                <w:rFonts w:ascii="Times New Roman" w:eastAsia="Times New Roman" w:hAnsi="Times New Roman" w:cs="Times New Roman"/>
                <w:bCs/>
                <w:sz w:val="18"/>
                <w:szCs w:val="18"/>
              </w:rPr>
              <w:t xml:space="preserve">Nombre de las Variables consideradas en cada fórmula (sin repetición y sólo las de A y B) </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bCs/>
                <w:sz w:val="18"/>
                <w:szCs w:val="18"/>
              </w:rPr>
            </w:pPr>
            <w:r w:rsidRPr="00C1209D">
              <w:rPr>
                <w:rFonts w:ascii="Times New Roman" w:eastAsia="Times New Roman" w:hAnsi="Times New Roman" w:cs="Times New Roman"/>
                <w:bCs/>
                <w:sz w:val="18"/>
                <w:szCs w:val="18"/>
              </w:rPr>
              <w:t>Técnicas de Recolección con más ventajas y menos desventajas para cada variable</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bCs/>
                <w:sz w:val="18"/>
                <w:szCs w:val="18"/>
              </w:rPr>
            </w:pPr>
            <w:r w:rsidRPr="00C1209D">
              <w:rPr>
                <w:rFonts w:ascii="Times New Roman" w:eastAsia="Times New Roman" w:hAnsi="Times New Roman" w:cs="Times New Roman"/>
                <w:bCs/>
                <w:sz w:val="18"/>
                <w:szCs w:val="18"/>
              </w:rPr>
              <w:t>Instrumento de Recolección con más ventajas y menos ventajas para cada variable.</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bCs/>
                <w:sz w:val="18"/>
                <w:szCs w:val="18"/>
              </w:rPr>
            </w:pPr>
          </w:p>
          <w:p w:rsidR="00046D81" w:rsidRPr="00C1209D" w:rsidRDefault="00046D81" w:rsidP="00A71812">
            <w:pPr>
              <w:suppressAutoHyphens/>
              <w:spacing w:after="0" w:line="240" w:lineRule="auto"/>
              <w:jc w:val="both"/>
              <w:rPr>
                <w:rFonts w:ascii="Times New Roman" w:eastAsia="Times New Roman" w:hAnsi="Times New Roman" w:cs="Times New Roman"/>
                <w:bCs/>
                <w:sz w:val="18"/>
                <w:szCs w:val="18"/>
              </w:rPr>
            </w:pPr>
            <w:r w:rsidRPr="00C1209D">
              <w:rPr>
                <w:rFonts w:ascii="Times New Roman" w:eastAsia="Times New Roman" w:hAnsi="Times New Roman" w:cs="Times New Roman"/>
                <w:bCs/>
                <w:sz w:val="18"/>
                <w:szCs w:val="18"/>
              </w:rPr>
              <w:t>Informante o Fuente que corresponde al instrumento de cada técnica</w:t>
            </w:r>
          </w:p>
        </w:tc>
      </w:tr>
      <w:tr w:rsidR="00046D81" w:rsidRPr="00C1209D" w:rsidTr="003E66C2">
        <w:trPr>
          <w:cantSplit/>
          <w:trHeight w:val="419"/>
        </w:trPr>
        <w:tc>
          <w:tcPr>
            <w:tcW w:w="1745"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lang w:val="en-US"/>
              </w:rPr>
            </w:pPr>
            <w:r w:rsidRPr="00C1209D">
              <w:rPr>
                <w:rFonts w:ascii="Times New Roman" w:eastAsia="Times New Roman" w:hAnsi="Times New Roman" w:cs="Times New Roman"/>
                <w:sz w:val="18"/>
                <w:szCs w:val="18"/>
                <w:lang w:val="en-US"/>
              </w:rPr>
              <w:t>a) X1; -A1;-B1; -B2-B3</w:t>
            </w: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A1= Comunidad Jurídica</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Encuesta</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Entrevista </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Cuestionario</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Guía de entrevista</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Informantes: Abogados, doct</w:t>
            </w:r>
            <w:r w:rsidR="00A71812" w:rsidRPr="00C1209D">
              <w:rPr>
                <w:rFonts w:ascii="Times New Roman" w:eastAsia="Times New Roman" w:hAnsi="Times New Roman" w:cs="Times New Roman"/>
                <w:sz w:val="18"/>
                <w:szCs w:val="18"/>
              </w:rPr>
              <w:t>ores, alumnos de derecho.</w:t>
            </w:r>
          </w:p>
        </w:tc>
      </w:tr>
      <w:tr w:rsidR="00046D81" w:rsidRPr="00C1209D" w:rsidTr="003E66C2">
        <w:trPr>
          <w:cantSplit/>
          <w:trHeight w:val="284"/>
        </w:trPr>
        <w:tc>
          <w:tcPr>
            <w:tcW w:w="1745"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B1= Conceptos Básicos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Análisis Documental</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Textuales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resumen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Fuente: libros revistas y normas legales</w:t>
            </w:r>
          </w:p>
        </w:tc>
      </w:tr>
      <w:tr w:rsidR="00046D81" w:rsidRPr="00C1209D" w:rsidTr="003E66C2">
        <w:trPr>
          <w:cantSplit/>
          <w:trHeight w:val="284"/>
        </w:trPr>
        <w:tc>
          <w:tcPr>
            <w:tcW w:w="1745"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200" w:line="240" w:lineRule="auto"/>
              <w:rPr>
                <w:rFonts w:ascii="Times New Roman" w:eastAsia="Calibri" w:hAnsi="Times New Roman" w:cs="Times New Roman"/>
                <w:sz w:val="18"/>
                <w:szCs w:val="18"/>
              </w:rPr>
            </w:pPr>
            <w:r w:rsidRPr="00C1209D">
              <w:rPr>
                <w:rFonts w:ascii="Times New Roman" w:eastAsia="Times New Roman" w:hAnsi="Times New Roman" w:cs="Times New Roman"/>
                <w:sz w:val="18"/>
                <w:szCs w:val="18"/>
              </w:rPr>
              <w:t>B2= Normas</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Análisis Documental</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Textuales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resumen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Fuente: libros revistas y normas legales</w:t>
            </w:r>
          </w:p>
        </w:tc>
      </w:tr>
      <w:tr w:rsidR="00046D81" w:rsidRPr="00C1209D" w:rsidTr="003E66C2">
        <w:trPr>
          <w:cantSplit/>
          <w:trHeight w:val="284"/>
        </w:trPr>
        <w:tc>
          <w:tcPr>
            <w:tcW w:w="1745"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200" w:line="240" w:lineRule="auto"/>
              <w:rPr>
                <w:rFonts w:ascii="Times New Roman" w:eastAsia="Calibri" w:hAnsi="Times New Roman" w:cs="Times New Roman"/>
                <w:sz w:val="18"/>
                <w:szCs w:val="18"/>
              </w:rPr>
            </w:pPr>
            <w:r w:rsidRPr="00C1209D">
              <w:rPr>
                <w:rFonts w:ascii="Times New Roman" w:eastAsia="Times New Roman" w:hAnsi="Times New Roman" w:cs="Times New Roman"/>
                <w:sz w:val="18"/>
                <w:szCs w:val="18"/>
              </w:rPr>
              <w:t xml:space="preserve">B3=Legislación Comparada </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Análisis Documental</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Textuales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resumen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Fuente: libros revistas y normas legales</w:t>
            </w:r>
          </w:p>
        </w:tc>
      </w:tr>
      <w:tr w:rsidR="00046D81" w:rsidRPr="00C1209D" w:rsidTr="003E66C2">
        <w:trPr>
          <w:cantSplit/>
          <w:trHeight w:val="385"/>
        </w:trPr>
        <w:tc>
          <w:tcPr>
            <w:tcW w:w="1745"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lang w:val="en-US"/>
              </w:rPr>
            </w:pPr>
            <w:r w:rsidRPr="00C1209D">
              <w:rPr>
                <w:rFonts w:ascii="Times New Roman" w:eastAsia="Times New Roman" w:hAnsi="Times New Roman" w:cs="Times New Roman"/>
                <w:sz w:val="18"/>
                <w:szCs w:val="18"/>
                <w:lang w:val="en-US"/>
              </w:rPr>
              <w:t>b) X1; -A2;-B1; -B2</w:t>
            </w: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A2= operadores del derecho </w:t>
            </w:r>
          </w:p>
          <w:p w:rsidR="00046D81" w:rsidRPr="00C1209D" w:rsidRDefault="00046D81" w:rsidP="00A71812">
            <w:pPr>
              <w:suppressAutoHyphens/>
              <w:spacing w:after="0" w:line="240" w:lineRule="auto"/>
              <w:rPr>
                <w:rFonts w:ascii="Times New Roman" w:eastAsia="Times New Roman" w:hAnsi="Times New Roman" w:cs="Times New Roman"/>
                <w:sz w:val="18"/>
                <w:szCs w:val="18"/>
              </w:rPr>
            </w:pP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Encuesta</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Cuestionario</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Abogados, jueces, fiscales de familia </w:t>
            </w:r>
          </w:p>
        </w:tc>
      </w:tr>
      <w:tr w:rsidR="00046D81" w:rsidRPr="00C1209D" w:rsidTr="003E66C2">
        <w:trPr>
          <w:cantSplit/>
          <w:trHeight w:val="352"/>
        </w:trPr>
        <w:tc>
          <w:tcPr>
            <w:tcW w:w="1745"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B1= Conceptos Básicos</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Análisis Documental</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Textuales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resumen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Fuente: Libros y textos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r>
      <w:tr w:rsidR="00046D81" w:rsidRPr="00C1209D" w:rsidTr="003E66C2">
        <w:trPr>
          <w:cantSplit/>
          <w:trHeight w:val="460"/>
        </w:trPr>
        <w:tc>
          <w:tcPr>
            <w:tcW w:w="1745"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B2= Normas </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Análisis Documental</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Textuales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resumen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Fuente: libros revistas y normas legales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 </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r>
      <w:tr w:rsidR="00046D81" w:rsidRPr="00C1209D" w:rsidTr="003E66C2">
        <w:trPr>
          <w:cantSplit/>
          <w:trHeight w:val="351"/>
        </w:trPr>
        <w:tc>
          <w:tcPr>
            <w:tcW w:w="1745"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lang w:val="en-US"/>
              </w:rPr>
              <w:t>c) X2;-A1;-B1; -B3</w:t>
            </w: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A1 = Comunidad jurídica </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Encuesta</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Entrevista </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Cuestionario</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Guía de entrevista</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Informantes: Abogados, doctores, alumnos de derecho,.</w:t>
            </w:r>
          </w:p>
        </w:tc>
      </w:tr>
      <w:tr w:rsidR="00046D81" w:rsidRPr="00C1209D" w:rsidTr="003E66C2">
        <w:trPr>
          <w:cantSplit/>
          <w:trHeight w:val="351"/>
        </w:trPr>
        <w:tc>
          <w:tcPr>
            <w:tcW w:w="1745"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B1= Conceptos Básicos</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Análisis Documental</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Textuales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resumen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Fuente: Libros y textos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r>
      <w:tr w:rsidR="00046D81" w:rsidRPr="00C1209D" w:rsidTr="003E66C2">
        <w:trPr>
          <w:cantSplit/>
          <w:trHeight w:val="351"/>
        </w:trPr>
        <w:tc>
          <w:tcPr>
            <w:tcW w:w="1745"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200" w:line="240" w:lineRule="auto"/>
              <w:rPr>
                <w:rFonts w:ascii="Times New Roman" w:eastAsia="Calibri" w:hAnsi="Times New Roman" w:cs="Times New Roman"/>
                <w:sz w:val="18"/>
                <w:szCs w:val="18"/>
              </w:rPr>
            </w:pPr>
            <w:r w:rsidRPr="00C1209D">
              <w:rPr>
                <w:rFonts w:ascii="Times New Roman" w:eastAsia="Times New Roman" w:hAnsi="Times New Roman" w:cs="Times New Roman"/>
                <w:sz w:val="18"/>
                <w:szCs w:val="18"/>
              </w:rPr>
              <w:t xml:space="preserve">B3=Legislación Comparada </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Análisis Documental</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Textuales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resumen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Fuente: libros revistas y normas legales</w:t>
            </w:r>
          </w:p>
        </w:tc>
      </w:tr>
      <w:tr w:rsidR="00046D81" w:rsidRPr="00C1209D" w:rsidTr="003E66C2">
        <w:trPr>
          <w:cantSplit/>
          <w:trHeight w:val="351"/>
        </w:trPr>
        <w:tc>
          <w:tcPr>
            <w:tcW w:w="1745"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d) </w:t>
            </w:r>
            <w:r w:rsidRPr="00C1209D">
              <w:rPr>
                <w:rFonts w:ascii="Times New Roman" w:eastAsia="Times New Roman" w:hAnsi="Times New Roman" w:cs="Times New Roman"/>
                <w:sz w:val="18"/>
                <w:szCs w:val="18"/>
                <w:lang w:val="en-US"/>
              </w:rPr>
              <w:t>-X2; -A2;-B1</w:t>
            </w: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A2= operadores del derecho</w:t>
            </w:r>
          </w:p>
          <w:p w:rsidR="00046D81" w:rsidRPr="00C1209D" w:rsidRDefault="00046D81" w:rsidP="00A71812">
            <w:pPr>
              <w:suppressAutoHyphens/>
              <w:spacing w:after="0" w:line="240" w:lineRule="auto"/>
              <w:rPr>
                <w:rFonts w:ascii="Times New Roman" w:eastAsia="Times New Roman" w:hAnsi="Times New Roman" w:cs="Times New Roman"/>
                <w:sz w:val="18"/>
                <w:szCs w:val="18"/>
              </w:rPr>
            </w:pP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Encuesta</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Cuestionario</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Abogados, jueces, fiscales de familia </w:t>
            </w:r>
          </w:p>
        </w:tc>
      </w:tr>
      <w:tr w:rsidR="00046D81" w:rsidRPr="00C1209D" w:rsidTr="003E66C2">
        <w:trPr>
          <w:cantSplit/>
          <w:trHeight w:val="351"/>
        </w:trPr>
        <w:tc>
          <w:tcPr>
            <w:tcW w:w="1745"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p>
        </w:tc>
        <w:tc>
          <w:tcPr>
            <w:tcW w:w="175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 xml:space="preserve">B1= Conceptos Básicos </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Análisis Documental</w:t>
            </w:r>
          </w:p>
        </w:tc>
        <w:tc>
          <w:tcPr>
            <w:tcW w:w="159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Textuales</w:t>
            </w:r>
          </w:p>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Fichas resumen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46D81" w:rsidRPr="00C1209D" w:rsidRDefault="00046D81" w:rsidP="00A71812">
            <w:pPr>
              <w:suppressAutoHyphens/>
              <w:spacing w:after="0" w:line="240" w:lineRule="auto"/>
              <w:jc w:val="both"/>
              <w:rPr>
                <w:rFonts w:ascii="Times New Roman" w:eastAsia="Times New Roman" w:hAnsi="Times New Roman" w:cs="Times New Roman"/>
                <w:sz w:val="18"/>
                <w:szCs w:val="18"/>
              </w:rPr>
            </w:pPr>
            <w:r w:rsidRPr="00C1209D">
              <w:rPr>
                <w:rFonts w:ascii="Times New Roman" w:eastAsia="Times New Roman" w:hAnsi="Times New Roman" w:cs="Times New Roman"/>
                <w:sz w:val="18"/>
                <w:szCs w:val="18"/>
              </w:rPr>
              <w:t>Fuente: Libros y Textos</w:t>
            </w:r>
          </w:p>
        </w:tc>
      </w:tr>
    </w:tbl>
    <w:p w:rsidR="00046D81" w:rsidRPr="00C1209D" w:rsidRDefault="00046D81" w:rsidP="000C2B13">
      <w:pPr>
        <w:suppressAutoHyphens/>
        <w:rPr>
          <w:rFonts w:ascii="Times New Roman" w:eastAsia="Times New Roman" w:hAnsi="Times New Roman" w:cs="Times New Roman"/>
          <w:b/>
          <w:bCs/>
          <w:sz w:val="24"/>
          <w:szCs w:val="24"/>
          <w:lang w:val="es-ES"/>
        </w:rPr>
      </w:pPr>
    </w:p>
    <w:p w:rsidR="00046D81" w:rsidRPr="00C1209D" w:rsidRDefault="00046D81" w:rsidP="000C2B13">
      <w:pPr>
        <w:suppressAutoHyphens/>
        <w:rPr>
          <w:rFonts w:ascii="Times New Roman" w:eastAsia="Times New Roman" w:hAnsi="Times New Roman" w:cs="Times New Roman"/>
          <w:b/>
          <w:bCs/>
          <w:sz w:val="24"/>
          <w:szCs w:val="24"/>
          <w:lang w:val="es-ES"/>
        </w:rPr>
      </w:pPr>
    </w:p>
    <w:p w:rsidR="00046D81" w:rsidRPr="00C1209D" w:rsidRDefault="00046D81" w:rsidP="000C2B13">
      <w:pPr>
        <w:suppressAutoHyphens/>
        <w:rPr>
          <w:rFonts w:ascii="Times New Roman" w:eastAsia="Times New Roman" w:hAnsi="Times New Roman" w:cs="Times New Roman"/>
          <w:b/>
          <w:bCs/>
          <w:sz w:val="24"/>
          <w:szCs w:val="24"/>
          <w:lang w:val="es-ES"/>
        </w:rPr>
      </w:pPr>
    </w:p>
    <w:p w:rsidR="00046D81" w:rsidRPr="00C1209D" w:rsidRDefault="00046D81" w:rsidP="000C2B13">
      <w:pPr>
        <w:suppressAutoHyphens/>
        <w:rPr>
          <w:rFonts w:ascii="Times New Roman" w:eastAsia="Times New Roman" w:hAnsi="Times New Roman" w:cs="Times New Roman"/>
          <w:b/>
          <w:bCs/>
          <w:sz w:val="24"/>
          <w:szCs w:val="24"/>
          <w:lang w:val="es-ES"/>
        </w:rPr>
      </w:pPr>
    </w:p>
    <w:p w:rsidR="00E15A7F" w:rsidRPr="00C1209D" w:rsidRDefault="00E15A7F" w:rsidP="00E15A7F">
      <w:pPr>
        <w:suppressAutoHyphens/>
        <w:spacing w:after="0" w:line="240" w:lineRule="auto"/>
        <w:jc w:val="center"/>
        <w:rPr>
          <w:rFonts w:ascii="Times New Roman" w:eastAsia="Times New Roman" w:hAnsi="Times New Roman" w:cs="Times New Roman"/>
          <w:b/>
          <w:sz w:val="52"/>
          <w:szCs w:val="52"/>
          <w:lang w:val="es-ES" w:eastAsia="ar-SA"/>
        </w:rPr>
      </w:pPr>
      <w:r w:rsidRPr="00C1209D">
        <w:rPr>
          <w:rFonts w:ascii="Times New Roman" w:hAnsi="Times New Roman" w:cs="Times New Roman"/>
          <w:b/>
          <w:bCs/>
          <w:i/>
          <w:noProof/>
          <w:lang w:eastAsia="es-PE"/>
        </w:rPr>
        <w:lastRenderedPageBreak/>
        <w:drawing>
          <wp:anchor distT="0" distB="0" distL="114300" distR="114300" simplePos="0" relativeHeight="251726848" behindDoc="1" locked="0" layoutInCell="1" allowOverlap="1" wp14:anchorId="11ECD20D" wp14:editId="4542FC7D">
            <wp:simplePos x="0" y="0"/>
            <wp:positionH relativeFrom="column">
              <wp:posOffset>-668522</wp:posOffset>
            </wp:positionH>
            <wp:positionV relativeFrom="paragraph">
              <wp:posOffset>-408940</wp:posOffset>
            </wp:positionV>
            <wp:extent cx="1085850" cy="1428750"/>
            <wp:effectExtent l="0" t="0" r="0" b="0"/>
            <wp:wrapNone/>
            <wp:docPr id="83" name="Imagen 83"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58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09D">
        <w:rPr>
          <w:rFonts w:ascii="Times New Roman" w:eastAsia="Times New Roman" w:hAnsi="Times New Roman" w:cs="Times New Roman"/>
          <w:b/>
          <w:sz w:val="52"/>
          <w:szCs w:val="52"/>
          <w:lang w:val="es-ES" w:eastAsia="ar-SA"/>
        </w:rPr>
        <w:t>UNIVERSIDAD DE CHICLAYO</w:t>
      </w:r>
    </w:p>
    <w:p w:rsidR="00E15A7F" w:rsidRPr="00C1209D" w:rsidRDefault="00E15A7F" w:rsidP="00E15A7F">
      <w:pPr>
        <w:suppressAutoHyphens/>
        <w:spacing w:after="0" w:line="240" w:lineRule="auto"/>
        <w:jc w:val="center"/>
        <w:rPr>
          <w:rFonts w:ascii="Times New Roman" w:eastAsia="Times New Roman" w:hAnsi="Times New Roman" w:cs="Times New Roman"/>
          <w:b/>
          <w:sz w:val="44"/>
          <w:szCs w:val="52"/>
          <w:lang w:val="es-ES" w:eastAsia="ar-SA"/>
        </w:rPr>
      </w:pPr>
      <w:r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725824" behindDoc="0" locked="0" layoutInCell="1" allowOverlap="1" wp14:anchorId="35DD10FE" wp14:editId="7CE1A1FB">
                <wp:simplePos x="0" y="0"/>
                <wp:positionH relativeFrom="column">
                  <wp:posOffset>4686300</wp:posOffset>
                </wp:positionH>
                <wp:positionV relativeFrom="paragraph">
                  <wp:posOffset>-1279525</wp:posOffset>
                </wp:positionV>
                <wp:extent cx="1028700" cy="685800"/>
                <wp:effectExtent l="0" t="0" r="0" b="0"/>
                <wp:wrapNone/>
                <wp:docPr id="82"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E15A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D10FE" id="_x0000_s1085" style="position:absolute;left:0;text-align:left;margin-left:369pt;margin-top:-100.75pt;width:81pt;height:5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" stroked="f">
                <v:textbox>
                  <w:txbxContent>
                    <w:p w:rsidR="00BB53E4" w:rsidRPr="006E6728" w:rsidRDefault="00BB53E4" w:rsidP="00E15A7F"/>
                  </w:txbxContent>
                </v:textbox>
              </v:rect>
            </w:pict>
          </mc:Fallback>
        </mc:AlternateContent>
      </w:r>
      <w:r w:rsidRPr="00C1209D">
        <w:rPr>
          <w:rFonts w:ascii="Times New Roman" w:eastAsia="Times New Roman" w:hAnsi="Times New Roman" w:cs="Times New Roman"/>
          <w:b/>
          <w:sz w:val="44"/>
          <w:szCs w:val="52"/>
          <w:lang w:val="es-ES" w:eastAsia="ar-SA"/>
        </w:rPr>
        <w:t>ESCUELA DE POSGRADO</w:t>
      </w:r>
    </w:p>
    <w:p w:rsidR="00E15A7F" w:rsidRPr="00C1209D" w:rsidRDefault="00E15A7F" w:rsidP="00E15A7F">
      <w:pPr>
        <w:keepNext/>
        <w:suppressAutoHyphens/>
        <w:spacing w:after="0" w:line="360" w:lineRule="auto"/>
        <w:jc w:val="center"/>
        <w:outlineLvl w:val="1"/>
        <w:rPr>
          <w:rFonts w:ascii="Times New Roman" w:eastAsia="Times New Roman" w:hAnsi="Times New Roman" w:cs="Times New Roman"/>
          <w:bCs/>
          <w:sz w:val="24"/>
          <w:szCs w:val="24"/>
        </w:rPr>
      </w:pPr>
    </w:p>
    <w:p w:rsidR="00E15A7F" w:rsidRPr="00C1209D" w:rsidRDefault="00E15A7F" w:rsidP="00E15A7F">
      <w:pPr>
        <w:keepNext/>
        <w:suppressAutoHyphens/>
        <w:spacing w:after="0" w:line="360" w:lineRule="auto"/>
        <w:jc w:val="right"/>
        <w:outlineLvl w:val="1"/>
        <w:rPr>
          <w:rFonts w:ascii="Times New Roman" w:eastAsia="Times New Roman" w:hAnsi="Times New Roman" w:cs="Times New Roman"/>
          <w:bCs/>
          <w:sz w:val="24"/>
          <w:szCs w:val="24"/>
        </w:rPr>
      </w:pPr>
      <w:bookmarkStart w:id="298" w:name="_Toc504469734"/>
      <w:r w:rsidRPr="00C1209D">
        <w:rPr>
          <w:rFonts w:ascii="Times New Roman" w:eastAsia="Times New Roman" w:hAnsi="Times New Roman" w:cs="Times New Roman"/>
          <w:bCs/>
          <w:sz w:val="24"/>
          <w:szCs w:val="24"/>
        </w:rPr>
        <w:t>Anexo Nº6</w:t>
      </w:r>
      <w:bookmarkEnd w:id="298"/>
    </w:p>
    <w:p w:rsidR="00992564" w:rsidRPr="00C1209D" w:rsidRDefault="00046D81" w:rsidP="00992564">
      <w:pPr>
        <w:spacing w:before="120" w:after="120"/>
        <w:jc w:val="center"/>
        <w:rPr>
          <w:rFonts w:ascii="Times New Roman" w:hAnsi="Times New Roman" w:cs="Times New Roman"/>
          <w:b/>
          <w:sz w:val="24"/>
          <w:szCs w:val="24"/>
        </w:rPr>
      </w:pPr>
      <w:r w:rsidRPr="00C1209D">
        <w:rPr>
          <w:rFonts w:ascii="Times New Roman" w:hAnsi="Times New Roman" w:cs="Times New Roman"/>
          <w:b/>
          <w:sz w:val="24"/>
          <w:szCs w:val="24"/>
        </w:rPr>
        <w:t xml:space="preserve">CUESTIONARIO </w:t>
      </w:r>
    </w:p>
    <w:p w:rsidR="00992564" w:rsidRPr="00C1209D" w:rsidRDefault="00992564" w:rsidP="00992564">
      <w:pPr>
        <w:spacing w:after="0" w:line="240" w:lineRule="auto"/>
        <w:jc w:val="center"/>
        <w:outlineLvl w:val="0"/>
        <w:rPr>
          <w:rFonts w:ascii="Times New Roman" w:eastAsia="Times New Roman" w:hAnsi="Times New Roman" w:cs="Times New Roman"/>
          <w:b/>
          <w:bCs/>
          <w:color w:val="000000"/>
          <w:kern w:val="36"/>
          <w:sz w:val="24"/>
          <w:szCs w:val="24"/>
          <w:lang w:val="es-ES" w:eastAsia="es-PE"/>
        </w:rPr>
      </w:pPr>
      <w:bookmarkStart w:id="299" w:name="_Toc501529351"/>
      <w:bookmarkStart w:id="300" w:name="_Toc504469735"/>
      <w:r w:rsidRPr="00C1209D">
        <w:rPr>
          <w:rFonts w:ascii="Times New Roman" w:eastAsia="Times New Roman" w:hAnsi="Times New Roman" w:cs="Times New Roman"/>
          <w:b/>
          <w:bCs/>
          <w:color w:val="000000"/>
          <w:kern w:val="36"/>
          <w:sz w:val="24"/>
          <w:szCs w:val="24"/>
          <w:lang w:val="es-ES" w:eastAsia="es-PE"/>
        </w:rPr>
        <w:t>GRAVE RESTRICCIÓN A LA TUTELA JURISDICCIONAL EFECTIVA POR APLICACIÓN DEL ART. 565-A DEL CPC.</w:t>
      </w:r>
      <w:bookmarkEnd w:id="299"/>
      <w:bookmarkEnd w:id="300"/>
    </w:p>
    <w:p w:rsidR="00992564" w:rsidRPr="00C1209D" w:rsidRDefault="00E15A7F" w:rsidP="00992564">
      <w:pPr>
        <w:spacing w:before="120" w:after="120"/>
        <w:jc w:val="both"/>
        <w:rPr>
          <w:rFonts w:ascii="Times New Roman" w:hAnsi="Times New Roman" w:cs="Times New Roman"/>
          <w:sz w:val="24"/>
          <w:szCs w:val="24"/>
        </w:rPr>
      </w:pPr>
      <w:r w:rsidRPr="00C1209D">
        <w:rPr>
          <w:rFonts w:ascii="Times New Roman" w:hAnsi="Times New Roman" w:cs="Times New Roman"/>
          <w:sz w:val="24"/>
          <w:szCs w:val="24"/>
        </w:rPr>
        <w:t>Le agradeceré</w:t>
      </w:r>
      <w:r w:rsidR="00992564" w:rsidRPr="00C1209D">
        <w:rPr>
          <w:rFonts w:ascii="Times New Roman" w:hAnsi="Times New Roman" w:cs="Times New Roman"/>
          <w:sz w:val="24"/>
          <w:szCs w:val="24"/>
        </w:rPr>
        <w:t xml:space="preserve"> responder a este breve y sencillo cuestionario que tiene como propósito obtener datos que nos permitan identificar las causas del problema que se identifican en la </w:t>
      </w:r>
      <w:r w:rsidR="00672DE5" w:rsidRPr="00C1209D">
        <w:rPr>
          <w:rFonts w:ascii="Times New Roman" w:hAnsi="Times New Roman" w:cs="Times New Roman"/>
          <w:sz w:val="24"/>
          <w:szCs w:val="24"/>
        </w:rPr>
        <w:t>grave restricción a la tutela jurisdiccional efectiva por aplicación del art. 565-A del</w:t>
      </w:r>
      <w:r w:rsidR="00992564" w:rsidRPr="00C1209D">
        <w:rPr>
          <w:rFonts w:ascii="Times New Roman" w:hAnsi="Times New Roman" w:cs="Times New Roman"/>
          <w:sz w:val="24"/>
          <w:szCs w:val="24"/>
        </w:rPr>
        <w:t xml:space="preserve"> CPC., a su vez es preciso aclarar que el presente instrumento es totalmente anónimo.</w:t>
      </w:r>
    </w:p>
    <w:p w:rsidR="00992564" w:rsidRPr="00C1209D" w:rsidRDefault="00992564" w:rsidP="00992564">
      <w:pPr>
        <w:spacing w:before="120" w:after="120"/>
        <w:ind w:left="360" w:hanging="360"/>
        <w:jc w:val="both"/>
        <w:rPr>
          <w:rFonts w:ascii="Times New Roman" w:eastAsia="Calibri" w:hAnsi="Times New Roman" w:cs="Times New Roman"/>
          <w:b/>
          <w:sz w:val="24"/>
          <w:szCs w:val="24"/>
        </w:rPr>
      </w:pPr>
    </w:p>
    <w:p w:rsidR="00992564" w:rsidRPr="00C1209D" w:rsidRDefault="00992564" w:rsidP="00A71812">
      <w:pPr>
        <w:spacing w:after="0" w:line="276" w:lineRule="auto"/>
        <w:ind w:left="360" w:hanging="360"/>
        <w:jc w:val="both"/>
        <w:rPr>
          <w:rFonts w:ascii="Times New Roman" w:hAnsi="Times New Roman" w:cs="Times New Roman"/>
          <w:sz w:val="24"/>
          <w:szCs w:val="24"/>
        </w:rPr>
      </w:pPr>
      <w:r w:rsidRPr="00C1209D">
        <w:rPr>
          <w:rFonts w:ascii="Times New Roman" w:hAnsi="Times New Roman" w:cs="Times New Roman"/>
          <w:b/>
          <w:sz w:val="24"/>
          <w:szCs w:val="24"/>
        </w:rPr>
        <w:t>I.</w:t>
      </w:r>
      <w:r w:rsidRPr="00C1209D">
        <w:rPr>
          <w:rFonts w:ascii="Times New Roman" w:hAnsi="Times New Roman" w:cs="Times New Roman"/>
          <w:b/>
          <w:sz w:val="24"/>
          <w:szCs w:val="24"/>
        </w:rPr>
        <w:tab/>
        <w:t xml:space="preserve">GENERALIDADES. - INFORMANTES: </w:t>
      </w:r>
      <w:r w:rsidRPr="00C1209D">
        <w:rPr>
          <w:rFonts w:ascii="Times New Roman" w:hAnsi="Times New Roman" w:cs="Times New Roman"/>
          <w:sz w:val="24"/>
          <w:szCs w:val="24"/>
        </w:rPr>
        <w:t>Operadores del Derecho y Comunidad Jurídica del Distrito Judicial de Lambayeque:</w:t>
      </w:r>
    </w:p>
    <w:p w:rsidR="00992564" w:rsidRPr="00C1209D" w:rsidRDefault="00992564" w:rsidP="00A71812">
      <w:pPr>
        <w:spacing w:after="0" w:line="276" w:lineRule="auto"/>
        <w:ind w:left="360" w:hanging="360"/>
        <w:jc w:val="both"/>
        <w:rPr>
          <w:rFonts w:ascii="Times New Roman" w:hAnsi="Times New Roman" w:cs="Times New Roman"/>
          <w:b/>
          <w:sz w:val="24"/>
          <w:szCs w:val="24"/>
        </w:rPr>
      </w:pPr>
      <w:r w:rsidRPr="00C1209D">
        <w:rPr>
          <w:rFonts w:ascii="Times New Roman" w:hAnsi="Times New Roman" w:cs="Times New Roman"/>
          <w:b/>
          <w:sz w:val="24"/>
          <w:szCs w:val="24"/>
        </w:rPr>
        <w:tab/>
      </w:r>
      <w:r w:rsidRPr="00C1209D">
        <w:rPr>
          <w:rFonts w:ascii="Times New Roman" w:hAnsi="Times New Roman" w:cs="Times New Roman"/>
          <w:b/>
          <w:sz w:val="24"/>
          <w:szCs w:val="24"/>
        </w:rPr>
        <w:tab/>
        <w:t>1.1.</w:t>
      </w:r>
      <w:r w:rsidRPr="00C1209D">
        <w:rPr>
          <w:rFonts w:ascii="Times New Roman" w:hAnsi="Times New Roman" w:cs="Times New Roman"/>
          <w:b/>
          <w:sz w:val="24"/>
          <w:szCs w:val="24"/>
        </w:rPr>
        <w:tab/>
        <w:t>Situación, profesión o cargo en la actualidad:</w:t>
      </w:r>
    </w:p>
    <w:p w:rsidR="00992564" w:rsidRPr="00C1209D" w:rsidRDefault="00992564" w:rsidP="00A71812">
      <w:pPr>
        <w:spacing w:after="0" w:line="276" w:lineRule="auto"/>
        <w:ind w:left="1413" w:firstLine="3"/>
        <w:jc w:val="both"/>
        <w:rPr>
          <w:rFonts w:ascii="Times New Roman" w:hAnsi="Times New Roman" w:cs="Times New Roman"/>
          <w:sz w:val="24"/>
          <w:szCs w:val="24"/>
          <w:lang w:val="pt-BR"/>
        </w:rPr>
      </w:pPr>
      <w:r w:rsidRPr="00C1209D">
        <w:rPr>
          <w:rFonts w:ascii="Times New Roman" w:hAnsi="Times New Roman" w:cs="Times New Roman"/>
          <w:sz w:val="24"/>
          <w:szCs w:val="24"/>
          <w:lang w:val="pt-BR"/>
        </w:rPr>
        <w:t xml:space="preserve">Magistrado (  ) Fiscales civiles (  ) Abogados (  ) Secretários Judiciales  ( </w:t>
      </w:r>
      <w:r w:rsidR="007403EF" w:rsidRPr="00C1209D">
        <w:rPr>
          <w:rFonts w:ascii="Times New Roman" w:hAnsi="Times New Roman" w:cs="Times New Roman"/>
          <w:sz w:val="24"/>
          <w:szCs w:val="24"/>
          <w:lang w:val="pt-BR"/>
        </w:rPr>
        <w:tab/>
      </w:r>
      <w:r w:rsidRPr="00C1209D">
        <w:rPr>
          <w:rFonts w:ascii="Times New Roman" w:hAnsi="Times New Roman" w:cs="Times New Roman"/>
          <w:sz w:val="24"/>
          <w:szCs w:val="24"/>
          <w:lang w:val="pt-BR"/>
        </w:rPr>
        <w:t>)</w:t>
      </w:r>
    </w:p>
    <w:p w:rsidR="00992564" w:rsidRPr="00C1209D" w:rsidRDefault="00992564" w:rsidP="00A71812">
      <w:pPr>
        <w:pStyle w:val="Textoindependiente3"/>
        <w:spacing w:after="0"/>
        <w:ind w:left="1410" w:hanging="705"/>
        <w:jc w:val="both"/>
        <w:rPr>
          <w:rFonts w:ascii="Times New Roman" w:hAnsi="Times New Roman"/>
          <w:b/>
          <w:sz w:val="24"/>
          <w:szCs w:val="24"/>
        </w:rPr>
      </w:pPr>
      <w:r w:rsidRPr="00C1209D">
        <w:rPr>
          <w:rFonts w:ascii="Times New Roman" w:hAnsi="Times New Roman"/>
          <w:b/>
          <w:sz w:val="24"/>
          <w:szCs w:val="24"/>
        </w:rPr>
        <w:t>1.2.</w:t>
      </w:r>
      <w:r w:rsidRPr="00C1209D">
        <w:rPr>
          <w:rFonts w:ascii="Times New Roman" w:hAnsi="Times New Roman"/>
          <w:b/>
          <w:sz w:val="24"/>
          <w:szCs w:val="24"/>
        </w:rPr>
        <w:tab/>
        <w:t>Tiempo de servicio en el cargo (en años):</w:t>
      </w:r>
      <w:r w:rsidRPr="00C1209D">
        <w:rPr>
          <w:rFonts w:ascii="Times New Roman" w:hAnsi="Times New Roman"/>
          <w:b/>
          <w:sz w:val="24"/>
          <w:szCs w:val="24"/>
        </w:rPr>
        <w:tab/>
        <w:t xml:space="preserve">     </w:t>
      </w:r>
    </w:p>
    <w:p w:rsidR="00992564" w:rsidRPr="00C1209D" w:rsidRDefault="00992564" w:rsidP="009A67BD">
      <w:pPr>
        <w:pStyle w:val="Textoindependiente3"/>
        <w:numPr>
          <w:ilvl w:val="1"/>
          <w:numId w:val="5"/>
        </w:numPr>
        <w:spacing w:after="0"/>
        <w:jc w:val="both"/>
        <w:rPr>
          <w:rFonts w:ascii="Times New Roman" w:hAnsi="Times New Roman"/>
          <w:sz w:val="24"/>
          <w:szCs w:val="24"/>
        </w:rPr>
      </w:pPr>
      <w:r w:rsidRPr="00C1209D">
        <w:rPr>
          <w:rFonts w:ascii="Times New Roman" w:hAnsi="Times New Roman"/>
          <w:sz w:val="24"/>
          <w:szCs w:val="24"/>
        </w:rPr>
        <w:t>(  )    6-10 (  )    11-15 (  )    16-20 (  )    21-25 (  )   26 a más (  )</w:t>
      </w:r>
    </w:p>
    <w:p w:rsidR="00992564" w:rsidRPr="00C1209D" w:rsidRDefault="00992564" w:rsidP="00A71812">
      <w:pPr>
        <w:pStyle w:val="Textoindependiente3"/>
        <w:spacing w:after="0"/>
        <w:ind w:left="705"/>
        <w:jc w:val="both"/>
        <w:rPr>
          <w:rFonts w:ascii="Times New Roman" w:hAnsi="Times New Roman"/>
          <w:sz w:val="24"/>
          <w:szCs w:val="24"/>
        </w:rPr>
      </w:pPr>
      <w:r w:rsidRPr="00C1209D">
        <w:rPr>
          <w:rFonts w:ascii="Times New Roman" w:hAnsi="Times New Roman"/>
          <w:b/>
          <w:sz w:val="24"/>
          <w:szCs w:val="24"/>
        </w:rPr>
        <w:t>1.3</w:t>
      </w:r>
      <w:r w:rsidRPr="00C1209D">
        <w:rPr>
          <w:rFonts w:ascii="Times New Roman" w:hAnsi="Times New Roman"/>
          <w:b/>
          <w:sz w:val="24"/>
          <w:szCs w:val="24"/>
        </w:rPr>
        <w:tab/>
        <w:t>Sexo:</w:t>
      </w:r>
    </w:p>
    <w:p w:rsidR="00992564" w:rsidRPr="00C1209D" w:rsidRDefault="00992564" w:rsidP="00A71812">
      <w:pPr>
        <w:pStyle w:val="Textoindependiente3"/>
        <w:spacing w:after="0"/>
        <w:ind w:left="705"/>
        <w:jc w:val="both"/>
        <w:rPr>
          <w:rFonts w:ascii="Times New Roman" w:hAnsi="Times New Roman"/>
          <w:sz w:val="24"/>
          <w:szCs w:val="24"/>
        </w:rPr>
      </w:pPr>
      <w:r w:rsidRPr="00C1209D">
        <w:rPr>
          <w:rFonts w:ascii="Times New Roman" w:hAnsi="Times New Roman"/>
          <w:sz w:val="24"/>
          <w:szCs w:val="24"/>
        </w:rPr>
        <w:t xml:space="preserve">              Masculino (   )               Femenino  (   )       </w:t>
      </w:r>
    </w:p>
    <w:p w:rsidR="00992564" w:rsidRPr="00C1209D" w:rsidRDefault="00992564" w:rsidP="00A71812">
      <w:pPr>
        <w:pStyle w:val="Textoindependiente3"/>
        <w:spacing w:after="0"/>
        <w:ind w:left="705"/>
        <w:jc w:val="both"/>
        <w:rPr>
          <w:rFonts w:ascii="Times New Roman" w:hAnsi="Times New Roman"/>
          <w:sz w:val="24"/>
          <w:szCs w:val="24"/>
        </w:rPr>
      </w:pPr>
      <w:r w:rsidRPr="00C1209D">
        <w:rPr>
          <w:rFonts w:ascii="Times New Roman" w:hAnsi="Times New Roman"/>
          <w:b/>
          <w:sz w:val="24"/>
          <w:szCs w:val="24"/>
        </w:rPr>
        <w:t>1.4.</w:t>
      </w:r>
      <w:r w:rsidRPr="00C1209D">
        <w:rPr>
          <w:rFonts w:ascii="Times New Roman" w:hAnsi="Times New Roman"/>
          <w:b/>
          <w:sz w:val="24"/>
          <w:szCs w:val="24"/>
        </w:rPr>
        <w:tab/>
        <w:t>Universidad de procedencia:</w:t>
      </w:r>
      <w:r w:rsidRPr="00C1209D">
        <w:rPr>
          <w:rFonts w:ascii="Times New Roman" w:hAnsi="Times New Roman"/>
          <w:sz w:val="24"/>
          <w:szCs w:val="24"/>
        </w:rPr>
        <w:t xml:space="preserve"> ______________________________</w:t>
      </w:r>
    </w:p>
    <w:p w:rsidR="00992564" w:rsidRPr="00C1209D" w:rsidRDefault="00992564" w:rsidP="00A71812">
      <w:pPr>
        <w:pStyle w:val="Textoindependiente3"/>
        <w:spacing w:after="0"/>
        <w:ind w:left="705"/>
        <w:jc w:val="both"/>
        <w:rPr>
          <w:rFonts w:ascii="Times New Roman" w:hAnsi="Times New Roman"/>
          <w:sz w:val="24"/>
          <w:szCs w:val="24"/>
        </w:rPr>
      </w:pPr>
      <w:r w:rsidRPr="00C1209D">
        <w:rPr>
          <w:rFonts w:ascii="Times New Roman" w:hAnsi="Times New Roman"/>
          <w:sz w:val="24"/>
          <w:szCs w:val="24"/>
        </w:rPr>
        <w:tab/>
      </w:r>
      <w:r w:rsidRPr="00C1209D">
        <w:rPr>
          <w:rFonts w:ascii="Times New Roman" w:hAnsi="Times New Roman"/>
          <w:sz w:val="24"/>
          <w:szCs w:val="24"/>
        </w:rPr>
        <w:tab/>
        <w:t>Publica (      )            Privada  (     )</w:t>
      </w:r>
    </w:p>
    <w:p w:rsidR="00992564" w:rsidRPr="00C1209D" w:rsidRDefault="00992564" w:rsidP="00A71812">
      <w:pPr>
        <w:spacing w:after="0" w:line="276" w:lineRule="auto"/>
        <w:jc w:val="both"/>
        <w:rPr>
          <w:rFonts w:ascii="Times New Roman" w:hAnsi="Times New Roman" w:cs="Times New Roman"/>
          <w:sz w:val="24"/>
          <w:szCs w:val="24"/>
        </w:rPr>
      </w:pPr>
      <w:r w:rsidRPr="00C1209D">
        <w:rPr>
          <w:rFonts w:ascii="Times New Roman" w:hAnsi="Times New Roman" w:cs="Times New Roman"/>
          <w:sz w:val="24"/>
          <w:szCs w:val="24"/>
        </w:rPr>
        <w:t xml:space="preserve">     </w:t>
      </w:r>
      <w:r w:rsidRPr="00C1209D">
        <w:rPr>
          <w:rFonts w:ascii="Times New Roman" w:hAnsi="Times New Roman" w:cs="Times New Roman"/>
          <w:sz w:val="24"/>
          <w:szCs w:val="24"/>
        </w:rPr>
        <w:tab/>
      </w:r>
    </w:p>
    <w:p w:rsidR="00992564" w:rsidRPr="00C1209D" w:rsidRDefault="00E15A7F" w:rsidP="00A71812">
      <w:pPr>
        <w:tabs>
          <w:tab w:val="left" w:pos="720"/>
        </w:tabs>
        <w:spacing w:after="0" w:line="276" w:lineRule="auto"/>
        <w:ind w:left="705" w:hanging="705"/>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II.</w:t>
      </w:r>
      <w:r w:rsidRPr="00C1209D">
        <w:rPr>
          <w:rFonts w:ascii="Times New Roman" w:hAnsi="Times New Roman" w:cs="Times New Roman"/>
          <w:b/>
          <w:sz w:val="24"/>
          <w:szCs w:val="24"/>
          <w:lang w:val="es-MX"/>
        </w:rPr>
        <w:tab/>
        <w:t xml:space="preserve">OPERADOR DEL DERECHO: MAGISTRADOS, FISCALES </w:t>
      </w:r>
    </w:p>
    <w:p w:rsidR="00992564" w:rsidRPr="00C1209D" w:rsidRDefault="00992564" w:rsidP="00A71812">
      <w:pPr>
        <w:spacing w:after="0" w:line="276" w:lineRule="auto"/>
        <w:ind w:left="1410" w:hanging="705"/>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 xml:space="preserve">2.1.- </w:t>
      </w:r>
      <w:r w:rsidRPr="00C1209D">
        <w:rPr>
          <w:rFonts w:ascii="Times New Roman" w:hAnsi="Times New Roman" w:cs="Times New Roman"/>
          <w:b/>
          <w:sz w:val="24"/>
          <w:szCs w:val="24"/>
          <w:lang w:val="es-MX"/>
        </w:rPr>
        <w:tab/>
        <w:t xml:space="preserve">De entre los siguientes conceptos que teóricamente se consideran básicos, sobre </w:t>
      </w:r>
      <w:r w:rsidR="00672DE5" w:rsidRPr="00C1209D">
        <w:rPr>
          <w:rFonts w:ascii="Times New Roman" w:hAnsi="Times New Roman" w:cs="Times New Roman"/>
          <w:b/>
          <w:sz w:val="24"/>
          <w:szCs w:val="24"/>
        </w:rPr>
        <w:t>la grave restricción a la tutela jurisdiccional efectiva por aplicación del art. 565-A del CPC</w:t>
      </w:r>
      <w:r w:rsidRPr="00C1209D">
        <w:rPr>
          <w:rFonts w:ascii="Times New Roman" w:hAnsi="Times New Roman" w:cs="Times New Roman"/>
          <w:b/>
          <w:sz w:val="24"/>
          <w:szCs w:val="24"/>
          <w:lang w:val="es-MX"/>
        </w:rPr>
        <w:t>, marque con aspa (x) las alternativas que Ud. conoce y aplica en su labor diaria.</w:t>
      </w:r>
    </w:p>
    <w:p w:rsidR="00992564" w:rsidRPr="00C1209D" w:rsidRDefault="00992564" w:rsidP="00A71812">
      <w:pPr>
        <w:spacing w:after="0" w:line="276" w:lineRule="auto"/>
        <w:ind w:left="2127" w:hanging="709"/>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a).</w:t>
      </w:r>
      <w:r w:rsidRPr="00C1209D">
        <w:rPr>
          <w:rFonts w:ascii="Times New Roman" w:hAnsi="Times New Roman" w:cs="Times New Roman"/>
          <w:b/>
          <w:sz w:val="24"/>
          <w:szCs w:val="24"/>
          <w:lang w:val="es-MX"/>
        </w:rPr>
        <w:tab/>
        <w:t>Derecho de defensa</w:t>
      </w:r>
      <w:r w:rsidRPr="00C1209D">
        <w:rPr>
          <w:rFonts w:ascii="Times New Roman" w:hAnsi="Times New Roman" w:cs="Times New Roman"/>
          <w:sz w:val="24"/>
          <w:szCs w:val="24"/>
          <w:lang w:val="es-MX"/>
        </w:rPr>
        <w:t>. - Este derecho de defensa está consagrado en el artículo 139º inciso 14) de la Constitución. Se lesiona este derecho cuando se emiten Resoluciones sin que sea provocada por ningún tipo de proceso desde el punto de vista formal, es decir cuando una persona resulta impedida de hacer uso de los medios necesarios y suficientes para ejercer la defensa de sus derechos e intereses legítimos.</w:t>
      </w:r>
    </w:p>
    <w:p w:rsidR="00A71812" w:rsidRPr="00C1209D" w:rsidRDefault="00A71812" w:rsidP="00A71812">
      <w:pPr>
        <w:spacing w:after="0" w:line="276" w:lineRule="auto"/>
        <w:ind w:left="2127" w:hanging="709"/>
        <w:jc w:val="both"/>
        <w:rPr>
          <w:rFonts w:ascii="Times New Roman" w:hAnsi="Times New Roman" w:cs="Times New Roman"/>
          <w:sz w:val="24"/>
          <w:szCs w:val="24"/>
          <w:lang w:val="es-MX"/>
        </w:rPr>
      </w:pPr>
    </w:p>
    <w:p w:rsidR="00992564" w:rsidRPr="00C1209D" w:rsidRDefault="00A71812" w:rsidP="00A71812">
      <w:pPr>
        <w:spacing w:after="0" w:line="276" w:lineRule="auto"/>
        <w:ind w:left="2124" w:hanging="708"/>
        <w:jc w:val="both"/>
        <w:rPr>
          <w:rFonts w:ascii="Times New Roman" w:hAnsi="Times New Roman" w:cs="Times New Roman"/>
          <w:sz w:val="24"/>
          <w:szCs w:val="24"/>
          <w:lang w:val="es-MX"/>
        </w:rPr>
      </w:pPr>
      <w:r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784192" behindDoc="0" locked="0" layoutInCell="1" allowOverlap="1" wp14:anchorId="771025D9" wp14:editId="4188E5DA">
                <wp:simplePos x="0" y="0"/>
                <wp:positionH relativeFrom="column">
                  <wp:posOffset>4838700</wp:posOffset>
                </wp:positionH>
                <wp:positionV relativeFrom="paragraph">
                  <wp:posOffset>-800735</wp:posOffset>
                </wp:positionV>
                <wp:extent cx="1028700" cy="685800"/>
                <wp:effectExtent l="0" t="0" r="0" b="0"/>
                <wp:wrapNone/>
                <wp:docPr id="12"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A71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025D9" id="_x0000_s1086" style="position:absolute;left:0;text-align:left;margin-left:381pt;margin-top:-63.05pt;width:81pt;height:5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" stroked="f">
                <v:textbox>
                  <w:txbxContent>
                    <w:p w:rsidR="00BB53E4" w:rsidRPr="006E6728" w:rsidRDefault="00BB53E4" w:rsidP="00A71812"/>
                  </w:txbxContent>
                </v:textbox>
              </v:rect>
            </w:pict>
          </mc:Fallback>
        </mc:AlternateContent>
      </w:r>
      <w:r w:rsidR="00992564" w:rsidRPr="00C1209D">
        <w:rPr>
          <w:rFonts w:ascii="Times New Roman" w:hAnsi="Times New Roman" w:cs="Times New Roman"/>
          <w:b/>
          <w:sz w:val="24"/>
          <w:szCs w:val="24"/>
          <w:lang w:val="es-MX"/>
        </w:rPr>
        <w:t xml:space="preserve">b). </w:t>
      </w:r>
      <w:r w:rsidR="00992564" w:rsidRPr="00C1209D">
        <w:rPr>
          <w:rFonts w:ascii="Times New Roman" w:hAnsi="Times New Roman" w:cs="Times New Roman"/>
          <w:b/>
          <w:sz w:val="24"/>
          <w:szCs w:val="24"/>
          <w:lang w:val="es-MX"/>
        </w:rPr>
        <w:tab/>
        <w:t xml:space="preserve">Tutela Jurisdiccional efectiva. - </w:t>
      </w:r>
      <w:r w:rsidR="00992564" w:rsidRPr="00C1209D">
        <w:rPr>
          <w:rFonts w:ascii="Times New Roman" w:hAnsi="Times New Roman" w:cs="Times New Roman"/>
          <w:sz w:val="24"/>
          <w:szCs w:val="24"/>
          <w:lang w:val="es-MX"/>
        </w:rPr>
        <w:t>Toda persona desde su nacimiento hasta su muerte (...) tendrá frente al Estado el derecho abstracto de exigir una tutela jurisdiccional efectiva, tanto para el ejercicio como para la defensa de sus derechos e intereses</w:t>
      </w:r>
    </w:p>
    <w:p w:rsidR="00992564" w:rsidRPr="00C1209D" w:rsidRDefault="00906B9D" w:rsidP="00A71812">
      <w:pPr>
        <w:spacing w:after="0" w:line="276" w:lineRule="auto"/>
        <w:ind w:left="2124" w:hanging="708"/>
        <w:jc w:val="both"/>
        <w:rPr>
          <w:rFonts w:ascii="Times New Roman" w:hAnsi="Times New Roman" w:cs="Times New Roman"/>
          <w:b/>
          <w:sz w:val="24"/>
          <w:szCs w:val="24"/>
          <w:lang w:val="es-MX"/>
        </w:rPr>
      </w:pPr>
      <w:r w:rsidRPr="00906B9D">
        <w:rPr>
          <w:rFonts w:ascii="Times New Roman" w:eastAsia="Calibri" w:hAnsi="Times New Roman" w:cs="Times New Roman"/>
          <w:b/>
          <w:noProof/>
          <w:sz w:val="24"/>
          <w:szCs w:val="24"/>
          <w:lang w:eastAsia="es-PE"/>
        </w:rPr>
        <w:lastRenderedPageBreak/>
        <mc:AlternateContent>
          <mc:Choice Requires="wps">
            <w:drawing>
              <wp:anchor distT="0" distB="0" distL="114300" distR="114300" simplePos="0" relativeHeight="251802624" behindDoc="0" locked="0" layoutInCell="1" allowOverlap="1" wp14:anchorId="2595C85C" wp14:editId="7E342A4A">
                <wp:simplePos x="0" y="0"/>
                <wp:positionH relativeFrom="column">
                  <wp:posOffset>4022725</wp:posOffset>
                </wp:positionH>
                <wp:positionV relativeFrom="paragraph">
                  <wp:posOffset>-708660</wp:posOffset>
                </wp:positionV>
                <wp:extent cx="2374265" cy="1403985"/>
                <wp:effectExtent l="0" t="0" r="0" b="0"/>
                <wp:wrapNone/>
                <wp:docPr id="2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BB53E4" w:rsidRDefault="00BB53E4" w:rsidP="00906B9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595C85C" id="_x0000_s1087" type="#_x0000_t202" style="position:absolute;left:0;text-align:left;margin-left:316.75pt;margin-top:-55.8pt;width:186.95pt;height:110.55pt;z-index:251802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" stroked="f">
                <v:textbox style="mso-fit-shape-to-text:t">
                  <w:txbxContent>
                    <w:p w:rsidR="00BB53E4" w:rsidRDefault="00BB53E4" w:rsidP="00906B9D"/>
                  </w:txbxContent>
                </v:textbox>
              </v:shape>
            </w:pict>
          </mc:Fallback>
        </mc:AlternateContent>
      </w:r>
      <w:r w:rsidR="00992564" w:rsidRPr="00C1209D">
        <w:rPr>
          <w:rFonts w:ascii="Times New Roman" w:hAnsi="Times New Roman" w:cs="Times New Roman"/>
          <w:b/>
          <w:sz w:val="24"/>
          <w:szCs w:val="24"/>
          <w:lang w:val="es-MX"/>
        </w:rPr>
        <w:t>c).</w:t>
      </w:r>
      <w:r w:rsidR="00992564" w:rsidRPr="00C1209D">
        <w:rPr>
          <w:rFonts w:ascii="Times New Roman" w:hAnsi="Times New Roman" w:cs="Times New Roman"/>
          <w:b/>
          <w:sz w:val="24"/>
          <w:szCs w:val="24"/>
          <w:lang w:val="es-MX"/>
        </w:rPr>
        <w:tab/>
        <w:t>Prestación de alimentos.-</w:t>
      </w:r>
      <w:r w:rsidR="00992564" w:rsidRPr="00C1209D">
        <w:rPr>
          <w:rFonts w:ascii="Times New Roman" w:hAnsi="Times New Roman" w:cs="Times New Roman"/>
          <w:sz w:val="24"/>
          <w:szCs w:val="24"/>
        </w:rPr>
        <w:t>. En Derecho de familia, el derecho de alimentos se puede definir como la facultad jurídica que tiene una persona, denominada alimentista o acreedor alimentario, para exigir de otra, denominada deudor alimentario, lo necesario para subsistir, en virtud del parentesco consanguíneo, de la adopción, del matrimonio o del divorcio, en determinados casos</w:t>
      </w:r>
    </w:p>
    <w:p w:rsidR="00992564" w:rsidRPr="00C1209D" w:rsidRDefault="00992564" w:rsidP="00A71812">
      <w:pPr>
        <w:spacing w:after="0" w:line="276" w:lineRule="auto"/>
        <w:ind w:left="2124" w:hanging="708"/>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d)</w:t>
      </w:r>
      <w:r w:rsidRPr="00C1209D">
        <w:rPr>
          <w:rFonts w:ascii="Times New Roman" w:hAnsi="Times New Roman" w:cs="Times New Roman"/>
          <w:b/>
          <w:sz w:val="24"/>
          <w:szCs w:val="24"/>
          <w:lang w:val="es-MX"/>
        </w:rPr>
        <w:tab/>
        <w:t>Deuda alimentaria. -</w:t>
      </w:r>
    </w:p>
    <w:p w:rsidR="00992564" w:rsidRPr="00C1209D" w:rsidRDefault="00992564" w:rsidP="00A71812">
      <w:pPr>
        <w:spacing w:after="0" w:line="276" w:lineRule="auto"/>
        <w:ind w:left="2124" w:hanging="708"/>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 xml:space="preserve">e) </w:t>
      </w:r>
      <w:r w:rsidRPr="00C1209D">
        <w:rPr>
          <w:rFonts w:ascii="Times New Roman" w:hAnsi="Times New Roman" w:cs="Times New Roman"/>
          <w:b/>
          <w:sz w:val="24"/>
          <w:szCs w:val="24"/>
          <w:lang w:val="es-MX"/>
        </w:rPr>
        <w:tab/>
        <w:t>Deber de asistencia alimentaria.</w:t>
      </w:r>
    </w:p>
    <w:p w:rsidR="00992564" w:rsidRPr="00C1209D" w:rsidRDefault="00992564" w:rsidP="00A71812">
      <w:pPr>
        <w:spacing w:after="0" w:line="276" w:lineRule="auto"/>
        <w:ind w:left="2124" w:hanging="708"/>
        <w:jc w:val="both"/>
        <w:rPr>
          <w:rFonts w:ascii="Times New Roman" w:hAnsi="Times New Roman" w:cs="Times New Roman"/>
          <w:bCs/>
          <w:sz w:val="24"/>
          <w:szCs w:val="24"/>
        </w:rPr>
      </w:pPr>
      <w:r w:rsidRPr="00C1209D">
        <w:rPr>
          <w:rFonts w:ascii="Times New Roman" w:hAnsi="Times New Roman" w:cs="Times New Roman"/>
          <w:b/>
          <w:sz w:val="24"/>
          <w:szCs w:val="24"/>
          <w:lang w:val="es-MX"/>
        </w:rPr>
        <w:t xml:space="preserve">f) </w:t>
      </w:r>
      <w:r w:rsidRPr="00C1209D">
        <w:rPr>
          <w:rFonts w:ascii="Times New Roman" w:hAnsi="Times New Roman" w:cs="Times New Roman"/>
          <w:b/>
          <w:sz w:val="24"/>
          <w:szCs w:val="24"/>
          <w:lang w:val="es-MX"/>
        </w:rPr>
        <w:tab/>
        <w:t>Cese de la obligación alimentaria</w:t>
      </w:r>
    </w:p>
    <w:p w:rsidR="00992564" w:rsidRPr="00C1209D" w:rsidRDefault="00992564" w:rsidP="00A71812">
      <w:pPr>
        <w:spacing w:after="0" w:line="276" w:lineRule="auto"/>
        <w:ind w:left="2124"/>
        <w:jc w:val="both"/>
        <w:rPr>
          <w:rFonts w:ascii="Times New Roman" w:eastAsia="Calibri" w:hAnsi="Times New Roman" w:cs="Times New Roman"/>
          <w:sz w:val="24"/>
          <w:szCs w:val="24"/>
        </w:rPr>
      </w:pPr>
    </w:p>
    <w:p w:rsidR="00992564" w:rsidRPr="00C1209D" w:rsidRDefault="00992564" w:rsidP="00A71812">
      <w:pPr>
        <w:spacing w:after="0" w:line="276" w:lineRule="auto"/>
        <w:ind w:left="1416" w:hanging="711"/>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2.2.-</w:t>
      </w:r>
      <w:r w:rsidRPr="00C1209D">
        <w:rPr>
          <w:rFonts w:ascii="Times New Roman" w:hAnsi="Times New Roman" w:cs="Times New Roman"/>
          <w:b/>
          <w:sz w:val="24"/>
          <w:szCs w:val="24"/>
          <w:lang w:val="es-MX"/>
        </w:rPr>
        <w:tab/>
        <w:t>¿Cuáles son las razones por lo que usted, no marcó algunas opciones de la pregunta anterior?</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a).- </w:t>
      </w:r>
      <w:r w:rsidRPr="00C1209D">
        <w:rPr>
          <w:rFonts w:ascii="Times New Roman" w:hAnsi="Times New Roman" w:cs="Times New Roman"/>
          <w:sz w:val="24"/>
          <w:szCs w:val="24"/>
          <w:lang w:val="es-MX"/>
        </w:rPr>
        <w:t xml:space="preserve">Desconocimiento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sz w:val="24"/>
          <w:szCs w:val="24"/>
          <w:lang w:val="es-MX"/>
        </w:rPr>
        <w:t xml:space="preserve">Son difíciles de aplicar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 </w:t>
      </w:r>
      <w:r w:rsidRPr="00C1209D">
        <w:rPr>
          <w:rFonts w:ascii="Times New Roman" w:hAnsi="Times New Roman" w:cs="Times New Roman"/>
          <w:sz w:val="24"/>
          <w:szCs w:val="24"/>
          <w:lang w:val="es-MX"/>
        </w:rPr>
        <w:t xml:space="preserve">No estoy de acuerdo en aplicarlos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d).- </w:t>
      </w:r>
      <w:r w:rsidRPr="00C1209D">
        <w:rPr>
          <w:rFonts w:ascii="Times New Roman" w:hAnsi="Times New Roman" w:cs="Times New Roman"/>
          <w:sz w:val="24"/>
          <w:szCs w:val="24"/>
          <w:lang w:val="es-MX"/>
        </w:rPr>
        <w:t>Otra razón ( ) ¿Cuál? Menciónela……………………….</w:t>
      </w:r>
    </w:p>
    <w:p w:rsidR="00992564" w:rsidRPr="00C1209D" w:rsidRDefault="00992564" w:rsidP="00A71812">
      <w:pPr>
        <w:tabs>
          <w:tab w:val="left" w:pos="4862"/>
        </w:tabs>
        <w:spacing w:after="0" w:line="276" w:lineRule="auto"/>
        <w:ind w:left="1440"/>
        <w:jc w:val="both"/>
        <w:rPr>
          <w:rFonts w:ascii="Times New Roman" w:eastAsia="Calibri" w:hAnsi="Times New Roman" w:cs="Times New Roman"/>
          <w:sz w:val="24"/>
          <w:szCs w:val="24"/>
          <w:lang w:val="es-MX"/>
        </w:rPr>
      </w:pPr>
    </w:p>
    <w:p w:rsidR="00992564" w:rsidRPr="00C1209D" w:rsidRDefault="00992564" w:rsidP="00A71812">
      <w:pPr>
        <w:spacing w:after="0" w:line="276" w:lineRule="auto"/>
        <w:ind w:left="1410" w:hanging="705"/>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2.3.-</w:t>
      </w:r>
      <w:r w:rsidRPr="00C1209D">
        <w:rPr>
          <w:rFonts w:ascii="Times New Roman" w:hAnsi="Times New Roman" w:cs="Times New Roman"/>
          <w:b/>
          <w:sz w:val="24"/>
          <w:szCs w:val="24"/>
          <w:lang w:val="es-MX"/>
        </w:rPr>
        <w:tab/>
      </w:r>
      <w:r w:rsidRPr="00C1209D">
        <w:rPr>
          <w:rFonts w:ascii="Times New Roman" w:hAnsi="Times New Roman" w:cs="Times New Roman"/>
          <w:b/>
          <w:sz w:val="24"/>
          <w:szCs w:val="24"/>
        </w:rPr>
        <w:t xml:space="preserve">De entre los siguientes articulados de la Constitución Política del Perú y Código Procesal Civil ¿Cuáles son los que afectan y crean </w:t>
      </w:r>
      <w:r w:rsidR="00672DE5" w:rsidRPr="00C1209D">
        <w:rPr>
          <w:rFonts w:ascii="Times New Roman" w:hAnsi="Times New Roman" w:cs="Times New Roman"/>
          <w:b/>
          <w:sz w:val="24"/>
          <w:szCs w:val="24"/>
        </w:rPr>
        <w:t>una grave restricción a la tutela jurisdiccional efectiva por aplicación del art. 565-A del CPC</w:t>
      </w:r>
      <w:r w:rsidRPr="00C1209D">
        <w:rPr>
          <w:rFonts w:ascii="Times New Roman" w:hAnsi="Times New Roman" w:cs="Times New Roman"/>
          <w:b/>
          <w:sz w:val="24"/>
          <w:szCs w:val="24"/>
        </w:rPr>
        <w:t>?</w:t>
      </w:r>
      <w:r w:rsidRPr="00C1209D">
        <w:rPr>
          <w:rFonts w:ascii="Times New Roman" w:hAnsi="Times New Roman" w:cs="Times New Roman"/>
          <w:b/>
          <w:sz w:val="24"/>
          <w:szCs w:val="24"/>
          <w:lang w:val="es-MX"/>
        </w:rPr>
        <w:t>, marque con aspa (x) las alternativas que Ud. conoce y aplica en su labor diaria.</w:t>
      </w:r>
    </w:p>
    <w:p w:rsidR="00992564" w:rsidRPr="00C1209D" w:rsidRDefault="00992564" w:rsidP="00A71812">
      <w:pPr>
        <w:spacing w:after="0" w:line="276" w:lineRule="auto"/>
        <w:ind w:left="1410" w:firstLine="8"/>
        <w:rPr>
          <w:rFonts w:ascii="Times New Roman" w:hAnsi="Times New Roman" w:cs="Times New Roman"/>
          <w:b/>
          <w:bCs/>
          <w:sz w:val="24"/>
          <w:szCs w:val="24"/>
        </w:rPr>
      </w:pPr>
      <w:r w:rsidRPr="00C1209D">
        <w:rPr>
          <w:rFonts w:ascii="Times New Roman" w:hAnsi="Times New Roman" w:cs="Times New Roman"/>
          <w:b/>
          <w:color w:val="000000"/>
          <w:sz w:val="24"/>
          <w:szCs w:val="24"/>
        </w:rPr>
        <w:t>a)</w:t>
      </w:r>
      <w:r w:rsidRPr="00C1209D">
        <w:rPr>
          <w:rFonts w:ascii="Times New Roman" w:hAnsi="Times New Roman" w:cs="Times New Roman"/>
          <w:b/>
          <w:color w:val="000000"/>
          <w:sz w:val="24"/>
          <w:szCs w:val="24"/>
        </w:rPr>
        <w:tab/>
        <w:t>Inciso 3 del artículo 139 de la Constitución Política del Perú</w:t>
      </w:r>
      <w:r w:rsidRPr="00C1209D">
        <w:rPr>
          <w:rFonts w:ascii="Times New Roman" w:hAnsi="Times New Roman" w:cs="Times New Roman"/>
          <w:b/>
          <w:bCs/>
          <w:sz w:val="24"/>
          <w:szCs w:val="24"/>
        </w:rPr>
        <w:t>. -</w:t>
      </w:r>
    </w:p>
    <w:p w:rsidR="00992564" w:rsidRPr="00C1209D" w:rsidRDefault="00992564" w:rsidP="000C43AF">
      <w:pPr>
        <w:spacing w:after="0" w:line="276" w:lineRule="auto"/>
        <w:ind w:left="702" w:firstLine="708"/>
        <w:jc w:val="both"/>
        <w:rPr>
          <w:rFonts w:ascii="Times New Roman" w:hAnsi="Times New Roman" w:cs="Times New Roman"/>
          <w:sz w:val="24"/>
          <w:szCs w:val="24"/>
        </w:rPr>
      </w:pPr>
      <w:r w:rsidRPr="00C1209D">
        <w:rPr>
          <w:rFonts w:ascii="Times New Roman" w:hAnsi="Times New Roman" w:cs="Times New Roman"/>
          <w:sz w:val="24"/>
          <w:szCs w:val="24"/>
        </w:rPr>
        <w:t>Son principios y derechos de la función jurisdiccional:</w:t>
      </w:r>
    </w:p>
    <w:p w:rsidR="00992564" w:rsidRPr="00C1209D" w:rsidRDefault="00992564" w:rsidP="000C43AF">
      <w:pPr>
        <w:spacing w:after="0" w:line="276" w:lineRule="auto"/>
        <w:ind w:left="702" w:firstLine="708"/>
        <w:jc w:val="both"/>
        <w:rPr>
          <w:rFonts w:ascii="Times New Roman" w:hAnsi="Times New Roman" w:cs="Times New Roman"/>
          <w:sz w:val="24"/>
          <w:szCs w:val="24"/>
        </w:rPr>
      </w:pPr>
      <w:r w:rsidRPr="00C1209D">
        <w:rPr>
          <w:rFonts w:ascii="Times New Roman" w:hAnsi="Times New Roman" w:cs="Times New Roman"/>
          <w:sz w:val="24"/>
          <w:szCs w:val="24"/>
        </w:rPr>
        <w:t>3.</w:t>
      </w:r>
      <w:r w:rsidRPr="00C1209D">
        <w:rPr>
          <w:rFonts w:ascii="Times New Roman" w:hAnsi="Times New Roman" w:cs="Times New Roman"/>
          <w:sz w:val="24"/>
          <w:szCs w:val="24"/>
        </w:rPr>
        <w:tab/>
        <w:t>La observancia del debido proceso y la tutela jurisdiccional.</w:t>
      </w:r>
    </w:p>
    <w:p w:rsidR="00992564" w:rsidRPr="00C1209D" w:rsidRDefault="00992564" w:rsidP="000C43AF">
      <w:pPr>
        <w:spacing w:after="0" w:line="276" w:lineRule="auto"/>
        <w:ind w:left="1410" w:firstLine="8"/>
        <w:jc w:val="both"/>
        <w:rPr>
          <w:rFonts w:ascii="Times New Roman" w:hAnsi="Times New Roman" w:cs="Times New Roman"/>
          <w:sz w:val="24"/>
          <w:szCs w:val="24"/>
        </w:rPr>
      </w:pPr>
      <w:r w:rsidRPr="00C1209D">
        <w:rPr>
          <w:rFonts w:ascii="Times New Roman" w:hAnsi="Times New Roman" w:cs="Times New Roman"/>
          <w:sz w:val="24"/>
          <w:szCs w:val="24"/>
        </w:rPr>
        <w:t>Ninguna persona puede ser desviada de la jurisdicción predeterminada por la ley, ni sometida a procedimiento distinto de los previamente establecidos, ni juzgada por órganos jurisdiccionales de excepción ni por comisiones especiales creadas al efecto, cualquiera sea su denominación.</w:t>
      </w:r>
      <w:r w:rsidRPr="00C1209D">
        <w:rPr>
          <w:rFonts w:ascii="Times New Roman" w:hAnsi="Times New Roman" w:cs="Times New Roman"/>
          <w:sz w:val="24"/>
          <w:szCs w:val="24"/>
        </w:rPr>
        <w:tab/>
        <w:t>(      )</w:t>
      </w:r>
    </w:p>
    <w:p w:rsidR="00992564" w:rsidRPr="00C1209D" w:rsidRDefault="00992564" w:rsidP="000C43AF">
      <w:pPr>
        <w:spacing w:after="0" w:line="276" w:lineRule="auto"/>
        <w:ind w:left="1410" w:firstLine="8"/>
        <w:jc w:val="both"/>
        <w:rPr>
          <w:rFonts w:ascii="Times New Roman" w:eastAsia="Calibri" w:hAnsi="Times New Roman" w:cs="Times New Roman"/>
          <w:bCs/>
          <w:sz w:val="24"/>
          <w:szCs w:val="24"/>
        </w:rPr>
      </w:pPr>
    </w:p>
    <w:p w:rsidR="00992564" w:rsidRPr="00C1209D" w:rsidRDefault="00992564" w:rsidP="000C43AF">
      <w:pPr>
        <w:spacing w:after="0" w:line="276" w:lineRule="auto"/>
        <w:ind w:left="1410" w:firstLine="8"/>
        <w:jc w:val="both"/>
        <w:rPr>
          <w:rFonts w:ascii="Times New Roman" w:hAnsi="Times New Roman" w:cs="Times New Roman"/>
          <w:sz w:val="24"/>
          <w:szCs w:val="24"/>
        </w:rPr>
      </w:pPr>
      <w:r w:rsidRPr="00C1209D">
        <w:rPr>
          <w:rFonts w:ascii="Times New Roman" w:hAnsi="Times New Roman" w:cs="Times New Roman"/>
          <w:b/>
          <w:bCs/>
          <w:sz w:val="24"/>
          <w:szCs w:val="24"/>
        </w:rPr>
        <w:t xml:space="preserve">b). </w:t>
      </w:r>
      <w:r w:rsidRPr="00C1209D">
        <w:rPr>
          <w:rFonts w:ascii="Times New Roman" w:hAnsi="Times New Roman" w:cs="Times New Roman"/>
          <w:b/>
          <w:sz w:val="24"/>
          <w:szCs w:val="24"/>
        </w:rPr>
        <w:t xml:space="preserve">Artículo I del Título Preliminar del Código Procesal </w:t>
      </w:r>
      <w:r w:rsidR="00672DE5" w:rsidRPr="00C1209D">
        <w:rPr>
          <w:rFonts w:ascii="Times New Roman" w:hAnsi="Times New Roman" w:cs="Times New Roman"/>
          <w:b/>
          <w:sz w:val="24"/>
          <w:szCs w:val="24"/>
        </w:rPr>
        <w:t>Civil. -</w:t>
      </w:r>
      <w:r w:rsidRPr="00C1209D">
        <w:rPr>
          <w:rFonts w:ascii="Times New Roman" w:hAnsi="Times New Roman" w:cs="Times New Roman"/>
          <w:b/>
          <w:sz w:val="24"/>
          <w:szCs w:val="24"/>
        </w:rPr>
        <w:t xml:space="preserve"> </w:t>
      </w:r>
      <w:r w:rsidRPr="00C1209D">
        <w:rPr>
          <w:rFonts w:ascii="Times New Roman" w:hAnsi="Times New Roman" w:cs="Times New Roman"/>
          <w:sz w:val="24"/>
          <w:szCs w:val="24"/>
        </w:rPr>
        <w:t>Toda persona tiene derecho a la Tutela Jurisdiccional Efectiva para el ejercicio o la defensa de sus derechos o intereses, con sujeción a un debido proceso.</w:t>
      </w:r>
      <w:r w:rsidRPr="00C1209D">
        <w:rPr>
          <w:rFonts w:ascii="Times New Roman" w:hAnsi="Times New Roman" w:cs="Times New Roman"/>
          <w:sz w:val="24"/>
          <w:szCs w:val="24"/>
        </w:rPr>
        <w:tab/>
      </w:r>
      <w:r w:rsidRPr="00C1209D">
        <w:rPr>
          <w:rFonts w:ascii="Times New Roman" w:hAnsi="Times New Roman" w:cs="Times New Roman"/>
          <w:sz w:val="24"/>
          <w:szCs w:val="24"/>
        </w:rPr>
        <w:tab/>
      </w:r>
      <w:r w:rsidRPr="00C1209D">
        <w:rPr>
          <w:rFonts w:ascii="Times New Roman" w:hAnsi="Times New Roman" w:cs="Times New Roman"/>
          <w:sz w:val="24"/>
          <w:szCs w:val="24"/>
        </w:rPr>
        <w:tab/>
      </w:r>
      <w:r w:rsidRPr="00C1209D">
        <w:rPr>
          <w:rFonts w:ascii="Times New Roman" w:hAnsi="Times New Roman" w:cs="Times New Roman"/>
          <w:sz w:val="24"/>
          <w:szCs w:val="24"/>
        </w:rPr>
        <w:tab/>
      </w:r>
      <w:r w:rsidRPr="00C1209D">
        <w:rPr>
          <w:rFonts w:ascii="Times New Roman" w:hAnsi="Times New Roman" w:cs="Times New Roman"/>
          <w:sz w:val="24"/>
          <w:szCs w:val="24"/>
        </w:rPr>
        <w:tab/>
      </w:r>
      <w:r w:rsidRPr="00C1209D">
        <w:rPr>
          <w:rFonts w:ascii="Times New Roman" w:hAnsi="Times New Roman" w:cs="Times New Roman"/>
          <w:sz w:val="24"/>
          <w:szCs w:val="24"/>
        </w:rPr>
        <w:tab/>
      </w:r>
      <w:r w:rsidR="007403EF" w:rsidRPr="00C1209D">
        <w:rPr>
          <w:rFonts w:ascii="Times New Roman" w:hAnsi="Times New Roman" w:cs="Times New Roman"/>
          <w:sz w:val="24"/>
          <w:szCs w:val="24"/>
        </w:rPr>
        <w:tab/>
      </w:r>
      <w:r w:rsidR="000C43AF">
        <w:rPr>
          <w:rFonts w:ascii="Times New Roman" w:hAnsi="Times New Roman" w:cs="Times New Roman"/>
          <w:sz w:val="24"/>
          <w:szCs w:val="24"/>
        </w:rPr>
        <w:tab/>
      </w:r>
      <w:r w:rsidR="000C43AF">
        <w:rPr>
          <w:rFonts w:ascii="Times New Roman" w:hAnsi="Times New Roman" w:cs="Times New Roman"/>
          <w:sz w:val="24"/>
          <w:szCs w:val="24"/>
        </w:rPr>
        <w:tab/>
      </w:r>
      <w:r w:rsidR="000C43AF">
        <w:rPr>
          <w:rFonts w:ascii="Times New Roman" w:hAnsi="Times New Roman" w:cs="Times New Roman"/>
          <w:sz w:val="24"/>
          <w:szCs w:val="24"/>
        </w:rPr>
        <w:tab/>
      </w:r>
      <w:r w:rsidR="000C43AF">
        <w:rPr>
          <w:rFonts w:ascii="Times New Roman" w:hAnsi="Times New Roman" w:cs="Times New Roman"/>
          <w:sz w:val="24"/>
          <w:szCs w:val="24"/>
        </w:rPr>
        <w:tab/>
        <w:t xml:space="preserve">  </w:t>
      </w:r>
      <w:r w:rsidRPr="00C1209D">
        <w:rPr>
          <w:rFonts w:ascii="Times New Roman" w:hAnsi="Times New Roman" w:cs="Times New Roman"/>
          <w:sz w:val="24"/>
          <w:szCs w:val="24"/>
        </w:rPr>
        <w:t>(      )</w:t>
      </w:r>
    </w:p>
    <w:p w:rsidR="00992564" w:rsidRPr="00C1209D" w:rsidRDefault="00992564" w:rsidP="000C43AF">
      <w:pPr>
        <w:spacing w:after="0" w:line="276" w:lineRule="auto"/>
        <w:ind w:left="1410" w:firstLine="8"/>
        <w:jc w:val="both"/>
        <w:rPr>
          <w:rFonts w:ascii="Times New Roman" w:eastAsia="Calibri" w:hAnsi="Times New Roman" w:cs="Times New Roman"/>
          <w:sz w:val="24"/>
          <w:szCs w:val="24"/>
        </w:rPr>
      </w:pPr>
    </w:p>
    <w:p w:rsidR="00992564" w:rsidRPr="00C1209D" w:rsidRDefault="00992564" w:rsidP="000C43AF">
      <w:pPr>
        <w:pStyle w:val="Textonotaalfinal"/>
        <w:spacing w:line="276" w:lineRule="auto"/>
        <w:ind w:left="1418"/>
        <w:jc w:val="both"/>
        <w:rPr>
          <w:rFonts w:cs="Times New Roman"/>
          <w:b/>
          <w:bCs/>
          <w:sz w:val="24"/>
          <w:szCs w:val="24"/>
        </w:rPr>
      </w:pPr>
      <w:r w:rsidRPr="00C1209D">
        <w:rPr>
          <w:rFonts w:cs="Times New Roman"/>
          <w:b/>
          <w:bCs/>
          <w:sz w:val="24"/>
          <w:szCs w:val="24"/>
        </w:rPr>
        <w:t xml:space="preserve">c). Artículo 565-A del Código Procesal </w:t>
      </w:r>
      <w:r w:rsidR="00672DE5" w:rsidRPr="00C1209D">
        <w:rPr>
          <w:rFonts w:cs="Times New Roman"/>
          <w:b/>
          <w:bCs/>
          <w:sz w:val="24"/>
          <w:szCs w:val="24"/>
        </w:rPr>
        <w:t>Civil. -</w:t>
      </w:r>
      <w:r w:rsidRPr="00C1209D">
        <w:rPr>
          <w:rFonts w:cs="Times New Roman"/>
          <w:b/>
          <w:bCs/>
          <w:sz w:val="24"/>
          <w:szCs w:val="24"/>
        </w:rPr>
        <w:t xml:space="preserve"> </w:t>
      </w:r>
      <w:r w:rsidRPr="00C1209D">
        <w:rPr>
          <w:rFonts w:cs="Times New Roman"/>
          <w:sz w:val="24"/>
          <w:szCs w:val="24"/>
        </w:rPr>
        <w:t>Es requisito para la admisión de la demanda de Reducción, variación, prorrateo o exoneración de pensión alimentaria que el demandante obligado a la prestación de alimentos acredite encontrarse al día en el pago de la pensión alimentaria</w:t>
      </w:r>
      <w:r w:rsidRPr="00C1209D">
        <w:rPr>
          <w:rFonts w:cs="Times New Roman"/>
          <w:sz w:val="24"/>
          <w:szCs w:val="24"/>
        </w:rPr>
        <w:tab/>
      </w:r>
      <w:r w:rsidRPr="00C1209D">
        <w:rPr>
          <w:rFonts w:cs="Times New Roman"/>
          <w:sz w:val="24"/>
          <w:szCs w:val="24"/>
        </w:rPr>
        <w:tab/>
      </w:r>
      <w:r w:rsidRPr="00C1209D">
        <w:rPr>
          <w:rFonts w:cs="Times New Roman"/>
          <w:sz w:val="24"/>
          <w:szCs w:val="24"/>
        </w:rPr>
        <w:tab/>
      </w:r>
      <w:r w:rsidRPr="00C1209D">
        <w:rPr>
          <w:rFonts w:cs="Times New Roman"/>
          <w:sz w:val="24"/>
          <w:szCs w:val="24"/>
        </w:rPr>
        <w:tab/>
      </w:r>
      <w:r w:rsidRPr="00C1209D">
        <w:rPr>
          <w:rFonts w:cs="Times New Roman"/>
          <w:sz w:val="24"/>
          <w:szCs w:val="24"/>
        </w:rPr>
        <w:tab/>
      </w:r>
      <w:r w:rsidRPr="00C1209D">
        <w:rPr>
          <w:rFonts w:cs="Times New Roman"/>
          <w:sz w:val="24"/>
          <w:szCs w:val="24"/>
        </w:rPr>
        <w:tab/>
      </w:r>
      <w:r w:rsidR="007403EF" w:rsidRPr="00C1209D">
        <w:rPr>
          <w:rFonts w:cs="Times New Roman"/>
          <w:sz w:val="24"/>
          <w:szCs w:val="24"/>
        </w:rPr>
        <w:tab/>
      </w:r>
      <w:r w:rsidR="000C43AF">
        <w:rPr>
          <w:rFonts w:cs="Times New Roman"/>
          <w:sz w:val="24"/>
          <w:szCs w:val="24"/>
        </w:rPr>
        <w:tab/>
      </w:r>
      <w:r w:rsidR="000C43AF">
        <w:rPr>
          <w:rFonts w:cs="Times New Roman"/>
          <w:sz w:val="24"/>
          <w:szCs w:val="24"/>
        </w:rPr>
        <w:tab/>
      </w:r>
      <w:r w:rsidR="000C43AF">
        <w:rPr>
          <w:rFonts w:cs="Times New Roman"/>
          <w:sz w:val="24"/>
          <w:szCs w:val="24"/>
        </w:rPr>
        <w:tab/>
      </w:r>
      <w:r w:rsidRPr="00C1209D">
        <w:rPr>
          <w:rFonts w:cs="Times New Roman"/>
          <w:sz w:val="24"/>
          <w:szCs w:val="24"/>
        </w:rPr>
        <w:t>(      )</w:t>
      </w:r>
    </w:p>
    <w:p w:rsidR="00992564" w:rsidRPr="00C1209D" w:rsidRDefault="00992564" w:rsidP="00A71812">
      <w:pPr>
        <w:pStyle w:val="Textonotaalfinal"/>
        <w:spacing w:line="276" w:lineRule="auto"/>
        <w:ind w:left="1418"/>
        <w:jc w:val="both"/>
        <w:rPr>
          <w:rFonts w:cs="Times New Roman"/>
          <w:b/>
          <w:bCs/>
          <w:sz w:val="24"/>
          <w:szCs w:val="24"/>
        </w:rPr>
      </w:pPr>
      <w:r w:rsidRPr="00C1209D">
        <w:rPr>
          <w:rFonts w:cs="Times New Roman"/>
          <w:b/>
          <w:bCs/>
          <w:sz w:val="24"/>
          <w:szCs w:val="24"/>
        </w:rPr>
        <w:tab/>
      </w:r>
      <w:r w:rsidRPr="00C1209D">
        <w:rPr>
          <w:rFonts w:cs="Times New Roman"/>
          <w:b/>
          <w:bCs/>
          <w:sz w:val="24"/>
          <w:szCs w:val="24"/>
        </w:rPr>
        <w:tab/>
      </w:r>
    </w:p>
    <w:p w:rsidR="00992564" w:rsidRPr="00C1209D" w:rsidRDefault="00C248EC" w:rsidP="00A71812">
      <w:pPr>
        <w:spacing w:after="0" w:line="276" w:lineRule="auto"/>
        <w:ind w:left="1418"/>
        <w:jc w:val="both"/>
        <w:rPr>
          <w:rFonts w:ascii="Times New Roman" w:hAnsi="Times New Roman" w:cs="Times New Roman"/>
          <w:sz w:val="24"/>
          <w:szCs w:val="24"/>
        </w:rPr>
      </w:pPr>
      <w:r w:rsidRPr="00906B9D">
        <w:rPr>
          <w:rFonts w:ascii="Times New Roman" w:eastAsia="Calibri" w:hAnsi="Times New Roman" w:cs="Times New Roman"/>
          <w:b/>
          <w:noProof/>
          <w:sz w:val="24"/>
          <w:szCs w:val="24"/>
          <w:lang w:eastAsia="es-PE"/>
        </w:rPr>
        <w:lastRenderedPageBreak/>
        <mc:AlternateContent>
          <mc:Choice Requires="wps">
            <w:drawing>
              <wp:anchor distT="0" distB="0" distL="114300" distR="114300" simplePos="0" relativeHeight="251804672" behindDoc="0" locked="0" layoutInCell="1" allowOverlap="1" wp14:anchorId="079DC4E7" wp14:editId="4A977B81">
                <wp:simplePos x="0" y="0"/>
                <wp:positionH relativeFrom="column">
                  <wp:posOffset>4175125</wp:posOffset>
                </wp:positionH>
                <wp:positionV relativeFrom="paragraph">
                  <wp:posOffset>-675640</wp:posOffset>
                </wp:positionV>
                <wp:extent cx="2374265" cy="1403985"/>
                <wp:effectExtent l="0" t="0" r="0" b="0"/>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BB53E4" w:rsidRDefault="00BB53E4" w:rsidP="00C248E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79DC4E7" id="_x0000_s1088" type="#_x0000_t202" style="position:absolute;left:0;text-align:left;margin-left:328.75pt;margin-top:-53.2pt;width:186.95pt;height:110.55pt;z-index:2518046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" stroked="f">
                <v:textbox style="mso-fit-shape-to-text:t">
                  <w:txbxContent>
                    <w:p w:rsidR="00BB53E4" w:rsidRDefault="00BB53E4" w:rsidP="00C248EC"/>
                  </w:txbxContent>
                </v:textbox>
              </v:shape>
            </w:pict>
          </mc:Fallback>
        </mc:AlternateContent>
      </w:r>
      <w:r w:rsidR="00992564" w:rsidRPr="00C1209D">
        <w:rPr>
          <w:rFonts w:ascii="Times New Roman" w:hAnsi="Times New Roman" w:cs="Times New Roman"/>
          <w:b/>
          <w:bCs/>
          <w:sz w:val="24"/>
          <w:szCs w:val="24"/>
        </w:rPr>
        <w:t>d). Artículo 472° del Código Civil</w:t>
      </w:r>
      <w:r w:rsidR="00992564" w:rsidRPr="00C1209D">
        <w:rPr>
          <w:rFonts w:ascii="Times New Roman" w:hAnsi="Times New Roman" w:cs="Times New Roman"/>
          <w:b/>
          <w:sz w:val="24"/>
          <w:szCs w:val="24"/>
        </w:rPr>
        <w:t>:</w:t>
      </w:r>
      <w:r w:rsidR="00992564" w:rsidRPr="00C1209D">
        <w:rPr>
          <w:rFonts w:ascii="Times New Roman" w:hAnsi="Times New Roman" w:cs="Times New Roman"/>
          <w:sz w:val="24"/>
          <w:szCs w:val="24"/>
        </w:rPr>
        <w:t xml:space="preserve"> Se entiende por alimentos lo que es indispensable para el sustento, habitación, vestido y asistencia médica, según la situación y posibilidades de la familia.</w:t>
      </w:r>
    </w:p>
    <w:p w:rsidR="00992564" w:rsidRPr="00C1209D" w:rsidRDefault="00992564" w:rsidP="00A71812">
      <w:pPr>
        <w:spacing w:after="0" w:line="276" w:lineRule="auto"/>
        <w:ind w:left="1418"/>
        <w:jc w:val="both"/>
        <w:rPr>
          <w:rFonts w:ascii="Times New Roman" w:hAnsi="Times New Roman" w:cs="Times New Roman"/>
          <w:bCs/>
          <w:sz w:val="24"/>
          <w:szCs w:val="24"/>
        </w:rPr>
      </w:pPr>
      <w:r w:rsidRPr="00C1209D">
        <w:rPr>
          <w:rFonts w:ascii="Times New Roman" w:hAnsi="Times New Roman" w:cs="Times New Roman"/>
          <w:bCs/>
          <w:sz w:val="24"/>
          <w:szCs w:val="24"/>
        </w:rPr>
        <w:t>Cuando el alimentista es menor de edad, los alimentos comprenden también su educación, instrucción</w:t>
      </w:r>
      <w:r w:rsidR="00A71812" w:rsidRPr="00C1209D">
        <w:rPr>
          <w:rFonts w:ascii="Times New Roman" w:hAnsi="Times New Roman" w:cs="Times New Roman"/>
          <w:bCs/>
          <w:sz w:val="24"/>
          <w:szCs w:val="24"/>
        </w:rPr>
        <w:t xml:space="preserve"> y capacitación para el trabajo</w:t>
      </w:r>
      <w:r w:rsidR="000C43AF">
        <w:rPr>
          <w:rFonts w:ascii="Times New Roman" w:hAnsi="Times New Roman" w:cs="Times New Roman"/>
          <w:bCs/>
          <w:sz w:val="24"/>
          <w:szCs w:val="24"/>
        </w:rPr>
        <w:tab/>
      </w:r>
      <w:r w:rsidR="000C43AF">
        <w:rPr>
          <w:rFonts w:ascii="Times New Roman" w:hAnsi="Times New Roman" w:cs="Times New Roman"/>
          <w:bCs/>
          <w:sz w:val="24"/>
          <w:szCs w:val="24"/>
        </w:rPr>
        <w:tab/>
      </w:r>
      <w:r w:rsidRPr="00C1209D">
        <w:rPr>
          <w:rFonts w:ascii="Times New Roman" w:hAnsi="Times New Roman" w:cs="Times New Roman"/>
          <w:bCs/>
          <w:sz w:val="24"/>
          <w:szCs w:val="24"/>
        </w:rPr>
        <w:t>(      )</w:t>
      </w:r>
    </w:p>
    <w:p w:rsidR="00992564" w:rsidRPr="00C1209D" w:rsidRDefault="00992564" w:rsidP="00A71812">
      <w:pPr>
        <w:spacing w:after="0" w:line="276" w:lineRule="auto"/>
        <w:ind w:left="1418"/>
        <w:jc w:val="both"/>
        <w:rPr>
          <w:rFonts w:ascii="Times New Roman" w:eastAsia="Calibri" w:hAnsi="Times New Roman" w:cs="Times New Roman"/>
          <w:bCs/>
          <w:sz w:val="24"/>
          <w:szCs w:val="24"/>
        </w:rPr>
      </w:pPr>
    </w:p>
    <w:p w:rsidR="00992564" w:rsidRPr="00C1209D" w:rsidRDefault="00992564" w:rsidP="00A71812">
      <w:pPr>
        <w:spacing w:after="0" w:line="276" w:lineRule="auto"/>
        <w:ind w:left="1418"/>
        <w:jc w:val="both"/>
        <w:rPr>
          <w:rFonts w:ascii="Times New Roman" w:hAnsi="Times New Roman" w:cs="Times New Roman"/>
          <w:sz w:val="24"/>
          <w:szCs w:val="24"/>
        </w:rPr>
      </w:pPr>
      <w:r w:rsidRPr="00C1209D">
        <w:rPr>
          <w:rFonts w:ascii="Times New Roman" w:hAnsi="Times New Roman" w:cs="Times New Roman"/>
          <w:b/>
          <w:bCs/>
          <w:sz w:val="24"/>
          <w:szCs w:val="24"/>
        </w:rPr>
        <w:t>e) Artículo 483° del Código Civil</w:t>
      </w:r>
      <w:r w:rsidRPr="00C1209D">
        <w:rPr>
          <w:rFonts w:ascii="Times New Roman" w:hAnsi="Times New Roman" w:cs="Times New Roman"/>
          <w:b/>
          <w:sz w:val="24"/>
          <w:szCs w:val="24"/>
        </w:rPr>
        <w:t xml:space="preserve">: </w:t>
      </w:r>
      <w:r w:rsidRPr="00C1209D">
        <w:rPr>
          <w:rFonts w:ascii="Times New Roman" w:hAnsi="Times New Roman" w:cs="Times New Roman"/>
          <w:sz w:val="24"/>
          <w:szCs w:val="24"/>
        </w:rPr>
        <w:t>El obligado a prestar alimentos puede pedir que se le exonere si disminuyen sus ingresos, de modo que no pueda atenderla sin poner en peligro su propia subsistencia, o si ha desaparecido en el alimentista el estado de necesidad.</w:t>
      </w:r>
    </w:p>
    <w:p w:rsidR="00992564" w:rsidRPr="00C1209D" w:rsidRDefault="00992564" w:rsidP="00A71812">
      <w:pPr>
        <w:spacing w:after="0" w:line="276" w:lineRule="auto"/>
        <w:ind w:left="1418"/>
        <w:jc w:val="both"/>
        <w:rPr>
          <w:rFonts w:ascii="Times New Roman" w:hAnsi="Times New Roman" w:cs="Times New Roman"/>
          <w:sz w:val="24"/>
          <w:szCs w:val="24"/>
        </w:rPr>
      </w:pPr>
      <w:r w:rsidRPr="00C1209D">
        <w:rPr>
          <w:rFonts w:ascii="Times New Roman" w:hAnsi="Times New Roman" w:cs="Times New Roman"/>
          <w:sz w:val="24"/>
          <w:szCs w:val="24"/>
        </w:rPr>
        <w:t xml:space="preserve"> Tratándose de hijos menores, a quienes el padre o la madre estuviese pasando una pensión alimenticia por resolución judicial, esta deja de regir al llegar aquellos a la mayoría de edad…”</w:t>
      </w:r>
    </w:p>
    <w:p w:rsidR="00992564" w:rsidRPr="00C1209D" w:rsidRDefault="00992564" w:rsidP="00A71812">
      <w:pPr>
        <w:spacing w:after="0" w:line="276" w:lineRule="auto"/>
        <w:ind w:left="1413" w:hanging="705"/>
        <w:jc w:val="both"/>
        <w:rPr>
          <w:rFonts w:ascii="Times New Roman" w:eastAsia="Calibri" w:hAnsi="Times New Roman" w:cs="Times New Roman"/>
          <w:b/>
          <w:sz w:val="24"/>
          <w:szCs w:val="24"/>
          <w:lang w:val="es-MX"/>
        </w:rPr>
      </w:pPr>
    </w:p>
    <w:p w:rsidR="00992564" w:rsidRPr="00C1209D" w:rsidRDefault="00992564" w:rsidP="00A71812">
      <w:pPr>
        <w:spacing w:after="0" w:line="276" w:lineRule="auto"/>
        <w:ind w:left="1413" w:hanging="705"/>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2.4.-</w:t>
      </w:r>
      <w:r w:rsidRPr="00C1209D">
        <w:rPr>
          <w:rFonts w:ascii="Times New Roman" w:hAnsi="Times New Roman" w:cs="Times New Roman"/>
          <w:b/>
          <w:sz w:val="24"/>
          <w:szCs w:val="24"/>
          <w:lang w:val="es-MX"/>
        </w:rPr>
        <w:tab/>
        <w:t>¿Cuáles son las razones por lo que usted, no marcó algunas opciones de la pregunta anterior?</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a).- </w:t>
      </w:r>
      <w:r w:rsidRPr="00C1209D">
        <w:rPr>
          <w:rFonts w:ascii="Times New Roman" w:hAnsi="Times New Roman" w:cs="Times New Roman"/>
          <w:sz w:val="24"/>
          <w:szCs w:val="24"/>
          <w:lang w:val="es-MX"/>
        </w:rPr>
        <w:t xml:space="preserve">Desconocimiento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sz w:val="24"/>
          <w:szCs w:val="24"/>
          <w:lang w:val="es-MX"/>
        </w:rPr>
        <w:t xml:space="preserve">Son difíciles de aplicar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 </w:t>
      </w:r>
      <w:r w:rsidRPr="00C1209D">
        <w:rPr>
          <w:rFonts w:ascii="Times New Roman" w:hAnsi="Times New Roman" w:cs="Times New Roman"/>
          <w:sz w:val="24"/>
          <w:szCs w:val="24"/>
          <w:lang w:val="es-MX"/>
        </w:rPr>
        <w:t xml:space="preserve">No estoy de acuerdo en aplicarlos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d).- </w:t>
      </w:r>
      <w:r w:rsidRPr="00C1209D">
        <w:rPr>
          <w:rFonts w:ascii="Times New Roman" w:hAnsi="Times New Roman" w:cs="Times New Roman"/>
          <w:sz w:val="24"/>
          <w:szCs w:val="24"/>
          <w:lang w:val="es-MX"/>
        </w:rPr>
        <w:t>Otra razón ( ) ¿Cuál? Menciónela…………………</w:t>
      </w:r>
    </w:p>
    <w:p w:rsidR="00992564" w:rsidRPr="00C1209D" w:rsidRDefault="00992564" w:rsidP="00A71812">
      <w:pPr>
        <w:spacing w:after="0" w:line="276" w:lineRule="auto"/>
        <w:rPr>
          <w:rFonts w:ascii="Times New Roman" w:eastAsia="Calibri" w:hAnsi="Times New Roman" w:cs="Times New Roman"/>
          <w:b/>
          <w:sz w:val="24"/>
          <w:szCs w:val="24"/>
          <w:lang w:val="es-MX"/>
        </w:rPr>
      </w:pPr>
    </w:p>
    <w:p w:rsidR="00992564" w:rsidRPr="00C1209D" w:rsidRDefault="00992564" w:rsidP="00A71812">
      <w:pPr>
        <w:spacing w:after="0" w:line="276" w:lineRule="auto"/>
        <w:ind w:left="1260" w:hanging="552"/>
        <w:jc w:val="both"/>
        <w:rPr>
          <w:rFonts w:ascii="Times New Roman" w:hAnsi="Times New Roman" w:cs="Times New Roman"/>
          <w:b/>
          <w:sz w:val="24"/>
          <w:szCs w:val="24"/>
          <w:lang w:val="es-CO" w:eastAsia="es-CO"/>
        </w:rPr>
      </w:pPr>
      <w:r w:rsidRPr="00C1209D">
        <w:rPr>
          <w:rFonts w:ascii="Times New Roman" w:hAnsi="Times New Roman" w:cs="Times New Roman"/>
          <w:b/>
          <w:sz w:val="24"/>
          <w:szCs w:val="24"/>
        </w:rPr>
        <w:t>2.5.-</w:t>
      </w:r>
      <w:r w:rsidRPr="00C1209D">
        <w:rPr>
          <w:rFonts w:ascii="Times New Roman" w:hAnsi="Times New Roman" w:cs="Times New Roman"/>
          <w:b/>
          <w:sz w:val="24"/>
          <w:szCs w:val="24"/>
        </w:rPr>
        <w:tab/>
        <w:t>¿</w:t>
      </w:r>
      <w:r w:rsidRPr="00C1209D">
        <w:rPr>
          <w:rFonts w:ascii="Times New Roman" w:hAnsi="Times New Roman" w:cs="Times New Roman"/>
          <w:b/>
          <w:sz w:val="24"/>
          <w:szCs w:val="24"/>
          <w:lang w:val="es-MX"/>
        </w:rPr>
        <w:t>Considera Ud. que el Debido proceso parte de la concepción del derecho de toda persona a la Tutela Jurisdiccional efectiva, y se concreta a través de las garantías que, están previstas en la Constitución Política del Perú?</w:t>
      </w:r>
    </w:p>
    <w:p w:rsidR="00992564" w:rsidRPr="00C1209D" w:rsidRDefault="00992564" w:rsidP="00A71812">
      <w:pPr>
        <w:tabs>
          <w:tab w:val="left" w:pos="720"/>
        </w:tabs>
        <w:spacing w:after="0" w:line="276" w:lineRule="auto"/>
        <w:ind w:left="1260" w:hanging="126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ab/>
      </w:r>
      <w:r w:rsidRPr="00C1209D">
        <w:rPr>
          <w:rFonts w:ascii="Times New Roman" w:hAnsi="Times New Roman" w:cs="Times New Roman"/>
          <w:b/>
          <w:sz w:val="24"/>
          <w:szCs w:val="24"/>
          <w:lang w:val="es-MX"/>
        </w:rPr>
        <w:tab/>
      </w:r>
      <w:r w:rsidRPr="00C1209D">
        <w:rPr>
          <w:rFonts w:ascii="Times New Roman" w:hAnsi="Times New Roman" w:cs="Times New Roman"/>
          <w:b/>
          <w:sz w:val="24"/>
          <w:szCs w:val="24"/>
          <w:lang w:val="es-MX"/>
        </w:rPr>
        <w:tab/>
      </w:r>
      <w:r w:rsidRPr="00C1209D">
        <w:rPr>
          <w:rFonts w:ascii="Times New Roman" w:hAnsi="Times New Roman" w:cs="Times New Roman"/>
          <w:sz w:val="24"/>
          <w:szCs w:val="24"/>
          <w:lang w:val="es-MX"/>
        </w:rPr>
        <w:t>a)</w:t>
      </w:r>
      <w:r w:rsidRPr="00C1209D">
        <w:rPr>
          <w:rFonts w:ascii="Times New Roman" w:hAnsi="Times New Roman" w:cs="Times New Roman"/>
          <w:sz w:val="24"/>
          <w:szCs w:val="24"/>
          <w:lang w:val="es-MX"/>
        </w:rPr>
        <w:tab/>
        <w:t>Totalmente de acuerdo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tabs>
          <w:tab w:val="left" w:pos="720"/>
        </w:tabs>
        <w:spacing w:after="0" w:line="276" w:lineRule="auto"/>
        <w:ind w:left="1260" w:hanging="1260"/>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xml:space="preserve">b) </w:t>
      </w:r>
      <w:r w:rsidRPr="00C1209D">
        <w:rPr>
          <w:rFonts w:ascii="Times New Roman" w:hAnsi="Times New Roman" w:cs="Times New Roman"/>
          <w:sz w:val="24"/>
          <w:szCs w:val="24"/>
          <w:lang w:val="es-MX"/>
        </w:rPr>
        <w:tab/>
        <w:t>No estoy de acuerdo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0C43AF">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720"/>
        </w:tabs>
        <w:spacing w:after="0" w:line="276" w:lineRule="auto"/>
        <w:ind w:left="1260" w:hanging="1260"/>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d)</w:t>
      </w:r>
      <w:r w:rsidRPr="00C1209D">
        <w:rPr>
          <w:rFonts w:ascii="Times New Roman" w:hAnsi="Times New Roman" w:cs="Times New Roman"/>
          <w:sz w:val="24"/>
          <w:szCs w:val="24"/>
          <w:lang w:val="es-MX"/>
        </w:rPr>
        <w:tab/>
        <w:t xml:space="preserve">Desconozco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spacing w:after="0" w:line="276" w:lineRule="auto"/>
        <w:ind w:left="1416"/>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e)</w:t>
      </w:r>
      <w:r w:rsidRPr="00C1209D">
        <w:rPr>
          <w:rFonts w:ascii="Times New Roman" w:hAnsi="Times New Roman" w:cs="Times New Roman"/>
          <w:sz w:val="24"/>
          <w:szCs w:val="24"/>
          <w:lang w:val="es-MX"/>
        </w:rPr>
        <w:tab/>
        <w:t>Otra razón</w:t>
      </w:r>
      <w:r w:rsidRPr="00C1209D">
        <w:rPr>
          <w:rFonts w:ascii="Times New Roman" w:hAnsi="Times New Roman" w:cs="Times New Roman"/>
          <w:sz w:val="24"/>
          <w:szCs w:val="24"/>
          <w:lang w:val="es-MX"/>
        </w:rPr>
        <w:tab/>
        <w:t>(  ) ¿Cuál? Menciónela ________________</w:t>
      </w:r>
    </w:p>
    <w:p w:rsidR="00992564" w:rsidRPr="00C1209D" w:rsidRDefault="00992564" w:rsidP="00A71812">
      <w:pPr>
        <w:spacing w:after="0" w:line="276" w:lineRule="auto"/>
        <w:ind w:left="1260" w:hanging="552"/>
        <w:rPr>
          <w:rFonts w:ascii="Times New Roman" w:hAnsi="Times New Roman" w:cs="Times New Roman"/>
          <w:sz w:val="24"/>
          <w:szCs w:val="24"/>
          <w:lang w:val="es-MX"/>
        </w:rPr>
      </w:pPr>
      <w:r w:rsidRPr="00C1209D">
        <w:rPr>
          <w:rFonts w:ascii="Times New Roman" w:hAnsi="Times New Roman" w:cs="Times New Roman"/>
          <w:sz w:val="24"/>
          <w:szCs w:val="24"/>
          <w:lang w:val="es-CO" w:eastAsia="es-CO"/>
        </w:rPr>
        <w:t xml:space="preserve"> </w:t>
      </w:r>
    </w:p>
    <w:p w:rsidR="00992564" w:rsidRPr="00C1209D" w:rsidRDefault="00992564" w:rsidP="00A71812">
      <w:pPr>
        <w:tabs>
          <w:tab w:val="left" w:pos="720"/>
          <w:tab w:val="left" w:pos="1260"/>
          <w:tab w:val="right" w:pos="5934"/>
        </w:tabs>
        <w:spacing w:after="0" w:line="276" w:lineRule="auto"/>
        <w:ind w:left="1260" w:hanging="1260"/>
        <w:jc w:val="both"/>
        <w:rPr>
          <w:rFonts w:ascii="Times New Roman" w:hAnsi="Times New Roman" w:cs="Times New Roman"/>
          <w:b/>
          <w:sz w:val="24"/>
          <w:szCs w:val="24"/>
          <w:lang w:val="es-MX"/>
        </w:rPr>
      </w:pPr>
      <w:r w:rsidRPr="00C1209D">
        <w:rPr>
          <w:rFonts w:ascii="Times New Roman" w:hAnsi="Times New Roman" w:cs="Times New Roman"/>
          <w:b/>
          <w:sz w:val="24"/>
          <w:szCs w:val="24"/>
        </w:rPr>
        <w:tab/>
        <w:t>2.6.-</w:t>
      </w:r>
      <w:r w:rsidRPr="00C1209D">
        <w:rPr>
          <w:rFonts w:ascii="Times New Roman" w:hAnsi="Times New Roman" w:cs="Times New Roman"/>
          <w:b/>
          <w:sz w:val="24"/>
          <w:szCs w:val="24"/>
        </w:rPr>
        <w:tab/>
      </w:r>
      <w:r w:rsidRPr="00C1209D">
        <w:rPr>
          <w:rFonts w:ascii="Times New Roman" w:hAnsi="Times New Roman" w:cs="Times New Roman"/>
          <w:b/>
          <w:sz w:val="24"/>
          <w:szCs w:val="24"/>
          <w:lang w:val="es-MX"/>
        </w:rPr>
        <w:t>¿Cuál o cuáles son las razones por las que Ud. no ha marcado alguna de las opciones de la pregunta anterior?</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a).- </w:t>
      </w:r>
      <w:r w:rsidRPr="00C1209D">
        <w:rPr>
          <w:rFonts w:ascii="Times New Roman" w:hAnsi="Times New Roman" w:cs="Times New Roman"/>
          <w:sz w:val="24"/>
          <w:szCs w:val="24"/>
          <w:lang w:val="es-MX"/>
        </w:rPr>
        <w:t xml:space="preserve">Desconocimiento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sz w:val="24"/>
          <w:szCs w:val="24"/>
          <w:lang w:val="es-MX"/>
        </w:rPr>
        <w:t xml:space="preserve">Son difíciles de aplicar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t>(</w:t>
      </w:r>
      <w:r w:rsidRPr="00C1209D">
        <w:rPr>
          <w:rFonts w:ascii="Times New Roman" w:hAnsi="Times New Roman" w:cs="Times New Roman"/>
          <w:sz w:val="24"/>
          <w:szCs w:val="24"/>
          <w:lang w:val="es-MX"/>
        </w:rPr>
        <w:t xml:space="preserve">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 </w:t>
      </w:r>
      <w:r w:rsidRPr="00C1209D">
        <w:rPr>
          <w:rFonts w:ascii="Times New Roman" w:hAnsi="Times New Roman" w:cs="Times New Roman"/>
          <w:sz w:val="24"/>
          <w:szCs w:val="24"/>
          <w:lang w:val="es-MX"/>
        </w:rPr>
        <w:t xml:space="preserve">No estoy de acuerdo en aplicarlos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Default="00992564" w:rsidP="00A71812">
      <w:pPr>
        <w:spacing w:after="0" w:line="276" w:lineRule="auto"/>
        <w:ind w:left="1260" w:firstLine="156"/>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d).- </w:t>
      </w:r>
      <w:r w:rsidRPr="00C1209D">
        <w:rPr>
          <w:rFonts w:ascii="Times New Roman" w:hAnsi="Times New Roman" w:cs="Times New Roman"/>
          <w:sz w:val="24"/>
          <w:szCs w:val="24"/>
          <w:lang w:val="es-MX"/>
        </w:rPr>
        <w:t>Otra razón ( ) ¿Cuál? Menciónela……………………….</w:t>
      </w:r>
    </w:p>
    <w:p w:rsidR="000C43AF" w:rsidRPr="00C1209D" w:rsidRDefault="000C43AF" w:rsidP="00A71812">
      <w:pPr>
        <w:spacing w:after="0" w:line="276" w:lineRule="auto"/>
        <w:ind w:left="1260" w:firstLine="156"/>
        <w:rPr>
          <w:rFonts w:ascii="Times New Roman" w:hAnsi="Times New Roman" w:cs="Times New Roman"/>
          <w:b/>
          <w:sz w:val="24"/>
          <w:szCs w:val="24"/>
          <w:lang w:val="es-MX"/>
        </w:rPr>
      </w:pPr>
    </w:p>
    <w:p w:rsidR="00992564" w:rsidRPr="00C1209D" w:rsidRDefault="00A71812" w:rsidP="00A71812">
      <w:pPr>
        <w:spacing w:after="0" w:line="276" w:lineRule="auto"/>
        <w:ind w:left="1260" w:hanging="552"/>
        <w:jc w:val="both"/>
        <w:rPr>
          <w:rFonts w:ascii="Times New Roman" w:hAnsi="Times New Roman" w:cs="Times New Roman"/>
          <w:b/>
          <w:sz w:val="24"/>
          <w:szCs w:val="24"/>
        </w:rPr>
      </w:pPr>
      <w:r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788288" behindDoc="0" locked="0" layoutInCell="1" allowOverlap="1" wp14:anchorId="1A5975BE" wp14:editId="7506A7F4">
                <wp:simplePos x="0" y="0"/>
                <wp:positionH relativeFrom="column">
                  <wp:posOffset>4838700</wp:posOffset>
                </wp:positionH>
                <wp:positionV relativeFrom="paragraph">
                  <wp:posOffset>-843280</wp:posOffset>
                </wp:positionV>
                <wp:extent cx="1028700" cy="685800"/>
                <wp:effectExtent l="0" t="0" r="0" b="0"/>
                <wp:wrapNone/>
                <wp:docPr id="288"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A71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975BE" id="_x0000_s1089" style="position:absolute;left:0;text-align:left;margin-left:381pt;margin-top:-66.4pt;width:81pt;height:5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" stroked="f">
                <v:textbox>
                  <w:txbxContent>
                    <w:p w:rsidR="00BB53E4" w:rsidRPr="006E6728" w:rsidRDefault="00BB53E4" w:rsidP="00A71812"/>
                  </w:txbxContent>
                </v:textbox>
              </v:rect>
            </w:pict>
          </mc:Fallback>
        </mc:AlternateContent>
      </w:r>
      <w:r w:rsidR="00992564" w:rsidRPr="00C1209D">
        <w:rPr>
          <w:rFonts w:ascii="Times New Roman" w:hAnsi="Times New Roman" w:cs="Times New Roman"/>
          <w:b/>
          <w:sz w:val="24"/>
          <w:szCs w:val="24"/>
          <w:lang w:val="es-MX"/>
        </w:rPr>
        <w:t>2.7.-</w:t>
      </w:r>
      <w:r w:rsidR="00992564" w:rsidRPr="00C1209D">
        <w:rPr>
          <w:rFonts w:ascii="Times New Roman" w:hAnsi="Times New Roman" w:cs="Times New Roman"/>
          <w:b/>
          <w:sz w:val="24"/>
          <w:szCs w:val="24"/>
          <w:lang w:val="es-MX"/>
        </w:rPr>
        <w:tab/>
      </w:r>
      <w:r w:rsidR="00672DE5" w:rsidRPr="00C1209D">
        <w:rPr>
          <w:rFonts w:ascii="Times New Roman" w:hAnsi="Times New Roman" w:cs="Times New Roman"/>
          <w:b/>
          <w:sz w:val="24"/>
          <w:szCs w:val="24"/>
        </w:rPr>
        <w:t>¿Considera Ud. que existe una grave restricción a la tutela jurisdiccional efectiva por aplicación del art. 565-A del CPC, al negar este último el acceso a la tutela jurisdiccional efectiva, en los casos de reducción, exoneración, variación y prorrateo de los alimentos cuando el demandante no está al día con las pensiones?</w:t>
      </w:r>
    </w:p>
    <w:p w:rsidR="00992564" w:rsidRPr="00C1209D" w:rsidRDefault="00992564" w:rsidP="00A71812">
      <w:pPr>
        <w:tabs>
          <w:tab w:val="left" w:pos="720"/>
        </w:tabs>
        <w:spacing w:after="0" w:line="276" w:lineRule="auto"/>
        <w:ind w:left="1260" w:hanging="126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ab/>
      </w:r>
      <w:r w:rsidRPr="00C1209D">
        <w:rPr>
          <w:rFonts w:ascii="Times New Roman" w:hAnsi="Times New Roman" w:cs="Times New Roman"/>
          <w:b/>
          <w:sz w:val="24"/>
          <w:szCs w:val="24"/>
          <w:lang w:val="es-MX"/>
        </w:rPr>
        <w:tab/>
      </w:r>
      <w:r w:rsidRPr="00C1209D">
        <w:rPr>
          <w:rFonts w:ascii="Times New Roman" w:hAnsi="Times New Roman" w:cs="Times New Roman"/>
          <w:b/>
          <w:sz w:val="24"/>
          <w:szCs w:val="24"/>
          <w:lang w:val="es-MX"/>
        </w:rPr>
        <w:tab/>
      </w:r>
      <w:r w:rsidRPr="00C1209D">
        <w:rPr>
          <w:rFonts w:ascii="Times New Roman" w:hAnsi="Times New Roman" w:cs="Times New Roman"/>
          <w:sz w:val="24"/>
          <w:szCs w:val="24"/>
          <w:lang w:val="es-MX"/>
        </w:rPr>
        <w:t>a)</w:t>
      </w:r>
      <w:r w:rsidRPr="00C1209D">
        <w:rPr>
          <w:rFonts w:ascii="Times New Roman" w:hAnsi="Times New Roman" w:cs="Times New Roman"/>
          <w:sz w:val="24"/>
          <w:szCs w:val="24"/>
          <w:lang w:val="es-MX"/>
        </w:rPr>
        <w:tab/>
        <w:t>Totalmente de acuerdo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tabs>
          <w:tab w:val="left" w:pos="720"/>
        </w:tabs>
        <w:spacing w:after="0" w:line="276" w:lineRule="auto"/>
        <w:ind w:left="1260" w:hanging="1260"/>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xml:space="preserve">b) </w:t>
      </w:r>
      <w:r w:rsidRPr="00C1209D">
        <w:rPr>
          <w:rFonts w:ascii="Times New Roman" w:hAnsi="Times New Roman" w:cs="Times New Roman"/>
          <w:sz w:val="24"/>
          <w:szCs w:val="24"/>
          <w:lang w:val="es-MX"/>
        </w:rPr>
        <w:tab/>
        <w:t>No estoy de acuerdo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0C43AF">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C248EC" w:rsidP="00A71812">
      <w:pPr>
        <w:tabs>
          <w:tab w:val="left" w:pos="720"/>
        </w:tabs>
        <w:spacing w:after="0" w:line="276" w:lineRule="auto"/>
        <w:ind w:left="1260" w:hanging="1260"/>
        <w:jc w:val="both"/>
        <w:rPr>
          <w:rFonts w:ascii="Times New Roman" w:hAnsi="Times New Roman" w:cs="Times New Roman"/>
          <w:sz w:val="24"/>
          <w:szCs w:val="24"/>
          <w:lang w:val="es-MX"/>
        </w:rPr>
      </w:pPr>
      <w:r w:rsidRPr="00906B9D">
        <w:rPr>
          <w:rFonts w:ascii="Times New Roman" w:eastAsia="Calibri" w:hAnsi="Times New Roman" w:cs="Times New Roman"/>
          <w:b/>
          <w:noProof/>
          <w:sz w:val="24"/>
          <w:szCs w:val="24"/>
          <w:lang w:eastAsia="es-PE"/>
        </w:rPr>
        <w:lastRenderedPageBreak/>
        <mc:AlternateContent>
          <mc:Choice Requires="wps">
            <w:drawing>
              <wp:anchor distT="0" distB="0" distL="114300" distR="114300" simplePos="0" relativeHeight="251806720" behindDoc="0" locked="0" layoutInCell="1" allowOverlap="1" wp14:anchorId="71453CA3" wp14:editId="0834245E">
                <wp:simplePos x="0" y="0"/>
                <wp:positionH relativeFrom="column">
                  <wp:posOffset>4175125</wp:posOffset>
                </wp:positionH>
                <wp:positionV relativeFrom="paragraph">
                  <wp:posOffset>-758190</wp:posOffset>
                </wp:positionV>
                <wp:extent cx="2374265" cy="1403985"/>
                <wp:effectExtent l="0" t="0" r="0" b="0"/>
                <wp:wrapNone/>
                <wp:docPr id="2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BB53E4" w:rsidRDefault="00BB53E4" w:rsidP="00C248E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453CA3" id="_x0000_s1090" type="#_x0000_t202" style="position:absolute;left:0;text-align:left;margin-left:328.75pt;margin-top:-59.7pt;width:186.95pt;height:110.55pt;z-index:2518067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" stroked="f">
                <v:textbox style="mso-fit-shape-to-text:t">
                  <w:txbxContent>
                    <w:p w:rsidR="00BB53E4" w:rsidRDefault="00BB53E4" w:rsidP="00C248EC"/>
                  </w:txbxContent>
                </v:textbox>
              </v:shape>
            </w:pict>
          </mc:Fallback>
        </mc:AlternateContent>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t>d)</w:t>
      </w:r>
      <w:r w:rsidR="00992564" w:rsidRPr="00C1209D">
        <w:rPr>
          <w:rFonts w:ascii="Times New Roman" w:hAnsi="Times New Roman" w:cs="Times New Roman"/>
          <w:sz w:val="24"/>
          <w:szCs w:val="24"/>
          <w:lang w:val="es-MX"/>
        </w:rPr>
        <w:tab/>
        <w:t xml:space="preserve">Desconozco </w:t>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t>(    )</w:t>
      </w:r>
    </w:p>
    <w:p w:rsidR="00992564" w:rsidRPr="00C1209D" w:rsidRDefault="00992564" w:rsidP="00A71812">
      <w:pPr>
        <w:spacing w:after="0" w:line="276" w:lineRule="auto"/>
        <w:ind w:left="1416"/>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e)</w:t>
      </w:r>
      <w:r w:rsidRPr="00C1209D">
        <w:rPr>
          <w:rFonts w:ascii="Times New Roman" w:hAnsi="Times New Roman" w:cs="Times New Roman"/>
          <w:sz w:val="24"/>
          <w:szCs w:val="24"/>
          <w:lang w:val="es-MX"/>
        </w:rPr>
        <w:tab/>
        <w:t>Otra razón</w:t>
      </w:r>
      <w:r w:rsidRPr="00C1209D">
        <w:rPr>
          <w:rFonts w:ascii="Times New Roman" w:hAnsi="Times New Roman" w:cs="Times New Roman"/>
          <w:sz w:val="24"/>
          <w:szCs w:val="24"/>
          <w:lang w:val="es-MX"/>
        </w:rPr>
        <w:tab/>
        <w:t>(  ) ¿Cuál? Menciónela ________________</w:t>
      </w:r>
    </w:p>
    <w:p w:rsidR="00992564" w:rsidRPr="00C1209D" w:rsidRDefault="00992564" w:rsidP="00A71812">
      <w:pPr>
        <w:tabs>
          <w:tab w:val="left" w:pos="720"/>
        </w:tabs>
        <w:spacing w:after="0" w:line="276" w:lineRule="auto"/>
        <w:ind w:left="1260" w:hanging="1260"/>
        <w:jc w:val="both"/>
        <w:rPr>
          <w:rFonts w:ascii="Times New Roman" w:eastAsia="Calibri" w:hAnsi="Times New Roman" w:cs="Times New Roman"/>
          <w:b/>
          <w:sz w:val="24"/>
          <w:szCs w:val="24"/>
        </w:rPr>
      </w:pPr>
    </w:p>
    <w:p w:rsidR="00992564" w:rsidRPr="00C1209D" w:rsidRDefault="00992564" w:rsidP="00A71812">
      <w:pPr>
        <w:tabs>
          <w:tab w:val="left" w:pos="720"/>
          <w:tab w:val="left" w:pos="1260"/>
          <w:tab w:val="right" w:pos="5934"/>
        </w:tabs>
        <w:spacing w:after="0" w:line="276" w:lineRule="auto"/>
        <w:ind w:left="1260" w:hanging="1260"/>
        <w:jc w:val="both"/>
        <w:rPr>
          <w:rFonts w:ascii="Times New Roman" w:hAnsi="Times New Roman" w:cs="Times New Roman"/>
          <w:b/>
          <w:sz w:val="24"/>
          <w:szCs w:val="24"/>
          <w:lang w:val="es-MX"/>
        </w:rPr>
      </w:pPr>
      <w:r w:rsidRPr="00C1209D">
        <w:rPr>
          <w:rFonts w:ascii="Times New Roman" w:hAnsi="Times New Roman" w:cs="Times New Roman"/>
          <w:b/>
          <w:sz w:val="24"/>
          <w:szCs w:val="24"/>
        </w:rPr>
        <w:tab/>
        <w:t>2.8.-</w:t>
      </w:r>
      <w:r w:rsidRPr="00C1209D">
        <w:rPr>
          <w:rFonts w:ascii="Times New Roman" w:hAnsi="Times New Roman" w:cs="Times New Roman"/>
          <w:b/>
          <w:sz w:val="24"/>
          <w:szCs w:val="24"/>
        </w:rPr>
        <w:tab/>
      </w:r>
      <w:r w:rsidRPr="00C1209D">
        <w:rPr>
          <w:rFonts w:ascii="Times New Roman" w:hAnsi="Times New Roman" w:cs="Times New Roman"/>
          <w:b/>
          <w:sz w:val="24"/>
          <w:szCs w:val="24"/>
          <w:lang w:val="es-MX"/>
        </w:rPr>
        <w:t>¿Cuál o cuáles son las razones por las que Ud. no ha marcado alguna de las opciones de la pregunta anterior?</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a).- </w:t>
      </w:r>
      <w:r w:rsidRPr="00C1209D">
        <w:rPr>
          <w:rFonts w:ascii="Times New Roman" w:hAnsi="Times New Roman" w:cs="Times New Roman"/>
          <w:sz w:val="24"/>
          <w:szCs w:val="24"/>
          <w:lang w:val="es-MX"/>
        </w:rPr>
        <w:t xml:space="preserve">Desconocimiento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sz w:val="24"/>
          <w:szCs w:val="24"/>
          <w:lang w:val="es-MX"/>
        </w:rPr>
        <w:t xml:space="preserve">Son difíciles de aplicar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 </w:t>
      </w:r>
      <w:r w:rsidRPr="00C1209D">
        <w:rPr>
          <w:rFonts w:ascii="Times New Roman" w:hAnsi="Times New Roman" w:cs="Times New Roman"/>
          <w:sz w:val="24"/>
          <w:szCs w:val="24"/>
          <w:lang w:val="es-MX"/>
        </w:rPr>
        <w:t xml:space="preserve">No estoy de acuerdo en aplicarlos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spacing w:after="0" w:line="276" w:lineRule="auto"/>
        <w:ind w:left="1260" w:firstLine="156"/>
        <w:rPr>
          <w:rFonts w:ascii="Times New Roman" w:hAnsi="Times New Roman" w:cs="Times New Roman"/>
          <w:b/>
          <w:sz w:val="24"/>
          <w:szCs w:val="24"/>
          <w:lang w:val="es-MX"/>
        </w:rPr>
      </w:pPr>
      <w:r w:rsidRPr="00C1209D">
        <w:rPr>
          <w:rFonts w:ascii="Times New Roman" w:hAnsi="Times New Roman" w:cs="Times New Roman"/>
          <w:b/>
          <w:sz w:val="24"/>
          <w:szCs w:val="24"/>
          <w:lang w:val="es-MX"/>
        </w:rPr>
        <w:t xml:space="preserve">d).- </w:t>
      </w:r>
      <w:r w:rsidRPr="00C1209D">
        <w:rPr>
          <w:rFonts w:ascii="Times New Roman" w:hAnsi="Times New Roman" w:cs="Times New Roman"/>
          <w:sz w:val="24"/>
          <w:szCs w:val="24"/>
          <w:lang w:val="es-MX"/>
        </w:rPr>
        <w:t>Otra razón ( ) ¿Cuál? Menciónela……………………….</w:t>
      </w:r>
    </w:p>
    <w:p w:rsidR="00992564" w:rsidRPr="00C1209D" w:rsidRDefault="00992564" w:rsidP="00A71812">
      <w:pPr>
        <w:tabs>
          <w:tab w:val="left" w:pos="1440"/>
        </w:tabs>
        <w:spacing w:after="0" w:line="276" w:lineRule="auto"/>
        <w:jc w:val="both"/>
        <w:rPr>
          <w:rFonts w:ascii="Times New Roman" w:eastAsia="Calibri" w:hAnsi="Times New Roman" w:cs="Times New Roman"/>
          <w:sz w:val="24"/>
          <w:szCs w:val="24"/>
          <w:lang w:val="es-MX"/>
        </w:rPr>
      </w:pPr>
    </w:p>
    <w:p w:rsidR="00992564" w:rsidRPr="00C1209D" w:rsidRDefault="00992564" w:rsidP="00A71812">
      <w:pPr>
        <w:tabs>
          <w:tab w:val="left" w:pos="1440"/>
        </w:tabs>
        <w:spacing w:after="0" w:line="276" w:lineRule="auto"/>
        <w:ind w:left="1276" w:hanging="568"/>
        <w:jc w:val="both"/>
        <w:rPr>
          <w:rFonts w:ascii="Times New Roman" w:hAnsi="Times New Roman" w:cs="Times New Roman"/>
          <w:b/>
          <w:sz w:val="24"/>
          <w:szCs w:val="24"/>
        </w:rPr>
      </w:pPr>
      <w:r w:rsidRPr="00C1209D">
        <w:rPr>
          <w:rFonts w:ascii="Times New Roman" w:hAnsi="Times New Roman" w:cs="Times New Roman"/>
          <w:b/>
          <w:sz w:val="24"/>
          <w:szCs w:val="24"/>
        </w:rPr>
        <w:t>2.9. ¿Considera Ud. que el artículo 565-A del Código Procesal Civil esta direccionado a respaldar el Interés superior del niño sin tomar en cuenta la situación económica del demandante en los casos de reducción, exoneración, variación y prorrateo de los alimentos?</w:t>
      </w:r>
    </w:p>
    <w:p w:rsidR="00992564" w:rsidRPr="00C1209D" w:rsidRDefault="00992564" w:rsidP="00A71812">
      <w:pPr>
        <w:tabs>
          <w:tab w:val="left" w:pos="1440"/>
        </w:tabs>
        <w:spacing w:after="0" w:line="276" w:lineRule="auto"/>
        <w:ind w:left="1276" w:hanging="568"/>
        <w:jc w:val="both"/>
        <w:rPr>
          <w:rFonts w:ascii="Times New Roman" w:hAnsi="Times New Roman" w:cs="Times New Roman"/>
          <w:sz w:val="24"/>
          <w:szCs w:val="24"/>
          <w:lang w:val="es-MX"/>
        </w:rPr>
      </w:pPr>
      <w:r w:rsidRPr="00C1209D">
        <w:rPr>
          <w:rFonts w:ascii="Times New Roman" w:hAnsi="Times New Roman" w:cs="Times New Roman"/>
          <w:b/>
          <w:sz w:val="24"/>
          <w:szCs w:val="24"/>
        </w:rPr>
        <w:tab/>
      </w:r>
      <w:r w:rsidRPr="00C1209D">
        <w:rPr>
          <w:rFonts w:ascii="Times New Roman" w:hAnsi="Times New Roman" w:cs="Times New Roman"/>
          <w:sz w:val="24"/>
          <w:szCs w:val="24"/>
          <w:lang w:val="es-MX"/>
        </w:rPr>
        <w:t>a)</w:t>
      </w:r>
      <w:r w:rsidRPr="00C1209D">
        <w:rPr>
          <w:rFonts w:ascii="Times New Roman" w:hAnsi="Times New Roman" w:cs="Times New Roman"/>
          <w:sz w:val="24"/>
          <w:szCs w:val="24"/>
          <w:lang w:val="es-MX"/>
        </w:rPr>
        <w:tab/>
        <w:t>Si lo considero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tabs>
          <w:tab w:val="left" w:pos="1440"/>
        </w:tabs>
        <w:spacing w:after="0" w:line="276" w:lineRule="auto"/>
        <w:ind w:left="1276" w:hanging="568"/>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t xml:space="preserve">b) </w:t>
      </w:r>
      <w:r w:rsidRPr="00C1209D">
        <w:rPr>
          <w:rFonts w:ascii="Times New Roman" w:hAnsi="Times New Roman" w:cs="Times New Roman"/>
          <w:sz w:val="24"/>
          <w:szCs w:val="24"/>
          <w:lang w:val="es-MX"/>
        </w:rPr>
        <w:tab/>
        <w:t>No lo considero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tabs>
          <w:tab w:val="left" w:pos="1440"/>
        </w:tabs>
        <w:spacing w:after="0" w:line="276" w:lineRule="auto"/>
        <w:ind w:left="1276" w:hanging="568"/>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t>d)</w:t>
      </w:r>
      <w:r w:rsidRPr="00C1209D">
        <w:rPr>
          <w:rFonts w:ascii="Times New Roman" w:hAnsi="Times New Roman" w:cs="Times New Roman"/>
          <w:sz w:val="24"/>
          <w:szCs w:val="24"/>
          <w:lang w:val="es-MX"/>
        </w:rPr>
        <w:tab/>
        <w:t xml:space="preserve">Desconozco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tabs>
          <w:tab w:val="left" w:pos="1440"/>
        </w:tabs>
        <w:spacing w:after="0" w:line="276" w:lineRule="auto"/>
        <w:ind w:left="1276" w:hanging="568"/>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t>e)</w:t>
      </w:r>
      <w:r w:rsidRPr="00C1209D">
        <w:rPr>
          <w:rFonts w:ascii="Times New Roman" w:hAnsi="Times New Roman" w:cs="Times New Roman"/>
          <w:sz w:val="24"/>
          <w:szCs w:val="24"/>
          <w:lang w:val="es-MX"/>
        </w:rPr>
        <w:tab/>
        <w:t>Otra razón</w:t>
      </w:r>
      <w:r w:rsidRPr="00C1209D">
        <w:rPr>
          <w:rFonts w:ascii="Times New Roman" w:hAnsi="Times New Roman" w:cs="Times New Roman"/>
          <w:sz w:val="24"/>
          <w:szCs w:val="24"/>
          <w:lang w:val="es-MX"/>
        </w:rPr>
        <w:tab/>
        <w:t>(  ) ¿Cuál? Menciónela ________________</w:t>
      </w:r>
    </w:p>
    <w:p w:rsidR="00992564" w:rsidRPr="00C1209D" w:rsidRDefault="00992564" w:rsidP="00A71812">
      <w:pPr>
        <w:tabs>
          <w:tab w:val="left" w:pos="720"/>
        </w:tabs>
        <w:spacing w:after="0" w:line="276" w:lineRule="auto"/>
        <w:ind w:left="1260" w:hanging="1260"/>
        <w:jc w:val="both"/>
        <w:rPr>
          <w:rFonts w:ascii="Times New Roman" w:eastAsia="Calibri" w:hAnsi="Times New Roman" w:cs="Times New Roman"/>
          <w:b/>
          <w:sz w:val="24"/>
          <w:szCs w:val="24"/>
        </w:rPr>
      </w:pPr>
    </w:p>
    <w:p w:rsidR="00992564" w:rsidRPr="00C1209D" w:rsidRDefault="00992564" w:rsidP="00A71812">
      <w:pPr>
        <w:tabs>
          <w:tab w:val="left" w:pos="709"/>
        </w:tabs>
        <w:spacing w:after="0" w:line="276" w:lineRule="auto"/>
        <w:ind w:left="851" w:hanging="851"/>
        <w:jc w:val="both"/>
        <w:rPr>
          <w:rFonts w:ascii="Times New Roman" w:hAnsi="Times New Roman" w:cs="Times New Roman"/>
          <w:b/>
          <w:sz w:val="24"/>
          <w:szCs w:val="24"/>
          <w:lang w:val="es-MX"/>
        </w:rPr>
      </w:pPr>
      <w:r w:rsidRPr="00C1209D">
        <w:rPr>
          <w:rFonts w:ascii="Times New Roman" w:hAnsi="Times New Roman" w:cs="Times New Roman"/>
          <w:b/>
          <w:sz w:val="24"/>
          <w:szCs w:val="24"/>
        </w:rPr>
        <w:tab/>
        <w:t>2.10.-</w:t>
      </w:r>
      <w:r w:rsidRPr="00C1209D">
        <w:rPr>
          <w:rFonts w:ascii="Times New Roman" w:hAnsi="Times New Roman" w:cs="Times New Roman"/>
          <w:b/>
          <w:sz w:val="24"/>
          <w:szCs w:val="24"/>
        </w:rPr>
        <w:tab/>
      </w:r>
      <w:r w:rsidRPr="00C1209D">
        <w:rPr>
          <w:rFonts w:ascii="Times New Roman" w:hAnsi="Times New Roman" w:cs="Times New Roman"/>
          <w:b/>
          <w:sz w:val="24"/>
          <w:szCs w:val="24"/>
          <w:lang w:val="es-MX"/>
        </w:rPr>
        <w:t>¿Cuál o cuáles son las razones por las que Ud. no ha marcado alguna de las opciones de la pregunta anterior?</w:t>
      </w:r>
    </w:p>
    <w:p w:rsidR="00992564" w:rsidRPr="00C1209D" w:rsidRDefault="00992564" w:rsidP="00A71812">
      <w:pPr>
        <w:spacing w:after="0" w:line="276" w:lineRule="auto"/>
        <w:ind w:firstLine="708"/>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a).- </w:t>
      </w:r>
      <w:r w:rsidRPr="00C1209D">
        <w:rPr>
          <w:rFonts w:ascii="Times New Roman" w:hAnsi="Times New Roman" w:cs="Times New Roman"/>
          <w:sz w:val="24"/>
          <w:szCs w:val="24"/>
          <w:lang w:val="es-MX"/>
        </w:rPr>
        <w:t xml:space="preserve">Desconocimiento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spacing w:after="0" w:line="276" w:lineRule="auto"/>
        <w:ind w:firstLine="708"/>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sz w:val="24"/>
          <w:szCs w:val="24"/>
          <w:lang w:val="es-MX"/>
        </w:rPr>
        <w:t xml:space="preserve">Son difíciles de aplicar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spacing w:after="0" w:line="276" w:lineRule="auto"/>
        <w:ind w:firstLine="708"/>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 </w:t>
      </w:r>
      <w:r w:rsidRPr="00C1209D">
        <w:rPr>
          <w:rFonts w:ascii="Times New Roman" w:hAnsi="Times New Roman" w:cs="Times New Roman"/>
          <w:sz w:val="24"/>
          <w:szCs w:val="24"/>
          <w:lang w:val="es-MX"/>
        </w:rPr>
        <w:t xml:space="preserve">No estoy de acuerdo en aplicarlos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spacing w:after="0" w:line="276" w:lineRule="auto"/>
        <w:ind w:firstLine="708"/>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d).- </w:t>
      </w:r>
      <w:r w:rsidRPr="00C1209D">
        <w:rPr>
          <w:rFonts w:ascii="Times New Roman" w:hAnsi="Times New Roman" w:cs="Times New Roman"/>
          <w:sz w:val="24"/>
          <w:szCs w:val="24"/>
          <w:lang w:val="es-MX"/>
        </w:rPr>
        <w:t>Otra razón ( ) ¿Cuál? Menciónela……………………….</w:t>
      </w:r>
    </w:p>
    <w:p w:rsidR="00992564" w:rsidRPr="00C1209D" w:rsidRDefault="00992564" w:rsidP="00A71812">
      <w:pPr>
        <w:tabs>
          <w:tab w:val="left" w:pos="1440"/>
        </w:tabs>
        <w:spacing w:after="0" w:line="276" w:lineRule="auto"/>
        <w:jc w:val="both"/>
        <w:rPr>
          <w:rFonts w:ascii="Times New Roman" w:eastAsia="Calibri" w:hAnsi="Times New Roman" w:cs="Times New Roman"/>
          <w:sz w:val="24"/>
          <w:szCs w:val="24"/>
        </w:rPr>
      </w:pPr>
    </w:p>
    <w:p w:rsidR="00992564" w:rsidRPr="00C1209D" w:rsidRDefault="00E15A7F" w:rsidP="00A71812">
      <w:pPr>
        <w:spacing w:after="0" w:line="276" w:lineRule="auto"/>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III.</w:t>
      </w:r>
      <w:r w:rsidRPr="00C1209D">
        <w:rPr>
          <w:rFonts w:ascii="Times New Roman" w:hAnsi="Times New Roman" w:cs="Times New Roman"/>
          <w:b/>
          <w:sz w:val="24"/>
          <w:szCs w:val="24"/>
          <w:lang w:val="es-MX"/>
        </w:rPr>
        <w:tab/>
        <w:t xml:space="preserve">COMUNIDAD JURÍDICA: </w:t>
      </w:r>
      <w:r w:rsidRPr="00C1209D">
        <w:rPr>
          <w:rFonts w:ascii="Times New Roman" w:hAnsi="Times New Roman" w:cs="Times New Roman"/>
          <w:b/>
          <w:sz w:val="24"/>
          <w:szCs w:val="24"/>
          <w:lang w:val="pt-BR"/>
        </w:rPr>
        <w:t>ABOGADOS, SECRETARIOS JUDICIALES</w:t>
      </w:r>
    </w:p>
    <w:p w:rsidR="00992564" w:rsidRPr="00C1209D" w:rsidRDefault="00992564" w:rsidP="00A71812">
      <w:pPr>
        <w:spacing w:after="0" w:line="276" w:lineRule="auto"/>
        <w:ind w:left="1134" w:hanging="705"/>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 xml:space="preserve">3.1.- </w:t>
      </w:r>
      <w:r w:rsidRPr="00C1209D">
        <w:rPr>
          <w:rFonts w:ascii="Times New Roman" w:hAnsi="Times New Roman" w:cs="Times New Roman"/>
          <w:b/>
          <w:sz w:val="24"/>
          <w:szCs w:val="24"/>
          <w:lang w:val="es-MX"/>
        </w:rPr>
        <w:tab/>
        <w:t xml:space="preserve">De entre los siguientes conceptos que teóricamente se consideran básicos, sobre </w:t>
      </w:r>
      <w:r w:rsidR="00672DE5" w:rsidRPr="00C1209D">
        <w:rPr>
          <w:rFonts w:ascii="Times New Roman" w:hAnsi="Times New Roman" w:cs="Times New Roman"/>
          <w:b/>
          <w:sz w:val="24"/>
          <w:szCs w:val="24"/>
        </w:rPr>
        <w:t>la grave restricción a la tutela jurisdiccional efectiva por aplicación del art. 565-A del CPC</w:t>
      </w:r>
      <w:r w:rsidRPr="00C1209D">
        <w:rPr>
          <w:rFonts w:ascii="Times New Roman" w:hAnsi="Times New Roman" w:cs="Times New Roman"/>
          <w:b/>
          <w:sz w:val="24"/>
          <w:szCs w:val="24"/>
          <w:lang w:val="es-MX"/>
        </w:rPr>
        <w:t>, marque con aspa (x) las alternativas que Ud. conoce y aplica en su labor diaria.</w:t>
      </w:r>
    </w:p>
    <w:p w:rsidR="00992564" w:rsidRPr="00C1209D" w:rsidRDefault="00992564" w:rsidP="00A71812">
      <w:pPr>
        <w:spacing w:after="0" w:line="276" w:lineRule="auto"/>
        <w:ind w:left="2127" w:hanging="709"/>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a).</w:t>
      </w:r>
      <w:r w:rsidRPr="00C1209D">
        <w:rPr>
          <w:rFonts w:ascii="Times New Roman" w:hAnsi="Times New Roman" w:cs="Times New Roman"/>
          <w:b/>
          <w:sz w:val="24"/>
          <w:szCs w:val="24"/>
          <w:lang w:val="es-MX"/>
        </w:rPr>
        <w:tab/>
        <w:t>Derecho de defensa</w:t>
      </w:r>
      <w:r w:rsidRPr="00C1209D">
        <w:rPr>
          <w:rFonts w:ascii="Times New Roman" w:hAnsi="Times New Roman" w:cs="Times New Roman"/>
          <w:sz w:val="24"/>
          <w:szCs w:val="24"/>
          <w:lang w:val="es-MX"/>
        </w:rPr>
        <w:t>. - Este derecho de defensa está consagrado en el artículo 139º inciso 14) de la Constitución. Se lesiona este derecho cuando se emiten Resoluciones sin que sea provocada por ningún tipo de proceso desde el punto de vista formal, es decir cuando una persona resulta impedida de hacer uso de los medios necesarios y suficientes para ejercer la defensa de sus derechos e intereses legítimos.</w:t>
      </w:r>
    </w:p>
    <w:p w:rsidR="00992564" w:rsidRPr="00C1209D" w:rsidRDefault="00992564" w:rsidP="00A71812">
      <w:pPr>
        <w:spacing w:after="0" w:line="276" w:lineRule="auto"/>
        <w:ind w:left="2124" w:hanging="708"/>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b/>
          <w:sz w:val="24"/>
          <w:szCs w:val="24"/>
          <w:lang w:val="es-MX"/>
        </w:rPr>
        <w:tab/>
        <w:t xml:space="preserve">Tutela Jurisdiccional efectiva. - </w:t>
      </w:r>
      <w:r w:rsidRPr="00C1209D">
        <w:rPr>
          <w:rFonts w:ascii="Times New Roman" w:hAnsi="Times New Roman" w:cs="Times New Roman"/>
          <w:sz w:val="24"/>
          <w:szCs w:val="24"/>
          <w:lang w:val="es-MX"/>
        </w:rPr>
        <w:t>Toda persona desde su nacimiento hasta su muerte (...) tendrá frente al Estado el derecho abstracto de exigir una tutela jurisdiccional efectiva, tanto para el ejercicio como para la defensa de sus derechos e intereses</w:t>
      </w:r>
    </w:p>
    <w:p w:rsidR="00992564" w:rsidRPr="00C1209D" w:rsidRDefault="00C248EC" w:rsidP="00A71812">
      <w:pPr>
        <w:spacing w:after="0" w:line="276" w:lineRule="auto"/>
        <w:ind w:left="2124" w:hanging="708"/>
        <w:jc w:val="both"/>
        <w:rPr>
          <w:rFonts w:ascii="Times New Roman" w:hAnsi="Times New Roman" w:cs="Times New Roman"/>
          <w:b/>
          <w:sz w:val="24"/>
          <w:szCs w:val="24"/>
          <w:lang w:val="es-MX"/>
        </w:rPr>
      </w:pPr>
      <w:r w:rsidRPr="00906B9D">
        <w:rPr>
          <w:rFonts w:ascii="Times New Roman" w:eastAsia="Calibri" w:hAnsi="Times New Roman" w:cs="Times New Roman"/>
          <w:b/>
          <w:noProof/>
          <w:sz w:val="24"/>
          <w:szCs w:val="24"/>
          <w:lang w:eastAsia="es-PE"/>
        </w:rPr>
        <w:lastRenderedPageBreak/>
        <mc:AlternateContent>
          <mc:Choice Requires="wps">
            <w:drawing>
              <wp:anchor distT="0" distB="0" distL="114300" distR="114300" simplePos="0" relativeHeight="251808768" behindDoc="0" locked="0" layoutInCell="1" allowOverlap="1" wp14:anchorId="2EC377DE" wp14:editId="1BDA4D34">
                <wp:simplePos x="0" y="0"/>
                <wp:positionH relativeFrom="column">
                  <wp:posOffset>4175125</wp:posOffset>
                </wp:positionH>
                <wp:positionV relativeFrom="paragraph">
                  <wp:posOffset>-711200</wp:posOffset>
                </wp:positionV>
                <wp:extent cx="2374265" cy="1403985"/>
                <wp:effectExtent l="0" t="0" r="0" b="0"/>
                <wp:wrapNone/>
                <wp:docPr id="2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BB53E4" w:rsidRDefault="00BB53E4" w:rsidP="00C248E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EC377DE" id="_x0000_s1091" type="#_x0000_t202" style="position:absolute;left:0;text-align:left;margin-left:328.75pt;margin-top:-56pt;width:186.95pt;height:110.55pt;z-index:2518087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" stroked="f">
                <v:textbox style="mso-fit-shape-to-text:t">
                  <w:txbxContent>
                    <w:p w:rsidR="00BB53E4" w:rsidRDefault="00BB53E4" w:rsidP="00C248EC"/>
                  </w:txbxContent>
                </v:textbox>
              </v:shape>
            </w:pict>
          </mc:Fallback>
        </mc:AlternateContent>
      </w:r>
      <w:r w:rsidR="00992564" w:rsidRPr="00C1209D">
        <w:rPr>
          <w:rFonts w:ascii="Times New Roman" w:hAnsi="Times New Roman" w:cs="Times New Roman"/>
          <w:b/>
          <w:sz w:val="24"/>
          <w:szCs w:val="24"/>
          <w:lang w:val="es-MX"/>
        </w:rPr>
        <w:t>c).</w:t>
      </w:r>
      <w:r w:rsidR="00992564" w:rsidRPr="00C1209D">
        <w:rPr>
          <w:rFonts w:ascii="Times New Roman" w:hAnsi="Times New Roman" w:cs="Times New Roman"/>
          <w:b/>
          <w:sz w:val="24"/>
          <w:szCs w:val="24"/>
          <w:lang w:val="es-MX"/>
        </w:rPr>
        <w:tab/>
        <w:t>Prestación de alimentos.-</w:t>
      </w:r>
      <w:r w:rsidR="00992564" w:rsidRPr="00C1209D">
        <w:rPr>
          <w:rFonts w:ascii="Times New Roman" w:hAnsi="Times New Roman" w:cs="Times New Roman"/>
          <w:sz w:val="24"/>
          <w:szCs w:val="24"/>
        </w:rPr>
        <w:t>. En Derecho de familia, el derecho de alimentos se puede definir como la facultad jurídica que tiene una persona, denominada alimentista o acreedor alimentario, para exigir de otra, denominada deudor alimentario, lo necesario para subsistir, en virtud del parentesco consanguíneo, de la adopción, del matrimonio o del divorcio, en determinados casos</w:t>
      </w:r>
    </w:p>
    <w:p w:rsidR="00992564" w:rsidRPr="00C1209D" w:rsidRDefault="00992564" w:rsidP="00A71812">
      <w:pPr>
        <w:spacing w:after="0" w:line="276" w:lineRule="auto"/>
        <w:ind w:left="2124" w:hanging="708"/>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d)</w:t>
      </w:r>
      <w:r w:rsidRPr="00C1209D">
        <w:rPr>
          <w:rFonts w:ascii="Times New Roman" w:hAnsi="Times New Roman" w:cs="Times New Roman"/>
          <w:b/>
          <w:sz w:val="24"/>
          <w:szCs w:val="24"/>
          <w:lang w:val="es-MX"/>
        </w:rPr>
        <w:tab/>
        <w:t>Deuda alimentaria. -</w:t>
      </w:r>
    </w:p>
    <w:p w:rsidR="00992564" w:rsidRPr="00C1209D" w:rsidRDefault="00992564" w:rsidP="00A71812">
      <w:pPr>
        <w:spacing w:after="0" w:line="276" w:lineRule="auto"/>
        <w:ind w:left="2124" w:hanging="708"/>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 xml:space="preserve">e) </w:t>
      </w:r>
      <w:r w:rsidRPr="00C1209D">
        <w:rPr>
          <w:rFonts w:ascii="Times New Roman" w:hAnsi="Times New Roman" w:cs="Times New Roman"/>
          <w:b/>
          <w:sz w:val="24"/>
          <w:szCs w:val="24"/>
          <w:lang w:val="es-MX"/>
        </w:rPr>
        <w:tab/>
        <w:t>Deber de asistencia alimentaria.</w:t>
      </w:r>
    </w:p>
    <w:p w:rsidR="00992564" w:rsidRPr="00C1209D" w:rsidRDefault="00992564" w:rsidP="00A71812">
      <w:pPr>
        <w:spacing w:after="0" w:line="276" w:lineRule="auto"/>
        <w:ind w:left="2124" w:hanging="708"/>
        <w:jc w:val="both"/>
        <w:rPr>
          <w:rFonts w:ascii="Times New Roman" w:hAnsi="Times New Roman" w:cs="Times New Roman"/>
          <w:bCs/>
          <w:sz w:val="24"/>
          <w:szCs w:val="24"/>
        </w:rPr>
      </w:pPr>
      <w:r w:rsidRPr="00C1209D">
        <w:rPr>
          <w:rFonts w:ascii="Times New Roman" w:hAnsi="Times New Roman" w:cs="Times New Roman"/>
          <w:b/>
          <w:sz w:val="24"/>
          <w:szCs w:val="24"/>
          <w:lang w:val="es-MX"/>
        </w:rPr>
        <w:t xml:space="preserve">f) </w:t>
      </w:r>
      <w:r w:rsidRPr="00C1209D">
        <w:rPr>
          <w:rFonts w:ascii="Times New Roman" w:hAnsi="Times New Roman" w:cs="Times New Roman"/>
          <w:b/>
          <w:sz w:val="24"/>
          <w:szCs w:val="24"/>
          <w:lang w:val="es-MX"/>
        </w:rPr>
        <w:tab/>
        <w:t>Cese de la obligación alimentaria</w:t>
      </w:r>
    </w:p>
    <w:p w:rsidR="00992564" w:rsidRPr="00C1209D" w:rsidRDefault="00992564" w:rsidP="00A71812">
      <w:pPr>
        <w:spacing w:after="0" w:line="276" w:lineRule="auto"/>
        <w:ind w:left="2124"/>
        <w:jc w:val="both"/>
        <w:rPr>
          <w:rFonts w:ascii="Times New Roman" w:eastAsia="Calibri" w:hAnsi="Times New Roman" w:cs="Times New Roman"/>
          <w:sz w:val="24"/>
          <w:szCs w:val="24"/>
        </w:rPr>
      </w:pPr>
    </w:p>
    <w:p w:rsidR="00992564" w:rsidRPr="00C1209D" w:rsidRDefault="00992564" w:rsidP="00A71812">
      <w:pPr>
        <w:spacing w:after="0" w:line="276" w:lineRule="auto"/>
        <w:ind w:left="1416" w:hanging="711"/>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3.2.-</w:t>
      </w:r>
      <w:r w:rsidRPr="00C1209D">
        <w:rPr>
          <w:rFonts w:ascii="Times New Roman" w:hAnsi="Times New Roman" w:cs="Times New Roman"/>
          <w:b/>
          <w:sz w:val="24"/>
          <w:szCs w:val="24"/>
          <w:lang w:val="es-MX"/>
        </w:rPr>
        <w:tab/>
        <w:t>¿Cuáles son las razones por lo que usted, no marcó algunas opciones de la pregunta anterior?</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a).- </w:t>
      </w:r>
      <w:r w:rsidRPr="00C1209D">
        <w:rPr>
          <w:rFonts w:ascii="Times New Roman" w:hAnsi="Times New Roman" w:cs="Times New Roman"/>
          <w:sz w:val="24"/>
          <w:szCs w:val="24"/>
          <w:lang w:val="es-MX"/>
        </w:rPr>
        <w:t xml:space="preserve">Desconocimiento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sz w:val="24"/>
          <w:szCs w:val="24"/>
          <w:lang w:val="es-MX"/>
        </w:rPr>
        <w:t xml:space="preserve">Son difíciles de aplicar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 </w:t>
      </w:r>
      <w:r w:rsidRPr="00C1209D">
        <w:rPr>
          <w:rFonts w:ascii="Times New Roman" w:hAnsi="Times New Roman" w:cs="Times New Roman"/>
          <w:sz w:val="24"/>
          <w:szCs w:val="24"/>
          <w:lang w:val="es-MX"/>
        </w:rPr>
        <w:t xml:space="preserve">No estoy de acuerdo en aplicarlos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d).- </w:t>
      </w:r>
      <w:r w:rsidRPr="00C1209D">
        <w:rPr>
          <w:rFonts w:ascii="Times New Roman" w:hAnsi="Times New Roman" w:cs="Times New Roman"/>
          <w:sz w:val="24"/>
          <w:szCs w:val="24"/>
          <w:lang w:val="es-MX"/>
        </w:rPr>
        <w:t>Otra razón ( ) ¿Cuál? Menciónela……………………….</w:t>
      </w:r>
    </w:p>
    <w:p w:rsidR="00992564" w:rsidRPr="00C1209D" w:rsidRDefault="00992564" w:rsidP="00A71812">
      <w:pPr>
        <w:tabs>
          <w:tab w:val="left" w:pos="4862"/>
        </w:tabs>
        <w:spacing w:after="0" w:line="276" w:lineRule="auto"/>
        <w:ind w:left="1440"/>
        <w:jc w:val="both"/>
        <w:rPr>
          <w:rFonts w:ascii="Times New Roman" w:eastAsia="Calibri" w:hAnsi="Times New Roman" w:cs="Times New Roman"/>
          <w:sz w:val="24"/>
          <w:szCs w:val="24"/>
          <w:lang w:val="es-MX"/>
        </w:rPr>
      </w:pPr>
    </w:p>
    <w:p w:rsidR="00992564" w:rsidRPr="00C1209D" w:rsidRDefault="00992564" w:rsidP="00A71812">
      <w:pPr>
        <w:spacing w:after="0" w:line="276" w:lineRule="auto"/>
        <w:ind w:left="1410" w:hanging="705"/>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3.3.-</w:t>
      </w:r>
      <w:r w:rsidRPr="00C1209D">
        <w:rPr>
          <w:rFonts w:ascii="Times New Roman" w:hAnsi="Times New Roman" w:cs="Times New Roman"/>
          <w:b/>
          <w:sz w:val="24"/>
          <w:szCs w:val="24"/>
          <w:lang w:val="es-MX"/>
        </w:rPr>
        <w:tab/>
      </w:r>
      <w:r w:rsidRPr="00C1209D">
        <w:rPr>
          <w:rFonts w:ascii="Times New Roman" w:hAnsi="Times New Roman" w:cs="Times New Roman"/>
          <w:b/>
          <w:sz w:val="24"/>
          <w:szCs w:val="24"/>
        </w:rPr>
        <w:t xml:space="preserve">De entre los siguientes articulados de la Constitución Política del Perú y Código Procesal Civil ¿Cuáles son los que afectan y crean </w:t>
      </w:r>
      <w:r w:rsidR="00672DE5" w:rsidRPr="00C1209D">
        <w:rPr>
          <w:rFonts w:ascii="Times New Roman" w:hAnsi="Times New Roman" w:cs="Times New Roman"/>
          <w:b/>
          <w:sz w:val="24"/>
          <w:szCs w:val="24"/>
        </w:rPr>
        <w:t>una grave restricción a la tutela jurisdiccional efectiva por aplicación del art. 565-A del CPC</w:t>
      </w:r>
      <w:r w:rsidRPr="00C1209D">
        <w:rPr>
          <w:rFonts w:ascii="Times New Roman" w:hAnsi="Times New Roman" w:cs="Times New Roman"/>
          <w:b/>
          <w:sz w:val="24"/>
          <w:szCs w:val="24"/>
        </w:rPr>
        <w:t>?</w:t>
      </w:r>
      <w:r w:rsidRPr="00C1209D">
        <w:rPr>
          <w:rFonts w:ascii="Times New Roman" w:hAnsi="Times New Roman" w:cs="Times New Roman"/>
          <w:b/>
          <w:sz w:val="24"/>
          <w:szCs w:val="24"/>
          <w:lang w:val="es-MX"/>
        </w:rPr>
        <w:t>, marque con aspa (x) las alternativas que Ud. conoce y aplica en su labor diaria.</w:t>
      </w:r>
    </w:p>
    <w:p w:rsidR="00992564" w:rsidRPr="00C1209D" w:rsidRDefault="00992564" w:rsidP="00A71812">
      <w:pPr>
        <w:spacing w:after="0" w:line="276" w:lineRule="auto"/>
        <w:ind w:left="1410" w:firstLine="8"/>
        <w:rPr>
          <w:rFonts w:ascii="Times New Roman" w:hAnsi="Times New Roman" w:cs="Times New Roman"/>
          <w:b/>
          <w:bCs/>
          <w:sz w:val="24"/>
          <w:szCs w:val="24"/>
        </w:rPr>
      </w:pPr>
      <w:r w:rsidRPr="00C1209D">
        <w:rPr>
          <w:rFonts w:ascii="Times New Roman" w:hAnsi="Times New Roman" w:cs="Times New Roman"/>
          <w:b/>
          <w:color w:val="000000"/>
          <w:sz w:val="24"/>
          <w:szCs w:val="24"/>
        </w:rPr>
        <w:t>a)</w:t>
      </w:r>
      <w:r w:rsidRPr="00C1209D">
        <w:rPr>
          <w:rFonts w:ascii="Times New Roman" w:hAnsi="Times New Roman" w:cs="Times New Roman"/>
          <w:b/>
          <w:color w:val="000000"/>
          <w:sz w:val="24"/>
          <w:szCs w:val="24"/>
        </w:rPr>
        <w:tab/>
        <w:t>Inciso 3 del artículo 139 de la Constitución Política del Perú</w:t>
      </w:r>
      <w:r w:rsidRPr="00C1209D">
        <w:rPr>
          <w:rFonts w:ascii="Times New Roman" w:hAnsi="Times New Roman" w:cs="Times New Roman"/>
          <w:b/>
          <w:bCs/>
          <w:sz w:val="24"/>
          <w:szCs w:val="24"/>
        </w:rPr>
        <w:t>. -</w:t>
      </w:r>
    </w:p>
    <w:p w:rsidR="00992564" w:rsidRPr="00C1209D" w:rsidRDefault="00992564" w:rsidP="00A71812">
      <w:pPr>
        <w:spacing w:after="0" w:line="276" w:lineRule="auto"/>
        <w:ind w:left="702" w:firstLine="708"/>
        <w:jc w:val="both"/>
        <w:rPr>
          <w:rFonts w:ascii="Times New Roman" w:hAnsi="Times New Roman" w:cs="Times New Roman"/>
          <w:sz w:val="24"/>
          <w:szCs w:val="24"/>
        </w:rPr>
      </w:pPr>
      <w:r w:rsidRPr="00C1209D">
        <w:rPr>
          <w:rFonts w:ascii="Times New Roman" w:hAnsi="Times New Roman" w:cs="Times New Roman"/>
          <w:sz w:val="24"/>
          <w:szCs w:val="24"/>
        </w:rPr>
        <w:t>Son principios y derechos de la función jurisdiccional:</w:t>
      </w:r>
    </w:p>
    <w:p w:rsidR="00992564" w:rsidRPr="00C1209D" w:rsidRDefault="00992564" w:rsidP="00A71812">
      <w:pPr>
        <w:spacing w:after="0" w:line="276" w:lineRule="auto"/>
        <w:ind w:left="702" w:firstLine="708"/>
        <w:jc w:val="both"/>
        <w:rPr>
          <w:rFonts w:ascii="Times New Roman" w:hAnsi="Times New Roman" w:cs="Times New Roman"/>
          <w:sz w:val="24"/>
          <w:szCs w:val="24"/>
        </w:rPr>
      </w:pPr>
      <w:r w:rsidRPr="00C1209D">
        <w:rPr>
          <w:rFonts w:ascii="Times New Roman" w:hAnsi="Times New Roman" w:cs="Times New Roman"/>
          <w:sz w:val="24"/>
          <w:szCs w:val="24"/>
        </w:rPr>
        <w:t>3.</w:t>
      </w:r>
      <w:r w:rsidRPr="00C1209D">
        <w:rPr>
          <w:rFonts w:ascii="Times New Roman" w:hAnsi="Times New Roman" w:cs="Times New Roman"/>
          <w:sz w:val="24"/>
          <w:szCs w:val="24"/>
        </w:rPr>
        <w:tab/>
        <w:t>La observancia del debido proceso y la tutela jurisdiccional.</w:t>
      </w:r>
    </w:p>
    <w:p w:rsidR="00992564" w:rsidRPr="00C1209D" w:rsidRDefault="00992564" w:rsidP="00A71812">
      <w:pPr>
        <w:spacing w:after="0" w:line="276" w:lineRule="auto"/>
        <w:ind w:left="1410" w:firstLine="8"/>
        <w:jc w:val="both"/>
        <w:rPr>
          <w:rFonts w:ascii="Times New Roman" w:hAnsi="Times New Roman" w:cs="Times New Roman"/>
          <w:sz w:val="24"/>
          <w:szCs w:val="24"/>
        </w:rPr>
      </w:pPr>
      <w:r w:rsidRPr="00C1209D">
        <w:rPr>
          <w:rFonts w:ascii="Times New Roman" w:hAnsi="Times New Roman" w:cs="Times New Roman"/>
          <w:sz w:val="24"/>
          <w:szCs w:val="24"/>
        </w:rPr>
        <w:t>Ninguna persona puede ser desviada de la jurisdicción predeterminada por la ley, ni sometida a procedimiento distinto de los previamente establecidos, ni juzgada por órganos jurisdiccionales de excepción ni por comisiones especiales creadas al efecto, cualquiera sea su denominación.</w:t>
      </w:r>
      <w:r w:rsidRPr="00C1209D">
        <w:rPr>
          <w:rFonts w:ascii="Times New Roman" w:hAnsi="Times New Roman" w:cs="Times New Roman"/>
          <w:sz w:val="24"/>
          <w:szCs w:val="24"/>
        </w:rPr>
        <w:tab/>
        <w:t>(      )</w:t>
      </w:r>
    </w:p>
    <w:p w:rsidR="00992564" w:rsidRPr="00C1209D" w:rsidRDefault="00992564" w:rsidP="00A71812">
      <w:pPr>
        <w:spacing w:after="0" w:line="276" w:lineRule="auto"/>
        <w:ind w:left="1410" w:firstLine="8"/>
        <w:rPr>
          <w:rFonts w:ascii="Times New Roman" w:eastAsia="Calibri" w:hAnsi="Times New Roman" w:cs="Times New Roman"/>
          <w:bCs/>
          <w:sz w:val="24"/>
          <w:szCs w:val="24"/>
        </w:rPr>
      </w:pPr>
    </w:p>
    <w:p w:rsidR="00992564" w:rsidRPr="00C1209D" w:rsidRDefault="00992564" w:rsidP="00A71812">
      <w:pPr>
        <w:spacing w:after="0" w:line="276" w:lineRule="auto"/>
        <w:ind w:left="1410" w:firstLine="8"/>
        <w:jc w:val="both"/>
        <w:rPr>
          <w:rFonts w:ascii="Times New Roman" w:hAnsi="Times New Roman" w:cs="Times New Roman"/>
          <w:sz w:val="24"/>
          <w:szCs w:val="24"/>
        </w:rPr>
      </w:pPr>
      <w:r w:rsidRPr="00C1209D">
        <w:rPr>
          <w:rFonts w:ascii="Times New Roman" w:hAnsi="Times New Roman" w:cs="Times New Roman"/>
          <w:b/>
          <w:bCs/>
          <w:sz w:val="24"/>
          <w:szCs w:val="24"/>
        </w:rPr>
        <w:t xml:space="preserve">b). </w:t>
      </w:r>
      <w:r w:rsidRPr="00C1209D">
        <w:rPr>
          <w:rFonts w:ascii="Times New Roman" w:hAnsi="Times New Roman" w:cs="Times New Roman"/>
          <w:b/>
          <w:sz w:val="24"/>
          <w:szCs w:val="24"/>
        </w:rPr>
        <w:t xml:space="preserve">Artículo I del Título Preliminar del Código Procesal Civil.- </w:t>
      </w:r>
      <w:r w:rsidRPr="00C1209D">
        <w:rPr>
          <w:rFonts w:ascii="Times New Roman" w:hAnsi="Times New Roman" w:cs="Times New Roman"/>
          <w:sz w:val="24"/>
          <w:szCs w:val="24"/>
        </w:rPr>
        <w:t>Toda persona tiene derecho a la Tutela Jurisdiccional Efectiva para el ejercicio o la defensa de sus derechos o intereses, con sujeción a un debido proceso.</w:t>
      </w:r>
      <w:r w:rsidRPr="00C1209D">
        <w:rPr>
          <w:rFonts w:ascii="Times New Roman" w:hAnsi="Times New Roman" w:cs="Times New Roman"/>
          <w:sz w:val="24"/>
          <w:szCs w:val="24"/>
        </w:rPr>
        <w:tab/>
      </w:r>
      <w:r w:rsidRPr="00C1209D">
        <w:rPr>
          <w:rFonts w:ascii="Times New Roman" w:hAnsi="Times New Roman" w:cs="Times New Roman"/>
          <w:sz w:val="24"/>
          <w:szCs w:val="24"/>
        </w:rPr>
        <w:tab/>
      </w:r>
      <w:r w:rsidRPr="00C1209D">
        <w:rPr>
          <w:rFonts w:ascii="Times New Roman" w:hAnsi="Times New Roman" w:cs="Times New Roman"/>
          <w:sz w:val="24"/>
          <w:szCs w:val="24"/>
        </w:rPr>
        <w:tab/>
      </w:r>
      <w:r w:rsidRPr="00C1209D">
        <w:rPr>
          <w:rFonts w:ascii="Times New Roman" w:hAnsi="Times New Roman" w:cs="Times New Roman"/>
          <w:sz w:val="24"/>
          <w:szCs w:val="24"/>
        </w:rPr>
        <w:tab/>
      </w:r>
      <w:r w:rsidRPr="00C1209D">
        <w:rPr>
          <w:rFonts w:ascii="Times New Roman" w:hAnsi="Times New Roman" w:cs="Times New Roman"/>
          <w:sz w:val="24"/>
          <w:szCs w:val="24"/>
        </w:rPr>
        <w:tab/>
      </w:r>
      <w:r w:rsidRPr="00C1209D">
        <w:rPr>
          <w:rFonts w:ascii="Times New Roman" w:hAnsi="Times New Roman" w:cs="Times New Roman"/>
          <w:sz w:val="24"/>
          <w:szCs w:val="24"/>
        </w:rPr>
        <w:tab/>
      </w:r>
      <w:r w:rsidR="007403EF" w:rsidRPr="00C1209D">
        <w:rPr>
          <w:rFonts w:ascii="Times New Roman" w:hAnsi="Times New Roman" w:cs="Times New Roman"/>
          <w:sz w:val="24"/>
          <w:szCs w:val="24"/>
        </w:rPr>
        <w:tab/>
      </w:r>
      <w:r w:rsidR="00C248EC">
        <w:rPr>
          <w:rFonts w:ascii="Times New Roman" w:hAnsi="Times New Roman" w:cs="Times New Roman"/>
          <w:sz w:val="24"/>
          <w:szCs w:val="24"/>
        </w:rPr>
        <w:tab/>
      </w:r>
      <w:r w:rsidR="00C248EC">
        <w:rPr>
          <w:rFonts w:ascii="Times New Roman" w:hAnsi="Times New Roman" w:cs="Times New Roman"/>
          <w:sz w:val="24"/>
          <w:szCs w:val="24"/>
        </w:rPr>
        <w:tab/>
      </w:r>
      <w:r w:rsidR="00C248EC">
        <w:rPr>
          <w:rFonts w:ascii="Times New Roman" w:hAnsi="Times New Roman" w:cs="Times New Roman"/>
          <w:sz w:val="24"/>
          <w:szCs w:val="24"/>
        </w:rPr>
        <w:tab/>
      </w:r>
      <w:r w:rsidR="00C248EC">
        <w:rPr>
          <w:rFonts w:ascii="Times New Roman" w:hAnsi="Times New Roman" w:cs="Times New Roman"/>
          <w:sz w:val="24"/>
          <w:szCs w:val="24"/>
        </w:rPr>
        <w:tab/>
      </w:r>
      <w:r w:rsidRPr="00C1209D">
        <w:rPr>
          <w:rFonts w:ascii="Times New Roman" w:hAnsi="Times New Roman" w:cs="Times New Roman"/>
          <w:sz w:val="24"/>
          <w:szCs w:val="24"/>
        </w:rPr>
        <w:t>(      )</w:t>
      </w:r>
    </w:p>
    <w:p w:rsidR="00992564" w:rsidRPr="00C1209D" w:rsidRDefault="00992564" w:rsidP="00A71812">
      <w:pPr>
        <w:spacing w:after="0" w:line="276" w:lineRule="auto"/>
        <w:ind w:left="1410" w:firstLine="8"/>
        <w:jc w:val="both"/>
        <w:rPr>
          <w:rFonts w:ascii="Times New Roman" w:eastAsia="Calibri" w:hAnsi="Times New Roman" w:cs="Times New Roman"/>
          <w:sz w:val="24"/>
          <w:szCs w:val="24"/>
        </w:rPr>
      </w:pPr>
    </w:p>
    <w:p w:rsidR="00992564" w:rsidRPr="00C1209D" w:rsidRDefault="00992564" w:rsidP="00A71812">
      <w:pPr>
        <w:pStyle w:val="Textonotaalfinal"/>
        <w:spacing w:line="276" w:lineRule="auto"/>
        <w:ind w:left="1418"/>
        <w:jc w:val="both"/>
        <w:rPr>
          <w:rFonts w:cs="Times New Roman"/>
          <w:b/>
          <w:bCs/>
          <w:sz w:val="24"/>
          <w:szCs w:val="24"/>
        </w:rPr>
      </w:pPr>
      <w:r w:rsidRPr="00C1209D">
        <w:rPr>
          <w:rFonts w:cs="Times New Roman"/>
          <w:b/>
          <w:bCs/>
          <w:sz w:val="24"/>
          <w:szCs w:val="24"/>
        </w:rPr>
        <w:t xml:space="preserve">c). Artículo 565-A del Código Procesal Civil.- </w:t>
      </w:r>
      <w:r w:rsidRPr="00C1209D">
        <w:rPr>
          <w:rFonts w:cs="Times New Roman"/>
          <w:sz w:val="24"/>
          <w:szCs w:val="24"/>
        </w:rPr>
        <w:t>Es requisito para la admisión de la demanda de Reducción, variación, prorrateo o exoneración de pensión alimentaria que el demandante obligado a la prestación de alimentos acredite encontrarse al día en el pago de la pensión alimentaria</w:t>
      </w:r>
      <w:r w:rsidRPr="00C1209D">
        <w:rPr>
          <w:rFonts w:cs="Times New Roman"/>
          <w:sz w:val="24"/>
          <w:szCs w:val="24"/>
        </w:rPr>
        <w:tab/>
      </w:r>
      <w:r w:rsidRPr="00C1209D">
        <w:rPr>
          <w:rFonts w:cs="Times New Roman"/>
          <w:sz w:val="24"/>
          <w:szCs w:val="24"/>
        </w:rPr>
        <w:tab/>
      </w:r>
      <w:r w:rsidRPr="00C1209D">
        <w:rPr>
          <w:rFonts w:cs="Times New Roman"/>
          <w:sz w:val="24"/>
          <w:szCs w:val="24"/>
        </w:rPr>
        <w:tab/>
      </w:r>
      <w:r w:rsidRPr="00C1209D">
        <w:rPr>
          <w:rFonts w:cs="Times New Roman"/>
          <w:sz w:val="24"/>
          <w:szCs w:val="24"/>
        </w:rPr>
        <w:tab/>
      </w:r>
      <w:r w:rsidRPr="00C1209D">
        <w:rPr>
          <w:rFonts w:cs="Times New Roman"/>
          <w:sz w:val="24"/>
          <w:szCs w:val="24"/>
        </w:rPr>
        <w:tab/>
      </w:r>
      <w:r w:rsidRPr="00C1209D">
        <w:rPr>
          <w:rFonts w:cs="Times New Roman"/>
          <w:sz w:val="24"/>
          <w:szCs w:val="24"/>
        </w:rPr>
        <w:tab/>
      </w:r>
      <w:r w:rsidR="007403EF" w:rsidRPr="00C1209D">
        <w:rPr>
          <w:rFonts w:cs="Times New Roman"/>
          <w:sz w:val="24"/>
          <w:szCs w:val="24"/>
        </w:rPr>
        <w:tab/>
      </w:r>
      <w:r w:rsidR="00C248EC">
        <w:rPr>
          <w:rFonts w:cs="Times New Roman"/>
          <w:sz w:val="24"/>
          <w:szCs w:val="24"/>
        </w:rPr>
        <w:tab/>
      </w:r>
      <w:r w:rsidR="00C248EC">
        <w:rPr>
          <w:rFonts w:cs="Times New Roman"/>
          <w:sz w:val="24"/>
          <w:szCs w:val="24"/>
        </w:rPr>
        <w:tab/>
      </w:r>
      <w:r w:rsidR="00C248EC">
        <w:rPr>
          <w:rFonts w:cs="Times New Roman"/>
          <w:sz w:val="24"/>
          <w:szCs w:val="24"/>
        </w:rPr>
        <w:tab/>
      </w:r>
      <w:r w:rsidRPr="00C1209D">
        <w:rPr>
          <w:rFonts w:cs="Times New Roman"/>
          <w:sz w:val="24"/>
          <w:szCs w:val="24"/>
        </w:rPr>
        <w:t>(      )</w:t>
      </w:r>
    </w:p>
    <w:p w:rsidR="00992564" w:rsidRPr="00C1209D" w:rsidRDefault="00992564" w:rsidP="00A71812">
      <w:pPr>
        <w:pStyle w:val="Textonotaalfinal"/>
        <w:spacing w:line="276" w:lineRule="auto"/>
        <w:ind w:left="1418"/>
        <w:jc w:val="both"/>
        <w:rPr>
          <w:rFonts w:cs="Times New Roman"/>
          <w:b/>
          <w:bCs/>
          <w:sz w:val="24"/>
          <w:szCs w:val="24"/>
        </w:rPr>
      </w:pPr>
      <w:r w:rsidRPr="00C1209D">
        <w:rPr>
          <w:rFonts w:cs="Times New Roman"/>
          <w:b/>
          <w:bCs/>
          <w:sz w:val="24"/>
          <w:szCs w:val="24"/>
        </w:rPr>
        <w:tab/>
      </w:r>
      <w:r w:rsidRPr="00C1209D">
        <w:rPr>
          <w:rFonts w:cs="Times New Roman"/>
          <w:b/>
          <w:bCs/>
          <w:sz w:val="24"/>
          <w:szCs w:val="24"/>
        </w:rPr>
        <w:tab/>
      </w:r>
    </w:p>
    <w:p w:rsidR="00992564" w:rsidRPr="00C1209D" w:rsidRDefault="00C248EC" w:rsidP="00A71812">
      <w:pPr>
        <w:spacing w:after="0" w:line="276" w:lineRule="auto"/>
        <w:ind w:left="1418"/>
        <w:jc w:val="both"/>
        <w:rPr>
          <w:rFonts w:ascii="Times New Roman" w:hAnsi="Times New Roman" w:cs="Times New Roman"/>
          <w:sz w:val="24"/>
          <w:szCs w:val="24"/>
        </w:rPr>
      </w:pPr>
      <w:r w:rsidRPr="00906B9D">
        <w:rPr>
          <w:rFonts w:ascii="Times New Roman" w:eastAsia="Calibri" w:hAnsi="Times New Roman" w:cs="Times New Roman"/>
          <w:b/>
          <w:noProof/>
          <w:sz w:val="24"/>
          <w:szCs w:val="24"/>
          <w:lang w:eastAsia="es-PE"/>
        </w:rPr>
        <w:lastRenderedPageBreak/>
        <mc:AlternateContent>
          <mc:Choice Requires="wps">
            <w:drawing>
              <wp:anchor distT="0" distB="0" distL="114300" distR="114300" simplePos="0" relativeHeight="251810816" behindDoc="0" locked="0" layoutInCell="1" allowOverlap="1" wp14:anchorId="058947E1" wp14:editId="7E973157">
                <wp:simplePos x="0" y="0"/>
                <wp:positionH relativeFrom="column">
                  <wp:posOffset>4175125</wp:posOffset>
                </wp:positionH>
                <wp:positionV relativeFrom="paragraph">
                  <wp:posOffset>-711200</wp:posOffset>
                </wp:positionV>
                <wp:extent cx="2374265" cy="1403985"/>
                <wp:effectExtent l="0" t="0" r="0" b="0"/>
                <wp:wrapNone/>
                <wp:docPr id="2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BB53E4" w:rsidRDefault="00BB53E4" w:rsidP="00C248E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8947E1" id="_x0000_s1092" type="#_x0000_t202" style="position:absolute;left:0;text-align:left;margin-left:328.75pt;margin-top:-56pt;width:186.95pt;height:110.55pt;z-index:2518108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" stroked="f">
                <v:textbox style="mso-fit-shape-to-text:t">
                  <w:txbxContent>
                    <w:p w:rsidR="00BB53E4" w:rsidRDefault="00BB53E4" w:rsidP="00C248EC"/>
                  </w:txbxContent>
                </v:textbox>
              </v:shape>
            </w:pict>
          </mc:Fallback>
        </mc:AlternateContent>
      </w:r>
      <w:r w:rsidR="00992564" w:rsidRPr="00C1209D">
        <w:rPr>
          <w:rFonts w:ascii="Times New Roman" w:hAnsi="Times New Roman" w:cs="Times New Roman"/>
          <w:b/>
          <w:bCs/>
          <w:sz w:val="24"/>
          <w:szCs w:val="24"/>
        </w:rPr>
        <w:t>d). Artículo 472° del Código Civil</w:t>
      </w:r>
      <w:r w:rsidR="00992564" w:rsidRPr="00C1209D">
        <w:rPr>
          <w:rFonts w:ascii="Times New Roman" w:hAnsi="Times New Roman" w:cs="Times New Roman"/>
          <w:b/>
          <w:sz w:val="24"/>
          <w:szCs w:val="24"/>
        </w:rPr>
        <w:t>:</w:t>
      </w:r>
      <w:r w:rsidR="00992564" w:rsidRPr="00C1209D">
        <w:rPr>
          <w:rFonts w:ascii="Times New Roman" w:hAnsi="Times New Roman" w:cs="Times New Roman"/>
          <w:sz w:val="24"/>
          <w:szCs w:val="24"/>
        </w:rPr>
        <w:t xml:space="preserve"> Se entiende por alimentos lo que es indispensable para el sustento, habitación, vestido y asistencia médica, según la situación y posibilidades de la familia.</w:t>
      </w:r>
      <w:r w:rsidRPr="00C248EC">
        <w:rPr>
          <w:rFonts w:ascii="Times New Roman" w:eastAsia="Calibri" w:hAnsi="Times New Roman" w:cs="Times New Roman"/>
          <w:b/>
          <w:noProof/>
          <w:sz w:val="24"/>
          <w:szCs w:val="24"/>
          <w:lang w:eastAsia="es-PE"/>
        </w:rPr>
        <w:t xml:space="preserve"> </w:t>
      </w:r>
    </w:p>
    <w:p w:rsidR="00992564" w:rsidRPr="00C1209D" w:rsidRDefault="00992564" w:rsidP="00A71812">
      <w:pPr>
        <w:spacing w:after="0" w:line="276" w:lineRule="auto"/>
        <w:ind w:left="1418"/>
        <w:jc w:val="both"/>
        <w:rPr>
          <w:rFonts w:ascii="Times New Roman" w:hAnsi="Times New Roman" w:cs="Times New Roman"/>
          <w:bCs/>
          <w:sz w:val="24"/>
          <w:szCs w:val="24"/>
        </w:rPr>
      </w:pPr>
      <w:r w:rsidRPr="00C1209D">
        <w:rPr>
          <w:rFonts w:ascii="Times New Roman" w:hAnsi="Times New Roman" w:cs="Times New Roman"/>
          <w:bCs/>
          <w:sz w:val="24"/>
          <w:szCs w:val="24"/>
        </w:rPr>
        <w:t xml:space="preserve">Cuando el alimentista es menor de edad, los alimentos comprenden también su educación, instrucción </w:t>
      </w:r>
      <w:r w:rsidR="00A71812" w:rsidRPr="00C1209D">
        <w:rPr>
          <w:rFonts w:ascii="Times New Roman" w:hAnsi="Times New Roman" w:cs="Times New Roman"/>
          <w:bCs/>
          <w:sz w:val="24"/>
          <w:szCs w:val="24"/>
        </w:rPr>
        <w:t xml:space="preserve">y capacitación para el trabajo. </w:t>
      </w:r>
      <w:r w:rsidR="00C248EC">
        <w:rPr>
          <w:rFonts w:ascii="Times New Roman" w:hAnsi="Times New Roman" w:cs="Times New Roman"/>
          <w:bCs/>
          <w:sz w:val="24"/>
          <w:szCs w:val="24"/>
        </w:rPr>
        <w:tab/>
      </w:r>
      <w:r w:rsidR="00C248EC">
        <w:rPr>
          <w:rFonts w:ascii="Times New Roman" w:hAnsi="Times New Roman" w:cs="Times New Roman"/>
          <w:bCs/>
          <w:sz w:val="24"/>
          <w:szCs w:val="24"/>
        </w:rPr>
        <w:tab/>
      </w:r>
      <w:r w:rsidRPr="00C1209D">
        <w:rPr>
          <w:rFonts w:ascii="Times New Roman" w:hAnsi="Times New Roman" w:cs="Times New Roman"/>
          <w:bCs/>
          <w:sz w:val="24"/>
          <w:szCs w:val="24"/>
        </w:rPr>
        <w:t>(    )</w:t>
      </w:r>
    </w:p>
    <w:p w:rsidR="00992564" w:rsidRPr="00C1209D" w:rsidRDefault="00992564" w:rsidP="00A71812">
      <w:pPr>
        <w:spacing w:after="0" w:line="276" w:lineRule="auto"/>
        <w:ind w:left="1418"/>
        <w:jc w:val="both"/>
        <w:rPr>
          <w:rFonts w:ascii="Times New Roman" w:eastAsia="Calibri" w:hAnsi="Times New Roman" w:cs="Times New Roman"/>
          <w:bCs/>
          <w:sz w:val="24"/>
          <w:szCs w:val="24"/>
        </w:rPr>
      </w:pPr>
    </w:p>
    <w:p w:rsidR="00992564" w:rsidRPr="00C1209D" w:rsidRDefault="00992564" w:rsidP="00A71812">
      <w:pPr>
        <w:spacing w:after="0" w:line="276" w:lineRule="auto"/>
        <w:ind w:left="1418"/>
        <w:jc w:val="both"/>
        <w:rPr>
          <w:rFonts w:ascii="Times New Roman" w:hAnsi="Times New Roman" w:cs="Times New Roman"/>
          <w:sz w:val="24"/>
          <w:szCs w:val="24"/>
        </w:rPr>
      </w:pPr>
      <w:r w:rsidRPr="00C1209D">
        <w:rPr>
          <w:rFonts w:ascii="Times New Roman" w:hAnsi="Times New Roman" w:cs="Times New Roman"/>
          <w:b/>
          <w:bCs/>
          <w:sz w:val="24"/>
          <w:szCs w:val="24"/>
        </w:rPr>
        <w:t>e) Artículo 483° del Código Civil</w:t>
      </w:r>
      <w:r w:rsidRPr="00C1209D">
        <w:rPr>
          <w:rFonts w:ascii="Times New Roman" w:hAnsi="Times New Roman" w:cs="Times New Roman"/>
          <w:b/>
          <w:sz w:val="24"/>
          <w:szCs w:val="24"/>
        </w:rPr>
        <w:t xml:space="preserve">: </w:t>
      </w:r>
      <w:r w:rsidRPr="00C1209D">
        <w:rPr>
          <w:rFonts w:ascii="Times New Roman" w:hAnsi="Times New Roman" w:cs="Times New Roman"/>
          <w:sz w:val="24"/>
          <w:szCs w:val="24"/>
        </w:rPr>
        <w:t>El obligado a prestar alimentos puede pedir que se le exonere si disminuyen sus ingresos, de modo que no pueda atenderla sin poner en peligro su propia subsistencia, o si ha desaparecido en el alimentista el estado de necesidad.</w:t>
      </w:r>
    </w:p>
    <w:p w:rsidR="00992564" w:rsidRPr="00C1209D" w:rsidRDefault="00992564" w:rsidP="00A71812">
      <w:pPr>
        <w:spacing w:after="0" w:line="276" w:lineRule="auto"/>
        <w:ind w:left="1418"/>
        <w:jc w:val="both"/>
        <w:rPr>
          <w:rFonts w:ascii="Times New Roman" w:hAnsi="Times New Roman" w:cs="Times New Roman"/>
          <w:sz w:val="24"/>
          <w:szCs w:val="24"/>
        </w:rPr>
      </w:pPr>
      <w:r w:rsidRPr="00C1209D">
        <w:rPr>
          <w:rFonts w:ascii="Times New Roman" w:hAnsi="Times New Roman" w:cs="Times New Roman"/>
          <w:sz w:val="24"/>
          <w:szCs w:val="24"/>
        </w:rPr>
        <w:t xml:space="preserve"> Tratándose de hijos menores, a quienes el padre o la madre estuviese pasando una pensión alimenticia por resolución judicial, esta deja de regir al llegar aquellos a la mayoría de edad…”</w:t>
      </w:r>
    </w:p>
    <w:p w:rsidR="00992564" w:rsidRPr="00C1209D" w:rsidRDefault="00992564" w:rsidP="00A71812">
      <w:pPr>
        <w:spacing w:after="0" w:line="276" w:lineRule="auto"/>
        <w:ind w:left="1413" w:hanging="705"/>
        <w:jc w:val="both"/>
        <w:rPr>
          <w:rFonts w:ascii="Times New Roman" w:eastAsia="Calibri" w:hAnsi="Times New Roman" w:cs="Times New Roman"/>
          <w:b/>
          <w:sz w:val="24"/>
          <w:szCs w:val="24"/>
          <w:lang w:val="es-MX"/>
        </w:rPr>
      </w:pPr>
    </w:p>
    <w:p w:rsidR="00992564" w:rsidRPr="00C1209D" w:rsidRDefault="00992564" w:rsidP="00A71812">
      <w:pPr>
        <w:spacing w:after="0" w:line="276" w:lineRule="auto"/>
        <w:ind w:left="1413" w:hanging="705"/>
        <w:jc w:val="both"/>
        <w:rPr>
          <w:rFonts w:ascii="Times New Roman" w:hAnsi="Times New Roman" w:cs="Times New Roman"/>
          <w:b/>
          <w:sz w:val="24"/>
          <w:szCs w:val="24"/>
          <w:lang w:val="es-MX"/>
        </w:rPr>
      </w:pPr>
      <w:r w:rsidRPr="00C1209D">
        <w:rPr>
          <w:rFonts w:ascii="Times New Roman" w:hAnsi="Times New Roman" w:cs="Times New Roman"/>
          <w:b/>
          <w:sz w:val="24"/>
          <w:szCs w:val="24"/>
          <w:lang w:val="es-MX"/>
        </w:rPr>
        <w:t>3.4.-</w:t>
      </w:r>
      <w:r w:rsidRPr="00C1209D">
        <w:rPr>
          <w:rFonts w:ascii="Times New Roman" w:hAnsi="Times New Roman" w:cs="Times New Roman"/>
          <w:b/>
          <w:sz w:val="24"/>
          <w:szCs w:val="24"/>
          <w:lang w:val="es-MX"/>
        </w:rPr>
        <w:tab/>
        <w:t>¿Cuáles son las razones por lo que usted, no marcó algunas opciones de la pregunta anterior?</w:t>
      </w:r>
    </w:p>
    <w:p w:rsidR="00992564" w:rsidRPr="00C1209D" w:rsidRDefault="00992564" w:rsidP="007403EF">
      <w:pPr>
        <w:tabs>
          <w:tab w:val="left" w:pos="4862"/>
          <w:tab w:val="left" w:pos="7016"/>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a).- </w:t>
      </w:r>
      <w:r w:rsidRPr="00C1209D">
        <w:rPr>
          <w:rFonts w:ascii="Times New Roman" w:hAnsi="Times New Roman" w:cs="Times New Roman"/>
          <w:sz w:val="24"/>
          <w:szCs w:val="24"/>
          <w:lang w:val="es-MX"/>
        </w:rPr>
        <w:t xml:space="preserve">Desconocimiento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sz w:val="24"/>
          <w:szCs w:val="24"/>
          <w:lang w:val="es-MX"/>
        </w:rPr>
        <w:t xml:space="preserve">Son difíciles de aplicar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 </w:t>
      </w:r>
      <w:r w:rsidRPr="00C1209D">
        <w:rPr>
          <w:rFonts w:ascii="Times New Roman" w:hAnsi="Times New Roman" w:cs="Times New Roman"/>
          <w:sz w:val="24"/>
          <w:szCs w:val="24"/>
          <w:lang w:val="es-MX"/>
        </w:rPr>
        <w:t xml:space="preserve">No estoy de acuerdo en aplicarlos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d).- </w:t>
      </w:r>
      <w:r w:rsidRPr="00C1209D">
        <w:rPr>
          <w:rFonts w:ascii="Times New Roman" w:hAnsi="Times New Roman" w:cs="Times New Roman"/>
          <w:sz w:val="24"/>
          <w:szCs w:val="24"/>
          <w:lang w:val="es-MX"/>
        </w:rPr>
        <w:t>Otra razón ( ) ¿Cuál? Menciónela…………………</w:t>
      </w:r>
    </w:p>
    <w:p w:rsidR="00992564" w:rsidRPr="00C1209D" w:rsidRDefault="00992564" w:rsidP="00A71812">
      <w:pPr>
        <w:spacing w:after="0" w:line="276" w:lineRule="auto"/>
        <w:rPr>
          <w:rFonts w:ascii="Times New Roman" w:eastAsia="Calibri" w:hAnsi="Times New Roman" w:cs="Times New Roman"/>
          <w:b/>
          <w:sz w:val="24"/>
          <w:szCs w:val="24"/>
          <w:lang w:val="es-MX"/>
        </w:rPr>
      </w:pPr>
    </w:p>
    <w:p w:rsidR="00992564" w:rsidRPr="00C1209D" w:rsidRDefault="00992564" w:rsidP="00A71812">
      <w:pPr>
        <w:spacing w:after="0" w:line="276" w:lineRule="auto"/>
        <w:ind w:left="1260" w:hanging="552"/>
        <w:jc w:val="both"/>
        <w:rPr>
          <w:rFonts w:ascii="Times New Roman" w:hAnsi="Times New Roman" w:cs="Times New Roman"/>
          <w:b/>
          <w:sz w:val="24"/>
          <w:szCs w:val="24"/>
          <w:lang w:val="es-CO" w:eastAsia="es-CO"/>
        </w:rPr>
      </w:pPr>
      <w:r w:rsidRPr="00C1209D">
        <w:rPr>
          <w:rFonts w:ascii="Times New Roman" w:hAnsi="Times New Roman" w:cs="Times New Roman"/>
          <w:b/>
          <w:sz w:val="24"/>
          <w:szCs w:val="24"/>
        </w:rPr>
        <w:t>3.5.-</w:t>
      </w:r>
      <w:r w:rsidRPr="00C1209D">
        <w:rPr>
          <w:rFonts w:ascii="Times New Roman" w:hAnsi="Times New Roman" w:cs="Times New Roman"/>
          <w:b/>
          <w:sz w:val="24"/>
          <w:szCs w:val="24"/>
        </w:rPr>
        <w:tab/>
        <w:t>¿</w:t>
      </w:r>
      <w:r w:rsidRPr="00C1209D">
        <w:rPr>
          <w:rFonts w:ascii="Times New Roman" w:hAnsi="Times New Roman" w:cs="Times New Roman"/>
          <w:b/>
          <w:sz w:val="24"/>
          <w:szCs w:val="24"/>
          <w:lang w:val="es-MX"/>
        </w:rPr>
        <w:t>Considera Ud. que el Debido proceso parte de la concepción del derecho de toda persona a la Tutela Jurisdiccional efectiva, y se concreta a través de las garantías que, están previstas en la Constitución Política del Perú?</w:t>
      </w:r>
    </w:p>
    <w:p w:rsidR="00992564" w:rsidRPr="00C1209D" w:rsidRDefault="00992564" w:rsidP="00A71812">
      <w:pPr>
        <w:tabs>
          <w:tab w:val="left" w:pos="720"/>
        </w:tabs>
        <w:spacing w:after="0" w:line="276" w:lineRule="auto"/>
        <w:ind w:left="1260" w:hanging="126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ab/>
      </w:r>
      <w:r w:rsidRPr="00C1209D">
        <w:rPr>
          <w:rFonts w:ascii="Times New Roman" w:hAnsi="Times New Roman" w:cs="Times New Roman"/>
          <w:b/>
          <w:sz w:val="24"/>
          <w:szCs w:val="24"/>
          <w:lang w:val="es-MX"/>
        </w:rPr>
        <w:tab/>
      </w:r>
      <w:r w:rsidRPr="00C1209D">
        <w:rPr>
          <w:rFonts w:ascii="Times New Roman" w:hAnsi="Times New Roman" w:cs="Times New Roman"/>
          <w:b/>
          <w:sz w:val="24"/>
          <w:szCs w:val="24"/>
          <w:lang w:val="es-MX"/>
        </w:rPr>
        <w:tab/>
      </w:r>
      <w:r w:rsidRPr="00C1209D">
        <w:rPr>
          <w:rFonts w:ascii="Times New Roman" w:hAnsi="Times New Roman" w:cs="Times New Roman"/>
          <w:sz w:val="24"/>
          <w:szCs w:val="24"/>
          <w:lang w:val="es-MX"/>
        </w:rPr>
        <w:t>a)</w:t>
      </w:r>
      <w:r w:rsidRPr="00C1209D">
        <w:rPr>
          <w:rFonts w:ascii="Times New Roman" w:hAnsi="Times New Roman" w:cs="Times New Roman"/>
          <w:sz w:val="24"/>
          <w:szCs w:val="24"/>
          <w:lang w:val="es-MX"/>
        </w:rPr>
        <w:tab/>
        <w:t>Totalmente de acuerdo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tabs>
          <w:tab w:val="left" w:pos="720"/>
        </w:tabs>
        <w:spacing w:after="0" w:line="276" w:lineRule="auto"/>
        <w:ind w:left="1260" w:hanging="1260"/>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xml:space="preserve">b) </w:t>
      </w:r>
      <w:r w:rsidRPr="00C1209D">
        <w:rPr>
          <w:rFonts w:ascii="Times New Roman" w:hAnsi="Times New Roman" w:cs="Times New Roman"/>
          <w:sz w:val="24"/>
          <w:szCs w:val="24"/>
          <w:lang w:val="es-MX"/>
        </w:rPr>
        <w:tab/>
        <w:t>No estoy de acuerdo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C248EC">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720"/>
        </w:tabs>
        <w:spacing w:after="0" w:line="276" w:lineRule="auto"/>
        <w:ind w:left="1260" w:hanging="1260"/>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d)</w:t>
      </w:r>
      <w:r w:rsidRPr="00C1209D">
        <w:rPr>
          <w:rFonts w:ascii="Times New Roman" w:hAnsi="Times New Roman" w:cs="Times New Roman"/>
          <w:sz w:val="24"/>
          <w:szCs w:val="24"/>
          <w:lang w:val="es-MX"/>
        </w:rPr>
        <w:tab/>
        <w:t xml:space="preserve">Desconozco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spacing w:after="0" w:line="276" w:lineRule="auto"/>
        <w:ind w:left="1416"/>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e)</w:t>
      </w:r>
      <w:r w:rsidRPr="00C1209D">
        <w:rPr>
          <w:rFonts w:ascii="Times New Roman" w:hAnsi="Times New Roman" w:cs="Times New Roman"/>
          <w:sz w:val="24"/>
          <w:szCs w:val="24"/>
          <w:lang w:val="es-MX"/>
        </w:rPr>
        <w:tab/>
        <w:t>Otra razón</w:t>
      </w:r>
      <w:r w:rsidRPr="00C1209D">
        <w:rPr>
          <w:rFonts w:ascii="Times New Roman" w:hAnsi="Times New Roman" w:cs="Times New Roman"/>
          <w:sz w:val="24"/>
          <w:szCs w:val="24"/>
          <w:lang w:val="es-MX"/>
        </w:rPr>
        <w:tab/>
        <w:t>(  ) ¿Cuál? Menciónela ________________</w:t>
      </w:r>
    </w:p>
    <w:p w:rsidR="00992564" w:rsidRPr="00C1209D" w:rsidRDefault="00992564" w:rsidP="00A71812">
      <w:pPr>
        <w:spacing w:after="0" w:line="276" w:lineRule="auto"/>
        <w:ind w:left="1260" w:hanging="552"/>
        <w:rPr>
          <w:rFonts w:ascii="Times New Roman" w:hAnsi="Times New Roman" w:cs="Times New Roman"/>
          <w:sz w:val="24"/>
          <w:szCs w:val="24"/>
          <w:lang w:val="es-CO" w:eastAsia="es-CO"/>
        </w:rPr>
      </w:pPr>
      <w:r w:rsidRPr="00C1209D">
        <w:rPr>
          <w:rFonts w:ascii="Times New Roman" w:hAnsi="Times New Roman" w:cs="Times New Roman"/>
          <w:sz w:val="24"/>
          <w:szCs w:val="24"/>
          <w:lang w:val="es-CO" w:eastAsia="es-CO"/>
        </w:rPr>
        <w:t xml:space="preserve"> </w:t>
      </w:r>
    </w:p>
    <w:p w:rsidR="00A71812" w:rsidRPr="00C1209D" w:rsidRDefault="00A71812" w:rsidP="00A71812">
      <w:pPr>
        <w:spacing w:after="0" w:line="276" w:lineRule="auto"/>
        <w:ind w:left="1260" w:hanging="552"/>
        <w:rPr>
          <w:rFonts w:ascii="Times New Roman" w:hAnsi="Times New Roman" w:cs="Times New Roman"/>
          <w:sz w:val="24"/>
          <w:szCs w:val="24"/>
          <w:lang w:val="es-MX"/>
        </w:rPr>
      </w:pPr>
    </w:p>
    <w:p w:rsidR="00992564" w:rsidRPr="00C1209D" w:rsidRDefault="00992564" w:rsidP="00A71812">
      <w:pPr>
        <w:tabs>
          <w:tab w:val="left" w:pos="720"/>
          <w:tab w:val="left" w:pos="1260"/>
          <w:tab w:val="right" w:pos="5934"/>
        </w:tabs>
        <w:spacing w:after="0" w:line="276" w:lineRule="auto"/>
        <w:ind w:left="1260" w:hanging="1260"/>
        <w:jc w:val="both"/>
        <w:rPr>
          <w:rFonts w:ascii="Times New Roman" w:hAnsi="Times New Roman" w:cs="Times New Roman"/>
          <w:b/>
          <w:sz w:val="24"/>
          <w:szCs w:val="24"/>
          <w:lang w:val="es-MX"/>
        </w:rPr>
      </w:pPr>
      <w:r w:rsidRPr="00C1209D">
        <w:rPr>
          <w:rFonts w:ascii="Times New Roman" w:hAnsi="Times New Roman" w:cs="Times New Roman"/>
          <w:b/>
          <w:sz w:val="24"/>
          <w:szCs w:val="24"/>
        </w:rPr>
        <w:tab/>
        <w:t>3.6.-</w:t>
      </w:r>
      <w:r w:rsidRPr="00C1209D">
        <w:rPr>
          <w:rFonts w:ascii="Times New Roman" w:hAnsi="Times New Roman" w:cs="Times New Roman"/>
          <w:b/>
          <w:sz w:val="24"/>
          <w:szCs w:val="24"/>
        </w:rPr>
        <w:tab/>
      </w:r>
      <w:r w:rsidRPr="00C1209D">
        <w:rPr>
          <w:rFonts w:ascii="Times New Roman" w:hAnsi="Times New Roman" w:cs="Times New Roman"/>
          <w:b/>
          <w:sz w:val="24"/>
          <w:szCs w:val="24"/>
          <w:lang w:val="es-MX"/>
        </w:rPr>
        <w:t>¿Cuál o cuáles son las razones por las que Ud. no ha marcado alguna de las opciones de la pregunta anterior?</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a).- </w:t>
      </w:r>
      <w:r w:rsidRPr="00C1209D">
        <w:rPr>
          <w:rFonts w:ascii="Times New Roman" w:hAnsi="Times New Roman" w:cs="Times New Roman"/>
          <w:sz w:val="24"/>
          <w:szCs w:val="24"/>
          <w:lang w:val="es-MX"/>
        </w:rPr>
        <w:t xml:space="preserve">Desconocimiento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sz w:val="24"/>
          <w:szCs w:val="24"/>
          <w:lang w:val="es-MX"/>
        </w:rPr>
        <w:t xml:space="preserve">Son difíciles de aplicar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 </w:t>
      </w:r>
      <w:r w:rsidRPr="00C1209D">
        <w:rPr>
          <w:rFonts w:ascii="Times New Roman" w:hAnsi="Times New Roman" w:cs="Times New Roman"/>
          <w:sz w:val="24"/>
          <w:szCs w:val="24"/>
          <w:lang w:val="es-MX"/>
        </w:rPr>
        <w:t xml:space="preserve">No estoy de acuerdo en aplicarlos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spacing w:after="0" w:line="276" w:lineRule="auto"/>
        <w:ind w:left="1260" w:firstLine="156"/>
        <w:rPr>
          <w:rFonts w:ascii="Times New Roman" w:hAnsi="Times New Roman" w:cs="Times New Roman"/>
          <w:b/>
          <w:sz w:val="24"/>
          <w:szCs w:val="24"/>
          <w:lang w:val="es-MX"/>
        </w:rPr>
      </w:pPr>
      <w:r w:rsidRPr="00C1209D">
        <w:rPr>
          <w:rFonts w:ascii="Times New Roman" w:hAnsi="Times New Roman" w:cs="Times New Roman"/>
          <w:b/>
          <w:sz w:val="24"/>
          <w:szCs w:val="24"/>
          <w:lang w:val="es-MX"/>
        </w:rPr>
        <w:t xml:space="preserve">d).- </w:t>
      </w:r>
      <w:r w:rsidRPr="00C1209D">
        <w:rPr>
          <w:rFonts w:ascii="Times New Roman" w:hAnsi="Times New Roman" w:cs="Times New Roman"/>
          <w:sz w:val="24"/>
          <w:szCs w:val="24"/>
          <w:lang w:val="es-MX"/>
        </w:rPr>
        <w:t>Otra razón ( ) ¿Cuál? Menciónela……………………….</w:t>
      </w:r>
    </w:p>
    <w:p w:rsidR="00992564" w:rsidRPr="00C1209D" w:rsidRDefault="00992564" w:rsidP="00A71812">
      <w:pPr>
        <w:spacing w:after="0" w:line="276" w:lineRule="auto"/>
        <w:ind w:left="1416" w:hanging="696"/>
        <w:jc w:val="both"/>
        <w:rPr>
          <w:rFonts w:ascii="Times New Roman" w:eastAsia="Calibri" w:hAnsi="Times New Roman" w:cs="Times New Roman"/>
          <w:b/>
          <w:sz w:val="24"/>
          <w:szCs w:val="24"/>
          <w:lang w:val="es-MX"/>
        </w:rPr>
      </w:pPr>
    </w:p>
    <w:p w:rsidR="00992564" w:rsidRPr="00C1209D" w:rsidRDefault="00992564" w:rsidP="00A71812">
      <w:pPr>
        <w:spacing w:after="0" w:line="276" w:lineRule="auto"/>
        <w:ind w:left="1260" w:hanging="552"/>
        <w:jc w:val="both"/>
        <w:rPr>
          <w:rFonts w:ascii="Times New Roman" w:hAnsi="Times New Roman" w:cs="Times New Roman"/>
          <w:b/>
          <w:sz w:val="24"/>
          <w:szCs w:val="24"/>
        </w:rPr>
      </w:pPr>
      <w:r w:rsidRPr="00C1209D">
        <w:rPr>
          <w:rFonts w:ascii="Times New Roman" w:hAnsi="Times New Roman" w:cs="Times New Roman"/>
          <w:b/>
          <w:sz w:val="24"/>
          <w:szCs w:val="24"/>
          <w:lang w:val="es-MX"/>
        </w:rPr>
        <w:t>3.7.-</w:t>
      </w:r>
      <w:r w:rsidRPr="00C1209D">
        <w:rPr>
          <w:rFonts w:ascii="Times New Roman" w:hAnsi="Times New Roman" w:cs="Times New Roman"/>
          <w:b/>
          <w:sz w:val="24"/>
          <w:szCs w:val="24"/>
          <w:lang w:val="es-MX"/>
        </w:rPr>
        <w:tab/>
      </w:r>
      <w:r w:rsidRPr="00C1209D">
        <w:rPr>
          <w:rFonts w:ascii="Times New Roman" w:hAnsi="Times New Roman" w:cs="Times New Roman"/>
          <w:b/>
          <w:sz w:val="24"/>
          <w:szCs w:val="24"/>
        </w:rPr>
        <w:t xml:space="preserve">¿Considera Ud. que existe </w:t>
      </w:r>
      <w:r w:rsidR="00672DE5" w:rsidRPr="00C1209D">
        <w:rPr>
          <w:rFonts w:ascii="Times New Roman" w:hAnsi="Times New Roman" w:cs="Times New Roman"/>
          <w:b/>
          <w:sz w:val="24"/>
          <w:szCs w:val="24"/>
        </w:rPr>
        <w:t>una grave restricción a la tutela jurisdiccional efectiva por aplicación del art. 565-A del CPC</w:t>
      </w:r>
      <w:r w:rsidRPr="00C1209D">
        <w:rPr>
          <w:rFonts w:ascii="Times New Roman" w:hAnsi="Times New Roman" w:cs="Times New Roman"/>
          <w:b/>
          <w:sz w:val="24"/>
          <w:szCs w:val="24"/>
        </w:rPr>
        <w:t>, al negar este último el acceso a la tutela jurisdiccional efectiva, en los casos de reducción, exoneración, variación y prorrateo de los alimentos cuando el demandante no está al día con las pensiones.</w:t>
      </w:r>
    </w:p>
    <w:p w:rsidR="00992564" w:rsidRPr="00C1209D" w:rsidRDefault="00992564" w:rsidP="00A71812">
      <w:pPr>
        <w:tabs>
          <w:tab w:val="left" w:pos="720"/>
        </w:tabs>
        <w:spacing w:after="0" w:line="276" w:lineRule="auto"/>
        <w:ind w:left="1260" w:hanging="126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ab/>
      </w:r>
      <w:r w:rsidRPr="00C1209D">
        <w:rPr>
          <w:rFonts w:ascii="Times New Roman" w:hAnsi="Times New Roman" w:cs="Times New Roman"/>
          <w:b/>
          <w:sz w:val="24"/>
          <w:szCs w:val="24"/>
          <w:lang w:val="es-MX"/>
        </w:rPr>
        <w:tab/>
      </w:r>
      <w:r w:rsidRPr="00C1209D">
        <w:rPr>
          <w:rFonts w:ascii="Times New Roman" w:hAnsi="Times New Roman" w:cs="Times New Roman"/>
          <w:b/>
          <w:sz w:val="24"/>
          <w:szCs w:val="24"/>
          <w:lang w:val="es-MX"/>
        </w:rPr>
        <w:tab/>
      </w:r>
      <w:r w:rsidRPr="00C1209D">
        <w:rPr>
          <w:rFonts w:ascii="Times New Roman" w:hAnsi="Times New Roman" w:cs="Times New Roman"/>
          <w:sz w:val="24"/>
          <w:szCs w:val="24"/>
          <w:lang w:val="es-MX"/>
        </w:rPr>
        <w:t>a)</w:t>
      </w:r>
      <w:r w:rsidRPr="00C1209D">
        <w:rPr>
          <w:rFonts w:ascii="Times New Roman" w:hAnsi="Times New Roman" w:cs="Times New Roman"/>
          <w:sz w:val="24"/>
          <w:szCs w:val="24"/>
          <w:lang w:val="es-MX"/>
        </w:rPr>
        <w:tab/>
        <w:t>Totalmente de acuerdo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C248EC" w:rsidP="00A71812">
      <w:pPr>
        <w:tabs>
          <w:tab w:val="left" w:pos="720"/>
        </w:tabs>
        <w:spacing w:after="0" w:line="276" w:lineRule="auto"/>
        <w:ind w:left="1260" w:hanging="1260"/>
        <w:jc w:val="both"/>
        <w:rPr>
          <w:rFonts w:ascii="Times New Roman" w:hAnsi="Times New Roman" w:cs="Times New Roman"/>
          <w:sz w:val="24"/>
          <w:szCs w:val="24"/>
          <w:lang w:val="es-MX"/>
        </w:rPr>
      </w:pPr>
      <w:r w:rsidRPr="00906B9D">
        <w:rPr>
          <w:rFonts w:ascii="Times New Roman" w:eastAsia="Calibri" w:hAnsi="Times New Roman" w:cs="Times New Roman"/>
          <w:b/>
          <w:noProof/>
          <w:sz w:val="24"/>
          <w:szCs w:val="24"/>
          <w:lang w:eastAsia="es-PE"/>
        </w:rPr>
        <w:lastRenderedPageBreak/>
        <mc:AlternateContent>
          <mc:Choice Requires="wps">
            <w:drawing>
              <wp:anchor distT="0" distB="0" distL="114300" distR="114300" simplePos="0" relativeHeight="251812864" behindDoc="0" locked="0" layoutInCell="1" allowOverlap="1" wp14:anchorId="3DFD7F95" wp14:editId="41145C48">
                <wp:simplePos x="0" y="0"/>
                <wp:positionH relativeFrom="column">
                  <wp:posOffset>4175125</wp:posOffset>
                </wp:positionH>
                <wp:positionV relativeFrom="paragraph">
                  <wp:posOffset>-699143</wp:posOffset>
                </wp:positionV>
                <wp:extent cx="2374265" cy="1403985"/>
                <wp:effectExtent l="0" t="0" r="0" b="0"/>
                <wp:wrapNone/>
                <wp:docPr id="2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BB53E4" w:rsidRDefault="00BB53E4" w:rsidP="00C248E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FD7F95" id="_x0000_s1093" type="#_x0000_t202" style="position:absolute;left:0;text-align:left;margin-left:328.75pt;margin-top:-55.05pt;width:186.95pt;height:110.55pt;z-index:2518128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" stroked="f">
                <v:textbox style="mso-fit-shape-to-text:t">
                  <w:txbxContent>
                    <w:p w:rsidR="00BB53E4" w:rsidRDefault="00BB53E4" w:rsidP="00C248EC"/>
                  </w:txbxContent>
                </v:textbox>
              </v:shape>
            </w:pict>
          </mc:Fallback>
        </mc:AlternateContent>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t xml:space="preserve">b) </w:t>
      </w:r>
      <w:r w:rsidR="00992564" w:rsidRPr="00C1209D">
        <w:rPr>
          <w:rFonts w:ascii="Times New Roman" w:hAnsi="Times New Roman" w:cs="Times New Roman"/>
          <w:sz w:val="24"/>
          <w:szCs w:val="24"/>
          <w:lang w:val="es-MX"/>
        </w:rPr>
        <w:tab/>
        <w:t>No estoy de acuerdo</w:t>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ab/>
      </w:r>
      <w:r>
        <w:rPr>
          <w:rFonts w:ascii="Times New Roman" w:hAnsi="Times New Roman" w:cs="Times New Roman"/>
          <w:sz w:val="24"/>
          <w:szCs w:val="24"/>
          <w:lang w:val="es-MX"/>
        </w:rPr>
        <w:tab/>
      </w:r>
      <w:r w:rsidR="00992564" w:rsidRPr="00C1209D">
        <w:rPr>
          <w:rFonts w:ascii="Times New Roman" w:hAnsi="Times New Roman" w:cs="Times New Roman"/>
          <w:sz w:val="24"/>
          <w:szCs w:val="24"/>
          <w:lang w:val="es-MX"/>
        </w:rPr>
        <w:t>(    )</w:t>
      </w:r>
    </w:p>
    <w:p w:rsidR="00992564" w:rsidRPr="00C1209D" w:rsidRDefault="00992564" w:rsidP="00A71812">
      <w:pPr>
        <w:tabs>
          <w:tab w:val="left" w:pos="720"/>
        </w:tabs>
        <w:spacing w:after="0" w:line="276" w:lineRule="auto"/>
        <w:ind w:left="1260" w:hanging="1260"/>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d)</w:t>
      </w:r>
      <w:r w:rsidRPr="00C1209D">
        <w:rPr>
          <w:rFonts w:ascii="Times New Roman" w:hAnsi="Times New Roman" w:cs="Times New Roman"/>
          <w:sz w:val="24"/>
          <w:szCs w:val="24"/>
          <w:lang w:val="es-MX"/>
        </w:rPr>
        <w:tab/>
        <w:t xml:space="preserve">Desconozco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spacing w:after="0" w:line="276" w:lineRule="auto"/>
        <w:ind w:left="1416"/>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e)</w:t>
      </w:r>
      <w:r w:rsidRPr="00C1209D">
        <w:rPr>
          <w:rFonts w:ascii="Times New Roman" w:hAnsi="Times New Roman" w:cs="Times New Roman"/>
          <w:sz w:val="24"/>
          <w:szCs w:val="24"/>
          <w:lang w:val="es-MX"/>
        </w:rPr>
        <w:tab/>
        <w:t>Otra razón</w:t>
      </w:r>
      <w:r w:rsidRPr="00C1209D">
        <w:rPr>
          <w:rFonts w:ascii="Times New Roman" w:hAnsi="Times New Roman" w:cs="Times New Roman"/>
          <w:sz w:val="24"/>
          <w:szCs w:val="24"/>
          <w:lang w:val="es-MX"/>
        </w:rPr>
        <w:tab/>
        <w:t>(  ) ¿Cuál? Menciónela ________________</w:t>
      </w:r>
    </w:p>
    <w:p w:rsidR="00992564" w:rsidRPr="00C1209D" w:rsidRDefault="00992564" w:rsidP="00A71812">
      <w:pPr>
        <w:tabs>
          <w:tab w:val="left" w:pos="720"/>
        </w:tabs>
        <w:spacing w:after="0" w:line="276" w:lineRule="auto"/>
        <w:ind w:left="1260" w:hanging="1260"/>
        <w:jc w:val="both"/>
        <w:rPr>
          <w:rFonts w:ascii="Times New Roman" w:eastAsia="Calibri" w:hAnsi="Times New Roman" w:cs="Times New Roman"/>
          <w:b/>
          <w:sz w:val="24"/>
          <w:szCs w:val="24"/>
        </w:rPr>
      </w:pPr>
    </w:p>
    <w:p w:rsidR="00992564" w:rsidRPr="00C1209D" w:rsidRDefault="00992564" w:rsidP="00A71812">
      <w:pPr>
        <w:tabs>
          <w:tab w:val="left" w:pos="720"/>
          <w:tab w:val="left" w:pos="1260"/>
          <w:tab w:val="right" w:pos="5934"/>
        </w:tabs>
        <w:spacing w:after="0" w:line="276" w:lineRule="auto"/>
        <w:ind w:left="1260" w:hanging="1260"/>
        <w:jc w:val="both"/>
        <w:rPr>
          <w:rFonts w:ascii="Times New Roman" w:hAnsi="Times New Roman" w:cs="Times New Roman"/>
          <w:b/>
          <w:sz w:val="24"/>
          <w:szCs w:val="24"/>
          <w:lang w:val="es-MX"/>
        </w:rPr>
      </w:pPr>
      <w:r w:rsidRPr="00C1209D">
        <w:rPr>
          <w:rFonts w:ascii="Times New Roman" w:hAnsi="Times New Roman" w:cs="Times New Roman"/>
          <w:b/>
          <w:sz w:val="24"/>
          <w:szCs w:val="24"/>
        </w:rPr>
        <w:tab/>
        <w:t>3.8.-</w:t>
      </w:r>
      <w:r w:rsidRPr="00C1209D">
        <w:rPr>
          <w:rFonts w:ascii="Times New Roman" w:hAnsi="Times New Roman" w:cs="Times New Roman"/>
          <w:b/>
          <w:sz w:val="24"/>
          <w:szCs w:val="24"/>
        </w:rPr>
        <w:tab/>
      </w:r>
      <w:r w:rsidRPr="00C1209D">
        <w:rPr>
          <w:rFonts w:ascii="Times New Roman" w:hAnsi="Times New Roman" w:cs="Times New Roman"/>
          <w:b/>
          <w:sz w:val="24"/>
          <w:szCs w:val="24"/>
          <w:lang w:val="es-MX"/>
        </w:rPr>
        <w:t>¿Cuál o cuáles son las razones por las que Ud. no ha marcado alguna de las opciones de la pregunta anterior?</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a).- </w:t>
      </w:r>
      <w:r w:rsidRPr="00C1209D">
        <w:rPr>
          <w:rFonts w:ascii="Times New Roman" w:hAnsi="Times New Roman" w:cs="Times New Roman"/>
          <w:sz w:val="24"/>
          <w:szCs w:val="24"/>
          <w:lang w:val="es-MX"/>
        </w:rPr>
        <w:t xml:space="preserve">Desconocimiento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sz w:val="24"/>
          <w:szCs w:val="24"/>
          <w:lang w:val="es-MX"/>
        </w:rPr>
        <w:t xml:space="preserve">Son difíciles de aplicar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tabs>
          <w:tab w:val="left" w:pos="4862"/>
        </w:tabs>
        <w:spacing w:after="0" w:line="276" w:lineRule="auto"/>
        <w:ind w:left="1440"/>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 </w:t>
      </w:r>
      <w:r w:rsidRPr="00C1209D">
        <w:rPr>
          <w:rFonts w:ascii="Times New Roman" w:hAnsi="Times New Roman" w:cs="Times New Roman"/>
          <w:sz w:val="24"/>
          <w:szCs w:val="24"/>
          <w:lang w:val="es-MX"/>
        </w:rPr>
        <w:t xml:space="preserve">No estoy de acuerdo en aplicarlos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spacing w:after="0" w:line="276" w:lineRule="auto"/>
        <w:ind w:left="1260" w:firstLine="156"/>
        <w:rPr>
          <w:rFonts w:ascii="Times New Roman" w:hAnsi="Times New Roman" w:cs="Times New Roman"/>
          <w:b/>
          <w:sz w:val="24"/>
          <w:szCs w:val="24"/>
          <w:lang w:val="es-MX"/>
        </w:rPr>
      </w:pPr>
      <w:r w:rsidRPr="00C1209D">
        <w:rPr>
          <w:rFonts w:ascii="Times New Roman" w:hAnsi="Times New Roman" w:cs="Times New Roman"/>
          <w:b/>
          <w:sz w:val="24"/>
          <w:szCs w:val="24"/>
          <w:lang w:val="es-MX"/>
        </w:rPr>
        <w:t xml:space="preserve">d).- </w:t>
      </w:r>
      <w:r w:rsidRPr="00C1209D">
        <w:rPr>
          <w:rFonts w:ascii="Times New Roman" w:hAnsi="Times New Roman" w:cs="Times New Roman"/>
          <w:sz w:val="24"/>
          <w:szCs w:val="24"/>
          <w:lang w:val="es-MX"/>
        </w:rPr>
        <w:t>Otra razón ( ) ¿Cuál? Menciónela……………………….</w:t>
      </w:r>
    </w:p>
    <w:p w:rsidR="00992564" w:rsidRPr="00C1209D" w:rsidRDefault="00992564" w:rsidP="00A71812">
      <w:pPr>
        <w:tabs>
          <w:tab w:val="left" w:pos="1440"/>
        </w:tabs>
        <w:spacing w:after="0" w:line="276" w:lineRule="auto"/>
        <w:jc w:val="both"/>
        <w:rPr>
          <w:rFonts w:ascii="Times New Roman" w:eastAsia="Calibri" w:hAnsi="Times New Roman" w:cs="Times New Roman"/>
          <w:sz w:val="24"/>
          <w:szCs w:val="24"/>
          <w:lang w:val="es-MX"/>
        </w:rPr>
      </w:pPr>
    </w:p>
    <w:p w:rsidR="00992564" w:rsidRPr="00C1209D" w:rsidRDefault="00992564" w:rsidP="00A71812">
      <w:pPr>
        <w:tabs>
          <w:tab w:val="left" w:pos="1440"/>
        </w:tabs>
        <w:spacing w:after="0" w:line="276" w:lineRule="auto"/>
        <w:ind w:left="1276" w:hanging="568"/>
        <w:jc w:val="both"/>
        <w:rPr>
          <w:rFonts w:ascii="Times New Roman" w:hAnsi="Times New Roman" w:cs="Times New Roman"/>
          <w:b/>
          <w:sz w:val="24"/>
          <w:szCs w:val="24"/>
        </w:rPr>
      </w:pPr>
      <w:r w:rsidRPr="00C1209D">
        <w:rPr>
          <w:rFonts w:ascii="Times New Roman" w:hAnsi="Times New Roman" w:cs="Times New Roman"/>
          <w:b/>
          <w:sz w:val="24"/>
          <w:szCs w:val="24"/>
        </w:rPr>
        <w:t>3.9. ¿Considera Ud. que el artículo 565-A del Código Procesal Civil esta direccionado a respaldar el Interés superior del niño sin tomar en cuenta la situación económica del demandante en los casos de reducción, exoneración, variación y prorrateo de los alimentos?.</w:t>
      </w:r>
    </w:p>
    <w:p w:rsidR="00992564" w:rsidRPr="00C1209D" w:rsidRDefault="00992564" w:rsidP="00A71812">
      <w:pPr>
        <w:tabs>
          <w:tab w:val="left" w:pos="1440"/>
        </w:tabs>
        <w:spacing w:after="0" w:line="276" w:lineRule="auto"/>
        <w:ind w:left="1276" w:hanging="568"/>
        <w:jc w:val="both"/>
        <w:rPr>
          <w:rFonts w:ascii="Times New Roman" w:hAnsi="Times New Roman" w:cs="Times New Roman"/>
          <w:sz w:val="24"/>
          <w:szCs w:val="24"/>
          <w:lang w:val="es-MX"/>
        </w:rPr>
      </w:pPr>
      <w:r w:rsidRPr="00C1209D">
        <w:rPr>
          <w:rFonts w:ascii="Times New Roman" w:hAnsi="Times New Roman" w:cs="Times New Roman"/>
          <w:b/>
          <w:sz w:val="24"/>
          <w:szCs w:val="24"/>
        </w:rPr>
        <w:tab/>
      </w:r>
      <w:r w:rsidRPr="00C1209D">
        <w:rPr>
          <w:rFonts w:ascii="Times New Roman" w:hAnsi="Times New Roman" w:cs="Times New Roman"/>
          <w:sz w:val="24"/>
          <w:szCs w:val="24"/>
          <w:lang w:val="es-MX"/>
        </w:rPr>
        <w:t>a)</w:t>
      </w:r>
      <w:r w:rsidRPr="00C1209D">
        <w:rPr>
          <w:rFonts w:ascii="Times New Roman" w:hAnsi="Times New Roman" w:cs="Times New Roman"/>
          <w:sz w:val="24"/>
          <w:szCs w:val="24"/>
          <w:lang w:val="es-MX"/>
        </w:rPr>
        <w:tab/>
        <w:t>Si lo considero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tabs>
          <w:tab w:val="left" w:pos="1440"/>
        </w:tabs>
        <w:spacing w:after="0" w:line="276" w:lineRule="auto"/>
        <w:ind w:left="1276" w:hanging="568"/>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t xml:space="preserve">b) </w:t>
      </w:r>
      <w:r w:rsidRPr="00C1209D">
        <w:rPr>
          <w:rFonts w:ascii="Times New Roman" w:hAnsi="Times New Roman" w:cs="Times New Roman"/>
          <w:sz w:val="24"/>
          <w:szCs w:val="24"/>
          <w:lang w:val="es-MX"/>
        </w:rPr>
        <w:tab/>
        <w:t>No lo considero</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tabs>
          <w:tab w:val="left" w:pos="1440"/>
        </w:tabs>
        <w:spacing w:after="0" w:line="276" w:lineRule="auto"/>
        <w:ind w:left="1276" w:hanging="568"/>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t>d)</w:t>
      </w:r>
      <w:r w:rsidRPr="00C1209D">
        <w:rPr>
          <w:rFonts w:ascii="Times New Roman" w:hAnsi="Times New Roman" w:cs="Times New Roman"/>
          <w:sz w:val="24"/>
          <w:szCs w:val="24"/>
          <w:lang w:val="es-MX"/>
        </w:rPr>
        <w:tab/>
        <w:t xml:space="preserve">Desconozco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t>(    )</w:t>
      </w:r>
    </w:p>
    <w:p w:rsidR="00992564" w:rsidRPr="00C1209D" w:rsidRDefault="00992564" w:rsidP="00A71812">
      <w:pPr>
        <w:tabs>
          <w:tab w:val="left" w:pos="1440"/>
        </w:tabs>
        <w:spacing w:after="0" w:line="276" w:lineRule="auto"/>
        <w:ind w:left="1276" w:hanging="568"/>
        <w:jc w:val="both"/>
        <w:rPr>
          <w:rFonts w:ascii="Times New Roman" w:hAnsi="Times New Roman" w:cs="Times New Roman"/>
          <w:sz w:val="24"/>
          <w:szCs w:val="24"/>
          <w:lang w:val="es-MX"/>
        </w:rPr>
      </w:pPr>
      <w:r w:rsidRPr="00C1209D">
        <w:rPr>
          <w:rFonts w:ascii="Times New Roman" w:hAnsi="Times New Roman" w:cs="Times New Roman"/>
          <w:sz w:val="24"/>
          <w:szCs w:val="24"/>
          <w:lang w:val="es-MX"/>
        </w:rPr>
        <w:tab/>
        <w:t>e)</w:t>
      </w:r>
      <w:r w:rsidRPr="00C1209D">
        <w:rPr>
          <w:rFonts w:ascii="Times New Roman" w:hAnsi="Times New Roman" w:cs="Times New Roman"/>
          <w:sz w:val="24"/>
          <w:szCs w:val="24"/>
          <w:lang w:val="es-MX"/>
        </w:rPr>
        <w:tab/>
        <w:t>Otra razón</w:t>
      </w:r>
      <w:r w:rsidRPr="00C1209D">
        <w:rPr>
          <w:rFonts w:ascii="Times New Roman" w:hAnsi="Times New Roman" w:cs="Times New Roman"/>
          <w:sz w:val="24"/>
          <w:szCs w:val="24"/>
          <w:lang w:val="es-MX"/>
        </w:rPr>
        <w:tab/>
        <w:t>(  ) ¿Cuál? Menciónela ________________</w:t>
      </w:r>
    </w:p>
    <w:p w:rsidR="00992564" w:rsidRPr="00C1209D" w:rsidRDefault="00992564" w:rsidP="00A71812">
      <w:pPr>
        <w:tabs>
          <w:tab w:val="left" w:pos="720"/>
        </w:tabs>
        <w:spacing w:after="0" w:line="276" w:lineRule="auto"/>
        <w:ind w:left="1260" w:hanging="1260"/>
        <w:jc w:val="both"/>
        <w:rPr>
          <w:rFonts w:ascii="Times New Roman" w:eastAsia="Calibri" w:hAnsi="Times New Roman" w:cs="Times New Roman"/>
          <w:b/>
          <w:sz w:val="24"/>
          <w:szCs w:val="24"/>
        </w:rPr>
      </w:pPr>
    </w:p>
    <w:p w:rsidR="00992564" w:rsidRPr="00C1209D" w:rsidRDefault="00992564" w:rsidP="00A71812">
      <w:pPr>
        <w:tabs>
          <w:tab w:val="left" w:pos="709"/>
        </w:tabs>
        <w:spacing w:after="0" w:line="276" w:lineRule="auto"/>
        <w:ind w:left="851" w:hanging="851"/>
        <w:jc w:val="both"/>
        <w:rPr>
          <w:rFonts w:ascii="Times New Roman" w:hAnsi="Times New Roman" w:cs="Times New Roman"/>
          <w:b/>
          <w:sz w:val="24"/>
          <w:szCs w:val="24"/>
          <w:lang w:val="es-MX"/>
        </w:rPr>
      </w:pPr>
      <w:r w:rsidRPr="00C1209D">
        <w:rPr>
          <w:rFonts w:ascii="Times New Roman" w:hAnsi="Times New Roman" w:cs="Times New Roman"/>
          <w:b/>
          <w:sz w:val="24"/>
          <w:szCs w:val="24"/>
        </w:rPr>
        <w:tab/>
        <w:t>3.10.-</w:t>
      </w:r>
      <w:r w:rsidRPr="00C1209D">
        <w:rPr>
          <w:rFonts w:ascii="Times New Roman" w:hAnsi="Times New Roman" w:cs="Times New Roman"/>
          <w:b/>
          <w:sz w:val="24"/>
          <w:szCs w:val="24"/>
        </w:rPr>
        <w:tab/>
      </w:r>
      <w:r w:rsidRPr="00C1209D">
        <w:rPr>
          <w:rFonts w:ascii="Times New Roman" w:hAnsi="Times New Roman" w:cs="Times New Roman"/>
          <w:b/>
          <w:sz w:val="24"/>
          <w:szCs w:val="24"/>
          <w:lang w:val="es-MX"/>
        </w:rPr>
        <w:t>¿Cuál o cuáles son las razones por las que Ud. no ha marcado alguna de las opciones de la pregunta anterior?</w:t>
      </w:r>
    </w:p>
    <w:p w:rsidR="00992564" w:rsidRPr="00C1209D" w:rsidRDefault="00992564" w:rsidP="00A71812">
      <w:pPr>
        <w:spacing w:after="0" w:line="276" w:lineRule="auto"/>
        <w:ind w:firstLine="708"/>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a).- </w:t>
      </w:r>
      <w:r w:rsidRPr="00C1209D">
        <w:rPr>
          <w:rFonts w:ascii="Times New Roman" w:hAnsi="Times New Roman" w:cs="Times New Roman"/>
          <w:sz w:val="24"/>
          <w:szCs w:val="24"/>
          <w:lang w:val="es-MX"/>
        </w:rPr>
        <w:t xml:space="preserve">Desconocimiento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spacing w:after="0" w:line="276" w:lineRule="auto"/>
        <w:ind w:firstLine="708"/>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b).- </w:t>
      </w:r>
      <w:r w:rsidRPr="00C1209D">
        <w:rPr>
          <w:rFonts w:ascii="Times New Roman" w:hAnsi="Times New Roman" w:cs="Times New Roman"/>
          <w:sz w:val="24"/>
          <w:szCs w:val="24"/>
          <w:lang w:val="es-MX"/>
        </w:rPr>
        <w:t xml:space="preserve">Son difíciles de aplicar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spacing w:after="0" w:line="276" w:lineRule="auto"/>
        <w:ind w:firstLine="708"/>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c).- </w:t>
      </w:r>
      <w:r w:rsidRPr="00C1209D">
        <w:rPr>
          <w:rFonts w:ascii="Times New Roman" w:hAnsi="Times New Roman" w:cs="Times New Roman"/>
          <w:sz w:val="24"/>
          <w:szCs w:val="24"/>
          <w:lang w:val="es-MX"/>
        </w:rPr>
        <w:t xml:space="preserve">No estoy de acuerdo en aplicarlos  </w:t>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007403EF" w:rsidRPr="00C1209D">
        <w:rPr>
          <w:rFonts w:ascii="Times New Roman" w:hAnsi="Times New Roman" w:cs="Times New Roman"/>
          <w:sz w:val="24"/>
          <w:szCs w:val="24"/>
          <w:lang w:val="es-MX"/>
        </w:rPr>
        <w:tab/>
      </w:r>
      <w:r w:rsidRPr="00C1209D">
        <w:rPr>
          <w:rFonts w:ascii="Times New Roman" w:hAnsi="Times New Roman" w:cs="Times New Roman"/>
          <w:sz w:val="24"/>
          <w:szCs w:val="24"/>
          <w:lang w:val="es-MX"/>
        </w:rPr>
        <w:t>(      )</w:t>
      </w:r>
    </w:p>
    <w:p w:rsidR="00992564" w:rsidRPr="00C1209D" w:rsidRDefault="00992564" w:rsidP="00A71812">
      <w:pPr>
        <w:spacing w:after="0" w:line="276" w:lineRule="auto"/>
        <w:ind w:firstLine="708"/>
        <w:jc w:val="both"/>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d).- </w:t>
      </w:r>
      <w:r w:rsidRPr="00C1209D">
        <w:rPr>
          <w:rFonts w:ascii="Times New Roman" w:hAnsi="Times New Roman" w:cs="Times New Roman"/>
          <w:sz w:val="24"/>
          <w:szCs w:val="24"/>
          <w:lang w:val="es-MX"/>
        </w:rPr>
        <w:t>Otra razón ( ) ¿Cuál? Menciónela……………………….</w:t>
      </w:r>
    </w:p>
    <w:p w:rsidR="00992564" w:rsidRPr="00C1209D" w:rsidRDefault="00E15A7F" w:rsidP="00A71812">
      <w:pPr>
        <w:spacing w:after="0" w:line="276" w:lineRule="auto"/>
        <w:jc w:val="right"/>
        <w:rPr>
          <w:rFonts w:ascii="Times New Roman" w:hAnsi="Times New Roman" w:cs="Times New Roman"/>
          <w:b/>
          <w:sz w:val="24"/>
          <w:szCs w:val="24"/>
          <w:lang w:val="es-MX"/>
        </w:rPr>
      </w:pPr>
      <w:r w:rsidRPr="00C1209D">
        <w:rPr>
          <w:rFonts w:ascii="Times New Roman" w:hAnsi="Times New Roman" w:cs="Times New Roman"/>
          <w:b/>
          <w:sz w:val="24"/>
          <w:szCs w:val="24"/>
          <w:lang w:val="es-MX"/>
        </w:rPr>
        <w:t>¡GRACIAS POR SU COLABORACIÓN!</w:t>
      </w:r>
    </w:p>
    <w:p w:rsidR="00E15A7F" w:rsidRPr="00C1209D" w:rsidRDefault="00E15A7F" w:rsidP="00A71812">
      <w:pPr>
        <w:spacing w:after="0" w:line="276" w:lineRule="auto"/>
        <w:jc w:val="center"/>
        <w:rPr>
          <w:rFonts w:ascii="Times New Roman" w:hAnsi="Times New Roman" w:cs="Times New Roman"/>
          <w:sz w:val="24"/>
          <w:szCs w:val="24"/>
          <w:lang w:val="es-MX"/>
        </w:rPr>
      </w:pPr>
      <w:r w:rsidRPr="00C1209D">
        <w:rPr>
          <w:rFonts w:ascii="Times New Roman" w:hAnsi="Times New Roman" w:cs="Times New Roman"/>
          <w:b/>
          <w:sz w:val="24"/>
          <w:szCs w:val="24"/>
          <w:lang w:val="es-MX"/>
        </w:rPr>
        <w:t xml:space="preserve">                                                                                      </w:t>
      </w:r>
      <w:r w:rsidRPr="00C1209D">
        <w:rPr>
          <w:rFonts w:ascii="Times New Roman" w:hAnsi="Times New Roman" w:cs="Times New Roman"/>
          <w:sz w:val="24"/>
          <w:szCs w:val="24"/>
          <w:lang w:val="es-MX"/>
        </w:rPr>
        <w:t>HUGO</w:t>
      </w:r>
    </w:p>
    <w:p w:rsidR="00215A7A" w:rsidRPr="00C1209D" w:rsidRDefault="00992564" w:rsidP="00C248EC">
      <w:pPr>
        <w:spacing w:after="0" w:line="276" w:lineRule="auto"/>
        <w:jc w:val="center"/>
        <w:rPr>
          <w:rFonts w:ascii="Times New Roman" w:eastAsia="Times New Roman" w:hAnsi="Times New Roman" w:cs="Times New Roman"/>
          <w:b/>
          <w:sz w:val="52"/>
          <w:szCs w:val="52"/>
          <w:lang w:val="es-ES" w:eastAsia="ar-SA"/>
        </w:rPr>
      </w:pPr>
      <w:r w:rsidRPr="00C1209D">
        <w:rPr>
          <w:rFonts w:ascii="Times New Roman" w:hAnsi="Times New Roman" w:cs="Times New Roman"/>
        </w:rPr>
        <w:br w:type="page"/>
      </w:r>
      <w:r w:rsidR="00215A7A" w:rsidRPr="00C1209D">
        <w:rPr>
          <w:rFonts w:ascii="Times New Roman" w:eastAsia="Times New Roman" w:hAnsi="Times New Roman" w:cs="Times New Roman"/>
          <w:b/>
          <w:sz w:val="52"/>
          <w:szCs w:val="52"/>
          <w:lang w:val="es-ES" w:eastAsia="ar-SA"/>
        </w:rPr>
        <w:lastRenderedPageBreak/>
        <w:t>UNIVERSIDAD DE CHICLAYO</w:t>
      </w:r>
    </w:p>
    <w:p w:rsidR="00215A7A" w:rsidRPr="00C1209D" w:rsidRDefault="00A71812" w:rsidP="00215A7A">
      <w:pPr>
        <w:suppressAutoHyphens/>
        <w:spacing w:after="0" w:line="240" w:lineRule="auto"/>
        <w:jc w:val="center"/>
        <w:rPr>
          <w:rFonts w:ascii="Times New Roman" w:eastAsia="Times New Roman" w:hAnsi="Times New Roman" w:cs="Times New Roman"/>
          <w:b/>
          <w:sz w:val="44"/>
          <w:szCs w:val="52"/>
          <w:lang w:val="es-ES" w:eastAsia="ar-SA"/>
        </w:rPr>
      </w:pPr>
      <w:r w:rsidRPr="00C1209D">
        <w:rPr>
          <w:rFonts w:ascii="Times New Roman" w:hAnsi="Times New Roman" w:cs="Times New Roman"/>
          <w:b/>
          <w:bCs/>
          <w:i/>
          <w:noProof/>
          <w:lang w:eastAsia="es-PE"/>
        </w:rPr>
        <w:drawing>
          <wp:anchor distT="0" distB="0" distL="114300" distR="114300" simplePos="0" relativeHeight="251729920" behindDoc="1" locked="0" layoutInCell="1" allowOverlap="1" wp14:anchorId="114CBAEB" wp14:editId="47AB80AB">
            <wp:simplePos x="0" y="0"/>
            <wp:positionH relativeFrom="column">
              <wp:posOffset>-660722</wp:posOffset>
            </wp:positionH>
            <wp:positionV relativeFrom="paragraph">
              <wp:posOffset>-868045</wp:posOffset>
            </wp:positionV>
            <wp:extent cx="988828" cy="1222744"/>
            <wp:effectExtent l="0" t="0" r="1905" b="0"/>
            <wp:wrapNone/>
            <wp:docPr id="85" name="Imagen 85"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88828" cy="1222744"/>
                    </a:xfrm>
                    <a:prstGeom prst="rect">
                      <a:avLst/>
                    </a:prstGeom>
                    <a:noFill/>
                    <a:ln>
                      <a:noFill/>
                    </a:ln>
                  </pic:spPr>
                </pic:pic>
              </a:graphicData>
            </a:graphic>
            <wp14:sizeRelH relativeFrom="page">
              <wp14:pctWidth>0</wp14:pctWidth>
            </wp14:sizeRelH>
            <wp14:sizeRelV relativeFrom="page">
              <wp14:pctHeight>0</wp14:pctHeight>
            </wp14:sizeRelV>
          </wp:anchor>
        </w:drawing>
      </w:r>
      <w:r w:rsidR="00215A7A"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728896" behindDoc="0" locked="0" layoutInCell="1" allowOverlap="1" wp14:anchorId="1973FBE9" wp14:editId="1193E0AE">
                <wp:simplePos x="0" y="0"/>
                <wp:positionH relativeFrom="column">
                  <wp:posOffset>4686300</wp:posOffset>
                </wp:positionH>
                <wp:positionV relativeFrom="paragraph">
                  <wp:posOffset>-1279525</wp:posOffset>
                </wp:positionV>
                <wp:extent cx="1028700" cy="685800"/>
                <wp:effectExtent l="0" t="0" r="0" b="0"/>
                <wp:wrapNone/>
                <wp:docPr id="84"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215A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3FBE9" id="_x0000_s1094" style="position:absolute;left:0;text-align:left;margin-left:369pt;margin-top:-100.75pt;width:81pt;height:5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" stroked="f">
                <v:textbox>
                  <w:txbxContent>
                    <w:p w:rsidR="00BB53E4" w:rsidRPr="006E6728" w:rsidRDefault="00BB53E4" w:rsidP="00215A7A"/>
                  </w:txbxContent>
                </v:textbox>
              </v:rect>
            </w:pict>
          </mc:Fallback>
        </mc:AlternateContent>
      </w:r>
      <w:r w:rsidR="00215A7A" w:rsidRPr="00C1209D">
        <w:rPr>
          <w:rFonts w:ascii="Times New Roman" w:eastAsia="Times New Roman" w:hAnsi="Times New Roman" w:cs="Times New Roman"/>
          <w:b/>
          <w:sz w:val="44"/>
          <w:szCs w:val="52"/>
          <w:lang w:val="es-ES" w:eastAsia="ar-SA"/>
        </w:rPr>
        <w:t>ESCUELA DE POSGRADO</w:t>
      </w:r>
    </w:p>
    <w:p w:rsidR="00215A7A" w:rsidRPr="00C1209D" w:rsidRDefault="00215A7A" w:rsidP="00215A7A">
      <w:pPr>
        <w:keepNext/>
        <w:suppressAutoHyphens/>
        <w:spacing w:after="0" w:line="360" w:lineRule="auto"/>
        <w:jc w:val="center"/>
        <w:outlineLvl w:val="1"/>
        <w:rPr>
          <w:rFonts w:ascii="Times New Roman" w:eastAsia="Times New Roman" w:hAnsi="Times New Roman" w:cs="Times New Roman"/>
          <w:bCs/>
          <w:sz w:val="24"/>
          <w:szCs w:val="24"/>
        </w:rPr>
      </w:pPr>
    </w:p>
    <w:p w:rsidR="00215A7A" w:rsidRPr="00C1209D" w:rsidRDefault="00215A7A" w:rsidP="00215A7A">
      <w:pPr>
        <w:keepNext/>
        <w:suppressAutoHyphens/>
        <w:spacing w:after="0" w:line="360" w:lineRule="auto"/>
        <w:jc w:val="right"/>
        <w:outlineLvl w:val="1"/>
        <w:rPr>
          <w:rFonts w:ascii="Times New Roman" w:eastAsia="Times New Roman" w:hAnsi="Times New Roman" w:cs="Times New Roman"/>
          <w:bCs/>
          <w:sz w:val="24"/>
          <w:szCs w:val="24"/>
        </w:rPr>
      </w:pPr>
      <w:bookmarkStart w:id="301" w:name="_Toc504469736"/>
      <w:r w:rsidRPr="00C1209D">
        <w:rPr>
          <w:rFonts w:ascii="Times New Roman" w:eastAsia="Times New Roman" w:hAnsi="Times New Roman" w:cs="Times New Roman"/>
          <w:bCs/>
          <w:sz w:val="24"/>
          <w:szCs w:val="24"/>
        </w:rPr>
        <w:t>Anexo Nº 0</w:t>
      </w:r>
      <w:r w:rsidR="00812012" w:rsidRPr="00C1209D">
        <w:rPr>
          <w:rFonts w:ascii="Times New Roman" w:eastAsia="Times New Roman" w:hAnsi="Times New Roman" w:cs="Times New Roman"/>
          <w:bCs/>
          <w:sz w:val="24"/>
          <w:szCs w:val="24"/>
        </w:rPr>
        <w:t>7</w:t>
      </w:r>
      <w:bookmarkEnd w:id="301"/>
    </w:p>
    <w:p w:rsidR="00992564" w:rsidRPr="00C1209D" w:rsidRDefault="00215A7A" w:rsidP="00215A7A">
      <w:pPr>
        <w:tabs>
          <w:tab w:val="left" w:pos="3285"/>
        </w:tabs>
        <w:suppressAutoHyphens/>
        <w:rPr>
          <w:rFonts w:ascii="Times New Roman" w:eastAsia="Times New Roman" w:hAnsi="Times New Roman" w:cs="Times New Roman"/>
          <w:b/>
          <w:bCs/>
          <w:sz w:val="28"/>
          <w:szCs w:val="24"/>
          <w:lang w:val="es-ES"/>
        </w:rPr>
      </w:pPr>
      <w:r w:rsidRPr="00C1209D">
        <w:rPr>
          <w:rFonts w:ascii="Times New Roman" w:eastAsia="Times New Roman" w:hAnsi="Times New Roman" w:cs="Times New Roman"/>
          <w:b/>
          <w:bCs/>
          <w:sz w:val="24"/>
          <w:szCs w:val="24"/>
          <w:lang w:val="es-ES"/>
        </w:rPr>
        <w:tab/>
      </w:r>
      <w:r w:rsidRPr="00C1209D">
        <w:rPr>
          <w:rFonts w:ascii="Times New Roman" w:eastAsia="Times New Roman" w:hAnsi="Times New Roman" w:cs="Times New Roman"/>
          <w:b/>
          <w:bCs/>
          <w:sz w:val="28"/>
          <w:szCs w:val="24"/>
          <w:lang w:val="es-ES"/>
        </w:rPr>
        <w:t>PROPUESTA</w:t>
      </w:r>
    </w:p>
    <w:p w:rsidR="00A71812" w:rsidRPr="00C1209D" w:rsidRDefault="00A71812" w:rsidP="00A71812">
      <w:pPr>
        <w:keepNext/>
        <w:keepLines/>
        <w:suppressAutoHyphens/>
        <w:spacing w:after="0" w:line="360" w:lineRule="auto"/>
        <w:jc w:val="center"/>
        <w:outlineLvl w:val="1"/>
        <w:rPr>
          <w:rFonts w:ascii="Times New Roman" w:eastAsia="Calibri Light" w:hAnsi="Times New Roman" w:cs="Times New Roman"/>
          <w:color w:val="00000A"/>
          <w:sz w:val="24"/>
          <w:szCs w:val="24"/>
        </w:rPr>
      </w:pPr>
      <w:bookmarkStart w:id="302" w:name="_Toc501529352"/>
      <w:bookmarkStart w:id="303" w:name="_Toc504469737"/>
    </w:p>
    <w:p w:rsidR="00542213" w:rsidRPr="00C1209D" w:rsidRDefault="00542213" w:rsidP="00A71812">
      <w:pPr>
        <w:keepNext/>
        <w:keepLines/>
        <w:suppressAutoHyphens/>
        <w:spacing w:after="0" w:line="360" w:lineRule="auto"/>
        <w:jc w:val="center"/>
        <w:outlineLvl w:val="1"/>
        <w:rPr>
          <w:rFonts w:ascii="Times New Roman" w:eastAsia="Calibri Light" w:hAnsi="Times New Roman" w:cs="Times New Roman"/>
          <w:color w:val="00000A"/>
          <w:sz w:val="24"/>
          <w:szCs w:val="24"/>
        </w:rPr>
      </w:pPr>
      <w:r w:rsidRPr="00C1209D">
        <w:rPr>
          <w:rFonts w:ascii="Times New Roman" w:eastAsia="Calibri Light" w:hAnsi="Times New Roman" w:cs="Times New Roman"/>
          <w:color w:val="00000A"/>
          <w:sz w:val="24"/>
          <w:szCs w:val="24"/>
        </w:rPr>
        <w:t>“Año del buen servicio al ciudadano” ”</w:t>
      </w:r>
      <w:bookmarkEnd w:id="302"/>
      <w:bookmarkEnd w:id="303"/>
    </w:p>
    <w:p w:rsidR="00542213" w:rsidRPr="00C1209D" w:rsidRDefault="00542213" w:rsidP="00A71812">
      <w:pPr>
        <w:keepNext/>
        <w:keepLines/>
        <w:suppressAutoHyphens/>
        <w:spacing w:after="0" w:line="360" w:lineRule="auto"/>
        <w:jc w:val="center"/>
        <w:outlineLvl w:val="1"/>
        <w:rPr>
          <w:rFonts w:ascii="Times New Roman" w:eastAsia="Calibri Light" w:hAnsi="Times New Roman" w:cs="Times New Roman"/>
          <w:color w:val="00000A"/>
          <w:sz w:val="24"/>
          <w:szCs w:val="24"/>
        </w:rPr>
      </w:pPr>
      <w:bookmarkStart w:id="304" w:name="_Toc342339071"/>
      <w:bookmarkStart w:id="305" w:name="_Toc393237269"/>
      <w:bookmarkStart w:id="306" w:name="_Toc393223004"/>
      <w:bookmarkStart w:id="307" w:name="_Toc501529353"/>
      <w:bookmarkStart w:id="308" w:name="_Toc504469738"/>
      <w:bookmarkEnd w:id="304"/>
      <w:bookmarkEnd w:id="305"/>
      <w:bookmarkEnd w:id="306"/>
      <w:r w:rsidRPr="00C1209D">
        <w:rPr>
          <w:rFonts w:ascii="Times New Roman" w:eastAsia="Calibri Light" w:hAnsi="Times New Roman" w:cs="Times New Roman"/>
          <w:color w:val="00000A"/>
          <w:sz w:val="24"/>
          <w:szCs w:val="24"/>
        </w:rPr>
        <w:t>Proyecto de Ley</w:t>
      </w:r>
      <w:bookmarkEnd w:id="307"/>
      <w:bookmarkEnd w:id="308"/>
    </w:p>
    <w:p w:rsidR="00542213" w:rsidRPr="00C1209D" w:rsidRDefault="00542213" w:rsidP="009A67BD">
      <w:pPr>
        <w:numPr>
          <w:ilvl w:val="0"/>
          <w:numId w:val="4"/>
        </w:numPr>
        <w:suppressAutoHyphens/>
        <w:spacing w:after="0" w:line="360" w:lineRule="auto"/>
        <w:contextualSpacing/>
        <w:jc w:val="both"/>
        <w:rPr>
          <w:rFonts w:ascii="Times New Roman" w:eastAsia="Times New Roman" w:hAnsi="Times New Roman" w:cs="Times New Roman"/>
          <w:b/>
          <w:sz w:val="24"/>
          <w:szCs w:val="24"/>
          <w:lang w:val="es-ES" w:eastAsia="es-ES"/>
        </w:rPr>
      </w:pPr>
      <w:r w:rsidRPr="00C1209D">
        <w:rPr>
          <w:rFonts w:ascii="Times New Roman" w:eastAsia="Times New Roman" w:hAnsi="Times New Roman" w:cs="Times New Roman"/>
          <w:b/>
          <w:sz w:val="24"/>
          <w:szCs w:val="24"/>
          <w:lang w:val="es-ES" w:eastAsia="es-ES"/>
        </w:rPr>
        <w:t xml:space="preserve">SUMILLA: </w:t>
      </w:r>
      <w:r w:rsidR="001910C6">
        <w:rPr>
          <w:rFonts w:ascii="Times New Roman" w:eastAsia="Times New Roman" w:hAnsi="Times New Roman" w:cs="Times New Roman"/>
          <w:sz w:val="24"/>
          <w:szCs w:val="24"/>
          <w:lang w:val="es-ES" w:eastAsia="es-ES"/>
        </w:rPr>
        <w:t>Ley que modifica</w:t>
      </w:r>
      <w:r w:rsidRPr="00C1209D">
        <w:rPr>
          <w:rFonts w:ascii="Times New Roman" w:eastAsia="Times New Roman" w:hAnsi="Times New Roman" w:cs="Times New Roman"/>
          <w:sz w:val="24"/>
          <w:szCs w:val="24"/>
          <w:lang w:val="es-ES" w:eastAsia="es-ES"/>
        </w:rPr>
        <w:t xml:space="preserve"> a la</w:t>
      </w:r>
      <w:r w:rsidRPr="00C1209D">
        <w:rPr>
          <w:rFonts w:ascii="Times New Roman" w:eastAsia="Times New Roman" w:hAnsi="Times New Roman" w:cs="Times New Roman"/>
          <w:b/>
          <w:sz w:val="24"/>
          <w:szCs w:val="24"/>
          <w:lang w:val="es-ES" w:eastAsia="es-ES"/>
        </w:rPr>
        <w:t xml:space="preserve"> </w:t>
      </w:r>
      <w:r w:rsidRPr="00C1209D">
        <w:rPr>
          <w:rFonts w:ascii="Times New Roman" w:eastAsia="Times New Roman" w:hAnsi="Times New Roman" w:cs="Times New Roman"/>
          <w:b/>
          <w:bCs/>
          <w:sz w:val="24"/>
          <w:szCs w:val="24"/>
          <w:shd w:val="clear" w:color="auto" w:fill="FFFFFF"/>
          <w:lang w:val="es-ES" w:eastAsia="es-ES"/>
        </w:rPr>
        <w:t>Ley Nº 29486 que establece requisito</w:t>
      </w:r>
      <w:r w:rsidR="001910C6">
        <w:rPr>
          <w:rFonts w:ascii="Times New Roman" w:eastAsia="Times New Roman" w:hAnsi="Times New Roman" w:cs="Times New Roman"/>
          <w:b/>
          <w:bCs/>
          <w:sz w:val="24"/>
          <w:szCs w:val="24"/>
          <w:shd w:val="clear" w:color="auto" w:fill="FFFFFF"/>
          <w:lang w:val="es-ES" w:eastAsia="es-ES"/>
        </w:rPr>
        <w:t>s</w:t>
      </w:r>
      <w:r w:rsidRPr="00C1209D">
        <w:rPr>
          <w:rFonts w:ascii="Times New Roman" w:eastAsia="Times New Roman" w:hAnsi="Times New Roman" w:cs="Times New Roman"/>
          <w:b/>
          <w:bCs/>
          <w:sz w:val="24"/>
          <w:szCs w:val="24"/>
          <w:shd w:val="clear" w:color="auto" w:fill="FFFFFF"/>
          <w:lang w:val="es-ES" w:eastAsia="es-ES"/>
        </w:rPr>
        <w:t xml:space="preserve"> para demandar la reducción, variación, prorrateo o exoneración de pensiones alimentarias</w:t>
      </w:r>
      <w:r w:rsidRPr="00C1209D">
        <w:rPr>
          <w:rFonts w:ascii="Times New Roman" w:eastAsia="Times New Roman" w:hAnsi="Times New Roman" w:cs="Times New Roman"/>
          <w:b/>
          <w:sz w:val="24"/>
          <w:szCs w:val="24"/>
          <w:lang w:val="es-ES" w:eastAsia="es-ES"/>
        </w:rPr>
        <w:t xml:space="preserve"> </w:t>
      </w:r>
    </w:p>
    <w:p w:rsidR="00542213" w:rsidRPr="00C1209D" w:rsidRDefault="00542213" w:rsidP="00A71812">
      <w:pPr>
        <w:suppressAutoHyphens/>
        <w:spacing w:after="0" w:line="360" w:lineRule="auto"/>
        <w:jc w:val="both"/>
        <w:rPr>
          <w:rFonts w:ascii="Times New Roman" w:eastAsia="Calibri" w:hAnsi="Times New Roman" w:cs="Times New Roman"/>
          <w:b/>
          <w:sz w:val="24"/>
          <w:szCs w:val="24"/>
          <w:shd w:val="clear" w:color="auto" w:fill="FFFF00"/>
          <w:lang w:val="es-ES"/>
        </w:rPr>
      </w:pPr>
    </w:p>
    <w:p w:rsidR="00542213" w:rsidRPr="00C1209D" w:rsidRDefault="00542213" w:rsidP="009A67BD">
      <w:pPr>
        <w:numPr>
          <w:ilvl w:val="0"/>
          <w:numId w:val="4"/>
        </w:numPr>
        <w:suppressAutoHyphens/>
        <w:spacing w:after="0" w:line="360" w:lineRule="auto"/>
        <w:ind w:left="567" w:hanging="567"/>
        <w:contextualSpacing/>
        <w:jc w:val="both"/>
        <w:rPr>
          <w:rFonts w:ascii="Times New Roman" w:eastAsia="Times New Roman" w:hAnsi="Times New Roman" w:cs="Times New Roman"/>
          <w:sz w:val="24"/>
          <w:szCs w:val="24"/>
          <w:lang w:val="es-ES" w:eastAsia="es-ES"/>
        </w:rPr>
      </w:pPr>
      <w:r w:rsidRPr="00C1209D">
        <w:rPr>
          <w:rFonts w:ascii="Times New Roman" w:eastAsia="Times New Roman" w:hAnsi="Times New Roman" w:cs="Times New Roman"/>
          <w:b/>
          <w:sz w:val="24"/>
          <w:szCs w:val="24"/>
          <w:lang w:val="es-ES" w:eastAsia="es-ES"/>
        </w:rPr>
        <w:t>Identidad del autor</w:t>
      </w:r>
    </w:p>
    <w:p w:rsidR="00542213" w:rsidRPr="00C1209D" w:rsidRDefault="00542213" w:rsidP="00A71812">
      <w:pPr>
        <w:suppressAutoHyphens/>
        <w:spacing w:after="0" w:line="360" w:lineRule="auto"/>
        <w:ind w:left="567"/>
        <w:jc w:val="both"/>
        <w:rPr>
          <w:rFonts w:ascii="Times New Roman" w:eastAsia="Times New Roman" w:hAnsi="Times New Roman" w:cs="Times New Roman"/>
          <w:sz w:val="24"/>
          <w:szCs w:val="24"/>
          <w:lang w:val="es-ES" w:eastAsia="es-ES"/>
        </w:rPr>
      </w:pPr>
      <w:r w:rsidRPr="00C1209D">
        <w:rPr>
          <w:rFonts w:ascii="Times New Roman" w:eastAsia="Times New Roman" w:hAnsi="Times New Roman" w:cs="Times New Roman"/>
          <w:sz w:val="24"/>
          <w:szCs w:val="24"/>
          <w:lang w:val="es-ES" w:eastAsia="es-ES"/>
        </w:rPr>
        <w:t xml:space="preserve">El autor que suscribe, Hugo Barrantes Barbosa, abogado, </w:t>
      </w:r>
      <w:r w:rsidR="00A85C45" w:rsidRPr="00C1209D">
        <w:rPr>
          <w:rFonts w:ascii="Times New Roman" w:eastAsia="Times New Roman" w:hAnsi="Times New Roman" w:cs="Times New Roman"/>
          <w:sz w:val="24"/>
          <w:szCs w:val="24"/>
          <w:lang w:val="es-ES" w:eastAsia="es-ES"/>
        </w:rPr>
        <w:t>maestrante</w:t>
      </w:r>
      <w:r w:rsidRPr="00C1209D">
        <w:rPr>
          <w:rFonts w:ascii="Times New Roman" w:eastAsia="Times New Roman" w:hAnsi="Times New Roman" w:cs="Times New Roman"/>
          <w:sz w:val="24"/>
          <w:szCs w:val="24"/>
          <w:lang w:val="es-ES" w:eastAsia="es-ES"/>
        </w:rPr>
        <w:t xml:space="preserve"> de la Escuela de Derecho de la Univers</w:t>
      </w:r>
      <w:r w:rsidR="00A85C45" w:rsidRPr="00C1209D">
        <w:rPr>
          <w:rFonts w:ascii="Times New Roman" w:eastAsia="Times New Roman" w:hAnsi="Times New Roman" w:cs="Times New Roman"/>
          <w:sz w:val="24"/>
          <w:szCs w:val="24"/>
          <w:lang w:val="es-ES" w:eastAsia="es-ES"/>
        </w:rPr>
        <w:t>idad de Chiclayo</w:t>
      </w:r>
      <w:r w:rsidRPr="00C1209D">
        <w:rPr>
          <w:rFonts w:ascii="Times New Roman" w:eastAsia="Times New Roman" w:hAnsi="Times New Roman" w:cs="Times New Roman"/>
          <w:sz w:val="24"/>
          <w:szCs w:val="24"/>
          <w:lang w:val="es-ES" w:eastAsia="es-ES"/>
        </w:rPr>
        <w:t>, ejerciendo el Derecho de iniciativa legislativa que le confiere el Artículo 107° de la Constitución Política del Perú, presenta el siguiente:</w:t>
      </w:r>
    </w:p>
    <w:p w:rsidR="00542213" w:rsidRPr="00C1209D" w:rsidRDefault="00542213" w:rsidP="00A71812">
      <w:pPr>
        <w:suppressAutoHyphens/>
        <w:spacing w:after="0" w:line="360" w:lineRule="auto"/>
        <w:ind w:left="1276"/>
        <w:jc w:val="both"/>
        <w:rPr>
          <w:rFonts w:ascii="Times New Roman" w:eastAsia="Calibri" w:hAnsi="Times New Roman" w:cs="Times New Roman"/>
          <w:sz w:val="24"/>
          <w:szCs w:val="24"/>
          <w:lang w:val="es-ES"/>
        </w:rPr>
      </w:pPr>
    </w:p>
    <w:p w:rsidR="00542213" w:rsidRPr="00C1209D" w:rsidRDefault="00542213" w:rsidP="009A67BD">
      <w:pPr>
        <w:numPr>
          <w:ilvl w:val="0"/>
          <w:numId w:val="4"/>
        </w:numPr>
        <w:suppressAutoHyphens/>
        <w:spacing w:after="0" w:line="360" w:lineRule="auto"/>
        <w:ind w:left="567" w:hanging="567"/>
        <w:contextualSpacing/>
        <w:jc w:val="both"/>
        <w:rPr>
          <w:rFonts w:ascii="Times New Roman" w:eastAsia="Times New Roman" w:hAnsi="Times New Roman" w:cs="Times New Roman"/>
          <w:b/>
          <w:sz w:val="24"/>
          <w:szCs w:val="24"/>
          <w:lang w:val="es-ES" w:eastAsia="es-ES"/>
        </w:rPr>
      </w:pPr>
      <w:r w:rsidRPr="00C1209D">
        <w:rPr>
          <w:rFonts w:ascii="Times New Roman" w:eastAsia="Times New Roman" w:hAnsi="Times New Roman" w:cs="Times New Roman"/>
          <w:b/>
          <w:sz w:val="24"/>
          <w:szCs w:val="24"/>
          <w:lang w:val="es-ES" w:eastAsia="es-ES"/>
        </w:rPr>
        <w:t>Exposición de motivos</w:t>
      </w:r>
    </w:p>
    <w:p w:rsidR="00542213" w:rsidRPr="00C1209D" w:rsidRDefault="00542213" w:rsidP="00A71812">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La </w:t>
      </w:r>
      <w:r w:rsidRPr="00C1209D">
        <w:rPr>
          <w:rFonts w:ascii="Times New Roman" w:eastAsia="Times New Roman" w:hAnsi="Times New Roman" w:cs="Times New Roman"/>
          <w:sz w:val="24"/>
          <w:szCs w:val="24"/>
          <w:lang w:val="es-ES" w:eastAsia="es-ES"/>
        </w:rPr>
        <w:t>Constitución</w:t>
      </w:r>
      <w:r w:rsidRPr="00C1209D">
        <w:rPr>
          <w:rFonts w:ascii="Times New Roman" w:eastAsia="Calibri" w:hAnsi="Times New Roman" w:cs="Times New Roman"/>
          <w:sz w:val="24"/>
          <w:szCs w:val="24"/>
        </w:rPr>
        <w:t xml:space="preserve"> Política, en su Artículo 107°, en su segundo párrafo, dispone que los ciudadanos tienen derecho a iniciativa en la formación de leyes. </w:t>
      </w:r>
    </w:p>
    <w:p w:rsidR="00542213" w:rsidRPr="00C1209D" w:rsidRDefault="00542213" w:rsidP="00A71812">
      <w:pPr>
        <w:suppressAutoHyphens/>
        <w:spacing w:after="0" w:line="360" w:lineRule="auto"/>
        <w:ind w:left="1276"/>
        <w:jc w:val="both"/>
        <w:rPr>
          <w:rFonts w:ascii="Times New Roman" w:eastAsia="Calibri" w:hAnsi="Times New Roman" w:cs="Times New Roman"/>
          <w:sz w:val="24"/>
          <w:szCs w:val="24"/>
        </w:rPr>
      </w:pPr>
    </w:p>
    <w:p w:rsidR="00542213" w:rsidRPr="00C1209D" w:rsidRDefault="00542213" w:rsidP="00A71812">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Como podemos apreciar, el precepto constitucional hace alusión al derecho que tiene toda persona de realizar una iniciativa legislativa.</w:t>
      </w:r>
    </w:p>
    <w:p w:rsidR="00542213" w:rsidRPr="00C1209D" w:rsidRDefault="00542213" w:rsidP="00A71812">
      <w:pPr>
        <w:suppressAutoHyphens/>
        <w:spacing w:after="0" w:line="360" w:lineRule="auto"/>
        <w:ind w:left="1276"/>
        <w:jc w:val="both"/>
        <w:rPr>
          <w:rFonts w:ascii="Times New Roman" w:eastAsia="Calibri" w:hAnsi="Times New Roman" w:cs="Times New Roman"/>
          <w:sz w:val="24"/>
          <w:szCs w:val="24"/>
        </w:rPr>
      </w:pPr>
    </w:p>
    <w:p w:rsidR="00542213" w:rsidRPr="00C1209D" w:rsidRDefault="00542213" w:rsidP="00A71812">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Por lo tanto, es necesario que los requisitos de Admisibilidad de la demanda deben ser regulados de acuerdo a los principios constitucionales establecidos en nuestra Constitución Política y por lo tanto que no contravengan a los derechos fundamentales como es la Tutela Jurisdiccional Efectiva en los casos de reducción variación, prorrateo o exoneración de pensión alimentaria, pues la situación real y </w:t>
      </w:r>
      <w:r w:rsidRPr="00C1209D">
        <w:rPr>
          <w:rFonts w:ascii="Times New Roman" w:eastAsia="Calibri" w:hAnsi="Times New Roman" w:cs="Times New Roman"/>
          <w:sz w:val="24"/>
          <w:szCs w:val="24"/>
        </w:rPr>
        <w:lastRenderedPageBreak/>
        <w:t>concreta de los deudores alimentarios es  obtener una pensión alimenticia menor,  por cuanto consideran que la vigente resulta excesiva, y con su ingreso mensual el mismo que ha disminuido no pueden cubrir las necesidades del alimentista.</w:t>
      </w:r>
    </w:p>
    <w:p w:rsidR="00A71812" w:rsidRPr="00C1209D" w:rsidRDefault="00A71812" w:rsidP="00A71812">
      <w:pPr>
        <w:suppressAutoHyphens/>
        <w:spacing w:after="0" w:line="360" w:lineRule="auto"/>
        <w:ind w:left="567"/>
        <w:jc w:val="both"/>
        <w:rPr>
          <w:rFonts w:ascii="Times New Roman" w:eastAsia="Calibri" w:hAnsi="Times New Roman" w:cs="Times New Roman"/>
          <w:sz w:val="24"/>
          <w:szCs w:val="24"/>
          <w:shd w:val="clear" w:color="auto" w:fill="FFFFFF"/>
        </w:rPr>
      </w:pPr>
      <w:r w:rsidRPr="00C1209D">
        <w:rPr>
          <w:rFonts w:ascii="Times New Roman" w:eastAsia="Times New Roman" w:hAnsi="Times New Roman" w:cs="Times New Roman"/>
          <w:b/>
          <w:noProof/>
          <w:sz w:val="44"/>
          <w:szCs w:val="52"/>
          <w:lang w:eastAsia="es-PE"/>
        </w:rPr>
        <mc:AlternateContent>
          <mc:Choice Requires="wps">
            <w:drawing>
              <wp:anchor distT="0" distB="0" distL="114300" distR="114300" simplePos="0" relativeHeight="251790336" behindDoc="0" locked="0" layoutInCell="1" allowOverlap="1" wp14:anchorId="711F2E2D" wp14:editId="543B72AD">
                <wp:simplePos x="0" y="0"/>
                <wp:positionH relativeFrom="column">
                  <wp:posOffset>4838700</wp:posOffset>
                </wp:positionH>
                <wp:positionV relativeFrom="paragraph">
                  <wp:posOffset>-1891030</wp:posOffset>
                </wp:positionV>
                <wp:extent cx="1028700" cy="685800"/>
                <wp:effectExtent l="0" t="0" r="0" b="0"/>
                <wp:wrapNone/>
                <wp:docPr id="289"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A71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F2E2D" id="_x0000_s1095" style="position:absolute;left:0;text-align:left;margin-left:381pt;margin-top:-148.9pt;width:81pt;height:5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" stroked="f">
                <v:textbox>
                  <w:txbxContent>
                    <w:p w:rsidR="00BB53E4" w:rsidRPr="006E6728" w:rsidRDefault="00BB53E4" w:rsidP="00A71812"/>
                  </w:txbxContent>
                </v:textbox>
              </v:rect>
            </w:pict>
          </mc:Fallback>
        </mc:AlternateContent>
      </w:r>
    </w:p>
    <w:p w:rsidR="00542213" w:rsidRPr="00C1209D" w:rsidRDefault="00542213" w:rsidP="00A71812">
      <w:pPr>
        <w:suppressAutoHyphens/>
        <w:spacing w:after="0" w:line="360" w:lineRule="auto"/>
        <w:ind w:left="567"/>
        <w:jc w:val="both"/>
        <w:rPr>
          <w:rFonts w:ascii="Times New Roman" w:eastAsia="Calibri" w:hAnsi="Times New Roman" w:cs="Times New Roman"/>
          <w:sz w:val="24"/>
          <w:szCs w:val="24"/>
          <w:shd w:val="clear" w:color="auto" w:fill="FFFFFF"/>
        </w:rPr>
      </w:pPr>
      <w:r w:rsidRPr="00C1209D">
        <w:rPr>
          <w:rFonts w:ascii="Times New Roman" w:eastAsia="Calibri" w:hAnsi="Times New Roman" w:cs="Times New Roman"/>
          <w:sz w:val="24"/>
          <w:szCs w:val="24"/>
          <w:shd w:val="clear" w:color="auto" w:fill="FFFFFF"/>
        </w:rPr>
        <w:t xml:space="preserve">Además se debe tener claro que el principio de Derecho a la Tutela </w:t>
      </w:r>
      <w:r w:rsidRPr="00C1209D">
        <w:rPr>
          <w:rFonts w:ascii="Times New Roman" w:eastAsia="Calibri" w:hAnsi="Times New Roman" w:cs="Times New Roman"/>
          <w:sz w:val="24"/>
          <w:szCs w:val="24"/>
        </w:rPr>
        <w:t>Jurisdiccional</w:t>
      </w:r>
      <w:r w:rsidRPr="00C1209D">
        <w:rPr>
          <w:rFonts w:ascii="Times New Roman" w:eastAsia="Calibri" w:hAnsi="Times New Roman" w:cs="Times New Roman"/>
          <w:sz w:val="24"/>
          <w:szCs w:val="24"/>
          <w:shd w:val="clear" w:color="auto" w:fill="FFFFFF"/>
        </w:rPr>
        <w:t xml:space="preserve"> es considerado como el amparo de los Derechos de cada Persona, o como un derecho inherente, el cual le faculta exigir al Estado le conceda amparo o protección legal para satisfacer alguna pretensión es decir, el Derecho de toda persona a que se le haga Justicia, a que cuando pretende  algo de otra, esta pretensión sea atendida por el órgano jurisdiccional, a través de un proceso con garantías mínimas que no se puede resolver entre ellos mismo y como última opción va al Estado para que resuelva su conflicto de Interés y este a través del Poder Judicial </w:t>
      </w:r>
    </w:p>
    <w:p w:rsidR="00542213" w:rsidRPr="00C1209D" w:rsidRDefault="00542213" w:rsidP="00A71812">
      <w:pPr>
        <w:suppressAutoHyphens/>
        <w:spacing w:after="0" w:line="360" w:lineRule="auto"/>
        <w:ind w:left="1276"/>
        <w:jc w:val="both"/>
        <w:rPr>
          <w:rFonts w:ascii="Times New Roman" w:eastAsia="Calibri" w:hAnsi="Times New Roman" w:cs="Times New Roman"/>
          <w:sz w:val="24"/>
          <w:szCs w:val="24"/>
        </w:rPr>
      </w:pPr>
    </w:p>
    <w:p w:rsidR="00542213" w:rsidRPr="00C1209D" w:rsidRDefault="00542213" w:rsidP="009A67BD">
      <w:pPr>
        <w:numPr>
          <w:ilvl w:val="0"/>
          <w:numId w:val="4"/>
        </w:numPr>
        <w:suppressAutoHyphens/>
        <w:spacing w:after="0" w:line="360" w:lineRule="auto"/>
        <w:ind w:left="567" w:hanging="567"/>
        <w:contextualSpacing/>
        <w:jc w:val="both"/>
        <w:rPr>
          <w:rFonts w:ascii="Times New Roman" w:eastAsia="Times New Roman" w:hAnsi="Times New Roman" w:cs="Times New Roman"/>
          <w:b/>
          <w:sz w:val="24"/>
          <w:szCs w:val="24"/>
          <w:lang w:val="es-ES" w:eastAsia="es-ES"/>
        </w:rPr>
      </w:pPr>
      <w:r w:rsidRPr="00C1209D">
        <w:rPr>
          <w:rFonts w:ascii="Times New Roman" w:eastAsia="Times New Roman" w:hAnsi="Times New Roman" w:cs="Times New Roman"/>
          <w:b/>
          <w:sz w:val="24"/>
          <w:szCs w:val="24"/>
          <w:lang w:val="es-ES" w:eastAsia="es-ES"/>
        </w:rPr>
        <w:t>Efectos de la vigencia de la norma sobre la legislación nacional</w:t>
      </w:r>
    </w:p>
    <w:p w:rsidR="00542213" w:rsidRPr="00C1209D" w:rsidRDefault="00542213" w:rsidP="00A71812">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shd w:val="clear" w:color="auto" w:fill="FFFFFF"/>
        </w:rPr>
        <w:t>Tenemos</w:t>
      </w:r>
      <w:r w:rsidRPr="00C1209D">
        <w:rPr>
          <w:rFonts w:ascii="Times New Roman" w:eastAsia="Calibri" w:hAnsi="Times New Roman" w:cs="Times New Roman"/>
          <w:sz w:val="24"/>
          <w:szCs w:val="24"/>
        </w:rPr>
        <w:t xml:space="preserve"> que precisar que el requisito de Admisibilidad de no tener deuda alimentaría, regulado por la Ley Nº 29486 y la contravención del Derecho a la Tutela Jurisdiccional Efectiva, se encuentra vigente en el artículo 565-A del Código Procesal Civil. </w:t>
      </w:r>
    </w:p>
    <w:p w:rsidR="00542213" w:rsidRPr="00C1209D" w:rsidRDefault="00542213" w:rsidP="00A71812">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 xml:space="preserve">Si bien la necesidad que tienen los acreedores de reclamar alimentos, es porque existe un estado de necesidad, lo que permitirá ayudar a la subsistencia del necesitado, esta necesidad tiene que estar acreditada por documentos formales que el juzgador lo calificara para poder </w:t>
      </w:r>
      <w:r w:rsidRPr="00C1209D">
        <w:rPr>
          <w:rFonts w:ascii="Times New Roman" w:eastAsia="Calibri" w:hAnsi="Times New Roman" w:cs="Times New Roman"/>
          <w:sz w:val="24"/>
          <w:szCs w:val="24"/>
          <w:shd w:val="clear" w:color="auto" w:fill="FFFFFF"/>
        </w:rPr>
        <w:t>ver</w:t>
      </w:r>
      <w:r w:rsidRPr="00C1209D">
        <w:rPr>
          <w:rFonts w:ascii="Times New Roman" w:eastAsia="Calibri" w:hAnsi="Times New Roman" w:cs="Times New Roman"/>
          <w:sz w:val="24"/>
          <w:szCs w:val="24"/>
        </w:rPr>
        <w:t xml:space="preserve"> si es que en realidad necesita que se le preste alimentos; y en el caso de los menores de edad que en este caso no se necesita mucho acreditar</w:t>
      </w:r>
    </w:p>
    <w:p w:rsidR="00542213" w:rsidRPr="00C1209D" w:rsidRDefault="00542213" w:rsidP="00A71812">
      <w:pPr>
        <w:suppressAutoHyphens/>
        <w:spacing w:after="0" w:line="360" w:lineRule="auto"/>
        <w:jc w:val="both"/>
        <w:rPr>
          <w:rFonts w:ascii="Times New Roman" w:eastAsia="Calibri" w:hAnsi="Times New Roman" w:cs="Times New Roman"/>
          <w:sz w:val="24"/>
          <w:szCs w:val="24"/>
        </w:rPr>
      </w:pPr>
    </w:p>
    <w:p w:rsidR="00542213" w:rsidRPr="00C1209D" w:rsidRDefault="00542213" w:rsidP="009A67BD">
      <w:pPr>
        <w:numPr>
          <w:ilvl w:val="0"/>
          <w:numId w:val="4"/>
        </w:numPr>
        <w:suppressAutoHyphens/>
        <w:spacing w:after="0" w:line="360" w:lineRule="auto"/>
        <w:ind w:left="567" w:hanging="567"/>
        <w:contextualSpacing/>
        <w:jc w:val="both"/>
        <w:rPr>
          <w:rFonts w:ascii="Times New Roman" w:eastAsia="Calibri" w:hAnsi="Times New Roman" w:cs="Times New Roman"/>
          <w:sz w:val="24"/>
          <w:szCs w:val="24"/>
        </w:rPr>
      </w:pPr>
      <w:r w:rsidRPr="00C1209D">
        <w:rPr>
          <w:rFonts w:ascii="Times New Roman" w:eastAsia="Calibri" w:hAnsi="Times New Roman" w:cs="Times New Roman"/>
          <w:b/>
          <w:sz w:val="24"/>
          <w:szCs w:val="24"/>
        </w:rPr>
        <w:t>Efectos de la propuesta de la norma sobre la legislación nacional</w:t>
      </w:r>
    </w:p>
    <w:p w:rsidR="00542213" w:rsidRPr="00C1209D" w:rsidRDefault="001910C6" w:rsidP="00A71812">
      <w:pPr>
        <w:suppressAutoHyphen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La aprobación de Ley que modifica</w:t>
      </w:r>
      <w:r w:rsidR="00542213" w:rsidRPr="00C1209D">
        <w:rPr>
          <w:rFonts w:ascii="Times New Roman" w:eastAsia="Calibri" w:hAnsi="Times New Roman" w:cs="Times New Roman"/>
          <w:sz w:val="24"/>
          <w:szCs w:val="24"/>
        </w:rPr>
        <w:t xml:space="preserve"> a la Ley Nº 29486 la cual establece requisito para demandar la reducción, variación, prorrateo o exoneración de pensiones alimentarias, no es contraria a la Constitución Política del Estado y si bie</w:t>
      </w:r>
      <w:r>
        <w:rPr>
          <w:rFonts w:ascii="Times New Roman" w:eastAsia="Calibri" w:hAnsi="Times New Roman" w:cs="Times New Roman"/>
          <w:sz w:val="24"/>
          <w:szCs w:val="24"/>
        </w:rPr>
        <w:t>n ésta ley que estamos modificando</w:t>
      </w:r>
      <w:r w:rsidR="00542213" w:rsidRPr="00C1209D">
        <w:rPr>
          <w:rFonts w:ascii="Times New Roman" w:eastAsia="Calibri" w:hAnsi="Times New Roman" w:cs="Times New Roman"/>
          <w:sz w:val="24"/>
          <w:szCs w:val="24"/>
        </w:rPr>
        <w:t xml:space="preserve"> vulnera el Derecho a la tutela Jurisdiccional Efectiva ya que establece un requisito de admisibilidad de la demanda en los casos de reducción, variación, prorrateo o exoneración de la Pensión Alimentaria, siendo contraria a los principios constitucionales.</w:t>
      </w:r>
    </w:p>
    <w:p w:rsidR="00A71812" w:rsidRPr="00C1209D" w:rsidRDefault="00A71812" w:rsidP="00A71812">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Times New Roman" w:hAnsi="Times New Roman" w:cs="Times New Roman"/>
          <w:b/>
          <w:noProof/>
          <w:sz w:val="44"/>
          <w:szCs w:val="52"/>
          <w:lang w:eastAsia="es-PE"/>
        </w:rPr>
        <w:lastRenderedPageBreak/>
        <mc:AlternateContent>
          <mc:Choice Requires="wps">
            <w:drawing>
              <wp:anchor distT="0" distB="0" distL="114300" distR="114300" simplePos="0" relativeHeight="251792384" behindDoc="0" locked="0" layoutInCell="1" allowOverlap="1" wp14:anchorId="07AB3A22" wp14:editId="4EE1D150">
                <wp:simplePos x="0" y="0"/>
                <wp:positionH relativeFrom="column">
                  <wp:posOffset>4838700</wp:posOffset>
                </wp:positionH>
                <wp:positionV relativeFrom="paragraph">
                  <wp:posOffset>-961935</wp:posOffset>
                </wp:positionV>
                <wp:extent cx="1028700" cy="685800"/>
                <wp:effectExtent l="0" t="0" r="0" b="0"/>
                <wp:wrapNone/>
                <wp:docPr id="290"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3E4" w:rsidRPr="006E6728" w:rsidRDefault="00BB53E4" w:rsidP="00A71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B3A22" id="_x0000_s1096" style="position:absolute;left:0;text-align:left;margin-left:381pt;margin-top:-75.75pt;width:81pt;height:5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" stroked="f">
                <v:textbox>
                  <w:txbxContent>
                    <w:p w:rsidR="00BB53E4" w:rsidRPr="006E6728" w:rsidRDefault="00BB53E4" w:rsidP="00A71812"/>
                  </w:txbxContent>
                </v:textbox>
              </v:rect>
            </w:pict>
          </mc:Fallback>
        </mc:AlternateContent>
      </w:r>
    </w:p>
    <w:p w:rsidR="00542213" w:rsidRPr="00C1209D" w:rsidRDefault="00542213" w:rsidP="00A71812">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sz w:val="24"/>
          <w:szCs w:val="24"/>
        </w:rPr>
        <w:t>Además la aproba</w:t>
      </w:r>
      <w:r w:rsidR="001910C6">
        <w:rPr>
          <w:rFonts w:ascii="Times New Roman" w:eastAsia="Calibri" w:hAnsi="Times New Roman" w:cs="Times New Roman"/>
          <w:sz w:val="24"/>
          <w:szCs w:val="24"/>
        </w:rPr>
        <w:t>ción de esta ley, la cual modifica</w:t>
      </w:r>
      <w:r w:rsidRPr="00C1209D">
        <w:rPr>
          <w:rFonts w:ascii="Times New Roman" w:eastAsia="Calibri" w:hAnsi="Times New Roman" w:cs="Times New Roman"/>
          <w:sz w:val="24"/>
          <w:szCs w:val="24"/>
        </w:rPr>
        <w:t xml:space="preserve"> el artículo 565-A del Código Procesal Civil permitirá al solicitante tener acceso a la tutela jurisdiccional dejando de lado el requisito de estar al día en el pago de las Pensión Mensuales</w:t>
      </w:r>
      <w:r w:rsidR="001910C6">
        <w:rPr>
          <w:rFonts w:ascii="Times New Roman" w:eastAsia="Calibri" w:hAnsi="Times New Roman" w:cs="Times New Roman"/>
          <w:sz w:val="24"/>
          <w:szCs w:val="24"/>
        </w:rPr>
        <w:t xml:space="preserve"> en los casos en los que el beneficiario sea mayor de 18 años</w:t>
      </w:r>
      <w:r w:rsidRPr="00C1209D">
        <w:rPr>
          <w:rFonts w:ascii="Times New Roman" w:eastAsia="Calibri" w:hAnsi="Times New Roman" w:cs="Times New Roman"/>
          <w:sz w:val="24"/>
          <w:szCs w:val="24"/>
        </w:rPr>
        <w:t>, cuyo contenido a nuestro punto de vista es Inconstitucional porque vulnera como hemos mencionado el Derecho a la Tutela Jurisdiccional Efectiva, por los motivos que una persona que se atrasó en el pago mensual de la Pensión Alimenticia no podrá acceder a la Justicia para una reducción, variación, prorrateo o exoneración del Pago, sin dejar que esta persona argumente o presente los documentos donde se acredite el Por qué dejo de prestar mensualmente la pensión de alimentos.</w:t>
      </w:r>
    </w:p>
    <w:p w:rsidR="00542213" w:rsidRPr="00C1209D" w:rsidRDefault="00542213" w:rsidP="00A71812">
      <w:pPr>
        <w:suppressAutoHyphens/>
        <w:spacing w:after="0" w:line="360" w:lineRule="auto"/>
        <w:ind w:left="1276"/>
        <w:jc w:val="both"/>
        <w:rPr>
          <w:rFonts w:ascii="Times New Roman" w:eastAsia="Calibri" w:hAnsi="Times New Roman" w:cs="Times New Roman"/>
          <w:sz w:val="24"/>
          <w:szCs w:val="24"/>
        </w:rPr>
      </w:pPr>
    </w:p>
    <w:p w:rsidR="00542213" w:rsidRPr="00C1209D" w:rsidRDefault="00542213" w:rsidP="009A67BD">
      <w:pPr>
        <w:numPr>
          <w:ilvl w:val="0"/>
          <w:numId w:val="4"/>
        </w:numPr>
        <w:suppressAutoHyphens/>
        <w:spacing w:after="0" w:line="360" w:lineRule="auto"/>
        <w:ind w:left="567" w:hanging="567"/>
        <w:contextualSpacing/>
        <w:jc w:val="both"/>
        <w:rPr>
          <w:rFonts w:ascii="Times New Roman" w:eastAsia="Calibri" w:hAnsi="Times New Roman" w:cs="Times New Roman"/>
          <w:sz w:val="24"/>
          <w:szCs w:val="24"/>
        </w:rPr>
      </w:pPr>
      <w:r w:rsidRPr="00C1209D">
        <w:rPr>
          <w:rFonts w:ascii="Times New Roman" w:eastAsia="Calibri" w:hAnsi="Times New Roman" w:cs="Times New Roman"/>
          <w:b/>
          <w:sz w:val="24"/>
          <w:szCs w:val="24"/>
        </w:rPr>
        <w:t>Análisis de costo beneficio</w:t>
      </w:r>
    </w:p>
    <w:p w:rsidR="00542213" w:rsidRPr="00C1209D" w:rsidRDefault="00542213" w:rsidP="00A71812">
      <w:pPr>
        <w:suppressAutoHyphens/>
        <w:spacing w:after="0" w:line="360" w:lineRule="auto"/>
        <w:ind w:left="567"/>
        <w:jc w:val="both"/>
        <w:rPr>
          <w:rFonts w:ascii="Times New Roman" w:eastAsia="Times New Roman" w:hAnsi="Times New Roman" w:cs="Times New Roman"/>
          <w:sz w:val="24"/>
          <w:szCs w:val="24"/>
        </w:rPr>
      </w:pPr>
      <w:r w:rsidRPr="00C1209D">
        <w:rPr>
          <w:rFonts w:ascii="Times New Roman" w:eastAsia="Times New Roman" w:hAnsi="Times New Roman" w:cs="Times New Roman"/>
          <w:sz w:val="24"/>
          <w:szCs w:val="24"/>
        </w:rPr>
        <w:t>La aprobación de la referida norma no demandará ningún gasto al Gobierno Local; por el contrario, significará un gran beneficio, pues se disminuirá la problemática existente en los procesos de la institución jurídica de los alimentos específicamente en e</w:t>
      </w:r>
      <w:r w:rsidRPr="00C1209D">
        <w:rPr>
          <w:rFonts w:ascii="Times New Roman" w:eastAsia="Calibri" w:hAnsi="Times New Roman" w:cs="Times New Roman"/>
          <w:bCs/>
          <w:color w:val="333333"/>
          <w:sz w:val="24"/>
          <w:szCs w:val="24"/>
          <w:shd w:val="clear" w:color="auto" w:fill="FFFFFF"/>
        </w:rPr>
        <w:t>l requisito de Admisibilidad de no tener deuda alimentaría, regulado por la Ley Nº 29486 y la contravención del Derecho a la Tutela Jurisdiccional Efectiva.</w:t>
      </w:r>
    </w:p>
    <w:p w:rsidR="00542213" w:rsidRPr="00C1209D" w:rsidRDefault="00542213" w:rsidP="00A71812">
      <w:pPr>
        <w:suppressAutoHyphens/>
        <w:spacing w:after="0" w:line="256" w:lineRule="auto"/>
        <w:rPr>
          <w:rFonts w:ascii="Times New Roman" w:eastAsia="Times New Roman" w:hAnsi="Times New Roman" w:cs="Times New Roman"/>
          <w:sz w:val="24"/>
          <w:szCs w:val="24"/>
        </w:rPr>
      </w:pPr>
    </w:p>
    <w:p w:rsidR="00A85C45" w:rsidRPr="00C1209D" w:rsidRDefault="00A85C45" w:rsidP="00A71812">
      <w:pPr>
        <w:suppressAutoHyphens/>
        <w:spacing w:after="0" w:line="256" w:lineRule="auto"/>
        <w:rPr>
          <w:rFonts w:ascii="Times New Roman" w:eastAsia="Times New Roman" w:hAnsi="Times New Roman" w:cs="Times New Roman"/>
          <w:sz w:val="24"/>
          <w:szCs w:val="24"/>
        </w:rPr>
      </w:pPr>
    </w:p>
    <w:p w:rsidR="00542213" w:rsidRPr="00C1209D" w:rsidRDefault="00542213" w:rsidP="009A67BD">
      <w:pPr>
        <w:numPr>
          <w:ilvl w:val="0"/>
          <w:numId w:val="4"/>
        </w:numPr>
        <w:suppressAutoHyphens/>
        <w:spacing w:after="0" w:line="360" w:lineRule="auto"/>
        <w:ind w:left="567" w:hanging="567"/>
        <w:contextualSpacing/>
        <w:jc w:val="both"/>
        <w:rPr>
          <w:rFonts w:ascii="Times New Roman" w:eastAsia="Calibri" w:hAnsi="Times New Roman" w:cs="Times New Roman"/>
          <w:b/>
          <w:sz w:val="24"/>
          <w:szCs w:val="24"/>
          <w:lang w:val="es-ES" w:eastAsia="es-ES"/>
        </w:rPr>
      </w:pPr>
      <w:r w:rsidRPr="00C1209D">
        <w:rPr>
          <w:rFonts w:ascii="Times New Roman" w:eastAsia="Times New Roman" w:hAnsi="Times New Roman" w:cs="Times New Roman"/>
          <w:b/>
          <w:sz w:val="24"/>
          <w:szCs w:val="24"/>
          <w:lang w:val="es-ES" w:eastAsia="es-ES"/>
        </w:rPr>
        <w:t>Fórmula legal</w:t>
      </w:r>
    </w:p>
    <w:p w:rsidR="00542213" w:rsidRPr="00C1209D" w:rsidRDefault="001910C6" w:rsidP="00A71812">
      <w:pPr>
        <w:suppressAutoHyphens/>
        <w:spacing w:after="0" w:line="360" w:lineRule="auto"/>
        <w:ind w:left="1701" w:right="565"/>
        <w:jc w:val="center"/>
        <w:rPr>
          <w:rFonts w:ascii="Times New Roman" w:eastAsia="Calibri" w:hAnsi="Times New Roman" w:cs="Times New Roman"/>
          <w:b/>
          <w:sz w:val="24"/>
          <w:szCs w:val="24"/>
        </w:rPr>
      </w:pPr>
      <w:r>
        <w:rPr>
          <w:rFonts w:ascii="Times New Roman" w:eastAsia="Calibri" w:hAnsi="Times New Roman" w:cs="Times New Roman"/>
          <w:b/>
          <w:sz w:val="24"/>
          <w:szCs w:val="24"/>
        </w:rPr>
        <w:t>“Ley que modifica</w:t>
      </w:r>
      <w:r w:rsidR="00542213" w:rsidRPr="00C1209D">
        <w:rPr>
          <w:rFonts w:ascii="Times New Roman" w:eastAsia="Calibri" w:hAnsi="Times New Roman" w:cs="Times New Roman"/>
          <w:b/>
          <w:sz w:val="24"/>
          <w:szCs w:val="24"/>
        </w:rPr>
        <w:t xml:space="preserve"> a la Ley Nº 29486 que establece requisito para demandar la reducción, variación, prorrateo o exoneración de pensiones alimentarias”</w:t>
      </w:r>
    </w:p>
    <w:p w:rsidR="00542213" w:rsidRPr="00C1209D" w:rsidRDefault="00542213" w:rsidP="00A71812">
      <w:pPr>
        <w:suppressAutoHyphens/>
        <w:spacing w:after="0" w:line="360" w:lineRule="auto"/>
        <w:ind w:left="1276"/>
        <w:jc w:val="center"/>
        <w:rPr>
          <w:rFonts w:ascii="Times New Roman" w:eastAsia="Calibri" w:hAnsi="Times New Roman" w:cs="Times New Roman"/>
          <w:b/>
          <w:sz w:val="24"/>
          <w:szCs w:val="24"/>
        </w:rPr>
      </w:pPr>
    </w:p>
    <w:p w:rsidR="00542213" w:rsidRPr="00C1209D" w:rsidRDefault="00542213" w:rsidP="00A71812">
      <w:pPr>
        <w:suppressAutoHyphens/>
        <w:spacing w:after="0" w:line="360" w:lineRule="auto"/>
        <w:ind w:left="567"/>
        <w:jc w:val="both"/>
        <w:rPr>
          <w:rFonts w:ascii="Times New Roman" w:eastAsia="Calibri" w:hAnsi="Times New Roman" w:cs="Times New Roman"/>
          <w:b/>
          <w:sz w:val="24"/>
          <w:szCs w:val="24"/>
        </w:rPr>
      </w:pPr>
      <w:r w:rsidRPr="00C1209D">
        <w:rPr>
          <w:rFonts w:ascii="Times New Roman" w:eastAsia="Calibri" w:hAnsi="Times New Roman" w:cs="Times New Roman"/>
          <w:b/>
          <w:sz w:val="24"/>
          <w:szCs w:val="24"/>
        </w:rPr>
        <w:t xml:space="preserve">Artículo 1°.- </w:t>
      </w:r>
    </w:p>
    <w:p w:rsidR="00542213" w:rsidRDefault="001910C6" w:rsidP="00A71812">
      <w:pPr>
        <w:suppressAutoHyphen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Modifíquese</w:t>
      </w:r>
      <w:r w:rsidR="00542213" w:rsidRPr="00C1209D">
        <w:rPr>
          <w:rFonts w:ascii="Times New Roman" w:eastAsia="Calibri" w:hAnsi="Times New Roman" w:cs="Times New Roman"/>
          <w:sz w:val="24"/>
          <w:szCs w:val="24"/>
        </w:rPr>
        <w:t xml:space="preserve"> la Ley 29486 Ley, en la que se prescribe que un requisito para pedir la reducción, variación, prorrateo o exoneración de alimentos, es que el solicitante no este debiendo ninguna Pensión Alimenticia que le fue impuesta en un proceso por el Juez</w:t>
      </w:r>
      <w:r>
        <w:rPr>
          <w:rFonts w:ascii="Times New Roman" w:eastAsia="Calibri" w:hAnsi="Times New Roman" w:cs="Times New Roman"/>
          <w:sz w:val="24"/>
          <w:szCs w:val="24"/>
        </w:rPr>
        <w:t>, quedando de la siguiente forma:</w:t>
      </w:r>
    </w:p>
    <w:p w:rsidR="001910C6" w:rsidRDefault="001910C6" w:rsidP="00A71812">
      <w:pPr>
        <w:suppressAutoHyphens/>
        <w:spacing w:after="0" w:line="360" w:lineRule="auto"/>
        <w:ind w:left="567"/>
        <w:jc w:val="both"/>
        <w:rPr>
          <w:rFonts w:ascii="Times New Roman" w:eastAsia="Calibri" w:hAnsi="Times New Roman" w:cs="Times New Roman"/>
          <w:sz w:val="24"/>
          <w:szCs w:val="24"/>
        </w:rPr>
      </w:pPr>
    </w:p>
    <w:p w:rsidR="00F2750B" w:rsidRDefault="00F2750B" w:rsidP="00A71812">
      <w:pPr>
        <w:suppressAutoHyphens/>
        <w:spacing w:after="0" w:line="360" w:lineRule="auto"/>
        <w:ind w:left="567"/>
        <w:jc w:val="both"/>
        <w:rPr>
          <w:rFonts w:ascii="Times New Roman" w:eastAsia="Calibri" w:hAnsi="Times New Roman" w:cs="Times New Roman"/>
          <w:sz w:val="24"/>
          <w:szCs w:val="24"/>
        </w:rPr>
      </w:pPr>
    </w:p>
    <w:p w:rsidR="00F2750B" w:rsidRDefault="00F2750B" w:rsidP="00A71812">
      <w:pPr>
        <w:suppressAutoHyphens/>
        <w:spacing w:after="0" w:line="360" w:lineRule="auto"/>
        <w:ind w:left="567"/>
        <w:jc w:val="both"/>
        <w:rPr>
          <w:rFonts w:ascii="Times New Roman" w:eastAsia="Calibri" w:hAnsi="Times New Roman" w:cs="Times New Roman"/>
          <w:sz w:val="24"/>
          <w:szCs w:val="24"/>
        </w:rPr>
      </w:pPr>
    </w:p>
    <w:p w:rsidR="00F2750B" w:rsidRDefault="00F2750B" w:rsidP="00A71812">
      <w:pPr>
        <w:suppressAutoHyphens/>
        <w:spacing w:after="0" w:line="360" w:lineRule="auto"/>
        <w:ind w:left="567"/>
        <w:jc w:val="both"/>
        <w:rPr>
          <w:rFonts w:ascii="Times New Roman" w:eastAsia="Calibri" w:hAnsi="Times New Roman" w:cs="Times New Roman"/>
          <w:sz w:val="24"/>
          <w:szCs w:val="24"/>
        </w:rPr>
      </w:pPr>
    </w:p>
    <w:p w:rsidR="001910C6" w:rsidRPr="00F2750B" w:rsidRDefault="001910C6" w:rsidP="001910C6">
      <w:pPr>
        <w:suppressAutoHyphens/>
        <w:spacing w:after="0" w:line="360" w:lineRule="auto"/>
        <w:ind w:left="567"/>
        <w:jc w:val="both"/>
        <w:rPr>
          <w:rFonts w:ascii="Times New Roman" w:eastAsia="Calibri" w:hAnsi="Times New Roman" w:cs="Times New Roman"/>
          <w:b/>
          <w:sz w:val="24"/>
          <w:szCs w:val="24"/>
        </w:rPr>
      </w:pPr>
      <w:r w:rsidRPr="00F2750B">
        <w:rPr>
          <w:rFonts w:ascii="Times New Roman" w:eastAsia="Calibri" w:hAnsi="Times New Roman" w:cs="Times New Roman"/>
          <w:b/>
          <w:sz w:val="24"/>
          <w:szCs w:val="24"/>
        </w:rPr>
        <w:lastRenderedPageBreak/>
        <w:t>Artículo 565-A.- Requisito especial de la demanda</w:t>
      </w:r>
      <w:r w:rsidR="00F2750B" w:rsidRPr="00F2750B">
        <w:rPr>
          <w:rFonts w:ascii="Times New Roman" w:eastAsia="Calibri" w:hAnsi="Times New Roman" w:cs="Times New Roman"/>
          <w:b/>
          <w:sz w:val="24"/>
          <w:szCs w:val="24"/>
        </w:rPr>
        <w:t>.</w:t>
      </w:r>
    </w:p>
    <w:p w:rsidR="001910C6" w:rsidRDefault="001910C6" w:rsidP="00F2750B">
      <w:pPr>
        <w:suppressAutoHyphens/>
        <w:spacing w:after="0" w:line="360" w:lineRule="auto"/>
        <w:ind w:left="567"/>
        <w:jc w:val="both"/>
        <w:rPr>
          <w:rFonts w:ascii="Times New Roman" w:eastAsia="Calibri" w:hAnsi="Times New Roman" w:cs="Times New Roman"/>
          <w:sz w:val="24"/>
          <w:szCs w:val="24"/>
        </w:rPr>
      </w:pPr>
      <w:r w:rsidRPr="001910C6">
        <w:rPr>
          <w:rFonts w:ascii="Times New Roman" w:eastAsia="Calibri" w:hAnsi="Times New Roman" w:cs="Times New Roman"/>
          <w:sz w:val="24"/>
          <w:szCs w:val="24"/>
        </w:rPr>
        <w:t xml:space="preserve">Es requisito para la admisión de la demanda de </w:t>
      </w:r>
      <w:r w:rsidR="00F2750B">
        <w:rPr>
          <w:rFonts w:ascii="Times New Roman" w:eastAsia="Calibri" w:hAnsi="Times New Roman" w:cs="Times New Roman"/>
          <w:sz w:val="24"/>
          <w:szCs w:val="24"/>
        </w:rPr>
        <w:t xml:space="preserve">reducción, variación, prorrateo </w:t>
      </w:r>
      <w:r w:rsidRPr="001910C6">
        <w:rPr>
          <w:rFonts w:ascii="Times New Roman" w:eastAsia="Calibri" w:hAnsi="Times New Roman" w:cs="Times New Roman"/>
          <w:sz w:val="24"/>
          <w:szCs w:val="24"/>
        </w:rPr>
        <w:t>o exoneración de pensión alimentaria que el demandante obligado a la</w:t>
      </w:r>
      <w:r w:rsidR="00F2750B">
        <w:rPr>
          <w:rFonts w:ascii="Times New Roman" w:eastAsia="Calibri" w:hAnsi="Times New Roman" w:cs="Times New Roman"/>
          <w:sz w:val="24"/>
          <w:szCs w:val="24"/>
        </w:rPr>
        <w:t xml:space="preserve"> </w:t>
      </w:r>
      <w:r w:rsidRPr="001910C6">
        <w:rPr>
          <w:rFonts w:ascii="Times New Roman" w:eastAsia="Calibri" w:hAnsi="Times New Roman" w:cs="Times New Roman"/>
          <w:sz w:val="24"/>
          <w:szCs w:val="24"/>
        </w:rPr>
        <w:t xml:space="preserve">prestación de alimentos acredite encontrarse </w:t>
      </w:r>
      <w:r w:rsidR="00F2750B">
        <w:rPr>
          <w:rFonts w:ascii="Times New Roman" w:eastAsia="Calibri" w:hAnsi="Times New Roman" w:cs="Times New Roman"/>
          <w:sz w:val="24"/>
          <w:szCs w:val="24"/>
        </w:rPr>
        <w:t>al día en el pago de la pensión alimentaria.</w:t>
      </w:r>
    </w:p>
    <w:p w:rsidR="00F2750B" w:rsidRDefault="00F2750B" w:rsidP="00F2750B">
      <w:pPr>
        <w:suppressAutoHyphen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El requisito establecido en el párrafo anterior será de manera obligatoria solo para los casos de menores de 18 años de edad.</w:t>
      </w:r>
    </w:p>
    <w:p w:rsidR="00542213" w:rsidRPr="00C1209D" w:rsidRDefault="00542213" w:rsidP="00F2750B">
      <w:pPr>
        <w:suppressAutoHyphens/>
        <w:spacing w:after="0" w:line="360" w:lineRule="auto"/>
        <w:jc w:val="both"/>
        <w:rPr>
          <w:rFonts w:ascii="Times New Roman" w:eastAsia="Calibri" w:hAnsi="Times New Roman" w:cs="Times New Roman"/>
          <w:b/>
          <w:sz w:val="24"/>
          <w:szCs w:val="24"/>
        </w:rPr>
      </w:pPr>
    </w:p>
    <w:p w:rsidR="00542213" w:rsidRPr="00C1209D" w:rsidRDefault="00542213" w:rsidP="00A71812">
      <w:pPr>
        <w:suppressAutoHyphens/>
        <w:spacing w:after="0" w:line="360" w:lineRule="auto"/>
        <w:ind w:left="567"/>
        <w:jc w:val="both"/>
        <w:rPr>
          <w:rFonts w:ascii="Times New Roman" w:eastAsia="Calibri" w:hAnsi="Times New Roman" w:cs="Times New Roman"/>
          <w:sz w:val="24"/>
          <w:szCs w:val="24"/>
        </w:rPr>
      </w:pPr>
      <w:r w:rsidRPr="00C1209D">
        <w:rPr>
          <w:rFonts w:ascii="Times New Roman" w:eastAsia="Calibri" w:hAnsi="Times New Roman" w:cs="Times New Roman"/>
          <w:b/>
          <w:sz w:val="24"/>
          <w:szCs w:val="24"/>
        </w:rPr>
        <w:t>Artículo 2°.- Del Refrendo</w:t>
      </w:r>
    </w:p>
    <w:p w:rsidR="00542213" w:rsidRPr="00C1209D" w:rsidRDefault="00542213" w:rsidP="00A71812">
      <w:pPr>
        <w:suppressAutoHyphens/>
        <w:spacing w:after="0" w:line="360" w:lineRule="auto"/>
        <w:ind w:left="567"/>
        <w:jc w:val="both"/>
        <w:rPr>
          <w:rFonts w:ascii="Times New Roman" w:eastAsia="Times New Roman" w:hAnsi="Times New Roman" w:cs="Times New Roman"/>
          <w:sz w:val="24"/>
          <w:szCs w:val="24"/>
          <w:lang w:val="es-ES" w:eastAsia="es-ES"/>
        </w:rPr>
      </w:pPr>
      <w:r w:rsidRPr="00C1209D">
        <w:rPr>
          <w:rFonts w:ascii="Times New Roman" w:eastAsia="Times New Roman" w:hAnsi="Times New Roman" w:cs="Times New Roman"/>
          <w:sz w:val="24"/>
          <w:szCs w:val="24"/>
          <w:lang w:val="es-ES" w:eastAsia="es-ES"/>
        </w:rPr>
        <w:t>El presente Decreto Supremo será refrendado por el Poder Ejecutivo de la República del Perú.</w:t>
      </w:r>
    </w:p>
    <w:p w:rsidR="00542213" w:rsidRPr="00C1209D" w:rsidRDefault="00542213" w:rsidP="00A71812">
      <w:pPr>
        <w:suppressAutoHyphens/>
        <w:spacing w:after="0" w:line="360" w:lineRule="auto"/>
        <w:ind w:left="567"/>
        <w:jc w:val="both"/>
        <w:rPr>
          <w:rFonts w:ascii="Times New Roman" w:eastAsia="Times New Roman" w:hAnsi="Times New Roman" w:cs="Times New Roman"/>
          <w:sz w:val="24"/>
          <w:szCs w:val="24"/>
          <w:lang w:val="es-ES" w:eastAsia="es-ES"/>
        </w:rPr>
      </w:pPr>
    </w:p>
    <w:p w:rsidR="00542213" w:rsidRPr="00C1209D" w:rsidRDefault="00542213" w:rsidP="00A71812">
      <w:pPr>
        <w:suppressAutoHyphens/>
        <w:spacing w:after="0" w:line="360" w:lineRule="auto"/>
        <w:ind w:left="567"/>
        <w:jc w:val="both"/>
        <w:rPr>
          <w:rFonts w:ascii="Times New Roman" w:eastAsia="Times New Roman" w:hAnsi="Times New Roman" w:cs="Times New Roman"/>
          <w:sz w:val="24"/>
          <w:szCs w:val="24"/>
          <w:lang w:val="es-ES" w:eastAsia="es-ES"/>
        </w:rPr>
      </w:pPr>
      <w:r w:rsidRPr="00C1209D">
        <w:rPr>
          <w:rFonts w:ascii="Times New Roman" w:eastAsia="Times New Roman" w:hAnsi="Times New Roman" w:cs="Times New Roman"/>
          <w:sz w:val="24"/>
          <w:szCs w:val="24"/>
          <w:lang w:val="es-ES" w:eastAsia="es-ES"/>
        </w:rPr>
        <w:t>Dado en la Cas</w:t>
      </w:r>
      <w:r w:rsidR="00A85C45" w:rsidRPr="00C1209D">
        <w:rPr>
          <w:rFonts w:ascii="Times New Roman" w:eastAsia="Times New Roman" w:hAnsi="Times New Roman" w:cs="Times New Roman"/>
          <w:sz w:val="24"/>
          <w:szCs w:val="24"/>
          <w:lang w:val="es-ES" w:eastAsia="es-ES"/>
        </w:rPr>
        <w:t>a de Gobierno, en Lima, a los 18 días de diciembre</w:t>
      </w:r>
      <w:r w:rsidRPr="00C1209D">
        <w:rPr>
          <w:rFonts w:ascii="Times New Roman" w:eastAsia="Times New Roman" w:hAnsi="Times New Roman" w:cs="Times New Roman"/>
          <w:sz w:val="24"/>
          <w:szCs w:val="24"/>
          <w:lang w:val="es-ES" w:eastAsia="es-ES"/>
        </w:rPr>
        <w:t xml:space="preserve"> del año do</w:t>
      </w:r>
      <w:r w:rsidR="00A85C45" w:rsidRPr="00C1209D">
        <w:rPr>
          <w:rFonts w:ascii="Times New Roman" w:eastAsia="Times New Roman" w:hAnsi="Times New Roman" w:cs="Times New Roman"/>
          <w:sz w:val="24"/>
          <w:szCs w:val="24"/>
          <w:lang w:val="es-ES" w:eastAsia="es-ES"/>
        </w:rPr>
        <w:t>s mil diecisiete</w:t>
      </w:r>
      <w:r w:rsidRPr="00C1209D">
        <w:rPr>
          <w:rFonts w:ascii="Times New Roman" w:eastAsia="Times New Roman" w:hAnsi="Times New Roman" w:cs="Times New Roman"/>
          <w:sz w:val="24"/>
          <w:szCs w:val="24"/>
          <w:lang w:val="es-ES" w:eastAsia="es-ES"/>
        </w:rPr>
        <w:t>.</w:t>
      </w:r>
    </w:p>
    <w:p w:rsidR="00A71812" w:rsidRPr="00C1209D" w:rsidRDefault="00A71812" w:rsidP="00A71812">
      <w:pPr>
        <w:suppressAutoHyphens/>
        <w:spacing w:after="0" w:line="360" w:lineRule="auto"/>
        <w:ind w:left="567"/>
        <w:jc w:val="both"/>
        <w:rPr>
          <w:rFonts w:ascii="Times New Roman" w:eastAsia="Times New Roman" w:hAnsi="Times New Roman" w:cs="Times New Roman"/>
          <w:sz w:val="24"/>
          <w:szCs w:val="24"/>
          <w:lang w:eastAsia="es-ES"/>
        </w:rPr>
      </w:pPr>
    </w:p>
    <w:p w:rsidR="00542213" w:rsidRPr="00C1209D" w:rsidRDefault="00A85C45" w:rsidP="00A71812">
      <w:pPr>
        <w:suppressAutoHyphens/>
        <w:spacing w:after="0" w:line="360" w:lineRule="auto"/>
        <w:ind w:left="567"/>
        <w:jc w:val="both"/>
        <w:rPr>
          <w:rFonts w:ascii="Times New Roman" w:eastAsia="Times New Roman" w:hAnsi="Times New Roman" w:cs="Times New Roman"/>
          <w:sz w:val="24"/>
          <w:szCs w:val="24"/>
          <w:lang w:val="es-ES" w:eastAsia="es-ES"/>
        </w:rPr>
      </w:pPr>
      <w:r w:rsidRPr="00C1209D">
        <w:rPr>
          <w:rFonts w:ascii="Times New Roman" w:eastAsia="Times New Roman" w:hAnsi="Times New Roman" w:cs="Times New Roman"/>
          <w:sz w:val="24"/>
          <w:szCs w:val="24"/>
          <w:lang w:eastAsia="es-ES"/>
        </w:rPr>
        <w:t>PEDRO PABLO KUCZYNSKI</w:t>
      </w:r>
    </w:p>
    <w:p w:rsidR="00542213" w:rsidRPr="00C1209D" w:rsidRDefault="00542213" w:rsidP="00A71812">
      <w:pPr>
        <w:suppressAutoHyphens/>
        <w:spacing w:after="0" w:line="360" w:lineRule="auto"/>
        <w:ind w:left="567"/>
        <w:jc w:val="both"/>
        <w:rPr>
          <w:rFonts w:ascii="Times New Roman" w:eastAsia="Times New Roman" w:hAnsi="Times New Roman" w:cs="Times New Roman"/>
          <w:sz w:val="24"/>
          <w:szCs w:val="24"/>
          <w:lang w:val="es-ES" w:eastAsia="es-ES"/>
        </w:rPr>
      </w:pPr>
      <w:r w:rsidRPr="00C1209D">
        <w:rPr>
          <w:rFonts w:ascii="Times New Roman" w:eastAsia="Times New Roman" w:hAnsi="Times New Roman" w:cs="Times New Roman"/>
          <w:sz w:val="24"/>
          <w:szCs w:val="24"/>
          <w:lang w:val="es-ES" w:eastAsia="es-ES"/>
        </w:rPr>
        <w:t>Presidente Constitucional de la República</w:t>
      </w:r>
    </w:p>
    <w:p w:rsidR="00542213" w:rsidRPr="00C1209D" w:rsidRDefault="00542213" w:rsidP="00A71812">
      <w:pPr>
        <w:suppressAutoHyphens/>
        <w:spacing w:after="0" w:line="360" w:lineRule="auto"/>
        <w:ind w:left="567"/>
        <w:jc w:val="both"/>
        <w:rPr>
          <w:rFonts w:ascii="Times New Roman" w:eastAsia="Times New Roman" w:hAnsi="Times New Roman" w:cs="Times New Roman"/>
          <w:sz w:val="24"/>
          <w:szCs w:val="24"/>
          <w:lang w:val="es-ES" w:eastAsia="es-ES"/>
        </w:rPr>
      </w:pPr>
    </w:p>
    <w:p w:rsidR="00542213" w:rsidRPr="00C1209D" w:rsidRDefault="00A85C45" w:rsidP="00A71812">
      <w:pPr>
        <w:suppressAutoHyphens/>
        <w:spacing w:after="0" w:line="360" w:lineRule="auto"/>
        <w:ind w:left="567"/>
        <w:jc w:val="both"/>
        <w:rPr>
          <w:rFonts w:ascii="Times New Roman" w:eastAsia="Times New Roman" w:hAnsi="Times New Roman" w:cs="Times New Roman"/>
          <w:sz w:val="24"/>
          <w:szCs w:val="24"/>
          <w:lang w:val="es-ES" w:eastAsia="es-ES"/>
        </w:rPr>
      </w:pPr>
      <w:r w:rsidRPr="00C1209D">
        <w:rPr>
          <w:rFonts w:ascii="Times New Roman" w:eastAsia="Times New Roman" w:hAnsi="Times New Roman" w:cs="Times New Roman"/>
          <w:sz w:val="24"/>
          <w:szCs w:val="24"/>
          <w:shd w:val="clear" w:color="auto" w:fill="FFFFFF"/>
          <w:lang w:val="es-ES" w:eastAsia="es-ES"/>
        </w:rPr>
        <w:t>LUIS FERNANDO GALARRETA VELARDE</w:t>
      </w:r>
    </w:p>
    <w:p w:rsidR="00542213" w:rsidRPr="00C1209D" w:rsidRDefault="00542213" w:rsidP="00A71812">
      <w:pPr>
        <w:suppressAutoHyphens/>
        <w:spacing w:after="0" w:line="360" w:lineRule="auto"/>
        <w:ind w:left="567"/>
        <w:jc w:val="both"/>
        <w:rPr>
          <w:rFonts w:ascii="Times New Roman" w:eastAsia="Times New Roman" w:hAnsi="Times New Roman" w:cs="Times New Roman"/>
          <w:sz w:val="24"/>
          <w:szCs w:val="24"/>
          <w:lang w:val="es-ES" w:eastAsia="es-ES"/>
        </w:rPr>
      </w:pPr>
      <w:r w:rsidRPr="00C1209D">
        <w:rPr>
          <w:rFonts w:ascii="Times New Roman" w:eastAsia="Times New Roman" w:hAnsi="Times New Roman" w:cs="Times New Roman"/>
          <w:sz w:val="24"/>
          <w:szCs w:val="24"/>
          <w:lang w:val="es-ES" w:eastAsia="es-ES"/>
        </w:rPr>
        <w:t>Presidente Congreso de la República</w:t>
      </w:r>
    </w:p>
    <w:p w:rsidR="00542213" w:rsidRPr="00C1209D" w:rsidRDefault="00542213" w:rsidP="00A71812">
      <w:pPr>
        <w:suppressAutoHyphens/>
        <w:spacing w:after="0" w:line="360" w:lineRule="auto"/>
        <w:ind w:left="567"/>
        <w:jc w:val="both"/>
        <w:rPr>
          <w:rFonts w:ascii="Times New Roman" w:eastAsia="Times New Roman" w:hAnsi="Times New Roman" w:cs="Times New Roman"/>
          <w:sz w:val="24"/>
          <w:szCs w:val="24"/>
          <w:lang w:val="es-ES" w:eastAsia="es-ES"/>
        </w:rPr>
      </w:pPr>
    </w:p>
    <w:p w:rsidR="00542213" w:rsidRPr="00C1209D" w:rsidRDefault="00A85C45" w:rsidP="00A71812">
      <w:pPr>
        <w:suppressAutoHyphens/>
        <w:spacing w:after="0" w:line="360" w:lineRule="auto"/>
        <w:ind w:left="567"/>
        <w:jc w:val="both"/>
        <w:rPr>
          <w:rFonts w:ascii="Times New Roman" w:eastAsia="Times New Roman" w:hAnsi="Times New Roman" w:cs="Times New Roman"/>
          <w:sz w:val="24"/>
          <w:szCs w:val="24"/>
          <w:shd w:val="clear" w:color="auto" w:fill="FFFFFF"/>
          <w:lang w:val="es-ES" w:eastAsia="es-ES"/>
        </w:rPr>
      </w:pPr>
      <w:r w:rsidRPr="00C1209D">
        <w:rPr>
          <w:rFonts w:ascii="Times New Roman" w:eastAsia="Times New Roman" w:hAnsi="Times New Roman" w:cs="Times New Roman"/>
          <w:sz w:val="24"/>
          <w:szCs w:val="24"/>
          <w:lang w:val="es-ES" w:eastAsia="es-ES"/>
        </w:rPr>
        <w:t>ENRIQUE MENDOZA RAMÍREZ</w:t>
      </w:r>
    </w:p>
    <w:p w:rsidR="00542213" w:rsidRPr="00C1209D" w:rsidRDefault="00542213" w:rsidP="00A71812">
      <w:pPr>
        <w:suppressAutoHyphens/>
        <w:spacing w:after="0" w:line="360" w:lineRule="auto"/>
        <w:ind w:left="567"/>
        <w:jc w:val="both"/>
        <w:rPr>
          <w:rFonts w:ascii="Times New Roman" w:eastAsia="Times New Roman" w:hAnsi="Times New Roman" w:cs="Times New Roman"/>
          <w:sz w:val="24"/>
          <w:szCs w:val="24"/>
          <w:lang w:val="es-ES" w:eastAsia="es-ES"/>
        </w:rPr>
      </w:pPr>
      <w:r w:rsidRPr="00C1209D">
        <w:rPr>
          <w:rFonts w:ascii="Times New Roman" w:eastAsia="Times New Roman" w:hAnsi="Times New Roman" w:cs="Times New Roman"/>
          <w:sz w:val="24"/>
          <w:szCs w:val="24"/>
          <w:lang w:val="es-ES" w:eastAsia="es-ES"/>
        </w:rPr>
        <w:t>Ministro de Justicia</w:t>
      </w:r>
    </w:p>
    <w:p w:rsidR="00542213" w:rsidRPr="00C1209D" w:rsidRDefault="00542213" w:rsidP="000C2B13">
      <w:pPr>
        <w:suppressAutoHyphens/>
        <w:rPr>
          <w:rFonts w:ascii="Times New Roman" w:eastAsia="Times New Roman" w:hAnsi="Times New Roman" w:cs="Times New Roman"/>
          <w:b/>
          <w:bCs/>
          <w:sz w:val="24"/>
          <w:szCs w:val="24"/>
          <w:lang w:val="es-ES"/>
        </w:rPr>
      </w:pPr>
    </w:p>
    <w:sectPr w:rsidR="00542213" w:rsidRPr="00C1209D" w:rsidSect="00892172">
      <w:pgSz w:w="11907" w:h="16840"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3E4" w:rsidRDefault="00BB53E4" w:rsidP="000E5D47">
      <w:pPr>
        <w:spacing w:after="0" w:line="240" w:lineRule="auto"/>
      </w:pPr>
      <w:r>
        <w:separator/>
      </w:r>
    </w:p>
  </w:endnote>
  <w:endnote w:type="continuationSeparator" w:id="0">
    <w:p w:rsidR="00BB53E4" w:rsidRDefault="00BB53E4" w:rsidP="000E5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Impact">
    <w:panose1 w:val="020B0806030902050204"/>
    <w:charset w:val="00"/>
    <w:family w:val="swiss"/>
    <w:pitch w:val="variable"/>
    <w:sig w:usb0="00000287" w:usb1="00000000" w:usb2="00000000" w:usb3="00000000" w:csb0="0000009F" w:csb1="00000000"/>
  </w:font>
  <w:font w:name="FreeSans">
    <w:altName w:val="Arial"/>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IMACDD+Arial,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3E4" w:rsidRDefault="00BB53E4">
    <w:pPr>
      <w:pStyle w:val="Piedepgina"/>
      <w:jc w:val="right"/>
    </w:pPr>
  </w:p>
  <w:p w:rsidR="00BB53E4" w:rsidRDefault="00BB53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3E4" w:rsidRDefault="00BB53E4" w:rsidP="000E5D47">
      <w:pPr>
        <w:spacing w:after="0" w:line="240" w:lineRule="auto"/>
      </w:pPr>
      <w:r>
        <w:separator/>
      </w:r>
    </w:p>
  </w:footnote>
  <w:footnote w:type="continuationSeparator" w:id="0">
    <w:p w:rsidR="00BB53E4" w:rsidRDefault="00BB53E4" w:rsidP="000E5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FFFF" w:themeColor="background1"/>
      </w:rPr>
      <w:id w:val="929549337"/>
      <w:docPartObj>
        <w:docPartGallery w:val="Page Numbers (Top of Page)"/>
        <w:docPartUnique/>
      </w:docPartObj>
    </w:sdtPr>
    <w:sdtEndPr>
      <w:rPr>
        <w:rFonts w:ascii="Arial" w:hAnsi="Arial" w:cs="Arial"/>
        <w:color w:val="auto"/>
      </w:rPr>
    </w:sdtEndPr>
    <w:sdtContent>
      <w:p w:rsidR="00BB53E4" w:rsidRPr="00FB0A80" w:rsidRDefault="00BB53E4">
        <w:pPr>
          <w:pStyle w:val="Encabezado"/>
          <w:jc w:val="right"/>
          <w:rPr>
            <w:rFonts w:ascii="Arial" w:hAnsi="Arial" w:cs="Arial"/>
          </w:rPr>
        </w:pPr>
        <w:r w:rsidRPr="00FB0A80">
          <w:rPr>
            <w:rFonts w:ascii="Arial" w:hAnsi="Arial" w:cs="Arial"/>
          </w:rPr>
          <w:fldChar w:fldCharType="begin"/>
        </w:r>
        <w:r w:rsidRPr="00FB0A80">
          <w:rPr>
            <w:rFonts w:ascii="Arial" w:hAnsi="Arial" w:cs="Arial"/>
          </w:rPr>
          <w:instrText>PAGE   \* MERGEFORMAT</w:instrText>
        </w:r>
        <w:r w:rsidRPr="00FB0A80">
          <w:rPr>
            <w:rFonts w:ascii="Arial" w:hAnsi="Arial" w:cs="Arial"/>
          </w:rPr>
          <w:fldChar w:fldCharType="separate"/>
        </w:r>
        <w:r w:rsidR="001D1E7E" w:rsidRPr="001D1E7E">
          <w:rPr>
            <w:rFonts w:ascii="Arial" w:hAnsi="Arial" w:cs="Arial"/>
            <w:noProof/>
            <w:lang w:val="es-ES"/>
          </w:rPr>
          <w:t>33</w:t>
        </w:r>
        <w:r w:rsidRPr="00FB0A80">
          <w:rPr>
            <w:rFonts w:ascii="Arial" w:hAnsi="Arial" w:cs="Arial"/>
          </w:rPr>
          <w:fldChar w:fldCharType="end"/>
        </w:r>
      </w:p>
    </w:sdtContent>
  </w:sdt>
  <w:p w:rsidR="00BB53E4" w:rsidRPr="00316C4A" w:rsidRDefault="00BB53E4">
    <w:pPr>
      <w:pStyle w:val="Encabezado"/>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B65FE"/>
    <w:multiLevelType w:val="hybridMultilevel"/>
    <w:tmpl w:val="CFDCCE32"/>
    <w:lvl w:ilvl="0" w:tplc="F984C046">
      <w:start w:val="1"/>
      <w:numFmt w:val="upp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8F4181E"/>
    <w:multiLevelType w:val="hybridMultilevel"/>
    <w:tmpl w:val="EDF8F8C2"/>
    <w:lvl w:ilvl="0" w:tplc="4EFA3F68">
      <w:start w:val="1"/>
      <w:numFmt w:val="upp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2" w15:restartNumberingAfterBreak="0">
    <w:nsid w:val="09CB6504"/>
    <w:multiLevelType w:val="multilevel"/>
    <w:tmpl w:val="292A7728"/>
    <w:lvl w:ilvl="0">
      <w:start w:val="2"/>
      <w:numFmt w:val="decimal"/>
      <w:lvlText w:val="%1."/>
      <w:lvlJc w:val="left"/>
      <w:pPr>
        <w:ind w:left="780" w:hanging="780"/>
      </w:pPr>
      <w:rPr>
        <w:rFonts w:hint="default"/>
      </w:rPr>
    </w:lvl>
    <w:lvl w:ilvl="1">
      <w:start w:val="1"/>
      <w:numFmt w:val="decimal"/>
      <w:lvlText w:val="%1.%2."/>
      <w:lvlJc w:val="left"/>
      <w:pPr>
        <w:ind w:left="1536" w:hanging="780"/>
      </w:pPr>
      <w:rPr>
        <w:rFonts w:hint="default"/>
      </w:rPr>
    </w:lvl>
    <w:lvl w:ilvl="2">
      <w:start w:val="1"/>
      <w:numFmt w:val="decimal"/>
      <w:lvlText w:val="%1.%2.%3."/>
      <w:lvlJc w:val="left"/>
      <w:pPr>
        <w:ind w:left="2292" w:hanging="78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7092" w:hanging="1800"/>
      </w:pPr>
      <w:rPr>
        <w:rFonts w:hint="default"/>
      </w:rPr>
    </w:lvl>
    <w:lvl w:ilvl="8">
      <w:start w:val="1"/>
      <w:numFmt w:val="decimal"/>
      <w:lvlText w:val="%1.%2.%3.%4.%5.%6.%7.%8.%9."/>
      <w:lvlJc w:val="left"/>
      <w:pPr>
        <w:ind w:left="8208" w:hanging="2160"/>
      </w:pPr>
      <w:rPr>
        <w:rFonts w:hint="default"/>
      </w:rPr>
    </w:lvl>
  </w:abstractNum>
  <w:abstractNum w:abstractNumId="3" w15:restartNumberingAfterBreak="0">
    <w:nsid w:val="0FA54E29"/>
    <w:multiLevelType w:val="multilevel"/>
    <w:tmpl w:val="9E62A70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0E5340"/>
    <w:multiLevelType w:val="hybridMultilevel"/>
    <w:tmpl w:val="F99EE600"/>
    <w:lvl w:ilvl="0" w:tplc="13CCF18A">
      <w:start w:val="1"/>
      <w:numFmt w:val="lowerLetter"/>
      <w:lvlText w:val="%1)"/>
      <w:lvlJc w:val="left"/>
      <w:pPr>
        <w:ind w:left="1407" w:hanging="84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5" w15:restartNumberingAfterBreak="0">
    <w:nsid w:val="19742944"/>
    <w:multiLevelType w:val="hybridMultilevel"/>
    <w:tmpl w:val="9E42B78A"/>
    <w:lvl w:ilvl="0" w:tplc="D7BCC52C">
      <w:start w:val="1"/>
      <w:numFmt w:val="lowerLetter"/>
      <w:lvlText w:val="%1)"/>
      <w:lvlJc w:val="left"/>
      <w:pPr>
        <w:ind w:left="987" w:hanging="4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6" w15:restartNumberingAfterBreak="0">
    <w:nsid w:val="1A10184B"/>
    <w:multiLevelType w:val="hybridMultilevel"/>
    <w:tmpl w:val="FE86E090"/>
    <w:lvl w:ilvl="0" w:tplc="2DF6C548">
      <w:start w:val="1"/>
      <w:numFmt w:val="lowerLetter"/>
      <w:lvlText w:val="%1)"/>
      <w:lvlJc w:val="left"/>
      <w:pPr>
        <w:ind w:left="990" w:hanging="420"/>
      </w:pPr>
      <w:rPr>
        <w:rFonts w:hint="default"/>
      </w:rPr>
    </w:lvl>
    <w:lvl w:ilvl="1" w:tplc="280A0019" w:tentative="1">
      <w:start w:val="1"/>
      <w:numFmt w:val="lowerLetter"/>
      <w:lvlText w:val="%2."/>
      <w:lvlJc w:val="left"/>
      <w:pPr>
        <w:ind w:left="1650" w:hanging="360"/>
      </w:pPr>
    </w:lvl>
    <w:lvl w:ilvl="2" w:tplc="280A001B" w:tentative="1">
      <w:start w:val="1"/>
      <w:numFmt w:val="lowerRoman"/>
      <w:lvlText w:val="%3."/>
      <w:lvlJc w:val="right"/>
      <w:pPr>
        <w:ind w:left="2370" w:hanging="180"/>
      </w:pPr>
    </w:lvl>
    <w:lvl w:ilvl="3" w:tplc="280A000F" w:tentative="1">
      <w:start w:val="1"/>
      <w:numFmt w:val="decimal"/>
      <w:lvlText w:val="%4."/>
      <w:lvlJc w:val="left"/>
      <w:pPr>
        <w:ind w:left="3090" w:hanging="360"/>
      </w:pPr>
    </w:lvl>
    <w:lvl w:ilvl="4" w:tplc="280A0019" w:tentative="1">
      <w:start w:val="1"/>
      <w:numFmt w:val="lowerLetter"/>
      <w:lvlText w:val="%5."/>
      <w:lvlJc w:val="left"/>
      <w:pPr>
        <w:ind w:left="3810" w:hanging="360"/>
      </w:pPr>
    </w:lvl>
    <w:lvl w:ilvl="5" w:tplc="280A001B" w:tentative="1">
      <w:start w:val="1"/>
      <w:numFmt w:val="lowerRoman"/>
      <w:lvlText w:val="%6."/>
      <w:lvlJc w:val="right"/>
      <w:pPr>
        <w:ind w:left="4530" w:hanging="180"/>
      </w:pPr>
    </w:lvl>
    <w:lvl w:ilvl="6" w:tplc="280A000F" w:tentative="1">
      <w:start w:val="1"/>
      <w:numFmt w:val="decimal"/>
      <w:lvlText w:val="%7."/>
      <w:lvlJc w:val="left"/>
      <w:pPr>
        <w:ind w:left="5250" w:hanging="360"/>
      </w:pPr>
    </w:lvl>
    <w:lvl w:ilvl="7" w:tplc="280A0019" w:tentative="1">
      <w:start w:val="1"/>
      <w:numFmt w:val="lowerLetter"/>
      <w:lvlText w:val="%8."/>
      <w:lvlJc w:val="left"/>
      <w:pPr>
        <w:ind w:left="5970" w:hanging="360"/>
      </w:pPr>
    </w:lvl>
    <w:lvl w:ilvl="8" w:tplc="280A001B" w:tentative="1">
      <w:start w:val="1"/>
      <w:numFmt w:val="lowerRoman"/>
      <w:lvlText w:val="%9."/>
      <w:lvlJc w:val="right"/>
      <w:pPr>
        <w:ind w:left="6690" w:hanging="180"/>
      </w:pPr>
    </w:lvl>
  </w:abstractNum>
  <w:abstractNum w:abstractNumId="7" w15:restartNumberingAfterBreak="0">
    <w:nsid w:val="1A8174E1"/>
    <w:multiLevelType w:val="multilevel"/>
    <w:tmpl w:val="6802A3C2"/>
    <w:lvl w:ilvl="0">
      <w:start w:val="3"/>
      <w:numFmt w:val="decimal"/>
      <w:lvlText w:val="%1."/>
      <w:lvlJc w:val="left"/>
      <w:pPr>
        <w:ind w:left="390" w:hanging="390"/>
      </w:pPr>
      <w:rPr>
        <w:rFonts w:hint="default"/>
      </w:rPr>
    </w:lvl>
    <w:lvl w:ilvl="1">
      <w:start w:val="1"/>
      <w:numFmt w:val="decimal"/>
      <w:lvlText w:val="%1.%2."/>
      <w:lvlJc w:val="left"/>
      <w:pPr>
        <w:ind w:left="720" w:hanging="720"/>
      </w:pPr>
      <w:rPr>
        <w:rFonts w:ascii="Arial" w:hAnsi="Arial" w:cs="Arial"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A927A6B"/>
    <w:multiLevelType w:val="hybridMultilevel"/>
    <w:tmpl w:val="CA9A10CA"/>
    <w:lvl w:ilvl="0" w:tplc="2ED28D0E">
      <w:start w:val="1"/>
      <w:numFmt w:val="upp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9" w15:restartNumberingAfterBreak="0">
    <w:nsid w:val="1A9C0FBA"/>
    <w:multiLevelType w:val="hybridMultilevel"/>
    <w:tmpl w:val="7B862738"/>
    <w:lvl w:ilvl="0" w:tplc="280A0017">
      <w:start w:val="1"/>
      <w:numFmt w:val="lowerLetter"/>
      <w:lvlText w:val="%1)"/>
      <w:lvlJc w:val="left"/>
      <w:pPr>
        <w:ind w:left="2136" w:hanging="360"/>
      </w:pPr>
    </w:lvl>
    <w:lvl w:ilvl="1" w:tplc="280A0019">
      <w:start w:val="1"/>
      <w:numFmt w:val="lowerLetter"/>
      <w:lvlText w:val="%2."/>
      <w:lvlJc w:val="left"/>
      <w:pPr>
        <w:ind w:left="2856" w:hanging="360"/>
      </w:pPr>
    </w:lvl>
    <w:lvl w:ilvl="2" w:tplc="F8987142">
      <w:start w:val="1"/>
      <w:numFmt w:val="upperLetter"/>
      <w:lvlText w:val="%3."/>
      <w:lvlJc w:val="left"/>
      <w:pPr>
        <w:ind w:left="3756" w:hanging="360"/>
      </w:pPr>
      <w:rPr>
        <w:rFonts w:hint="default"/>
      </w:rPr>
    </w:lvl>
    <w:lvl w:ilvl="3" w:tplc="280A000F" w:tentative="1">
      <w:start w:val="1"/>
      <w:numFmt w:val="decimal"/>
      <w:lvlText w:val="%4."/>
      <w:lvlJc w:val="left"/>
      <w:pPr>
        <w:ind w:left="4296" w:hanging="360"/>
      </w:pPr>
    </w:lvl>
    <w:lvl w:ilvl="4" w:tplc="280A0019" w:tentative="1">
      <w:start w:val="1"/>
      <w:numFmt w:val="lowerLetter"/>
      <w:lvlText w:val="%5."/>
      <w:lvlJc w:val="left"/>
      <w:pPr>
        <w:ind w:left="5016" w:hanging="360"/>
      </w:pPr>
    </w:lvl>
    <w:lvl w:ilvl="5" w:tplc="280A001B" w:tentative="1">
      <w:start w:val="1"/>
      <w:numFmt w:val="lowerRoman"/>
      <w:lvlText w:val="%6."/>
      <w:lvlJc w:val="right"/>
      <w:pPr>
        <w:ind w:left="5736" w:hanging="180"/>
      </w:pPr>
    </w:lvl>
    <w:lvl w:ilvl="6" w:tplc="280A000F" w:tentative="1">
      <w:start w:val="1"/>
      <w:numFmt w:val="decimal"/>
      <w:lvlText w:val="%7."/>
      <w:lvlJc w:val="left"/>
      <w:pPr>
        <w:ind w:left="6456" w:hanging="360"/>
      </w:pPr>
    </w:lvl>
    <w:lvl w:ilvl="7" w:tplc="280A0019" w:tentative="1">
      <w:start w:val="1"/>
      <w:numFmt w:val="lowerLetter"/>
      <w:lvlText w:val="%8."/>
      <w:lvlJc w:val="left"/>
      <w:pPr>
        <w:ind w:left="7176" w:hanging="360"/>
      </w:pPr>
    </w:lvl>
    <w:lvl w:ilvl="8" w:tplc="280A001B" w:tentative="1">
      <w:start w:val="1"/>
      <w:numFmt w:val="lowerRoman"/>
      <w:lvlText w:val="%9."/>
      <w:lvlJc w:val="right"/>
      <w:pPr>
        <w:ind w:left="7896" w:hanging="180"/>
      </w:pPr>
    </w:lvl>
  </w:abstractNum>
  <w:abstractNum w:abstractNumId="10" w15:restartNumberingAfterBreak="0">
    <w:nsid w:val="1D213401"/>
    <w:multiLevelType w:val="multilevel"/>
    <w:tmpl w:val="2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1E9D188B"/>
    <w:multiLevelType w:val="hybridMultilevel"/>
    <w:tmpl w:val="62B64054"/>
    <w:lvl w:ilvl="0" w:tplc="43904E54">
      <w:start w:val="1"/>
      <w:numFmt w:val="upperLetter"/>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F5F26AD"/>
    <w:multiLevelType w:val="hybridMultilevel"/>
    <w:tmpl w:val="0D26E5CC"/>
    <w:lvl w:ilvl="0" w:tplc="ADB68AF2">
      <w:start w:val="1"/>
      <w:numFmt w:val="upp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13" w15:restartNumberingAfterBreak="0">
    <w:nsid w:val="20E77EAD"/>
    <w:multiLevelType w:val="hybridMultilevel"/>
    <w:tmpl w:val="CFA6B0FE"/>
    <w:lvl w:ilvl="0" w:tplc="5E5089A4">
      <w:start w:val="1"/>
      <w:numFmt w:val="upperLetter"/>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23762BF1"/>
    <w:multiLevelType w:val="hybridMultilevel"/>
    <w:tmpl w:val="5A029262"/>
    <w:lvl w:ilvl="0" w:tplc="3BEEA624">
      <w:start w:val="1"/>
      <w:numFmt w:val="decimal"/>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5" w15:restartNumberingAfterBreak="0">
    <w:nsid w:val="239B2533"/>
    <w:multiLevelType w:val="hybridMultilevel"/>
    <w:tmpl w:val="6A1C2530"/>
    <w:lvl w:ilvl="0" w:tplc="66D2F6DE">
      <w:start w:val="1"/>
      <w:numFmt w:val="upp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16" w15:restartNumberingAfterBreak="0">
    <w:nsid w:val="242D1657"/>
    <w:multiLevelType w:val="hybridMultilevel"/>
    <w:tmpl w:val="CD1E9C7C"/>
    <w:lvl w:ilvl="0" w:tplc="016AB0F8">
      <w:start w:val="1"/>
      <w:numFmt w:val="decimal"/>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7" w15:restartNumberingAfterBreak="0">
    <w:nsid w:val="26AD7E32"/>
    <w:multiLevelType w:val="multilevel"/>
    <w:tmpl w:val="505096A8"/>
    <w:lvl w:ilvl="0">
      <w:start w:val="1"/>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29362897"/>
    <w:multiLevelType w:val="hybridMultilevel"/>
    <w:tmpl w:val="C9149C48"/>
    <w:lvl w:ilvl="0" w:tplc="B718CC72">
      <w:start w:val="1"/>
      <w:numFmt w:val="upp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9" w15:restartNumberingAfterBreak="0">
    <w:nsid w:val="2C644348"/>
    <w:multiLevelType w:val="hybridMultilevel"/>
    <w:tmpl w:val="26DC1BAC"/>
    <w:lvl w:ilvl="0" w:tplc="FF064638">
      <w:start w:val="1"/>
      <w:numFmt w:val="lowerLetter"/>
      <w:lvlText w:val="%1)"/>
      <w:lvlJc w:val="left"/>
      <w:pPr>
        <w:ind w:left="1920" w:hanging="360"/>
      </w:pPr>
      <w:rPr>
        <w:rFonts w:hint="default"/>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20" w15:restartNumberingAfterBreak="0">
    <w:nsid w:val="2C771114"/>
    <w:multiLevelType w:val="hybridMultilevel"/>
    <w:tmpl w:val="AD96D1B2"/>
    <w:lvl w:ilvl="0" w:tplc="DBCE120C">
      <w:start w:val="1"/>
      <w:numFmt w:val="upperLetter"/>
      <w:lvlText w:val="%1."/>
      <w:lvlJc w:val="left"/>
      <w:pPr>
        <w:ind w:left="1920" w:hanging="360"/>
      </w:pPr>
      <w:rPr>
        <w:rFonts w:hint="default"/>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21" w15:restartNumberingAfterBreak="0">
    <w:nsid w:val="2D2177F4"/>
    <w:multiLevelType w:val="hybridMultilevel"/>
    <w:tmpl w:val="F51A8970"/>
    <w:lvl w:ilvl="0" w:tplc="769482C2">
      <w:start w:val="1"/>
      <w:numFmt w:val="upperLetter"/>
      <w:lvlText w:val="%1."/>
      <w:lvlJc w:val="left"/>
      <w:pPr>
        <w:ind w:left="930" w:hanging="57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2E0403BC"/>
    <w:multiLevelType w:val="multilevel"/>
    <w:tmpl w:val="04D26852"/>
    <w:lvl w:ilvl="0">
      <w:start w:val="1"/>
      <w:numFmt w:val="decimal"/>
      <w:lvlText w:val="%1"/>
      <w:lvlJc w:val="left"/>
      <w:pPr>
        <w:ind w:left="4613" w:hanging="360"/>
      </w:pPr>
      <w:rPr>
        <w:b/>
      </w:rPr>
    </w:lvl>
    <w:lvl w:ilvl="1">
      <w:start w:val="1"/>
      <w:numFmt w:val="lowerLetter"/>
      <w:lvlText w:val="%2"/>
      <w:lvlJc w:val="left"/>
      <w:pPr>
        <w:ind w:left="5333" w:hanging="360"/>
      </w:pPr>
    </w:lvl>
    <w:lvl w:ilvl="2">
      <w:start w:val="1"/>
      <w:numFmt w:val="lowerRoman"/>
      <w:lvlText w:val="%3"/>
      <w:lvlJc w:val="right"/>
      <w:pPr>
        <w:ind w:left="6053" w:hanging="180"/>
      </w:pPr>
    </w:lvl>
    <w:lvl w:ilvl="3">
      <w:start w:val="1"/>
      <w:numFmt w:val="decimal"/>
      <w:lvlText w:val="%4"/>
      <w:lvlJc w:val="left"/>
      <w:pPr>
        <w:ind w:left="6773" w:hanging="360"/>
      </w:pPr>
    </w:lvl>
    <w:lvl w:ilvl="4">
      <w:start w:val="1"/>
      <w:numFmt w:val="lowerLetter"/>
      <w:lvlText w:val="%5"/>
      <w:lvlJc w:val="left"/>
      <w:pPr>
        <w:ind w:left="7493" w:hanging="360"/>
      </w:pPr>
    </w:lvl>
    <w:lvl w:ilvl="5">
      <w:start w:val="1"/>
      <w:numFmt w:val="lowerRoman"/>
      <w:lvlText w:val="%6"/>
      <w:lvlJc w:val="right"/>
      <w:pPr>
        <w:ind w:left="8213" w:hanging="180"/>
      </w:pPr>
    </w:lvl>
    <w:lvl w:ilvl="6">
      <w:start w:val="1"/>
      <w:numFmt w:val="decimal"/>
      <w:lvlText w:val="%7"/>
      <w:lvlJc w:val="left"/>
      <w:pPr>
        <w:ind w:left="8933" w:hanging="360"/>
      </w:pPr>
    </w:lvl>
    <w:lvl w:ilvl="7">
      <w:start w:val="1"/>
      <w:numFmt w:val="lowerLetter"/>
      <w:lvlText w:val="%8"/>
      <w:lvlJc w:val="left"/>
      <w:pPr>
        <w:ind w:left="9653" w:hanging="360"/>
      </w:pPr>
    </w:lvl>
    <w:lvl w:ilvl="8">
      <w:start w:val="1"/>
      <w:numFmt w:val="lowerRoman"/>
      <w:lvlText w:val="%9"/>
      <w:lvlJc w:val="right"/>
      <w:pPr>
        <w:ind w:left="10373" w:hanging="180"/>
      </w:pPr>
    </w:lvl>
  </w:abstractNum>
  <w:abstractNum w:abstractNumId="23" w15:restartNumberingAfterBreak="0">
    <w:nsid w:val="2F895307"/>
    <w:multiLevelType w:val="hybridMultilevel"/>
    <w:tmpl w:val="DDB4D6D2"/>
    <w:lvl w:ilvl="0" w:tplc="F7AAE3E8">
      <w:start w:val="1"/>
      <w:numFmt w:val="lowerLetter"/>
      <w:lvlText w:val="%1)"/>
      <w:lvlJc w:val="left"/>
      <w:pPr>
        <w:ind w:left="1128" w:hanging="42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4" w15:restartNumberingAfterBreak="0">
    <w:nsid w:val="315B1E0F"/>
    <w:multiLevelType w:val="hybridMultilevel"/>
    <w:tmpl w:val="EBCA644E"/>
    <w:lvl w:ilvl="0" w:tplc="82B6280E">
      <w:start w:val="1"/>
      <w:numFmt w:val="upp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25" w15:restartNumberingAfterBreak="0">
    <w:nsid w:val="340444C9"/>
    <w:multiLevelType w:val="multilevel"/>
    <w:tmpl w:val="89A061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AF75E7F"/>
    <w:multiLevelType w:val="hybridMultilevel"/>
    <w:tmpl w:val="5EAC41C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3B3A56F1"/>
    <w:multiLevelType w:val="multilevel"/>
    <w:tmpl w:val="2D0A66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3CBB10C4"/>
    <w:multiLevelType w:val="hybridMultilevel"/>
    <w:tmpl w:val="A9AE2B9E"/>
    <w:lvl w:ilvl="0" w:tplc="DD86DE96">
      <w:start w:val="1"/>
      <w:numFmt w:val="upperLetter"/>
      <w:lvlText w:val="%1."/>
      <w:lvlJc w:val="left"/>
      <w:pPr>
        <w:ind w:left="1494" w:hanging="360"/>
      </w:pPr>
      <w:rPr>
        <w:rFonts w:hint="default"/>
      </w:rPr>
    </w:lvl>
    <w:lvl w:ilvl="1" w:tplc="280A0019" w:tentative="1">
      <w:start w:val="1"/>
      <w:numFmt w:val="lowerLetter"/>
      <w:lvlText w:val="%2."/>
      <w:lvlJc w:val="left"/>
      <w:pPr>
        <w:ind w:left="2214" w:hanging="360"/>
      </w:pPr>
    </w:lvl>
    <w:lvl w:ilvl="2" w:tplc="280A001B" w:tentative="1">
      <w:start w:val="1"/>
      <w:numFmt w:val="lowerRoman"/>
      <w:lvlText w:val="%3."/>
      <w:lvlJc w:val="right"/>
      <w:pPr>
        <w:ind w:left="2934" w:hanging="180"/>
      </w:pPr>
    </w:lvl>
    <w:lvl w:ilvl="3" w:tplc="280A000F" w:tentative="1">
      <w:start w:val="1"/>
      <w:numFmt w:val="decimal"/>
      <w:lvlText w:val="%4."/>
      <w:lvlJc w:val="left"/>
      <w:pPr>
        <w:ind w:left="3654" w:hanging="360"/>
      </w:pPr>
    </w:lvl>
    <w:lvl w:ilvl="4" w:tplc="280A0019" w:tentative="1">
      <w:start w:val="1"/>
      <w:numFmt w:val="lowerLetter"/>
      <w:lvlText w:val="%5."/>
      <w:lvlJc w:val="left"/>
      <w:pPr>
        <w:ind w:left="4374" w:hanging="360"/>
      </w:pPr>
    </w:lvl>
    <w:lvl w:ilvl="5" w:tplc="280A001B" w:tentative="1">
      <w:start w:val="1"/>
      <w:numFmt w:val="lowerRoman"/>
      <w:lvlText w:val="%6."/>
      <w:lvlJc w:val="right"/>
      <w:pPr>
        <w:ind w:left="5094" w:hanging="180"/>
      </w:pPr>
    </w:lvl>
    <w:lvl w:ilvl="6" w:tplc="280A000F" w:tentative="1">
      <w:start w:val="1"/>
      <w:numFmt w:val="decimal"/>
      <w:lvlText w:val="%7."/>
      <w:lvlJc w:val="left"/>
      <w:pPr>
        <w:ind w:left="5814" w:hanging="360"/>
      </w:pPr>
    </w:lvl>
    <w:lvl w:ilvl="7" w:tplc="280A0019" w:tentative="1">
      <w:start w:val="1"/>
      <w:numFmt w:val="lowerLetter"/>
      <w:lvlText w:val="%8."/>
      <w:lvlJc w:val="left"/>
      <w:pPr>
        <w:ind w:left="6534" w:hanging="360"/>
      </w:pPr>
    </w:lvl>
    <w:lvl w:ilvl="8" w:tplc="280A001B" w:tentative="1">
      <w:start w:val="1"/>
      <w:numFmt w:val="lowerRoman"/>
      <w:lvlText w:val="%9."/>
      <w:lvlJc w:val="right"/>
      <w:pPr>
        <w:ind w:left="7254" w:hanging="180"/>
      </w:pPr>
    </w:lvl>
  </w:abstractNum>
  <w:abstractNum w:abstractNumId="29" w15:restartNumberingAfterBreak="0">
    <w:nsid w:val="3E0F0494"/>
    <w:multiLevelType w:val="hybridMultilevel"/>
    <w:tmpl w:val="AAA62610"/>
    <w:lvl w:ilvl="0" w:tplc="82B49B5C">
      <w:start w:val="1"/>
      <w:numFmt w:val="upperLetter"/>
      <w:lvlText w:val="%1."/>
      <w:lvlJc w:val="left"/>
      <w:pPr>
        <w:ind w:left="2345" w:hanging="360"/>
      </w:pPr>
      <w:rPr>
        <w:rFonts w:hint="default"/>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30" w15:restartNumberingAfterBreak="0">
    <w:nsid w:val="3F3D3546"/>
    <w:multiLevelType w:val="hybridMultilevel"/>
    <w:tmpl w:val="805E362E"/>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3FF15410"/>
    <w:multiLevelType w:val="hybridMultilevel"/>
    <w:tmpl w:val="74682668"/>
    <w:lvl w:ilvl="0" w:tplc="798C5836">
      <w:start w:val="1"/>
      <w:numFmt w:val="upperLetter"/>
      <w:lvlText w:val="%1."/>
      <w:lvlJc w:val="left"/>
      <w:pPr>
        <w:ind w:left="1920" w:hanging="360"/>
      </w:pPr>
      <w:rPr>
        <w:rFonts w:hint="default"/>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32" w15:restartNumberingAfterBreak="0">
    <w:nsid w:val="44E2562E"/>
    <w:multiLevelType w:val="hybridMultilevel"/>
    <w:tmpl w:val="11F8C5DA"/>
    <w:lvl w:ilvl="0" w:tplc="BDE8ED30">
      <w:start w:val="1"/>
      <w:numFmt w:val="upp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33" w15:restartNumberingAfterBreak="0">
    <w:nsid w:val="45870E4F"/>
    <w:multiLevelType w:val="multilevel"/>
    <w:tmpl w:val="C1546564"/>
    <w:lvl w:ilvl="0">
      <w:start w:val="2"/>
      <w:numFmt w:val="decimal"/>
      <w:lvlText w:val="%1."/>
      <w:lvlJc w:val="left"/>
      <w:pPr>
        <w:ind w:left="600" w:hanging="600"/>
      </w:pPr>
      <w:rPr>
        <w:rFonts w:hint="default"/>
      </w:rPr>
    </w:lvl>
    <w:lvl w:ilvl="1">
      <w:start w:val="1"/>
      <w:numFmt w:val="decimal"/>
      <w:lvlText w:val="%1.%2."/>
      <w:lvlJc w:val="left"/>
      <w:pPr>
        <w:ind w:left="720" w:hanging="720"/>
      </w:pPr>
      <w:rPr>
        <w:rFonts w:hint="default"/>
        <w:sz w:val="24"/>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4352" w:hanging="1800"/>
      </w:pPr>
      <w:rPr>
        <w:rFonts w:hint="default"/>
        <w:b/>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4" w15:restartNumberingAfterBreak="0">
    <w:nsid w:val="45F515B8"/>
    <w:multiLevelType w:val="hybridMultilevel"/>
    <w:tmpl w:val="32486670"/>
    <w:lvl w:ilvl="0" w:tplc="280A0017">
      <w:start w:val="1"/>
      <w:numFmt w:val="lowerLetter"/>
      <w:lvlText w:val="%1)"/>
      <w:lvlJc w:val="left"/>
      <w:pPr>
        <w:ind w:left="1628" w:hanging="360"/>
      </w:pPr>
    </w:lvl>
    <w:lvl w:ilvl="1" w:tplc="280A0019">
      <w:start w:val="1"/>
      <w:numFmt w:val="lowerLetter"/>
      <w:lvlText w:val="%2."/>
      <w:lvlJc w:val="left"/>
      <w:pPr>
        <w:ind w:left="2348" w:hanging="360"/>
      </w:pPr>
    </w:lvl>
    <w:lvl w:ilvl="2" w:tplc="44807726">
      <w:start w:val="1"/>
      <w:numFmt w:val="upperLetter"/>
      <w:lvlText w:val="%3."/>
      <w:lvlJc w:val="left"/>
      <w:pPr>
        <w:ind w:left="3248" w:hanging="360"/>
      </w:pPr>
      <w:rPr>
        <w:rFonts w:hint="default"/>
      </w:rPr>
    </w:lvl>
    <w:lvl w:ilvl="3" w:tplc="280A000F" w:tentative="1">
      <w:start w:val="1"/>
      <w:numFmt w:val="decimal"/>
      <w:lvlText w:val="%4."/>
      <w:lvlJc w:val="left"/>
      <w:pPr>
        <w:ind w:left="3788" w:hanging="360"/>
      </w:pPr>
    </w:lvl>
    <w:lvl w:ilvl="4" w:tplc="280A0019" w:tentative="1">
      <w:start w:val="1"/>
      <w:numFmt w:val="lowerLetter"/>
      <w:lvlText w:val="%5."/>
      <w:lvlJc w:val="left"/>
      <w:pPr>
        <w:ind w:left="4508" w:hanging="360"/>
      </w:pPr>
    </w:lvl>
    <w:lvl w:ilvl="5" w:tplc="280A001B" w:tentative="1">
      <w:start w:val="1"/>
      <w:numFmt w:val="lowerRoman"/>
      <w:lvlText w:val="%6."/>
      <w:lvlJc w:val="right"/>
      <w:pPr>
        <w:ind w:left="5228" w:hanging="180"/>
      </w:pPr>
    </w:lvl>
    <w:lvl w:ilvl="6" w:tplc="280A000F" w:tentative="1">
      <w:start w:val="1"/>
      <w:numFmt w:val="decimal"/>
      <w:lvlText w:val="%7."/>
      <w:lvlJc w:val="left"/>
      <w:pPr>
        <w:ind w:left="5948" w:hanging="360"/>
      </w:pPr>
    </w:lvl>
    <w:lvl w:ilvl="7" w:tplc="280A0019" w:tentative="1">
      <w:start w:val="1"/>
      <w:numFmt w:val="lowerLetter"/>
      <w:lvlText w:val="%8."/>
      <w:lvlJc w:val="left"/>
      <w:pPr>
        <w:ind w:left="6668" w:hanging="360"/>
      </w:pPr>
    </w:lvl>
    <w:lvl w:ilvl="8" w:tplc="280A001B" w:tentative="1">
      <w:start w:val="1"/>
      <w:numFmt w:val="lowerRoman"/>
      <w:lvlText w:val="%9."/>
      <w:lvlJc w:val="right"/>
      <w:pPr>
        <w:ind w:left="7388" w:hanging="180"/>
      </w:pPr>
    </w:lvl>
  </w:abstractNum>
  <w:abstractNum w:abstractNumId="35" w15:restartNumberingAfterBreak="0">
    <w:nsid w:val="470965EB"/>
    <w:multiLevelType w:val="hybridMultilevel"/>
    <w:tmpl w:val="CE1E0DF6"/>
    <w:lvl w:ilvl="0" w:tplc="D8DACC28">
      <w:start w:val="1"/>
      <w:numFmt w:val="upp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36" w15:restartNumberingAfterBreak="0">
    <w:nsid w:val="4A2109BD"/>
    <w:multiLevelType w:val="multilevel"/>
    <w:tmpl w:val="A01A7DE4"/>
    <w:lvl w:ilvl="0">
      <w:start w:val="1"/>
      <w:numFmt w:val="decimal"/>
      <w:lvlText w:val="%1"/>
      <w:lvlJc w:val="left"/>
      <w:pPr>
        <w:ind w:left="360" w:hanging="360"/>
      </w:pPr>
    </w:lvl>
    <w:lvl w:ilvl="1">
      <w:start w:val="5"/>
      <w:numFmt w:val="decimal"/>
      <w:lvlText w:val="%1.%2"/>
      <w:lvlJc w:val="left"/>
      <w:pPr>
        <w:ind w:left="1776" w:hanging="360"/>
      </w:pPr>
    </w:lvl>
    <w:lvl w:ilvl="2">
      <w:start w:val="1"/>
      <w:numFmt w:val="decimal"/>
      <w:lvlText w:val="%1.%2.%3"/>
      <w:lvlJc w:val="left"/>
      <w:pPr>
        <w:ind w:left="3552" w:hanging="720"/>
      </w:pPr>
    </w:lvl>
    <w:lvl w:ilvl="3">
      <w:start w:val="1"/>
      <w:numFmt w:val="decimal"/>
      <w:lvlText w:val="%1.%2.%3.%4"/>
      <w:lvlJc w:val="left"/>
      <w:pPr>
        <w:ind w:left="4968" w:hanging="720"/>
      </w:pPr>
    </w:lvl>
    <w:lvl w:ilvl="4">
      <w:start w:val="1"/>
      <w:numFmt w:val="decimal"/>
      <w:lvlText w:val="%1.%2.%3.%4.%5"/>
      <w:lvlJc w:val="left"/>
      <w:pPr>
        <w:ind w:left="6744" w:hanging="1080"/>
      </w:pPr>
    </w:lvl>
    <w:lvl w:ilvl="5">
      <w:start w:val="1"/>
      <w:numFmt w:val="decimal"/>
      <w:lvlText w:val="%1.%2.%3.%4.%5.%6"/>
      <w:lvlJc w:val="left"/>
      <w:pPr>
        <w:ind w:left="8160" w:hanging="1080"/>
      </w:pPr>
    </w:lvl>
    <w:lvl w:ilvl="6">
      <w:start w:val="1"/>
      <w:numFmt w:val="decimal"/>
      <w:lvlText w:val="%1.%2.%3.%4.%5.%6.%7"/>
      <w:lvlJc w:val="left"/>
      <w:pPr>
        <w:ind w:left="9936" w:hanging="1440"/>
      </w:pPr>
    </w:lvl>
    <w:lvl w:ilvl="7">
      <w:start w:val="1"/>
      <w:numFmt w:val="decimal"/>
      <w:lvlText w:val="%1.%2.%3.%4.%5.%6.%7.%8"/>
      <w:lvlJc w:val="left"/>
      <w:pPr>
        <w:ind w:left="11352" w:hanging="1440"/>
      </w:pPr>
    </w:lvl>
    <w:lvl w:ilvl="8">
      <w:start w:val="1"/>
      <w:numFmt w:val="decimal"/>
      <w:lvlText w:val="%1.%2.%3.%4.%5.%6.%7.%8.%9"/>
      <w:lvlJc w:val="left"/>
      <w:pPr>
        <w:ind w:left="13128" w:hanging="1800"/>
      </w:pPr>
    </w:lvl>
  </w:abstractNum>
  <w:abstractNum w:abstractNumId="37" w15:restartNumberingAfterBreak="0">
    <w:nsid w:val="4B525580"/>
    <w:multiLevelType w:val="hybridMultilevel"/>
    <w:tmpl w:val="44D64A6A"/>
    <w:lvl w:ilvl="0" w:tplc="BEAC7D5A">
      <w:start w:val="1"/>
      <w:numFmt w:val="upp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38" w15:restartNumberingAfterBreak="0">
    <w:nsid w:val="4D395A86"/>
    <w:multiLevelType w:val="hybridMultilevel"/>
    <w:tmpl w:val="5A48EE44"/>
    <w:lvl w:ilvl="0" w:tplc="DA743AE8">
      <w:start w:val="1"/>
      <w:numFmt w:val="upperLetter"/>
      <w:lvlText w:val="%1."/>
      <w:lvlJc w:val="left"/>
      <w:pPr>
        <w:ind w:left="1494" w:hanging="360"/>
      </w:pPr>
      <w:rPr>
        <w:rFonts w:hint="default"/>
      </w:rPr>
    </w:lvl>
    <w:lvl w:ilvl="1" w:tplc="280A0019" w:tentative="1">
      <w:start w:val="1"/>
      <w:numFmt w:val="lowerLetter"/>
      <w:lvlText w:val="%2."/>
      <w:lvlJc w:val="left"/>
      <w:pPr>
        <w:ind w:left="2214" w:hanging="360"/>
      </w:pPr>
    </w:lvl>
    <w:lvl w:ilvl="2" w:tplc="280A001B" w:tentative="1">
      <w:start w:val="1"/>
      <w:numFmt w:val="lowerRoman"/>
      <w:lvlText w:val="%3."/>
      <w:lvlJc w:val="right"/>
      <w:pPr>
        <w:ind w:left="2934" w:hanging="180"/>
      </w:pPr>
    </w:lvl>
    <w:lvl w:ilvl="3" w:tplc="280A000F" w:tentative="1">
      <w:start w:val="1"/>
      <w:numFmt w:val="decimal"/>
      <w:lvlText w:val="%4."/>
      <w:lvlJc w:val="left"/>
      <w:pPr>
        <w:ind w:left="3654" w:hanging="360"/>
      </w:pPr>
    </w:lvl>
    <w:lvl w:ilvl="4" w:tplc="280A0019" w:tentative="1">
      <w:start w:val="1"/>
      <w:numFmt w:val="lowerLetter"/>
      <w:lvlText w:val="%5."/>
      <w:lvlJc w:val="left"/>
      <w:pPr>
        <w:ind w:left="4374" w:hanging="360"/>
      </w:pPr>
    </w:lvl>
    <w:lvl w:ilvl="5" w:tplc="280A001B" w:tentative="1">
      <w:start w:val="1"/>
      <w:numFmt w:val="lowerRoman"/>
      <w:lvlText w:val="%6."/>
      <w:lvlJc w:val="right"/>
      <w:pPr>
        <w:ind w:left="5094" w:hanging="180"/>
      </w:pPr>
    </w:lvl>
    <w:lvl w:ilvl="6" w:tplc="280A000F" w:tentative="1">
      <w:start w:val="1"/>
      <w:numFmt w:val="decimal"/>
      <w:lvlText w:val="%7."/>
      <w:lvlJc w:val="left"/>
      <w:pPr>
        <w:ind w:left="5814" w:hanging="360"/>
      </w:pPr>
    </w:lvl>
    <w:lvl w:ilvl="7" w:tplc="280A0019" w:tentative="1">
      <w:start w:val="1"/>
      <w:numFmt w:val="lowerLetter"/>
      <w:lvlText w:val="%8."/>
      <w:lvlJc w:val="left"/>
      <w:pPr>
        <w:ind w:left="6534" w:hanging="360"/>
      </w:pPr>
    </w:lvl>
    <w:lvl w:ilvl="8" w:tplc="280A001B" w:tentative="1">
      <w:start w:val="1"/>
      <w:numFmt w:val="lowerRoman"/>
      <w:lvlText w:val="%9."/>
      <w:lvlJc w:val="right"/>
      <w:pPr>
        <w:ind w:left="7254" w:hanging="180"/>
      </w:pPr>
    </w:lvl>
  </w:abstractNum>
  <w:abstractNum w:abstractNumId="39" w15:restartNumberingAfterBreak="0">
    <w:nsid w:val="4E5E43BE"/>
    <w:multiLevelType w:val="hybridMultilevel"/>
    <w:tmpl w:val="986CE0F8"/>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4EAE3C59"/>
    <w:multiLevelType w:val="hybridMultilevel"/>
    <w:tmpl w:val="B4D027FA"/>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4EE15BCA"/>
    <w:multiLevelType w:val="hybridMultilevel"/>
    <w:tmpl w:val="0BFC392E"/>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2" w15:restartNumberingAfterBreak="0">
    <w:nsid w:val="508F42D0"/>
    <w:multiLevelType w:val="multilevel"/>
    <w:tmpl w:val="BBB22B3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510D38E1"/>
    <w:multiLevelType w:val="multilevel"/>
    <w:tmpl w:val="B9BAC328"/>
    <w:lvl w:ilvl="0">
      <w:start w:val="1"/>
      <w:numFmt w:val="upperRoman"/>
      <w:lvlText w:val="%1."/>
      <w:lvlJc w:val="left"/>
      <w:pPr>
        <w:ind w:left="862" w:hanging="72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53FF2A58"/>
    <w:multiLevelType w:val="hybridMultilevel"/>
    <w:tmpl w:val="7BE0DAE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58B4418A"/>
    <w:multiLevelType w:val="hybridMultilevel"/>
    <w:tmpl w:val="31645AE4"/>
    <w:lvl w:ilvl="0" w:tplc="280A000F">
      <w:start w:val="1"/>
      <w:numFmt w:val="decimal"/>
      <w:lvlText w:val="%1."/>
      <w:lvlJc w:val="left"/>
      <w:pPr>
        <w:ind w:left="1628" w:hanging="360"/>
      </w:pPr>
    </w:lvl>
    <w:lvl w:ilvl="1" w:tplc="3D2AE48E">
      <w:start w:val="1"/>
      <w:numFmt w:val="lowerLetter"/>
      <w:lvlText w:val="%2)"/>
      <w:lvlJc w:val="left"/>
      <w:pPr>
        <w:ind w:left="3128" w:hanging="1140"/>
      </w:pPr>
      <w:rPr>
        <w:rFonts w:hint="default"/>
      </w:rPr>
    </w:lvl>
    <w:lvl w:ilvl="2" w:tplc="6FC44BD2">
      <w:start w:val="1"/>
      <w:numFmt w:val="upperLetter"/>
      <w:lvlText w:val="%3."/>
      <w:lvlJc w:val="left"/>
      <w:pPr>
        <w:ind w:left="3248" w:hanging="360"/>
      </w:pPr>
      <w:rPr>
        <w:rFonts w:hint="default"/>
      </w:rPr>
    </w:lvl>
    <w:lvl w:ilvl="3" w:tplc="280A000F" w:tentative="1">
      <w:start w:val="1"/>
      <w:numFmt w:val="decimal"/>
      <w:lvlText w:val="%4."/>
      <w:lvlJc w:val="left"/>
      <w:pPr>
        <w:ind w:left="3788" w:hanging="360"/>
      </w:pPr>
    </w:lvl>
    <w:lvl w:ilvl="4" w:tplc="280A0019" w:tentative="1">
      <w:start w:val="1"/>
      <w:numFmt w:val="lowerLetter"/>
      <w:lvlText w:val="%5."/>
      <w:lvlJc w:val="left"/>
      <w:pPr>
        <w:ind w:left="4508" w:hanging="360"/>
      </w:pPr>
    </w:lvl>
    <w:lvl w:ilvl="5" w:tplc="280A001B" w:tentative="1">
      <w:start w:val="1"/>
      <w:numFmt w:val="lowerRoman"/>
      <w:lvlText w:val="%6."/>
      <w:lvlJc w:val="right"/>
      <w:pPr>
        <w:ind w:left="5228" w:hanging="180"/>
      </w:pPr>
    </w:lvl>
    <w:lvl w:ilvl="6" w:tplc="280A000F" w:tentative="1">
      <w:start w:val="1"/>
      <w:numFmt w:val="decimal"/>
      <w:lvlText w:val="%7."/>
      <w:lvlJc w:val="left"/>
      <w:pPr>
        <w:ind w:left="5948" w:hanging="360"/>
      </w:pPr>
    </w:lvl>
    <w:lvl w:ilvl="7" w:tplc="280A0019" w:tentative="1">
      <w:start w:val="1"/>
      <w:numFmt w:val="lowerLetter"/>
      <w:lvlText w:val="%8."/>
      <w:lvlJc w:val="left"/>
      <w:pPr>
        <w:ind w:left="6668" w:hanging="360"/>
      </w:pPr>
    </w:lvl>
    <w:lvl w:ilvl="8" w:tplc="280A001B" w:tentative="1">
      <w:start w:val="1"/>
      <w:numFmt w:val="lowerRoman"/>
      <w:lvlText w:val="%9."/>
      <w:lvlJc w:val="right"/>
      <w:pPr>
        <w:ind w:left="7388" w:hanging="180"/>
      </w:pPr>
    </w:lvl>
  </w:abstractNum>
  <w:abstractNum w:abstractNumId="46" w15:restartNumberingAfterBreak="0">
    <w:nsid w:val="5EFB7B30"/>
    <w:multiLevelType w:val="hybridMultilevel"/>
    <w:tmpl w:val="B3600B76"/>
    <w:lvl w:ilvl="0" w:tplc="9F8EA2DE">
      <w:start w:val="1"/>
      <w:numFmt w:val="lowerLetter"/>
      <w:lvlText w:val="%1)"/>
      <w:lvlJc w:val="left"/>
      <w:pPr>
        <w:ind w:left="1161" w:hanging="735"/>
      </w:pPr>
      <w:rPr>
        <w:rFonts w:hint="default"/>
        <w:b/>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47" w15:restartNumberingAfterBreak="0">
    <w:nsid w:val="65F7004E"/>
    <w:multiLevelType w:val="hybridMultilevel"/>
    <w:tmpl w:val="43E0391C"/>
    <w:lvl w:ilvl="0" w:tplc="94C4C7EC">
      <w:start w:val="1"/>
      <w:numFmt w:val="lowerLetter"/>
      <w:lvlText w:val="%1)"/>
      <w:lvlJc w:val="left"/>
      <w:pPr>
        <w:ind w:left="2136" w:hanging="720"/>
      </w:pPr>
      <w:rPr>
        <w:rFonts w:hint="default"/>
      </w:rPr>
    </w:lvl>
    <w:lvl w:ilvl="1" w:tplc="280A0019" w:tentative="1">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8" w15:restartNumberingAfterBreak="0">
    <w:nsid w:val="667B5B59"/>
    <w:multiLevelType w:val="multilevel"/>
    <w:tmpl w:val="7C4C0BD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66994E34"/>
    <w:multiLevelType w:val="hybridMultilevel"/>
    <w:tmpl w:val="33EEA650"/>
    <w:lvl w:ilvl="0" w:tplc="68F625EC">
      <w:start w:val="1"/>
      <w:numFmt w:val="upperLetter"/>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50" w15:restartNumberingAfterBreak="0">
    <w:nsid w:val="69D97991"/>
    <w:multiLevelType w:val="multilevel"/>
    <w:tmpl w:val="E5FED1AE"/>
    <w:lvl w:ilvl="0">
      <w:start w:val="2"/>
      <w:numFmt w:val="decimal"/>
      <w:lvlText w:val="%1."/>
      <w:lvlJc w:val="left"/>
      <w:pPr>
        <w:ind w:left="780" w:hanging="780"/>
      </w:pPr>
    </w:lvl>
    <w:lvl w:ilvl="1">
      <w:start w:val="2"/>
      <w:numFmt w:val="decimal"/>
      <w:lvlText w:val="%1.%2."/>
      <w:lvlJc w:val="left"/>
      <w:pPr>
        <w:ind w:left="1489" w:hanging="780"/>
      </w:pPr>
    </w:lvl>
    <w:lvl w:ilvl="2">
      <w:start w:val="3"/>
      <w:numFmt w:val="decimal"/>
      <w:lvlText w:val="%1.%2.%3."/>
      <w:lvlJc w:val="left"/>
      <w:pPr>
        <w:ind w:left="2198" w:hanging="78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51" w15:restartNumberingAfterBreak="0">
    <w:nsid w:val="6A1B6745"/>
    <w:multiLevelType w:val="hybridMultilevel"/>
    <w:tmpl w:val="B9603AF0"/>
    <w:lvl w:ilvl="0" w:tplc="080A0005">
      <w:start w:val="1"/>
      <w:numFmt w:val="bullet"/>
      <w:lvlText w:val=""/>
      <w:lvlJc w:val="left"/>
      <w:pPr>
        <w:ind w:left="851" w:hanging="360"/>
      </w:pPr>
      <w:rPr>
        <w:rFonts w:ascii="Wingdings" w:hAnsi="Wingdings" w:hint="default"/>
      </w:rPr>
    </w:lvl>
    <w:lvl w:ilvl="1" w:tplc="280A0003" w:tentative="1">
      <w:start w:val="1"/>
      <w:numFmt w:val="bullet"/>
      <w:lvlText w:val="o"/>
      <w:lvlJc w:val="left"/>
      <w:pPr>
        <w:ind w:left="1571" w:hanging="360"/>
      </w:pPr>
      <w:rPr>
        <w:rFonts w:ascii="Courier New" w:hAnsi="Courier New" w:cs="Courier New" w:hint="default"/>
      </w:rPr>
    </w:lvl>
    <w:lvl w:ilvl="2" w:tplc="280A0005" w:tentative="1">
      <w:start w:val="1"/>
      <w:numFmt w:val="bullet"/>
      <w:lvlText w:val=""/>
      <w:lvlJc w:val="left"/>
      <w:pPr>
        <w:ind w:left="2291" w:hanging="360"/>
      </w:pPr>
      <w:rPr>
        <w:rFonts w:ascii="Wingdings" w:hAnsi="Wingdings" w:hint="default"/>
      </w:rPr>
    </w:lvl>
    <w:lvl w:ilvl="3" w:tplc="280A0001" w:tentative="1">
      <w:start w:val="1"/>
      <w:numFmt w:val="bullet"/>
      <w:lvlText w:val=""/>
      <w:lvlJc w:val="left"/>
      <w:pPr>
        <w:ind w:left="3011" w:hanging="360"/>
      </w:pPr>
      <w:rPr>
        <w:rFonts w:ascii="Symbol" w:hAnsi="Symbol" w:hint="default"/>
      </w:rPr>
    </w:lvl>
    <w:lvl w:ilvl="4" w:tplc="280A0003" w:tentative="1">
      <w:start w:val="1"/>
      <w:numFmt w:val="bullet"/>
      <w:lvlText w:val="o"/>
      <w:lvlJc w:val="left"/>
      <w:pPr>
        <w:ind w:left="3731" w:hanging="360"/>
      </w:pPr>
      <w:rPr>
        <w:rFonts w:ascii="Courier New" w:hAnsi="Courier New" w:cs="Courier New" w:hint="default"/>
      </w:rPr>
    </w:lvl>
    <w:lvl w:ilvl="5" w:tplc="280A0005" w:tentative="1">
      <w:start w:val="1"/>
      <w:numFmt w:val="bullet"/>
      <w:lvlText w:val=""/>
      <w:lvlJc w:val="left"/>
      <w:pPr>
        <w:ind w:left="4451" w:hanging="360"/>
      </w:pPr>
      <w:rPr>
        <w:rFonts w:ascii="Wingdings" w:hAnsi="Wingdings" w:hint="default"/>
      </w:rPr>
    </w:lvl>
    <w:lvl w:ilvl="6" w:tplc="280A0001" w:tentative="1">
      <w:start w:val="1"/>
      <w:numFmt w:val="bullet"/>
      <w:lvlText w:val=""/>
      <w:lvlJc w:val="left"/>
      <w:pPr>
        <w:ind w:left="5171" w:hanging="360"/>
      </w:pPr>
      <w:rPr>
        <w:rFonts w:ascii="Symbol" w:hAnsi="Symbol" w:hint="default"/>
      </w:rPr>
    </w:lvl>
    <w:lvl w:ilvl="7" w:tplc="280A0003" w:tentative="1">
      <w:start w:val="1"/>
      <w:numFmt w:val="bullet"/>
      <w:lvlText w:val="o"/>
      <w:lvlJc w:val="left"/>
      <w:pPr>
        <w:ind w:left="5891" w:hanging="360"/>
      </w:pPr>
      <w:rPr>
        <w:rFonts w:ascii="Courier New" w:hAnsi="Courier New" w:cs="Courier New" w:hint="default"/>
      </w:rPr>
    </w:lvl>
    <w:lvl w:ilvl="8" w:tplc="280A0005" w:tentative="1">
      <w:start w:val="1"/>
      <w:numFmt w:val="bullet"/>
      <w:lvlText w:val=""/>
      <w:lvlJc w:val="left"/>
      <w:pPr>
        <w:ind w:left="6611" w:hanging="360"/>
      </w:pPr>
      <w:rPr>
        <w:rFonts w:ascii="Wingdings" w:hAnsi="Wingdings" w:hint="default"/>
      </w:rPr>
    </w:lvl>
  </w:abstractNum>
  <w:abstractNum w:abstractNumId="52" w15:restartNumberingAfterBreak="0">
    <w:nsid w:val="6A784B21"/>
    <w:multiLevelType w:val="multilevel"/>
    <w:tmpl w:val="0F22081E"/>
    <w:lvl w:ilvl="0">
      <w:start w:val="4"/>
      <w:numFmt w:val="decimal"/>
      <w:lvlText w:val="%1."/>
      <w:lvlJc w:val="left"/>
      <w:pPr>
        <w:ind w:left="585" w:hanging="585"/>
      </w:pPr>
      <w:rPr>
        <w:rFonts w:hint="default"/>
      </w:rPr>
    </w:lvl>
    <w:lvl w:ilvl="1">
      <w:start w:val="1"/>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3165" w:hanging="1800"/>
      </w:pPr>
      <w:rPr>
        <w:rFonts w:hint="default"/>
      </w:rPr>
    </w:lvl>
    <w:lvl w:ilvl="8">
      <w:start w:val="1"/>
      <w:numFmt w:val="decimal"/>
      <w:lvlText w:val="%1.%2.%3.%4.%5.%6.%7.%8.%9."/>
      <w:lvlJc w:val="left"/>
      <w:pPr>
        <w:ind w:left="3720" w:hanging="2160"/>
      </w:pPr>
      <w:rPr>
        <w:rFonts w:hint="default"/>
      </w:rPr>
    </w:lvl>
  </w:abstractNum>
  <w:abstractNum w:abstractNumId="53" w15:restartNumberingAfterBreak="0">
    <w:nsid w:val="6B6D7AFE"/>
    <w:multiLevelType w:val="multilevel"/>
    <w:tmpl w:val="1BE4637C"/>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B921402"/>
    <w:multiLevelType w:val="hybridMultilevel"/>
    <w:tmpl w:val="9F8EA57C"/>
    <w:lvl w:ilvl="0" w:tplc="B810ADF8">
      <w:start w:val="1"/>
      <w:numFmt w:val="upperLetter"/>
      <w:lvlText w:val="%1."/>
      <w:lvlJc w:val="left"/>
      <w:pPr>
        <w:ind w:left="1494" w:hanging="360"/>
      </w:pPr>
      <w:rPr>
        <w:rFonts w:hint="default"/>
      </w:rPr>
    </w:lvl>
    <w:lvl w:ilvl="1" w:tplc="280A0019" w:tentative="1">
      <w:start w:val="1"/>
      <w:numFmt w:val="lowerLetter"/>
      <w:lvlText w:val="%2."/>
      <w:lvlJc w:val="left"/>
      <w:pPr>
        <w:ind w:left="2214" w:hanging="360"/>
      </w:pPr>
    </w:lvl>
    <w:lvl w:ilvl="2" w:tplc="280A001B" w:tentative="1">
      <w:start w:val="1"/>
      <w:numFmt w:val="lowerRoman"/>
      <w:lvlText w:val="%3."/>
      <w:lvlJc w:val="right"/>
      <w:pPr>
        <w:ind w:left="2934" w:hanging="180"/>
      </w:pPr>
    </w:lvl>
    <w:lvl w:ilvl="3" w:tplc="280A000F" w:tentative="1">
      <w:start w:val="1"/>
      <w:numFmt w:val="decimal"/>
      <w:lvlText w:val="%4."/>
      <w:lvlJc w:val="left"/>
      <w:pPr>
        <w:ind w:left="3654" w:hanging="360"/>
      </w:pPr>
    </w:lvl>
    <w:lvl w:ilvl="4" w:tplc="280A0019" w:tentative="1">
      <w:start w:val="1"/>
      <w:numFmt w:val="lowerLetter"/>
      <w:lvlText w:val="%5."/>
      <w:lvlJc w:val="left"/>
      <w:pPr>
        <w:ind w:left="4374" w:hanging="360"/>
      </w:pPr>
    </w:lvl>
    <w:lvl w:ilvl="5" w:tplc="280A001B" w:tentative="1">
      <w:start w:val="1"/>
      <w:numFmt w:val="lowerRoman"/>
      <w:lvlText w:val="%6."/>
      <w:lvlJc w:val="right"/>
      <w:pPr>
        <w:ind w:left="5094" w:hanging="180"/>
      </w:pPr>
    </w:lvl>
    <w:lvl w:ilvl="6" w:tplc="280A000F" w:tentative="1">
      <w:start w:val="1"/>
      <w:numFmt w:val="decimal"/>
      <w:lvlText w:val="%7."/>
      <w:lvlJc w:val="left"/>
      <w:pPr>
        <w:ind w:left="5814" w:hanging="360"/>
      </w:pPr>
    </w:lvl>
    <w:lvl w:ilvl="7" w:tplc="280A0019" w:tentative="1">
      <w:start w:val="1"/>
      <w:numFmt w:val="lowerLetter"/>
      <w:lvlText w:val="%8."/>
      <w:lvlJc w:val="left"/>
      <w:pPr>
        <w:ind w:left="6534" w:hanging="360"/>
      </w:pPr>
    </w:lvl>
    <w:lvl w:ilvl="8" w:tplc="280A001B" w:tentative="1">
      <w:start w:val="1"/>
      <w:numFmt w:val="lowerRoman"/>
      <w:lvlText w:val="%9."/>
      <w:lvlJc w:val="right"/>
      <w:pPr>
        <w:ind w:left="7254" w:hanging="180"/>
      </w:pPr>
    </w:lvl>
  </w:abstractNum>
  <w:abstractNum w:abstractNumId="55" w15:restartNumberingAfterBreak="0">
    <w:nsid w:val="6BD920EF"/>
    <w:multiLevelType w:val="hybridMultilevel"/>
    <w:tmpl w:val="E92CD07A"/>
    <w:lvl w:ilvl="0" w:tplc="1E30689A">
      <w:start w:val="1"/>
      <w:numFmt w:val="lowerLetter"/>
      <w:lvlText w:val="%1."/>
      <w:lvlJc w:val="left"/>
      <w:pPr>
        <w:ind w:left="750" w:hanging="360"/>
      </w:pPr>
      <w:rPr>
        <w:rFonts w:hint="default"/>
        <w:b/>
      </w:rPr>
    </w:lvl>
    <w:lvl w:ilvl="1" w:tplc="62C475B4">
      <w:start w:val="1"/>
      <w:numFmt w:val="lowerLetter"/>
      <w:lvlText w:val="%2)"/>
      <w:lvlJc w:val="left"/>
      <w:pPr>
        <w:ind w:left="1830" w:hanging="720"/>
      </w:pPr>
      <w:rPr>
        <w:rFonts w:hint="default"/>
      </w:rPr>
    </w:lvl>
    <w:lvl w:ilvl="2" w:tplc="080A001B" w:tentative="1">
      <w:start w:val="1"/>
      <w:numFmt w:val="lowerRoman"/>
      <w:lvlText w:val="%3."/>
      <w:lvlJc w:val="right"/>
      <w:pPr>
        <w:ind w:left="2190" w:hanging="180"/>
      </w:pPr>
    </w:lvl>
    <w:lvl w:ilvl="3" w:tplc="080A000F" w:tentative="1">
      <w:start w:val="1"/>
      <w:numFmt w:val="decimal"/>
      <w:lvlText w:val="%4."/>
      <w:lvlJc w:val="left"/>
      <w:pPr>
        <w:ind w:left="2910" w:hanging="360"/>
      </w:pPr>
    </w:lvl>
    <w:lvl w:ilvl="4" w:tplc="080A0019" w:tentative="1">
      <w:start w:val="1"/>
      <w:numFmt w:val="lowerLetter"/>
      <w:lvlText w:val="%5."/>
      <w:lvlJc w:val="left"/>
      <w:pPr>
        <w:ind w:left="3630" w:hanging="360"/>
      </w:pPr>
    </w:lvl>
    <w:lvl w:ilvl="5" w:tplc="080A001B" w:tentative="1">
      <w:start w:val="1"/>
      <w:numFmt w:val="lowerRoman"/>
      <w:lvlText w:val="%6."/>
      <w:lvlJc w:val="right"/>
      <w:pPr>
        <w:ind w:left="4350" w:hanging="180"/>
      </w:pPr>
    </w:lvl>
    <w:lvl w:ilvl="6" w:tplc="080A000F" w:tentative="1">
      <w:start w:val="1"/>
      <w:numFmt w:val="decimal"/>
      <w:lvlText w:val="%7."/>
      <w:lvlJc w:val="left"/>
      <w:pPr>
        <w:ind w:left="5070" w:hanging="360"/>
      </w:pPr>
    </w:lvl>
    <w:lvl w:ilvl="7" w:tplc="080A0019" w:tentative="1">
      <w:start w:val="1"/>
      <w:numFmt w:val="lowerLetter"/>
      <w:lvlText w:val="%8."/>
      <w:lvlJc w:val="left"/>
      <w:pPr>
        <w:ind w:left="5790" w:hanging="360"/>
      </w:pPr>
    </w:lvl>
    <w:lvl w:ilvl="8" w:tplc="080A001B" w:tentative="1">
      <w:start w:val="1"/>
      <w:numFmt w:val="lowerRoman"/>
      <w:lvlText w:val="%9."/>
      <w:lvlJc w:val="right"/>
      <w:pPr>
        <w:ind w:left="6510" w:hanging="180"/>
      </w:pPr>
    </w:lvl>
  </w:abstractNum>
  <w:abstractNum w:abstractNumId="56" w15:restartNumberingAfterBreak="0">
    <w:nsid w:val="6DD25E42"/>
    <w:multiLevelType w:val="hybridMultilevel"/>
    <w:tmpl w:val="09C2C4EC"/>
    <w:lvl w:ilvl="0" w:tplc="EF32FB80">
      <w:start w:val="1"/>
      <w:numFmt w:val="upperLetter"/>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57" w15:restartNumberingAfterBreak="0">
    <w:nsid w:val="6E503833"/>
    <w:multiLevelType w:val="hybridMultilevel"/>
    <w:tmpl w:val="D2269D16"/>
    <w:lvl w:ilvl="0" w:tplc="280A0017">
      <w:start w:val="1"/>
      <w:numFmt w:val="lowerLetter"/>
      <w:lvlText w:val="%1)"/>
      <w:lvlJc w:val="left"/>
      <w:pPr>
        <w:ind w:left="1628" w:hanging="360"/>
      </w:pPr>
    </w:lvl>
    <w:lvl w:ilvl="1" w:tplc="280A0019">
      <w:start w:val="1"/>
      <w:numFmt w:val="lowerLetter"/>
      <w:lvlText w:val="%2."/>
      <w:lvlJc w:val="left"/>
      <w:pPr>
        <w:ind w:left="2348" w:hanging="360"/>
      </w:pPr>
    </w:lvl>
    <w:lvl w:ilvl="2" w:tplc="EDEE4CC6">
      <w:start w:val="1"/>
      <w:numFmt w:val="decimal"/>
      <w:lvlText w:val="%3."/>
      <w:lvlJc w:val="left"/>
      <w:pPr>
        <w:ind w:left="3248" w:hanging="360"/>
      </w:pPr>
      <w:rPr>
        <w:rFonts w:hint="default"/>
      </w:rPr>
    </w:lvl>
    <w:lvl w:ilvl="3" w:tplc="280A000F" w:tentative="1">
      <w:start w:val="1"/>
      <w:numFmt w:val="decimal"/>
      <w:lvlText w:val="%4."/>
      <w:lvlJc w:val="left"/>
      <w:pPr>
        <w:ind w:left="3788" w:hanging="360"/>
      </w:pPr>
    </w:lvl>
    <w:lvl w:ilvl="4" w:tplc="280A0019" w:tentative="1">
      <w:start w:val="1"/>
      <w:numFmt w:val="lowerLetter"/>
      <w:lvlText w:val="%5."/>
      <w:lvlJc w:val="left"/>
      <w:pPr>
        <w:ind w:left="4508" w:hanging="360"/>
      </w:pPr>
    </w:lvl>
    <w:lvl w:ilvl="5" w:tplc="280A001B" w:tentative="1">
      <w:start w:val="1"/>
      <w:numFmt w:val="lowerRoman"/>
      <w:lvlText w:val="%6."/>
      <w:lvlJc w:val="right"/>
      <w:pPr>
        <w:ind w:left="5228" w:hanging="180"/>
      </w:pPr>
    </w:lvl>
    <w:lvl w:ilvl="6" w:tplc="280A000F" w:tentative="1">
      <w:start w:val="1"/>
      <w:numFmt w:val="decimal"/>
      <w:lvlText w:val="%7."/>
      <w:lvlJc w:val="left"/>
      <w:pPr>
        <w:ind w:left="5948" w:hanging="360"/>
      </w:pPr>
    </w:lvl>
    <w:lvl w:ilvl="7" w:tplc="280A0019" w:tentative="1">
      <w:start w:val="1"/>
      <w:numFmt w:val="lowerLetter"/>
      <w:lvlText w:val="%8."/>
      <w:lvlJc w:val="left"/>
      <w:pPr>
        <w:ind w:left="6668" w:hanging="360"/>
      </w:pPr>
    </w:lvl>
    <w:lvl w:ilvl="8" w:tplc="280A001B" w:tentative="1">
      <w:start w:val="1"/>
      <w:numFmt w:val="lowerRoman"/>
      <w:lvlText w:val="%9."/>
      <w:lvlJc w:val="right"/>
      <w:pPr>
        <w:ind w:left="7388" w:hanging="180"/>
      </w:pPr>
    </w:lvl>
  </w:abstractNum>
  <w:abstractNum w:abstractNumId="58" w15:restartNumberingAfterBreak="0">
    <w:nsid w:val="6EBE50E0"/>
    <w:multiLevelType w:val="multilevel"/>
    <w:tmpl w:val="F1FCDADC"/>
    <w:lvl w:ilvl="0">
      <w:start w:val="2"/>
      <w:numFmt w:val="decimal"/>
      <w:lvlText w:val="%1."/>
      <w:lvlJc w:val="left"/>
      <w:pPr>
        <w:ind w:left="780" w:hanging="780"/>
      </w:pPr>
    </w:lvl>
    <w:lvl w:ilvl="1">
      <w:start w:val="2"/>
      <w:numFmt w:val="decimal"/>
      <w:lvlText w:val="%1.%2."/>
      <w:lvlJc w:val="left"/>
      <w:pPr>
        <w:ind w:left="780" w:hanging="780"/>
      </w:pPr>
    </w:lvl>
    <w:lvl w:ilvl="2">
      <w:start w:val="2"/>
      <w:numFmt w:val="decimal"/>
      <w:lvlText w:val="%1.%2.%3."/>
      <w:lvlJc w:val="left"/>
      <w:pPr>
        <w:ind w:left="780" w:hanging="78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9" w15:restartNumberingAfterBreak="0">
    <w:nsid w:val="71396BCE"/>
    <w:multiLevelType w:val="hybridMultilevel"/>
    <w:tmpl w:val="1F127882"/>
    <w:lvl w:ilvl="0" w:tplc="AD924BA2">
      <w:start w:val="1"/>
      <w:numFmt w:val="upperLetter"/>
      <w:lvlText w:val="%1."/>
      <w:lvlJc w:val="left"/>
      <w:pPr>
        <w:ind w:left="1920" w:hanging="360"/>
      </w:pPr>
      <w:rPr>
        <w:rFonts w:hint="default"/>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60" w15:restartNumberingAfterBreak="0">
    <w:nsid w:val="716D2020"/>
    <w:multiLevelType w:val="hybridMultilevel"/>
    <w:tmpl w:val="3BD6C9D4"/>
    <w:lvl w:ilvl="0" w:tplc="2DDE0856">
      <w:start w:val="1"/>
      <w:numFmt w:val="upperLetter"/>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72A46075"/>
    <w:multiLevelType w:val="hybridMultilevel"/>
    <w:tmpl w:val="7BD2B290"/>
    <w:lvl w:ilvl="0" w:tplc="3FEA6378">
      <w:start w:val="1"/>
      <w:numFmt w:val="upperLetter"/>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62" w15:restartNumberingAfterBreak="0">
    <w:nsid w:val="73EF6110"/>
    <w:multiLevelType w:val="multilevel"/>
    <w:tmpl w:val="BD46B76C"/>
    <w:lvl w:ilvl="0">
      <w:start w:val="2"/>
      <w:numFmt w:val="decimal"/>
      <w:lvlText w:val="%1."/>
      <w:lvlJc w:val="left"/>
      <w:pPr>
        <w:ind w:left="390" w:hanging="390"/>
      </w:pPr>
    </w:lvl>
    <w:lvl w:ilvl="1">
      <w:start w:val="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63" w15:restartNumberingAfterBreak="0">
    <w:nsid w:val="781A4E80"/>
    <w:multiLevelType w:val="hybridMultilevel"/>
    <w:tmpl w:val="3AE8581C"/>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4" w15:restartNumberingAfterBreak="0">
    <w:nsid w:val="79AF0D38"/>
    <w:multiLevelType w:val="hybridMultilevel"/>
    <w:tmpl w:val="090C707C"/>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5" w15:restartNumberingAfterBreak="0">
    <w:nsid w:val="7DD23A88"/>
    <w:multiLevelType w:val="hybridMultilevel"/>
    <w:tmpl w:val="2982DA9A"/>
    <w:lvl w:ilvl="0" w:tplc="5A64466C">
      <w:start w:val="1"/>
      <w:numFmt w:val="upperLetter"/>
      <w:lvlText w:val="%1."/>
      <w:lvlJc w:val="left"/>
      <w:pPr>
        <w:ind w:left="1494" w:hanging="360"/>
      </w:pPr>
      <w:rPr>
        <w:rFonts w:hint="default"/>
      </w:rPr>
    </w:lvl>
    <w:lvl w:ilvl="1" w:tplc="280A0019" w:tentative="1">
      <w:start w:val="1"/>
      <w:numFmt w:val="lowerLetter"/>
      <w:lvlText w:val="%2."/>
      <w:lvlJc w:val="left"/>
      <w:pPr>
        <w:ind w:left="2214" w:hanging="360"/>
      </w:pPr>
    </w:lvl>
    <w:lvl w:ilvl="2" w:tplc="280A001B" w:tentative="1">
      <w:start w:val="1"/>
      <w:numFmt w:val="lowerRoman"/>
      <w:lvlText w:val="%3."/>
      <w:lvlJc w:val="right"/>
      <w:pPr>
        <w:ind w:left="2934" w:hanging="180"/>
      </w:pPr>
    </w:lvl>
    <w:lvl w:ilvl="3" w:tplc="280A000F" w:tentative="1">
      <w:start w:val="1"/>
      <w:numFmt w:val="decimal"/>
      <w:lvlText w:val="%4."/>
      <w:lvlJc w:val="left"/>
      <w:pPr>
        <w:ind w:left="3654" w:hanging="360"/>
      </w:pPr>
    </w:lvl>
    <w:lvl w:ilvl="4" w:tplc="280A0019" w:tentative="1">
      <w:start w:val="1"/>
      <w:numFmt w:val="lowerLetter"/>
      <w:lvlText w:val="%5."/>
      <w:lvlJc w:val="left"/>
      <w:pPr>
        <w:ind w:left="4374" w:hanging="360"/>
      </w:pPr>
    </w:lvl>
    <w:lvl w:ilvl="5" w:tplc="280A001B" w:tentative="1">
      <w:start w:val="1"/>
      <w:numFmt w:val="lowerRoman"/>
      <w:lvlText w:val="%6."/>
      <w:lvlJc w:val="right"/>
      <w:pPr>
        <w:ind w:left="5094" w:hanging="180"/>
      </w:pPr>
    </w:lvl>
    <w:lvl w:ilvl="6" w:tplc="280A000F" w:tentative="1">
      <w:start w:val="1"/>
      <w:numFmt w:val="decimal"/>
      <w:lvlText w:val="%7."/>
      <w:lvlJc w:val="left"/>
      <w:pPr>
        <w:ind w:left="5814" w:hanging="360"/>
      </w:pPr>
    </w:lvl>
    <w:lvl w:ilvl="7" w:tplc="280A0019" w:tentative="1">
      <w:start w:val="1"/>
      <w:numFmt w:val="lowerLetter"/>
      <w:lvlText w:val="%8."/>
      <w:lvlJc w:val="left"/>
      <w:pPr>
        <w:ind w:left="6534" w:hanging="360"/>
      </w:pPr>
    </w:lvl>
    <w:lvl w:ilvl="8" w:tplc="280A001B" w:tentative="1">
      <w:start w:val="1"/>
      <w:numFmt w:val="lowerRoman"/>
      <w:lvlText w:val="%9."/>
      <w:lvlJc w:val="right"/>
      <w:pPr>
        <w:ind w:left="7254" w:hanging="180"/>
      </w:pPr>
    </w:lvl>
  </w:abstractNum>
  <w:abstractNum w:abstractNumId="66" w15:restartNumberingAfterBreak="0">
    <w:nsid w:val="7E4E3F3D"/>
    <w:multiLevelType w:val="multilevel"/>
    <w:tmpl w:val="9B2ED764"/>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67" w15:restartNumberingAfterBreak="0">
    <w:nsid w:val="7F2B5AE1"/>
    <w:multiLevelType w:val="hybridMultilevel"/>
    <w:tmpl w:val="FB3A6E26"/>
    <w:lvl w:ilvl="0" w:tplc="FE1285F8">
      <w:start w:val="1"/>
      <w:numFmt w:val="upp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num w:numId="1">
    <w:abstractNumId w:val="43"/>
  </w:num>
  <w:num w:numId="2">
    <w:abstractNumId w:val="3"/>
  </w:num>
  <w:num w:numId="3">
    <w:abstractNumId w:val="27"/>
  </w:num>
  <w:num w:numId="4">
    <w:abstractNumId w:val="22"/>
  </w:num>
  <w:num w:numId="5">
    <w:abstractNumId w:val="36"/>
  </w:num>
  <w:num w:numId="6">
    <w:abstractNumId w:val="14"/>
  </w:num>
  <w:num w:numId="7">
    <w:abstractNumId w:val="10"/>
  </w:num>
  <w:num w:numId="8">
    <w:abstractNumId w:val="16"/>
  </w:num>
  <w:num w:numId="9">
    <w:abstractNumId w:val="51"/>
  </w:num>
  <w:num w:numId="10">
    <w:abstractNumId w:val="25"/>
  </w:num>
  <w:num w:numId="11">
    <w:abstractNumId w:val="33"/>
  </w:num>
  <w:num w:numId="12">
    <w:abstractNumId w:val="7"/>
  </w:num>
  <w:num w:numId="13">
    <w:abstractNumId w:val="44"/>
  </w:num>
  <w:num w:numId="14">
    <w:abstractNumId w:val="55"/>
  </w:num>
  <w:num w:numId="15">
    <w:abstractNumId w:val="4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8"/>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num>
  <w:num w:numId="21">
    <w:abstractNumId w:val="45"/>
  </w:num>
  <w:num w:numId="22">
    <w:abstractNumId w:val="53"/>
  </w:num>
  <w:num w:numId="23">
    <w:abstractNumId w:val="57"/>
  </w:num>
  <w:num w:numId="24">
    <w:abstractNumId w:val="34"/>
  </w:num>
  <w:num w:numId="25">
    <w:abstractNumId w:val="56"/>
  </w:num>
  <w:num w:numId="26">
    <w:abstractNumId w:val="31"/>
  </w:num>
  <w:num w:numId="27">
    <w:abstractNumId w:val="20"/>
  </w:num>
  <w:num w:numId="28">
    <w:abstractNumId w:val="65"/>
  </w:num>
  <w:num w:numId="29">
    <w:abstractNumId w:val="49"/>
  </w:num>
  <w:num w:numId="30">
    <w:abstractNumId w:val="29"/>
  </w:num>
  <w:num w:numId="31">
    <w:abstractNumId w:val="61"/>
  </w:num>
  <w:num w:numId="32">
    <w:abstractNumId w:val="41"/>
  </w:num>
  <w:num w:numId="33">
    <w:abstractNumId w:val="46"/>
  </w:num>
  <w:num w:numId="34">
    <w:abstractNumId w:val="38"/>
  </w:num>
  <w:num w:numId="35">
    <w:abstractNumId w:val="47"/>
  </w:num>
  <w:num w:numId="36">
    <w:abstractNumId w:val="12"/>
  </w:num>
  <w:num w:numId="37">
    <w:abstractNumId w:val="18"/>
  </w:num>
  <w:num w:numId="38">
    <w:abstractNumId w:val="9"/>
  </w:num>
  <w:num w:numId="39">
    <w:abstractNumId w:val="59"/>
  </w:num>
  <w:num w:numId="40">
    <w:abstractNumId w:val="54"/>
  </w:num>
  <w:num w:numId="41">
    <w:abstractNumId w:val="19"/>
  </w:num>
  <w:num w:numId="42">
    <w:abstractNumId w:val="67"/>
  </w:num>
  <w:num w:numId="43">
    <w:abstractNumId w:val="1"/>
  </w:num>
  <w:num w:numId="44">
    <w:abstractNumId w:val="32"/>
  </w:num>
  <w:num w:numId="45">
    <w:abstractNumId w:val="35"/>
  </w:num>
  <w:num w:numId="46">
    <w:abstractNumId w:val="26"/>
  </w:num>
  <w:num w:numId="47">
    <w:abstractNumId w:val="63"/>
  </w:num>
  <w:num w:numId="48">
    <w:abstractNumId w:val="37"/>
  </w:num>
  <w:num w:numId="49">
    <w:abstractNumId w:val="40"/>
  </w:num>
  <w:num w:numId="50">
    <w:abstractNumId w:val="15"/>
  </w:num>
  <w:num w:numId="51">
    <w:abstractNumId w:val="28"/>
  </w:num>
  <w:num w:numId="52">
    <w:abstractNumId w:val="24"/>
  </w:num>
  <w:num w:numId="53">
    <w:abstractNumId w:val="39"/>
  </w:num>
  <w:num w:numId="54">
    <w:abstractNumId w:val="64"/>
  </w:num>
  <w:num w:numId="55">
    <w:abstractNumId w:val="30"/>
  </w:num>
  <w:num w:numId="56">
    <w:abstractNumId w:val="11"/>
  </w:num>
  <w:num w:numId="57">
    <w:abstractNumId w:val="4"/>
  </w:num>
  <w:num w:numId="58">
    <w:abstractNumId w:val="8"/>
  </w:num>
  <w:num w:numId="59">
    <w:abstractNumId w:val="21"/>
  </w:num>
  <w:num w:numId="60">
    <w:abstractNumId w:val="6"/>
  </w:num>
  <w:num w:numId="61">
    <w:abstractNumId w:val="60"/>
  </w:num>
  <w:num w:numId="62">
    <w:abstractNumId w:val="5"/>
  </w:num>
  <w:num w:numId="63">
    <w:abstractNumId w:val="0"/>
  </w:num>
  <w:num w:numId="64">
    <w:abstractNumId w:val="23"/>
  </w:num>
  <w:num w:numId="65">
    <w:abstractNumId w:val="13"/>
  </w:num>
  <w:num w:numId="66">
    <w:abstractNumId w:val="2"/>
  </w:num>
  <w:num w:numId="67">
    <w:abstractNumId w:val="48"/>
  </w:num>
  <w:num w:numId="68">
    <w:abstractNumId w:val="5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49E"/>
    <w:rsid w:val="00023FA3"/>
    <w:rsid w:val="00025366"/>
    <w:rsid w:val="00037470"/>
    <w:rsid w:val="00046D81"/>
    <w:rsid w:val="0005465A"/>
    <w:rsid w:val="0006513C"/>
    <w:rsid w:val="00072419"/>
    <w:rsid w:val="000878F7"/>
    <w:rsid w:val="000A5D0A"/>
    <w:rsid w:val="000C2B13"/>
    <w:rsid w:val="000C43AF"/>
    <w:rsid w:val="000E0BAB"/>
    <w:rsid w:val="000E5D47"/>
    <w:rsid w:val="000F6CBF"/>
    <w:rsid w:val="00103B76"/>
    <w:rsid w:val="0011359A"/>
    <w:rsid w:val="00126ACA"/>
    <w:rsid w:val="001468D8"/>
    <w:rsid w:val="00172A3F"/>
    <w:rsid w:val="00176577"/>
    <w:rsid w:val="001910C6"/>
    <w:rsid w:val="00196C3B"/>
    <w:rsid w:val="00196D59"/>
    <w:rsid w:val="001A448A"/>
    <w:rsid w:val="001B2EA6"/>
    <w:rsid w:val="001D1E7E"/>
    <w:rsid w:val="001D4016"/>
    <w:rsid w:val="001D51B6"/>
    <w:rsid w:val="001E571C"/>
    <w:rsid w:val="001F088E"/>
    <w:rsid w:val="001F5CC9"/>
    <w:rsid w:val="00204124"/>
    <w:rsid w:val="00211717"/>
    <w:rsid w:val="002126FA"/>
    <w:rsid w:val="00214CD3"/>
    <w:rsid w:val="00215A7A"/>
    <w:rsid w:val="00216831"/>
    <w:rsid w:val="00216994"/>
    <w:rsid w:val="00225D2D"/>
    <w:rsid w:val="00231A7F"/>
    <w:rsid w:val="00234B26"/>
    <w:rsid w:val="00247E9E"/>
    <w:rsid w:val="002821E0"/>
    <w:rsid w:val="002902A7"/>
    <w:rsid w:val="002974C7"/>
    <w:rsid w:val="002B3E9E"/>
    <w:rsid w:val="002E106E"/>
    <w:rsid w:val="002F2F42"/>
    <w:rsid w:val="002F62C9"/>
    <w:rsid w:val="00300D57"/>
    <w:rsid w:val="0030265D"/>
    <w:rsid w:val="003078C7"/>
    <w:rsid w:val="00316C4A"/>
    <w:rsid w:val="0032703E"/>
    <w:rsid w:val="00372C97"/>
    <w:rsid w:val="00375921"/>
    <w:rsid w:val="00383FD8"/>
    <w:rsid w:val="003944B1"/>
    <w:rsid w:val="003A459C"/>
    <w:rsid w:val="003B1BE6"/>
    <w:rsid w:val="003B275A"/>
    <w:rsid w:val="003C2EF0"/>
    <w:rsid w:val="003C2FE1"/>
    <w:rsid w:val="003C702B"/>
    <w:rsid w:val="003D2C37"/>
    <w:rsid w:val="003E66C2"/>
    <w:rsid w:val="003F7E30"/>
    <w:rsid w:val="00401B48"/>
    <w:rsid w:val="00404797"/>
    <w:rsid w:val="00412916"/>
    <w:rsid w:val="0043608A"/>
    <w:rsid w:val="00440723"/>
    <w:rsid w:val="00477996"/>
    <w:rsid w:val="00490C2E"/>
    <w:rsid w:val="004A0189"/>
    <w:rsid w:val="004B3F07"/>
    <w:rsid w:val="004C7DBD"/>
    <w:rsid w:val="004E3A64"/>
    <w:rsid w:val="004E7565"/>
    <w:rsid w:val="00504C91"/>
    <w:rsid w:val="00510501"/>
    <w:rsid w:val="00542213"/>
    <w:rsid w:val="00570CBE"/>
    <w:rsid w:val="00573E0A"/>
    <w:rsid w:val="00590CD2"/>
    <w:rsid w:val="005974B2"/>
    <w:rsid w:val="0059799D"/>
    <w:rsid w:val="005C4981"/>
    <w:rsid w:val="005E0ADA"/>
    <w:rsid w:val="005E1BA9"/>
    <w:rsid w:val="005F2BB4"/>
    <w:rsid w:val="005F3C3A"/>
    <w:rsid w:val="005F61C4"/>
    <w:rsid w:val="006076C1"/>
    <w:rsid w:val="00643266"/>
    <w:rsid w:val="00656854"/>
    <w:rsid w:val="00672DE5"/>
    <w:rsid w:val="006A118E"/>
    <w:rsid w:val="006A1AE5"/>
    <w:rsid w:val="006A73DD"/>
    <w:rsid w:val="006B0DCB"/>
    <w:rsid w:val="006D196A"/>
    <w:rsid w:val="006F3CCC"/>
    <w:rsid w:val="0071414A"/>
    <w:rsid w:val="00732878"/>
    <w:rsid w:val="00732FFD"/>
    <w:rsid w:val="007403EF"/>
    <w:rsid w:val="007413E4"/>
    <w:rsid w:val="00741752"/>
    <w:rsid w:val="00756D41"/>
    <w:rsid w:val="00794219"/>
    <w:rsid w:val="007A3F3C"/>
    <w:rsid w:val="007B64FD"/>
    <w:rsid w:val="007D0668"/>
    <w:rsid w:val="007E1894"/>
    <w:rsid w:val="007E405D"/>
    <w:rsid w:val="00811489"/>
    <w:rsid w:val="00812012"/>
    <w:rsid w:val="008156D1"/>
    <w:rsid w:val="00815F28"/>
    <w:rsid w:val="008247B5"/>
    <w:rsid w:val="0082748D"/>
    <w:rsid w:val="00842960"/>
    <w:rsid w:val="00847A1B"/>
    <w:rsid w:val="00890368"/>
    <w:rsid w:val="00892108"/>
    <w:rsid w:val="00892172"/>
    <w:rsid w:val="008C34A8"/>
    <w:rsid w:val="008D530C"/>
    <w:rsid w:val="008F794F"/>
    <w:rsid w:val="0090370D"/>
    <w:rsid w:val="00906B9D"/>
    <w:rsid w:val="00922C82"/>
    <w:rsid w:val="0094361F"/>
    <w:rsid w:val="009735E2"/>
    <w:rsid w:val="009814D7"/>
    <w:rsid w:val="00992564"/>
    <w:rsid w:val="00997E54"/>
    <w:rsid w:val="009A67BD"/>
    <w:rsid w:val="009B1A12"/>
    <w:rsid w:val="009C579C"/>
    <w:rsid w:val="009D6CE8"/>
    <w:rsid w:val="009F4A38"/>
    <w:rsid w:val="00A017BB"/>
    <w:rsid w:val="00A02367"/>
    <w:rsid w:val="00A02C4D"/>
    <w:rsid w:val="00A17BFF"/>
    <w:rsid w:val="00A31A5E"/>
    <w:rsid w:val="00A3521A"/>
    <w:rsid w:val="00A36F24"/>
    <w:rsid w:val="00A434C2"/>
    <w:rsid w:val="00A5405A"/>
    <w:rsid w:val="00A56080"/>
    <w:rsid w:val="00A672BA"/>
    <w:rsid w:val="00A70752"/>
    <w:rsid w:val="00A71812"/>
    <w:rsid w:val="00A80E6A"/>
    <w:rsid w:val="00A85C45"/>
    <w:rsid w:val="00AB0C0C"/>
    <w:rsid w:val="00AB18AE"/>
    <w:rsid w:val="00AB7C41"/>
    <w:rsid w:val="00AC6C82"/>
    <w:rsid w:val="00AD125F"/>
    <w:rsid w:val="00AD1AE9"/>
    <w:rsid w:val="00AE5041"/>
    <w:rsid w:val="00AE74AE"/>
    <w:rsid w:val="00AF63FE"/>
    <w:rsid w:val="00B15E5D"/>
    <w:rsid w:val="00B46A0B"/>
    <w:rsid w:val="00B775CD"/>
    <w:rsid w:val="00B814D8"/>
    <w:rsid w:val="00B84037"/>
    <w:rsid w:val="00B91AA7"/>
    <w:rsid w:val="00BB53E4"/>
    <w:rsid w:val="00BC3B6E"/>
    <w:rsid w:val="00BC4E32"/>
    <w:rsid w:val="00BD6614"/>
    <w:rsid w:val="00BD6AB3"/>
    <w:rsid w:val="00BE0466"/>
    <w:rsid w:val="00BF2646"/>
    <w:rsid w:val="00BF6797"/>
    <w:rsid w:val="00C021C6"/>
    <w:rsid w:val="00C068A7"/>
    <w:rsid w:val="00C1209D"/>
    <w:rsid w:val="00C248EC"/>
    <w:rsid w:val="00C27AA2"/>
    <w:rsid w:val="00C5563C"/>
    <w:rsid w:val="00C86BE4"/>
    <w:rsid w:val="00CA459C"/>
    <w:rsid w:val="00CA5419"/>
    <w:rsid w:val="00CC6CD9"/>
    <w:rsid w:val="00CD0777"/>
    <w:rsid w:val="00CE367A"/>
    <w:rsid w:val="00CE59E9"/>
    <w:rsid w:val="00CF6102"/>
    <w:rsid w:val="00D04321"/>
    <w:rsid w:val="00D05C16"/>
    <w:rsid w:val="00D06514"/>
    <w:rsid w:val="00D20479"/>
    <w:rsid w:val="00D31096"/>
    <w:rsid w:val="00D433C3"/>
    <w:rsid w:val="00D43748"/>
    <w:rsid w:val="00D6258E"/>
    <w:rsid w:val="00D70BB8"/>
    <w:rsid w:val="00D81FED"/>
    <w:rsid w:val="00D87D63"/>
    <w:rsid w:val="00D940FD"/>
    <w:rsid w:val="00D94954"/>
    <w:rsid w:val="00DA1AD2"/>
    <w:rsid w:val="00DB2B1C"/>
    <w:rsid w:val="00DC2CCE"/>
    <w:rsid w:val="00DC3B86"/>
    <w:rsid w:val="00DE42B0"/>
    <w:rsid w:val="00E0467C"/>
    <w:rsid w:val="00E14CD9"/>
    <w:rsid w:val="00E15A7F"/>
    <w:rsid w:val="00E3188E"/>
    <w:rsid w:val="00E363FB"/>
    <w:rsid w:val="00E3645D"/>
    <w:rsid w:val="00E46915"/>
    <w:rsid w:val="00E47FAA"/>
    <w:rsid w:val="00E65E15"/>
    <w:rsid w:val="00E87F4F"/>
    <w:rsid w:val="00E924AE"/>
    <w:rsid w:val="00EC437B"/>
    <w:rsid w:val="00ED2248"/>
    <w:rsid w:val="00EE031F"/>
    <w:rsid w:val="00EF7B83"/>
    <w:rsid w:val="00F02342"/>
    <w:rsid w:val="00F0261A"/>
    <w:rsid w:val="00F04F2D"/>
    <w:rsid w:val="00F1434D"/>
    <w:rsid w:val="00F2750B"/>
    <w:rsid w:val="00F36844"/>
    <w:rsid w:val="00F51184"/>
    <w:rsid w:val="00F63A7D"/>
    <w:rsid w:val="00F702B6"/>
    <w:rsid w:val="00FA50B2"/>
    <w:rsid w:val="00FB0A80"/>
    <w:rsid w:val="00FB59AF"/>
    <w:rsid w:val="00FB65DA"/>
    <w:rsid w:val="00FE449E"/>
    <w:rsid w:val="00FE5430"/>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BE2C2A6"/>
  <w15:docId w15:val="{02F2EDF4-3454-46EF-AA31-7AF0D05D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39" w:unhideWhenUsed="1" w:qFormat="1"/>
    <w:lsdException w:name="index 2" w:semiHidden="1" w:uiPriority="39" w:unhideWhenUsed="1" w:qFormat="1"/>
    <w:lsdException w:name="index 3" w:semiHidden="1" w:uiPriority="39" w:unhideWhenUsed="1" w:qFormat="1"/>
    <w:lsdException w:name="index 4" w:semiHidden="1" w:uiPriority="39" w:unhideWhenUsed="1"/>
    <w:lsdException w:name="index 5" w:semiHidden="1" w:uiPriority="39" w:unhideWhenUsed="1"/>
    <w:lsdException w:name="index 6" w:semiHidden="1" w:uiPriority="39" w:unhideWhenUsed="1"/>
    <w:lsdException w:name="index 7" w:semiHidden="1" w:uiPriority="39" w:unhideWhenUsed="1"/>
    <w:lsdException w:name="index 8" w:semiHidden="1" w:uiPriority="39" w:unhideWhenUsed="1"/>
    <w:lsdException w:name="index 9" w:semiHidden="1" w:uiPriority="3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A7D"/>
  </w:style>
  <w:style w:type="paragraph" w:styleId="Ttulo1">
    <w:name w:val="heading 1"/>
    <w:basedOn w:val="Normal"/>
    <w:next w:val="Normal"/>
    <w:link w:val="Ttulo1Car"/>
    <w:uiPriority w:val="9"/>
    <w:qFormat/>
    <w:rsid w:val="00811489"/>
    <w:pPr>
      <w:keepNext/>
      <w:numPr>
        <w:numId w:val="7"/>
      </w:numPr>
      <w:spacing w:before="240" w:after="60" w:line="240" w:lineRule="auto"/>
      <w:outlineLvl w:val="0"/>
    </w:pPr>
    <w:rPr>
      <w:rFonts w:ascii="Times New Roman" w:eastAsia="Times New Roman" w:hAnsi="Times New Roman" w:cs="Times New Roman"/>
      <w:b/>
      <w:bCs/>
      <w:sz w:val="48"/>
      <w:szCs w:val="48"/>
      <w:lang w:val="es-ES" w:eastAsia="es-ES"/>
    </w:rPr>
  </w:style>
  <w:style w:type="paragraph" w:styleId="Ttulo2">
    <w:name w:val="heading 2"/>
    <w:basedOn w:val="Normal"/>
    <w:next w:val="Normal"/>
    <w:uiPriority w:val="9"/>
    <w:unhideWhenUsed/>
    <w:qFormat/>
    <w:rsid w:val="00811489"/>
    <w:pPr>
      <w:keepNext/>
      <w:numPr>
        <w:ilvl w:val="1"/>
        <w:numId w:val="7"/>
      </w:numPr>
      <w:spacing w:before="240" w:after="60" w:line="240" w:lineRule="auto"/>
      <w:outlineLvl w:val="1"/>
    </w:pPr>
    <w:rPr>
      <w:rFonts w:ascii="Calibri Light" w:eastAsia="Times New Roman" w:hAnsi="Calibri Light" w:cs="Times New Roman"/>
      <w:b/>
      <w:bCs/>
      <w:i/>
      <w:iCs/>
      <w:sz w:val="28"/>
      <w:szCs w:val="28"/>
      <w:lang w:val="es-ES" w:eastAsia="es-ES"/>
    </w:rPr>
  </w:style>
  <w:style w:type="paragraph" w:styleId="Ttulo3">
    <w:name w:val="heading 3"/>
    <w:basedOn w:val="Normal"/>
    <w:next w:val="Normal"/>
    <w:uiPriority w:val="9"/>
    <w:semiHidden/>
    <w:unhideWhenUsed/>
    <w:qFormat/>
    <w:rsid w:val="00811489"/>
    <w:pPr>
      <w:keepNext/>
      <w:numPr>
        <w:ilvl w:val="2"/>
        <w:numId w:val="7"/>
      </w:numPr>
      <w:spacing w:before="240" w:after="60" w:line="240" w:lineRule="auto"/>
      <w:outlineLvl w:val="2"/>
    </w:pPr>
    <w:rPr>
      <w:rFonts w:ascii="Calibri Light" w:eastAsia="Times New Roman" w:hAnsi="Calibri Light" w:cs="Times New Roman"/>
      <w:b/>
      <w:bCs/>
      <w:sz w:val="26"/>
      <w:szCs w:val="26"/>
      <w:lang w:val="es-ES" w:eastAsia="es-ES"/>
    </w:rPr>
  </w:style>
  <w:style w:type="paragraph" w:styleId="Ttulo4">
    <w:name w:val="heading 4"/>
    <w:basedOn w:val="Normal"/>
    <w:next w:val="Normal"/>
    <w:uiPriority w:val="9"/>
    <w:semiHidden/>
    <w:unhideWhenUsed/>
    <w:qFormat/>
    <w:rsid w:val="00811489"/>
    <w:pPr>
      <w:keepNext/>
      <w:numPr>
        <w:ilvl w:val="3"/>
        <w:numId w:val="7"/>
      </w:numPr>
      <w:spacing w:before="240" w:after="60" w:line="240" w:lineRule="auto"/>
      <w:outlineLvl w:val="3"/>
    </w:pPr>
    <w:rPr>
      <w:rFonts w:ascii="Calibri" w:eastAsia="Times New Roman" w:hAnsi="Calibri" w:cs="Times New Roman"/>
      <w:b/>
      <w:bCs/>
      <w:sz w:val="28"/>
      <w:szCs w:val="28"/>
      <w:lang w:val="es-ES" w:eastAsia="es-ES"/>
    </w:rPr>
  </w:style>
  <w:style w:type="paragraph" w:styleId="Ttulo5">
    <w:name w:val="heading 5"/>
    <w:basedOn w:val="Normal"/>
    <w:next w:val="Normal"/>
    <w:uiPriority w:val="9"/>
    <w:semiHidden/>
    <w:unhideWhenUsed/>
    <w:qFormat/>
    <w:rsid w:val="00811489"/>
    <w:pPr>
      <w:numPr>
        <w:ilvl w:val="4"/>
        <w:numId w:val="7"/>
      </w:numPr>
      <w:spacing w:before="240" w:after="60" w:line="240" w:lineRule="auto"/>
      <w:outlineLvl w:val="4"/>
    </w:pPr>
    <w:rPr>
      <w:rFonts w:ascii="Calibri" w:eastAsia="Times New Roman" w:hAnsi="Calibri" w:cs="Times New Roman"/>
      <w:b/>
      <w:bCs/>
      <w:i/>
      <w:iCs/>
      <w:sz w:val="26"/>
      <w:szCs w:val="26"/>
      <w:lang w:val="es-ES" w:eastAsia="es-ES"/>
    </w:rPr>
  </w:style>
  <w:style w:type="paragraph" w:styleId="Ttulo6">
    <w:name w:val="heading 6"/>
    <w:basedOn w:val="Normal"/>
    <w:next w:val="Normal"/>
    <w:uiPriority w:val="9"/>
    <w:semiHidden/>
    <w:unhideWhenUsed/>
    <w:qFormat/>
    <w:rsid w:val="00811489"/>
    <w:pPr>
      <w:numPr>
        <w:ilvl w:val="5"/>
        <w:numId w:val="7"/>
      </w:numPr>
      <w:spacing w:before="240" w:after="60" w:line="240" w:lineRule="auto"/>
      <w:outlineLvl w:val="5"/>
    </w:pPr>
    <w:rPr>
      <w:rFonts w:ascii="Calibri" w:eastAsia="Times New Roman" w:hAnsi="Calibri" w:cs="Times New Roman"/>
      <w:b/>
      <w:bCs/>
      <w:lang w:val="es-ES" w:eastAsia="es-ES"/>
    </w:rPr>
  </w:style>
  <w:style w:type="paragraph" w:styleId="Ttulo7">
    <w:name w:val="heading 7"/>
    <w:basedOn w:val="Normal"/>
    <w:next w:val="Normal"/>
    <w:uiPriority w:val="9"/>
    <w:semiHidden/>
    <w:unhideWhenUsed/>
    <w:qFormat/>
    <w:rsid w:val="00811489"/>
    <w:pPr>
      <w:numPr>
        <w:ilvl w:val="6"/>
        <w:numId w:val="7"/>
      </w:numPr>
      <w:spacing w:before="240" w:after="60" w:line="240" w:lineRule="auto"/>
      <w:outlineLvl w:val="6"/>
    </w:pPr>
    <w:rPr>
      <w:rFonts w:ascii="Calibri" w:eastAsia="Times New Roman" w:hAnsi="Calibri" w:cs="Times New Roman"/>
      <w:sz w:val="24"/>
      <w:szCs w:val="24"/>
      <w:lang w:val="es-ES" w:eastAsia="es-ES"/>
    </w:rPr>
  </w:style>
  <w:style w:type="paragraph" w:styleId="Ttulo8">
    <w:name w:val="heading 8"/>
    <w:basedOn w:val="Normal"/>
    <w:next w:val="Normal"/>
    <w:link w:val="Ttulo8Car"/>
    <w:uiPriority w:val="9"/>
    <w:semiHidden/>
    <w:unhideWhenUsed/>
    <w:qFormat/>
    <w:rsid w:val="00811489"/>
    <w:pPr>
      <w:numPr>
        <w:ilvl w:val="7"/>
        <w:numId w:val="7"/>
      </w:numPr>
      <w:spacing w:before="240" w:after="60" w:line="240" w:lineRule="auto"/>
      <w:outlineLvl w:val="7"/>
    </w:pPr>
    <w:rPr>
      <w:rFonts w:ascii="Calibri" w:eastAsia="Times New Roman" w:hAnsi="Calibri" w:cs="Times New Roman"/>
      <w:i/>
      <w:iCs/>
      <w:sz w:val="24"/>
      <w:szCs w:val="24"/>
      <w:lang w:val="es-ES" w:eastAsia="es-ES"/>
    </w:rPr>
  </w:style>
  <w:style w:type="paragraph" w:styleId="Ttulo9">
    <w:name w:val="heading 9"/>
    <w:basedOn w:val="Normal"/>
    <w:next w:val="Normal"/>
    <w:uiPriority w:val="9"/>
    <w:semiHidden/>
    <w:unhideWhenUsed/>
    <w:qFormat/>
    <w:rsid w:val="00811489"/>
    <w:pPr>
      <w:numPr>
        <w:ilvl w:val="8"/>
        <w:numId w:val="7"/>
      </w:numPr>
      <w:spacing w:before="240" w:after="60" w:line="240" w:lineRule="auto"/>
      <w:outlineLvl w:val="8"/>
    </w:pPr>
    <w:rPr>
      <w:rFonts w:ascii="Calibri Light" w:eastAsia="Times New Roman" w:hAnsi="Calibri Light"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5D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5D47"/>
  </w:style>
  <w:style w:type="paragraph" w:styleId="Piedepgina">
    <w:name w:val="footer"/>
    <w:basedOn w:val="Normal"/>
    <w:link w:val="PiedepginaCar"/>
    <w:uiPriority w:val="99"/>
    <w:unhideWhenUsed/>
    <w:rsid w:val="000E5D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5D47"/>
  </w:style>
  <w:style w:type="paragraph" w:styleId="Prrafodelista">
    <w:name w:val="List Paragraph"/>
    <w:aliases w:val="figuras cap 5,Bulleted List,Fundamentacion,Lista vistosa - Énfasis 11,Párrafo de lista2,Párrafo de lista1"/>
    <w:basedOn w:val="Normal"/>
    <w:link w:val="PrrafodelistaCar"/>
    <w:uiPriority w:val="99"/>
    <w:qFormat/>
    <w:rsid w:val="00F0261A"/>
    <w:pPr>
      <w:spacing w:after="200" w:line="276" w:lineRule="auto"/>
      <w:ind w:left="720"/>
      <w:contextualSpacing/>
    </w:pPr>
    <w:rPr>
      <w:rFonts w:eastAsiaTheme="minorEastAsia"/>
      <w:lang w:eastAsia="es-PE"/>
    </w:rPr>
  </w:style>
  <w:style w:type="character" w:styleId="Hipervnculo">
    <w:name w:val="Hyperlink"/>
    <w:basedOn w:val="Fuentedeprrafopredeter"/>
    <w:uiPriority w:val="99"/>
    <w:unhideWhenUsed/>
    <w:rsid w:val="00F0261A"/>
    <w:rPr>
      <w:color w:val="0563C1" w:themeColor="hyperlink"/>
      <w:u w:val="single"/>
    </w:rPr>
  </w:style>
  <w:style w:type="paragraph" w:customStyle="1" w:styleId="Encabezado1">
    <w:name w:val="Encabezado 1"/>
    <w:basedOn w:val="Normal"/>
    <w:uiPriority w:val="9"/>
    <w:qFormat/>
    <w:rsid w:val="00F0261A"/>
    <w:pPr>
      <w:suppressAutoHyphens/>
      <w:spacing w:before="280" w:after="280" w:line="240" w:lineRule="auto"/>
      <w:outlineLvl w:val="0"/>
    </w:pPr>
    <w:rPr>
      <w:rFonts w:ascii="Times New Roman" w:eastAsia="Times New Roman" w:hAnsi="Times New Roman" w:cs="Times New Roman"/>
      <w:b/>
      <w:bCs/>
      <w:sz w:val="48"/>
      <w:szCs w:val="48"/>
      <w:lang w:val="es-ES" w:eastAsia="es-ES"/>
    </w:rPr>
  </w:style>
  <w:style w:type="paragraph" w:customStyle="1" w:styleId="Encabezado2">
    <w:name w:val="Encabezado 2"/>
    <w:basedOn w:val="Normal"/>
    <w:next w:val="Normal"/>
    <w:link w:val="Ttulo2Car"/>
    <w:unhideWhenUsed/>
    <w:qFormat/>
    <w:rsid w:val="00F0261A"/>
    <w:pPr>
      <w:keepNext/>
      <w:keepLines/>
      <w:suppressAutoHyphen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customStyle="1" w:styleId="Encabezado3">
    <w:name w:val="Encabezado 3"/>
    <w:basedOn w:val="Normal"/>
    <w:next w:val="Normal"/>
    <w:link w:val="Ttulo3Car"/>
    <w:unhideWhenUsed/>
    <w:qFormat/>
    <w:rsid w:val="00F0261A"/>
    <w:pPr>
      <w:keepNext/>
      <w:keepLines/>
      <w:suppressAutoHyphen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customStyle="1" w:styleId="Encabezado4">
    <w:name w:val="Encabezado 4"/>
    <w:basedOn w:val="Normal"/>
    <w:next w:val="Normal"/>
    <w:link w:val="Ttulo4Car"/>
    <w:unhideWhenUsed/>
    <w:qFormat/>
    <w:rsid w:val="00F0261A"/>
    <w:pPr>
      <w:keepNext/>
      <w:keepLines/>
      <w:suppressAutoHyphens/>
      <w:spacing w:before="40" w:after="0" w:line="276" w:lineRule="auto"/>
      <w:outlineLvl w:val="3"/>
    </w:pPr>
    <w:rPr>
      <w:rFonts w:asciiTheme="majorHAnsi" w:eastAsiaTheme="majorEastAsia" w:hAnsiTheme="majorHAnsi" w:cstheme="majorBidi"/>
      <w:i/>
      <w:iCs/>
      <w:color w:val="2E74B5" w:themeColor="accent1" w:themeShade="BF"/>
    </w:rPr>
  </w:style>
  <w:style w:type="paragraph" w:customStyle="1" w:styleId="Encabezado5">
    <w:name w:val="Encabezado 5"/>
    <w:basedOn w:val="Normal"/>
    <w:next w:val="Normal"/>
    <w:link w:val="Ttulo5Car"/>
    <w:unhideWhenUsed/>
    <w:qFormat/>
    <w:rsid w:val="00F0261A"/>
    <w:pPr>
      <w:keepNext/>
      <w:keepLines/>
      <w:suppressAutoHyphens/>
      <w:spacing w:before="200" w:after="0" w:line="276" w:lineRule="auto"/>
      <w:outlineLvl w:val="4"/>
    </w:pPr>
    <w:rPr>
      <w:rFonts w:ascii="Cambria" w:eastAsia="Times New Roman" w:hAnsi="Cambria" w:cs="Times New Roman"/>
      <w:color w:val="243F60"/>
    </w:rPr>
  </w:style>
  <w:style w:type="paragraph" w:customStyle="1" w:styleId="Encabezado6">
    <w:name w:val="Encabezado 6"/>
    <w:basedOn w:val="Normal"/>
    <w:next w:val="Normal"/>
    <w:link w:val="Ttulo6Car"/>
    <w:unhideWhenUsed/>
    <w:qFormat/>
    <w:rsid w:val="00F0261A"/>
    <w:pPr>
      <w:keepNext/>
      <w:keepLines/>
      <w:suppressAutoHyphens/>
      <w:spacing w:before="200" w:after="0" w:line="276" w:lineRule="auto"/>
      <w:outlineLvl w:val="5"/>
    </w:pPr>
    <w:rPr>
      <w:rFonts w:ascii="Calibri Light" w:eastAsia="Times New Roman" w:hAnsi="Calibri Light" w:cs="Times New Roman"/>
      <w:i/>
      <w:iCs/>
      <w:color w:val="1F4D78"/>
    </w:rPr>
  </w:style>
  <w:style w:type="paragraph" w:customStyle="1" w:styleId="Encabezado7">
    <w:name w:val="Encabezado 7"/>
    <w:basedOn w:val="Normal"/>
    <w:next w:val="Normal"/>
    <w:link w:val="Ttulo7Car"/>
    <w:uiPriority w:val="9"/>
    <w:semiHidden/>
    <w:unhideWhenUsed/>
    <w:qFormat/>
    <w:rsid w:val="00F0261A"/>
    <w:pPr>
      <w:keepNext/>
      <w:keepLines/>
      <w:suppressAutoHyphens/>
      <w:spacing w:before="200" w:after="0" w:line="276" w:lineRule="auto"/>
      <w:outlineLvl w:val="6"/>
    </w:pPr>
    <w:rPr>
      <w:rFonts w:ascii="Calibri Light" w:eastAsia="Times New Roman" w:hAnsi="Calibri Light" w:cs="Times New Roman"/>
      <w:i/>
      <w:iCs/>
      <w:color w:val="404040"/>
    </w:rPr>
  </w:style>
  <w:style w:type="paragraph" w:customStyle="1" w:styleId="Encabezado9">
    <w:name w:val="Encabezado 9"/>
    <w:basedOn w:val="Normal"/>
    <w:next w:val="Normal"/>
    <w:link w:val="Ttulo9Car"/>
    <w:qFormat/>
    <w:rsid w:val="00F0261A"/>
    <w:pPr>
      <w:suppressAutoHyphens/>
      <w:spacing w:before="240" w:after="60" w:line="240" w:lineRule="auto"/>
      <w:outlineLvl w:val="8"/>
    </w:pPr>
    <w:rPr>
      <w:rFonts w:ascii="Arial" w:eastAsia="Times New Roman" w:hAnsi="Arial" w:cs="Times New Roman"/>
    </w:rPr>
  </w:style>
  <w:style w:type="character" w:customStyle="1" w:styleId="Ttulo1Car">
    <w:name w:val="Título 1 Car"/>
    <w:basedOn w:val="Fuentedeprrafopredeter"/>
    <w:link w:val="Ttulo1"/>
    <w:uiPriority w:val="9"/>
    <w:rsid w:val="00F0261A"/>
    <w:rPr>
      <w:rFonts w:ascii="Times New Roman" w:eastAsia="Times New Roman" w:hAnsi="Times New Roman" w:cs="Times New Roman"/>
      <w:b/>
      <w:bCs/>
      <w:sz w:val="48"/>
      <w:szCs w:val="48"/>
      <w:lang w:val="es-ES" w:eastAsia="es-ES"/>
    </w:rPr>
  </w:style>
  <w:style w:type="character" w:customStyle="1" w:styleId="Textoindependiente2Car">
    <w:name w:val="Texto independiente 2 Car"/>
    <w:basedOn w:val="Fuentedeprrafopredeter"/>
    <w:link w:val="Textoindependiente2"/>
    <w:rsid w:val="00F0261A"/>
    <w:rPr>
      <w:rFonts w:ascii="Times New Roman" w:eastAsia="Times New Roman" w:hAnsi="Times New Roman" w:cs="Times New Roman"/>
      <w:sz w:val="24"/>
      <w:szCs w:val="24"/>
    </w:rPr>
  </w:style>
  <w:style w:type="character" w:styleId="Textoennegrita">
    <w:name w:val="Strong"/>
    <w:uiPriority w:val="22"/>
    <w:qFormat/>
    <w:rsid w:val="00F0261A"/>
    <w:rPr>
      <w:b/>
      <w:bCs/>
    </w:rPr>
  </w:style>
  <w:style w:type="character" w:customStyle="1" w:styleId="Ttulo2Car">
    <w:name w:val="Título 2 Car"/>
    <w:basedOn w:val="Fuentedeprrafopredeter"/>
    <w:link w:val="Encabezado2"/>
    <w:rsid w:val="00F0261A"/>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Encabezado3"/>
    <w:rsid w:val="00F0261A"/>
    <w:rPr>
      <w:rFonts w:asciiTheme="majorHAnsi" w:eastAsiaTheme="majorEastAsia" w:hAnsiTheme="majorHAnsi" w:cstheme="majorBidi"/>
      <w:color w:val="1F4D78" w:themeColor="accent1" w:themeShade="7F"/>
      <w:sz w:val="24"/>
      <w:szCs w:val="24"/>
    </w:rPr>
  </w:style>
  <w:style w:type="character" w:customStyle="1" w:styleId="Destacado">
    <w:name w:val="Destacado"/>
    <w:uiPriority w:val="20"/>
    <w:qFormat/>
    <w:rsid w:val="00F0261A"/>
    <w:rPr>
      <w:i/>
      <w:iCs/>
    </w:rPr>
  </w:style>
  <w:style w:type="character" w:customStyle="1" w:styleId="apple-converted-space">
    <w:name w:val="apple-converted-space"/>
    <w:rsid w:val="00F0261A"/>
  </w:style>
  <w:style w:type="character" w:customStyle="1" w:styleId="Ttulo4Car">
    <w:name w:val="Título 4 Car"/>
    <w:basedOn w:val="Fuentedeprrafopredeter"/>
    <w:link w:val="Encabezado4"/>
    <w:rsid w:val="00F0261A"/>
    <w:rPr>
      <w:rFonts w:asciiTheme="majorHAnsi" w:eastAsiaTheme="majorEastAsia" w:hAnsiTheme="majorHAnsi" w:cstheme="majorBidi"/>
      <w:i/>
      <w:iCs/>
      <w:color w:val="2E74B5" w:themeColor="accent1" w:themeShade="BF"/>
    </w:rPr>
  </w:style>
  <w:style w:type="character" w:customStyle="1" w:styleId="TextoindependienteCar">
    <w:name w:val="Texto independiente Car"/>
    <w:basedOn w:val="Fuentedeprrafopredeter"/>
    <w:link w:val="Cuerpodetexto"/>
    <w:rsid w:val="00F0261A"/>
    <w:rPr>
      <w:rFonts w:ascii="Calibri" w:eastAsia="Calibri" w:hAnsi="Calibri" w:cs="Times New Roman"/>
    </w:rPr>
  </w:style>
  <w:style w:type="character" w:customStyle="1" w:styleId="SangradetextonormalCar">
    <w:name w:val="Sangría de texto normal Car"/>
    <w:basedOn w:val="Fuentedeprrafopredeter"/>
    <w:link w:val="Cuerpodetextoconsangra"/>
    <w:rsid w:val="00F0261A"/>
    <w:rPr>
      <w:rFonts w:ascii="Calibri" w:eastAsia="Calibri" w:hAnsi="Calibri" w:cs="Times New Roman"/>
    </w:rPr>
  </w:style>
  <w:style w:type="character" w:customStyle="1" w:styleId="Textoindependiente3Car">
    <w:name w:val="Texto independiente 3 Car"/>
    <w:basedOn w:val="Fuentedeprrafopredeter"/>
    <w:link w:val="Textoindependiente3"/>
    <w:uiPriority w:val="99"/>
    <w:rsid w:val="00F0261A"/>
    <w:rPr>
      <w:rFonts w:ascii="Calibri" w:eastAsia="Calibri" w:hAnsi="Calibri" w:cs="Times New Roman"/>
      <w:sz w:val="16"/>
      <w:szCs w:val="16"/>
    </w:rPr>
  </w:style>
  <w:style w:type="character" w:customStyle="1" w:styleId="NormalWebCar">
    <w:name w:val="Normal (Web) Car"/>
    <w:link w:val="NormalWeb"/>
    <w:rsid w:val="00F0261A"/>
    <w:rPr>
      <w:rFonts w:ascii="Times New Roman" w:eastAsia="Times New Roman" w:hAnsi="Times New Roman" w:cs="Times New Roman"/>
      <w:sz w:val="24"/>
      <w:szCs w:val="24"/>
      <w:lang w:val="es-ES" w:eastAsia="es-ES"/>
    </w:rPr>
  </w:style>
  <w:style w:type="character" w:customStyle="1" w:styleId="EnlacedeInternet">
    <w:name w:val="Enlace de Internet"/>
    <w:uiPriority w:val="99"/>
    <w:unhideWhenUsed/>
    <w:rsid w:val="00F0261A"/>
    <w:rPr>
      <w:color w:val="0000FF"/>
      <w:u w:val="single"/>
    </w:rPr>
  </w:style>
  <w:style w:type="character" w:customStyle="1" w:styleId="SinespaciadoCar">
    <w:name w:val="Sin espaciado Car"/>
    <w:link w:val="Sinespaciado"/>
    <w:uiPriority w:val="1"/>
    <w:rsid w:val="00F0261A"/>
    <w:rPr>
      <w:rFonts w:ascii="Calibri" w:eastAsia="Calibri" w:hAnsi="Calibri" w:cs="Times New Roman"/>
    </w:rPr>
  </w:style>
  <w:style w:type="character" w:customStyle="1" w:styleId="Ttulo5Car">
    <w:name w:val="Título 5 Car"/>
    <w:basedOn w:val="Fuentedeprrafopredeter"/>
    <w:link w:val="Encabezado5"/>
    <w:rsid w:val="00F0261A"/>
    <w:rPr>
      <w:rFonts w:ascii="Cambria" w:eastAsia="Times New Roman" w:hAnsi="Cambria" w:cs="Times New Roman"/>
      <w:color w:val="243F60"/>
    </w:rPr>
  </w:style>
  <w:style w:type="character" w:customStyle="1" w:styleId="Ttulo6Car">
    <w:name w:val="Título 6 Car"/>
    <w:basedOn w:val="Fuentedeprrafopredeter"/>
    <w:link w:val="Encabezado6"/>
    <w:rsid w:val="00F0261A"/>
    <w:rPr>
      <w:rFonts w:ascii="Calibri Light" w:eastAsia="Times New Roman" w:hAnsi="Calibri Light" w:cs="Times New Roman"/>
      <w:i/>
      <w:iCs/>
      <w:color w:val="1F4D78"/>
    </w:rPr>
  </w:style>
  <w:style w:type="character" w:customStyle="1" w:styleId="Ttulo7Car">
    <w:name w:val="Título 7 Car"/>
    <w:basedOn w:val="Fuentedeprrafopredeter"/>
    <w:link w:val="Encabezado7"/>
    <w:uiPriority w:val="9"/>
    <w:semiHidden/>
    <w:rsid w:val="00F0261A"/>
    <w:rPr>
      <w:rFonts w:ascii="Calibri Light" w:eastAsia="Times New Roman" w:hAnsi="Calibri Light" w:cs="Times New Roman"/>
      <w:i/>
      <w:iCs/>
      <w:color w:val="404040"/>
    </w:rPr>
  </w:style>
  <w:style w:type="character" w:customStyle="1" w:styleId="Ttulo9Car">
    <w:name w:val="Título 9 Car"/>
    <w:basedOn w:val="Fuentedeprrafopredeter"/>
    <w:link w:val="Encabezado9"/>
    <w:rsid w:val="00F0261A"/>
    <w:rPr>
      <w:rFonts w:ascii="Arial" w:eastAsia="Times New Roman" w:hAnsi="Arial" w:cs="Times New Roman"/>
    </w:rPr>
  </w:style>
  <w:style w:type="character" w:customStyle="1" w:styleId="TtuloCar">
    <w:name w:val="Título Car"/>
    <w:uiPriority w:val="99"/>
    <w:rsid w:val="00F0261A"/>
    <w:rPr>
      <w:rFonts w:ascii="Times New Roman" w:eastAsia="Times New Roman" w:hAnsi="Times New Roman" w:cs="Times New Roman"/>
      <w:b/>
      <w:bCs/>
      <w:sz w:val="24"/>
      <w:szCs w:val="24"/>
      <w:lang w:val="es-ES" w:eastAsia="es-ES"/>
    </w:rPr>
  </w:style>
  <w:style w:type="character" w:customStyle="1" w:styleId="TextonotapieCar">
    <w:name w:val="Texto nota pie Car"/>
    <w:basedOn w:val="Fuentedeprrafopredeter"/>
    <w:link w:val="Textonotapie"/>
    <w:rsid w:val="00F0261A"/>
    <w:rPr>
      <w:rFonts w:ascii="Times New Roman" w:eastAsia="Times New Roman" w:hAnsi="Times New Roman" w:cs="Times New Roman"/>
      <w:sz w:val="20"/>
      <w:szCs w:val="20"/>
    </w:rPr>
  </w:style>
  <w:style w:type="character" w:styleId="Refdenotaalpie">
    <w:name w:val="footnote reference"/>
    <w:unhideWhenUsed/>
    <w:rsid w:val="00F0261A"/>
    <w:rPr>
      <w:vertAlign w:val="superscript"/>
    </w:rPr>
  </w:style>
  <w:style w:type="character" w:customStyle="1" w:styleId="TtuloCar2">
    <w:name w:val="Título Car2"/>
    <w:link w:val="Ttulo"/>
    <w:uiPriority w:val="99"/>
    <w:rsid w:val="00F0261A"/>
    <w:rPr>
      <w:rFonts w:ascii="Calibri Light" w:eastAsia="Times New Roman" w:hAnsi="Calibri Light"/>
      <w:spacing w:val="-10"/>
      <w:sz w:val="56"/>
      <w:szCs w:val="56"/>
    </w:rPr>
  </w:style>
  <w:style w:type="character" w:customStyle="1" w:styleId="mw-redirect">
    <w:name w:val="mw-redirect"/>
    <w:rsid w:val="00F0261A"/>
  </w:style>
  <w:style w:type="character" w:customStyle="1" w:styleId="new">
    <w:name w:val="new"/>
    <w:rsid w:val="00F0261A"/>
  </w:style>
  <w:style w:type="character" w:customStyle="1" w:styleId="TextodegloboCar">
    <w:name w:val="Texto de globo Car"/>
    <w:basedOn w:val="Fuentedeprrafopredeter"/>
    <w:link w:val="Textodeglobo"/>
    <w:uiPriority w:val="99"/>
    <w:rsid w:val="00F0261A"/>
    <w:rPr>
      <w:rFonts w:ascii="Tahoma" w:eastAsia="Calibri" w:hAnsi="Tahoma" w:cs="Tahoma"/>
      <w:sz w:val="16"/>
      <w:szCs w:val="16"/>
    </w:rPr>
  </w:style>
  <w:style w:type="character" w:customStyle="1" w:styleId="articulo">
    <w:name w:val="articulo"/>
    <w:rsid w:val="00F0261A"/>
  </w:style>
  <w:style w:type="character" w:customStyle="1" w:styleId="TextonotaalfinalCar">
    <w:name w:val="Texto nota al final Car"/>
    <w:link w:val="Textonotaalfinal"/>
    <w:rsid w:val="00F0261A"/>
    <w:rPr>
      <w:rFonts w:ascii="Times New Roman" w:eastAsia="Times New Roman" w:hAnsi="Times New Roman"/>
    </w:rPr>
  </w:style>
  <w:style w:type="character" w:customStyle="1" w:styleId="TextonotaalfinalCar1">
    <w:name w:val="Texto nota al final Car1"/>
    <w:basedOn w:val="Fuentedeprrafopredeter"/>
    <w:uiPriority w:val="99"/>
    <w:semiHidden/>
    <w:rsid w:val="00F0261A"/>
    <w:rPr>
      <w:rFonts w:ascii="Calibri" w:eastAsia="Calibri" w:hAnsi="Calibri" w:cs="Times New Roman"/>
      <w:sz w:val="20"/>
      <w:szCs w:val="20"/>
    </w:rPr>
  </w:style>
  <w:style w:type="character" w:customStyle="1" w:styleId="mw-headline">
    <w:name w:val="mw-headline"/>
    <w:rsid w:val="00F0261A"/>
  </w:style>
  <w:style w:type="character" w:customStyle="1" w:styleId="Sangra2detindependienteCar">
    <w:name w:val="Sangría 2 de t. independiente Car"/>
    <w:basedOn w:val="Fuentedeprrafopredeter"/>
    <w:link w:val="Sangra2detindependiente"/>
    <w:rsid w:val="00F0261A"/>
    <w:rPr>
      <w:rFonts w:ascii="Arial" w:eastAsia="Times New Roman" w:hAnsi="Arial" w:cs="Times New Roman"/>
      <w:sz w:val="24"/>
      <w:szCs w:val="24"/>
    </w:rPr>
  </w:style>
  <w:style w:type="character" w:styleId="Nmerodepgina">
    <w:name w:val="page number"/>
    <w:rsid w:val="00F0261A"/>
  </w:style>
  <w:style w:type="character" w:styleId="MquinadeescribirHTML">
    <w:name w:val="HTML Typewriter"/>
    <w:rsid w:val="00F0261A"/>
    <w:rPr>
      <w:rFonts w:ascii="Courier New" w:eastAsia="Times New Roman" w:hAnsi="Courier New" w:cs="Courier New"/>
      <w:sz w:val="20"/>
      <w:szCs w:val="20"/>
    </w:rPr>
  </w:style>
  <w:style w:type="character" w:customStyle="1" w:styleId="a">
    <w:name w:val="a"/>
    <w:rsid w:val="00F0261A"/>
  </w:style>
  <w:style w:type="character" w:customStyle="1" w:styleId="nw">
    <w:name w:val="nw"/>
    <w:rsid w:val="00F0261A"/>
  </w:style>
  <w:style w:type="character" w:customStyle="1" w:styleId="elema1">
    <w:name w:val="elema1"/>
    <w:rsid w:val="00F0261A"/>
    <w:rPr>
      <w:color w:val="0000FF"/>
      <w:sz w:val="30"/>
      <w:szCs w:val="30"/>
    </w:rPr>
  </w:style>
  <w:style w:type="character" w:customStyle="1" w:styleId="abc1">
    <w:name w:val="abc1"/>
    <w:rsid w:val="00F0261A"/>
  </w:style>
  <w:style w:type="character" w:customStyle="1" w:styleId="titulo011">
    <w:name w:val="titulo011"/>
    <w:rsid w:val="00F0261A"/>
    <w:rPr>
      <w:rFonts w:ascii="Arial" w:hAnsi="Arial" w:cs="Arial"/>
      <w:b/>
      <w:bCs/>
      <w:color w:val="97011A"/>
      <w:sz w:val="25"/>
      <w:szCs w:val="25"/>
    </w:rPr>
  </w:style>
  <w:style w:type="character" w:customStyle="1" w:styleId="Sangra3detindependienteCar">
    <w:name w:val="Sangría 3 de t. independiente Car"/>
    <w:basedOn w:val="Fuentedeprrafopredeter"/>
    <w:link w:val="Sangra3detindependiente"/>
    <w:rsid w:val="00F0261A"/>
    <w:rPr>
      <w:rFonts w:ascii="Times New Roman" w:eastAsia="Times New Roman" w:hAnsi="Times New Roman" w:cs="Times New Roman"/>
      <w:sz w:val="16"/>
      <w:szCs w:val="16"/>
      <w:lang w:val="es-ES" w:eastAsia="es-ES"/>
    </w:rPr>
  </w:style>
  <w:style w:type="character" w:customStyle="1" w:styleId="st1">
    <w:name w:val="st1"/>
    <w:rsid w:val="00F0261A"/>
  </w:style>
  <w:style w:type="character" w:customStyle="1" w:styleId="Ttulo10">
    <w:name w:val="Título #1_"/>
    <w:link w:val="Ttulo11"/>
    <w:rsid w:val="00F0261A"/>
    <w:rPr>
      <w:rFonts w:ascii="Times New Roman" w:eastAsia="Times New Roman" w:hAnsi="Times New Roman"/>
      <w:sz w:val="19"/>
      <w:szCs w:val="19"/>
      <w:shd w:val="clear" w:color="auto" w:fill="FFFFFF"/>
    </w:rPr>
  </w:style>
  <w:style w:type="character" w:customStyle="1" w:styleId="Cuerpodeltexto2">
    <w:name w:val="Cuerpo del texto (2)_"/>
    <w:link w:val="Cuerpodeltexto20"/>
    <w:rsid w:val="00F0261A"/>
    <w:rPr>
      <w:rFonts w:ascii="Times New Roman" w:eastAsia="Times New Roman" w:hAnsi="Times New Roman"/>
      <w:sz w:val="16"/>
      <w:szCs w:val="16"/>
      <w:shd w:val="clear" w:color="auto" w:fill="FFFFFF"/>
    </w:rPr>
  </w:style>
  <w:style w:type="character" w:customStyle="1" w:styleId="Cuerpodeltexto">
    <w:name w:val="Cuerpo del texto_"/>
    <w:link w:val="Cuerpodeltexto0"/>
    <w:rsid w:val="00F0261A"/>
    <w:rPr>
      <w:rFonts w:ascii="Times New Roman" w:eastAsia="Times New Roman" w:hAnsi="Times New Roman"/>
      <w:sz w:val="17"/>
      <w:szCs w:val="17"/>
      <w:shd w:val="clear" w:color="auto" w:fill="FFFFFF"/>
    </w:rPr>
  </w:style>
  <w:style w:type="character" w:customStyle="1" w:styleId="Notaalpie">
    <w:name w:val="Nota al pie_"/>
    <w:link w:val="Notaalpie0"/>
    <w:rsid w:val="00F0261A"/>
    <w:rPr>
      <w:rFonts w:ascii="Times New Roman" w:eastAsia="Times New Roman" w:hAnsi="Times New Roman"/>
      <w:sz w:val="12"/>
      <w:szCs w:val="12"/>
      <w:shd w:val="clear" w:color="auto" w:fill="FFFFFF"/>
    </w:rPr>
  </w:style>
  <w:style w:type="character" w:customStyle="1" w:styleId="Notaalpie8ptoVersales">
    <w:name w:val="Nota al pie + 8 pto;Versales"/>
    <w:rsid w:val="00F0261A"/>
    <w:rPr>
      <w:rFonts w:ascii="Times New Roman" w:eastAsia="Times New Roman" w:hAnsi="Times New Roman" w:cs="Times New Roman"/>
      <w:smallCaps/>
      <w:sz w:val="16"/>
      <w:szCs w:val="16"/>
      <w:shd w:val="clear" w:color="auto" w:fill="FFFFFF"/>
    </w:rPr>
  </w:style>
  <w:style w:type="character" w:customStyle="1" w:styleId="NotaalpieVersales">
    <w:name w:val="Nota al pie + Versales"/>
    <w:rsid w:val="00F0261A"/>
    <w:rPr>
      <w:rFonts w:ascii="Times New Roman" w:eastAsia="Times New Roman" w:hAnsi="Times New Roman" w:cs="Times New Roman"/>
      <w:smallCaps/>
      <w:sz w:val="12"/>
      <w:szCs w:val="12"/>
      <w:shd w:val="clear" w:color="auto" w:fill="FFFFFF"/>
    </w:rPr>
  </w:style>
  <w:style w:type="character" w:customStyle="1" w:styleId="Notaalpie65ptoCursiva">
    <w:name w:val="Nota al pie + 6;5 pto;Cursiva"/>
    <w:rsid w:val="00F0261A"/>
    <w:rPr>
      <w:rFonts w:ascii="Times New Roman" w:eastAsia="Times New Roman" w:hAnsi="Times New Roman" w:cs="Times New Roman"/>
      <w:i/>
      <w:iCs/>
      <w:sz w:val="13"/>
      <w:szCs w:val="13"/>
      <w:shd w:val="clear" w:color="auto" w:fill="FFFFFF"/>
    </w:rPr>
  </w:style>
  <w:style w:type="character" w:customStyle="1" w:styleId="Notaalpie2">
    <w:name w:val="Nota al pie (2)_"/>
    <w:link w:val="Notaalpie20"/>
    <w:rsid w:val="00F0261A"/>
    <w:rPr>
      <w:rFonts w:ascii="Times New Roman" w:eastAsia="Times New Roman" w:hAnsi="Times New Roman"/>
      <w:sz w:val="13"/>
      <w:szCs w:val="13"/>
      <w:shd w:val="clear" w:color="auto" w:fill="FFFFFF"/>
    </w:rPr>
  </w:style>
  <w:style w:type="character" w:customStyle="1" w:styleId="Notaalpie26ptoSincursiva">
    <w:name w:val="Nota al pie (2) + 6 pto;Sin cursiva"/>
    <w:rsid w:val="00F0261A"/>
    <w:rPr>
      <w:rFonts w:ascii="Times New Roman" w:eastAsia="Times New Roman" w:hAnsi="Times New Roman" w:cs="Times New Roman"/>
      <w:i/>
      <w:iCs/>
      <w:sz w:val="12"/>
      <w:szCs w:val="12"/>
      <w:shd w:val="clear" w:color="auto" w:fill="FFFFFF"/>
    </w:rPr>
  </w:style>
  <w:style w:type="character" w:customStyle="1" w:styleId="Notaalpie28ptoSincursivaVersales">
    <w:name w:val="Nota al pie (2) + 8 pto;Sin cursiva;Versales"/>
    <w:rsid w:val="00F0261A"/>
    <w:rPr>
      <w:rFonts w:ascii="Times New Roman" w:eastAsia="Times New Roman" w:hAnsi="Times New Roman" w:cs="Times New Roman"/>
      <w:i/>
      <w:iCs/>
      <w:smallCaps/>
      <w:sz w:val="16"/>
      <w:szCs w:val="16"/>
      <w:shd w:val="clear" w:color="auto" w:fill="FFFFFF"/>
    </w:rPr>
  </w:style>
  <w:style w:type="character" w:customStyle="1" w:styleId="Notaalpie65ptoVersales">
    <w:name w:val="Nota al pie + 6;5 pto;Versales"/>
    <w:rsid w:val="00F0261A"/>
    <w:rPr>
      <w:rFonts w:ascii="Times New Roman" w:eastAsia="Times New Roman" w:hAnsi="Times New Roman" w:cs="Times New Roman"/>
      <w:smallCaps/>
      <w:sz w:val="13"/>
      <w:szCs w:val="13"/>
      <w:shd w:val="clear" w:color="auto" w:fill="FFFFFF"/>
    </w:rPr>
  </w:style>
  <w:style w:type="character" w:customStyle="1" w:styleId="Notaalpie26ptoSincursivaVersales">
    <w:name w:val="Nota al pie (2) + 6 pto;Sin cursiva;Versales"/>
    <w:rsid w:val="00F0261A"/>
    <w:rPr>
      <w:rFonts w:ascii="Times New Roman" w:eastAsia="Times New Roman" w:hAnsi="Times New Roman" w:cs="Times New Roman"/>
      <w:i/>
      <w:iCs/>
      <w:smallCaps/>
      <w:sz w:val="12"/>
      <w:szCs w:val="12"/>
      <w:shd w:val="clear" w:color="auto" w:fill="FFFFFF"/>
    </w:rPr>
  </w:style>
  <w:style w:type="character" w:customStyle="1" w:styleId="Cuerpodeltexto3">
    <w:name w:val="Cuerpo del texto (3)_"/>
    <w:link w:val="Cuerpodeltexto30"/>
    <w:rsid w:val="00F0261A"/>
    <w:rPr>
      <w:rFonts w:ascii="Times New Roman" w:eastAsia="Times New Roman" w:hAnsi="Times New Roman"/>
      <w:sz w:val="12"/>
      <w:szCs w:val="12"/>
      <w:shd w:val="clear" w:color="auto" w:fill="FFFFFF"/>
    </w:rPr>
  </w:style>
  <w:style w:type="character" w:customStyle="1" w:styleId="Encabezamientoopiedepgina">
    <w:name w:val="Encabezamiento o pie de página_"/>
    <w:link w:val="Encabezamientoopiedepgina0"/>
    <w:rsid w:val="00F0261A"/>
    <w:rPr>
      <w:rFonts w:ascii="Times New Roman" w:eastAsia="Times New Roman" w:hAnsi="Times New Roman"/>
      <w:shd w:val="clear" w:color="auto" w:fill="FFFFFF"/>
    </w:rPr>
  </w:style>
  <w:style w:type="character" w:customStyle="1" w:styleId="Encabezamientoopiedepgina7ptoVersales">
    <w:name w:val="Encabezamiento o pie de página + 7 pto;Versales"/>
    <w:rsid w:val="00F0261A"/>
    <w:rPr>
      <w:rFonts w:ascii="Times New Roman" w:eastAsia="Times New Roman" w:hAnsi="Times New Roman" w:cs="Times New Roman"/>
      <w:smallCaps/>
      <w:spacing w:val="0"/>
      <w:sz w:val="14"/>
      <w:szCs w:val="14"/>
      <w:shd w:val="clear" w:color="auto" w:fill="FFFFFF"/>
    </w:rPr>
  </w:style>
  <w:style w:type="character" w:customStyle="1" w:styleId="CuerpodeltextoCursiva">
    <w:name w:val="Cuerpo del texto + Cursiva"/>
    <w:rsid w:val="00F0261A"/>
    <w:rPr>
      <w:rFonts w:ascii="Times New Roman" w:eastAsia="Times New Roman" w:hAnsi="Times New Roman" w:cs="Times New Roman"/>
      <w:i/>
      <w:iCs/>
      <w:caps w:val="0"/>
      <w:smallCaps w:val="0"/>
      <w:spacing w:val="0"/>
      <w:sz w:val="17"/>
      <w:szCs w:val="17"/>
      <w:shd w:val="clear" w:color="auto" w:fill="FFFFFF"/>
    </w:rPr>
  </w:style>
  <w:style w:type="character" w:customStyle="1" w:styleId="Cuerpodeltexto4">
    <w:name w:val="Cuerpo del texto (4)_"/>
    <w:link w:val="Cuerpodeltexto40"/>
    <w:rsid w:val="00F0261A"/>
    <w:rPr>
      <w:rFonts w:ascii="Times New Roman" w:eastAsia="Times New Roman" w:hAnsi="Times New Roman"/>
      <w:sz w:val="17"/>
      <w:szCs w:val="17"/>
      <w:shd w:val="clear" w:color="auto" w:fill="FFFFFF"/>
    </w:rPr>
  </w:style>
  <w:style w:type="character" w:customStyle="1" w:styleId="Cuerpodeltexto5">
    <w:name w:val="Cuerpo del texto (5)_"/>
    <w:link w:val="Cuerpodeltexto50"/>
    <w:rsid w:val="00F0261A"/>
    <w:rPr>
      <w:rFonts w:ascii="Lucida Sans Unicode" w:eastAsia="Lucida Sans Unicode" w:hAnsi="Lucida Sans Unicode" w:cs="Lucida Sans Unicode"/>
      <w:spacing w:val="-10"/>
      <w:sz w:val="14"/>
      <w:szCs w:val="14"/>
      <w:shd w:val="clear" w:color="auto" w:fill="FFFFFF"/>
    </w:rPr>
  </w:style>
  <w:style w:type="character" w:customStyle="1" w:styleId="Cuerpodeltexto7ptoNegritaCursiva">
    <w:name w:val="Cuerpo del texto + 7 pto;Negrita;Cursiva"/>
    <w:rsid w:val="00F0261A"/>
    <w:rPr>
      <w:rFonts w:ascii="Times New Roman" w:eastAsia="Times New Roman" w:hAnsi="Times New Roman" w:cs="Times New Roman"/>
      <w:i/>
      <w:iCs/>
      <w:caps w:val="0"/>
      <w:smallCaps w:val="0"/>
      <w:spacing w:val="0"/>
      <w:sz w:val="14"/>
      <w:szCs w:val="14"/>
      <w:shd w:val="clear" w:color="auto" w:fill="FFFFFF"/>
    </w:rPr>
  </w:style>
  <w:style w:type="character" w:customStyle="1" w:styleId="Cuerpodeltexto8ptoVersales">
    <w:name w:val="Cuerpo del texto + 8 pto;Versales"/>
    <w:rsid w:val="00F0261A"/>
    <w:rPr>
      <w:rFonts w:ascii="Times New Roman" w:eastAsia="Times New Roman" w:hAnsi="Times New Roman" w:cs="Times New Roman"/>
      <w:i w:val="0"/>
      <w:iCs w:val="0"/>
      <w:smallCaps/>
      <w:spacing w:val="0"/>
      <w:sz w:val="16"/>
      <w:szCs w:val="16"/>
      <w:shd w:val="clear" w:color="auto" w:fill="FFFFFF"/>
    </w:rPr>
  </w:style>
  <w:style w:type="character" w:customStyle="1" w:styleId="Cuerpodeltexto2Impact65ptoCursivaSinversalesEspaciado2pto">
    <w:name w:val="Cuerpo del texto (2) + Impact;6;5 pto;Cursiva;Sin versales;Espaciado 2 pto"/>
    <w:rsid w:val="00F0261A"/>
    <w:rPr>
      <w:rFonts w:ascii="Impact" w:eastAsia="Impact" w:hAnsi="Impact" w:cs="Impact"/>
      <w:i/>
      <w:iCs/>
      <w:smallCaps/>
      <w:spacing w:val="40"/>
      <w:sz w:val="13"/>
      <w:szCs w:val="13"/>
      <w:shd w:val="clear" w:color="auto" w:fill="FFFFFF"/>
    </w:rPr>
  </w:style>
  <w:style w:type="character" w:customStyle="1" w:styleId="Cuerpodeltexto4Sincursiva">
    <w:name w:val="Cuerpo del texto (4) + Sin cursiva"/>
    <w:rsid w:val="00F0261A"/>
    <w:rPr>
      <w:rFonts w:ascii="Times New Roman" w:eastAsia="Times New Roman" w:hAnsi="Times New Roman" w:cs="Times New Roman"/>
      <w:i/>
      <w:iCs/>
      <w:sz w:val="17"/>
      <w:szCs w:val="17"/>
      <w:shd w:val="clear" w:color="auto" w:fill="FFFFFF"/>
    </w:rPr>
  </w:style>
  <w:style w:type="character" w:customStyle="1" w:styleId="Cuerpodeltexto8pto">
    <w:name w:val="Cuerpo del texto + 8 pto"/>
    <w:rsid w:val="00F0261A"/>
    <w:rPr>
      <w:rFonts w:ascii="Times New Roman" w:eastAsia="Times New Roman" w:hAnsi="Times New Roman" w:cs="Times New Roman"/>
      <w:i w:val="0"/>
      <w:iCs w:val="0"/>
      <w:caps w:val="0"/>
      <w:smallCaps w:val="0"/>
      <w:spacing w:val="0"/>
      <w:sz w:val="16"/>
      <w:szCs w:val="16"/>
      <w:shd w:val="clear" w:color="auto" w:fill="FFFFFF"/>
    </w:rPr>
  </w:style>
  <w:style w:type="character" w:customStyle="1" w:styleId="Cuerpodeltexto285ptoSinversales">
    <w:name w:val="Cuerpo del texto (2) + 8;5 pto;Sin versales"/>
    <w:rsid w:val="00F0261A"/>
    <w:rPr>
      <w:rFonts w:ascii="Times New Roman" w:eastAsia="Times New Roman" w:hAnsi="Times New Roman" w:cs="Times New Roman"/>
      <w:i w:val="0"/>
      <w:iCs w:val="0"/>
      <w:smallCaps/>
      <w:spacing w:val="0"/>
      <w:sz w:val="17"/>
      <w:szCs w:val="17"/>
      <w:shd w:val="clear" w:color="auto" w:fill="FFFFFF"/>
    </w:rPr>
  </w:style>
  <w:style w:type="character" w:customStyle="1" w:styleId="Cuerpodeltexto2Sinversales">
    <w:name w:val="Cuerpo del texto (2) + Sin versales"/>
    <w:rsid w:val="00F0261A"/>
    <w:rPr>
      <w:rFonts w:ascii="Times New Roman" w:eastAsia="Times New Roman" w:hAnsi="Times New Roman" w:cs="Times New Roman"/>
      <w:i w:val="0"/>
      <w:iCs w:val="0"/>
      <w:smallCaps/>
      <w:spacing w:val="0"/>
      <w:sz w:val="16"/>
      <w:szCs w:val="16"/>
      <w:shd w:val="clear" w:color="auto" w:fill="FFFFFF"/>
    </w:rPr>
  </w:style>
  <w:style w:type="character" w:customStyle="1" w:styleId="Cuerpodeltexto6">
    <w:name w:val="Cuerpo del texto (6)_"/>
    <w:link w:val="Cuerpodeltexto60"/>
    <w:rsid w:val="00F0261A"/>
    <w:rPr>
      <w:rFonts w:ascii="Times New Roman" w:eastAsia="Times New Roman" w:hAnsi="Times New Roman"/>
      <w:sz w:val="26"/>
      <w:szCs w:val="26"/>
      <w:shd w:val="clear" w:color="auto" w:fill="FFFFFF"/>
    </w:rPr>
  </w:style>
  <w:style w:type="character" w:customStyle="1" w:styleId="Cuerpodeltexto95ptoVersales">
    <w:name w:val="Cuerpo del texto + 9;5 pto;Versales"/>
    <w:rsid w:val="00F0261A"/>
    <w:rPr>
      <w:rFonts w:ascii="Times New Roman" w:eastAsia="Times New Roman" w:hAnsi="Times New Roman" w:cs="Times New Roman"/>
      <w:i w:val="0"/>
      <w:iCs w:val="0"/>
      <w:smallCaps/>
      <w:spacing w:val="0"/>
      <w:sz w:val="19"/>
      <w:szCs w:val="19"/>
      <w:shd w:val="clear" w:color="auto" w:fill="FFFFFF"/>
    </w:rPr>
  </w:style>
  <w:style w:type="character" w:customStyle="1" w:styleId="Cuerpodeltexto7">
    <w:name w:val="Cuerpo del texto (7)_"/>
    <w:link w:val="Cuerpodeltexto70"/>
    <w:rsid w:val="00F0261A"/>
    <w:rPr>
      <w:rFonts w:ascii="Lucida Sans Unicode" w:eastAsia="Lucida Sans Unicode" w:hAnsi="Lucida Sans Unicode" w:cs="Lucida Sans Unicode"/>
      <w:sz w:val="12"/>
      <w:szCs w:val="12"/>
      <w:shd w:val="clear" w:color="auto" w:fill="FFFFFF"/>
    </w:rPr>
  </w:style>
  <w:style w:type="character" w:customStyle="1" w:styleId="Cuerpodeltexto8">
    <w:name w:val="Cuerpo del texto (8)_"/>
    <w:link w:val="Cuerpodeltexto80"/>
    <w:rsid w:val="00F0261A"/>
    <w:rPr>
      <w:rFonts w:ascii="Lucida Sans Unicode" w:eastAsia="Lucida Sans Unicode" w:hAnsi="Lucida Sans Unicode" w:cs="Lucida Sans Unicode"/>
      <w:sz w:val="12"/>
      <w:szCs w:val="12"/>
      <w:shd w:val="clear" w:color="auto" w:fill="FFFFFF"/>
    </w:rPr>
  </w:style>
  <w:style w:type="character" w:customStyle="1" w:styleId="CuerpodeltextoImpact8ptoEspaciado0pto">
    <w:name w:val="Cuerpo del texto + Impact;8 pto;Espaciado 0 pto"/>
    <w:rsid w:val="00F0261A"/>
    <w:rPr>
      <w:rFonts w:ascii="Impact" w:eastAsia="Impact" w:hAnsi="Impact" w:cs="Impact"/>
      <w:i w:val="0"/>
      <w:iCs w:val="0"/>
      <w:caps w:val="0"/>
      <w:smallCaps w:val="0"/>
      <w:spacing w:val="10"/>
      <w:sz w:val="16"/>
      <w:szCs w:val="16"/>
      <w:shd w:val="clear" w:color="auto" w:fill="FFFFFF"/>
    </w:rPr>
  </w:style>
  <w:style w:type="character" w:styleId="Refdecomentario">
    <w:name w:val="annotation reference"/>
    <w:uiPriority w:val="99"/>
    <w:semiHidden/>
    <w:unhideWhenUsed/>
    <w:rsid w:val="00F0261A"/>
    <w:rPr>
      <w:sz w:val="16"/>
      <w:szCs w:val="16"/>
    </w:rPr>
  </w:style>
  <w:style w:type="character" w:customStyle="1" w:styleId="TextocomentarioCar">
    <w:name w:val="Texto comentario Car"/>
    <w:basedOn w:val="Fuentedeprrafopredeter"/>
    <w:link w:val="Textocomentario"/>
    <w:uiPriority w:val="99"/>
    <w:semiHidden/>
    <w:rsid w:val="00F0261A"/>
    <w:rPr>
      <w:rFonts w:ascii="Times New Roman" w:eastAsia="Times New Roman" w:hAnsi="Times New Roman" w:cs="Times New Roman"/>
      <w:sz w:val="20"/>
      <w:szCs w:val="20"/>
      <w:lang w:val="en-US"/>
    </w:rPr>
  </w:style>
  <w:style w:type="character" w:customStyle="1" w:styleId="PuestoCar">
    <w:name w:val="Puesto Car"/>
    <w:basedOn w:val="Fuentedeprrafopredeter"/>
    <w:rsid w:val="00F0261A"/>
    <w:rPr>
      <w:rFonts w:asciiTheme="majorHAnsi" w:eastAsiaTheme="majorEastAsia" w:hAnsiTheme="majorHAnsi" w:cstheme="majorBidi"/>
      <w:spacing w:val="-10"/>
      <w:sz w:val="56"/>
      <w:szCs w:val="56"/>
    </w:rPr>
  </w:style>
  <w:style w:type="character" w:customStyle="1" w:styleId="TtuloCar1">
    <w:name w:val="Título Car1"/>
    <w:basedOn w:val="Fuentedeprrafopredeter"/>
    <w:uiPriority w:val="10"/>
    <w:rsid w:val="00F0261A"/>
    <w:rPr>
      <w:rFonts w:asciiTheme="majorHAnsi" w:eastAsiaTheme="majorEastAsia" w:hAnsiTheme="majorHAnsi" w:cstheme="majorBidi"/>
      <w:color w:val="323E4F" w:themeColor="text2" w:themeShade="BF"/>
      <w:spacing w:val="5"/>
      <w:sz w:val="52"/>
      <w:szCs w:val="52"/>
    </w:rPr>
  </w:style>
  <w:style w:type="character" w:customStyle="1" w:styleId="PuestoCar1">
    <w:name w:val="Puesto Car1"/>
    <w:uiPriority w:val="10"/>
    <w:rsid w:val="00F0261A"/>
    <w:rPr>
      <w:rFonts w:ascii="Calibri Light" w:eastAsia="Times New Roman" w:hAnsi="Calibri Light" w:cs="Times New Roman"/>
      <w:spacing w:val="-10"/>
      <w:sz w:val="56"/>
      <w:szCs w:val="56"/>
    </w:rPr>
  </w:style>
  <w:style w:type="character" w:styleId="Refdenotaalfinal">
    <w:name w:val="endnote reference"/>
    <w:semiHidden/>
    <w:rsid w:val="00F0261A"/>
    <w:rPr>
      <w:vertAlign w:val="superscript"/>
    </w:rPr>
  </w:style>
  <w:style w:type="character" w:customStyle="1" w:styleId="AsuntodelcomentarioCar">
    <w:name w:val="Asunto del comentario Car"/>
    <w:basedOn w:val="TextocomentarioCar"/>
    <w:link w:val="Asuntodelcomentario"/>
    <w:uiPriority w:val="99"/>
    <w:semiHidden/>
    <w:rsid w:val="00F0261A"/>
    <w:rPr>
      <w:rFonts w:ascii="Times New Roman" w:eastAsia="Times New Roman" w:hAnsi="Times New Roman" w:cs="Times New Roman"/>
      <w:b/>
      <w:bCs/>
      <w:sz w:val="20"/>
      <w:szCs w:val="20"/>
      <w:lang w:val="en-US"/>
    </w:rPr>
  </w:style>
  <w:style w:type="character" w:customStyle="1" w:styleId="ListLabel1">
    <w:name w:val="ListLabel 1"/>
    <w:rsid w:val="00F0261A"/>
    <w:rPr>
      <w:rFonts w:eastAsia="Times New Roman" w:cs="Times New Roman"/>
    </w:rPr>
  </w:style>
  <w:style w:type="character" w:customStyle="1" w:styleId="ListLabel2">
    <w:name w:val="ListLabel 2"/>
    <w:rsid w:val="00F0261A"/>
    <w:rPr>
      <w:sz w:val="24"/>
      <w:szCs w:val="24"/>
    </w:rPr>
  </w:style>
  <w:style w:type="character" w:customStyle="1" w:styleId="ListLabel3">
    <w:name w:val="ListLabel 3"/>
    <w:rsid w:val="00F0261A"/>
    <w:rPr>
      <w:rFonts w:cs="Courier New"/>
    </w:rPr>
  </w:style>
  <w:style w:type="character" w:customStyle="1" w:styleId="ListLabel4">
    <w:name w:val="ListLabel 4"/>
    <w:rsid w:val="00F0261A"/>
    <w:rPr>
      <w:color w:val="00000A"/>
      <w:u w:val="none"/>
    </w:rPr>
  </w:style>
  <w:style w:type="character" w:customStyle="1" w:styleId="ListLabel5">
    <w:name w:val="ListLabel 5"/>
    <w:rsid w:val="00F0261A"/>
    <w:rPr>
      <w:b/>
      <w:color w:val="00000A"/>
    </w:rPr>
  </w:style>
  <w:style w:type="character" w:customStyle="1" w:styleId="ListLabel6">
    <w:name w:val="ListLabel 6"/>
    <w:rsid w:val="00F0261A"/>
    <w:rPr>
      <w:b/>
    </w:rPr>
  </w:style>
  <w:style w:type="character" w:customStyle="1" w:styleId="ListLabel7">
    <w:name w:val="ListLabel 7"/>
    <w:rsid w:val="00F0261A"/>
    <w:rPr>
      <w:rFonts w:eastAsia="Times New Roman"/>
    </w:rPr>
  </w:style>
  <w:style w:type="character" w:customStyle="1" w:styleId="ListLabel8">
    <w:name w:val="ListLabel 8"/>
    <w:rsid w:val="00F0261A"/>
    <w:rPr>
      <w:rFonts w:eastAsia="Calibri" w:cs="Arial"/>
    </w:rPr>
  </w:style>
  <w:style w:type="character" w:customStyle="1" w:styleId="ListLabel9">
    <w:name w:val="ListLabel 9"/>
    <w:rsid w:val="00F0261A"/>
    <w:rPr>
      <w:rFonts w:eastAsia="Calibri"/>
    </w:rPr>
  </w:style>
  <w:style w:type="character" w:customStyle="1" w:styleId="ListLabel10">
    <w:name w:val="ListLabel 10"/>
    <w:rsid w:val="00F0261A"/>
    <w:rPr>
      <w:rFonts w:eastAsia="Calibri" w:cs="Arial"/>
    </w:rPr>
  </w:style>
  <w:style w:type="character" w:customStyle="1" w:styleId="Enlacedelndice">
    <w:name w:val="Enlace del índice"/>
    <w:rsid w:val="00F0261A"/>
  </w:style>
  <w:style w:type="character" w:customStyle="1" w:styleId="EncabezadoCar1">
    <w:name w:val="Encabezado Car1"/>
    <w:basedOn w:val="Fuentedeprrafopredeter"/>
    <w:uiPriority w:val="99"/>
    <w:semiHidden/>
    <w:rsid w:val="00F0261A"/>
    <w:rPr>
      <w:rFonts w:cs="Times New Roman"/>
    </w:rPr>
  </w:style>
  <w:style w:type="paragraph" w:customStyle="1" w:styleId="Cuerpodetexto">
    <w:name w:val="Cuerpo de texto"/>
    <w:basedOn w:val="Normal"/>
    <w:link w:val="TextoindependienteCar"/>
    <w:unhideWhenUsed/>
    <w:rsid w:val="00F0261A"/>
    <w:pPr>
      <w:suppressAutoHyphens/>
      <w:spacing w:after="120" w:line="288" w:lineRule="auto"/>
    </w:pPr>
    <w:rPr>
      <w:rFonts w:ascii="Calibri" w:eastAsia="Calibri" w:hAnsi="Calibri" w:cs="Times New Roman"/>
    </w:rPr>
  </w:style>
  <w:style w:type="paragraph" w:styleId="Lista">
    <w:name w:val="List"/>
    <w:basedOn w:val="Normal"/>
    <w:rsid w:val="00F0261A"/>
    <w:pPr>
      <w:suppressAutoHyphens/>
      <w:spacing w:after="0" w:line="240" w:lineRule="auto"/>
      <w:ind w:left="283" w:hanging="283"/>
    </w:pPr>
    <w:rPr>
      <w:rFonts w:ascii="Times New Roman" w:eastAsia="Times New Roman" w:hAnsi="Times New Roman" w:cs="FreeSans"/>
      <w:sz w:val="24"/>
      <w:szCs w:val="24"/>
      <w:lang w:val="es-ES" w:eastAsia="es-ES"/>
    </w:rPr>
  </w:style>
  <w:style w:type="paragraph" w:customStyle="1" w:styleId="Pie">
    <w:name w:val="Pie"/>
    <w:basedOn w:val="Normal"/>
    <w:rsid w:val="00F0261A"/>
    <w:pPr>
      <w:suppressLineNumbers/>
      <w:suppressAutoHyphens/>
      <w:spacing w:before="120" w:after="120" w:line="276" w:lineRule="auto"/>
    </w:pPr>
    <w:rPr>
      <w:rFonts w:cs="FreeSans"/>
      <w:i/>
      <w:iCs/>
      <w:sz w:val="24"/>
      <w:szCs w:val="24"/>
    </w:rPr>
  </w:style>
  <w:style w:type="paragraph" w:customStyle="1" w:styleId="ndice">
    <w:name w:val="Índice"/>
    <w:basedOn w:val="Normal"/>
    <w:rsid w:val="00F0261A"/>
    <w:pPr>
      <w:suppressLineNumbers/>
      <w:suppressAutoHyphens/>
      <w:spacing w:after="200" w:line="276" w:lineRule="auto"/>
    </w:pPr>
    <w:rPr>
      <w:rFonts w:cs="FreeSans"/>
    </w:rPr>
  </w:style>
  <w:style w:type="character" w:customStyle="1" w:styleId="PiedepginaCar1">
    <w:name w:val="Pie de página Car1"/>
    <w:basedOn w:val="Fuentedeprrafopredeter"/>
    <w:uiPriority w:val="99"/>
    <w:semiHidden/>
    <w:rsid w:val="00F0261A"/>
    <w:rPr>
      <w:rFonts w:cs="Times New Roman"/>
    </w:rPr>
  </w:style>
  <w:style w:type="paragraph" w:styleId="Textoindependiente2">
    <w:name w:val="Body Text 2"/>
    <w:basedOn w:val="Normal"/>
    <w:link w:val="Textoindependiente2Car"/>
    <w:rsid w:val="00F0261A"/>
    <w:pPr>
      <w:suppressAutoHyphens/>
      <w:spacing w:after="120" w:line="480" w:lineRule="auto"/>
    </w:pPr>
    <w:rPr>
      <w:rFonts w:ascii="Times New Roman" w:eastAsia="Times New Roman" w:hAnsi="Times New Roman" w:cs="Times New Roman"/>
      <w:sz w:val="24"/>
      <w:szCs w:val="24"/>
    </w:rPr>
  </w:style>
  <w:style w:type="character" w:customStyle="1" w:styleId="Textoindependiente2Car1">
    <w:name w:val="Texto independiente 2 Car1"/>
    <w:basedOn w:val="Fuentedeprrafopredeter"/>
    <w:uiPriority w:val="99"/>
    <w:semiHidden/>
    <w:rsid w:val="00F0261A"/>
  </w:style>
  <w:style w:type="paragraph" w:customStyle="1" w:styleId="Encabezamiento">
    <w:name w:val="Encabezamiento"/>
    <w:basedOn w:val="Normal"/>
    <w:uiPriority w:val="99"/>
    <w:unhideWhenUsed/>
    <w:rsid w:val="00F0261A"/>
    <w:pPr>
      <w:tabs>
        <w:tab w:val="center" w:pos="4419"/>
        <w:tab w:val="right" w:pos="8838"/>
      </w:tabs>
      <w:suppressAutoHyphens/>
      <w:spacing w:after="0" w:line="240" w:lineRule="auto"/>
    </w:pPr>
    <w:rPr>
      <w:rFonts w:cs="Times New Roman"/>
    </w:rPr>
  </w:style>
  <w:style w:type="paragraph" w:customStyle="1" w:styleId="Cuerpodetextoconsangra">
    <w:name w:val="Cuerpo de texto con sangría"/>
    <w:basedOn w:val="Normal"/>
    <w:link w:val="SangradetextonormalCar"/>
    <w:unhideWhenUsed/>
    <w:rsid w:val="00F0261A"/>
    <w:pPr>
      <w:suppressAutoHyphens/>
      <w:spacing w:after="120" w:line="276" w:lineRule="auto"/>
      <w:ind w:left="283"/>
    </w:pPr>
    <w:rPr>
      <w:rFonts w:ascii="Calibri" w:eastAsia="Calibri" w:hAnsi="Calibri" w:cs="Times New Roman"/>
    </w:rPr>
  </w:style>
  <w:style w:type="paragraph" w:styleId="Textoindependiente3">
    <w:name w:val="Body Text 3"/>
    <w:basedOn w:val="Normal"/>
    <w:link w:val="Textoindependiente3Car"/>
    <w:uiPriority w:val="99"/>
    <w:unhideWhenUsed/>
    <w:rsid w:val="00F0261A"/>
    <w:pPr>
      <w:suppressAutoHyphens/>
      <w:spacing w:after="120" w:line="276" w:lineRule="auto"/>
    </w:pPr>
    <w:rPr>
      <w:rFonts w:ascii="Calibri" w:eastAsia="Calibri" w:hAnsi="Calibri" w:cs="Times New Roman"/>
      <w:sz w:val="16"/>
      <w:szCs w:val="16"/>
    </w:rPr>
  </w:style>
  <w:style w:type="character" w:customStyle="1" w:styleId="Textoindependiente3Car1">
    <w:name w:val="Texto independiente 3 Car1"/>
    <w:basedOn w:val="Fuentedeprrafopredeter"/>
    <w:uiPriority w:val="99"/>
    <w:semiHidden/>
    <w:rsid w:val="00F0261A"/>
    <w:rPr>
      <w:sz w:val="16"/>
      <w:szCs w:val="16"/>
    </w:rPr>
  </w:style>
  <w:style w:type="paragraph" w:styleId="NormalWeb">
    <w:name w:val="Normal (Web)"/>
    <w:basedOn w:val="Normal"/>
    <w:link w:val="NormalWebCar"/>
    <w:unhideWhenUsed/>
    <w:qFormat/>
    <w:rsid w:val="00F0261A"/>
    <w:pPr>
      <w:suppressAutoHyphens/>
      <w:spacing w:before="280" w:after="280" w:line="240" w:lineRule="auto"/>
    </w:pPr>
    <w:rPr>
      <w:rFonts w:ascii="Times New Roman" w:eastAsia="Times New Roman" w:hAnsi="Times New Roman" w:cs="Times New Roman"/>
      <w:sz w:val="24"/>
      <w:szCs w:val="24"/>
      <w:lang w:val="es-ES" w:eastAsia="es-ES"/>
    </w:rPr>
  </w:style>
  <w:style w:type="paragraph" w:styleId="Lista2">
    <w:name w:val="List 2"/>
    <w:basedOn w:val="Normal"/>
    <w:rsid w:val="00F0261A"/>
    <w:pPr>
      <w:suppressAutoHyphens/>
      <w:spacing w:after="0" w:line="240" w:lineRule="auto"/>
      <w:ind w:left="566" w:hanging="283"/>
    </w:pPr>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F0261A"/>
    <w:pPr>
      <w:suppressAutoHyphens/>
      <w:spacing w:after="0" w:line="240" w:lineRule="auto"/>
    </w:pPr>
    <w:rPr>
      <w:rFonts w:ascii="Calibri" w:eastAsia="Calibri" w:hAnsi="Calibri" w:cs="Times New Roman"/>
    </w:rPr>
  </w:style>
  <w:style w:type="paragraph" w:styleId="Textonotapie">
    <w:name w:val="footnote text"/>
    <w:basedOn w:val="Normal"/>
    <w:link w:val="TextonotapieCar"/>
    <w:unhideWhenUsed/>
    <w:rsid w:val="00F0261A"/>
    <w:pPr>
      <w:suppressAutoHyphens/>
      <w:spacing w:after="0" w:line="240" w:lineRule="auto"/>
    </w:pPr>
    <w:rPr>
      <w:rFonts w:ascii="Times New Roman" w:eastAsia="Times New Roman" w:hAnsi="Times New Roman" w:cs="Times New Roman"/>
      <w:sz w:val="20"/>
      <w:szCs w:val="20"/>
    </w:rPr>
  </w:style>
  <w:style w:type="character" w:customStyle="1" w:styleId="TextonotapieCar1">
    <w:name w:val="Texto nota pie Car1"/>
    <w:basedOn w:val="Fuentedeprrafopredeter"/>
    <w:uiPriority w:val="99"/>
    <w:semiHidden/>
    <w:rsid w:val="00F0261A"/>
    <w:rPr>
      <w:sz w:val="20"/>
      <w:szCs w:val="20"/>
    </w:rPr>
  </w:style>
  <w:style w:type="paragraph" w:customStyle="1" w:styleId="Puesto1">
    <w:name w:val="Puesto1"/>
    <w:basedOn w:val="Normal"/>
    <w:next w:val="Normal"/>
    <w:uiPriority w:val="99"/>
    <w:qFormat/>
    <w:rsid w:val="00F0261A"/>
    <w:pPr>
      <w:suppressAutoHyphens/>
      <w:spacing w:after="0" w:line="240" w:lineRule="auto"/>
      <w:contextualSpacing/>
    </w:pPr>
    <w:rPr>
      <w:rFonts w:ascii="Calibri Light" w:eastAsia="Times New Roman" w:hAnsi="Calibri Light" w:cs="Times New Roman"/>
      <w:spacing w:val="-10"/>
      <w:sz w:val="56"/>
      <w:szCs w:val="56"/>
    </w:rPr>
  </w:style>
  <w:style w:type="paragraph" w:styleId="Textodeglobo">
    <w:name w:val="Balloon Text"/>
    <w:basedOn w:val="Normal"/>
    <w:link w:val="TextodegloboCar"/>
    <w:uiPriority w:val="99"/>
    <w:unhideWhenUsed/>
    <w:rsid w:val="00F0261A"/>
    <w:pPr>
      <w:suppressAutoHyphens/>
      <w:spacing w:after="0" w:line="240" w:lineRule="auto"/>
    </w:pPr>
    <w:rPr>
      <w:rFonts w:ascii="Tahoma" w:eastAsia="Calibri" w:hAnsi="Tahoma" w:cs="Tahoma"/>
      <w:sz w:val="16"/>
      <w:szCs w:val="16"/>
    </w:rPr>
  </w:style>
  <w:style w:type="character" w:customStyle="1" w:styleId="TextodegloboCar1">
    <w:name w:val="Texto de globo Car1"/>
    <w:basedOn w:val="Fuentedeprrafopredeter"/>
    <w:uiPriority w:val="99"/>
    <w:semiHidden/>
    <w:rsid w:val="00F0261A"/>
    <w:rPr>
      <w:rFonts w:ascii="Tahoma" w:hAnsi="Tahoma" w:cs="Tahoma"/>
      <w:sz w:val="16"/>
      <w:szCs w:val="16"/>
    </w:rPr>
  </w:style>
  <w:style w:type="paragraph" w:styleId="ndice2">
    <w:name w:val="index 2"/>
    <w:basedOn w:val="Normal"/>
    <w:next w:val="Normal"/>
    <w:autoRedefine/>
    <w:uiPriority w:val="39"/>
    <w:unhideWhenUsed/>
    <w:qFormat/>
    <w:rsid w:val="00F0261A"/>
    <w:pPr>
      <w:suppressAutoHyphens/>
      <w:spacing w:after="100" w:line="276" w:lineRule="auto"/>
      <w:ind w:left="220"/>
    </w:pPr>
    <w:rPr>
      <w:rFonts w:eastAsia="Times New Roman" w:cs="Times New Roman"/>
      <w:lang w:eastAsia="es-PE"/>
    </w:rPr>
  </w:style>
  <w:style w:type="paragraph" w:styleId="ndice1">
    <w:name w:val="index 1"/>
    <w:basedOn w:val="Normal"/>
    <w:next w:val="Normal"/>
    <w:autoRedefine/>
    <w:uiPriority w:val="39"/>
    <w:unhideWhenUsed/>
    <w:qFormat/>
    <w:rsid w:val="00F0261A"/>
    <w:pPr>
      <w:suppressAutoHyphens/>
      <w:spacing w:after="100" w:line="276" w:lineRule="auto"/>
    </w:pPr>
    <w:rPr>
      <w:rFonts w:eastAsia="Times New Roman" w:cs="Times New Roman"/>
      <w:lang w:eastAsia="es-PE"/>
    </w:rPr>
  </w:style>
  <w:style w:type="paragraph" w:styleId="ndice3">
    <w:name w:val="index 3"/>
    <w:basedOn w:val="Normal"/>
    <w:next w:val="Normal"/>
    <w:autoRedefine/>
    <w:uiPriority w:val="39"/>
    <w:unhideWhenUsed/>
    <w:qFormat/>
    <w:rsid w:val="00F0261A"/>
    <w:pPr>
      <w:suppressAutoHyphens/>
      <w:spacing w:after="100" w:line="276" w:lineRule="auto"/>
      <w:ind w:left="440"/>
    </w:pPr>
    <w:rPr>
      <w:rFonts w:eastAsia="Times New Roman" w:cs="Times New Roman"/>
      <w:lang w:eastAsia="es-PE"/>
    </w:rPr>
  </w:style>
  <w:style w:type="paragraph" w:customStyle="1" w:styleId="Default">
    <w:name w:val="Default"/>
    <w:rsid w:val="00F0261A"/>
    <w:pPr>
      <w:suppressAutoHyphens/>
      <w:spacing w:after="0" w:line="240" w:lineRule="auto"/>
    </w:pPr>
    <w:rPr>
      <w:rFonts w:ascii="Times New Roman" w:eastAsia="Times New Roman" w:hAnsi="Times New Roman" w:cs="Times New Roman"/>
      <w:color w:val="000000"/>
      <w:sz w:val="24"/>
      <w:szCs w:val="24"/>
      <w:lang w:val="es-CO" w:eastAsia="es-CO"/>
    </w:rPr>
  </w:style>
  <w:style w:type="paragraph" w:styleId="Textonotaalfinal">
    <w:name w:val="endnote text"/>
    <w:basedOn w:val="Normal"/>
    <w:link w:val="TextonotaalfinalCar"/>
    <w:unhideWhenUsed/>
    <w:rsid w:val="00F0261A"/>
    <w:pPr>
      <w:suppressAutoHyphens/>
      <w:spacing w:after="0" w:line="240" w:lineRule="auto"/>
    </w:pPr>
    <w:rPr>
      <w:rFonts w:ascii="Times New Roman" w:eastAsia="Times New Roman" w:hAnsi="Times New Roman"/>
    </w:rPr>
  </w:style>
  <w:style w:type="character" w:customStyle="1" w:styleId="TextonotaalfinalCar2">
    <w:name w:val="Texto nota al final Car2"/>
    <w:basedOn w:val="Fuentedeprrafopredeter"/>
    <w:uiPriority w:val="99"/>
    <w:semiHidden/>
    <w:rsid w:val="00F0261A"/>
    <w:rPr>
      <w:sz w:val="20"/>
      <w:szCs w:val="20"/>
    </w:rPr>
  </w:style>
  <w:style w:type="paragraph" w:styleId="Sangra2detindependiente">
    <w:name w:val="Body Text Indent 2"/>
    <w:basedOn w:val="Normal"/>
    <w:link w:val="Sangra2detindependienteCar"/>
    <w:rsid w:val="00F0261A"/>
    <w:pPr>
      <w:suppressAutoHyphens/>
      <w:spacing w:before="240" w:after="120" w:line="360" w:lineRule="auto"/>
      <w:ind w:left="3600"/>
      <w:jc w:val="both"/>
    </w:pPr>
    <w:rPr>
      <w:rFonts w:ascii="Arial" w:eastAsia="Times New Roman" w:hAnsi="Arial" w:cs="Times New Roman"/>
      <w:sz w:val="24"/>
      <w:szCs w:val="24"/>
    </w:rPr>
  </w:style>
  <w:style w:type="character" w:customStyle="1" w:styleId="Sangra2detindependienteCar1">
    <w:name w:val="Sangría 2 de t. independiente Car1"/>
    <w:basedOn w:val="Fuentedeprrafopredeter"/>
    <w:uiPriority w:val="99"/>
    <w:semiHidden/>
    <w:rsid w:val="00F0261A"/>
  </w:style>
  <w:style w:type="paragraph" w:customStyle="1" w:styleId="Normal1">
    <w:name w:val="Normal1"/>
    <w:basedOn w:val="Normal"/>
    <w:rsid w:val="00F0261A"/>
    <w:pPr>
      <w:suppressAutoHyphens/>
      <w:spacing w:before="280" w:after="280" w:line="240" w:lineRule="auto"/>
    </w:pPr>
    <w:rPr>
      <w:rFonts w:ascii="Verdana" w:eastAsia="Times New Roman" w:hAnsi="Verdana" w:cs="Times New Roman"/>
      <w:color w:val="3A465A"/>
      <w:sz w:val="17"/>
      <w:szCs w:val="17"/>
      <w:lang w:val="es-ES" w:eastAsia="es-ES"/>
    </w:rPr>
  </w:style>
  <w:style w:type="paragraph" w:customStyle="1" w:styleId="normal2">
    <w:name w:val="normal2"/>
    <w:basedOn w:val="Normal"/>
    <w:rsid w:val="00F0261A"/>
    <w:pPr>
      <w:suppressAutoHyphens/>
      <w:spacing w:before="280" w:after="280" w:line="240" w:lineRule="auto"/>
    </w:pPr>
    <w:rPr>
      <w:rFonts w:ascii="Arial" w:eastAsia="Times New Roman" w:hAnsi="Arial" w:cs="Arial"/>
      <w:b/>
      <w:bCs/>
      <w:color w:val="7375BB"/>
      <w:sz w:val="18"/>
      <w:szCs w:val="18"/>
      <w:lang w:val="es-ES" w:eastAsia="es-ES"/>
    </w:rPr>
  </w:style>
  <w:style w:type="paragraph" w:styleId="Bibliografa">
    <w:name w:val="Bibliography"/>
    <w:basedOn w:val="Normal"/>
    <w:next w:val="Normal"/>
    <w:uiPriority w:val="37"/>
    <w:unhideWhenUsed/>
    <w:rsid w:val="00F0261A"/>
    <w:pPr>
      <w:suppressAutoHyphens/>
      <w:spacing w:after="200" w:line="276" w:lineRule="auto"/>
    </w:pPr>
    <w:rPr>
      <w:rFonts w:cs="Times New Roman"/>
    </w:rPr>
  </w:style>
  <w:style w:type="paragraph" w:styleId="ndice4">
    <w:name w:val="index 4"/>
    <w:basedOn w:val="Normal"/>
    <w:next w:val="Normal"/>
    <w:autoRedefine/>
    <w:uiPriority w:val="39"/>
    <w:unhideWhenUsed/>
    <w:rsid w:val="00F0261A"/>
    <w:pPr>
      <w:suppressAutoHyphens/>
      <w:spacing w:after="100" w:line="276" w:lineRule="auto"/>
      <w:ind w:left="660"/>
    </w:pPr>
    <w:rPr>
      <w:rFonts w:eastAsia="Times New Roman" w:cs="Times New Roman"/>
      <w:lang w:val="es-ES" w:eastAsia="es-ES"/>
    </w:rPr>
  </w:style>
  <w:style w:type="paragraph" w:styleId="ndice5">
    <w:name w:val="index 5"/>
    <w:basedOn w:val="Normal"/>
    <w:next w:val="Normal"/>
    <w:autoRedefine/>
    <w:uiPriority w:val="39"/>
    <w:unhideWhenUsed/>
    <w:rsid w:val="00F0261A"/>
    <w:pPr>
      <w:suppressAutoHyphens/>
      <w:spacing w:after="100" w:line="276" w:lineRule="auto"/>
      <w:ind w:left="880"/>
    </w:pPr>
    <w:rPr>
      <w:rFonts w:eastAsia="Times New Roman" w:cs="Times New Roman"/>
      <w:lang w:val="es-ES" w:eastAsia="es-ES"/>
    </w:rPr>
  </w:style>
  <w:style w:type="paragraph" w:styleId="ndice6">
    <w:name w:val="index 6"/>
    <w:basedOn w:val="Normal"/>
    <w:next w:val="Normal"/>
    <w:autoRedefine/>
    <w:uiPriority w:val="39"/>
    <w:unhideWhenUsed/>
    <w:rsid w:val="00F0261A"/>
    <w:pPr>
      <w:suppressAutoHyphens/>
      <w:spacing w:after="100" w:line="276" w:lineRule="auto"/>
      <w:ind w:left="1100"/>
    </w:pPr>
    <w:rPr>
      <w:rFonts w:eastAsia="Times New Roman" w:cs="Times New Roman"/>
      <w:lang w:val="es-ES" w:eastAsia="es-ES"/>
    </w:rPr>
  </w:style>
  <w:style w:type="paragraph" w:styleId="ndice7">
    <w:name w:val="index 7"/>
    <w:basedOn w:val="Normal"/>
    <w:next w:val="Normal"/>
    <w:autoRedefine/>
    <w:uiPriority w:val="39"/>
    <w:unhideWhenUsed/>
    <w:rsid w:val="00F0261A"/>
    <w:pPr>
      <w:suppressAutoHyphens/>
      <w:spacing w:after="100" w:line="276" w:lineRule="auto"/>
      <w:ind w:left="1320"/>
    </w:pPr>
    <w:rPr>
      <w:rFonts w:eastAsia="Times New Roman" w:cs="Times New Roman"/>
      <w:lang w:val="es-ES" w:eastAsia="es-ES"/>
    </w:rPr>
  </w:style>
  <w:style w:type="paragraph" w:styleId="ndice8">
    <w:name w:val="index 8"/>
    <w:basedOn w:val="Normal"/>
    <w:next w:val="Normal"/>
    <w:autoRedefine/>
    <w:uiPriority w:val="39"/>
    <w:unhideWhenUsed/>
    <w:rsid w:val="00F0261A"/>
    <w:pPr>
      <w:suppressAutoHyphens/>
      <w:spacing w:after="100" w:line="276" w:lineRule="auto"/>
      <w:ind w:left="1540"/>
    </w:pPr>
    <w:rPr>
      <w:rFonts w:eastAsia="Times New Roman" w:cs="Times New Roman"/>
      <w:lang w:val="es-ES" w:eastAsia="es-ES"/>
    </w:rPr>
  </w:style>
  <w:style w:type="paragraph" w:styleId="ndice9">
    <w:name w:val="index 9"/>
    <w:basedOn w:val="Normal"/>
    <w:next w:val="Normal"/>
    <w:autoRedefine/>
    <w:uiPriority w:val="39"/>
    <w:unhideWhenUsed/>
    <w:rsid w:val="00F0261A"/>
    <w:pPr>
      <w:suppressAutoHyphens/>
      <w:spacing w:after="100" w:line="276" w:lineRule="auto"/>
      <w:ind w:left="1760"/>
    </w:pPr>
    <w:rPr>
      <w:rFonts w:eastAsia="Times New Roman" w:cs="Times New Roman"/>
      <w:lang w:val="es-ES" w:eastAsia="es-ES"/>
    </w:rPr>
  </w:style>
  <w:style w:type="paragraph" w:customStyle="1" w:styleId="titulo01">
    <w:name w:val="titulo01"/>
    <w:basedOn w:val="Normal"/>
    <w:rsid w:val="00F0261A"/>
    <w:pPr>
      <w:suppressAutoHyphens/>
      <w:spacing w:before="280" w:after="280" w:line="240" w:lineRule="auto"/>
    </w:pPr>
    <w:rPr>
      <w:rFonts w:ascii="Arial" w:eastAsia="Times New Roman" w:hAnsi="Arial" w:cs="Arial"/>
      <w:b/>
      <w:bCs/>
      <w:color w:val="97011A"/>
      <w:sz w:val="25"/>
      <w:szCs w:val="25"/>
      <w:lang w:eastAsia="es-PE"/>
    </w:rPr>
  </w:style>
  <w:style w:type="paragraph" w:customStyle="1" w:styleId="abc">
    <w:name w:val="abc"/>
    <w:basedOn w:val="Normal"/>
    <w:rsid w:val="00F0261A"/>
    <w:pPr>
      <w:suppressAutoHyphens/>
      <w:spacing w:before="280" w:after="280" w:line="240" w:lineRule="auto"/>
    </w:pPr>
    <w:rPr>
      <w:rFonts w:ascii="Times New Roman" w:eastAsia="Times New Roman" w:hAnsi="Times New Roman" w:cs="Times New Roman"/>
      <w:sz w:val="24"/>
      <w:szCs w:val="24"/>
      <w:lang w:eastAsia="es-PE"/>
    </w:rPr>
  </w:style>
  <w:style w:type="paragraph" w:customStyle="1" w:styleId="CM3">
    <w:name w:val="CM3"/>
    <w:basedOn w:val="Normal"/>
    <w:next w:val="Normal"/>
    <w:rsid w:val="00F0261A"/>
    <w:pPr>
      <w:widowControl w:val="0"/>
      <w:suppressAutoHyphens/>
      <w:spacing w:after="0" w:line="436" w:lineRule="atLeast"/>
    </w:pPr>
    <w:rPr>
      <w:rFonts w:ascii="Times New Roman" w:eastAsia="Times New Roman" w:hAnsi="Times New Roman" w:cs="Times New Roman"/>
      <w:sz w:val="24"/>
      <w:szCs w:val="24"/>
      <w:lang w:val="es-ES" w:eastAsia="es-ES"/>
    </w:rPr>
  </w:style>
  <w:style w:type="paragraph" w:customStyle="1" w:styleId="CM1">
    <w:name w:val="CM1"/>
    <w:basedOn w:val="Default"/>
    <w:next w:val="Default"/>
    <w:rsid w:val="00F0261A"/>
    <w:pPr>
      <w:widowControl w:val="0"/>
      <w:spacing w:line="346" w:lineRule="atLeast"/>
    </w:pPr>
    <w:rPr>
      <w:rFonts w:ascii="IMACDD+Arial,Bold" w:hAnsi="IMACDD+Arial,Bold"/>
      <w:color w:val="00000A"/>
      <w:lang w:val="es-ES" w:eastAsia="es-ES"/>
    </w:rPr>
  </w:style>
  <w:style w:type="paragraph" w:customStyle="1" w:styleId="CM2">
    <w:name w:val="CM2"/>
    <w:basedOn w:val="Default"/>
    <w:next w:val="Default"/>
    <w:rsid w:val="00F0261A"/>
    <w:pPr>
      <w:widowControl w:val="0"/>
      <w:spacing w:line="216" w:lineRule="atLeast"/>
    </w:pPr>
    <w:rPr>
      <w:rFonts w:ascii="IMACDD+Arial,Bold" w:hAnsi="IMACDD+Arial,Bold"/>
      <w:color w:val="00000A"/>
      <w:lang w:val="es-ES" w:eastAsia="es-ES"/>
    </w:rPr>
  </w:style>
  <w:style w:type="paragraph" w:customStyle="1" w:styleId="CM5">
    <w:name w:val="CM5"/>
    <w:basedOn w:val="Default"/>
    <w:next w:val="Default"/>
    <w:rsid w:val="00F0261A"/>
    <w:pPr>
      <w:widowControl w:val="0"/>
      <w:spacing w:line="346" w:lineRule="atLeast"/>
    </w:pPr>
    <w:rPr>
      <w:rFonts w:ascii="IMACDD+Arial,Bold" w:hAnsi="IMACDD+Arial,Bold"/>
      <w:color w:val="00000A"/>
      <w:lang w:val="es-ES" w:eastAsia="es-ES"/>
    </w:rPr>
  </w:style>
  <w:style w:type="paragraph" w:customStyle="1" w:styleId="CM28">
    <w:name w:val="CM28"/>
    <w:basedOn w:val="Default"/>
    <w:next w:val="Default"/>
    <w:rsid w:val="00F0261A"/>
    <w:pPr>
      <w:widowControl w:val="0"/>
      <w:spacing w:after="1118"/>
    </w:pPr>
    <w:rPr>
      <w:rFonts w:ascii="IMACDD+Arial,Bold" w:hAnsi="IMACDD+Arial,Bold"/>
      <w:color w:val="00000A"/>
      <w:lang w:val="es-ES" w:eastAsia="es-ES"/>
    </w:rPr>
  </w:style>
  <w:style w:type="paragraph" w:customStyle="1" w:styleId="CM29">
    <w:name w:val="CM29"/>
    <w:basedOn w:val="Default"/>
    <w:next w:val="Default"/>
    <w:rsid w:val="00F0261A"/>
    <w:pPr>
      <w:widowControl w:val="0"/>
      <w:spacing w:after="580"/>
    </w:pPr>
    <w:rPr>
      <w:color w:val="00000A"/>
      <w:lang w:val="es-ES" w:eastAsia="es-ES"/>
    </w:rPr>
  </w:style>
  <w:style w:type="paragraph" w:styleId="Sangra3detindependiente">
    <w:name w:val="Body Text Indent 3"/>
    <w:basedOn w:val="Normal"/>
    <w:link w:val="Sangra3detindependienteCar"/>
    <w:rsid w:val="00F0261A"/>
    <w:pPr>
      <w:suppressAutoHyphens/>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1">
    <w:name w:val="Sangría 3 de t. independiente Car1"/>
    <w:basedOn w:val="Fuentedeprrafopredeter"/>
    <w:uiPriority w:val="99"/>
    <w:semiHidden/>
    <w:rsid w:val="00F0261A"/>
    <w:rPr>
      <w:sz w:val="16"/>
      <w:szCs w:val="16"/>
    </w:rPr>
  </w:style>
  <w:style w:type="paragraph" w:styleId="Listaconvietas">
    <w:name w:val="List Bullet"/>
    <w:basedOn w:val="Normal"/>
    <w:uiPriority w:val="99"/>
    <w:unhideWhenUsed/>
    <w:rsid w:val="00F0261A"/>
    <w:pPr>
      <w:tabs>
        <w:tab w:val="left" w:pos="360"/>
      </w:tabs>
      <w:suppressAutoHyphens/>
      <w:spacing w:after="0" w:line="240" w:lineRule="auto"/>
      <w:ind w:left="360" w:hanging="360"/>
      <w:contextualSpacing/>
    </w:pPr>
    <w:rPr>
      <w:rFonts w:ascii="Times New Roman" w:eastAsia="Times New Roman" w:hAnsi="Times New Roman" w:cs="Times New Roman"/>
      <w:sz w:val="24"/>
      <w:szCs w:val="24"/>
      <w:lang w:val="es-ES" w:eastAsia="es-ES"/>
    </w:rPr>
  </w:style>
  <w:style w:type="paragraph" w:customStyle="1" w:styleId="primero">
    <w:name w:val="primero"/>
    <w:basedOn w:val="Normal"/>
    <w:rsid w:val="00F0261A"/>
    <w:pPr>
      <w:suppressAutoHyphens/>
      <w:spacing w:before="280" w:after="280" w:line="240" w:lineRule="auto"/>
    </w:pPr>
    <w:rPr>
      <w:rFonts w:ascii="Times New Roman" w:eastAsia="Times New Roman" w:hAnsi="Times New Roman" w:cs="Times New Roman"/>
      <w:sz w:val="24"/>
      <w:szCs w:val="24"/>
      <w:lang w:eastAsia="es-PE"/>
    </w:rPr>
  </w:style>
  <w:style w:type="paragraph" w:customStyle="1" w:styleId="Ttulo11">
    <w:name w:val="Título #1"/>
    <w:basedOn w:val="Normal"/>
    <w:link w:val="Ttulo10"/>
    <w:rsid w:val="00F0261A"/>
    <w:pPr>
      <w:shd w:val="clear" w:color="auto" w:fill="FFFFFF"/>
      <w:suppressAutoHyphens/>
      <w:spacing w:after="600" w:line="276" w:lineRule="auto"/>
      <w:outlineLvl w:val="0"/>
    </w:pPr>
    <w:rPr>
      <w:rFonts w:ascii="Times New Roman" w:eastAsia="Times New Roman" w:hAnsi="Times New Roman"/>
      <w:sz w:val="19"/>
      <w:szCs w:val="19"/>
    </w:rPr>
  </w:style>
  <w:style w:type="paragraph" w:customStyle="1" w:styleId="Cuerpodeltexto20">
    <w:name w:val="Cuerpo del texto (2)"/>
    <w:basedOn w:val="Normal"/>
    <w:link w:val="Cuerpodeltexto2"/>
    <w:rsid w:val="00F0261A"/>
    <w:pPr>
      <w:shd w:val="clear" w:color="auto" w:fill="FFFFFF"/>
      <w:suppressAutoHyphens/>
      <w:spacing w:before="600" w:after="300" w:line="276" w:lineRule="auto"/>
      <w:ind w:hanging="480"/>
    </w:pPr>
    <w:rPr>
      <w:rFonts w:ascii="Times New Roman" w:eastAsia="Times New Roman" w:hAnsi="Times New Roman"/>
      <w:sz w:val="16"/>
      <w:szCs w:val="16"/>
    </w:rPr>
  </w:style>
  <w:style w:type="paragraph" w:customStyle="1" w:styleId="Cuerpodeltexto0">
    <w:name w:val="Cuerpo del texto"/>
    <w:basedOn w:val="Normal"/>
    <w:link w:val="Cuerpodeltexto"/>
    <w:rsid w:val="00F0261A"/>
    <w:pPr>
      <w:shd w:val="clear" w:color="auto" w:fill="FFFFFF"/>
      <w:suppressAutoHyphens/>
      <w:spacing w:before="300" w:after="60" w:line="234" w:lineRule="exact"/>
      <w:ind w:hanging="500"/>
      <w:jc w:val="both"/>
    </w:pPr>
    <w:rPr>
      <w:rFonts w:ascii="Times New Roman" w:eastAsia="Times New Roman" w:hAnsi="Times New Roman"/>
      <w:sz w:val="17"/>
      <w:szCs w:val="17"/>
    </w:rPr>
  </w:style>
  <w:style w:type="paragraph" w:customStyle="1" w:styleId="Notaalpie0">
    <w:name w:val="Nota al pie"/>
    <w:basedOn w:val="Normal"/>
    <w:link w:val="Notaalpie"/>
    <w:rsid w:val="00F0261A"/>
    <w:pPr>
      <w:shd w:val="clear" w:color="auto" w:fill="FFFFFF"/>
      <w:suppressAutoHyphens/>
      <w:spacing w:after="0" w:line="276" w:lineRule="auto"/>
      <w:ind w:hanging="320"/>
    </w:pPr>
    <w:rPr>
      <w:rFonts w:ascii="Times New Roman" w:eastAsia="Times New Roman" w:hAnsi="Times New Roman"/>
      <w:sz w:val="12"/>
      <w:szCs w:val="12"/>
    </w:rPr>
  </w:style>
  <w:style w:type="paragraph" w:customStyle="1" w:styleId="Notaalpie20">
    <w:name w:val="Nota al pie (2)"/>
    <w:basedOn w:val="Normal"/>
    <w:link w:val="Notaalpie2"/>
    <w:rsid w:val="00F0261A"/>
    <w:pPr>
      <w:shd w:val="clear" w:color="auto" w:fill="FFFFFF"/>
      <w:suppressAutoHyphens/>
      <w:spacing w:after="0" w:line="187" w:lineRule="exact"/>
      <w:ind w:hanging="300"/>
    </w:pPr>
    <w:rPr>
      <w:rFonts w:ascii="Times New Roman" w:eastAsia="Times New Roman" w:hAnsi="Times New Roman"/>
      <w:sz w:val="13"/>
      <w:szCs w:val="13"/>
    </w:rPr>
  </w:style>
  <w:style w:type="paragraph" w:customStyle="1" w:styleId="Cuerpodeltexto30">
    <w:name w:val="Cuerpo del texto (3)"/>
    <w:basedOn w:val="Normal"/>
    <w:link w:val="Cuerpodeltexto3"/>
    <w:rsid w:val="00F0261A"/>
    <w:pPr>
      <w:shd w:val="clear" w:color="auto" w:fill="FFFFFF"/>
      <w:suppressAutoHyphens/>
      <w:spacing w:after="0" w:line="276" w:lineRule="auto"/>
    </w:pPr>
    <w:rPr>
      <w:rFonts w:ascii="Times New Roman" w:eastAsia="Times New Roman" w:hAnsi="Times New Roman"/>
      <w:sz w:val="12"/>
      <w:szCs w:val="12"/>
    </w:rPr>
  </w:style>
  <w:style w:type="paragraph" w:customStyle="1" w:styleId="Encabezamientoopiedepgina0">
    <w:name w:val="Encabezamiento o pie de página"/>
    <w:basedOn w:val="Normal"/>
    <w:link w:val="Encabezamientoopiedepgina"/>
    <w:rsid w:val="00F0261A"/>
    <w:pPr>
      <w:shd w:val="clear" w:color="auto" w:fill="FFFFFF"/>
      <w:suppressAutoHyphens/>
      <w:spacing w:after="0" w:line="240" w:lineRule="auto"/>
    </w:pPr>
    <w:rPr>
      <w:rFonts w:ascii="Times New Roman" w:eastAsia="Times New Roman" w:hAnsi="Times New Roman"/>
    </w:rPr>
  </w:style>
  <w:style w:type="paragraph" w:customStyle="1" w:styleId="Cuerpodeltexto40">
    <w:name w:val="Cuerpo del texto (4)"/>
    <w:basedOn w:val="Normal"/>
    <w:link w:val="Cuerpodeltexto4"/>
    <w:rsid w:val="00F0261A"/>
    <w:pPr>
      <w:shd w:val="clear" w:color="auto" w:fill="FFFFFF"/>
      <w:suppressAutoHyphens/>
      <w:spacing w:before="60" w:after="60" w:line="276" w:lineRule="auto"/>
      <w:ind w:hanging="460"/>
    </w:pPr>
    <w:rPr>
      <w:rFonts w:ascii="Times New Roman" w:eastAsia="Times New Roman" w:hAnsi="Times New Roman"/>
      <w:sz w:val="17"/>
      <w:szCs w:val="17"/>
    </w:rPr>
  </w:style>
  <w:style w:type="paragraph" w:customStyle="1" w:styleId="Cuerpodeltexto50">
    <w:name w:val="Cuerpo del texto (5)"/>
    <w:basedOn w:val="Normal"/>
    <w:link w:val="Cuerpodeltexto5"/>
    <w:rsid w:val="00F0261A"/>
    <w:pPr>
      <w:shd w:val="clear" w:color="auto" w:fill="FFFFFF"/>
      <w:suppressAutoHyphens/>
      <w:spacing w:after="0" w:line="276" w:lineRule="auto"/>
    </w:pPr>
    <w:rPr>
      <w:rFonts w:ascii="Lucida Sans Unicode" w:eastAsia="Lucida Sans Unicode" w:hAnsi="Lucida Sans Unicode" w:cs="Lucida Sans Unicode"/>
      <w:spacing w:val="-10"/>
      <w:sz w:val="14"/>
      <w:szCs w:val="14"/>
    </w:rPr>
  </w:style>
  <w:style w:type="paragraph" w:customStyle="1" w:styleId="Cuerpodeltexto60">
    <w:name w:val="Cuerpo del texto (6)"/>
    <w:basedOn w:val="Normal"/>
    <w:link w:val="Cuerpodeltexto6"/>
    <w:rsid w:val="00F0261A"/>
    <w:pPr>
      <w:shd w:val="clear" w:color="auto" w:fill="FFFFFF"/>
      <w:suppressAutoHyphens/>
      <w:spacing w:after="60" w:line="276" w:lineRule="auto"/>
    </w:pPr>
    <w:rPr>
      <w:rFonts w:ascii="Times New Roman" w:eastAsia="Times New Roman" w:hAnsi="Times New Roman"/>
      <w:sz w:val="26"/>
      <w:szCs w:val="26"/>
    </w:rPr>
  </w:style>
  <w:style w:type="paragraph" w:customStyle="1" w:styleId="Cuerpodeltexto70">
    <w:name w:val="Cuerpo del texto (7)"/>
    <w:basedOn w:val="Normal"/>
    <w:link w:val="Cuerpodeltexto7"/>
    <w:rsid w:val="00F0261A"/>
    <w:pPr>
      <w:shd w:val="clear" w:color="auto" w:fill="FFFFFF"/>
      <w:suppressAutoHyphens/>
      <w:spacing w:after="0" w:line="276" w:lineRule="auto"/>
    </w:pPr>
    <w:rPr>
      <w:rFonts w:ascii="Lucida Sans Unicode" w:eastAsia="Lucida Sans Unicode" w:hAnsi="Lucida Sans Unicode" w:cs="Lucida Sans Unicode"/>
      <w:sz w:val="12"/>
      <w:szCs w:val="12"/>
    </w:rPr>
  </w:style>
  <w:style w:type="paragraph" w:customStyle="1" w:styleId="Cuerpodeltexto80">
    <w:name w:val="Cuerpo del texto (8)"/>
    <w:basedOn w:val="Normal"/>
    <w:link w:val="Cuerpodeltexto8"/>
    <w:rsid w:val="00F0261A"/>
    <w:pPr>
      <w:shd w:val="clear" w:color="auto" w:fill="FFFFFF"/>
      <w:suppressAutoHyphens/>
      <w:spacing w:after="0" w:line="276" w:lineRule="auto"/>
    </w:pPr>
    <w:rPr>
      <w:rFonts w:ascii="Lucida Sans Unicode" w:eastAsia="Lucida Sans Unicode" w:hAnsi="Lucida Sans Unicode" w:cs="Lucida Sans Unicode"/>
      <w:sz w:val="12"/>
      <w:szCs w:val="12"/>
    </w:rPr>
  </w:style>
  <w:style w:type="paragraph" w:styleId="Textocomentario">
    <w:name w:val="annotation text"/>
    <w:basedOn w:val="Normal"/>
    <w:link w:val="TextocomentarioCar"/>
    <w:uiPriority w:val="99"/>
    <w:semiHidden/>
    <w:unhideWhenUsed/>
    <w:rsid w:val="00F0261A"/>
    <w:pPr>
      <w:suppressAutoHyphens/>
      <w:spacing w:after="0" w:line="240" w:lineRule="auto"/>
    </w:pPr>
    <w:rPr>
      <w:rFonts w:ascii="Times New Roman" w:eastAsia="Times New Roman" w:hAnsi="Times New Roman" w:cs="Times New Roman"/>
      <w:sz w:val="20"/>
      <w:szCs w:val="20"/>
      <w:lang w:val="en-US"/>
    </w:rPr>
  </w:style>
  <w:style w:type="character" w:customStyle="1" w:styleId="TextocomentarioCar1">
    <w:name w:val="Texto comentario Car1"/>
    <w:basedOn w:val="Fuentedeprrafopredeter"/>
    <w:uiPriority w:val="99"/>
    <w:semiHidden/>
    <w:rsid w:val="00F0261A"/>
    <w:rPr>
      <w:sz w:val="20"/>
      <w:szCs w:val="20"/>
    </w:rPr>
  </w:style>
  <w:style w:type="paragraph" w:styleId="Ttulo">
    <w:name w:val="Title"/>
    <w:basedOn w:val="Normal"/>
    <w:next w:val="Normal"/>
    <w:link w:val="TtuloCar2"/>
    <w:uiPriority w:val="99"/>
    <w:qFormat/>
    <w:rsid w:val="00F0261A"/>
    <w:pPr>
      <w:suppressAutoHyphens/>
      <w:spacing w:after="0" w:line="240" w:lineRule="auto"/>
      <w:contextualSpacing/>
    </w:pPr>
    <w:rPr>
      <w:rFonts w:ascii="Calibri Light" w:eastAsia="Times New Roman" w:hAnsi="Calibri Light"/>
      <w:spacing w:val="-10"/>
      <w:sz w:val="56"/>
      <w:szCs w:val="56"/>
    </w:rPr>
  </w:style>
  <w:style w:type="character" w:customStyle="1" w:styleId="TtuloCar3">
    <w:name w:val="Título Car3"/>
    <w:basedOn w:val="Fuentedeprrafopredeter"/>
    <w:uiPriority w:val="10"/>
    <w:rsid w:val="00F0261A"/>
    <w:rPr>
      <w:rFonts w:asciiTheme="majorHAnsi" w:eastAsiaTheme="majorEastAsia" w:hAnsiTheme="majorHAnsi" w:cstheme="majorBidi"/>
      <w:color w:val="323E4F" w:themeColor="text2" w:themeShade="BF"/>
      <w:spacing w:val="5"/>
      <w:kern w:val="28"/>
      <w:sz w:val="52"/>
      <w:szCs w:val="52"/>
    </w:rPr>
  </w:style>
  <w:style w:type="paragraph" w:customStyle="1" w:styleId="Encabezadodelndice">
    <w:name w:val="Encabezado del índice"/>
    <w:basedOn w:val="Encabezado1"/>
    <w:next w:val="Normal"/>
    <w:uiPriority w:val="39"/>
    <w:unhideWhenUsed/>
    <w:qFormat/>
    <w:rsid w:val="00F0261A"/>
    <w:pPr>
      <w:keepNext/>
      <w:keepLines/>
      <w:spacing w:before="240" w:after="0" w:line="256" w:lineRule="auto"/>
    </w:pPr>
    <w:rPr>
      <w:rFonts w:asciiTheme="majorHAnsi" w:eastAsiaTheme="majorEastAsia" w:hAnsiTheme="majorHAnsi" w:cstheme="majorBidi"/>
      <w:b w:val="0"/>
      <w:bCs w:val="0"/>
      <w:color w:val="2E74B5" w:themeColor="accent1" w:themeShade="BF"/>
      <w:sz w:val="32"/>
      <w:szCs w:val="32"/>
      <w:lang w:val="es-PE" w:eastAsia="es-PE"/>
    </w:rPr>
  </w:style>
  <w:style w:type="paragraph" w:styleId="Asuntodelcomentario">
    <w:name w:val="annotation subject"/>
    <w:basedOn w:val="Textocomentario"/>
    <w:link w:val="AsuntodelcomentarioCar"/>
    <w:uiPriority w:val="99"/>
    <w:semiHidden/>
    <w:unhideWhenUsed/>
    <w:rsid w:val="00F0261A"/>
    <w:pPr>
      <w:spacing w:after="200"/>
    </w:pPr>
    <w:rPr>
      <w:b/>
      <w:bCs/>
    </w:rPr>
  </w:style>
  <w:style w:type="character" w:customStyle="1" w:styleId="AsuntodelcomentarioCar1">
    <w:name w:val="Asunto del comentario Car1"/>
    <w:basedOn w:val="TextocomentarioCar1"/>
    <w:uiPriority w:val="99"/>
    <w:semiHidden/>
    <w:rsid w:val="00F0261A"/>
    <w:rPr>
      <w:b/>
      <w:bCs/>
      <w:sz w:val="20"/>
      <w:szCs w:val="20"/>
    </w:rPr>
  </w:style>
  <w:style w:type="paragraph" w:customStyle="1" w:styleId="Contenidodelmarco">
    <w:name w:val="Contenido del marco"/>
    <w:basedOn w:val="Normal"/>
    <w:rsid w:val="00F0261A"/>
    <w:pPr>
      <w:suppressAutoHyphens/>
      <w:spacing w:after="200" w:line="276" w:lineRule="auto"/>
    </w:pPr>
    <w:rPr>
      <w:rFonts w:cs="Times New Roman"/>
    </w:rPr>
  </w:style>
  <w:style w:type="numbering" w:customStyle="1" w:styleId="Sinlista1">
    <w:name w:val="Sin lista1"/>
    <w:uiPriority w:val="99"/>
    <w:semiHidden/>
    <w:unhideWhenUsed/>
    <w:rsid w:val="00F0261A"/>
  </w:style>
  <w:style w:type="numbering" w:customStyle="1" w:styleId="Sinlista11">
    <w:name w:val="Sin lista11"/>
    <w:uiPriority w:val="99"/>
    <w:semiHidden/>
    <w:unhideWhenUsed/>
    <w:rsid w:val="00F0261A"/>
  </w:style>
  <w:style w:type="table" w:customStyle="1" w:styleId="Estilo1">
    <w:name w:val="Estilo1"/>
    <w:basedOn w:val="Tablanormal"/>
    <w:uiPriority w:val="99"/>
    <w:rsid w:val="00F0261A"/>
    <w:pPr>
      <w:spacing w:after="0" w:line="240" w:lineRule="auto"/>
    </w:pPr>
    <w:rPr>
      <w:sz w:val="20"/>
      <w:szCs w:val="20"/>
      <w:lang w:eastAsia="es-PE"/>
    </w:rPr>
    <w:tblPr/>
  </w:style>
  <w:style w:type="table" w:customStyle="1" w:styleId="Tablanormal31">
    <w:name w:val="Tabla normal 31"/>
    <w:basedOn w:val="Tablanormal"/>
    <w:uiPriority w:val="43"/>
    <w:rsid w:val="00F0261A"/>
    <w:pPr>
      <w:spacing w:after="0" w:line="240" w:lineRule="auto"/>
    </w:pPr>
    <w:rPr>
      <w:sz w:val="20"/>
      <w:szCs w:val="20"/>
      <w:lang w:eastAsia="es-P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lista6concolores1">
    <w:name w:val="Tabla de lista 6 con colores1"/>
    <w:basedOn w:val="Tablanormal"/>
    <w:uiPriority w:val="51"/>
    <w:rsid w:val="00F0261A"/>
    <w:pPr>
      <w:spacing w:after="0" w:line="240" w:lineRule="auto"/>
    </w:pPr>
    <w:rPr>
      <w:color w:val="000000"/>
      <w:sz w:val="20"/>
      <w:szCs w:val="20"/>
      <w:lang w:eastAsia="es-P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6concolores-nfasis61">
    <w:name w:val="Tabla de lista 6 con colores - Énfasis 61"/>
    <w:basedOn w:val="Tablanormal"/>
    <w:uiPriority w:val="51"/>
    <w:rsid w:val="00F0261A"/>
    <w:pPr>
      <w:spacing w:after="0" w:line="240" w:lineRule="auto"/>
    </w:pPr>
    <w:rPr>
      <w:color w:val="538135"/>
      <w:sz w:val="20"/>
      <w:szCs w:val="20"/>
      <w:lang w:eastAsia="es-PE"/>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6concolores1">
    <w:name w:val="Tabla de cuadrícula 6 con colores1"/>
    <w:basedOn w:val="Tablanormal"/>
    <w:uiPriority w:val="51"/>
    <w:rsid w:val="00F0261A"/>
    <w:pPr>
      <w:spacing w:after="0" w:line="240" w:lineRule="auto"/>
    </w:pPr>
    <w:rPr>
      <w:color w:val="000000"/>
      <w:sz w:val="20"/>
      <w:szCs w:val="20"/>
      <w:lang w:eastAsia="es-P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Sombreadoclaro">
    <w:name w:val="Light Shading"/>
    <w:basedOn w:val="Tablanormal"/>
    <w:uiPriority w:val="60"/>
    <w:rsid w:val="00F0261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F026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lista6concolores2">
    <w:name w:val="Tabla de lista 6 con colores2"/>
    <w:basedOn w:val="Tablanormal"/>
    <w:uiPriority w:val="51"/>
    <w:rsid w:val="00F0261A"/>
    <w:pPr>
      <w:spacing w:after="0" w:line="240" w:lineRule="auto"/>
    </w:pPr>
    <w:rPr>
      <w:color w:val="000000"/>
      <w:sz w:val="20"/>
      <w:szCs w:val="20"/>
      <w:lang w:eastAsia="es-P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Sinlista2">
    <w:name w:val="Sin lista2"/>
    <w:next w:val="Sinlista"/>
    <w:uiPriority w:val="99"/>
    <w:semiHidden/>
    <w:unhideWhenUsed/>
    <w:rsid w:val="00F0261A"/>
  </w:style>
  <w:style w:type="numbering" w:customStyle="1" w:styleId="Sinlista12">
    <w:name w:val="Sin lista12"/>
    <w:uiPriority w:val="99"/>
    <w:semiHidden/>
    <w:unhideWhenUsed/>
    <w:rsid w:val="00F0261A"/>
  </w:style>
  <w:style w:type="numbering" w:customStyle="1" w:styleId="Sinlista111">
    <w:name w:val="Sin lista111"/>
    <w:uiPriority w:val="99"/>
    <w:semiHidden/>
    <w:unhideWhenUsed/>
    <w:rsid w:val="00F0261A"/>
  </w:style>
  <w:style w:type="table" w:customStyle="1" w:styleId="Tabladelista6concolores11">
    <w:name w:val="Tabla de lista 6 con colores11"/>
    <w:basedOn w:val="Tablanormal"/>
    <w:uiPriority w:val="51"/>
    <w:rsid w:val="00F0261A"/>
    <w:pPr>
      <w:spacing w:after="0" w:line="240" w:lineRule="auto"/>
    </w:pPr>
    <w:rPr>
      <w:rFonts w:eastAsia="Calibri"/>
      <w:color w:val="000000"/>
      <w:sz w:val="20"/>
      <w:szCs w:val="20"/>
      <w:lang w:eastAsia="es-P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6concolores12">
    <w:name w:val="Tabla de lista 6 con colores12"/>
    <w:basedOn w:val="Tablanormal"/>
    <w:uiPriority w:val="51"/>
    <w:rsid w:val="00F0261A"/>
    <w:pPr>
      <w:spacing w:after="0" w:line="240" w:lineRule="auto"/>
    </w:pPr>
    <w:rPr>
      <w:rFonts w:eastAsia="Calibri"/>
      <w:color w:val="000000"/>
      <w:sz w:val="20"/>
      <w:szCs w:val="20"/>
      <w:lang w:eastAsia="es-P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Ttulo1Car1">
    <w:name w:val="Título 1 Car1"/>
    <w:basedOn w:val="Fuentedeprrafopredeter"/>
    <w:uiPriority w:val="9"/>
    <w:rsid w:val="00811489"/>
    <w:rPr>
      <w:rFonts w:asciiTheme="majorHAnsi" w:eastAsiaTheme="majorEastAsia" w:hAnsiTheme="majorHAnsi" w:cstheme="majorBidi"/>
      <w:color w:val="2E74B5" w:themeColor="accent1" w:themeShade="BF"/>
      <w:sz w:val="32"/>
      <w:szCs w:val="32"/>
    </w:rPr>
  </w:style>
  <w:style w:type="character" w:customStyle="1" w:styleId="Ttulo2Car1">
    <w:name w:val="Título 2 Car1"/>
    <w:basedOn w:val="Fuentedeprrafopredeter"/>
    <w:uiPriority w:val="9"/>
    <w:semiHidden/>
    <w:rsid w:val="00811489"/>
    <w:rPr>
      <w:rFonts w:asciiTheme="majorHAnsi" w:eastAsiaTheme="majorEastAsia" w:hAnsiTheme="majorHAnsi" w:cstheme="majorBidi"/>
      <w:color w:val="2E74B5" w:themeColor="accent1" w:themeShade="BF"/>
      <w:sz w:val="26"/>
      <w:szCs w:val="26"/>
    </w:rPr>
  </w:style>
  <w:style w:type="character" w:customStyle="1" w:styleId="Ttulo3Car1">
    <w:name w:val="Título 3 Car1"/>
    <w:basedOn w:val="Fuentedeprrafopredeter"/>
    <w:uiPriority w:val="9"/>
    <w:semiHidden/>
    <w:rsid w:val="00811489"/>
    <w:rPr>
      <w:rFonts w:asciiTheme="majorHAnsi" w:eastAsiaTheme="majorEastAsia" w:hAnsiTheme="majorHAnsi" w:cstheme="majorBidi"/>
      <w:color w:val="1F4D78" w:themeColor="accent1" w:themeShade="7F"/>
      <w:sz w:val="24"/>
      <w:szCs w:val="24"/>
    </w:rPr>
  </w:style>
  <w:style w:type="character" w:customStyle="1" w:styleId="Ttulo4Car1">
    <w:name w:val="Título 4 Car1"/>
    <w:basedOn w:val="Fuentedeprrafopredeter"/>
    <w:uiPriority w:val="9"/>
    <w:semiHidden/>
    <w:rsid w:val="00811489"/>
    <w:rPr>
      <w:rFonts w:asciiTheme="majorHAnsi" w:eastAsiaTheme="majorEastAsia" w:hAnsiTheme="majorHAnsi" w:cstheme="majorBidi"/>
      <w:i/>
      <w:iCs/>
      <w:color w:val="2E74B5" w:themeColor="accent1" w:themeShade="BF"/>
    </w:rPr>
  </w:style>
  <w:style w:type="character" w:customStyle="1" w:styleId="Ttulo5Car1">
    <w:name w:val="Título 5 Car1"/>
    <w:basedOn w:val="Fuentedeprrafopredeter"/>
    <w:uiPriority w:val="9"/>
    <w:semiHidden/>
    <w:rsid w:val="00811489"/>
    <w:rPr>
      <w:rFonts w:asciiTheme="majorHAnsi" w:eastAsiaTheme="majorEastAsia" w:hAnsiTheme="majorHAnsi" w:cstheme="majorBidi"/>
      <w:color w:val="2E74B5" w:themeColor="accent1" w:themeShade="BF"/>
    </w:rPr>
  </w:style>
  <w:style w:type="character" w:customStyle="1" w:styleId="Ttulo6Car1">
    <w:name w:val="Título 6 Car1"/>
    <w:basedOn w:val="Fuentedeprrafopredeter"/>
    <w:uiPriority w:val="9"/>
    <w:semiHidden/>
    <w:rsid w:val="00811489"/>
    <w:rPr>
      <w:rFonts w:asciiTheme="majorHAnsi" w:eastAsiaTheme="majorEastAsia" w:hAnsiTheme="majorHAnsi" w:cstheme="majorBidi"/>
      <w:color w:val="1F4D78" w:themeColor="accent1" w:themeShade="7F"/>
    </w:rPr>
  </w:style>
  <w:style w:type="character" w:customStyle="1" w:styleId="Ttulo7Car1">
    <w:name w:val="Título 7 Car1"/>
    <w:basedOn w:val="Fuentedeprrafopredeter"/>
    <w:uiPriority w:val="9"/>
    <w:semiHidden/>
    <w:rsid w:val="00811489"/>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811489"/>
    <w:rPr>
      <w:rFonts w:ascii="Calibri" w:eastAsia="Times New Roman" w:hAnsi="Calibri" w:cs="Times New Roman"/>
      <w:i/>
      <w:iCs/>
      <w:sz w:val="24"/>
      <w:szCs w:val="24"/>
      <w:lang w:val="es-ES" w:eastAsia="es-ES"/>
    </w:rPr>
  </w:style>
  <w:style w:type="character" w:customStyle="1" w:styleId="Ttulo9Car1">
    <w:name w:val="Título 9 Car1"/>
    <w:basedOn w:val="Fuentedeprrafopredeter"/>
    <w:uiPriority w:val="9"/>
    <w:semiHidden/>
    <w:rsid w:val="00811489"/>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figuras cap 5 Car,Bulleted List Car,Fundamentacion Car,Lista vistosa - Énfasis 11 Car,Párrafo de lista2 Car,Párrafo de lista1 Car"/>
    <w:link w:val="Prrafodelista"/>
    <w:uiPriority w:val="99"/>
    <w:rsid w:val="00811489"/>
    <w:rPr>
      <w:rFonts w:eastAsiaTheme="minorEastAsia"/>
      <w:lang w:eastAsia="es-PE"/>
    </w:rPr>
  </w:style>
  <w:style w:type="character" w:styleId="Hipervnculovisitado">
    <w:name w:val="FollowedHyperlink"/>
    <w:basedOn w:val="Fuentedeprrafopredeter"/>
    <w:uiPriority w:val="99"/>
    <w:semiHidden/>
    <w:unhideWhenUsed/>
    <w:rsid w:val="00D433C3"/>
    <w:rPr>
      <w:color w:val="954F72" w:themeColor="followedHyperlink"/>
      <w:u w:val="single"/>
    </w:rPr>
  </w:style>
  <w:style w:type="table" w:styleId="Tablaconcuadrcula">
    <w:name w:val="Table Grid"/>
    <w:basedOn w:val="Tablanormal"/>
    <w:uiPriority w:val="39"/>
    <w:rsid w:val="00072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E3188E"/>
  </w:style>
  <w:style w:type="numbering" w:customStyle="1" w:styleId="Sinlista13">
    <w:name w:val="Sin lista13"/>
    <w:uiPriority w:val="99"/>
    <w:semiHidden/>
    <w:unhideWhenUsed/>
    <w:rsid w:val="00E3188E"/>
  </w:style>
  <w:style w:type="numbering" w:customStyle="1" w:styleId="Sinlista112">
    <w:name w:val="Sin lista112"/>
    <w:uiPriority w:val="99"/>
    <w:semiHidden/>
    <w:unhideWhenUsed/>
    <w:rsid w:val="00E3188E"/>
  </w:style>
  <w:style w:type="table" w:customStyle="1" w:styleId="Estilo11">
    <w:name w:val="Estilo11"/>
    <w:basedOn w:val="Tablanormal"/>
    <w:uiPriority w:val="99"/>
    <w:rsid w:val="00E3188E"/>
    <w:pPr>
      <w:spacing w:after="0" w:line="240" w:lineRule="auto"/>
    </w:pPr>
    <w:rPr>
      <w:sz w:val="20"/>
      <w:szCs w:val="20"/>
      <w:lang w:eastAsia="es-PE"/>
    </w:rPr>
    <w:tblPr/>
  </w:style>
  <w:style w:type="table" w:customStyle="1" w:styleId="Tablanormal311">
    <w:name w:val="Tabla normal 311"/>
    <w:basedOn w:val="Tablanormal"/>
    <w:uiPriority w:val="43"/>
    <w:rsid w:val="00E3188E"/>
    <w:pPr>
      <w:spacing w:after="0" w:line="240" w:lineRule="auto"/>
    </w:pPr>
    <w:rPr>
      <w:sz w:val="20"/>
      <w:szCs w:val="20"/>
      <w:lang w:eastAsia="es-P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lista6concolores13">
    <w:name w:val="Tabla de lista 6 con colores13"/>
    <w:basedOn w:val="Tablanormal"/>
    <w:uiPriority w:val="51"/>
    <w:rsid w:val="00E3188E"/>
    <w:pPr>
      <w:spacing w:after="0" w:line="240" w:lineRule="auto"/>
    </w:pPr>
    <w:rPr>
      <w:color w:val="000000"/>
      <w:sz w:val="20"/>
      <w:szCs w:val="20"/>
      <w:lang w:eastAsia="es-P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6concolores-nfasis611">
    <w:name w:val="Tabla de lista 6 con colores - Énfasis 611"/>
    <w:basedOn w:val="Tablanormal"/>
    <w:uiPriority w:val="51"/>
    <w:rsid w:val="00E3188E"/>
    <w:pPr>
      <w:spacing w:after="0" w:line="240" w:lineRule="auto"/>
    </w:pPr>
    <w:rPr>
      <w:color w:val="538135"/>
      <w:sz w:val="20"/>
      <w:szCs w:val="20"/>
      <w:lang w:eastAsia="es-PE"/>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6concolores11">
    <w:name w:val="Tabla de cuadrícula 6 con colores11"/>
    <w:basedOn w:val="Tablanormal"/>
    <w:uiPriority w:val="51"/>
    <w:rsid w:val="00E3188E"/>
    <w:pPr>
      <w:spacing w:after="0" w:line="240" w:lineRule="auto"/>
    </w:pPr>
    <w:rPr>
      <w:color w:val="000000"/>
      <w:sz w:val="20"/>
      <w:szCs w:val="20"/>
      <w:lang w:eastAsia="es-P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Sombreadoclaro1">
    <w:name w:val="Sombreado claro1"/>
    <w:basedOn w:val="Tablanormal"/>
    <w:next w:val="Sombreadoclaro"/>
    <w:uiPriority w:val="60"/>
    <w:rsid w:val="00E3188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clara1">
    <w:name w:val="Lista clara1"/>
    <w:basedOn w:val="Tablanormal"/>
    <w:next w:val="Listaclara"/>
    <w:uiPriority w:val="61"/>
    <w:rsid w:val="00E3188E"/>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delista6concolores21">
    <w:name w:val="Tabla de lista 6 con colores21"/>
    <w:basedOn w:val="Tablanormal"/>
    <w:uiPriority w:val="51"/>
    <w:rsid w:val="00E3188E"/>
    <w:pPr>
      <w:spacing w:after="0" w:line="240" w:lineRule="auto"/>
    </w:pPr>
    <w:rPr>
      <w:color w:val="000000"/>
      <w:sz w:val="20"/>
      <w:szCs w:val="20"/>
      <w:lang w:eastAsia="es-P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tuloTDC">
    <w:name w:val="TOC Heading"/>
    <w:basedOn w:val="Ttulo1"/>
    <w:next w:val="Normal"/>
    <w:uiPriority w:val="39"/>
    <w:unhideWhenUsed/>
    <w:qFormat/>
    <w:rsid w:val="004E3A64"/>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sz w:val="32"/>
      <w:szCs w:val="32"/>
      <w:lang w:val="es-PE" w:eastAsia="es-PE"/>
    </w:rPr>
  </w:style>
  <w:style w:type="paragraph" w:styleId="TDC1">
    <w:name w:val="toc 1"/>
    <w:basedOn w:val="Normal"/>
    <w:next w:val="Normal"/>
    <w:autoRedefine/>
    <w:uiPriority w:val="39"/>
    <w:unhideWhenUsed/>
    <w:rsid w:val="004E3A64"/>
    <w:pPr>
      <w:spacing w:after="100"/>
    </w:pPr>
  </w:style>
  <w:style w:type="paragraph" w:styleId="TDC2">
    <w:name w:val="toc 2"/>
    <w:basedOn w:val="Normal"/>
    <w:next w:val="Normal"/>
    <w:autoRedefine/>
    <w:uiPriority w:val="39"/>
    <w:unhideWhenUsed/>
    <w:rsid w:val="004E3A64"/>
    <w:pPr>
      <w:spacing w:after="100"/>
      <w:ind w:left="220"/>
    </w:pPr>
  </w:style>
  <w:style w:type="paragraph" w:styleId="TDC3">
    <w:name w:val="toc 3"/>
    <w:basedOn w:val="Normal"/>
    <w:next w:val="Normal"/>
    <w:autoRedefine/>
    <w:uiPriority w:val="39"/>
    <w:unhideWhenUsed/>
    <w:rsid w:val="004E3A64"/>
    <w:pPr>
      <w:spacing w:after="100"/>
      <w:ind w:left="440"/>
    </w:pPr>
  </w:style>
  <w:style w:type="paragraph" w:styleId="HTMLconformatoprevio">
    <w:name w:val="HTML Preformatted"/>
    <w:basedOn w:val="Normal"/>
    <w:link w:val="HTMLconformatoprevioCar"/>
    <w:uiPriority w:val="99"/>
    <w:semiHidden/>
    <w:unhideWhenUsed/>
    <w:rsid w:val="00DA1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DA1AD2"/>
    <w:rPr>
      <w:rFonts w:ascii="Courier New" w:eastAsia="Times New Roman" w:hAnsi="Courier New" w:cs="Courier New"/>
      <w:sz w:val="20"/>
      <w:szCs w:val="20"/>
      <w:lang w:val="es-MX" w:eastAsia="es-MX"/>
    </w:rPr>
  </w:style>
  <w:style w:type="table" w:styleId="Cuadrculaclara-nfasis6">
    <w:name w:val="Light Grid Accent 6"/>
    <w:basedOn w:val="Tablanormal"/>
    <w:uiPriority w:val="62"/>
    <w:rsid w:val="00CD0777"/>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2777">
      <w:bodyDiv w:val="1"/>
      <w:marLeft w:val="0"/>
      <w:marRight w:val="0"/>
      <w:marTop w:val="0"/>
      <w:marBottom w:val="0"/>
      <w:divBdr>
        <w:top w:val="none" w:sz="0" w:space="0" w:color="auto"/>
        <w:left w:val="none" w:sz="0" w:space="0" w:color="auto"/>
        <w:bottom w:val="none" w:sz="0" w:space="0" w:color="auto"/>
        <w:right w:val="none" w:sz="0" w:space="0" w:color="auto"/>
      </w:divBdr>
    </w:div>
    <w:div w:id="69819133">
      <w:bodyDiv w:val="1"/>
      <w:marLeft w:val="0"/>
      <w:marRight w:val="0"/>
      <w:marTop w:val="0"/>
      <w:marBottom w:val="0"/>
      <w:divBdr>
        <w:top w:val="none" w:sz="0" w:space="0" w:color="auto"/>
        <w:left w:val="none" w:sz="0" w:space="0" w:color="auto"/>
        <w:bottom w:val="none" w:sz="0" w:space="0" w:color="auto"/>
        <w:right w:val="none" w:sz="0" w:space="0" w:color="auto"/>
      </w:divBdr>
    </w:div>
    <w:div w:id="74522597">
      <w:bodyDiv w:val="1"/>
      <w:marLeft w:val="0"/>
      <w:marRight w:val="0"/>
      <w:marTop w:val="0"/>
      <w:marBottom w:val="0"/>
      <w:divBdr>
        <w:top w:val="none" w:sz="0" w:space="0" w:color="auto"/>
        <w:left w:val="none" w:sz="0" w:space="0" w:color="auto"/>
        <w:bottom w:val="none" w:sz="0" w:space="0" w:color="auto"/>
        <w:right w:val="none" w:sz="0" w:space="0" w:color="auto"/>
      </w:divBdr>
    </w:div>
    <w:div w:id="105085173">
      <w:bodyDiv w:val="1"/>
      <w:marLeft w:val="0"/>
      <w:marRight w:val="0"/>
      <w:marTop w:val="0"/>
      <w:marBottom w:val="0"/>
      <w:divBdr>
        <w:top w:val="none" w:sz="0" w:space="0" w:color="auto"/>
        <w:left w:val="none" w:sz="0" w:space="0" w:color="auto"/>
        <w:bottom w:val="none" w:sz="0" w:space="0" w:color="auto"/>
        <w:right w:val="none" w:sz="0" w:space="0" w:color="auto"/>
      </w:divBdr>
    </w:div>
    <w:div w:id="112556336">
      <w:bodyDiv w:val="1"/>
      <w:marLeft w:val="0"/>
      <w:marRight w:val="0"/>
      <w:marTop w:val="0"/>
      <w:marBottom w:val="0"/>
      <w:divBdr>
        <w:top w:val="none" w:sz="0" w:space="0" w:color="auto"/>
        <w:left w:val="none" w:sz="0" w:space="0" w:color="auto"/>
        <w:bottom w:val="none" w:sz="0" w:space="0" w:color="auto"/>
        <w:right w:val="none" w:sz="0" w:space="0" w:color="auto"/>
      </w:divBdr>
    </w:div>
    <w:div w:id="178129128">
      <w:bodyDiv w:val="1"/>
      <w:marLeft w:val="0"/>
      <w:marRight w:val="0"/>
      <w:marTop w:val="0"/>
      <w:marBottom w:val="0"/>
      <w:divBdr>
        <w:top w:val="none" w:sz="0" w:space="0" w:color="auto"/>
        <w:left w:val="none" w:sz="0" w:space="0" w:color="auto"/>
        <w:bottom w:val="none" w:sz="0" w:space="0" w:color="auto"/>
        <w:right w:val="none" w:sz="0" w:space="0" w:color="auto"/>
      </w:divBdr>
    </w:div>
    <w:div w:id="212499563">
      <w:bodyDiv w:val="1"/>
      <w:marLeft w:val="0"/>
      <w:marRight w:val="0"/>
      <w:marTop w:val="0"/>
      <w:marBottom w:val="0"/>
      <w:divBdr>
        <w:top w:val="none" w:sz="0" w:space="0" w:color="auto"/>
        <w:left w:val="none" w:sz="0" w:space="0" w:color="auto"/>
        <w:bottom w:val="none" w:sz="0" w:space="0" w:color="auto"/>
        <w:right w:val="none" w:sz="0" w:space="0" w:color="auto"/>
      </w:divBdr>
    </w:div>
    <w:div w:id="234241358">
      <w:bodyDiv w:val="1"/>
      <w:marLeft w:val="0"/>
      <w:marRight w:val="0"/>
      <w:marTop w:val="0"/>
      <w:marBottom w:val="0"/>
      <w:divBdr>
        <w:top w:val="none" w:sz="0" w:space="0" w:color="auto"/>
        <w:left w:val="none" w:sz="0" w:space="0" w:color="auto"/>
        <w:bottom w:val="none" w:sz="0" w:space="0" w:color="auto"/>
        <w:right w:val="none" w:sz="0" w:space="0" w:color="auto"/>
      </w:divBdr>
    </w:div>
    <w:div w:id="260797764">
      <w:bodyDiv w:val="1"/>
      <w:marLeft w:val="0"/>
      <w:marRight w:val="0"/>
      <w:marTop w:val="0"/>
      <w:marBottom w:val="0"/>
      <w:divBdr>
        <w:top w:val="none" w:sz="0" w:space="0" w:color="auto"/>
        <w:left w:val="none" w:sz="0" w:space="0" w:color="auto"/>
        <w:bottom w:val="none" w:sz="0" w:space="0" w:color="auto"/>
        <w:right w:val="none" w:sz="0" w:space="0" w:color="auto"/>
      </w:divBdr>
    </w:div>
    <w:div w:id="266740187">
      <w:bodyDiv w:val="1"/>
      <w:marLeft w:val="0"/>
      <w:marRight w:val="0"/>
      <w:marTop w:val="0"/>
      <w:marBottom w:val="0"/>
      <w:divBdr>
        <w:top w:val="none" w:sz="0" w:space="0" w:color="auto"/>
        <w:left w:val="none" w:sz="0" w:space="0" w:color="auto"/>
        <w:bottom w:val="none" w:sz="0" w:space="0" w:color="auto"/>
        <w:right w:val="none" w:sz="0" w:space="0" w:color="auto"/>
      </w:divBdr>
    </w:div>
    <w:div w:id="267126579">
      <w:bodyDiv w:val="1"/>
      <w:marLeft w:val="0"/>
      <w:marRight w:val="0"/>
      <w:marTop w:val="0"/>
      <w:marBottom w:val="0"/>
      <w:divBdr>
        <w:top w:val="none" w:sz="0" w:space="0" w:color="auto"/>
        <w:left w:val="none" w:sz="0" w:space="0" w:color="auto"/>
        <w:bottom w:val="none" w:sz="0" w:space="0" w:color="auto"/>
        <w:right w:val="none" w:sz="0" w:space="0" w:color="auto"/>
      </w:divBdr>
    </w:div>
    <w:div w:id="286550802">
      <w:bodyDiv w:val="1"/>
      <w:marLeft w:val="0"/>
      <w:marRight w:val="0"/>
      <w:marTop w:val="0"/>
      <w:marBottom w:val="0"/>
      <w:divBdr>
        <w:top w:val="none" w:sz="0" w:space="0" w:color="auto"/>
        <w:left w:val="none" w:sz="0" w:space="0" w:color="auto"/>
        <w:bottom w:val="none" w:sz="0" w:space="0" w:color="auto"/>
        <w:right w:val="none" w:sz="0" w:space="0" w:color="auto"/>
      </w:divBdr>
    </w:div>
    <w:div w:id="288558615">
      <w:bodyDiv w:val="1"/>
      <w:marLeft w:val="0"/>
      <w:marRight w:val="0"/>
      <w:marTop w:val="0"/>
      <w:marBottom w:val="0"/>
      <w:divBdr>
        <w:top w:val="none" w:sz="0" w:space="0" w:color="auto"/>
        <w:left w:val="none" w:sz="0" w:space="0" w:color="auto"/>
        <w:bottom w:val="none" w:sz="0" w:space="0" w:color="auto"/>
        <w:right w:val="none" w:sz="0" w:space="0" w:color="auto"/>
      </w:divBdr>
    </w:div>
    <w:div w:id="334773178">
      <w:bodyDiv w:val="1"/>
      <w:marLeft w:val="0"/>
      <w:marRight w:val="0"/>
      <w:marTop w:val="0"/>
      <w:marBottom w:val="0"/>
      <w:divBdr>
        <w:top w:val="none" w:sz="0" w:space="0" w:color="auto"/>
        <w:left w:val="none" w:sz="0" w:space="0" w:color="auto"/>
        <w:bottom w:val="none" w:sz="0" w:space="0" w:color="auto"/>
        <w:right w:val="none" w:sz="0" w:space="0" w:color="auto"/>
      </w:divBdr>
    </w:div>
    <w:div w:id="365064662">
      <w:bodyDiv w:val="1"/>
      <w:marLeft w:val="0"/>
      <w:marRight w:val="0"/>
      <w:marTop w:val="0"/>
      <w:marBottom w:val="0"/>
      <w:divBdr>
        <w:top w:val="none" w:sz="0" w:space="0" w:color="auto"/>
        <w:left w:val="none" w:sz="0" w:space="0" w:color="auto"/>
        <w:bottom w:val="none" w:sz="0" w:space="0" w:color="auto"/>
        <w:right w:val="none" w:sz="0" w:space="0" w:color="auto"/>
      </w:divBdr>
    </w:div>
    <w:div w:id="381832488">
      <w:bodyDiv w:val="1"/>
      <w:marLeft w:val="0"/>
      <w:marRight w:val="0"/>
      <w:marTop w:val="0"/>
      <w:marBottom w:val="0"/>
      <w:divBdr>
        <w:top w:val="none" w:sz="0" w:space="0" w:color="auto"/>
        <w:left w:val="none" w:sz="0" w:space="0" w:color="auto"/>
        <w:bottom w:val="none" w:sz="0" w:space="0" w:color="auto"/>
        <w:right w:val="none" w:sz="0" w:space="0" w:color="auto"/>
      </w:divBdr>
    </w:div>
    <w:div w:id="457918181">
      <w:bodyDiv w:val="1"/>
      <w:marLeft w:val="0"/>
      <w:marRight w:val="0"/>
      <w:marTop w:val="0"/>
      <w:marBottom w:val="0"/>
      <w:divBdr>
        <w:top w:val="none" w:sz="0" w:space="0" w:color="auto"/>
        <w:left w:val="none" w:sz="0" w:space="0" w:color="auto"/>
        <w:bottom w:val="none" w:sz="0" w:space="0" w:color="auto"/>
        <w:right w:val="none" w:sz="0" w:space="0" w:color="auto"/>
      </w:divBdr>
    </w:div>
    <w:div w:id="513888348">
      <w:bodyDiv w:val="1"/>
      <w:marLeft w:val="0"/>
      <w:marRight w:val="0"/>
      <w:marTop w:val="0"/>
      <w:marBottom w:val="0"/>
      <w:divBdr>
        <w:top w:val="none" w:sz="0" w:space="0" w:color="auto"/>
        <w:left w:val="none" w:sz="0" w:space="0" w:color="auto"/>
        <w:bottom w:val="none" w:sz="0" w:space="0" w:color="auto"/>
        <w:right w:val="none" w:sz="0" w:space="0" w:color="auto"/>
      </w:divBdr>
    </w:div>
    <w:div w:id="546264558">
      <w:bodyDiv w:val="1"/>
      <w:marLeft w:val="0"/>
      <w:marRight w:val="0"/>
      <w:marTop w:val="0"/>
      <w:marBottom w:val="0"/>
      <w:divBdr>
        <w:top w:val="none" w:sz="0" w:space="0" w:color="auto"/>
        <w:left w:val="none" w:sz="0" w:space="0" w:color="auto"/>
        <w:bottom w:val="none" w:sz="0" w:space="0" w:color="auto"/>
        <w:right w:val="none" w:sz="0" w:space="0" w:color="auto"/>
      </w:divBdr>
    </w:div>
    <w:div w:id="588275669">
      <w:bodyDiv w:val="1"/>
      <w:marLeft w:val="0"/>
      <w:marRight w:val="0"/>
      <w:marTop w:val="0"/>
      <w:marBottom w:val="0"/>
      <w:divBdr>
        <w:top w:val="none" w:sz="0" w:space="0" w:color="auto"/>
        <w:left w:val="none" w:sz="0" w:space="0" w:color="auto"/>
        <w:bottom w:val="none" w:sz="0" w:space="0" w:color="auto"/>
        <w:right w:val="none" w:sz="0" w:space="0" w:color="auto"/>
      </w:divBdr>
    </w:div>
    <w:div w:id="630090488">
      <w:bodyDiv w:val="1"/>
      <w:marLeft w:val="0"/>
      <w:marRight w:val="0"/>
      <w:marTop w:val="0"/>
      <w:marBottom w:val="0"/>
      <w:divBdr>
        <w:top w:val="none" w:sz="0" w:space="0" w:color="auto"/>
        <w:left w:val="none" w:sz="0" w:space="0" w:color="auto"/>
        <w:bottom w:val="none" w:sz="0" w:space="0" w:color="auto"/>
        <w:right w:val="none" w:sz="0" w:space="0" w:color="auto"/>
      </w:divBdr>
    </w:div>
    <w:div w:id="737631837">
      <w:bodyDiv w:val="1"/>
      <w:marLeft w:val="0"/>
      <w:marRight w:val="0"/>
      <w:marTop w:val="0"/>
      <w:marBottom w:val="0"/>
      <w:divBdr>
        <w:top w:val="none" w:sz="0" w:space="0" w:color="auto"/>
        <w:left w:val="none" w:sz="0" w:space="0" w:color="auto"/>
        <w:bottom w:val="none" w:sz="0" w:space="0" w:color="auto"/>
        <w:right w:val="none" w:sz="0" w:space="0" w:color="auto"/>
      </w:divBdr>
    </w:div>
    <w:div w:id="813529177">
      <w:bodyDiv w:val="1"/>
      <w:marLeft w:val="0"/>
      <w:marRight w:val="0"/>
      <w:marTop w:val="0"/>
      <w:marBottom w:val="0"/>
      <w:divBdr>
        <w:top w:val="none" w:sz="0" w:space="0" w:color="auto"/>
        <w:left w:val="none" w:sz="0" w:space="0" w:color="auto"/>
        <w:bottom w:val="none" w:sz="0" w:space="0" w:color="auto"/>
        <w:right w:val="none" w:sz="0" w:space="0" w:color="auto"/>
      </w:divBdr>
    </w:div>
    <w:div w:id="872156570">
      <w:bodyDiv w:val="1"/>
      <w:marLeft w:val="0"/>
      <w:marRight w:val="0"/>
      <w:marTop w:val="0"/>
      <w:marBottom w:val="0"/>
      <w:divBdr>
        <w:top w:val="none" w:sz="0" w:space="0" w:color="auto"/>
        <w:left w:val="none" w:sz="0" w:space="0" w:color="auto"/>
        <w:bottom w:val="none" w:sz="0" w:space="0" w:color="auto"/>
        <w:right w:val="none" w:sz="0" w:space="0" w:color="auto"/>
      </w:divBdr>
    </w:div>
    <w:div w:id="880290196">
      <w:bodyDiv w:val="1"/>
      <w:marLeft w:val="0"/>
      <w:marRight w:val="0"/>
      <w:marTop w:val="0"/>
      <w:marBottom w:val="0"/>
      <w:divBdr>
        <w:top w:val="none" w:sz="0" w:space="0" w:color="auto"/>
        <w:left w:val="none" w:sz="0" w:space="0" w:color="auto"/>
        <w:bottom w:val="none" w:sz="0" w:space="0" w:color="auto"/>
        <w:right w:val="none" w:sz="0" w:space="0" w:color="auto"/>
      </w:divBdr>
    </w:div>
    <w:div w:id="948515277">
      <w:bodyDiv w:val="1"/>
      <w:marLeft w:val="0"/>
      <w:marRight w:val="0"/>
      <w:marTop w:val="0"/>
      <w:marBottom w:val="0"/>
      <w:divBdr>
        <w:top w:val="none" w:sz="0" w:space="0" w:color="auto"/>
        <w:left w:val="none" w:sz="0" w:space="0" w:color="auto"/>
        <w:bottom w:val="none" w:sz="0" w:space="0" w:color="auto"/>
        <w:right w:val="none" w:sz="0" w:space="0" w:color="auto"/>
      </w:divBdr>
    </w:div>
    <w:div w:id="994577040">
      <w:bodyDiv w:val="1"/>
      <w:marLeft w:val="0"/>
      <w:marRight w:val="0"/>
      <w:marTop w:val="0"/>
      <w:marBottom w:val="0"/>
      <w:divBdr>
        <w:top w:val="none" w:sz="0" w:space="0" w:color="auto"/>
        <w:left w:val="none" w:sz="0" w:space="0" w:color="auto"/>
        <w:bottom w:val="none" w:sz="0" w:space="0" w:color="auto"/>
        <w:right w:val="none" w:sz="0" w:space="0" w:color="auto"/>
      </w:divBdr>
    </w:div>
    <w:div w:id="998583526">
      <w:bodyDiv w:val="1"/>
      <w:marLeft w:val="0"/>
      <w:marRight w:val="0"/>
      <w:marTop w:val="0"/>
      <w:marBottom w:val="0"/>
      <w:divBdr>
        <w:top w:val="none" w:sz="0" w:space="0" w:color="auto"/>
        <w:left w:val="none" w:sz="0" w:space="0" w:color="auto"/>
        <w:bottom w:val="none" w:sz="0" w:space="0" w:color="auto"/>
        <w:right w:val="none" w:sz="0" w:space="0" w:color="auto"/>
      </w:divBdr>
    </w:div>
    <w:div w:id="1060785797">
      <w:bodyDiv w:val="1"/>
      <w:marLeft w:val="0"/>
      <w:marRight w:val="0"/>
      <w:marTop w:val="0"/>
      <w:marBottom w:val="0"/>
      <w:divBdr>
        <w:top w:val="none" w:sz="0" w:space="0" w:color="auto"/>
        <w:left w:val="none" w:sz="0" w:space="0" w:color="auto"/>
        <w:bottom w:val="none" w:sz="0" w:space="0" w:color="auto"/>
        <w:right w:val="none" w:sz="0" w:space="0" w:color="auto"/>
      </w:divBdr>
    </w:div>
    <w:div w:id="1060901194">
      <w:bodyDiv w:val="1"/>
      <w:marLeft w:val="0"/>
      <w:marRight w:val="0"/>
      <w:marTop w:val="0"/>
      <w:marBottom w:val="0"/>
      <w:divBdr>
        <w:top w:val="none" w:sz="0" w:space="0" w:color="auto"/>
        <w:left w:val="none" w:sz="0" w:space="0" w:color="auto"/>
        <w:bottom w:val="none" w:sz="0" w:space="0" w:color="auto"/>
        <w:right w:val="none" w:sz="0" w:space="0" w:color="auto"/>
      </w:divBdr>
    </w:div>
    <w:div w:id="1064720156">
      <w:bodyDiv w:val="1"/>
      <w:marLeft w:val="0"/>
      <w:marRight w:val="0"/>
      <w:marTop w:val="0"/>
      <w:marBottom w:val="0"/>
      <w:divBdr>
        <w:top w:val="none" w:sz="0" w:space="0" w:color="auto"/>
        <w:left w:val="none" w:sz="0" w:space="0" w:color="auto"/>
        <w:bottom w:val="none" w:sz="0" w:space="0" w:color="auto"/>
        <w:right w:val="none" w:sz="0" w:space="0" w:color="auto"/>
      </w:divBdr>
    </w:div>
    <w:div w:id="1120535290">
      <w:bodyDiv w:val="1"/>
      <w:marLeft w:val="0"/>
      <w:marRight w:val="0"/>
      <w:marTop w:val="0"/>
      <w:marBottom w:val="0"/>
      <w:divBdr>
        <w:top w:val="none" w:sz="0" w:space="0" w:color="auto"/>
        <w:left w:val="none" w:sz="0" w:space="0" w:color="auto"/>
        <w:bottom w:val="none" w:sz="0" w:space="0" w:color="auto"/>
        <w:right w:val="none" w:sz="0" w:space="0" w:color="auto"/>
      </w:divBdr>
    </w:div>
    <w:div w:id="1122773677">
      <w:bodyDiv w:val="1"/>
      <w:marLeft w:val="0"/>
      <w:marRight w:val="0"/>
      <w:marTop w:val="0"/>
      <w:marBottom w:val="0"/>
      <w:divBdr>
        <w:top w:val="none" w:sz="0" w:space="0" w:color="auto"/>
        <w:left w:val="none" w:sz="0" w:space="0" w:color="auto"/>
        <w:bottom w:val="none" w:sz="0" w:space="0" w:color="auto"/>
        <w:right w:val="none" w:sz="0" w:space="0" w:color="auto"/>
      </w:divBdr>
    </w:div>
    <w:div w:id="1124619453">
      <w:bodyDiv w:val="1"/>
      <w:marLeft w:val="0"/>
      <w:marRight w:val="0"/>
      <w:marTop w:val="0"/>
      <w:marBottom w:val="0"/>
      <w:divBdr>
        <w:top w:val="none" w:sz="0" w:space="0" w:color="auto"/>
        <w:left w:val="none" w:sz="0" w:space="0" w:color="auto"/>
        <w:bottom w:val="none" w:sz="0" w:space="0" w:color="auto"/>
        <w:right w:val="none" w:sz="0" w:space="0" w:color="auto"/>
      </w:divBdr>
    </w:div>
    <w:div w:id="1211112208">
      <w:bodyDiv w:val="1"/>
      <w:marLeft w:val="0"/>
      <w:marRight w:val="0"/>
      <w:marTop w:val="0"/>
      <w:marBottom w:val="0"/>
      <w:divBdr>
        <w:top w:val="none" w:sz="0" w:space="0" w:color="auto"/>
        <w:left w:val="none" w:sz="0" w:space="0" w:color="auto"/>
        <w:bottom w:val="none" w:sz="0" w:space="0" w:color="auto"/>
        <w:right w:val="none" w:sz="0" w:space="0" w:color="auto"/>
      </w:divBdr>
    </w:div>
    <w:div w:id="1317104341">
      <w:bodyDiv w:val="1"/>
      <w:marLeft w:val="0"/>
      <w:marRight w:val="0"/>
      <w:marTop w:val="0"/>
      <w:marBottom w:val="0"/>
      <w:divBdr>
        <w:top w:val="none" w:sz="0" w:space="0" w:color="auto"/>
        <w:left w:val="none" w:sz="0" w:space="0" w:color="auto"/>
        <w:bottom w:val="none" w:sz="0" w:space="0" w:color="auto"/>
        <w:right w:val="none" w:sz="0" w:space="0" w:color="auto"/>
      </w:divBdr>
    </w:div>
    <w:div w:id="1354186300">
      <w:bodyDiv w:val="1"/>
      <w:marLeft w:val="0"/>
      <w:marRight w:val="0"/>
      <w:marTop w:val="0"/>
      <w:marBottom w:val="0"/>
      <w:divBdr>
        <w:top w:val="none" w:sz="0" w:space="0" w:color="auto"/>
        <w:left w:val="none" w:sz="0" w:space="0" w:color="auto"/>
        <w:bottom w:val="none" w:sz="0" w:space="0" w:color="auto"/>
        <w:right w:val="none" w:sz="0" w:space="0" w:color="auto"/>
      </w:divBdr>
    </w:div>
    <w:div w:id="1398748913">
      <w:bodyDiv w:val="1"/>
      <w:marLeft w:val="0"/>
      <w:marRight w:val="0"/>
      <w:marTop w:val="0"/>
      <w:marBottom w:val="0"/>
      <w:divBdr>
        <w:top w:val="none" w:sz="0" w:space="0" w:color="auto"/>
        <w:left w:val="none" w:sz="0" w:space="0" w:color="auto"/>
        <w:bottom w:val="none" w:sz="0" w:space="0" w:color="auto"/>
        <w:right w:val="none" w:sz="0" w:space="0" w:color="auto"/>
      </w:divBdr>
    </w:div>
    <w:div w:id="1446655114">
      <w:bodyDiv w:val="1"/>
      <w:marLeft w:val="0"/>
      <w:marRight w:val="0"/>
      <w:marTop w:val="0"/>
      <w:marBottom w:val="0"/>
      <w:divBdr>
        <w:top w:val="none" w:sz="0" w:space="0" w:color="auto"/>
        <w:left w:val="none" w:sz="0" w:space="0" w:color="auto"/>
        <w:bottom w:val="none" w:sz="0" w:space="0" w:color="auto"/>
        <w:right w:val="none" w:sz="0" w:space="0" w:color="auto"/>
      </w:divBdr>
    </w:div>
    <w:div w:id="1450709633">
      <w:bodyDiv w:val="1"/>
      <w:marLeft w:val="0"/>
      <w:marRight w:val="0"/>
      <w:marTop w:val="0"/>
      <w:marBottom w:val="0"/>
      <w:divBdr>
        <w:top w:val="none" w:sz="0" w:space="0" w:color="auto"/>
        <w:left w:val="none" w:sz="0" w:space="0" w:color="auto"/>
        <w:bottom w:val="none" w:sz="0" w:space="0" w:color="auto"/>
        <w:right w:val="none" w:sz="0" w:space="0" w:color="auto"/>
      </w:divBdr>
    </w:div>
    <w:div w:id="1523863637">
      <w:bodyDiv w:val="1"/>
      <w:marLeft w:val="0"/>
      <w:marRight w:val="0"/>
      <w:marTop w:val="0"/>
      <w:marBottom w:val="0"/>
      <w:divBdr>
        <w:top w:val="none" w:sz="0" w:space="0" w:color="auto"/>
        <w:left w:val="none" w:sz="0" w:space="0" w:color="auto"/>
        <w:bottom w:val="none" w:sz="0" w:space="0" w:color="auto"/>
        <w:right w:val="none" w:sz="0" w:space="0" w:color="auto"/>
      </w:divBdr>
    </w:div>
    <w:div w:id="1609703016">
      <w:bodyDiv w:val="1"/>
      <w:marLeft w:val="0"/>
      <w:marRight w:val="0"/>
      <w:marTop w:val="0"/>
      <w:marBottom w:val="0"/>
      <w:divBdr>
        <w:top w:val="none" w:sz="0" w:space="0" w:color="auto"/>
        <w:left w:val="none" w:sz="0" w:space="0" w:color="auto"/>
        <w:bottom w:val="none" w:sz="0" w:space="0" w:color="auto"/>
        <w:right w:val="none" w:sz="0" w:space="0" w:color="auto"/>
      </w:divBdr>
    </w:div>
    <w:div w:id="1683119802">
      <w:bodyDiv w:val="1"/>
      <w:marLeft w:val="0"/>
      <w:marRight w:val="0"/>
      <w:marTop w:val="0"/>
      <w:marBottom w:val="0"/>
      <w:divBdr>
        <w:top w:val="none" w:sz="0" w:space="0" w:color="auto"/>
        <w:left w:val="none" w:sz="0" w:space="0" w:color="auto"/>
        <w:bottom w:val="none" w:sz="0" w:space="0" w:color="auto"/>
        <w:right w:val="none" w:sz="0" w:space="0" w:color="auto"/>
      </w:divBdr>
    </w:div>
    <w:div w:id="1717660959">
      <w:bodyDiv w:val="1"/>
      <w:marLeft w:val="0"/>
      <w:marRight w:val="0"/>
      <w:marTop w:val="0"/>
      <w:marBottom w:val="0"/>
      <w:divBdr>
        <w:top w:val="none" w:sz="0" w:space="0" w:color="auto"/>
        <w:left w:val="none" w:sz="0" w:space="0" w:color="auto"/>
        <w:bottom w:val="none" w:sz="0" w:space="0" w:color="auto"/>
        <w:right w:val="none" w:sz="0" w:space="0" w:color="auto"/>
      </w:divBdr>
    </w:div>
    <w:div w:id="1726098433">
      <w:bodyDiv w:val="1"/>
      <w:marLeft w:val="0"/>
      <w:marRight w:val="0"/>
      <w:marTop w:val="0"/>
      <w:marBottom w:val="0"/>
      <w:divBdr>
        <w:top w:val="none" w:sz="0" w:space="0" w:color="auto"/>
        <w:left w:val="none" w:sz="0" w:space="0" w:color="auto"/>
        <w:bottom w:val="none" w:sz="0" w:space="0" w:color="auto"/>
        <w:right w:val="none" w:sz="0" w:space="0" w:color="auto"/>
      </w:divBdr>
    </w:div>
    <w:div w:id="1842620413">
      <w:bodyDiv w:val="1"/>
      <w:marLeft w:val="0"/>
      <w:marRight w:val="0"/>
      <w:marTop w:val="0"/>
      <w:marBottom w:val="0"/>
      <w:divBdr>
        <w:top w:val="none" w:sz="0" w:space="0" w:color="auto"/>
        <w:left w:val="none" w:sz="0" w:space="0" w:color="auto"/>
        <w:bottom w:val="none" w:sz="0" w:space="0" w:color="auto"/>
        <w:right w:val="none" w:sz="0" w:space="0" w:color="auto"/>
      </w:divBdr>
    </w:div>
    <w:div w:id="1903252174">
      <w:bodyDiv w:val="1"/>
      <w:marLeft w:val="0"/>
      <w:marRight w:val="0"/>
      <w:marTop w:val="0"/>
      <w:marBottom w:val="0"/>
      <w:divBdr>
        <w:top w:val="none" w:sz="0" w:space="0" w:color="auto"/>
        <w:left w:val="none" w:sz="0" w:space="0" w:color="auto"/>
        <w:bottom w:val="none" w:sz="0" w:space="0" w:color="auto"/>
        <w:right w:val="none" w:sz="0" w:space="0" w:color="auto"/>
      </w:divBdr>
    </w:div>
    <w:div w:id="1953436055">
      <w:bodyDiv w:val="1"/>
      <w:marLeft w:val="0"/>
      <w:marRight w:val="0"/>
      <w:marTop w:val="0"/>
      <w:marBottom w:val="0"/>
      <w:divBdr>
        <w:top w:val="none" w:sz="0" w:space="0" w:color="auto"/>
        <w:left w:val="none" w:sz="0" w:space="0" w:color="auto"/>
        <w:bottom w:val="none" w:sz="0" w:space="0" w:color="auto"/>
        <w:right w:val="none" w:sz="0" w:space="0" w:color="auto"/>
      </w:divBdr>
    </w:div>
    <w:div w:id="207554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nografias.com/trabajos15/hipotesis/hipotesis.shtml" TargetMode="Externa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fontTable" Target="fontTable.xml"/><Relationship Id="rId21" Type="http://schemas.openxmlformats.org/officeDocument/2006/relationships/chart" Target="charts/chart7.xml"/><Relationship Id="rId34" Type="http://schemas.openxmlformats.org/officeDocument/2006/relationships/chart" Target="charts/chart20.xml"/><Relationship Id="rId7" Type="http://schemas.openxmlformats.org/officeDocument/2006/relationships/endnotes" Target="endnotes.xml"/><Relationship Id="rId12" Type="http://schemas.openxmlformats.org/officeDocument/2006/relationships/hyperlink" Target="http://www.monografias.com/trabajos16/teoria-sintetica-darwin/teoria-sintetica-darwin.shtml" TargetMode="Externa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image" Target="media/image5.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chart" Target="charts/chart5.xml"/><Relationship Id="rId31"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onografias.com/trabajos11/basda/basda.shtml" TargetMode="Externa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image" Target="media/image3.jpeg"/><Relationship Id="rId8" Type="http://schemas.openxmlformats.org/officeDocument/2006/relationships/image" Target="media/image1.jpeg"/><Relationship Id="rId3" Type="http://schemas.openxmlformats.org/officeDocument/2006/relationships/styles" Target="styles.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manualLayout>
          <c:layoutTarget val="inner"/>
          <c:xMode val="edge"/>
          <c:yMode val="edge"/>
          <c:x val="0.16697751400477925"/>
          <c:y val="0.10879629629629629"/>
          <c:w val="0.82027382771183455"/>
          <c:h val="0.77314814814814814"/>
        </c:manualLayout>
      </c:layout>
      <c:pie3DChart>
        <c:varyColors val="1"/>
        <c:ser>
          <c:idx val="0"/>
          <c:order val="0"/>
          <c:tx>
            <c:strRef>
              <c:f>label 0</c:f>
              <c:strCache>
                <c:ptCount val="1"/>
              </c:strCache>
            </c:strRef>
          </c:tx>
          <c:spPr>
            <a:ln>
              <a:noFill/>
            </a:ln>
          </c:spPr>
          <c:dPt>
            <c:idx val="0"/>
            <c:bubble3D val="0"/>
            <c:spPr>
              <a:solidFill>
                <a:srgbClr val="FFFF00"/>
              </a:solidFill>
              <a:ln>
                <a:noFill/>
              </a:ln>
            </c:spPr>
            <c:extLst>
              <c:ext xmlns:c16="http://schemas.microsoft.com/office/drawing/2014/chart" uri="{C3380CC4-5D6E-409C-BE32-E72D297353CC}">
                <c16:uniqueId val="{00000001-FB3A-4E30-85E0-3C22056CA14E}"/>
              </c:ext>
            </c:extLst>
          </c:dPt>
          <c:dPt>
            <c:idx val="1"/>
            <c:bubble3D val="0"/>
            <c:extLst>
              <c:ext xmlns:c16="http://schemas.microsoft.com/office/drawing/2014/chart" uri="{C3380CC4-5D6E-409C-BE32-E72D297353CC}">
                <c16:uniqueId val="{00000002-FB3A-4E30-85E0-3C22056CA14E}"/>
              </c:ext>
            </c:extLst>
          </c:dPt>
          <c:dLbls>
            <c:dLbl>
              <c:idx val="0"/>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FB3A-4E30-85E0-3C22056CA14E}"/>
                </c:ext>
              </c:extLst>
            </c:dLbl>
            <c:dLbl>
              <c:idx val="1"/>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2-FB3A-4E30-85E0-3C22056CA14E}"/>
                </c:ext>
              </c:extLst>
            </c:dLbl>
            <c:spPr>
              <a:noFill/>
              <a:ln>
                <a:noFill/>
              </a:ln>
              <a:effectLst/>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2"/>
                <c:pt idx="0">
                  <c:v>CONOCIMIENTO</c:v>
                </c:pt>
                <c:pt idx="1">
                  <c:v>DESCONOCIMIENTO</c:v>
                </c:pt>
              </c:strCache>
            </c:strRef>
          </c:cat>
          <c:val>
            <c:numRef>
              <c:f>0</c:f>
              <c:numCache>
                <c:formatCode>General</c:formatCode>
                <c:ptCount val="2"/>
                <c:pt idx="0">
                  <c:v>45.4</c:v>
                </c:pt>
                <c:pt idx="1">
                  <c:v>54.6</c:v>
                </c:pt>
              </c:numCache>
            </c:numRef>
          </c:val>
          <c:extLst>
            <c:ext xmlns:c16="http://schemas.microsoft.com/office/drawing/2014/chart" uri="{C3380CC4-5D6E-409C-BE32-E72D297353CC}">
              <c16:uniqueId val="{00000003-FB3A-4E30-85E0-3C22056CA14E}"/>
            </c:ext>
          </c:extLst>
        </c:ser>
        <c:dLbls>
          <c:showLegendKey val="0"/>
          <c:showVal val="0"/>
          <c:showCatName val="0"/>
          <c:showSerName val="0"/>
          <c:showPercent val="0"/>
          <c:showBubbleSize val="0"/>
          <c:showLeaderLines val="1"/>
        </c:dLbls>
      </c:pie3DChart>
      <c:spPr>
        <a:solidFill>
          <a:srgbClr val="D9D9D9"/>
        </a:solidFill>
        <a:ln>
          <a:noFill/>
        </a:ln>
      </c:spPr>
    </c:plotArea>
    <c:legend>
      <c:legendPos val="r"/>
      <c:overlay val="1"/>
      <c:spPr>
        <a:noFill/>
        <a:ln>
          <a:noFill/>
        </a:ln>
      </c:spPr>
    </c:legend>
    <c:plotVisOnly val="1"/>
    <c:dispBlanksAs val="zero"/>
    <c:showDLblsOverMax val="1"/>
  </c:chart>
  <c:spPr>
    <a:solidFill>
      <a:srgbClr val="FFFFFF"/>
    </a:solidFill>
    <a:ln>
      <a:noFill/>
    </a:ln>
  </c:spPr>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strCache>
            </c:strRef>
          </c:tx>
          <c:spPr>
            <a:solidFill>
              <a:srgbClr val="9999FF"/>
            </a:solidFill>
            <a:ln w="12600">
              <a:solidFill>
                <a:srgbClr val="000000"/>
              </a:solidFill>
              <a:round/>
            </a:ln>
          </c:spPr>
          <c:dPt>
            <c:idx val="0"/>
            <c:bubble3D val="0"/>
            <c:spPr>
              <a:solidFill>
                <a:srgbClr val="FFFF00"/>
              </a:solidFill>
              <a:ln w="12600">
                <a:solidFill>
                  <a:srgbClr val="000000"/>
                </a:solidFill>
                <a:round/>
              </a:ln>
            </c:spPr>
            <c:extLst>
              <c:ext xmlns:c16="http://schemas.microsoft.com/office/drawing/2014/chart" uri="{C3380CC4-5D6E-409C-BE32-E72D297353CC}">
                <c16:uniqueId val="{00000001-957B-4479-B02C-145AE8CDC4F0}"/>
              </c:ext>
            </c:extLst>
          </c:dPt>
          <c:dPt>
            <c:idx val="1"/>
            <c:bubble3D val="0"/>
            <c:spPr>
              <a:solidFill>
                <a:srgbClr val="FF0000"/>
              </a:solidFill>
              <a:ln w="12600">
                <a:solidFill>
                  <a:srgbClr val="000000"/>
                </a:solidFill>
                <a:round/>
              </a:ln>
            </c:spPr>
            <c:extLst>
              <c:ext xmlns:c16="http://schemas.microsoft.com/office/drawing/2014/chart" uri="{C3380CC4-5D6E-409C-BE32-E72D297353CC}">
                <c16:uniqueId val="{00000003-957B-4479-B02C-145AE8CDC4F0}"/>
              </c:ext>
            </c:extLst>
          </c:dPt>
          <c:dPt>
            <c:idx val="2"/>
            <c:bubble3D val="0"/>
            <c:spPr>
              <a:solidFill>
                <a:srgbClr val="FFFFCC"/>
              </a:solidFill>
              <a:ln w="12600">
                <a:solidFill>
                  <a:srgbClr val="000000"/>
                </a:solidFill>
                <a:round/>
              </a:ln>
            </c:spPr>
            <c:extLst>
              <c:ext xmlns:c16="http://schemas.microsoft.com/office/drawing/2014/chart" uri="{C3380CC4-5D6E-409C-BE32-E72D297353CC}">
                <c16:uniqueId val="{00000005-957B-4479-B02C-145AE8CDC4F0}"/>
              </c:ext>
            </c:extLst>
          </c:dPt>
          <c:dPt>
            <c:idx val="3"/>
            <c:bubble3D val="0"/>
            <c:spPr>
              <a:solidFill>
                <a:srgbClr val="8497B0"/>
              </a:solidFill>
              <a:ln w="12600">
                <a:solidFill>
                  <a:srgbClr val="000000"/>
                </a:solidFill>
                <a:round/>
              </a:ln>
            </c:spPr>
            <c:extLst>
              <c:ext xmlns:c16="http://schemas.microsoft.com/office/drawing/2014/chart" uri="{C3380CC4-5D6E-409C-BE32-E72D297353CC}">
                <c16:uniqueId val="{00000007-957B-4479-B02C-145AE8CDC4F0}"/>
              </c:ext>
            </c:extLst>
          </c:dPt>
          <c:dLbls>
            <c:dLbl>
              <c:idx val="0"/>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1-957B-4479-B02C-145AE8CDC4F0}"/>
                </c:ext>
              </c:extLst>
            </c:dLbl>
            <c:dLbl>
              <c:idx val="1"/>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3-957B-4479-B02C-145AE8CDC4F0}"/>
                </c:ext>
              </c:extLst>
            </c:dLbl>
            <c:dLbl>
              <c:idx val="2"/>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5-957B-4479-B02C-145AE8CDC4F0}"/>
                </c:ext>
              </c:extLst>
            </c:dLbl>
            <c:dLbl>
              <c:idx val="3"/>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7-957B-4479-B02C-145AE8CDC4F0}"/>
                </c:ext>
              </c:extLst>
            </c:dLbl>
            <c:spPr>
              <a:ln w="25560">
                <a:solidFill>
                  <a:srgbClr val="FFFFFF"/>
                </a:solidFill>
              </a:ln>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4"/>
                <c:pt idx="0">
                  <c:v>Desconocimiento</c:v>
                </c:pt>
                <c:pt idx="1">
                  <c:v>Son difíciles de aplicar</c:v>
                </c:pt>
                <c:pt idx="2">
                  <c:v>No estoy de acuerdo con emplearlos</c:v>
                </c:pt>
                <c:pt idx="3">
                  <c:v>Otras razones</c:v>
                </c:pt>
              </c:strCache>
            </c:strRef>
          </c:cat>
          <c:val>
            <c:numRef>
              <c:f>0</c:f>
              <c:numCache>
                <c:formatCode>General</c:formatCode>
                <c:ptCount val="4"/>
                <c:pt idx="0">
                  <c:v>0.01</c:v>
                </c:pt>
                <c:pt idx="1">
                  <c:v>0.09</c:v>
                </c:pt>
                <c:pt idx="2">
                  <c:v>0.47</c:v>
                </c:pt>
                <c:pt idx="3">
                  <c:v>0.43</c:v>
                </c:pt>
              </c:numCache>
            </c:numRef>
          </c:val>
          <c:extLst>
            <c:ext xmlns:c16="http://schemas.microsoft.com/office/drawing/2014/chart" uri="{C3380CC4-5D6E-409C-BE32-E72D297353CC}">
              <c16:uniqueId val="{00000008-957B-4479-B02C-145AE8CDC4F0}"/>
            </c:ext>
          </c:extLst>
        </c:ser>
        <c:dLbls>
          <c:showLegendKey val="0"/>
          <c:showVal val="0"/>
          <c:showCatName val="0"/>
          <c:showSerName val="0"/>
          <c:showPercent val="0"/>
          <c:showBubbleSize val="0"/>
          <c:showLeaderLines val="1"/>
        </c:dLbls>
        <c:firstSliceAng val="0"/>
      </c:pieChart>
      <c:spPr>
        <a:noFill/>
        <a:ln w="25560">
          <a:noFill/>
        </a:ln>
      </c:spPr>
    </c:plotArea>
    <c:legend>
      <c:legendPos val="b"/>
      <c:overlay val="0"/>
      <c:spPr>
        <a:solidFill>
          <a:srgbClr val="FFFFFF"/>
        </a:solidFill>
        <a:ln w="3240">
          <a:solidFill>
            <a:srgbClr val="000000"/>
          </a:solidFill>
          <a:round/>
        </a:ln>
      </c:spPr>
    </c:legend>
    <c:plotVisOnly val="1"/>
    <c:dispBlanksAs val="zero"/>
    <c:showDLblsOverMax val="1"/>
  </c:chart>
  <c:spPr>
    <a:solidFill>
      <a:srgbClr val="FFFFFF"/>
    </a:solidFill>
    <a:ln w="3240">
      <a:solidFill>
        <a:srgbClr val="000000"/>
      </a:solidFill>
      <a:round/>
    </a:ln>
  </c:spPr>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strCache>
            </c:strRef>
          </c:tx>
          <c:spPr>
            <a:ln>
              <a:noFill/>
            </a:ln>
          </c:spPr>
          <c:dPt>
            <c:idx val="0"/>
            <c:bubble3D val="0"/>
            <c:spPr>
              <a:solidFill>
                <a:srgbClr val="FFFF00"/>
              </a:solidFill>
              <a:ln>
                <a:noFill/>
              </a:ln>
            </c:spPr>
            <c:extLst>
              <c:ext xmlns:c16="http://schemas.microsoft.com/office/drawing/2014/chart" uri="{C3380CC4-5D6E-409C-BE32-E72D297353CC}">
                <c16:uniqueId val="{00000001-4E7B-468C-968A-A730F7B735F8}"/>
              </c:ext>
            </c:extLst>
          </c:dPt>
          <c:dPt>
            <c:idx val="1"/>
            <c:bubble3D val="0"/>
            <c:extLst>
              <c:ext xmlns:c16="http://schemas.microsoft.com/office/drawing/2014/chart" uri="{C3380CC4-5D6E-409C-BE32-E72D297353CC}">
                <c16:uniqueId val="{00000002-4E7B-468C-968A-A730F7B735F8}"/>
              </c:ext>
            </c:extLst>
          </c:dPt>
          <c:dLbls>
            <c:dLbl>
              <c:idx val="0"/>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4E7B-468C-968A-A730F7B735F8}"/>
                </c:ext>
              </c:extLst>
            </c:dLbl>
            <c:dLbl>
              <c:idx val="1"/>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2-4E7B-468C-968A-A730F7B735F8}"/>
                </c:ext>
              </c:extLst>
            </c:dLbl>
            <c:spPr>
              <a:noFill/>
              <a:ln>
                <a:noFill/>
              </a:ln>
              <a:effectLst/>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2"/>
                <c:pt idx="0">
                  <c:v>CONOCIMIENTO</c:v>
                </c:pt>
                <c:pt idx="1">
                  <c:v>DESCONOCIMIENTO</c:v>
                </c:pt>
              </c:strCache>
            </c:strRef>
          </c:cat>
          <c:val>
            <c:numRef>
              <c:f>0</c:f>
              <c:numCache>
                <c:formatCode>General</c:formatCode>
                <c:ptCount val="2"/>
                <c:pt idx="0">
                  <c:v>46</c:v>
                </c:pt>
                <c:pt idx="1">
                  <c:v>54</c:v>
                </c:pt>
              </c:numCache>
            </c:numRef>
          </c:val>
          <c:extLst>
            <c:ext xmlns:c16="http://schemas.microsoft.com/office/drawing/2014/chart" uri="{C3380CC4-5D6E-409C-BE32-E72D297353CC}">
              <c16:uniqueId val="{00000003-4E7B-468C-968A-A730F7B735F8}"/>
            </c:ext>
          </c:extLst>
        </c:ser>
        <c:dLbls>
          <c:showLegendKey val="0"/>
          <c:showVal val="0"/>
          <c:showCatName val="0"/>
          <c:showSerName val="0"/>
          <c:showPercent val="0"/>
          <c:showBubbleSize val="0"/>
          <c:showLeaderLines val="1"/>
        </c:dLbls>
      </c:pie3DChart>
      <c:spPr>
        <a:solidFill>
          <a:srgbClr val="D9D9D9"/>
        </a:solidFill>
        <a:ln>
          <a:noFill/>
        </a:ln>
      </c:spPr>
    </c:plotArea>
    <c:legend>
      <c:legendPos val="r"/>
      <c:overlay val="1"/>
      <c:spPr>
        <a:noFill/>
        <a:ln>
          <a:noFill/>
        </a:ln>
      </c:spPr>
    </c:legend>
    <c:plotVisOnly val="1"/>
    <c:dispBlanksAs val="zero"/>
    <c:showDLblsOverMax val="1"/>
  </c:chart>
  <c:spPr>
    <a:solidFill>
      <a:srgbClr val="FFFFFF"/>
    </a:solidFill>
    <a:ln>
      <a:noFill/>
    </a:ln>
  </c:spPr>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strCache>
            </c:strRef>
          </c:tx>
          <c:spPr>
            <a:solidFill>
              <a:srgbClr val="9999FF"/>
            </a:solidFill>
            <a:ln w="12600">
              <a:solidFill>
                <a:srgbClr val="000000"/>
              </a:solidFill>
              <a:round/>
            </a:ln>
          </c:spPr>
          <c:dPt>
            <c:idx val="0"/>
            <c:bubble3D val="0"/>
            <c:spPr>
              <a:solidFill>
                <a:srgbClr val="FFFF00"/>
              </a:solidFill>
              <a:ln w="12600">
                <a:solidFill>
                  <a:srgbClr val="000000"/>
                </a:solidFill>
                <a:round/>
              </a:ln>
            </c:spPr>
            <c:extLst>
              <c:ext xmlns:c16="http://schemas.microsoft.com/office/drawing/2014/chart" uri="{C3380CC4-5D6E-409C-BE32-E72D297353CC}">
                <c16:uniqueId val="{00000001-3366-4BFD-8DE6-8ABE84503161}"/>
              </c:ext>
            </c:extLst>
          </c:dPt>
          <c:dPt>
            <c:idx val="1"/>
            <c:bubble3D val="0"/>
            <c:spPr>
              <a:solidFill>
                <a:srgbClr val="FF0000"/>
              </a:solidFill>
              <a:ln w="12600">
                <a:solidFill>
                  <a:srgbClr val="000000"/>
                </a:solidFill>
                <a:round/>
              </a:ln>
            </c:spPr>
            <c:extLst>
              <c:ext xmlns:c16="http://schemas.microsoft.com/office/drawing/2014/chart" uri="{C3380CC4-5D6E-409C-BE32-E72D297353CC}">
                <c16:uniqueId val="{00000003-3366-4BFD-8DE6-8ABE84503161}"/>
              </c:ext>
            </c:extLst>
          </c:dPt>
          <c:dPt>
            <c:idx val="2"/>
            <c:bubble3D val="0"/>
            <c:spPr>
              <a:solidFill>
                <a:srgbClr val="FFFFCC"/>
              </a:solidFill>
              <a:ln w="12600">
                <a:solidFill>
                  <a:srgbClr val="000000"/>
                </a:solidFill>
                <a:round/>
              </a:ln>
            </c:spPr>
            <c:extLst>
              <c:ext xmlns:c16="http://schemas.microsoft.com/office/drawing/2014/chart" uri="{C3380CC4-5D6E-409C-BE32-E72D297353CC}">
                <c16:uniqueId val="{00000005-3366-4BFD-8DE6-8ABE84503161}"/>
              </c:ext>
            </c:extLst>
          </c:dPt>
          <c:dPt>
            <c:idx val="3"/>
            <c:bubble3D val="0"/>
            <c:spPr>
              <a:solidFill>
                <a:srgbClr val="8497B0"/>
              </a:solidFill>
              <a:ln w="12600">
                <a:solidFill>
                  <a:srgbClr val="000000"/>
                </a:solidFill>
                <a:round/>
              </a:ln>
            </c:spPr>
            <c:extLst>
              <c:ext xmlns:c16="http://schemas.microsoft.com/office/drawing/2014/chart" uri="{C3380CC4-5D6E-409C-BE32-E72D297353CC}">
                <c16:uniqueId val="{00000007-3366-4BFD-8DE6-8ABE84503161}"/>
              </c:ext>
            </c:extLst>
          </c:dPt>
          <c:dLbls>
            <c:dLbl>
              <c:idx val="0"/>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1-3366-4BFD-8DE6-8ABE84503161}"/>
                </c:ext>
              </c:extLst>
            </c:dLbl>
            <c:dLbl>
              <c:idx val="1"/>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3-3366-4BFD-8DE6-8ABE84503161}"/>
                </c:ext>
              </c:extLst>
            </c:dLbl>
            <c:dLbl>
              <c:idx val="2"/>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5-3366-4BFD-8DE6-8ABE84503161}"/>
                </c:ext>
              </c:extLst>
            </c:dLbl>
            <c:dLbl>
              <c:idx val="3"/>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7-3366-4BFD-8DE6-8ABE84503161}"/>
                </c:ext>
              </c:extLst>
            </c:dLbl>
            <c:spPr>
              <a:ln w="25560">
                <a:solidFill>
                  <a:srgbClr val="FFFFFF"/>
                </a:solidFill>
              </a:ln>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4"/>
                <c:pt idx="0">
                  <c:v>Desconocimiento</c:v>
                </c:pt>
                <c:pt idx="1">
                  <c:v>Son difíciles de aplicar</c:v>
                </c:pt>
                <c:pt idx="2">
                  <c:v>No estoy de acuerdo con emplearlos</c:v>
                </c:pt>
                <c:pt idx="3">
                  <c:v>Otras razones</c:v>
                </c:pt>
              </c:strCache>
            </c:strRef>
          </c:cat>
          <c:val>
            <c:numRef>
              <c:f>0</c:f>
              <c:numCache>
                <c:formatCode>General</c:formatCode>
                <c:ptCount val="4"/>
                <c:pt idx="0">
                  <c:v>0.01</c:v>
                </c:pt>
                <c:pt idx="1">
                  <c:v>0.09</c:v>
                </c:pt>
                <c:pt idx="2">
                  <c:v>0.47</c:v>
                </c:pt>
                <c:pt idx="3">
                  <c:v>0.43</c:v>
                </c:pt>
              </c:numCache>
            </c:numRef>
          </c:val>
          <c:extLst>
            <c:ext xmlns:c16="http://schemas.microsoft.com/office/drawing/2014/chart" uri="{C3380CC4-5D6E-409C-BE32-E72D297353CC}">
              <c16:uniqueId val="{00000008-3366-4BFD-8DE6-8ABE84503161}"/>
            </c:ext>
          </c:extLst>
        </c:ser>
        <c:dLbls>
          <c:showLegendKey val="0"/>
          <c:showVal val="0"/>
          <c:showCatName val="0"/>
          <c:showSerName val="0"/>
          <c:showPercent val="0"/>
          <c:showBubbleSize val="0"/>
          <c:showLeaderLines val="1"/>
        </c:dLbls>
        <c:firstSliceAng val="0"/>
      </c:pieChart>
      <c:spPr>
        <a:noFill/>
        <a:ln w="25560">
          <a:noFill/>
        </a:ln>
      </c:spPr>
    </c:plotArea>
    <c:legend>
      <c:legendPos val="b"/>
      <c:overlay val="0"/>
      <c:spPr>
        <a:solidFill>
          <a:srgbClr val="FFFFFF"/>
        </a:solidFill>
        <a:ln w="3240">
          <a:solidFill>
            <a:srgbClr val="000000"/>
          </a:solidFill>
          <a:round/>
        </a:ln>
      </c:spPr>
    </c:legend>
    <c:plotVisOnly val="1"/>
    <c:dispBlanksAs val="zero"/>
    <c:showDLblsOverMax val="1"/>
  </c:chart>
  <c:spPr>
    <a:solidFill>
      <a:srgbClr val="FFFFFF"/>
    </a:solidFill>
    <a:ln w="3240">
      <a:solidFill>
        <a:srgbClr val="000000"/>
      </a:solidFill>
      <a:round/>
    </a:ln>
  </c:spPr>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strCache>
            </c:strRef>
          </c:tx>
          <c:spPr>
            <a:ln>
              <a:noFill/>
            </a:ln>
          </c:spPr>
          <c:dPt>
            <c:idx val="0"/>
            <c:bubble3D val="0"/>
            <c:spPr>
              <a:solidFill>
                <a:srgbClr val="FFFF00"/>
              </a:solidFill>
              <a:ln>
                <a:noFill/>
              </a:ln>
            </c:spPr>
            <c:extLst>
              <c:ext xmlns:c16="http://schemas.microsoft.com/office/drawing/2014/chart" uri="{C3380CC4-5D6E-409C-BE32-E72D297353CC}">
                <c16:uniqueId val="{00000001-6207-452C-9F44-A28A86E12701}"/>
              </c:ext>
            </c:extLst>
          </c:dPt>
          <c:dPt>
            <c:idx val="1"/>
            <c:bubble3D val="0"/>
            <c:spPr>
              <a:solidFill>
                <a:srgbClr val="222A35"/>
              </a:solidFill>
              <a:ln>
                <a:noFill/>
              </a:ln>
            </c:spPr>
            <c:extLst>
              <c:ext xmlns:c16="http://schemas.microsoft.com/office/drawing/2014/chart" uri="{C3380CC4-5D6E-409C-BE32-E72D297353CC}">
                <c16:uniqueId val="{00000003-6207-452C-9F44-A28A86E12701}"/>
              </c:ext>
            </c:extLst>
          </c:dPt>
          <c:dLbls>
            <c:spPr>
              <a:noFill/>
              <a:ln>
                <a:noFill/>
              </a:ln>
              <a:effectLst/>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2"/>
                <c:pt idx="0">
                  <c:v>CONOCIMIENTO</c:v>
                </c:pt>
                <c:pt idx="1">
                  <c:v>DESCONOCIMIENTO</c:v>
                </c:pt>
              </c:strCache>
            </c:strRef>
          </c:cat>
          <c:val>
            <c:numRef>
              <c:f>0</c:f>
              <c:numCache>
                <c:formatCode>General</c:formatCode>
                <c:ptCount val="2"/>
                <c:pt idx="0">
                  <c:v>43.8</c:v>
                </c:pt>
                <c:pt idx="1">
                  <c:v>56.2</c:v>
                </c:pt>
              </c:numCache>
            </c:numRef>
          </c:val>
          <c:extLst>
            <c:ext xmlns:c16="http://schemas.microsoft.com/office/drawing/2014/chart" uri="{C3380CC4-5D6E-409C-BE32-E72D297353CC}">
              <c16:uniqueId val="{00000004-6207-452C-9F44-A28A86E12701}"/>
            </c:ext>
          </c:extLst>
        </c:ser>
        <c:dLbls>
          <c:showLegendKey val="0"/>
          <c:showVal val="0"/>
          <c:showCatName val="0"/>
          <c:showSerName val="0"/>
          <c:showPercent val="0"/>
          <c:showBubbleSize val="0"/>
          <c:showLeaderLines val="1"/>
        </c:dLbls>
      </c:pie3DChart>
      <c:spPr>
        <a:solidFill>
          <a:srgbClr val="D9D9D9"/>
        </a:solidFill>
        <a:ln>
          <a:noFill/>
        </a:ln>
      </c:spPr>
    </c:plotArea>
    <c:legend>
      <c:legendPos val="r"/>
      <c:overlay val="1"/>
      <c:spPr>
        <a:noFill/>
        <a:ln>
          <a:noFill/>
        </a:ln>
      </c:spPr>
    </c:legend>
    <c:plotVisOnly val="1"/>
    <c:dispBlanksAs val="zero"/>
    <c:showDLblsOverMax val="1"/>
  </c:chart>
  <c:spPr>
    <a:solidFill>
      <a:srgbClr val="FFFFFF"/>
    </a:solidFill>
    <a:ln>
      <a:noFill/>
    </a:ln>
  </c:spPr>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strCache>
            </c:strRef>
          </c:tx>
          <c:spPr>
            <a:solidFill>
              <a:srgbClr val="9999FF"/>
            </a:solidFill>
            <a:ln w="12600">
              <a:solidFill>
                <a:srgbClr val="000000"/>
              </a:solidFill>
              <a:round/>
            </a:ln>
          </c:spPr>
          <c:dPt>
            <c:idx val="0"/>
            <c:bubble3D val="0"/>
            <c:spPr>
              <a:solidFill>
                <a:srgbClr val="FFFF00"/>
              </a:solidFill>
              <a:ln w="12600">
                <a:solidFill>
                  <a:srgbClr val="000000"/>
                </a:solidFill>
                <a:round/>
              </a:ln>
            </c:spPr>
            <c:extLst>
              <c:ext xmlns:c16="http://schemas.microsoft.com/office/drawing/2014/chart" uri="{C3380CC4-5D6E-409C-BE32-E72D297353CC}">
                <c16:uniqueId val="{00000001-DD76-4F33-B25D-750021487367}"/>
              </c:ext>
            </c:extLst>
          </c:dPt>
          <c:dPt>
            <c:idx val="1"/>
            <c:bubble3D val="0"/>
            <c:spPr>
              <a:solidFill>
                <a:srgbClr val="FF0000"/>
              </a:solidFill>
              <a:ln w="12600">
                <a:solidFill>
                  <a:srgbClr val="000000"/>
                </a:solidFill>
                <a:round/>
              </a:ln>
            </c:spPr>
            <c:extLst>
              <c:ext xmlns:c16="http://schemas.microsoft.com/office/drawing/2014/chart" uri="{C3380CC4-5D6E-409C-BE32-E72D297353CC}">
                <c16:uniqueId val="{00000003-DD76-4F33-B25D-750021487367}"/>
              </c:ext>
            </c:extLst>
          </c:dPt>
          <c:dPt>
            <c:idx val="2"/>
            <c:bubble3D val="0"/>
            <c:spPr>
              <a:solidFill>
                <a:srgbClr val="92D050"/>
              </a:solidFill>
              <a:ln w="12600">
                <a:solidFill>
                  <a:srgbClr val="000000"/>
                </a:solidFill>
                <a:round/>
              </a:ln>
            </c:spPr>
            <c:extLst>
              <c:ext xmlns:c16="http://schemas.microsoft.com/office/drawing/2014/chart" uri="{C3380CC4-5D6E-409C-BE32-E72D297353CC}">
                <c16:uniqueId val="{00000005-DD76-4F33-B25D-750021487367}"/>
              </c:ext>
            </c:extLst>
          </c:dPt>
          <c:dPt>
            <c:idx val="3"/>
            <c:bubble3D val="0"/>
            <c:spPr>
              <a:solidFill>
                <a:srgbClr val="8497B0"/>
              </a:solidFill>
              <a:ln w="12600">
                <a:solidFill>
                  <a:srgbClr val="000000"/>
                </a:solidFill>
                <a:round/>
              </a:ln>
            </c:spPr>
            <c:extLst>
              <c:ext xmlns:c16="http://schemas.microsoft.com/office/drawing/2014/chart" uri="{C3380CC4-5D6E-409C-BE32-E72D297353CC}">
                <c16:uniqueId val="{00000007-DD76-4F33-B25D-750021487367}"/>
              </c:ext>
            </c:extLst>
          </c:dPt>
          <c:dLbls>
            <c:dLbl>
              <c:idx val="0"/>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1-DD76-4F33-B25D-750021487367}"/>
                </c:ext>
              </c:extLst>
            </c:dLbl>
            <c:dLbl>
              <c:idx val="1"/>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3-DD76-4F33-B25D-750021487367}"/>
                </c:ext>
              </c:extLst>
            </c:dLbl>
            <c:dLbl>
              <c:idx val="2"/>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5-DD76-4F33-B25D-750021487367}"/>
                </c:ext>
              </c:extLst>
            </c:dLbl>
            <c:dLbl>
              <c:idx val="3"/>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7-DD76-4F33-B25D-750021487367}"/>
                </c:ext>
              </c:extLst>
            </c:dLbl>
            <c:spPr>
              <a:ln w="25560">
                <a:solidFill>
                  <a:srgbClr val="FFFFFF"/>
                </a:solidFill>
              </a:ln>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4"/>
                <c:pt idx="0">
                  <c:v>Desconocimiento</c:v>
                </c:pt>
                <c:pt idx="1">
                  <c:v>Son difíciles de aplicar</c:v>
                </c:pt>
                <c:pt idx="2">
                  <c:v>No estoy de acuerdo con emplearlos</c:v>
                </c:pt>
                <c:pt idx="3">
                  <c:v>Otras razones</c:v>
                </c:pt>
              </c:strCache>
            </c:strRef>
          </c:cat>
          <c:val>
            <c:numRef>
              <c:f>0</c:f>
              <c:numCache>
                <c:formatCode>General</c:formatCode>
                <c:ptCount val="4"/>
                <c:pt idx="0">
                  <c:v>0.02</c:v>
                </c:pt>
                <c:pt idx="1">
                  <c:v>0.1</c:v>
                </c:pt>
                <c:pt idx="2">
                  <c:v>0.4</c:v>
                </c:pt>
                <c:pt idx="3">
                  <c:v>0.48</c:v>
                </c:pt>
              </c:numCache>
            </c:numRef>
          </c:val>
          <c:extLst>
            <c:ext xmlns:c16="http://schemas.microsoft.com/office/drawing/2014/chart" uri="{C3380CC4-5D6E-409C-BE32-E72D297353CC}">
              <c16:uniqueId val="{00000008-DD76-4F33-B25D-750021487367}"/>
            </c:ext>
          </c:extLst>
        </c:ser>
        <c:dLbls>
          <c:showLegendKey val="0"/>
          <c:showVal val="0"/>
          <c:showCatName val="0"/>
          <c:showSerName val="0"/>
          <c:showPercent val="0"/>
          <c:showBubbleSize val="0"/>
          <c:showLeaderLines val="1"/>
        </c:dLbls>
        <c:firstSliceAng val="0"/>
      </c:pieChart>
      <c:spPr>
        <a:noFill/>
        <a:ln w="25560">
          <a:noFill/>
        </a:ln>
      </c:spPr>
    </c:plotArea>
    <c:legend>
      <c:legendPos val="b"/>
      <c:overlay val="0"/>
      <c:spPr>
        <a:noFill/>
        <a:ln w="3240">
          <a:solidFill>
            <a:srgbClr val="000000"/>
          </a:solidFill>
          <a:round/>
        </a:ln>
      </c:spPr>
    </c:legend>
    <c:plotVisOnly val="1"/>
    <c:dispBlanksAs val="zero"/>
    <c:showDLblsOverMax val="1"/>
  </c:chart>
  <c:spPr>
    <a:noFill/>
    <a:ln w="3240">
      <a:solidFill>
        <a:srgbClr val="000000"/>
      </a:solidFill>
      <a:round/>
    </a:ln>
  </c:spPr>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manualLayout>
          <c:layoutTarget val="inner"/>
          <c:xMode val="edge"/>
          <c:yMode val="edge"/>
          <c:x val="0.18271847166645153"/>
          <c:y val="0.12552994512049631"/>
          <c:w val="0.814890925519556"/>
          <c:h val="0.76833404915294679"/>
        </c:manualLayout>
      </c:layout>
      <c:pie3DChart>
        <c:varyColors val="1"/>
        <c:ser>
          <c:idx val="0"/>
          <c:order val="0"/>
          <c:tx>
            <c:strRef>
              <c:f>label 0</c:f>
              <c:strCache>
                <c:ptCount val="1"/>
              </c:strCache>
            </c:strRef>
          </c:tx>
          <c:spPr>
            <a:ln>
              <a:noFill/>
            </a:ln>
          </c:spPr>
          <c:dPt>
            <c:idx val="0"/>
            <c:bubble3D val="0"/>
            <c:spPr>
              <a:solidFill>
                <a:srgbClr val="FFFF00"/>
              </a:solidFill>
              <a:ln>
                <a:noFill/>
              </a:ln>
            </c:spPr>
            <c:extLst>
              <c:ext xmlns:c16="http://schemas.microsoft.com/office/drawing/2014/chart" uri="{C3380CC4-5D6E-409C-BE32-E72D297353CC}">
                <c16:uniqueId val="{00000001-A1ED-42B4-BF0E-A405C4859375}"/>
              </c:ext>
            </c:extLst>
          </c:dPt>
          <c:dPt>
            <c:idx val="1"/>
            <c:bubble3D val="0"/>
            <c:extLst>
              <c:ext xmlns:c16="http://schemas.microsoft.com/office/drawing/2014/chart" uri="{C3380CC4-5D6E-409C-BE32-E72D297353CC}">
                <c16:uniqueId val="{00000002-A1ED-42B4-BF0E-A405C4859375}"/>
              </c:ext>
            </c:extLst>
          </c:dPt>
          <c:dLbls>
            <c:dLbl>
              <c:idx val="0"/>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A1ED-42B4-BF0E-A405C4859375}"/>
                </c:ext>
              </c:extLst>
            </c:dLbl>
            <c:dLbl>
              <c:idx val="1"/>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2-A1ED-42B4-BF0E-A405C4859375}"/>
                </c:ext>
              </c:extLst>
            </c:dLbl>
            <c:spPr>
              <a:noFill/>
              <a:ln>
                <a:noFill/>
              </a:ln>
              <a:effectLst/>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2"/>
                <c:pt idx="0">
                  <c:v>CONOCIMIENTO</c:v>
                </c:pt>
                <c:pt idx="1">
                  <c:v>DESCONOCIMIENTO</c:v>
                </c:pt>
              </c:strCache>
            </c:strRef>
          </c:cat>
          <c:val>
            <c:numRef>
              <c:f>0</c:f>
              <c:numCache>
                <c:formatCode>General</c:formatCode>
                <c:ptCount val="2"/>
                <c:pt idx="0">
                  <c:v>25</c:v>
                </c:pt>
                <c:pt idx="1">
                  <c:v>75</c:v>
                </c:pt>
              </c:numCache>
            </c:numRef>
          </c:val>
          <c:extLst>
            <c:ext xmlns:c16="http://schemas.microsoft.com/office/drawing/2014/chart" uri="{C3380CC4-5D6E-409C-BE32-E72D297353CC}">
              <c16:uniqueId val="{00000003-A1ED-42B4-BF0E-A405C4859375}"/>
            </c:ext>
          </c:extLst>
        </c:ser>
        <c:dLbls>
          <c:showLegendKey val="0"/>
          <c:showVal val="0"/>
          <c:showCatName val="0"/>
          <c:showSerName val="0"/>
          <c:showPercent val="0"/>
          <c:showBubbleSize val="0"/>
          <c:showLeaderLines val="1"/>
        </c:dLbls>
      </c:pie3DChart>
      <c:spPr>
        <a:solidFill>
          <a:srgbClr val="D9D9D9"/>
        </a:solidFill>
        <a:ln>
          <a:noFill/>
        </a:ln>
      </c:spPr>
    </c:plotArea>
    <c:legend>
      <c:legendPos val="r"/>
      <c:overlay val="1"/>
      <c:spPr>
        <a:noFill/>
        <a:ln>
          <a:noFill/>
        </a:ln>
      </c:spPr>
    </c:legend>
    <c:plotVisOnly val="1"/>
    <c:dispBlanksAs val="zero"/>
    <c:showDLblsOverMax val="1"/>
  </c:chart>
  <c:spPr>
    <a:solidFill>
      <a:srgbClr val="FFFFFF"/>
    </a:solidFill>
    <a:ln>
      <a:noFill/>
    </a:ln>
  </c:spPr>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strCache>
            </c:strRef>
          </c:tx>
          <c:spPr>
            <a:solidFill>
              <a:srgbClr val="9999FF"/>
            </a:solidFill>
            <a:ln w="12600">
              <a:solidFill>
                <a:srgbClr val="000000"/>
              </a:solidFill>
              <a:round/>
            </a:ln>
          </c:spPr>
          <c:dPt>
            <c:idx val="0"/>
            <c:bubble3D val="0"/>
            <c:spPr>
              <a:solidFill>
                <a:srgbClr val="FFFF00"/>
              </a:solidFill>
              <a:ln w="12600">
                <a:solidFill>
                  <a:srgbClr val="000000"/>
                </a:solidFill>
                <a:round/>
              </a:ln>
            </c:spPr>
            <c:extLst>
              <c:ext xmlns:c16="http://schemas.microsoft.com/office/drawing/2014/chart" uri="{C3380CC4-5D6E-409C-BE32-E72D297353CC}">
                <c16:uniqueId val="{00000001-F65D-48E4-A0CB-491549720A09}"/>
              </c:ext>
            </c:extLst>
          </c:dPt>
          <c:dPt>
            <c:idx val="1"/>
            <c:bubble3D val="0"/>
            <c:spPr>
              <a:solidFill>
                <a:srgbClr val="FF0000"/>
              </a:solidFill>
              <a:ln w="12600">
                <a:solidFill>
                  <a:srgbClr val="000000"/>
                </a:solidFill>
                <a:round/>
              </a:ln>
            </c:spPr>
            <c:extLst>
              <c:ext xmlns:c16="http://schemas.microsoft.com/office/drawing/2014/chart" uri="{C3380CC4-5D6E-409C-BE32-E72D297353CC}">
                <c16:uniqueId val="{00000003-F65D-48E4-A0CB-491549720A09}"/>
              </c:ext>
            </c:extLst>
          </c:dPt>
          <c:dPt>
            <c:idx val="2"/>
            <c:bubble3D val="0"/>
            <c:spPr>
              <a:solidFill>
                <a:srgbClr val="FFFFCC"/>
              </a:solidFill>
              <a:ln w="12600">
                <a:solidFill>
                  <a:srgbClr val="000000"/>
                </a:solidFill>
                <a:round/>
              </a:ln>
            </c:spPr>
            <c:extLst>
              <c:ext xmlns:c16="http://schemas.microsoft.com/office/drawing/2014/chart" uri="{C3380CC4-5D6E-409C-BE32-E72D297353CC}">
                <c16:uniqueId val="{00000005-F65D-48E4-A0CB-491549720A09}"/>
              </c:ext>
            </c:extLst>
          </c:dPt>
          <c:dPt>
            <c:idx val="3"/>
            <c:bubble3D val="0"/>
            <c:spPr>
              <a:solidFill>
                <a:srgbClr val="2E75B6"/>
              </a:solidFill>
              <a:ln w="12600">
                <a:solidFill>
                  <a:srgbClr val="000000"/>
                </a:solidFill>
                <a:round/>
              </a:ln>
            </c:spPr>
            <c:extLst>
              <c:ext xmlns:c16="http://schemas.microsoft.com/office/drawing/2014/chart" uri="{C3380CC4-5D6E-409C-BE32-E72D297353CC}">
                <c16:uniqueId val="{00000007-F65D-48E4-A0CB-491549720A09}"/>
              </c:ext>
            </c:extLst>
          </c:dPt>
          <c:dLbls>
            <c:dLbl>
              <c:idx val="0"/>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1-F65D-48E4-A0CB-491549720A09}"/>
                </c:ext>
              </c:extLst>
            </c:dLbl>
            <c:dLbl>
              <c:idx val="1"/>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3-F65D-48E4-A0CB-491549720A09}"/>
                </c:ext>
              </c:extLst>
            </c:dLbl>
            <c:dLbl>
              <c:idx val="2"/>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5-F65D-48E4-A0CB-491549720A09}"/>
                </c:ext>
              </c:extLst>
            </c:dLbl>
            <c:dLbl>
              <c:idx val="3"/>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7-F65D-48E4-A0CB-491549720A09}"/>
                </c:ext>
              </c:extLst>
            </c:dLbl>
            <c:spPr>
              <a:ln w="25560">
                <a:solidFill>
                  <a:srgbClr val="FFFFFF"/>
                </a:solidFill>
              </a:ln>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4"/>
                <c:pt idx="0">
                  <c:v>Desconocimiento</c:v>
                </c:pt>
                <c:pt idx="1">
                  <c:v>Son difíciles de aplicar</c:v>
                </c:pt>
                <c:pt idx="2">
                  <c:v>No estoy de acuerdo con emplearlos</c:v>
                </c:pt>
                <c:pt idx="3">
                  <c:v>Otras razones</c:v>
                </c:pt>
              </c:strCache>
            </c:strRef>
          </c:cat>
          <c:val>
            <c:numRef>
              <c:f>0</c:f>
              <c:numCache>
                <c:formatCode>General</c:formatCode>
                <c:ptCount val="4"/>
                <c:pt idx="0">
                  <c:v>0.03</c:v>
                </c:pt>
                <c:pt idx="1">
                  <c:v>7.0000000000000007E-2</c:v>
                </c:pt>
                <c:pt idx="2">
                  <c:v>0.67</c:v>
                </c:pt>
                <c:pt idx="3">
                  <c:v>0.23</c:v>
                </c:pt>
              </c:numCache>
            </c:numRef>
          </c:val>
          <c:extLst>
            <c:ext xmlns:c16="http://schemas.microsoft.com/office/drawing/2014/chart" uri="{C3380CC4-5D6E-409C-BE32-E72D297353CC}">
              <c16:uniqueId val="{00000008-F65D-48E4-A0CB-491549720A09}"/>
            </c:ext>
          </c:extLst>
        </c:ser>
        <c:dLbls>
          <c:showLegendKey val="0"/>
          <c:showVal val="0"/>
          <c:showCatName val="0"/>
          <c:showSerName val="0"/>
          <c:showPercent val="0"/>
          <c:showBubbleSize val="0"/>
          <c:showLeaderLines val="1"/>
        </c:dLbls>
        <c:firstSliceAng val="0"/>
      </c:pieChart>
      <c:spPr>
        <a:noFill/>
        <a:ln w="25560">
          <a:noFill/>
        </a:ln>
      </c:spPr>
    </c:plotArea>
    <c:legend>
      <c:legendPos val="b"/>
      <c:overlay val="0"/>
      <c:spPr>
        <a:noFill/>
        <a:ln w="3240">
          <a:solidFill>
            <a:srgbClr val="000000"/>
          </a:solidFill>
          <a:round/>
        </a:ln>
      </c:spPr>
    </c:legend>
    <c:plotVisOnly val="1"/>
    <c:dispBlanksAs val="zero"/>
    <c:showDLblsOverMax val="1"/>
  </c:chart>
  <c:spPr>
    <a:noFill/>
    <a:ln w="3240">
      <a:solidFill>
        <a:srgbClr val="000000"/>
      </a:solidFill>
      <a:round/>
    </a:ln>
  </c:spPr>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strCache>
            </c:strRef>
          </c:tx>
          <c:spPr>
            <a:ln>
              <a:noFill/>
            </a:ln>
          </c:spPr>
          <c:dPt>
            <c:idx val="0"/>
            <c:bubble3D val="0"/>
            <c:spPr>
              <a:solidFill>
                <a:srgbClr val="FFFF00"/>
              </a:solidFill>
              <a:ln>
                <a:noFill/>
              </a:ln>
            </c:spPr>
            <c:extLst>
              <c:ext xmlns:c16="http://schemas.microsoft.com/office/drawing/2014/chart" uri="{C3380CC4-5D6E-409C-BE32-E72D297353CC}">
                <c16:uniqueId val="{00000001-E164-4754-9534-2EEDD24FC106}"/>
              </c:ext>
            </c:extLst>
          </c:dPt>
          <c:dPt>
            <c:idx val="1"/>
            <c:bubble3D val="0"/>
            <c:spPr>
              <a:solidFill>
                <a:srgbClr val="222A35"/>
              </a:solidFill>
              <a:ln>
                <a:noFill/>
              </a:ln>
            </c:spPr>
            <c:extLst>
              <c:ext xmlns:c16="http://schemas.microsoft.com/office/drawing/2014/chart" uri="{C3380CC4-5D6E-409C-BE32-E72D297353CC}">
                <c16:uniqueId val="{00000003-E164-4754-9534-2EEDD24FC106}"/>
              </c:ext>
            </c:extLst>
          </c:dPt>
          <c:dLbls>
            <c:spPr>
              <a:noFill/>
              <a:ln>
                <a:noFill/>
              </a:ln>
              <a:effectLst/>
            </c:spPr>
            <c:dLblPos val="bestFit"/>
            <c:showLegendKey val="0"/>
            <c:showVal val="1"/>
            <c:showCatName val="0"/>
            <c:showSerName val="0"/>
            <c:showPercent val="0"/>
            <c:showBubbleSize val="1"/>
            <c:showLeaderLines val="1"/>
            <c:extLst>
              <c:ext xmlns:c15="http://schemas.microsoft.com/office/drawing/2012/chart" uri="{CE6537A1-D6FC-4f65-9D91-7224C49458BB}"/>
            </c:extLst>
          </c:dLbls>
          <c:cat>
            <c:strRef>
              <c:f>categories</c:f>
              <c:strCache>
                <c:ptCount val="2"/>
                <c:pt idx="0">
                  <c:v>CONOCIMIENTO</c:v>
                </c:pt>
                <c:pt idx="1">
                  <c:v>DESCONOCIMIENTO</c:v>
                </c:pt>
              </c:strCache>
            </c:strRef>
          </c:cat>
          <c:val>
            <c:numRef>
              <c:f>0</c:f>
              <c:numCache>
                <c:formatCode>General</c:formatCode>
                <c:ptCount val="2"/>
                <c:pt idx="0">
                  <c:v>26</c:v>
                </c:pt>
                <c:pt idx="1">
                  <c:v>74</c:v>
                </c:pt>
              </c:numCache>
            </c:numRef>
          </c:val>
          <c:extLst>
            <c:ext xmlns:c16="http://schemas.microsoft.com/office/drawing/2014/chart" uri="{C3380CC4-5D6E-409C-BE32-E72D297353CC}">
              <c16:uniqueId val="{00000004-E164-4754-9534-2EEDD24FC106}"/>
            </c:ext>
          </c:extLst>
        </c:ser>
        <c:dLbls>
          <c:showLegendKey val="0"/>
          <c:showVal val="0"/>
          <c:showCatName val="0"/>
          <c:showSerName val="0"/>
          <c:showPercent val="0"/>
          <c:showBubbleSize val="0"/>
          <c:showLeaderLines val="1"/>
        </c:dLbls>
      </c:pie3DChart>
      <c:spPr>
        <a:solidFill>
          <a:srgbClr val="D9D9D9"/>
        </a:solidFill>
        <a:ln>
          <a:noFill/>
        </a:ln>
      </c:spPr>
    </c:plotArea>
    <c:legend>
      <c:legendPos val="r"/>
      <c:overlay val="1"/>
      <c:spPr>
        <a:noFill/>
        <a:ln>
          <a:noFill/>
        </a:ln>
      </c:spPr>
    </c:legend>
    <c:plotVisOnly val="1"/>
    <c:dispBlanksAs val="zero"/>
    <c:showDLblsOverMax val="1"/>
  </c:chart>
  <c:spPr>
    <a:solidFill>
      <a:srgbClr val="FFFFFF"/>
    </a:solidFill>
    <a:ln>
      <a:noFill/>
    </a:ln>
  </c:spPr>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strCache>
            </c:strRef>
          </c:tx>
          <c:spPr>
            <a:solidFill>
              <a:srgbClr val="FFFF00"/>
            </a:solidFill>
            <a:ln w="12600">
              <a:solidFill>
                <a:srgbClr val="000000"/>
              </a:solidFill>
              <a:round/>
            </a:ln>
          </c:spPr>
          <c:dPt>
            <c:idx val="0"/>
            <c:bubble3D val="0"/>
            <c:spPr>
              <a:solidFill>
                <a:srgbClr val="5B9BD5"/>
              </a:solidFill>
              <a:ln w="12600">
                <a:solidFill>
                  <a:srgbClr val="000000"/>
                </a:solidFill>
                <a:round/>
              </a:ln>
            </c:spPr>
            <c:extLst>
              <c:ext xmlns:c16="http://schemas.microsoft.com/office/drawing/2014/chart" uri="{C3380CC4-5D6E-409C-BE32-E72D297353CC}">
                <c16:uniqueId val="{00000001-A41C-4C46-81CE-0DC8786FFCC7}"/>
              </c:ext>
            </c:extLst>
          </c:dPt>
          <c:dPt>
            <c:idx val="1"/>
            <c:bubble3D val="0"/>
            <c:spPr>
              <a:solidFill>
                <a:srgbClr val="FF0000"/>
              </a:solidFill>
              <a:ln w="12600">
                <a:solidFill>
                  <a:srgbClr val="000000"/>
                </a:solidFill>
                <a:round/>
              </a:ln>
            </c:spPr>
            <c:extLst>
              <c:ext xmlns:c16="http://schemas.microsoft.com/office/drawing/2014/chart" uri="{C3380CC4-5D6E-409C-BE32-E72D297353CC}">
                <c16:uniqueId val="{00000003-A41C-4C46-81CE-0DC8786FFCC7}"/>
              </c:ext>
            </c:extLst>
          </c:dPt>
          <c:dPt>
            <c:idx val="2"/>
            <c:bubble3D val="0"/>
            <c:spPr>
              <a:solidFill>
                <a:srgbClr val="7030A0"/>
              </a:solidFill>
              <a:ln w="12600">
                <a:solidFill>
                  <a:srgbClr val="000000"/>
                </a:solidFill>
                <a:round/>
              </a:ln>
            </c:spPr>
            <c:extLst>
              <c:ext xmlns:c16="http://schemas.microsoft.com/office/drawing/2014/chart" uri="{C3380CC4-5D6E-409C-BE32-E72D297353CC}">
                <c16:uniqueId val="{00000005-A41C-4C46-81CE-0DC8786FFCC7}"/>
              </c:ext>
            </c:extLst>
          </c:dPt>
          <c:dPt>
            <c:idx val="3"/>
            <c:bubble3D val="0"/>
            <c:spPr>
              <a:solidFill>
                <a:srgbClr val="92D050"/>
              </a:solidFill>
              <a:ln w="12600">
                <a:solidFill>
                  <a:srgbClr val="000000"/>
                </a:solidFill>
                <a:round/>
              </a:ln>
            </c:spPr>
            <c:extLst>
              <c:ext xmlns:c16="http://schemas.microsoft.com/office/drawing/2014/chart" uri="{C3380CC4-5D6E-409C-BE32-E72D297353CC}">
                <c16:uniqueId val="{00000007-A41C-4C46-81CE-0DC8786FFCC7}"/>
              </c:ext>
            </c:extLst>
          </c:dPt>
          <c:dLbls>
            <c:spPr>
              <a:noFill/>
              <a:ln>
                <a:noFill/>
              </a:ln>
              <a:effectLst/>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4"/>
                <c:pt idx="0">
                  <c:v>Desconocimiento</c:v>
                </c:pt>
                <c:pt idx="1">
                  <c:v>Son difíciles de aplicar</c:v>
                </c:pt>
                <c:pt idx="2">
                  <c:v>No estoy de acuerdo con emplearlos</c:v>
                </c:pt>
                <c:pt idx="3">
                  <c:v>Otras razones</c:v>
                </c:pt>
              </c:strCache>
            </c:strRef>
          </c:cat>
          <c:val>
            <c:numRef>
              <c:f>0</c:f>
              <c:numCache>
                <c:formatCode>General</c:formatCode>
                <c:ptCount val="4"/>
                <c:pt idx="0">
                  <c:v>0.01</c:v>
                </c:pt>
                <c:pt idx="1">
                  <c:v>0.09</c:v>
                </c:pt>
                <c:pt idx="2">
                  <c:v>0.63</c:v>
                </c:pt>
                <c:pt idx="3">
                  <c:v>0.27</c:v>
                </c:pt>
              </c:numCache>
            </c:numRef>
          </c:val>
          <c:extLst>
            <c:ext xmlns:c16="http://schemas.microsoft.com/office/drawing/2014/chart" uri="{C3380CC4-5D6E-409C-BE32-E72D297353CC}">
              <c16:uniqueId val="{00000008-A41C-4C46-81CE-0DC8786FFCC7}"/>
            </c:ext>
          </c:extLst>
        </c:ser>
        <c:dLbls>
          <c:showLegendKey val="0"/>
          <c:showVal val="0"/>
          <c:showCatName val="0"/>
          <c:showSerName val="0"/>
          <c:showPercent val="0"/>
          <c:showBubbleSize val="0"/>
          <c:showLeaderLines val="1"/>
        </c:dLbls>
        <c:firstSliceAng val="0"/>
      </c:pieChart>
      <c:spPr>
        <a:noFill/>
        <a:ln w="25560">
          <a:noFill/>
        </a:ln>
      </c:spPr>
    </c:plotArea>
    <c:legend>
      <c:legendPos val="r"/>
      <c:overlay val="0"/>
      <c:spPr>
        <a:noFill/>
        <a:ln w="3240">
          <a:solidFill>
            <a:srgbClr val="000000"/>
          </a:solidFill>
          <a:round/>
        </a:ln>
      </c:spPr>
    </c:legend>
    <c:plotVisOnly val="1"/>
    <c:dispBlanksAs val="zero"/>
    <c:showDLblsOverMax val="1"/>
  </c:chart>
  <c:spPr>
    <a:noFill/>
    <a:ln w="3240">
      <a:solidFill>
        <a:srgbClr val="000000"/>
      </a:solidFill>
      <a:round/>
    </a:ln>
  </c:spPr>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strCache>
            </c:strRef>
          </c:tx>
          <c:spPr>
            <a:ln>
              <a:noFill/>
            </a:ln>
          </c:spPr>
          <c:dPt>
            <c:idx val="0"/>
            <c:bubble3D val="0"/>
            <c:spPr>
              <a:solidFill>
                <a:srgbClr val="FFFF00"/>
              </a:solidFill>
              <a:ln>
                <a:noFill/>
              </a:ln>
            </c:spPr>
            <c:extLst>
              <c:ext xmlns:c16="http://schemas.microsoft.com/office/drawing/2014/chart" uri="{C3380CC4-5D6E-409C-BE32-E72D297353CC}">
                <c16:uniqueId val="{00000001-13B2-477D-A2BD-BE45C6995B9B}"/>
              </c:ext>
            </c:extLst>
          </c:dPt>
          <c:dPt>
            <c:idx val="1"/>
            <c:bubble3D val="0"/>
            <c:spPr>
              <a:solidFill>
                <a:srgbClr val="222A35"/>
              </a:solidFill>
              <a:ln>
                <a:noFill/>
              </a:ln>
            </c:spPr>
            <c:extLst>
              <c:ext xmlns:c16="http://schemas.microsoft.com/office/drawing/2014/chart" uri="{C3380CC4-5D6E-409C-BE32-E72D297353CC}">
                <c16:uniqueId val="{00000003-13B2-477D-A2BD-BE45C6995B9B}"/>
              </c:ext>
            </c:extLst>
          </c:dPt>
          <c:dLbls>
            <c:dLbl>
              <c:idx val="0"/>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13B2-477D-A2BD-BE45C6995B9B}"/>
                </c:ext>
              </c:extLst>
            </c:dLbl>
            <c:dLbl>
              <c:idx val="1"/>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13B2-477D-A2BD-BE45C6995B9B}"/>
                </c:ext>
              </c:extLst>
            </c:dLbl>
            <c:spPr>
              <a:noFill/>
              <a:ln>
                <a:noFill/>
              </a:ln>
              <a:effectLst/>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2"/>
                <c:pt idx="0">
                  <c:v>CONOCIMIENTO</c:v>
                </c:pt>
                <c:pt idx="1">
                  <c:v>DESCONOCIMIENTO</c:v>
                </c:pt>
              </c:strCache>
            </c:strRef>
          </c:cat>
          <c:val>
            <c:numRef>
              <c:f>0</c:f>
              <c:numCache>
                <c:formatCode>General</c:formatCode>
                <c:ptCount val="2"/>
                <c:pt idx="0">
                  <c:v>25</c:v>
                </c:pt>
                <c:pt idx="1">
                  <c:v>75</c:v>
                </c:pt>
              </c:numCache>
            </c:numRef>
          </c:val>
          <c:extLst>
            <c:ext xmlns:c16="http://schemas.microsoft.com/office/drawing/2014/chart" uri="{C3380CC4-5D6E-409C-BE32-E72D297353CC}">
              <c16:uniqueId val="{00000004-13B2-477D-A2BD-BE45C6995B9B}"/>
            </c:ext>
          </c:extLst>
        </c:ser>
        <c:dLbls>
          <c:showLegendKey val="0"/>
          <c:showVal val="0"/>
          <c:showCatName val="0"/>
          <c:showSerName val="0"/>
          <c:showPercent val="0"/>
          <c:showBubbleSize val="0"/>
          <c:showLeaderLines val="1"/>
        </c:dLbls>
      </c:pie3DChart>
      <c:spPr>
        <a:solidFill>
          <a:srgbClr val="D9D9D9"/>
        </a:solidFill>
        <a:ln>
          <a:noFill/>
        </a:ln>
      </c:spPr>
    </c:plotArea>
    <c:legend>
      <c:legendPos val="r"/>
      <c:overlay val="1"/>
      <c:spPr>
        <a:noFill/>
        <a:ln>
          <a:noFill/>
        </a:ln>
      </c:spPr>
    </c:legend>
    <c:plotVisOnly val="1"/>
    <c:dispBlanksAs val="zero"/>
    <c:showDLblsOverMax val="1"/>
  </c:chart>
  <c:spPr>
    <a:solidFill>
      <a:srgbClr val="FFFFFF"/>
    </a:solidFill>
    <a:ln>
      <a:noFill/>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strCache>
            </c:strRef>
          </c:tx>
          <c:spPr>
            <a:solidFill>
              <a:srgbClr val="9999FF"/>
            </a:solidFill>
            <a:ln w="12600">
              <a:solidFill>
                <a:srgbClr val="000000"/>
              </a:solidFill>
              <a:round/>
            </a:ln>
          </c:spPr>
          <c:dPt>
            <c:idx val="0"/>
            <c:bubble3D val="0"/>
            <c:spPr>
              <a:solidFill>
                <a:srgbClr val="FFFF00"/>
              </a:solidFill>
              <a:ln w="12600">
                <a:solidFill>
                  <a:srgbClr val="000000"/>
                </a:solidFill>
                <a:round/>
              </a:ln>
            </c:spPr>
            <c:extLst>
              <c:ext xmlns:c16="http://schemas.microsoft.com/office/drawing/2014/chart" uri="{C3380CC4-5D6E-409C-BE32-E72D297353CC}">
                <c16:uniqueId val="{00000001-B7DF-4660-BA2A-ADF3A3AD5D43}"/>
              </c:ext>
            </c:extLst>
          </c:dPt>
          <c:dPt>
            <c:idx val="1"/>
            <c:bubble3D val="0"/>
            <c:spPr>
              <a:solidFill>
                <a:srgbClr val="FF0000"/>
              </a:solidFill>
              <a:ln w="12600">
                <a:solidFill>
                  <a:srgbClr val="000000"/>
                </a:solidFill>
                <a:round/>
              </a:ln>
            </c:spPr>
            <c:extLst>
              <c:ext xmlns:c16="http://schemas.microsoft.com/office/drawing/2014/chart" uri="{C3380CC4-5D6E-409C-BE32-E72D297353CC}">
                <c16:uniqueId val="{00000003-B7DF-4660-BA2A-ADF3A3AD5D43}"/>
              </c:ext>
            </c:extLst>
          </c:dPt>
          <c:dPt>
            <c:idx val="2"/>
            <c:bubble3D val="0"/>
            <c:spPr>
              <a:solidFill>
                <a:srgbClr val="FFFFCC"/>
              </a:solidFill>
              <a:ln w="12600">
                <a:solidFill>
                  <a:srgbClr val="000000"/>
                </a:solidFill>
                <a:round/>
              </a:ln>
            </c:spPr>
            <c:extLst>
              <c:ext xmlns:c16="http://schemas.microsoft.com/office/drawing/2014/chart" uri="{C3380CC4-5D6E-409C-BE32-E72D297353CC}">
                <c16:uniqueId val="{00000005-B7DF-4660-BA2A-ADF3A3AD5D43}"/>
              </c:ext>
            </c:extLst>
          </c:dPt>
          <c:dPt>
            <c:idx val="3"/>
            <c:bubble3D val="0"/>
            <c:spPr>
              <a:solidFill>
                <a:srgbClr val="8497B0"/>
              </a:solidFill>
              <a:ln w="12600">
                <a:solidFill>
                  <a:srgbClr val="000000"/>
                </a:solidFill>
                <a:round/>
              </a:ln>
            </c:spPr>
            <c:extLst>
              <c:ext xmlns:c16="http://schemas.microsoft.com/office/drawing/2014/chart" uri="{C3380CC4-5D6E-409C-BE32-E72D297353CC}">
                <c16:uniqueId val="{00000007-B7DF-4660-BA2A-ADF3A3AD5D43}"/>
              </c:ext>
            </c:extLst>
          </c:dPt>
          <c:dLbls>
            <c:dLbl>
              <c:idx val="0"/>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1-B7DF-4660-BA2A-ADF3A3AD5D43}"/>
                </c:ext>
              </c:extLst>
            </c:dLbl>
            <c:dLbl>
              <c:idx val="1"/>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3-B7DF-4660-BA2A-ADF3A3AD5D43}"/>
                </c:ext>
              </c:extLst>
            </c:dLbl>
            <c:dLbl>
              <c:idx val="2"/>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5-B7DF-4660-BA2A-ADF3A3AD5D43}"/>
                </c:ext>
              </c:extLst>
            </c:dLbl>
            <c:dLbl>
              <c:idx val="3"/>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7-B7DF-4660-BA2A-ADF3A3AD5D43}"/>
                </c:ext>
              </c:extLst>
            </c:dLbl>
            <c:spPr>
              <a:ln w="25560">
                <a:solidFill>
                  <a:srgbClr val="FFFFFF"/>
                </a:solidFill>
              </a:ln>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4"/>
                <c:pt idx="0">
                  <c:v>Desconocimiento</c:v>
                </c:pt>
                <c:pt idx="1">
                  <c:v>Son difíciles de aplicar</c:v>
                </c:pt>
                <c:pt idx="2">
                  <c:v>No estoy de acuerdo con emplearlos</c:v>
                </c:pt>
                <c:pt idx="3">
                  <c:v>Otras razones</c:v>
                </c:pt>
              </c:strCache>
            </c:strRef>
          </c:cat>
          <c:val>
            <c:numRef>
              <c:f>0</c:f>
              <c:numCache>
                <c:formatCode>General</c:formatCode>
                <c:ptCount val="4"/>
                <c:pt idx="0">
                  <c:v>0.01</c:v>
                </c:pt>
                <c:pt idx="1">
                  <c:v>0.09</c:v>
                </c:pt>
                <c:pt idx="2">
                  <c:v>0.47</c:v>
                </c:pt>
                <c:pt idx="3">
                  <c:v>0.43</c:v>
                </c:pt>
              </c:numCache>
            </c:numRef>
          </c:val>
          <c:extLst>
            <c:ext xmlns:c16="http://schemas.microsoft.com/office/drawing/2014/chart" uri="{C3380CC4-5D6E-409C-BE32-E72D297353CC}">
              <c16:uniqueId val="{00000008-B7DF-4660-BA2A-ADF3A3AD5D43}"/>
            </c:ext>
          </c:extLst>
        </c:ser>
        <c:dLbls>
          <c:showLegendKey val="0"/>
          <c:showVal val="0"/>
          <c:showCatName val="0"/>
          <c:showSerName val="0"/>
          <c:showPercent val="0"/>
          <c:showBubbleSize val="0"/>
          <c:showLeaderLines val="1"/>
        </c:dLbls>
        <c:firstSliceAng val="0"/>
      </c:pieChart>
      <c:spPr>
        <a:noFill/>
        <a:ln w="25560">
          <a:noFill/>
        </a:ln>
      </c:spPr>
    </c:plotArea>
    <c:legend>
      <c:legendPos val="b"/>
      <c:overlay val="0"/>
      <c:spPr>
        <a:solidFill>
          <a:srgbClr val="FFFFFF"/>
        </a:solidFill>
        <a:ln w="3240">
          <a:solidFill>
            <a:srgbClr val="000000"/>
          </a:solidFill>
          <a:round/>
        </a:ln>
      </c:spPr>
    </c:legend>
    <c:plotVisOnly val="1"/>
    <c:dispBlanksAs val="zero"/>
    <c:showDLblsOverMax val="1"/>
  </c:chart>
  <c:spPr>
    <a:solidFill>
      <a:srgbClr val="FFFFFF"/>
    </a:solidFill>
    <a:ln w="3240">
      <a:solidFill>
        <a:srgbClr val="000000"/>
      </a:solidFill>
      <a:round/>
    </a:ln>
  </c:spPr>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strCache>
            </c:strRef>
          </c:tx>
          <c:spPr>
            <a:solidFill>
              <a:srgbClr val="9999FF"/>
            </a:solidFill>
            <a:ln w="12600">
              <a:solidFill>
                <a:srgbClr val="000000"/>
              </a:solidFill>
              <a:round/>
            </a:ln>
          </c:spPr>
          <c:dPt>
            <c:idx val="0"/>
            <c:bubble3D val="0"/>
            <c:spPr>
              <a:solidFill>
                <a:srgbClr val="FFFF00"/>
              </a:solidFill>
              <a:ln w="12600">
                <a:solidFill>
                  <a:srgbClr val="000000"/>
                </a:solidFill>
                <a:round/>
              </a:ln>
            </c:spPr>
            <c:extLst>
              <c:ext xmlns:c16="http://schemas.microsoft.com/office/drawing/2014/chart" uri="{C3380CC4-5D6E-409C-BE32-E72D297353CC}">
                <c16:uniqueId val="{00000001-5E22-40B6-B324-23BE80798517}"/>
              </c:ext>
            </c:extLst>
          </c:dPt>
          <c:dPt>
            <c:idx val="1"/>
            <c:bubble3D val="0"/>
            <c:spPr>
              <a:solidFill>
                <a:srgbClr val="FF0000"/>
              </a:solidFill>
              <a:ln w="12600">
                <a:solidFill>
                  <a:srgbClr val="000000"/>
                </a:solidFill>
                <a:round/>
              </a:ln>
            </c:spPr>
            <c:extLst>
              <c:ext xmlns:c16="http://schemas.microsoft.com/office/drawing/2014/chart" uri="{C3380CC4-5D6E-409C-BE32-E72D297353CC}">
                <c16:uniqueId val="{00000003-5E22-40B6-B324-23BE80798517}"/>
              </c:ext>
            </c:extLst>
          </c:dPt>
          <c:dPt>
            <c:idx val="2"/>
            <c:bubble3D val="0"/>
            <c:spPr>
              <a:solidFill>
                <a:srgbClr val="FFFFCC"/>
              </a:solidFill>
              <a:ln w="12600">
                <a:solidFill>
                  <a:srgbClr val="000000"/>
                </a:solidFill>
                <a:round/>
              </a:ln>
            </c:spPr>
            <c:extLst>
              <c:ext xmlns:c16="http://schemas.microsoft.com/office/drawing/2014/chart" uri="{C3380CC4-5D6E-409C-BE32-E72D297353CC}">
                <c16:uniqueId val="{00000005-5E22-40B6-B324-23BE80798517}"/>
              </c:ext>
            </c:extLst>
          </c:dPt>
          <c:dPt>
            <c:idx val="3"/>
            <c:bubble3D val="0"/>
            <c:spPr>
              <a:solidFill>
                <a:srgbClr val="8497B0"/>
              </a:solidFill>
              <a:ln w="12600">
                <a:solidFill>
                  <a:srgbClr val="000000"/>
                </a:solidFill>
                <a:round/>
              </a:ln>
            </c:spPr>
            <c:extLst>
              <c:ext xmlns:c16="http://schemas.microsoft.com/office/drawing/2014/chart" uri="{C3380CC4-5D6E-409C-BE32-E72D297353CC}">
                <c16:uniqueId val="{00000007-5E22-40B6-B324-23BE80798517}"/>
              </c:ext>
            </c:extLst>
          </c:dPt>
          <c:dLbls>
            <c:dLbl>
              <c:idx val="0"/>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1-5E22-40B6-B324-23BE80798517}"/>
                </c:ext>
              </c:extLst>
            </c:dLbl>
            <c:dLbl>
              <c:idx val="1"/>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3-5E22-40B6-B324-23BE80798517}"/>
                </c:ext>
              </c:extLst>
            </c:dLbl>
            <c:dLbl>
              <c:idx val="2"/>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5-5E22-40B6-B324-23BE80798517}"/>
                </c:ext>
              </c:extLst>
            </c:dLbl>
            <c:dLbl>
              <c:idx val="3"/>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7-5E22-40B6-B324-23BE80798517}"/>
                </c:ext>
              </c:extLst>
            </c:dLbl>
            <c:spPr>
              <a:ln w="25560">
                <a:solidFill>
                  <a:srgbClr val="FFFFFF"/>
                </a:solidFill>
              </a:ln>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4"/>
                <c:pt idx="0">
                  <c:v>Desconocimiento</c:v>
                </c:pt>
                <c:pt idx="1">
                  <c:v>Son difíciles de aplicar</c:v>
                </c:pt>
                <c:pt idx="2">
                  <c:v>No estoy de acuerdo con emplearlos</c:v>
                </c:pt>
                <c:pt idx="3">
                  <c:v>Otras razones</c:v>
                </c:pt>
              </c:strCache>
            </c:strRef>
          </c:cat>
          <c:val>
            <c:numRef>
              <c:f>0</c:f>
              <c:numCache>
                <c:formatCode>General</c:formatCode>
                <c:ptCount val="4"/>
                <c:pt idx="0">
                  <c:v>0.01</c:v>
                </c:pt>
                <c:pt idx="1">
                  <c:v>0.09</c:v>
                </c:pt>
                <c:pt idx="2">
                  <c:v>0.47</c:v>
                </c:pt>
                <c:pt idx="3">
                  <c:v>0.43</c:v>
                </c:pt>
              </c:numCache>
            </c:numRef>
          </c:val>
          <c:extLst>
            <c:ext xmlns:c16="http://schemas.microsoft.com/office/drawing/2014/chart" uri="{C3380CC4-5D6E-409C-BE32-E72D297353CC}">
              <c16:uniqueId val="{00000008-5E22-40B6-B324-23BE80798517}"/>
            </c:ext>
          </c:extLst>
        </c:ser>
        <c:dLbls>
          <c:showLegendKey val="0"/>
          <c:showVal val="0"/>
          <c:showCatName val="0"/>
          <c:showSerName val="0"/>
          <c:showPercent val="0"/>
          <c:showBubbleSize val="0"/>
          <c:showLeaderLines val="1"/>
        </c:dLbls>
        <c:firstSliceAng val="0"/>
      </c:pieChart>
      <c:spPr>
        <a:noFill/>
        <a:ln w="25560">
          <a:noFill/>
        </a:ln>
      </c:spPr>
    </c:plotArea>
    <c:legend>
      <c:legendPos val="b"/>
      <c:overlay val="0"/>
      <c:spPr>
        <a:solidFill>
          <a:srgbClr val="FFFFFF"/>
        </a:solidFill>
        <a:ln w="3240">
          <a:solidFill>
            <a:srgbClr val="000000"/>
          </a:solidFill>
          <a:round/>
        </a:ln>
      </c:spPr>
    </c:legend>
    <c:plotVisOnly val="1"/>
    <c:dispBlanksAs val="zero"/>
    <c:showDLblsOverMax val="1"/>
  </c:chart>
  <c:spPr>
    <a:solidFill>
      <a:srgbClr val="FFFFFF"/>
    </a:solidFill>
    <a:ln w="3240">
      <a:solidFill>
        <a:srgbClr val="000000"/>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strCache>
            </c:strRef>
          </c:tx>
          <c:spPr>
            <a:ln>
              <a:noFill/>
            </a:ln>
          </c:spPr>
          <c:dPt>
            <c:idx val="0"/>
            <c:bubble3D val="0"/>
            <c:spPr>
              <a:solidFill>
                <a:srgbClr val="FFFF00"/>
              </a:solidFill>
              <a:ln>
                <a:noFill/>
              </a:ln>
            </c:spPr>
            <c:extLst>
              <c:ext xmlns:c16="http://schemas.microsoft.com/office/drawing/2014/chart" uri="{C3380CC4-5D6E-409C-BE32-E72D297353CC}">
                <c16:uniqueId val="{00000001-20A9-4D37-82F4-76073A81351D}"/>
              </c:ext>
            </c:extLst>
          </c:dPt>
          <c:dPt>
            <c:idx val="1"/>
            <c:bubble3D val="0"/>
            <c:spPr>
              <a:solidFill>
                <a:srgbClr val="222A35"/>
              </a:solidFill>
              <a:ln>
                <a:noFill/>
              </a:ln>
            </c:spPr>
            <c:extLst>
              <c:ext xmlns:c16="http://schemas.microsoft.com/office/drawing/2014/chart" uri="{C3380CC4-5D6E-409C-BE32-E72D297353CC}">
                <c16:uniqueId val="{00000003-20A9-4D37-82F4-76073A81351D}"/>
              </c:ext>
            </c:extLst>
          </c:dPt>
          <c:dLbls>
            <c:dLbl>
              <c:idx val="0"/>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20A9-4D37-82F4-76073A81351D}"/>
                </c:ext>
              </c:extLst>
            </c:dLbl>
            <c:dLbl>
              <c:idx val="1"/>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20A9-4D37-82F4-76073A81351D}"/>
                </c:ext>
              </c:extLst>
            </c:dLbl>
            <c:spPr>
              <a:noFill/>
              <a:ln>
                <a:noFill/>
              </a:ln>
              <a:effectLst/>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2"/>
                <c:pt idx="0">
                  <c:v>CONOCIMIENTO</c:v>
                </c:pt>
                <c:pt idx="1">
                  <c:v>DESCONOCIMIENTO</c:v>
                </c:pt>
              </c:strCache>
            </c:strRef>
          </c:cat>
          <c:val>
            <c:numRef>
              <c:f>0</c:f>
              <c:numCache>
                <c:formatCode>General</c:formatCode>
                <c:ptCount val="2"/>
                <c:pt idx="0">
                  <c:v>33</c:v>
                </c:pt>
                <c:pt idx="1">
                  <c:v>67</c:v>
                </c:pt>
              </c:numCache>
            </c:numRef>
          </c:val>
          <c:extLst>
            <c:ext xmlns:c16="http://schemas.microsoft.com/office/drawing/2014/chart" uri="{C3380CC4-5D6E-409C-BE32-E72D297353CC}">
              <c16:uniqueId val="{00000004-20A9-4D37-82F4-76073A81351D}"/>
            </c:ext>
          </c:extLst>
        </c:ser>
        <c:dLbls>
          <c:showLegendKey val="0"/>
          <c:showVal val="0"/>
          <c:showCatName val="0"/>
          <c:showSerName val="0"/>
          <c:showPercent val="0"/>
          <c:showBubbleSize val="0"/>
          <c:showLeaderLines val="1"/>
        </c:dLbls>
      </c:pie3DChart>
      <c:spPr>
        <a:solidFill>
          <a:srgbClr val="D9D9D9"/>
        </a:solidFill>
        <a:ln>
          <a:noFill/>
        </a:ln>
      </c:spPr>
    </c:plotArea>
    <c:legend>
      <c:legendPos val="r"/>
      <c:overlay val="1"/>
      <c:spPr>
        <a:noFill/>
        <a:ln>
          <a:noFill/>
        </a:ln>
      </c:spPr>
    </c:legend>
    <c:plotVisOnly val="1"/>
    <c:dispBlanksAs val="zero"/>
    <c:showDLblsOverMax val="1"/>
  </c:chart>
  <c:spPr>
    <a:solidFill>
      <a:srgbClr val="FFFFFF"/>
    </a:solidFill>
    <a:ln>
      <a:noFill/>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strCache>
            </c:strRef>
          </c:tx>
          <c:spPr>
            <a:solidFill>
              <a:srgbClr val="9999FF"/>
            </a:solidFill>
            <a:ln w="12600">
              <a:solidFill>
                <a:srgbClr val="000000"/>
              </a:solidFill>
              <a:round/>
            </a:ln>
          </c:spPr>
          <c:dPt>
            <c:idx val="0"/>
            <c:bubble3D val="0"/>
            <c:spPr>
              <a:solidFill>
                <a:srgbClr val="FFFF00"/>
              </a:solidFill>
              <a:ln w="12600">
                <a:solidFill>
                  <a:srgbClr val="000000"/>
                </a:solidFill>
                <a:round/>
              </a:ln>
            </c:spPr>
            <c:extLst>
              <c:ext xmlns:c16="http://schemas.microsoft.com/office/drawing/2014/chart" uri="{C3380CC4-5D6E-409C-BE32-E72D297353CC}">
                <c16:uniqueId val="{00000001-F330-411A-99C0-7FA2B175CE61}"/>
              </c:ext>
            </c:extLst>
          </c:dPt>
          <c:dPt>
            <c:idx val="1"/>
            <c:bubble3D val="0"/>
            <c:spPr>
              <a:solidFill>
                <a:srgbClr val="FF0000"/>
              </a:solidFill>
              <a:ln w="12600">
                <a:solidFill>
                  <a:srgbClr val="000000"/>
                </a:solidFill>
                <a:round/>
              </a:ln>
            </c:spPr>
            <c:extLst>
              <c:ext xmlns:c16="http://schemas.microsoft.com/office/drawing/2014/chart" uri="{C3380CC4-5D6E-409C-BE32-E72D297353CC}">
                <c16:uniqueId val="{00000003-F330-411A-99C0-7FA2B175CE61}"/>
              </c:ext>
            </c:extLst>
          </c:dPt>
          <c:dPt>
            <c:idx val="2"/>
            <c:bubble3D val="0"/>
            <c:spPr>
              <a:solidFill>
                <a:srgbClr val="92D050"/>
              </a:solidFill>
              <a:ln w="12600">
                <a:solidFill>
                  <a:srgbClr val="000000"/>
                </a:solidFill>
                <a:round/>
              </a:ln>
            </c:spPr>
            <c:extLst>
              <c:ext xmlns:c16="http://schemas.microsoft.com/office/drawing/2014/chart" uri="{C3380CC4-5D6E-409C-BE32-E72D297353CC}">
                <c16:uniqueId val="{00000005-F330-411A-99C0-7FA2B175CE61}"/>
              </c:ext>
            </c:extLst>
          </c:dPt>
          <c:dPt>
            <c:idx val="3"/>
            <c:bubble3D val="0"/>
            <c:spPr>
              <a:solidFill>
                <a:srgbClr val="8497B0"/>
              </a:solidFill>
              <a:ln w="12600">
                <a:solidFill>
                  <a:srgbClr val="000000"/>
                </a:solidFill>
                <a:round/>
              </a:ln>
            </c:spPr>
            <c:extLst>
              <c:ext xmlns:c16="http://schemas.microsoft.com/office/drawing/2014/chart" uri="{C3380CC4-5D6E-409C-BE32-E72D297353CC}">
                <c16:uniqueId val="{00000007-F330-411A-99C0-7FA2B175CE61}"/>
              </c:ext>
            </c:extLst>
          </c:dPt>
          <c:dLbls>
            <c:dLbl>
              <c:idx val="0"/>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1-F330-411A-99C0-7FA2B175CE61}"/>
                </c:ext>
              </c:extLst>
            </c:dLbl>
            <c:dLbl>
              <c:idx val="1"/>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3-F330-411A-99C0-7FA2B175CE61}"/>
                </c:ext>
              </c:extLst>
            </c:dLbl>
            <c:dLbl>
              <c:idx val="2"/>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5-F330-411A-99C0-7FA2B175CE61}"/>
                </c:ext>
              </c:extLst>
            </c:dLbl>
            <c:dLbl>
              <c:idx val="3"/>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7-F330-411A-99C0-7FA2B175CE61}"/>
                </c:ext>
              </c:extLst>
            </c:dLbl>
            <c:spPr>
              <a:ln w="25560">
                <a:solidFill>
                  <a:srgbClr val="FFFFFF"/>
                </a:solidFill>
              </a:ln>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4"/>
                <c:pt idx="0">
                  <c:v>Desconocimiento</c:v>
                </c:pt>
                <c:pt idx="1">
                  <c:v>Son difíciles de aplicar</c:v>
                </c:pt>
                <c:pt idx="2">
                  <c:v>No estoy de acuerdo con emplearlos</c:v>
                </c:pt>
                <c:pt idx="3">
                  <c:v>Otras razones</c:v>
                </c:pt>
              </c:strCache>
            </c:strRef>
          </c:cat>
          <c:val>
            <c:numRef>
              <c:f>0</c:f>
              <c:numCache>
                <c:formatCode>General</c:formatCode>
                <c:ptCount val="4"/>
                <c:pt idx="0">
                  <c:v>0.02</c:v>
                </c:pt>
                <c:pt idx="1">
                  <c:v>0.1</c:v>
                </c:pt>
                <c:pt idx="2">
                  <c:v>0.4</c:v>
                </c:pt>
                <c:pt idx="3">
                  <c:v>0.48</c:v>
                </c:pt>
              </c:numCache>
            </c:numRef>
          </c:val>
          <c:extLst>
            <c:ext xmlns:c16="http://schemas.microsoft.com/office/drawing/2014/chart" uri="{C3380CC4-5D6E-409C-BE32-E72D297353CC}">
              <c16:uniqueId val="{00000008-F330-411A-99C0-7FA2B175CE61}"/>
            </c:ext>
          </c:extLst>
        </c:ser>
        <c:dLbls>
          <c:showLegendKey val="0"/>
          <c:showVal val="0"/>
          <c:showCatName val="0"/>
          <c:showSerName val="0"/>
          <c:showPercent val="0"/>
          <c:showBubbleSize val="0"/>
          <c:showLeaderLines val="1"/>
        </c:dLbls>
        <c:firstSliceAng val="0"/>
      </c:pieChart>
      <c:spPr>
        <a:noFill/>
        <a:ln w="25560">
          <a:noFill/>
        </a:ln>
      </c:spPr>
    </c:plotArea>
    <c:legend>
      <c:legendPos val="b"/>
      <c:overlay val="0"/>
      <c:spPr>
        <a:noFill/>
        <a:ln w="3240">
          <a:solidFill>
            <a:srgbClr val="000000"/>
          </a:solidFill>
          <a:round/>
        </a:ln>
      </c:spPr>
    </c:legend>
    <c:plotVisOnly val="1"/>
    <c:dispBlanksAs val="zero"/>
    <c:showDLblsOverMax val="1"/>
  </c:chart>
  <c:spPr>
    <a:noFill/>
    <a:ln w="3240">
      <a:solidFill>
        <a:srgbClr val="000000"/>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strCache>
            </c:strRef>
          </c:tx>
          <c:spPr>
            <a:ln>
              <a:noFill/>
            </a:ln>
          </c:spPr>
          <c:dPt>
            <c:idx val="0"/>
            <c:bubble3D val="0"/>
            <c:spPr>
              <a:solidFill>
                <a:srgbClr val="FFFF00"/>
              </a:solidFill>
              <a:ln>
                <a:noFill/>
              </a:ln>
            </c:spPr>
            <c:extLst>
              <c:ext xmlns:c16="http://schemas.microsoft.com/office/drawing/2014/chart" uri="{C3380CC4-5D6E-409C-BE32-E72D297353CC}">
                <c16:uniqueId val="{00000001-6FB9-4E09-894E-47E5EAF94997}"/>
              </c:ext>
            </c:extLst>
          </c:dPt>
          <c:dPt>
            <c:idx val="1"/>
            <c:bubble3D val="0"/>
            <c:extLst>
              <c:ext xmlns:c16="http://schemas.microsoft.com/office/drawing/2014/chart" uri="{C3380CC4-5D6E-409C-BE32-E72D297353CC}">
                <c16:uniqueId val="{00000002-6FB9-4E09-894E-47E5EAF94997}"/>
              </c:ext>
            </c:extLst>
          </c:dPt>
          <c:dLbls>
            <c:spPr>
              <a:noFill/>
              <a:ln>
                <a:noFill/>
              </a:ln>
              <a:effectLst/>
            </c:spPr>
            <c:dLblPos val="bestFit"/>
            <c:showLegendKey val="0"/>
            <c:showVal val="1"/>
            <c:showCatName val="0"/>
            <c:showSerName val="0"/>
            <c:showPercent val="0"/>
            <c:showBubbleSize val="1"/>
            <c:showLeaderLines val="1"/>
            <c:extLst>
              <c:ext xmlns:c15="http://schemas.microsoft.com/office/drawing/2012/chart" uri="{CE6537A1-D6FC-4f65-9D91-7224C49458BB}"/>
            </c:extLst>
          </c:dLbls>
          <c:cat>
            <c:strRef>
              <c:f>categories</c:f>
              <c:strCache>
                <c:ptCount val="2"/>
                <c:pt idx="0">
                  <c:v>CONOCIMIENTO</c:v>
                </c:pt>
                <c:pt idx="1">
                  <c:v>DESCONOCIMIENTO</c:v>
                </c:pt>
              </c:strCache>
            </c:strRef>
          </c:cat>
          <c:val>
            <c:numRef>
              <c:f>0</c:f>
              <c:numCache>
                <c:formatCode>General</c:formatCode>
                <c:ptCount val="2"/>
                <c:pt idx="0">
                  <c:v>40.25</c:v>
                </c:pt>
                <c:pt idx="1">
                  <c:v>59.75</c:v>
                </c:pt>
              </c:numCache>
            </c:numRef>
          </c:val>
          <c:extLst>
            <c:ext xmlns:c16="http://schemas.microsoft.com/office/drawing/2014/chart" uri="{C3380CC4-5D6E-409C-BE32-E72D297353CC}">
              <c16:uniqueId val="{00000003-6FB9-4E09-894E-47E5EAF94997}"/>
            </c:ext>
          </c:extLst>
        </c:ser>
        <c:dLbls>
          <c:showLegendKey val="0"/>
          <c:showVal val="0"/>
          <c:showCatName val="0"/>
          <c:showSerName val="0"/>
          <c:showPercent val="0"/>
          <c:showBubbleSize val="0"/>
          <c:showLeaderLines val="1"/>
        </c:dLbls>
      </c:pie3DChart>
      <c:spPr>
        <a:solidFill>
          <a:srgbClr val="D9D9D9"/>
        </a:solidFill>
        <a:ln>
          <a:noFill/>
        </a:ln>
      </c:spPr>
    </c:plotArea>
    <c:legend>
      <c:legendPos val="r"/>
      <c:overlay val="1"/>
      <c:spPr>
        <a:noFill/>
        <a:ln>
          <a:noFill/>
        </a:ln>
      </c:spPr>
    </c:legend>
    <c:plotVisOnly val="1"/>
    <c:dispBlanksAs val="zero"/>
    <c:showDLblsOverMax val="1"/>
  </c:chart>
  <c:spPr>
    <a:solidFill>
      <a:srgbClr val="FFFFFF"/>
    </a:solidFill>
    <a:ln>
      <a:noFill/>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strCache>
            </c:strRef>
          </c:tx>
          <c:spPr>
            <a:solidFill>
              <a:srgbClr val="9999FF"/>
            </a:solidFill>
            <a:ln w="12600">
              <a:solidFill>
                <a:srgbClr val="000000"/>
              </a:solidFill>
              <a:round/>
            </a:ln>
          </c:spPr>
          <c:dPt>
            <c:idx val="0"/>
            <c:bubble3D val="0"/>
            <c:spPr>
              <a:solidFill>
                <a:srgbClr val="FFFF00"/>
              </a:solidFill>
              <a:ln w="12600">
                <a:solidFill>
                  <a:srgbClr val="000000"/>
                </a:solidFill>
                <a:round/>
              </a:ln>
            </c:spPr>
            <c:extLst>
              <c:ext xmlns:c16="http://schemas.microsoft.com/office/drawing/2014/chart" uri="{C3380CC4-5D6E-409C-BE32-E72D297353CC}">
                <c16:uniqueId val="{00000001-8A10-4C78-8E83-FCD3F8CFFE20}"/>
              </c:ext>
            </c:extLst>
          </c:dPt>
          <c:dPt>
            <c:idx val="1"/>
            <c:bubble3D val="0"/>
            <c:spPr>
              <a:solidFill>
                <a:srgbClr val="FF0000"/>
              </a:solidFill>
              <a:ln w="12600">
                <a:solidFill>
                  <a:srgbClr val="000000"/>
                </a:solidFill>
                <a:round/>
              </a:ln>
            </c:spPr>
            <c:extLst>
              <c:ext xmlns:c16="http://schemas.microsoft.com/office/drawing/2014/chart" uri="{C3380CC4-5D6E-409C-BE32-E72D297353CC}">
                <c16:uniqueId val="{00000003-8A10-4C78-8E83-FCD3F8CFFE20}"/>
              </c:ext>
            </c:extLst>
          </c:dPt>
          <c:dPt>
            <c:idx val="2"/>
            <c:bubble3D val="0"/>
            <c:spPr>
              <a:solidFill>
                <a:srgbClr val="FFFFCC"/>
              </a:solidFill>
              <a:ln w="12600">
                <a:solidFill>
                  <a:srgbClr val="000000"/>
                </a:solidFill>
                <a:round/>
              </a:ln>
            </c:spPr>
            <c:extLst>
              <c:ext xmlns:c16="http://schemas.microsoft.com/office/drawing/2014/chart" uri="{C3380CC4-5D6E-409C-BE32-E72D297353CC}">
                <c16:uniqueId val="{00000005-8A10-4C78-8E83-FCD3F8CFFE20}"/>
              </c:ext>
            </c:extLst>
          </c:dPt>
          <c:dPt>
            <c:idx val="3"/>
            <c:bubble3D val="0"/>
            <c:spPr>
              <a:solidFill>
                <a:srgbClr val="2E75B6"/>
              </a:solidFill>
              <a:ln w="12600">
                <a:solidFill>
                  <a:srgbClr val="000000"/>
                </a:solidFill>
                <a:round/>
              </a:ln>
            </c:spPr>
            <c:extLst>
              <c:ext xmlns:c16="http://schemas.microsoft.com/office/drawing/2014/chart" uri="{C3380CC4-5D6E-409C-BE32-E72D297353CC}">
                <c16:uniqueId val="{00000007-8A10-4C78-8E83-FCD3F8CFFE20}"/>
              </c:ext>
            </c:extLst>
          </c:dPt>
          <c:dLbls>
            <c:dLbl>
              <c:idx val="0"/>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1-8A10-4C78-8E83-FCD3F8CFFE20}"/>
                </c:ext>
              </c:extLst>
            </c:dLbl>
            <c:dLbl>
              <c:idx val="1"/>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3-8A10-4C78-8E83-FCD3F8CFFE20}"/>
                </c:ext>
              </c:extLst>
            </c:dLbl>
            <c:dLbl>
              <c:idx val="2"/>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5-8A10-4C78-8E83-FCD3F8CFFE20}"/>
                </c:ext>
              </c:extLst>
            </c:dLbl>
            <c:dLbl>
              <c:idx val="3"/>
              <c:spPr>
                <a:ln w="25560">
                  <a:solidFill>
                    <a:srgbClr val="FFFFFF"/>
                  </a:solidFill>
                </a:ln>
              </c:spPr>
              <c:txPr>
                <a:bodyPr/>
                <a:lstStyle/>
                <a:p>
                  <a:pPr>
                    <a:defRPr/>
                  </a:pPr>
                  <a:endParaRPr lang="es-PE"/>
                </a:p>
              </c:txPr>
              <c:dLblPos val="bestFit"/>
              <c:showLegendKey val="0"/>
              <c:showVal val="0"/>
              <c:showCatName val="0"/>
              <c:showSerName val="0"/>
              <c:showPercent val="1"/>
              <c:showBubbleSize val="1"/>
              <c:extLst>
                <c:ext xmlns:c16="http://schemas.microsoft.com/office/drawing/2014/chart" uri="{C3380CC4-5D6E-409C-BE32-E72D297353CC}">
                  <c16:uniqueId val="{00000007-8A10-4C78-8E83-FCD3F8CFFE20}"/>
                </c:ext>
              </c:extLst>
            </c:dLbl>
            <c:spPr>
              <a:ln w="25560">
                <a:solidFill>
                  <a:srgbClr val="FFFFFF"/>
                </a:solidFill>
              </a:ln>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4"/>
                <c:pt idx="0">
                  <c:v>Desconocimiento</c:v>
                </c:pt>
                <c:pt idx="1">
                  <c:v>Son difíciles de aplicar</c:v>
                </c:pt>
                <c:pt idx="2">
                  <c:v>No estoy de acuerdo con emplearlos</c:v>
                </c:pt>
                <c:pt idx="3">
                  <c:v>Otras razones</c:v>
                </c:pt>
              </c:strCache>
            </c:strRef>
          </c:cat>
          <c:val>
            <c:numRef>
              <c:f>0</c:f>
              <c:numCache>
                <c:formatCode>General</c:formatCode>
                <c:ptCount val="4"/>
                <c:pt idx="0">
                  <c:v>0.03</c:v>
                </c:pt>
                <c:pt idx="1">
                  <c:v>7.0000000000000007E-2</c:v>
                </c:pt>
                <c:pt idx="2">
                  <c:v>0.67</c:v>
                </c:pt>
                <c:pt idx="3">
                  <c:v>0.23</c:v>
                </c:pt>
              </c:numCache>
            </c:numRef>
          </c:val>
          <c:extLst>
            <c:ext xmlns:c16="http://schemas.microsoft.com/office/drawing/2014/chart" uri="{C3380CC4-5D6E-409C-BE32-E72D297353CC}">
              <c16:uniqueId val="{00000008-8A10-4C78-8E83-FCD3F8CFFE20}"/>
            </c:ext>
          </c:extLst>
        </c:ser>
        <c:dLbls>
          <c:showLegendKey val="0"/>
          <c:showVal val="0"/>
          <c:showCatName val="0"/>
          <c:showSerName val="0"/>
          <c:showPercent val="0"/>
          <c:showBubbleSize val="0"/>
          <c:showLeaderLines val="1"/>
        </c:dLbls>
        <c:firstSliceAng val="0"/>
      </c:pieChart>
      <c:spPr>
        <a:noFill/>
        <a:ln w="25560">
          <a:noFill/>
        </a:ln>
      </c:spPr>
    </c:plotArea>
    <c:legend>
      <c:legendPos val="b"/>
      <c:overlay val="0"/>
      <c:spPr>
        <a:noFill/>
        <a:ln w="3240">
          <a:solidFill>
            <a:srgbClr val="000000"/>
          </a:solidFill>
          <a:round/>
        </a:ln>
      </c:spPr>
    </c:legend>
    <c:plotVisOnly val="1"/>
    <c:dispBlanksAs val="zero"/>
    <c:showDLblsOverMax val="1"/>
  </c:chart>
  <c:spPr>
    <a:noFill/>
    <a:ln w="3240">
      <a:solidFill>
        <a:srgbClr val="000000"/>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strCache>
            </c:strRef>
          </c:tx>
          <c:spPr>
            <a:ln>
              <a:noFill/>
            </a:ln>
          </c:spPr>
          <c:dPt>
            <c:idx val="0"/>
            <c:bubble3D val="0"/>
            <c:spPr>
              <a:solidFill>
                <a:srgbClr val="FFFF00"/>
              </a:solidFill>
              <a:ln>
                <a:noFill/>
              </a:ln>
            </c:spPr>
            <c:extLst>
              <c:ext xmlns:c16="http://schemas.microsoft.com/office/drawing/2014/chart" uri="{C3380CC4-5D6E-409C-BE32-E72D297353CC}">
                <c16:uniqueId val="{00000001-8995-493E-AFD1-93756DB7AB1F}"/>
              </c:ext>
            </c:extLst>
          </c:dPt>
          <c:dPt>
            <c:idx val="1"/>
            <c:bubble3D val="0"/>
            <c:extLst>
              <c:ext xmlns:c16="http://schemas.microsoft.com/office/drawing/2014/chart" uri="{C3380CC4-5D6E-409C-BE32-E72D297353CC}">
                <c16:uniqueId val="{00000002-8995-493E-AFD1-93756DB7AB1F}"/>
              </c:ext>
            </c:extLst>
          </c:dPt>
          <c:dLbls>
            <c:dLbl>
              <c:idx val="0"/>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8995-493E-AFD1-93756DB7AB1F}"/>
                </c:ext>
              </c:extLst>
            </c:dLbl>
            <c:dLbl>
              <c:idx val="1"/>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2-8995-493E-AFD1-93756DB7AB1F}"/>
                </c:ext>
              </c:extLst>
            </c:dLbl>
            <c:spPr>
              <a:noFill/>
              <a:ln>
                <a:noFill/>
              </a:ln>
              <a:effectLst/>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2"/>
                <c:pt idx="0">
                  <c:v>CONOCIMIENTO</c:v>
                </c:pt>
                <c:pt idx="1">
                  <c:v>DESCONOCIMIENTO</c:v>
                </c:pt>
              </c:strCache>
            </c:strRef>
          </c:cat>
          <c:val>
            <c:numRef>
              <c:f>0</c:f>
              <c:numCache>
                <c:formatCode>General</c:formatCode>
                <c:ptCount val="2"/>
                <c:pt idx="0">
                  <c:v>28</c:v>
                </c:pt>
                <c:pt idx="1">
                  <c:v>72</c:v>
                </c:pt>
              </c:numCache>
            </c:numRef>
          </c:val>
          <c:extLst>
            <c:ext xmlns:c16="http://schemas.microsoft.com/office/drawing/2014/chart" uri="{C3380CC4-5D6E-409C-BE32-E72D297353CC}">
              <c16:uniqueId val="{00000003-8995-493E-AFD1-93756DB7AB1F}"/>
            </c:ext>
          </c:extLst>
        </c:ser>
        <c:dLbls>
          <c:showLegendKey val="0"/>
          <c:showVal val="0"/>
          <c:showCatName val="0"/>
          <c:showSerName val="0"/>
          <c:showPercent val="0"/>
          <c:showBubbleSize val="0"/>
          <c:showLeaderLines val="1"/>
        </c:dLbls>
      </c:pie3DChart>
      <c:spPr>
        <a:solidFill>
          <a:srgbClr val="D9D9D9"/>
        </a:solidFill>
        <a:ln>
          <a:noFill/>
        </a:ln>
      </c:spPr>
    </c:plotArea>
    <c:legend>
      <c:legendPos val="r"/>
      <c:overlay val="1"/>
      <c:spPr>
        <a:noFill/>
        <a:ln>
          <a:noFill/>
        </a:ln>
      </c:spPr>
    </c:legend>
    <c:plotVisOnly val="1"/>
    <c:dispBlanksAs val="zero"/>
    <c:showDLblsOverMax val="1"/>
  </c:chart>
  <c:spPr>
    <a:solidFill>
      <a:srgbClr val="FFFFFF"/>
    </a:solidFill>
    <a:ln>
      <a:noFill/>
    </a:ln>
  </c:spPr>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strCache>
            </c:strRef>
          </c:tx>
          <c:spPr>
            <a:solidFill>
              <a:srgbClr val="FFFF00"/>
            </a:solidFill>
            <a:ln w="12600">
              <a:solidFill>
                <a:srgbClr val="000000"/>
              </a:solidFill>
              <a:round/>
            </a:ln>
          </c:spPr>
          <c:dPt>
            <c:idx val="0"/>
            <c:bubble3D val="0"/>
            <c:spPr>
              <a:solidFill>
                <a:srgbClr val="5B9BD5"/>
              </a:solidFill>
              <a:ln w="12600">
                <a:solidFill>
                  <a:srgbClr val="000000"/>
                </a:solidFill>
                <a:round/>
              </a:ln>
            </c:spPr>
            <c:extLst>
              <c:ext xmlns:c16="http://schemas.microsoft.com/office/drawing/2014/chart" uri="{C3380CC4-5D6E-409C-BE32-E72D297353CC}">
                <c16:uniqueId val="{00000001-95D7-4F99-9662-75DB014D49A2}"/>
              </c:ext>
            </c:extLst>
          </c:dPt>
          <c:dPt>
            <c:idx val="1"/>
            <c:bubble3D val="0"/>
            <c:spPr>
              <a:solidFill>
                <a:srgbClr val="FF0000"/>
              </a:solidFill>
              <a:ln w="12600">
                <a:solidFill>
                  <a:srgbClr val="000000"/>
                </a:solidFill>
                <a:round/>
              </a:ln>
            </c:spPr>
            <c:extLst>
              <c:ext xmlns:c16="http://schemas.microsoft.com/office/drawing/2014/chart" uri="{C3380CC4-5D6E-409C-BE32-E72D297353CC}">
                <c16:uniqueId val="{00000003-95D7-4F99-9662-75DB014D49A2}"/>
              </c:ext>
            </c:extLst>
          </c:dPt>
          <c:dPt>
            <c:idx val="2"/>
            <c:bubble3D val="0"/>
            <c:spPr>
              <a:solidFill>
                <a:srgbClr val="7030A0"/>
              </a:solidFill>
              <a:ln w="12600">
                <a:solidFill>
                  <a:srgbClr val="000000"/>
                </a:solidFill>
                <a:round/>
              </a:ln>
            </c:spPr>
            <c:extLst>
              <c:ext xmlns:c16="http://schemas.microsoft.com/office/drawing/2014/chart" uri="{C3380CC4-5D6E-409C-BE32-E72D297353CC}">
                <c16:uniqueId val="{00000005-95D7-4F99-9662-75DB014D49A2}"/>
              </c:ext>
            </c:extLst>
          </c:dPt>
          <c:dPt>
            <c:idx val="3"/>
            <c:bubble3D val="0"/>
            <c:spPr>
              <a:solidFill>
                <a:srgbClr val="92D050"/>
              </a:solidFill>
              <a:ln w="12600">
                <a:solidFill>
                  <a:srgbClr val="000000"/>
                </a:solidFill>
                <a:round/>
              </a:ln>
            </c:spPr>
            <c:extLst>
              <c:ext xmlns:c16="http://schemas.microsoft.com/office/drawing/2014/chart" uri="{C3380CC4-5D6E-409C-BE32-E72D297353CC}">
                <c16:uniqueId val="{00000007-95D7-4F99-9662-75DB014D49A2}"/>
              </c:ext>
            </c:extLst>
          </c:dPt>
          <c:dLbls>
            <c:spPr>
              <a:noFill/>
              <a:ln>
                <a:noFill/>
              </a:ln>
              <a:effectLst/>
            </c:spPr>
            <c:dLblPos val="bestFit"/>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4"/>
                <c:pt idx="0">
                  <c:v>Desconocimiento</c:v>
                </c:pt>
                <c:pt idx="1">
                  <c:v>Son difíciles de aplicar</c:v>
                </c:pt>
                <c:pt idx="2">
                  <c:v>No estoy de acuerdo con emplearlos</c:v>
                </c:pt>
                <c:pt idx="3">
                  <c:v>Otras razones</c:v>
                </c:pt>
              </c:strCache>
            </c:strRef>
          </c:cat>
          <c:val>
            <c:numRef>
              <c:f>0</c:f>
              <c:numCache>
                <c:formatCode>General</c:formatCode>
                <c:ptCount val="4"/>
                <c:pt idx="0">
                  <c:v>0.01</c:v>
                </c:pt>
                <c:pt idx="1">
                  <c:v>0.09</c:v>
                </c:pt>
                <c:pt idx="2">
                  <c:v>0.63</c:v>
                </c:pt>
                <c:pt idx="3">
                  <c:v>0.27</c:v>
                </c:pt>
              </c:numCache>
            </c:numRef>
          </c:val>
          <c:extLst>
            <c:ext xmlns:c16="http://schemas.microsoft.com/office/drawing/2014/chart" uri="{C3380CC4-5D6E-409C-BE32-E72D297353CC}">
              <c16:uniqueId val="{00000008-95D7-4F99-9662-75DB014D49A2}"/>
            </c:ext>
          </c:extLst>
        </c:ser>
        <c:dLbls>
          <c:showLegendKey val="0"/>
          <c:showVal val="0"/>
          <c:showCatName val="0"/>
          <c:showSerName val="0"/>
          <c:showPercent val="0"/>
          <c:showBubbleSize val="0"/>
          <c:showLeaderLines val="1"/>
        </c:dLbls>
        <c:firstSliceAng val="0"/>
      </c:pieChart>
      <c:spPr>
        <a:noFill/>
        <a:ln w="25560">
          <a:noFill/>
        </a:ln>
      </c:spPr>
    </c:plotArea>
    <c:legend>
      <c:legendPos val="r"/>
      <c:overlay val="0"/>
      <c:spPr>
        <a:noFill/>
        <a:ln w="3240">
          <a:solidFill>
            <a:srgbClr val="000000"/>
          </a:solidFill>
          <a:round/>
        </a:ln>
      </c:spPr>
    </c:legend>
    <c:plotVisOnly val="1"/>
    <c:dispBlanksAs val="zero"/>
    <c:showDLblsOverMax val="1"/>
  </c:chart>
  <c:spPr>
    <a:noFill/>
    <a:ln w="3240">
      <a:solidFill>
        <a:srgbClr val="000000"/>
      </a:solidFill>
      <a:round/>
    </a:ln>
  </c:spPr>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strCache>
            </c:strRef>
          </c:tx>
          <c:spPr>
            <a:ln>
              <a:noFill/>
            </a:ln>
          </c:spPr>
          <c:dPt>
            <c:idx val="0"/>
            <c:bubble3D val="0"/>
            <c:spPr>
              <a:solidFill>
                <a:srgbClr val="FFFF00"/>
              </a:solidFill>
              <a:ln>
                <a:noFill/>
              </a:ln>
            </c:spPr>
            <c:extLst>
              <c:ext xmlns:c16="http://schemas.microsoft.com/office/drawing/2014/chart" uri="{C3380CC4-5D6E-409C-BE32-E72D297353CC}">
                <c16:uniqueId val="{00000001-F01F-4E7C-93A4-983BACC87BB2}"/>
              </c:ext>
            </c:extLst>
          </c:dPt>
          <c:dPt>
            <c:idx val="1"/>
            <c:bubble3D val="0"/>
            <c:extLst>
              <c:ext xmlns:c16="http://schemas.microsoft.com/office/drawing/2014/chart" uri="{C3380CC4-5D6E-409C-BE32-E72D297353CC}">
                <c16:uniqueId val="{00000002-F01F-4E7C-93A4-983BACC87BB2}"/>
              </c:ext>
            </c:extLst>
          </c:dPt>
          <c:dLbls>
            <c:spPr>
              <a:noFill/>
              <a:ln>
                <a:noFill/>
              </a:ln>
              <a:effectLst/>
            </c:spPr>
            <c:dLblPos val="bestFit"/>
            <c:showLegendKey val="0"/>
            <c:showVal val="1"/>
            <c:showCatName val="0"/>
            <c:showSerName val="0"/>
            <c:showPercent val="0"/>
            <c:showBubbleSize val="1"/>
            <c:showLeaderLines val="1"/>
            <c:extLst>
              <c:ext xmlns:c15="http://schemas.microsoft.com/office/drawing/2012/chart" uri="{CE6537A1-D6FC-4f65-9D91-7224C49458BB}"/>
            </c:extLst>
          </c:dLbls>
          <c:cat>
            <c:strRef>
              <c:f>categories</c:f>
              <c:strCache>
                <c:ptCount val="2"/>
                <c:pt idx="0">
                  <c:v>CONOCIMIENTO</c:v>
                </c:pt>
                <c:pt idx="1">
                  <c:v>DESCONOCIMIENTO</c:v>
                </c:pt>
              </c:strCache>
            </c:strRef>
          </c:cat>
          <c:val>
            <c:numRef>
              <c:f>0</c:f>
              <c:numCache>
                <c:formatCode>General</c:formatCode>
                <c:ptCount val="2"/>
                <c:pt idx="0">
                  <c:v>25</c:v>
                </c:pt>
                <c:pt idx="1">
                  <c:v>75</c:v>
                </c:pt>
              </c:numCache>
            </c:numRef>
          </c:val>
          <c:extLst>
            <c:ext xmlns:c16="http://schemas.microsoft.com/office/drawing/2014/chart" uri="{C3380CC4-5D6E-409C-BE32-E72D297353CC}">
              <c16:uniqueId val="{00000003-F01F-4E7C-93A4-983BACC87BB2}"/>
            </c:ext>
          </c:extLst>
        </c:ser>
        <c:dLbls>
          <c:showLegendKey val="0"/>
          <c:showVal val="0"/>
          <c:showCatName val="0"/>
          <c:showSerName val="0"/>
          <c:showPercent val="0"/>
          <c:showBubbleSize val="0"/>
          <c:showLeaderLines val="1"/>
        </c:dLbls>
      </c:pie3DChart>
      <c:spPr>
        <a:solidFill>
          <a:srgbClr val="D9D9D9"/>
        </a:solidFill>
        <a:ln>
          <a:noFill/>
        </a:ln>
      </c:spPr>
    </c:plotArea>
    <c:legend>
      <c:legendPos val="r"/>
      <c:overlay val="1"/>
      <c:spPr>
        <a:noFill/>
        <a:ln>
          <a:noFill/>
        </a:ln>
      </c:spPr>
    </c:legend>
    <c:plotVisOnly val="1"/>
    <c:dispBlanksAs val="zero"/>
    <c:showDLblsOverMax val="1"/>
  </c:chart>
  <c:spPr>
    <a:solidFill>
      <a:srgbClr val="FFFFFF"/>
    </a:solidFill>
    <a:ln>
      <a:noFill/>
    </a:ln>
  </c:spPr>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Cuc08</b:Tag>
    <b:SourceType>InternetSite</b:SourceType>
    <b:Guid>{005FFEF1-761F-4E08-B411-AE6C80D3A987}</b:Guid>
    <b:Title>Proyectos de Ley</b:Title>
    <b:Year>2008</b:Year>
    <b:InternetSiteTitle>www2.congreso.gob.pe</b:InternetSiteTitle>
    <b:Author>
      <b:Author>
        <b:NameList>
          <b:Person>
            <b:Last>Cuculisa</b:Last>
            <b:Middle>maria</b:Middle>
            <b:First>luisa </b:First>
          </b:Person>
        </b:NameList>
      </b:Author>
    </b:Author>
    <b:RefOrder>1</b:RefOrder>
  </b:Source>
  <b:Source>
    <b:Tag>Led11</b:Tag>
    <b:SourceType>Book</b:SourceType>
    <b:Guid>{C894090A-5058-4295-9A4A-DD3D9C93AD95}</b:Guid>
    <b:Title>Comentarios al codigo procesal civil</b:Title>
    <b:Year>2011</b:Year>
    <b:City>Lima</b:City>
    <b:Publisher>Búho</b:Publisher>
    <b:Author>
      <b:Author>
        <b:NameList>
          <b:Person>
            <b:Last>Ledezma Narvaez</b:Last>
            <b:First>Marianella</b:First>
          </b:Person>
        </b:NameList>
      </b:Author>
    </b:Author>
    <b:RefOrder>2</b:RefOrder>
  </b:Source>
  <b:Source>
    <b:Tag>Gar01</b:Tag>
    <b:SourceType>Book</b:SourceType>
    <b:Guid>{5A1780D3-1FB4-475A-B37F-5386F3DA6EEA}</b:Guid>
    <b:Title>Los derechos humanos y la constitución</b:Title>
    <b:Year>2001</b:Year>
    <b:City>Lima</b:City>
    <b:Publisher>Horizonte</b:Publisher>
    <b:Author>
      <b:Author>
        <b:NameList>
          <b:Person>
            <b:Last>Garcia Toma</b:Last>
            <b:First>Victor</b:First>
          </b:Person>
        </b:NameList>
      </b:Author>
    </b:Author>
    <b:RefOrder>7</b:RefOrder>
  </b:Source>
  <b:Source>
    <b:Tag>Bas12</b:Tag>
    <b:SourceType>Book</b:SourceType>
    <b:Guid>{09698545-E9BB-4177-A4A6-60CCD358AEDF}</b:Guid>
    <b:Title>Diccionario de derecho constitucional contemporaneo</b:Title>
    <b:Year>2012</b:Year>
    <b:City>Lima</b:City>
    <b:Publisher>El Búho</b:Publisher>
    <b:Author>
      <b:Author>
        <b:NameList>
          <b:Person>
            <b:Last>Bastos Pinto</b:Last>
            <b:First>M.</b:First>
          </b:Person>
          <b:Person>
            <b:Last>Calixto Peñafiel</b:Last>
            <b:First>Ivar</b:First>
          </b:Person>
          <b:Person>
            <b:Last>Canales Cama</b:Last>
            <b:First>Carolina</b:First>
          </b:Person>
        </b:NameList>
      </b:Author>
    </b:Author>
    <b:RefOrder>8</b:RefOrder>
  </b:Source>
  <b:Source>
    <b:Tag>Rio09</b:Tag>
    <b:SourceType>InternetSite</b:SourceType>
    <b:Guid>{2A6A3412-C8B6-4CCB-8FA9-4B4ABB8015AD}</b:Guid>
    <b:Title>Legitimidad para obrar</b:Title>
    <b:Year>2009</b:Year>
    <b:InternetSiteTitle>blog.pucp.edu.pe</b:InternetSiteTitle>
    <b:Month>octubre</b:Month>
    <b:Day>1</b:Day>
    <b:URL>http://blog.pucp.edu.pe/blog/seminariotallerdpc/2009/10/01/legitimidad-para-obrar/</b:URL>
    <b:Author>
      <b:Author>
        <b:NameList>
          <b:Person>
            <b:Last>Rioja Bermudez</b:Last>
            <b:First>Alexander</b:First>
          </b:Person>
        </b:NameList>
      </b:Author>
    </b:Author>
    <b:RefOrder>9</b:RefOrder>
  </b:Source>
  <b:Source>
    <b:Tag>Lie76</b:Tag>
    <b:SourceType>Book</b:SourceType>
    <b:Guid>{26BB1720-CBB3-4B3D-89F0-83B7034A7EAD}</b:Guid>
    <b:Title>Manual de derecho procesal civil</b:Title>
    <b:Year>1976</b:Year>
    <b:City>Buenos aires</b:City>
    <b:Publisher>Europa-America</b:Publisher>
    <b:Author>
      <b:Author>
        <b:NameList>
          <b:Person>
            <b:Last>Liebman</b:Last>
            <b:First>Tullio</b:First>
          </b:Person>
        </b:NameList>
      </b:Author>
    </b:Author>
    <b:RefOrder>11</b:RefOrder>
  </b:Source>
  <b:Source>
    <b:Tag>Tic95</b:Tag>
    <b:SourceType>Book</b:SourceType>
    <b:Guid>{D970F754-505C-44ED-AFA9-13000D1A19FC}</b:Guid>
    <b:Title>Las condiciones de la accion y el nuevo codigo procesal civil</b:Title>
    <b:Year>1995</b:Year>
    <b:City>Lima</b:City>
    <b:Publisher>Revista juridica del perú</b:Publisher>
    <b:Author>
      <b:Author>
        <b:NameList>
          <b:Person>
            <b:Last>Ticona Postigo</b:Last>
            <b:First>Victor</b:First>
          </b:Person>
        </b:NameList>
      </b:Author>
    </b:Author>
    <b:RefOrder>10</b:RefOrder>
  </b:Source>
  <b:Source>
    <b:Tag>Her12</b:Tag>
    <b:SourceType>InternetSite</b:SourceType>
    <b:Guid>{66FC9E9C-4618-43F2-BE04-0329E5CF9F1D}</b:Guid>
    <b:Title>El derecho de defensa</b:Title>
    <b:Year>2012</b:Year>
    <b:InternetSiteTitle>freddyhernandezrengifo.blogspot.pe</b:InternetSiteTitle>
    <b:Month>septiembre</b:Month>
    <b:Day>miercoles</b:Day>
    <b:URL>http://freddyhernandezrengifo.blogspot.pe/2012/09/el-derecho-de-defensa-y-la-defensa.html</b:URL>
    <b:Author>
      <b:Author>
        <b:NameList>
          <b:Person>
            <b:Last>Hernández Rengifo</b:Last>
            <b:First>Freddy</b:First>
          </b:Person>
        </b:NameList>
      </b:Author>
    </b:Author>
    <b:RefOrder>12</b:RefOrder>
  </b:Source>
  <b:Source>
    <b:Tag>Ang12</b:Tag>
    <b:SourceType>InternetSite</b:SourceType>
    <b:Guid>{E38F3193-618C-43DE-966B-1E4830F90504}</b:Guid>
    <b:Title>cuidado con retrasarse en la pensión de alimentos su derecho a la defensa puede verse amenazado</b:Title>
    <b:InternetSiteTitle>mundojurídico1.blogspot.pe</b:InternetSiteTitle>
    <b:Year>2012</b:Year>
    <b:Month>marzo</b:Month>
    <b:Day>domingo</b:Day>
    <b:URL>http://mundojuridico1.blogspot.pe/2012/03/cuidado-con-retrasarse-en-la-pension-de.html</b:URL>
    <b:Author>
      <b:Author>
        <b:NameList>
          <b:Person>
            <b:Last>Angelats Agreda</b:Last>
            <b:First>Nataly</b:First>
          </b:Person>
        </b:NameList>
      </b:Author>
    </b:Author>
    <b:RefOrder>13</b:RefOrder>
  </b:Source>
  <b:Source>
    <b:Tag>Consf</b:Tag>
    <b:SourceType>InternetSite</b:SourceType>
    <b:Guid>{982C7E15-45C4-4F7F-A0AA-59EADEB10940}</b:Guid>
    <b:Title>Colombia.justicia.com</b:Title>
    <b:InternetSiteTitle>Justicia</b:InternetSiteTitle>
    <b:Year>s.f.</b:Year>
    <b:Author>
      <b:Author>
        <b:NameList>
          <b:Person>
            <b:Last>Constitucion política de Colombia</b:Last>
          </b:Person>
        </b:NameList>
      </b:Author>
    </b:Author>
    <b:RefOrder>14</b:RefOrder>
  </b:Source>
  <b:Source>
    <b:Tag>Codsf</b:Tag>
    <b:SourceType>InternetSite</b:SourceType>
    <b:Guid>{BAC9D037-8CAD-412A-AE81-B87D22B8629D}</b:Guid>
    <b:Title>encolombia</b:Title>
    <b:Year>s.f.</b:Year>
    <b:Author>
      <b:Author>
        <b:NameList>
          <b:Person>
            <b:Last>Codigo civil Colombiano</b:Last>
          </b:Person>
        </b:NameList>
      </b:Author>
    </b:Author>
    <b:RefOrder>15</b:RefOrder>
  </b:Source>
  <b:Source>
    <b:Tag>Codsf1</b:Tag>
    <b:SourceType>InternetSite</b:SourceType>
    <b:Guid>{7CB15828-8C2D-4697-A46E-DED5AD27827C}</b:Guid>
    <b:Title>www.notariosyregistradores.com</b:Title>
    <b:Year>s.f.</b:Year>
    <b:Author>
      <b:Author>
        <b:NameList>
          <b:Person>
            <b:Last>Constitución española</b:Last>
          </b:Person>
        </b:NameList>
      </b:Author>
    </b:Author>
    <b:RefOrder>16</b:RefOrder>
  </b:Source>
  <b:Source>
    <b:Tag>Codsf2</b:Tag>
    <b:SourceType>InternetSite</b:SourceType>
    <b:Guid>{550B83F4-22EE-4B53-8C08-19AF55EBCDD0}</b:Guid>
    <b:Title>www.notariosyregistradores.com</b:Title>
    <b:Year>s.f.</b:Year>
    <b:Author>
      <b:Author>
        <b:NameList>
          <b:Person>
            <b:Last>Codigo civil español</b:Last>
          </b:Person>
        </b:NameList>
      </b:Author>
    </b:Author>
    <b:RefOrder>17</b:RefOrder>
  </b:Source>
  <b:Source>
    <b:Tag>Consf1</b:Tag>
    <b:SourceType>InternetSite</b:SourceType>
    <b:Guid>{152DD3C1-03A3-4FC4-9EBD-DD7EF5F435F3}</b:Guid>
    <b:Title>Deconceptos.com</b:Title>
    <b:Year>s.f.</b:Year>
    <b:URL>https://deconceptos.com/ciencias-juridicas/legislacion)</b:URL>
    <b:Author>
      <b:Author>
        <b:NameList>
          <b:Person>
            <b:Last>Concepto de legislación</b:Last>
          </b:Person>
        </b:NameList>
      </b:Author>
    </b:Author>
    <b:RefOrder>4</b:RefOrder>
  </b:Source>
  <b:Source>
    <b:Tag>Rojsf</b:Tag>
    <b:SourceType>InternetSite</b:SourceType>
    <b:Guid>{9562078F-B643-4128-A466-8EF17FA6A2EC}</b:Guid>
    <b:Title>El proyecto de investigación</b:Title>
    <b:Year>s.f.</b:Year>
    <b:URL>http://biblioteca.uns.edu.pe/saladocentes/archivoz/curzoz/seminario_1.pdf</b:URL>
    <b:Author>
      <b:Author>
        <b:NameList>
          <b:Person>
            <b:Last>Rojas Flores</b:Last>
            <b:First>Amancio</b:First>
          </b:Person>
        </b:NameList>
      </b:Author>
    </b:Author>
    <b:RefOrder>6</b:RefOrder>
  </b:Source>
  <b:Source>
    <b:Tag>Dissf</b:Tag>
    <b:SourceType>InternetSite</b:SourceType>
    <b:Guid>{A7A66D2D-3FC5-42CD-9AAD-1A6AE9FB2D44}</b:Guid>
    <b:Year>s.f.</b:Year>
    <b:URL>http://www.wordreference.com/definicion/discordancia</b:URL>
    <b:Author>
      <b:Author>
        <b:NameList>
          <b:Person>
            <b:Last>Discordancia Normativa</b:Last>
          </b:Person>
        </b:NameList>
      </b:Author>
    </b:Author>
    <b:RefOrder>5</b:RefOrder>
  </b:Source>
  <b:Source>
    <b:Tag>Ley14</b:Tag>
    <b:SourceType>InternetSite</b:SourceType>
    <b:Guid>{11ACB8E4-DF86-4889-A5C1-02B65E2A73F6}</b:Guid>
    <b:Title>Temas de derecho</b:Title>
    <b:Year>2014</b:Year>
    <b:Month>Marzo</b:Month>
    <b:Day>30</b:Day>
    <b:URL>https://lacienciadelderecho.wordpress.com/2014/03/30/21/</b:URL>
    <b:Author>
      <b:Author>
        <b:NameList>
          <b:Person>
            <b:Last>Ley y norma</b:Last>
          </b:Person>
        </b:NameList>
      </b:Author>
    </b:Author>
    <b:RefOrder>3</b:RefOrder>
  </b:Source>
</b:Sources>
</file>

<file path=customXml/itemProps1.xml><?xml version="1.0" encoding="utf-8"?>
<ds:datastoreItem xmlns:ds="http://schemas.openxmlformats.org/officeDocument/2006/customXml" ds:itemID="{1AB7C3DD-1F12-4C4C-8CC0-690DB8504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178</Pages>
  <Words>37267</Words>
  <Characters>204969</Characters>
  <Application>Microsoft Office Word</Application>
  <DocSecurity>0</DocSecurity>
  <Lines>1708</Lines>
  <Paragraphs>483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CONSEJERO REGIONAL</dc:creator>
  <cp:lastModifiedBy>CONSEJERO REGIONAL</cp:lastModifiedBy>
  <cp:revision>65</cp:revision>
  <cp:lastPrinted>2018-01-25T16:03:00Z</cp:lastPrinted>
  <dcterms:created xsi:type="dcterms:W3CDTF">2018-01-14T02:58:00Z</dcterms:created>
  <dcterms:modified xsi:type="dcterms:W3CDTF">2018-06-04T15:42:00Z</dcterms:modified>
</cp:coreProperties>
</file>