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208" w:rsidRPr="00A9554E" w:rsidRDefault="00223208" w:rsidP="00223208">
      <w:pPr>
        <w:jc w:val="center"/>
        <w:rPr>
          <w:rFonts w:ascii="Arial" w:hAnsi="Arial" w:cs="Arial"/>
          <w:b/>
          <w:sz w:val="28"/>
        </w:rPr>
      </w:pPr>
      <w:r w:rsidRPr="00A9554E">
        <w:rPr>
          <w:rFonts w:ascii="Arial" w:hAnsi="Arial" w:cs="Arial"/>
          <w:noProof/>
          <w:lang w:eastAsia="es-PE"/>
        </w:rPr>
        <w:drawing>
          <wp:anchor distT="0" distB="0" distL="114300" distR="114300" simplePos="0" relativeHeight="251660288" behindDoc="0" locked="0" layoutInCell="1" allowOverlap="1" wp14:anchorId="77101CD3" wp14:editId="402EB487">
            <wp:simplePos x="0" y="0"/>
            <wp:positionH relativeFrom="column">
              <wp:posOffset>4899025</wp:posOffset>
            </wp:positionH>
            <wp:positionV relativeFrom="paragraph">
              <wp:posOffset>-520065</wp:posOffset>
            </wp:positionV>
            <wp:extent cx="1603375" cy="1639570"/>
            <wp:effectExtent l="0" t="0" r="0" b="0"/>
            <wp:wrapSquare wrapText="bothSides"/>
            <wp:docPr id="2" name="Imagen 2" descr="C:\Users\ELENA\Downloads\FB_IMG_1539312463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Downloads\FB_IMG_15393124631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3375"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54E">
        <w:rPr>
          <w:rFonts w:ascii="Arial" w:hAnsi="Arial" w:cs="Arial"/>
          <w:noProof/>
          <w:lang w:eastAsia="es-PE"/>
        </w:rPr>
        <w:drawing>
          <wp:anchor distT="0" distB="0" distL="114300" distR="114300" simplePos="0" relativeHeight="251659264" behindDoc="0" locked="0" layoutInCell="1" allowOverlap="1" wp14:anchorId="5AD06BD8" wp14:editId="08C61E48">
            <wp:simplePos x="0" y="0"/>
            <wp:positionH relativeFrom="column">
              <wp:posOffset>-632460</wp:posOffset>
            </wp:positionH>
            <wp:positionV relativeFrom="paragraph">
              <wp:posOffset>-633730</wp:posOffset>
            </wp:positionV>
            <wp:extent cx="1546860" cy="1806575"/>
            <wp:effectExtent l="0" t="0" r="0" b="3175"/>
            <wp:wrapSquare wrapText="bothSides"/>
            <wp:docPr id="1" name="Imagen 1" descr="Resultado de imagen para ud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dc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6860"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54E">
        <w:rPr>
          <w:rFonts w:ascii="Arial" w:hAnsi="Arial" w:cs="Arial"/>
          <w:b/>
          <w:sz w:val="28"/>
        </w:rPr>
        <w:t>UNIVERSIDAD PARTICULAR DE CHICLAYO</w:t>
      </w:r>
    </w:p>
    <w:p w:rsidR="00223208" w:rsidRPr="00A9554E" w:rsidRDefault="00223208" w:rsidP="00223208">
      <w:pPr>
        <w:jc w:val="center"/>
        <w:rPr>
          <w:rFonts w:ascii="Arial" w:hAnsi="Arial" w:cs="Arial"/>
          <w:b/>
        </w:rPr>
      </w:pPr>
      <w:r w:rsidRPr="00A9554E">
        <w:rPr>
          <w:rFonts w:ascii="Arial" w:hAnsi="Arial" w:cs="Arial"/>
          <w:b/>
        </w:rPr>
        <w:t>FACULTAD DE CIENCIAS DE LA SALUD</w:t>
      </w:r>
    </w:p>
    <w:p w:rsidR="00223208" w:rsidRPr="00A9554E" w:rsidRDefault="00223208" w:rsidP="00223208">
      <w:pPr>
        <w:jc w:val="center"/>
        <w:rPr>
          <w:rFonts w:ascii="Arial" w:hAnsi="Arial" w:cs="Arial"/>
          <w:b/>
        </w:rPr>
      </w:pPr>
      <w:r w:rsidRPr="00A9554E">
        <w:rPr>
          <w:rFonts w:ascii="Arial" w:hAnsi="Arial" w:cs="Arial"/>
          <w:b/>
        </w:rPr>
        <w:t>ESCUELA PROFESIONAL DE TEGNOLOGÍA MÉDICA</w:t>
      </w:r>
    </w:p>
    <w:p w:rsidR="008401B0" w:rsidRPr="00A9554E" w:rsidRDefault="008401B0">
      <w:pPr>
        <w:rPr>
          <w:rFonts w:ascii="Arial" w:hAnsi="Arial" w:cs="Arial"/>
        </w:rPr>
      </w:pPr>
    </w:p>
    <w:p w:rsidR="00223208" w:rsidRPr="00A9554E" w:rsidRDefault="00223208">
      <w:pPr>
        <w:rPr>
          <w:rFonts w:ascii="Arial" w:hAnsi="Arial" w:cs="Arial"/>
        </w:rPr>
      </w:pPr>
    </w:p>
    <w:p w:rsidR="00223208" w:rsidRPr="00A9554E" w:rsidRDefault="00223208" w:rsidP="00223208">
      <w:pPr>
        <w:jc w:val="center"/>
        <w:rPr>
          <w:rFonts w:ascii="Arial" w:hAnsi="Arial" w:cs="Arial"/>
          <w:b/>
          <w:sz w:val="36"/>
        </w:rPr>
      </w:pPr>
      <w:r w:rsidRPr="00A9554E">
        <w:rPr>
          <w:rFonts w:ascii="Arial" w:hAnsi="Arial" w:cs="Arial"/>
          <w:b/>
          <w:sz w:val="36"/>
        </w:rPr>
        <w:t>Incidencia de debilidad muscular en pacientes del servicio de geriatría del Hospital Nacional Almanzor Aguinaga Asenjo julio – septiembre 2018.</w:t>
      </w:r>
    </w:p>
    <w:p w:rsidR="00223208" w:rsidRPr="00A9554E" w:rsidRDefault="00223208" w:rsidP="00223208">
      <w:pPr>
        <w:jc w:val="center"/>
        <w:rPr>
          <w:rFonts w:ascii="Arial" w:hAnsi="Arial" w:cs="Arial"/>
          <w:b/>
          <w:sz w:val="32"/>
        </w:rPr>
      </w:pPr>
    </w:p>
    <w:p w:rsidR="00223208" w:rsidRPr="00A9554E" w:rsidRDefault="00223208" w:rsidP="00223208">
      <w:pPr>
        <w:jc w:val="center"/>
        <w:rPr>
          <w:rFonts w:ascii="Arial" w:hAnsi="Arial" w:cs="Arial"/>
          <w:b/>
          <w:sz w:val="32"/>
        </w:rPr>
      </w:pPr>
      <w:r w:rsidRPr="00A9554E">
        <w:rPr>
          <w:rFonts w:ascii="Arial" w:hAnsi="Arial" w:cs="Arial"/>
          <w:b/>
          <w:sz w:val="32"/>
        </w:rPr>
        <w:t>TESIS</w:t>
      </w:r>
    </w:p>
    <w:p w:rsidR="00223208" w:rsidRPr="00A9554E" w:rsidRDefault="00223208" w:rsidP="00223208">
      <w:pPr>
        <w:jc w:val="center"/>
        <w:rPr>
          <w:rFonts w:ascii="Arial" w:hAnsi="Arial" w:cs="Arial"/>
          <w:b/>
          <w:sz w:val="28"/>
        </w:rPr>
      </w:pPr>
      <w:r w:rsidRPr="00A9554E">
        <w:rPr>
          <w:rFonts w:ascii="Arial" w:hAnsi="Arial" w:cs="Arial"/>
          <w:b/>
          <w:sz w:val="28"/>
        </w:rPr>
        <w:t>Para optar el título profesional de:</w:t>
      </w:r>
    </w:p>
    <w:p w:rsidR="00223208" w:rsidRPr="00A9554E" w:rsidRDefault="00223208" w:rsidP="00223208">
      <w:pPr>
        <w:jc w:val="center"/>
        <w:rPr>
          <w:rFonts w:ascii="Arial" w:hAnsi="Arial" w:cs="Arial"/>
          <w:sz w:val="28"/>
        </w:rPr>
      </w:pPr>
      <w:r w:rsidRPr="00A9554E">
        <w:rPr>
          <w:rFonts w:ascii="Arial" w:hAnsi="Arial" w:cs="Arial"/>
          <w:sz w:val="28"/>
        </w:rPr>
        <w:t>Licenciado en Tecnología Médica: Especialidad de Terapia Física y Rehabilitación.</w:t>
      </w:r>
    </w:p>
    <w:p w:rsidR="00223208" w:rsidRPr="00A9554E" w:rsidRDefault="00223208" w:rsidP="00223208">
      <w:pPr>
        <w:jc w:val="center"/>
        <w:rPr>
          <w:rFonts w:ascii="Arial" w:hAnsi="Arial" w:cs="Arial"/>
          <w:sz w:val="28"/>
        </w:rPr>
      </w:pPr>
    </w:p>
    <w:p w:rsidR="00223208" w:rsidRPr="00A9554E" w:rsidRDefault="00223208" w:rsidP="00223208">
      <w:pPr>
        <w:jc w:val="center"/>
        <w:rPr>
          <w:rFonts w:ascii="Arial" w:hAnsi="Arial" w:cs="Arial"/>
          <w:b/>
          <w:sz w:val="28"/>
        </w:rPr>
      </w:pPr>
      <w:r w:rsidRPr="00A9554E">
        <w:rPr>
          <w:rFonts w:ascii="Arial" w:hAnsi="Arial" w:cs="Arial"/>
          <w:b/>
          <w:sz w:val="28"/>
        </w:rPr>
        <w:t>AUTOR</w:t>
      </w:r>
    </w:p>
    <w:p w:rsidR="00223208" w:rsidRPr="00A9554E" w:rsidRDefault="00223208" w:rsidP="00223208">
      <w:pPr>
        <w:jc w:val="center"/>
        <w:rPr>
          <w:rFonts w:ascii="Arial" w:hAnsi="Arial" w:cs="Arial"/>
          <w:sz w:val="28"/>
        </w:rPr>
      </w:pPr>
      <w:r w:rsidRPr="00A9554E">
        <w:rPr>
          <w:rFonts w:ascii="Arial" w:hAnsi="Arial" w:cs="Arial"/>
          <w:sz w:val="28"/>
        </w:rPr>
        <w:t>Bach. T.M. Falla Díaz Anderson Javier</w:t>
      </w:r>
    </w:p>
    <w:p w:rsidR="00223208" w:rsidRPr="00A9554E" w:rsidRDefault="00223208" w:rsidP="00223208">
      <w:pPr>
        <w:jc w:val="center"/>
        <w:rPr>
          <w:rFonts w:ascii="Arial" w:hAnsi="Arial" w:cs="Arial"/>
          <w:sz w:val="28"/>
        </w:rPr>
      </w:pPr>
    </w:p>
    <w:p w:rsidR="00223208" w:rsidRPr="00A9554E" w:rsidRDefault="00223208" w:rsidP="00223208">
      <w:pPr>
        <w:jc w:val="center"/>
        <w:rPr>
          <w:rFonts w:ascii="Arial" w:hAnsi="Arial" w:cs="Arial"/>
          <w:b/>
          <w:sz w:val="28"/>
        </w:rPr>
      </w:pPr>
      <w:r w:rsidRPr="00A9554E">
        <w:rPr>
          <w:rFonts w:ascii="Arial" w:hAnsi="Arial" w:cs="Arial"/>
          <w:b/>
          <w:sz w:val="28"/>
        </w:rPr>
        <w:t>ASESOR</w:t>
      </w:r>
    </w:p>
    <w:p w:rsidR="00223208" w:rsidRPr="00A9554E" w:rsidRDefault="00223208" w:rsidP="00223208">
      <w:pPr>
        <w:jc w:val="center"/>
        <w:rPr>
          <w:rFonts w:ascii="Arial" w:hAnsi="Arial" w:cs="Arial"/>
          <w:sz w:val="28"/>
        </w:rPr>
      </w:pPr>
      <w:r w:rsidRPr="00A9554E">
        <w:rPr>
          <w:rFonts w:ascii="Arial" w:hAnsi="Arial" w:cs="Arial"/>
          <w:sz w:val="28"/>
        </w:rPr>
        <w:t>Lic. T.M. Edmundo Sip</w:t>
      </w:r>
      <w:r w:rsidR="004579BB">
        <w:rPr>
          <w:rFonts w:ascii="Arial" w:hAnsi="Arial" w:cs="Arial"/>
          <w:sz w:val="28"/>
        </w:rPr>
        <w:t>i</w:t>
      </w:r>
      <w:r w:rsidRPr="00A9554E">
        <w:rPr>
          <w:rFonts w:ascii="Arial" w:hAnsi="Arial" w:cs="Arial"/>
          <w:sz w:val="28"/>
        </w:rPr>
        <w:t>ón Dávila</w:t>
      </w:r>
    </w:p>
    <w:p w:rsidR="00223208" w:rsidRPr="00A9554E" w:rsidRDefault="00223208" w:rsidP="00223208">
      <w:pPr>
        <w:jc w:val="center"/>
        <w:rPr>
          <w:rFonts w:ascii="Arial" w:hAnsi="Arial" w:cs="Arial"/>
          <w:sz w:val="28"/>
        </w:rPr>
      </w:pPr>
    </w:p>
    <w:p w:rsidR="00223208" w:rsidRPr="00A9554E" w:rsidRDefault="00223208" w:rsidP="00223208">
      <w:pPr>
        <w:jc w:val="center"/>
        <w:rPr>
          <w:rFonts w:ascii="Arial" w:hAnsi="Arial" w:cs="Arial"/>
          <w:sz w:val="28"/>
        </w:rPr>
      </w:pPr>
    </w:p>
    <w:p w:rsidR="00223208" w:rsidRPr="00A9554E" w:rsidRDefault="00223208" w:rsidP="00223208">
      <w:pPr>
        <w:jc w:val="center"/>
        <w:rPr>
          <w:rFonts w:ascii="Arial" w:hAnsi="Arial" w:cs="Arial"/>
          <w:b/>
          <w:sz w:val="28"/>
        </w:rPr>
      </w:pPr>
      <w:r w:rsidRPr="00A9554E">
        <w:rPr>
          <w:rFonts w:ascii="Arial" w:hAnsi="Arial" w:cs="Arial"/>
          <w:b/>
          <w:sz w:val="28"/>
        </w:rPr>
        <w:t>CHICLAYO – PERÚ</w:t>
      </w:r>
    </w:p>
    <w:p w:rsidR="002B6A1A" w:rsidRPr="00AF50C2" w:rsidRDefault="000C56F9" w:rsidP="00AF50C2">
      <w:pPr>
        <w:jc w:val="center"/>
        <w:rPr>
          <w:rFonts w:ascii="Arial" w:hAnsi="Arial" w:cs="Arial"/>
          <w:b/>
          <w:sz w:val="28"/>
        </w:rPr>
        <w:sectPr w:rsidR="002B6A1A" w:rsidRPr="00AF50C2">
          <w:pgSz w:w="12240" w:h="15840"/>
          <w:pgMar w:top="1417" w:right="1701" w:bottom="1417" w:left="1701" w:header="708" w:footer="708" w:gutter="0"/>
          <w:cols w:space="708"/>
          <w:docGrid w:linePitch="360"/>
        </w:sectPr>
      </w:pPr>
      <w:bookmarkStart w:id="0" w:name="_Toc1424224"/>
      <w:r>
        <w:rPr>
          <w:rFonts w:ascii="Arial" w:hAnsi="Arial" w:cs="Arial"/>
          <w:b/>
          <w:sz w:val="28"/>
        </w:rPr>
        <w:t>2019</w:t>
      </w:r>
      <w:bookmarkStart w:id="1" w:name="_GoBack"/>
      <w:bookmarkEnd w:id="1"/>
    </w:p>
    <w:p w:rsidR="00223208" w:rsidRPr="004F0ABC" w:rsidRDefault="00223208" w:rsidP="004F0ABC">
      <w:pPr>
        <w:pStyle w:val="Ttulo1"/>
        <w:jc w:val="center"/>
        <w:rPr>
          <w:rFonts w:ascii="Arial" w:hAnsi="Arial" w:cs="Arial"/>
          <w:color w:val="auto"/>
        </w:rPr>
      </w:pPr>
      <w:r w:rsidRPr="004F0ABC">
        <w:rPr>
          <w:rFonts w:ascii="Arial" w:hAnsi="Arial" w:cs="Arial"/>
          <w:color w:val="auto"/>
        </w:rPr>
        <w:lastRenderedPageBreak/>
        <w:t>DEDICATORIA</w:t>
      </w:r>
      <w:bookmarkEnd w:id="0"/>
    </w:p>
    <w:p w:rsidR="00223208" w:rsidRPr="00A9554E" w:rsidRDefault="00223208" w:rsidP="00223208">
      <w:pPr>
        <w:jc w:val="center"/>
        <w:rPr>
          <w:rFonts w:ascii="Arial" w:hAnsi="Arial" w:cs="Arial"/>
          <w:b/>
          <w:sz w:val="28"/>
        </w:rPr>
      </w:pPr>
    </w:p>
    <w:p w:rsidR="00223208" w:rsidRPr="00A9554E" w:rsidRDefault="00223208" w:rsidP="00223208">
      <w:pPr>
        <w:jc w:val="center"/>
        <w:rPr>
          <w:rFonts w:ascii="Arial" w:hAnsi="Arial" w:cs="Arial"/>
          <w:b/>
          <w:sz w:val="28"/>
        </w:rPr>
      </w:pPr>
    </w:p>
    <w:p w:rsidR="00223208" w:rsidRPr="00A9554E" w:rsidRDefault="00223208" w:rsidP="00223208">
      <w:pPr>
        <w:jc w:val="center"/>
        <w:rPr>
          <w:rFonts w:ascii="Arial" w:hAnsi="Arial" w:cs="Arial"/>
          <w:b/>
          <w:sz w:val="28"/>
        </w:rPr>
      </w:pPr>
    </w:p>
    <w:p w:rsidR="00223208" w:rsidRPr="00A9554E" w:rsidRDefault="0057460F" w:rsidP="00223208">
      <w:pPr>
        <w:jc w:val="center"/>
        <w:rPr>
          <w:rFonts w:ascii="Arial" w:hAnsi="Arial" w:cs="Arial"/>
          <w:sz w:val="44"/>
        </w:rPr>
      </w:pPr>
      <w:r w:rsidRPr="00A9554E">
        <w:rPr>
          <w:rFonts w:ascii="Arial" w:hAnsi="Arial" w:cs="Arial"/>
          <w:sz w:val="44"/>
        </w:rPr>
        <w:t>A mi Padre eterno Dios</w:t>
      </w:r>
      <w:r w:rsidR="008C4CA6" w:rsidRPr="00A9554E">
        <w:rPr>
          <w:rFonts w:ascii="Arial" w:hAnsi="Arial" w:cs="Arial"/>
          <w:sz w:val="44"/>
        </w:rPr>
        <w:t xml:space="preserve">. </w:t>
      </w: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A9554E" w:rsidRDefault="008C4CA6" w:rsidP="00223208">
      <w:pPr>
        <w:jc w:val="center"/>
        <w:rPr>
          <w:rFonts w:ascii="Arial" w:hAnsi="Arial" w:cs="Arial"/>
          <w:sz w:val="44"/>
        </w:rPr>
      </w:pPr>
    </w:p>
    <w:p w:rsidR="008C4CA6" w:rsidRPr="004F0ABC" w:rsidRDefault="008C4CA6" w:rsidP="004F0ABC">
      <w:pPr>
        <w:pStyle w:val="Ttulo1"/>
        <w:jc w:val="center"/>
        <w:rPr>
          <w:rFonts w:ascii="Arial" w:hAnsi="Arial" w:cs="Arial"/>
          <w:color w:val="auto"/>
        </w:rPr>
      </w:pPr>
      <w:bookmarkStart w:id="2" w:name="_Toc1424225"/>
      <w:r w:rsidRPr="004F0ABC">
        <w:rPr>
          <w:rFonts w:ascii="Arial" w:hAnsi="Arial" w:cs="Arial"/>
          <w:color w:val="auto"/>
        </w:rPr>
        <w:lastRenderedPageBreak/>
        <w:t>AGRADECIMIENTO</w:t>
      </w:r>
      <w:bookmarkEnd w:id="2"/>
    </w:p>
    <w:p w:rsidR="00E243AB" w:rsidRPr="00A9554E" w:rsidRDefault="00E243AB" w:rsidP="008C4CA6">
      <w:pPr>
        <w:jc w:val="center"/>
        <w:rPr>
          <w:rFonts w:ascii="Arial" w:hAnsi="Arial" w:cs="Arial"/>
          <w:sz w:val="28"/>
        </w:rPr>
      </w:pPr>
    </w:p>
    <w:p w:rsidR="008C4CA6" w:rsidRPr="00A9554E" w:rsidRDefault="008C4CA6" w:rsidP="00CC36B3">
      <w:pPr>
        <w:spacing w:line="600" w:lineRule="auto"/>
        <w:jc w:val="both"/>
        <w:rPr>
          <w:rFonts w:ascii="Arial" w:hAnsi="Arial" w:cs="Arial"/>
          <w:sz w:val="28"/>
        </w:rPr>
      </w:pPr>
      <w:r w:rsidRPr="00A9554E">
        <w:rPr>
          <w:rFonts w:ascii="Arial" w:hAnsi="Arial" w:cs="Arial"/>
          <w:sz w:val="28"/>
        </w:rPr>
        <w:t>A mi madre, mi tía y primos por siempre estar allí en todo momento</w:t>
      </w:r>
      <w:r w:rsidR="00C04F01" w:rsidRPr="00A9554E">
        <w:rPr>
          <w:rFonts w:ascii="Arial" w:hAnsi="Arial" w:cs="Arial"/>
          <w:sz w:val="28"/>
        </w:rPr>
        <w:t xml:space="preserve"> a mi abuela que siempre estará en mi corazón.</w:t>
      </w:r>
    </w:p>
    <w:p w:rsidR="00E243AB" w:rsidRPr="00A9554E" w:rsidRDefault="00C04F01" w:rsidP="00CC36B3">
      <w:pPr>
        <w:spacing w:line="600" w:lineRule="auto"/>
        <w:jc w:val="both"/>
        <w:rPr>
          <w:rFonts w:ascii="Arial" w:hAnsi="Arial" w:cs="Arial"/>
          <w:sz w:val="28"/>
        </w:rPr>
      </w:pPr>
      <w:r w:rsidRPr="00A9554E">
        <w:rPr>
          <w:rFonts w:ascii="Arial" w:hAnsi="Arial" w:cs="Arial"/>
          <w:sz w:val="28"/>
        </w:rPr>
        <w:t>Agradezco profundamente al Jefe del servicio de Geriatría del Hospital Almanzor Aguinaga Asenjo por las facilidades y el apoyo brindado.</w:t>
      </w:r>
    </w:p>
    <w:p w:rsidR="00E243AB" w:rsidRPr="00A9554E" w:rsidRDefault="00E243AB" w:rsidP="00CC36B3">
      <w:pPr>
        <w:spacing w:line="600" w:lineRule="auto"/>
        <w:jc w:val="both"/>
        <w:rPr>
          <w:rFonts w:ascii="Arial" w:hAnsi="Arial" w:cs="Arial"/>
          <w:sz w:val="28"/>
        </w:rPr>
      </w:pPr>
      <w:r w:rsidRPr="00A9554E">
        <w:rPr>
          <w:rFonts w:ascii="Arial" w:hAnsi="Arial" w:cs="Arial"/>
          <w:sz w:val="28"/>
        </w:rPr>
        <w:t>Al Lic. T.M. Edmundo Sipión Dávila por asesorar este proyecto.</w:t>
      </w:r>
    </w:p>
    <w:p w:rsidR="00C04F01" w:rsidRPr="00A9554E" w:rsidRDefault="00C04F01" w:rsidP="00CC36B3">
      <w:pPr>
        <w:spacing w:line="600" w:lineRule="auto"/>
        <w:jc w:val="both"/>
        <w:rPr>
          <w:rFonts w:ascii="Arial" w:hAnsi="Arial" w:cs="Arial"/>
          <w:sz w:val="28"/>
        </w:rPr>
      </w:pPr>
      <w:r w:rsidRPr="00A9554E">
        <w:rPr>
          <w:rFonts w:ascii="Arial" w:hAnsi="Arial" w:cs="Arial"/>
          <w:sz w:val="28"/>
        </w:rPr>
        <w:t>A todas las personas de la tercera edad que participaron en este proyecto.</w:t>
      </w:r>
    </w:p>
    <w:p w:rsidR="00C04F01" w:rsidRPr="00A9554E" w:rsidRDefault="00C04F01" w:rsidP="008C4CA6">
      <w:pPr>
        <w:rPr>
          <w:rFonts w:ascii="Arial" w:hAnsi="Arial" w:cs="Arial"/>
          <w:sz w:val="28"/>
        </w:rPr>
      </w:pPr>
    </w:p>
    <w:p w:rsidR="00E243AB" w:rsidRPr="00A9554E" w:rsidRDefault="00E243AB" w:rsidP="008C4CA6">
      <w:pPr>
        <w:rPr>
          <w:rFonts w:ascii="Arial" w:hAnsi="Arial" w:cs="Arial"/>
          <w:sz w:val="28"/>
        </w:rPr>
      </w:pPr>
    </w:p>
    <w:p w:rsidR="00E243AB" w:rsidRPr="00A9554E" w:rsidRDefault="00E243AB" w:rsidP="008C4CA6">
      <w:pPr>
        <w:rPr>
          <w:rFonts w:ascii="Arial" w:hAnsi="Arial" w:cs="Arial"/>
          <w:sz w:val="28"/>
        </w:rPr>
      </w:pPr>
    </w:p>
    <w:p w:rsidR="00E243AB" w:rsidRPr="00A9554E" w:rsidRDefault="00E243AB" w:rsidP="008C4CA6">
      <w:pPr>
        <w:rPr>
          <w:rFonts w:ascii="Arial" w:hAnsi="Arial" w:cs="Arial"/>
          <w:sz w:val="28"/>
        </w:rPr>
      </w:pPr>
    </w:p>
    <w:p w:rsidR="00E243AB" w:rsidRPr="00A9554E" w:rsidRDefault="00E243AB" w:rsidP="008C4CA6">
      <w:pPr>
        <w:rPr>
          <w:rFonts w:ascii="Arial" w:hAnsi="Arial" w:cs="Arial"/>
          <w:sz w:val="28"/>
        </w:rPr>
      </w:pPr>
    </w:p>
    <w:p w:rsidR="00E243AB" w:rsidRPr="00A9554E" w:rsidRDefault="00E243AB" w:rsidP="008C4CA6">
      <w:pPr>
        <w:rPr>
          <w:rFonts w:ascii="Arial" w:hAnsi="Arial" w:cs="Arial"/>
          <w:sz w:val="28"/>
        </w:rPr>
      </w:pPr>
    </w:p>
    <w:p w:rsidR="00E243AB" w:rsidRPr="00A9554E" w:rsidRDefault="00E243AB" w:rsidP="008C4CA6">
      <w:pPr>
        <w:rPr>
          <w:rFonts w:ascii="Arial" w:hAnsi="Arial" w:cs="Arial"/>
          <w:sz w:val="28"/>
        </w:rPr>
      </w:pPr>
    </w:p>
    <w:p w:rsidR="00E243AB" w:rsidRDefault="00E243AB" w:rsidP="008C4CA6">
      <w:pPr>
        <w:rPr>
          <w:rFonts w:ascii="Arial" w:hAnsi="Arial" w:cs="Arial"/>
          <w:sz w:val="28"/>
        </w:rPr>
      </w:pPr>
    </w:p>
    <w:p w:rsidR="004F0ABC" w:rsidRPr="00A9554E" w:rsidRDefault="004F0ABC" w:rsidP="008C4CA6">
      <w:pPr>
        <w:rPr>
          <w:rFonts w:ascii="Arial" w:hAnsi="Arial" w:cs="Arial"/>
          <w:sz w:val="28"/>
        </w:rPr>
      </w:pPr>
    </w:p>
    <w:p w:rsidR="00E243AB" w:rsidRPr="00A9554E" w:rsidRDefault="00E243AB" w:rsidP="00E243AB">
      <w:pPr>
        <w:jc w:val="right"/>
        <w:rPr>
          <w:rFonts w:ascii="Arial" w:hAnsi="Arial" w:cs="Arial"/>
          <w:b/>
          <w:sz w:val="28"/>
        </w:rPr>
      </w:pPr>
      <w:r w:rsidRPr="00A9554E">
        <w:rPr>
          <w:rFonts w:ascii="Arial" w:hAnsi="Arial" w:cs="Arial"/>
          <w:b/>
          <w:sz w:val="28"/>
        </w:rPr>
        <w:t>El Autor</w:t>
      </w:r>
    </w:p>
    <w:p w:rsidR="0057460F" w:rsidRPr="006A6E65" w:rsidRDefault="006A6E65" w:rsidP="002B6A1A">
      <w:pPr>
        <w:pStyle w:val="Ttulo1"/>
        <w:jc w:val="center"/>
        <w:rPr>
          <w:rFonts w:ascii="Arial" w:hAnsi="Arial" w:cs="Arial"/>
          <w:color w:val="auto"/>
        </w:rPr>
      </w:pPr>
      <w:bookmarkStart w:id="3" w:name="_Toc1424226"/>
      <w:r w:rsidRPr="006A6E65">
        <w:rPr>
          <w:rFonts w:ascii="Arial" w:hAnsi="Arial" w:cs="Arial"/>
          <w:color w:val="auto"/>
        </w:rPr>
        <w:lastRenderedPageBreak/>
        <w:t>ÍNDICE</w:t>
      </w:r>
      <w:bookmarkEnd w:id="3"/>
    </w:p>
    <w:p w:rsidR="00121C79" w:rsidRDefault="00121C79"/>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19" w:history="1">
        <w:r w:rsidR="005F2DB0" w:rsidRPr="003B2D7C">
          <w:rPr>
            <w:rStyle w:val="Hipervnculo"/>
            <w:rFonts w:ascii="Arial" w:hAnsi="Arial" w:cs="Arial"/>
            <w:b/>
            <w:noProof/>
            <w:color w:val="auto"/>
            <w:u w:val="none"/>
          </w:rPr>
          <w:t>DEDICATORIA</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_Toc4543319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1</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20" w:history="1">
        <w:r w:rsidR="005F2DB0" w:rsidRPr="003B2D7C">
          <w:rPr>
            <w:rStyle w:val="Hipervnculo"/>
            <w:rFonts w:ascii="Arial" w:hAnsi="Arial" w:cs="Arial"/>
            <w:b/>
            <w:noProof/>
            <w:color w:val="auto"/>
            <w:u w:val="none"/>
          </w:rPr>
          <w:t>AGRADECIMIENTO</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_Toc4543320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21" w:history="1">
        <w:r w:rsidR="005F2DB0" w:rsidRPr="003B2D7C">
          <w:rPr>
            <w:rStyle w:val="Hipervnculo"/>
            <w:rFonts w:ascii="Arial" w:hAnsi="Arial" w:cs="Arial"/>
            <w:b/>
            <w:noProof/>
            <w:color w:val="auto"/>
            <w:u w:val="none"/>
          </w:rPr>
          <w:t>ÍNDICE</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_Toc4543321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3</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22" w:history="1">
        <w:r w:rsidR="005F2DB0" w:rsidRPr="003B2D7C">
          <w:rPr>
            <w:rStyle w:val="Hipervnculo"/>
            <w:rFonts w:ascii="Arial" w:hAnsi="Arial" w:cs="Arial"/>
            <w:b/>
            <w:noProof/>
            <w:color w:val="auto"/>
            <w:u w:val="none"/>
          </w:rPr>
          <w:t>RESUMEN</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_Toc4543322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4</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23" w:history="1">
        <w:r w:rsidR="005F2DB0" w:rsidRPr="003B2D7C">
          <w:rPr>
            <w:rStyle w:val="Hipervnculo"/>
            <w:rFonts w:ascii="Arial" w:hAnsi="Arial" w:cs="Arial"/>
            <w:b/>
            <w:noProof/>
            <w:color w:val="auto"/>
            <w:u w:val="none"/>
          </w:rPr>
          <w:t>INTRODUCCIÓN</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_Toc4543323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5</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24" w:history="1">
        <w:r w:rsidR="005F2DB0" w:rsidRPr="003B2D7C">
          <w:rPr>
            <w:rStyle w:val="Hipervnculo"/>
            <w:rFonts w:ascii="Arial" w:hAnsi="Arial" w:cs="Arial"/>
            <w:b/>
            <w:noProof/>
            <w:color w:val="auto"/>
            <w:u w:val="none"/>
          </w:rPr>
          <w:t>Marco Teórico:</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_Toc4543324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5</w:t>
        </w:r>
        <w:r w:rsidR="005F2DB0" w:rsidRPr="003B2D7C">
          <w:rPr>
            <w:rFonts w:ascii="Arial" w:hAnsi="Arial" w:cs="Arial"/>
            <w:b/>
            <w:noProof/>
            <w:webHidden/>
          </w:rPr>
          <w:fldChar w:fldCharType="end"/>
        </w:r>
      </w:hyperlink>
    </w:p>
    <w:p w:rsidR="005F2DB0" w:rsidRPr="003B2D7C" w:rsidRDefault="0088557E" w:rsidP="005F2DB0">
      <w:pPr>
        <w:pStyle w:val="TDC3"/>
        <w:tabs>
          <w:tab w:val="right" w:leader="dot" w:pos="8828"/>
        </w:tabs>
        <w:rPr>
          <w:rFonts w:ascii="Arial" w:hAnsi="Arial" w:cs="Arial"/>
          <w:b/>
          <w:noProof/>
        </w:rPr>
      </w:pPr>
      <w:hyperlink w:anchor="_Toc4543325" w:history="1">
        <w:r w:rsidR="005F2DB0" w:rsidRPr="003B2D7C">
          <w:rPr>
            <w:rStyle w:val="Hipervnculo"/>
            <w:rFonts w:ascii="Arial" w:hAnsi="Arial" w:cs="Arial"/>
            <w:b/>
            <w:iCs/>
            <w:noProof/>
            <w:color w:val="auto"/>
            <w:u w:val="none"/>
          </w:rPr>
          <w:t>Situación Problemática:</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_Toc4543325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5</w:t>
        </w:r>
        <w:r w:rsidR="005F2DB0" w:rsidRPr="003B2D7C">
          <w:rPr>
            <w:rFonts w:ascii="Arial" w:hAnsi="Arial" w:cs="Arial"/>
            <w:b/>
            <w:noProof/>
            <w:webHidden/>
          </w:rPr>
          <w:fldChar w:fldCharType="end"/>
        </w:r>
      </w:hyperlink>
    </w:p>
    <w:p w:rsidR="005F2DB0" w:rsidRPr="003B2D7C" w:rsidRDefault="0088557E" w:rsidP="005F2DB0">
      <w:pPr>
        <w:pStyle w:val="TDC3"/>
        <w:tabs>
          <w:tab w:val="right" w:leader="dot" w:pos="8828"/>
        </w:tabs>
        <w:rPr>
          <w:rFonts w:ascii="Arial" w:hAnsi="Arial" w:cs="Arial"/>
          <w:b/>
          <w:noProof/>
        </w:rPr>
      </w:pPr>
      <w:hyperlink w:anchor="_Toc4543326" w:history="1">
        <w:r w:rsidR="005F2DB0" w:rsidRPr="003B2D7C">
          <w:rPr>
            <w:rStyle w:val="Hipervnculo"/>
            <w:rFonts w:ascii="Arial" w:hAnsi="Arial" w:cs="Arial"/>
            <w:b/>
            <w:noProof/>
            <w:color w:val="auto"/>
            <w:u w:val="none"/>
          </w:rPr>
          <w:t>Antecedentes de la investigación:</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_Toc4543326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6</w:t>
        </w:r>
        <w:r w:rsidR="005F2DB0" w:rsidRPr="003B2D7C">
          <w:rPr>
            <w:rFonts w:ascii="Arial" w:hAnsi="Arial" w:cs="Arial"/>
            <w:b/>
            <w:noProof/>
            <w:webHidden/>
          </w:rPr>
          <w:fldChar w:fldCharType="end"/>
        </w:r>
      </w:hyperlink>
    </w:p>
    <w:p w:rsidR="005F2DB0" w:rsidRPr="003B2D7C" w:rsidRDefault="0088557E" w:rsidP="005F2DB0">
      <w:pPr>
        <w:pStyle w:val="TDC3"/>
        <w:tabs>
          <w:tab w:val="right" w:leader="dot" w:pos="8828"/>
        </w:tabs>
        <w:rPr>
          <w:rFonts w:ascii="Arial" w:hAnsi="Arial" w:cs="Arial"/>
          <w:b/>
          <w:noProof/>
        </w:rPr>
      </w:pPr>
      <w:hyperlink w:anchor="_Toc4543327" w:history="1">
        <w:r w:rsidR="005F2DB0" w:rsidRPr="003B2D7C">
          <w:rPr>
            <w:rStyle w:val="Hipervnculo"/>
            <w:rFonts w:ascii="Arial" w:hAnsi="Arial" w:cs="Arial"/>
            <w:b/>
            <w:noProof/>
            <w:color w:val="auto"/>
            <w:u w:val="none"/>
          </w:rPr>
          <w:t>Base teórica:</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_Toc4543327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10</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28" w:history="1">
        <w:r w:rsidR="005F2DB0" w:rsidRPr="003B2D7C">
          <w:rPr>
            <w:rStyle w:val="Hipervnculo"/>
            <w:rFonts w:ascii="Arial" w:hAnsi="Arial" w:cs="Arial"/>
            <w:b/>
            <w:noProof/>
            <w:color w:val="auto"/>
            <w:u w:val="none"/>
          </w:rPr>
          <w:t>Problema:</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_Toc4543328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21</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29" w:history="1">
        <w:r w:rsidR="005F2DB0" w:rsidRPr="003B2D7C">
          <w:rPr>
            <w:rStyle w:val="Hipervnculo"/>
            <w:rFonts w:ascii="Arial" w:hAnsi="Arial" w:cs="Arial"/>
            <w:b/>
            <w:noProof/>
            <w:color w:val="auto"/>
            <w:u w:val="none"/>
          </w:rPr>
          <w:t>Hipótesis: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_Toc4543329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21</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30" w:history="1">
        <w:r w:rsidR="005F2DB0" w:rsidRPr="003B2D7C">
          <w:rPr>
            <w:rStyle w:val="Hipervnculo"/>
            <w:rFonts w:ascii="Arial" w:hAnsi="Arial" w:cs="Arial"/>
            <w:b/>
            <w:noProof/>
            <w:color w:val="auto"/>
            <w:u w:val="none"/>
          </w:rPr>
          <w:t>Objetivos: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_Toc4543330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22</w:t>
        </w:r>
        <w:r w:rsidR="005F2DB0" w:rsidRPr="003B2D7C">
          <w:rPr>
            <w:rFonts w:ascii="Arial" w:hAnsi="Arial" w:cs="Arial"/>
            <w:b/>
            <w:noProof/>
            <w:webHidden/>
          </w:rPr>
          <w:fldChar w:fldCharType="end"/>
        </w:r>
      </w:hyperlink>
    </w:p>
    <w:p w:rsidR="005F2DB0" w:rsidRPr="003B2D7C" w:rsidRDefault="0088557E" w:rsidP="005F2DB0">
      <w:pPr>
        <w:pStyle w:val="TDC3"/>
        <w:tabs>
          <w:tab w:val="right" w:leader="dot" w:pos="8828"/>
        </w:tabs>
        <w:rPr>
          <w:rFonts w:ascii="Arial" w:hAnsi="Arial" w:cs="Arial"/>
          <w:b/>
          <w:noProof/>
        </w:rPr>
      </w:pPr>
      <w:hyperlink w:anchor="_Toc4543331" w:history="1">
        <w:r w:rsidR="005F2DB0" w:rsidRPr="003B2D7C">
          <w:rPr>
            <w:rStyle w:val="Hipervnculo"/>
            <w:rFonts w:ascii="Arial" w:hAnsi="Arial" w:cs="Arial"/>
            <w:b/>
            <w:noProof/>
            <w:color w:val="auto"/>
            <w:u w:val="none"/>
          </w:rPr>
          <w:t>Objetivo general</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_Toc4543331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22</w:t>
        </w:r>
        <w:r w:rsidR="005F2DB0" w:rsidRPr="003B2D7C">
          <w:rPr>
            <w:rFonts w:ascii="Arial" w:hAnsi="Arial" w:cs="Arial"/>
            <w:b/>
            <w:noProof/>
            <w:webHidden/>
          </w:rPr>
          <w:fldChar w:fldCharType="end"/>
        </w:r>
      </w:hyperlink>
    </w:p>
    <w:p w:rsidR="005F2DB0" w:rsidRPr="003B2D7C" w:rsidRDefault="0088557E" w:rsidP="005F2DB0">
      <w:pPr>
        <w:pStyle w:val="TDC3"/>
        <w:tabs>
          <w:tab w:val="right" w:leader="dot" w:pos="8828"/>
        </w:tabs>
        <w:rPr>
          <w:rFonts w:ascii="Arial" w:hAnsi="Arial" w:cs="Arial"/>
          <w:b/>
          <w:noProof/>
        </w:rPr>
      </w:pPr>
      <w:hyperlink w:anchor="_Toc4543332" w:history="1">
        <w:r w:rsidR="005F2DB0" w:rsidRPr="003B2D7C">
          <w:rPr>
            <w:rStyle w:val="Hipervnculo"/>
            <w:rFonts w:ascii="Arial" w:hAnsi="Arial" w:cs="Arial"/>
            <w:b/>
            <w:noProof/>
            <w:color w:val="auto"/>
            <w:u w:val="none"/>
          </w:rPr>
          <w:t>Objetivos específicos.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_Toc4543332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22</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33" w:history="1">
        <w:r w:rsidR="005F2DB0" w:rsidRPr="003B2D7C">
          <w:rPr>
            <w:rStyle w:val="Hipervnculo"/>
            <w:rFonts w:ascii="Arial" w:hAnsi="Arial" w:cs="Arial"/>
            <w:b/>
            <w:noProof/>
            <w:color w:val="auto"/>
            <w:u w:val="none"/>
          </w:rPr>
          <w:t>Justificación e importancia de la investigación.</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_Toc4543333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22</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34" w:history="1">
        <w:r w:rsidR="005F2DB0" w:rsidRPr="003B2D7C">
          <w:rPr>
            <w:rStyle w:val="Hipervnculo"/>
            <w:rFonts w:ascii="Arial" w:hAnsi="Arial" w:cs="Arial"/>
            <w:b/>
            <w:noProof/>
            <w:color w:val="auto"/>
            <w:u w:val="none"/>
          </w:rPr>
          <w:t>Variables: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_Toc4543334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23</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35" w:history="1">
        <w:r w:rsidR="005F2DB0" w:rsidRPr="003B2D7C">
          <w:rPr>
            <w:rStyle w:val="Hipervnculo"/>
            <w:rFonts w:ascii="Arial" w:hAnsi="Arial" w:cs="Arial"/>
            <w:b/>
            <w:noProof/>
            <w:color w:val="auto"/>
            <w:u w:val="none"/>
          </w:rPr>
          <w:t>MATERIAL Y MÉTODOS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_Toc4543335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24</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36" w:history="1">
        <w:r w:rsidR="005F2DB0" w:rsidRPr="003B2D7C">
          <w:rPr>
            <w:rStyle w:val="Hipervnculo"/>
            <w:rFonts w:ascii="Arial" w:hAnsi="Arial" w:cs="Arial"/>
            <w:b/>
            <w:noProof/>
            <w:color w:val="auto"/>
            <w:u w:val="none"/>
          </w:rPr>
          <w:t>Tipo de investigación:</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_Toc4543336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24</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37" w:history="1">
        <w:r w:rsidR="005F2DB0" w:rsidRPr="003B2D7C">
          <w:rPr>
            <w:rStyle w:val="Hipervnculo"/>
            <w:rFonts w:ascii="Arial" w:hAnsi="Arial" w:cs="Arial"/>
            <w:b/>
            <w:noProof/>
            <w:color w:val="auto"/>
            <w:u w:val="none"/>
          </w:rPr>
          <w:t>Diseño  de contrastación:</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_Toc4543337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24</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38" w:history="1">
        <w:r w:rsidR="005F2DB0" w:rsidRPr="003B2D7C">
          <w:rPr>
            <w:rStyle w:val="Hipervnculo"/>
            <w:rFonts w:ascii="Arial" w:hAnsi="Arial" w:cs="Arial"/>
            <w:b/>
            <w:noProof/>
            <w:color w:val="auto"/>
            <w:u w:val="none"/>
          </w:rPr>
          <w:t>Población y muestra:</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_Toc4543338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24</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39" w:history="1">
        <w:r w:rsidR="005F2DB0" w:rsidRPr="003B2D7C">
          <w:rPr>
            <w:rStyle w:val="Hipervnculo"/>
            <w:rFonts w:ascii="Arial" w:hAnsi="Arial" w:cs="Arial"/>
            <w:b/>
            <w:noProof/>
            <w:color w:val="auto"/>
            <w:u w:val="none"/>
          </w:rPr>
          <w:t>Técnica e instrumentos de recolección de datos: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_Toc4543339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25</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40" w:history="1">
        <w:r w:rsidR="005F2DB0" w:rsidRPr="003B2D7C">
          <w:rPr>
            <w:rStyle w:val="Hipervnculo"/>
            <w:rFonts w:ascii="Arial" w:hAnsi="Arial" w:cs="Arial"/>
            <w:b/>
            <w:noProof/>
            <w:color w:val="auto"/>
            <w:u w:val="none"/>
          </w:rPr>
          <w:t>Procedimiento:</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_Toc4543340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25</w:t>
        </w:r>
        <w:r w:rsidR="005F2DB0" w:rsidRPr="003B2D7C">
          <w:rPr>
            <w:rFonts w:ascii="Arial" w:hAnsi="Arial" w:cs="Arial"/>
            <w:b/>
            <w:noProof/>
            <w:webHidden/>
          </w:rPr>
          <w:fldChar w:fldCharType="end"/>
        </w:r>
      </w:hyperlink>
    </w:p>
    <w:p w:rsidR="005F2DB0" w:rsidRPr="003B2D7C" w:rsidRDefault="0088557E" w:rsidP="005F2DB0">
      <w:pPr>
        <w:pStyle w:val="TDC2"/>
        <w:tabs>
          <w:tab w:val="right" w:leader="dot" w:pos="8828"/>
        </w:tabs>
        <w:rPr>
          <w:rFonts w:ascii="Arial" w:hAnsi="Arial" w:cs="Arial"/>
          <w:b/>
          <w:noProof/>
        </w:rPr>
      </w:pPr>
      <w:hyperlink w:anchor="_Toc4543341" w:history="1">
        <w:r w:rsidR="005F2DB0" w:rsidRPr="003B2D7C">
          <w:rPr>
            <w:rStyle w:val="Hipervnculo"/>
            <w:rFonts w:ascii="Arial" w:hAnsi="Arial" w:cs="Arial"/>
            <w:b/>
            <w:noProof/>
            <w:color w:val="auto"/>
            <w:u w:val="none"/>
          </w:rPr>
          <w:t>Análisis estadístico de los datos: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_Toc4543341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25</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42" w:history="1">
        <w:r w:rsidR="005F2DB0" w:rsidRPr="003B2D7C">
          <w:rPr>
            <w:rStyle w:val="Hipervnculo"/>
            <w:rFonts w:ascii="Arial" w:hAnsi="Arial" w:cs="Arial"/>
            <w:b/>
            <w:noProof/>
            <w:color w:val="auto"/>
            <w:u w:val="none"/>
          </w:rPr>
          <w:t>Resultados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_Toc4543342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26</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43" w:history="1">
        <w:r w:rsidR="005F2DB0" w:rsidRPr="003B2D7C">
          <w:rPr>
            <w:rStyle w:val="Hipervnculo"/>
            <w:rFonts w:ascii="Arial" w:hAnsi="Arial" w:cs="Arial"/>
            <w:b/>
            <w:noProof/>
            <w:color w:val="auto"/>
            <w:u w:val="none"/>
          </w:rPr>
          <w:t>Discusión</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_Toc4543343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31</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44" w:history="1">
        <w:r w:rsidR="005F2DB0" w:rsidRPr="003B2D7C">
          <w:rPr>
            <w:rStyle w:val="Hipervnculo"/>
            <w:rFonts w:ascii="Arial" w:hAnsi="Arial" w:cs="Arial"/>
            <w:b/>
            <w:noProof/>
            <w:color w:val="auto"/>
            <w:u w:val="none"/>
          </w:rPr>
          <w:t>Conclusiones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_Toc4543344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34</w:t>
        </w:r>
        <w:r w:rsidR="005F2DB0" w:rsidRPr="003B2D7C">
          <w:rPr>
            <w:rFonts w:ascii="Arial" w:hAnsi="Arial" w:cs="Arial"/>
            <w:b/>
            <w:noProof/>
            <w:webHidden/>
          </w:rPr>
          <w:fldChar w:fldCharType="end"/>
        </w:r>
      </w:hyperlink>
    </w:p>
    <w:p w:rsidR="005F2DB0" w:rsidRPr="003B2D7C" w:rsidRDefault="0088557E" w:rsidP="005F2DB0">
      <w:pPr>
        <w:pStyle w:val="TDC1"/>
        <w:tabs>
          <w:tab w:val="right" w:leader="dot" w:pos="8828"/>
        </w:tabs>
        <w:rPr>
          <w:rFonts w:ascii="Arial" w:eastAsiaTheme="minorEastAsia" w:hAnsi="Arial" w:cs="Arial"/>
          <w:b/>
          <w:noProof/>
          <w:lang w:eastAsia="es-PE"/>
        </w:rPr>
      </w:pPr>
      <w:hyperlink w:anchor="_Toc4543345" w:history="1">
        <w:r w:rsidR="005F2DB0" w:rsidRPr="003B2D7C">
          <w:rPr>
            <w:rStyle w:val="Hipervnculo"/>
            <w:rFonts w:ascii="Arial" w:hAnsi="Arial" w:cs="Arial"/>
            <w:b/>
            <w:noProof/>
            <w:color w:val="auto"/>
            <w:u w:val="none"/>
          </w:rPr>
          <w:t>Recomendaciones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_Toc4543345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35</w:t>
        </w:r>
        <w:r w:rsidR="005F2DB0" w:rsidRPr="003B2D7C">
          <w:rPr>
            <w:rFonts w:ascii="Arial" w:hAnsi="Arial" w:cs="Arial"/>
            <w:b/>
            <w:noProof/>
            <w:webHidden/>
          </w:rPr>
          <w:fldChar w:fldCharType="end"/>
        </w:r>
      </w:hyperlink>
    </w:p>
    <w:p w:rsidR="005F2DB0" w:rsidRDefault="0088557E" w:rsidP="005F2DB0">
      <w:pPr>
        <w:pStyle w:val="TDC1"/>
        <w:tabs>
          <w:tab w:val="right" w:leader="dot" w:pos="8828"/>
        </w:tabs>
        <w:rPr>
          <w:rFonts w:eastAsiaTheme="minorEastAsia"/>
          <w:noProof/>
          <w:lang w:eastAsia="es-PE"/>
        </w:rPr>
      </w:pPr>
      <w:hyperlink w:anchor="_Toc4543346" w:history="1">
        <w:r w:rsidR="005F2DB0" w:rsidRPr="003B2D7C">
          <w:rPr>
            <w:rStyle w:val="Hipervnculo"/>
            <w:rFonts w:ascii="Arial" w:hAnsi="Arial" w:cs="Arial"/>
            <w:b/>
            <w:noProof/>
            <w:color w:val="auto"/>
            <w:u w:val="none"/>
          </w:rPr>
          <w:t>ANEXOS.</w:t>
        </w:r>
        <w:r w:rsidR="005F2DB0" w:rsidRPr="003B2D7C">
          <w:rPr>
            <w:rFonts w:ascii="Arial" w:hAnsi="Arial" w:cs="Arial"/>
            <w:b/>
            <w:noProof/>
            <w:webHidden/>
          </w:rPr>
          <w:tab/>
        </w:r>
        <w:r w:rsidR="005F2DB0" w:rsidRPr="003B2D7C">
          <w:rPr>
            <w:rFonts w:ascii="Arial" w:hAnsi="Arial" w:cs="Arial"/>
            <w:b/>
            <w:noProof/>
            <w:webHidden/>
          </w:rPr>
          <w:fldChar w:fldCharType="begin"/>
        </w:r>
        <w:r w:rsidR="005F2DB0" w:rsidRPr="003B2D7C">
          <w:rPr>
            <w:rFonts w:ascii="Arial" w:hAnsi="Arial" w:cs="Arial"/>
            <w:b/>
            <w:noProof/>
            <w:webHidden/>
          </w:rPr>
          <w:instrText xml:space="preserve"> PAGEREF _Toc4543346 \h </w:instrText>
        </w:r>
        <w:r w:rsidR="005F2DB0" w:rsidRPr="003B2D7C">
          <w:rPr>
            <w:rFonts w:ascii="Arial" w:hAnsi="Arial" w:cs="Arial"/>
            <w:b/>
            <w:noProof/>
            <w:webHidden/>
          </w:rPr>
        </w:r>
        <w:r w:rsidR="005F2DB0" w:rsidRPr="003B2D7C">
          <w:rPr>
            <w:rFonts w:ascii="Arial" w:hAnsi="Arial" w:cs="Arial"/>
            <w:b/>
            <w:noProof/>
            <w:webHidden/>
          </w:rPr>
          <w:fldChar w:fldCharType="separate"/>
        </w:r>
        <w:r w:rsidR="005F2DB0" w:rsidRPr="003B2D7C">
          <w:rPr>
            <w:rFonts w:ascii="Arial" w:hAnsi="Arial" w:cs="Arial"/>
            <w:b/>
            <w:noProof/>
            <w:webHidden/>
          </w:rPr>
          <w:t>38</w:t>
        </w:r>
        <w:r w:rsidR="005F2DB0" w:rsidRPr="003B2D7C">
          <w:rPr>
            <w:rFonts w:ascii="Arial" w:hAnsi="Arial" w:cs="Arial"/>
            <w:b/>
            <w:noProof/>
            <w:webHidden/>
          </w:rPr>
          <w:fldChar w:fldCharType="end"/>
        </w:r>
      </w:hyperlink>
    </w:p>
    <w:p w:rsidR="002265DA" w:rsidRDefault="002265DA"/>
    <w:p w:rsidR="00E243AB" w:rsidRDefault="00956227" w:rsidP="006A6E65">
      <w:pPr>
        <w:pStyle w:val="Ttulo1"/>
        <w:jc w:val="center"/>
        <w:rPr>
          <w:rFonts w:ascii="Arial" w:hAnsi="Arial" w:cs="Arial"/>
          <w:color w:val="auto"/>
        </w:rPr>
      </w:pPr>
      <w:bookmarkStart w:id="4" w:name="_Toc1424227"/>
      <w:r w:rsidRPr="006A6E65">
        <w:rPr>
          <w:rFonts w:ascii="Arial" w:hAnsi="Arial" w:cs="Arial"/>
          <w:color w:val="auto"/>
        </w:rPr>
        <w:lastRenderedPageBreak/>
        <w:t>RESUMEN</w:t>
      </w:r>
      <w:bookmarkEnd w:id="4"/>
    </w:p>
    <w:p w:rsidR="006A6E65" w:rsidRPr="006A6E65" w:rsidRDefault="006A6E65" w:rsidP="006A6E65"/>
    <w:p w:rsidR="0069739D" w:rsidRDefault="0069739D" w:rsidP="0069739D">
      <w:pPr>
        <w:spacing w:line="360" w:lineRule="auto"/>
        <w:jc w:val="both"/>
        <w:rPr>
          <w:rFonts w:ascii="Arial" w:hAnsi="Arial" w:cs="Arial"/>
          <w:sz w:val="24"/>
        </w:rPr>
      </w:pPr>
      <w:r>
        <w:rPr>
          <w:rFonts w:ascii="Arial" w:hAnsi="Arial" w:cs="Arial"/>
          <w:sz w:val="24"/>
        </w:rPr>
        <w:t>La presente investigación  sobre</w:t>
      </w:r>
      <w:r w:rsidR="00855571" w:rsidRPr="00A9554E">
        <w:rPr>
          <w:rFonts w:ascii="Arial" w:hAnsi="Arial" w:cs="Arial"/>
          <w:sz w:val="24"/>
        </w:rPr>
        <w:t xml:space="preserve"> incidencia de debilidad muscular en pacientes hospitalizados del servicio de Geriatría del Hospital Almanzor Aguinaga Asenjo, Julio – Septiembre 2018</w:t>
      </w:r>
      <w:r>
        <w:rPr>
          <w:rFonts w:ascii="Arial" w:hAnsi="Arial" w:cs="Arial"/>
          <w:sz w:val="24"/>
        </w:rPr>
        <w:t>,</w:t>
      </w:r>
      <w:r w:rsidR="00D15B46" w:rsidRPr="00A9554E">
        <w:rPr>
          <w:rFonts w:ascii="Arial" w:hAnsi="Arial" w:cs="Arial"/>
          <w:sz w:val="24"/>
        </w:rPr>
        <w:t xml:space="preserve"> de tipo </w:t>
      </w:r>
      <w:r w:rsidRPr="00A9554E">
        <w:rPr>
          <w:rFonts w:ascii="Arial" w:hAnsi="Arial" w:cs="Arial"/>
          <w:sz w:val="24"/>
        </w:rPr>
        <w:t xml:space="preserve">descriptivo y cuantitativo </w:t>
      </w:r>
      <w:r w:rsidR="00D15B46" w:rsidRPr="00A9554E">
        <w:rPr>
          <w:rFonts w:ascii="Arial" w:hAnsi="Arial" w:cs="Arial"/>
          <w:sz w:val="24"/>
        </w:rPr>
        <w:t xml:space="preserve">cuyo diseño es </w:t>
      </w:r>
      <w:r w:rsidRPr="00A9554E">
        <w:rPr>
          <w:rFonts w:ascii="Arial" w:hAnsi="Arial" w:cs="Arial"/>
          <w:sz w:val="24"/>
        </w:rPr>
        <w:t>descriptivo/no experimental</w:t>
      </w:r>
      <w:r>
        <w:rPr>
          <w:rFonts w:ascii="Arial" w:hAnsi="Arial" w:cs="Arial"/>
          <w:sz w:val="24"/>
        </w:rPr>
        <w:t xml:space="preserve">. La </w:t>
      </w:r>
      <w:r w:rsidR="00D15B46" w:rsidRPr="00A9554E">
        <w:rPr>
          <w:rFonts w:ascii="Arial" w:hAnsi="Arial" w:cs="Arial"/>
          <w:sz w:val="24"/>
        </w:rPr>
        <w:t>mues</w:t>
      </w:r>
      <w:r>
        <w:rPr>
          <w:rFonts w:ascii="Arial" w:hAnsi="Arial" w:cs="Arial"/>
          <w:sz w:val="24"/>
        </w:rPr>
        <w:t>tra es de 50 pacientes</w:t>
      </w:r>
      <w:r w:rsidR="0057460F" w:rsidRPr="00A9554E">
        <w:rPr>
          <w:rFonts w:ascii="Arial" w:hAnsi="Arial" w:cs="Arial"/>
          <w:sz w:val="24"/>
        </w:rPr>
        <w:t>.</w:t>
      </w:r>
    </w:p>
    <w:p w:rsidR="0061043F" w:rsidRDefault="0061043F" w:rsidP="00B21E26">
      <w:pPr>
        <w:spacing w:line="360" w:lineRule="auto"/>
        <w:jc w:val="both"/>
        <w:rPr>
          <w:rFonts w:ascii="Arial" w:hAnsi="Arial" w:cs="Arial"/>
          <w:sz w:val="24"/>
        </w:rPr>
      </w:pPr>
      <w:r w:rsidRPr="00A9554E">
        <w:rPr>
          <w:rFonts w:ascii="Arial" w:hAnsi="Arial" w:cs="Arial"/>
          <w:sz w:val="24"/>
        </w:rPr>
        <w:t>Resultado</w:t>
      </w:r>
      <w:r>
        <w:rPr>
          <w:rFonts w:ascii="Arial" w:hAnsi="Arial" w:cs="Arial"/>
          <w:sz w:val="24"/>
        </w:rPr>
        <w:t>s:</w:t>
      </w:r>
      <w:r w:rsidRPr="00A9554E">
        <w:rPr>
          <w:rFonts w:ascii="Arial" w:hAnsi="Arial" w:cs="Arial"/>
          <w:sz w:val="24"/>
        </w:rPr>
        <w:t xml:space="preserve"> </w:t>
      </w:r>
      <w:r w:rsidR="0057460F" w:rsidRPr="00A9554E">
        <w:rPr>
          <w:rFonts w:ascii="Arial" w:hAnsi="Arial" w:cs="Arial"/>
          <w:sz w:val="24"/>
        </w:rPr>
        <w:t>De los 50 pacientes evaluados 64% fueron de</w:t>
      </w:r>
      <w:r>
        <w:rPr>
          <w:rFonts w:ascii="Arial" w:hAnsi="Arial" w:cs="Arial"/>
          <w:sz w:val="24"/>
        </w:rPr>
        <w:t xml:space="preserve"> sexo femenino y 36% masculino, </w:t>
      </w:r>
      <w:r w:rsidR="0057460F" w:rsidRPr="00A9554E">
        <w:rPr>
          <w:rFonts w:ascii="Arial" w:hAnsi="Arial" w:cs="Arial"/>
          <w:sz w:val="24"/>
        </w:rPr>
        <w:t>30%</w:t>
      </w:r>
      <w:r>
        <w:rPr>
          <w:rFonts w:ascii="Arial" w:hAnsi="Arial" w:cs="Arial"/>
          <w:sz w:val="24"/>
        </w:rPr>
        <w:t xml:space="preserve"> (15 pacientes)</w:t>
      </w:r>
      <w:r w:rsidR="0057460F" w:rsidRPr="00A9554E">
        <w:rPr>
          <w:rFonts w:ascii="Arial" w:hAnsi="Arial" w:cs="Arial"/>
          <w:sz w:val="24"/>
        </w:rPr>
        <w:t xml:space="preserve"> no </w:t>
      </w:r>
      <w:r>
        <w:rPr>
          <w:rFonts w:ascii="Arial" w:hAnsi="Arial" w:cs="Arial"/>
          <w:sz w:val="24"/>
        </w:rPr>
        <w:t>fue</w:t>
      </w:r>
      <w:r w:rsidR="002D1C10" w:rsidRPr="00A9554E">
        <w:rPr>
          <w:rFonts w:ascii="Arial" w:hAnsi="Arial" w:cs="Arial"/>
          <w:sz w:val="24"/>
        </w:rPr>
        <w:t xml:space="preserve"> valorado por el test de debilidad muscular</w:t>
      </w:r>
      <w:r w:rsidR="0057460F" w:rsidRPr="00A9554E">
        <w:rPr>
          <w:rFonts w:ascii="Arial" w:hAnsi="Arial" w:cs="Arial"/>
          <w:sz w:val="24"/>
        </w:rPr>
        <w:t xml:space="preserve"> por motivos </w:t>
      </w:r>
      <w:r w:rsidR="002D1C10" w:rsidRPr="00A9554E">
        <w:rPr>
          <w:rFonts w:ascii="Arial" w:hAnsi="Arial" w:cs="Arial"/>
          <w:sz w:val="24"/>
        </w:rPr>
        <w:t>patológicos.</w:t>
      </w:r>
      <w:r>
        <w:rPr>
          <w:rFonts w:ascii="Arial" w:hAnsi="Arial" w:cs="Arial"/>
          <w:sz w:val="24"/>
        </w:rPr>
        <w:t xml:space="preserve"> 70% (35 pacientes) fueron valorados por el test de debilidad muscular</w:t>
      </w:r>
      <w:r w:rsidR="002C05BB">
        <w:rPr>
          <w:rFonts w:ascii="Arial" w:hAnsi="Arial" w:cs="Arial"/>
          <w:sz w:val="24"/>
        </w:rPr>
        <w:t xml:space="preserve"> con la </w:t>
      </w:r>
      <w:r w:rsidR="002C05BB" w:rsidRPr="002C05BB">
        <w:rPr>
          <w:rFonts w:ascii="Arial" w:hAnsi="Arial" w:cs="Arial"/>
          <w:i/>
          <w:sz w:val="24"/>
          <w:szCs w:val="24"/>
        </w:rPr>
        <w:t>Escala Medical Research Council</w:t>
      </w:r>
      <w:r>
        <w:rPr>
          <w:rFonts w:ascii="Arial" w:hAnsi="Arial" w:cs="Arial"/>
          <w:sz w:val="24"/>
        </w:rPr>
        <w:t xml:space="preserve">. </w:t>
      </w:r>
    </w:p>
    <w:p w:rsidR="00161BFC" w:rsidRPr="00A9554E" w:rsidRDefault="002D1C10" w:rsidP="00B21E26">
      <w:pPr>
        <w:spacing w:line="360" w:lineRule="auto"/>
        <w:jc w:val="both"/>
        <w:rPr>
          <w:rFonts w:ascii="Arial" w:hAnsi="Arial" w:cs="Arial"/>
          <w:sz w:val="24"/>
        </w:rPr>
      </w:pPr>
      <w:r w:rsidRPr="00A9554E">
        <w:rPr>
          <w:rFonts w:ascii="Arial" w:hAnsi="Arial" w:cs="Arial"/>
          <w:sz w:val="24"/>
        </w:rPr>
        <w:t xml:space="preserve">El 72% se encontraba en la etapa de vejez, mientras que en </w:t>
      </w:r>
      <w:r w:rsidR="007004D6" w:rsidRPr="00A9554E">
        <w:rPr>
          <w:rFonts w:ascii="Arial" w:hAnsi="Arial" w:cs="Arial"/>
          <w:sz w:val="24"/>
        </w:rPr>
        <w:t xml:space="preserve">la etapa de </w:t>
      </w:r>
      <w:r w:rsidRPr="00A9554E">
        <w:rPr>
          <w:rFonts w:ascii="Arial" w:hAnsi="Arial" w:cs="Arial"/>
          <w:sz w:val="24"/>
        </w:rPr>
        <w:t xml:space="preserve">senectud </w:t>
      </w:r>
      <w:r w:rsidR="00161BFC" w:rsidRPr="00A9554E">
        <w:rPr>
          <w:rFonts w:ascii="Arial" w:hAnsi="Arial" w:cs="Arial"/>
          <w:sz w:val="24"/>
        </w:rPr>
        <w:t>y grandes ancianos</w:t>
      </w:r>
      <w:r w:rsidR="007004D6" w:rsidRPr="00A9554E">
        <w:rPr>
          <w:rFonts w:ascii="Arial" w:hAnsi="Arial" w:cs="Arial"/>
          <w:sz w:val="24"/>
        </w:rPr>
        <w:t xml:space="preserve"> un</w:t>
      </w:r>
      <w:r w:rsidR="00161BFC" w:rsidRPr="00A9554E">
        <w:rPr>
          <w:rFonts w:ascii="Arial" w:hAnsi="Arial" w:cs="Arial"/>
          <w:sz w:val="24"/>
        </w:rPr>
        <w:t xml:space="preserve"> 12% y 16% respectivamente</w:t>
      </w:r>
      <w:r w:rsidR="007004D6" w:rsidRPr="00A9554E">
        <w:rPr>
          <w:rFonts w:ascii="Arial" w:hAnsi="Arial" w:cs="Arial"/>
          <w:sz w:val="24"/>
        </w:rPr>
        <w:t>.</w:t>
      </w:r>
    </w:p>
    <w:p w:rsidR="0061043F" w:rsidRDefault="007004D6" w:rsidP="00B21E26">
      <w:pPr>
        <w:spacing w:line="360" w:lineRule="auto"/>
        <w:jc w:val="both"/>
        <w:rPr>
          <w:rFonts w:ascii="Arial" w:hAnsi="Arial" w:cs="Arial"/>
          <w:sz w:val="24"/>
          <w:szCs w:val="24"/>
        </w:rPr>
      </w:pPr>
      <w:r w:rsidRPr="00A9554E">
        <w:rPr>
          <w:rFonts w:ascii="Arial" w:hAnsi="Arial" w:cs="Arial"/>
          <w:sz w:val="24"/>
        </w:rPr>
        <w:t>Pacientes Aptos:</w:t>
      </w:r>
      <w:r w:rsidR="002C05BB">
        <w:rPr>
          <w:rFonts w:ascii="Arial" w:hAnsi="Arial" w:cs="Arial"/>
          <w:sz w:val="24"/>
        </w:rPr>
        <w:t xml:space="preserve"> </w:t>
      </w:r>
      <w:r w:rsidR="0061043F">
        <w:rPr>
          <w:rFonts w:ascii="Arial" w:hAnsi="Arial" w:cs="Arial"/>
          <w:sz w:val="24"/>
          <w:szCs w:val="24"/>
        </w:rPr>
        <w:t xml:space="preserve">El 68.57% (24 pacientes) fueron de sexo femenino y 31.43% (11 pacientes) de sexo masculino. </w:t>
      </w:r>
    </w:p>
    <w:p w:rsidR="002C05BB" w:rsidRDefault="00CC36B3" w:rsidP="00B21E26">
      <w:pPr>
        <w:spacing w:line="360" w:lineRule="auto"/>
        <w:jc w:val="both"/>
        <w:rPr>
          <w:rFonts w:ascii="Arial" w:hAnsi="Arial" w:cs="Arial"/>
          <w:sz w:val="24"/>
          <w:szCs w:val="24"/>
        </w:rPr>
      </w:pPr>
      <w:r w:rsidRPr="00CC36B3">
        <w:rPr>
          <w:rFonts w:ascii="Arial" w:hAnsi="Arial" w:cs="Arial"/>
          <w:sz w:val="24"/>
          <w:szCs w:val="24"/>
        </w:rPr>
        <w:t>El 22.86% (8</w:t>
      </w:r>
      <w:r w:rsidR="002C05BB">
        <w:rPr>
          <w:rFonts w:ascii="Arial" w:hAnsi="Arial" w:cs="Arial"/>
          <w:sz w:val="24"/>
          <w:szCs w:val="24"/>
        </w:rPr>
        <w:t xml:space="preserve"> pacientes) permanecieron</w:t>
      </w:r>
      <w:r w:rsidR="00E13B52">
        <w:rPr>
          <w:rFonts w:ascii="Arial" w:hAnsi="Arial" w:cs="Arial"/>
          <w:sz w:val="24"/>
          <w:szCs w:val="24"/>
        </w:rPr>
        <w:t xml:space="preserve"> de 15 a más días</w:t>
      </w:r>
      <w:r w:rsidR="002C05BB">
        <w:rPr>
          <w:rFonts w:ascii="Arial" w:hAnsi="Arial" w:cs="Arial"/>
          <w:sz w:val="24"/>
          <w:szCs w:val="24"/>
        </w:rPr>
        <w:t xml:space="preserve"> </w:t>
      </w:r>
      <w:r w:rsidR="00E13B52" w:rsidRPr="00CC36B3">
        <w:rPr>
          <w:rFonts w:ascii="Arial" w:hAnsi="Arial" w:cs="Arial"/>
          <w:sz w:val="24"/>
          <w:szCs w:val="24"/>
        </w:rPr>
        <w:t>hospitalizados</w:t>
      </w:r>
      <w:r w:rsidR="00E13B52">
        <w:rPr>
          <w:rFonts w:ascii="Arial" w:hAnsi="Arial" w:cs="Arial"/>
          <w:sz w:val="24"/>
          <w:szCs w:val="24"/>
        </w:rPr>
        <w:t>,</w:t>
      </w:r>
      <w:r w:rsidRPr="00CC36B3">
        <w:rPr>
          <w:rFonts w:ascii="Arial" w:hAnsi="Arial" w:cs="Arial"/>
          <w:sz w:val="24"/>
          <w:szCs w:val="24"/>
        </w:rPr>
        <w:t xml:space="preserve"> mientras que un 77.14% (27 pacientes) permanecieron </w:t>
      </w:r>
      <w:r w:rsidR="002C05BB">
        <w:rPr>
          <w:rFonts w:ascii="Arial" w:hAnsi="Arial" w:cs="Arial"/>
          <w:sz w:val="24"/>
          <w:szCs w:val="24"/>
        </w:rPr>
        <w:t>menos de 15</w:t>
      </w:r>
      <w:r w:rsidRPr="00CC36B3">
        <w:rPr>
          <w:rFonts w:ascii="Arial" w:hAnsi="Arial" w:cs="Arial"/>
          <w:sz w:val="24"/>
          <w:szCs w:val="24"/>
        </w:rPr>
        <w:t xml:space="preserve"> días hospitalizados</w:t>
      </w:r>
      <w:r w:rsidR="002C05BB">
        <w:rPr>
          <w:rFonts w:ascii="Arial" w:hAnsi="Arial" w:cs="Arial"/>
          <w:sz w:val="24"/>
          <w:szCs w:val="24"/>
        </w:rPr>
        <w:t>.</w:t>
      </w:r>
    </w:p>
    <w:p w:rsidR="00CC36B3" w:rsidRPr="00A9554E" w:rsidRDefault="002C05BB" w:rsidP="00B21E26">
      <w:pPr>
        <w:spacing w:line="360" w:lineRule="auto"/>
        <w:jc w:val="both"/>
        <w:rPr>
          <w:rFonts w:ascii="Arial" w:hAnsi="Arial" w:cs="Arial"/>
          <w:sz w:val="24"/>
        </w:rPr>
      </w:pPr>
      <w:r>
        <w:rPr>
          <w:rFonts w:ascii="Arial" w:hAnsi="Arial" w:cs="Arial"/>
          <w:sz w:val="24"/>
          <w:szCs w:val="24"/>
        </w:rPr>
        <w:t>Según la escala utilizada e</w:t>
      </w:r>
      <w:r w:rsidR="00CC36B3" w:rsidRPr="00CC36B3">
        <w:rPr>
          <w:rFonts w:ascii="Arial" w:hAnsi="Arial" w:cs="Arial"/>
          <w:sz w:val="24"/>
          <w:szCs w:val="24"/>
        </w:rPr>
        <w:t xml:space="preserve">l 5.71% (2 pacientes) tienen debilidad muscular leve, el 68.57% (24 pacientes) tiene debilidad muscular moderada y el 25.71% (9 pacientes) debilidad muscular severa. </w:t>
      </w:r>
    </w:p>
    <w:p w:rsidR="00CC36B3" w:rsidRPr="00CC36B3" w:rsidRDefault="00F8628B" w:rsidP="00B21E26">
      <w:pPr>
        <w:spacing w:line="360" w:lineRule="auto"/>
        <w:jc w:val="both"/>
        <w:rPr>
          <w:rFonts w:ascii="Arial" w:hAnsi="Arial" w:cs="Arial"/>
          <w:sz w:val="24"/>
          <w:szCs w:val="24"/>
        </w:rPr>
      </w:pPr>
      <w:r w:rsidRPr="00A9554E">
        <w:rPr>
          <w:rFonts w:ascii="Arial" w:hAnsi="Arial" w:cs="Arial"/>
          <w:sz w:val="24"/>
        </w:rPr>
        <w:t>Conclusiones:</w:t>
      </w:r>
      <w:r w:rsidR="00B21E26">
        <w:rPr>
          <w:rFonts w:ascii="Arial" w:hAnsi="Arial" w:cs="Arial"/>
          <w:sz w:val="24"/>
        </w:rPr>
        <w:t xml:space="preserve"> </w:t>
      </w:r>
      <w:r w:rsidR="002C05BB">
        <w:rPr>
          <w:rFonts w:ascii="Arial" w:hAnsi="Arial" w:cs="Arial"/>
          <w:sz w:val="24"/>
        </w:rPr>
        <w:t>L</w:t>
      </w:r>
      <w:r w:rsidR="002C05BB">
        <w:rPr>
          <w:rFonts w:ascii="Arial" w:hAnsi="Arial" w:cs="Arial"/>
          <w:sz w:val="24"/>
          <w:szCs w:val="24"/>
        </w:rPr>
        <w:t>a in</w:t>
      </w:r>
      <w:r w:rsidR="00365B17">
        <w:rPr>
          <w:rFonts w:ascii="Arial" w:hAnsi="Arial" w:cs="Arial"/>
          <w:sz w:val="24"/>
          <w:szCs w:val="24"/>
        </w:rPr>
        <w:t>cidencia de debilidad muscular en el servicio de Geriatría es del 100%; Sexo femenino 68.57%, sexo masculino 31.43%; Según grupo etario  Senectud 20%, vejez 62.86%, gran longevidad 17.14%; las comorbilidades más frecuentes halladas fueron Hipertensión Arterial (HTA) 71.43%, Diabetes Mellitus tipo 2 (DM2) 37.14%, Fibrosis Pulmonar 31.43%.</w:t>
      </w:r>
    </w:p>
    <w:p w:rsidR="00A9554E" w:rsidRPr="009F040B" w:rsidRDefault="00AF50C2" w:rsidP="008C4CA6">
      <w:pPr>
        <w:rPr>
          <w:rFonts w:ascii="Arial" w:hAnsi="Arial" w:cs="Arial"/>
          <w:sz w:val="24"/>
        </w:rPr>
      </w:pPr>
      <w:r>
        <w:rPr>
          <w:rFonts w:ascii="Arial" w:hAnsi="Arial" w:cs="Arial"/>
          <w:sz w:val="24"/>
        </w:rPr>
        <w:t xml:space="preserve">Palabras clave: Debilidad </w:t>
      </w:r>
      <w:r w:rsidR="009F040B">
        <w:rPr>
          <w:rFonts w:ascii="Arial" w:hAnsi="Arial" w:cs="Arial"/>
          <w:sz w:val="24"/>
        </w:rPr>
        <w:t>m</w:t>
      </w:r>
      <w:r>
        <w:rPr>
          <w:rFonts w:ascii="Arial" w:hAnsi="Arial" w:cs="Arial"/>
          <w:sz w:val="24"/>
        </w:rPr>
        <w:t>uscular</w:t>
      </w:r>
      <w:r w:rsidR="009F040B">
        <w:rPr>
          <w:rFonts w:ascii="Arial" w:hAnsi="Arial" w:cs="Arial"/>
          <w:sz w:val="24"/>
        </w:rPr>
        <w:t xml:space="preserve">, paciente geriátrico, anciano débil, senectud, vejez, gran longevidad, </w:t>
      </w:r>
      <w:r w:rsidR="009F040B" w:rsidRPr="002C05BB">
        <w:rPr>
          <w:rFonts w:ascii="Arial" w:hAnsi="Arial" w:cs="Arial"/>
          <w:i/>
          <w:sz w:val="24"/>
          <w:szCs w:val="24"/>
        </w:rPr>
        <w:t>Escala Medical Research Council</w:t>
      </w:r>
      <w:r w:rsidR="009F040B">
        <w:rPr>
          <w:rFonts w:ascii="Arial" w:hAnsi="Arial" w:cs="Arial"/>
          <w:i/>
          <w:sz w:val="24"/>
          <w:szCs w:val="24"/>
        </w:rPr>
        <w:t xml:space="preserve">. </w:t>
      </w:r>
    </w:p>
    <w:p w:rsidR="002C05BB" w:rsidRDefault="002C05BB" w:rsidP="008C4CA6">
      <w:pPr>
        <w:rPr>
          <w:rFonts w:ascii="Arial" w:hAnsi="Arial" w:cs="Arial"/>
          <w:sz w:val="24"/>
        </w:rPr>
      </w:pPr>
    </w:p>
    <w:p w:rsidR="00BD3F0F" w:rsidRDefault="00BD3F0F" w:rsidP="00BD3F0F">
      <w:pPr>
        <w:pStyle w:val="Ttulo1"/>
        <w:jc w:val="center"/>
        <w:rPr>
          <w:rFonts w:ascii="Arial" w:hAnsi="Arial" w:cs="Arial"/>
          <w:color w:val="auto"/>
        </w:rPr>
      </w:pPr>
      <w:r w:rsidRPr="00BD3F0F">
        <w:rPr>
          <w:rFonts w:ascii="Arial" w:hAnsi="Arial" w:cs="Arial"/>
          <w:color w:val="auto"/>
        </w:rPr>
        <w:lastRenderedPageBreak/>
        <w:t>SUMMARY</w:t>
      </w:r>
    </w:p>
    <w:p w:rsidR="00BD3F0F" w:rsidRDefault="00BD3F0F" w:rsidP="004A78CC">
      <w:pPr>
        <w:jc w:val="both"/>
      </w:pPr>
    </w:p>
    <w:p w:rsidR="005E70A1" w:rsidRDefault="00BD3F0F" w:rsidP="004A78CC">
      <w:pPr>
        <w:jc w:val="both"/>
        <w:rPr>
          <w:rFonts w:ascii="Arial" w:hAnsi="Arial" w:cs="Arial"/>
          <w:sz w:val="24"/>
          <w:szCs w:val="24"/>
          <w:lang w:val="en-US"/>
        </w:rPr>
      </w:pPr>
      <w:r w:rsidRPr="00BD3F0F">
        <w:rPr>
          <w:rFonts w:ascii="Arial" w:hAnsi="Arial" w:cs="Arial"/>
          <w:sz w:val="24"/>
          <w:szCs w:val="24"/>
          <w:lang w:val="en-US"/>
        </w:rPr>
        <w:t xml:space="preserve">The present </w:t>
      </w:r>
      <w:r w:rsidR="00246436" w:rsidRPr="00246436">
        <w:rPr>
          <w:rFonts w:ascii="Arial" w:hAnsi="Arial" w:cs="Arial"/>
          <w:sz w:val="24"/>
          <w:szCs w:val="24"/>
          <w:lang w:val="en-US"/>
        </w:rPr>
        <w:t>investigation</w:t>
      </w:r>
      <w:r w:rsidRPr="00BD3F0F">
        <w:rPr>
          <w:rFonts w:ascii="Arial" w:hAnsi="Arial" w:cs="Arial"/>
          <w:sz w:val="24"/>
          <w:szCs w:val="24"/>
          <w:lang w:val="en-US"/>
        </w:rPr>
        <w:t xml:space="preserve"> </w:t>
      </w:r>
      <w:r w:rsidR="00246436">
        <w:rPr>
          <w:rFonts w:ascii="Arial" w:hAnsi="Arial" w:cs="Arial"/>
          <w:sz w:val="24"/>
          <w:szCs w:val="24"/>
          <w:lang w:val="en-US"/>
        </w:rPr>
        <w:t>about</w:t>
      </w:r>
      <w:r w:rsidRPr="00BD3F0F">
        <w:rPr>
          <w:rFonts w:ascii="Arial" w:hAnsi="Arial" w:cs="Arial"/>
          <w:sz w:val="24"/>
          <w:szCs w:val="24"/>
          <w:lang w:val="en-US"/>
        </w:rPr>
        <w:t xml:space="preserve"> the incidence of </w:t>
      </w:r>
      <w:r w:rsidR="00F807A9" w:rsidRPr="00F807A9">
        <w:rPr>
          <w:rFonts w:ascii="Arial" w:hAnsi="Arial" w:cs="Arial"/>
          <w:sz w:val="24"/>
          <w:szCs w:val="24"/>
          <w:lang w:val="en-US"/>
        </w:rPr>
        <w:t xml:space="preserve">weakness muscle </w:t>
      </w:r>
      <w:r w:rsidRPr="00BD3F0F">
        <w:rPr>
          <w:rFonts w:ascii="Arial" w:hAnsi="Arial" w:cs="Arial"/>
          <w:sz w:val="24"/>
          <w:szCs w:val="24"/>
          <w:lang w:val="en-US"/>
        </w:rPr>
        <w:t xml:space="preserve">in </w:t>
      </w:r>
      <w:r w:rsidR="00246436" w:rsidRPr="00246436">
        <w:rPr>
          <w:rFonts w:ascii="Arial" w:hAnsi="Arial" w:cs="Arial"/>
          <w:sz w:val="24"/>
          <w:szCs w:val="24"/>
          <w:lang w:val="en-US"/>
        </w:rPr>
        <w:t>geriatric patient</w:t>
      </w:r>
      <w:r w:rsidR="00246436">
        <w:rPr>
          <w:rFonts w:ascii="Arial" w:hAnsi="Arial" w:cs="Arial"/>
          <w:sz w:val="24"/>
          <w:szCs w:val="24"/>
          <w:lang w:val="en-US"/>
        </w:rPr>
        <w:t xml:space="preserve"> </w:t>
      </w:r>
      <w:r w:rsidRPr="00BD3F0F">
        <w:rPr>
          <w:rFonts w:ascii="Arial" w:hAnsi="Arial" w:cs="Arial"/>
          <w:sz w:val="24"/>
          <w:szCs w:val="24"/>
          <w:lang w:val="en-US"/>
        </w:rPr>
        <w:t xml:space="preserve">of the Hospital Almanzor Aguinaga Asenjo, July - September 2018, </w:t>
      </w:r>
      <w:r w:rsidR="00246436" w:rsidRPr="00246436">
        <w:rPr>
          <w:rFonts w:ascii="Arial" w:hAnsi="Arial" w:cs="Arial"/>
          <w:sz w:val="24"/>
          <w:szCs w:val="24"/>
          <w:lang w:val="en-US"/>
        </w:rPr>
        <w:t>It is a descriptive and quantitative study</w:t>
      </w:r>
      <w:r w:rsidR="00246436">
        <w:rPr>
          <w:rFonts w:ascii="Arial" w:hAnsi="Arial" w:cs="Arial"/>
          <w:sz w:val="24"/>
          <w:szCs w:val="24"/>
          <w:lang w:val="en-US"/>
        </w:rPr>
        <w:t xml:space="preserve"> with </w:t>
      </w:r>
      <w:r w:rsidR="00246436" w:rsidRPr="00BD3F0F">
        <w:rPr>
          <w:rFonts w:ascii="Arial" w:hAnsi="Arial" w:cs="Arial"/>
          <w:sz w:val="24"/>
          <w:szCs w:val="24"/>
          <w:lang w:val="en-US"/>
        </w:rPr>
        <w:t>d</w:t>
      </w:r>
      <w:r w:rsidR="00246436">
        <w:rPr>
          <w:rFonts w:ascii="Arial" w:hAnsi="Arial" w:cs="Arial"/>
          <w:sz w:val="24"/>
          <w:szCs w:val="24"/>
          <w:lang w:val="en-US"/>
        </w:rPr>
        <w:t xml:space="preserve">escriptive / non-experimental </w:t>
      </w:r>
      <w:r w:rsidRPr="00BD3F0F">
        <w:rPr>
          <w:rFonts w:ascii="Arial" w:hAnsi="Arial" w:cs="Arial"/>
          <w:sz w:val="24"/>
          <w:szCs w:val="24"/>
          <w:lang w:val="en-US"/>
        </w:rPr>
        <w:t>desig</w:t>
      </w:r>
      <w:r w:rsidR="00246436">
        <w:rPr>
          <w:rFonts w:ascii="Arial" w:hAnsi="Arial" w:cs="Arial"/>
          <w:sz w:val="24"/>
          <w:szCs w:val="24"/>
          <w:lang w:val="en-US"/>
        </w:rPr>
        <w:t>n.</w:t>
      </w:r>
      <w:r w:rsidR="005E70A1">
        <w:rPr>
          <w:rFonts w:ascii="Arial" w:hAnsi="Arial" w:cs="Arial"/>
          <w:sz w:val="24"/>
          <w:szCs w:val="24"/>
          <w:lang w:val="en-US"/>
        </w:rPr>
        <w:t xml:space="preserve"> The sample was</w:t>
      </w:r>
      <w:r w:rsidRPr="00246436">
        <w:rPr>
          <w:rFonts w:ascii="Arial" w:hAnsi="Arial" w:cs="Arial"/>
          <w:sz w:val="24"/>
          <w:szCs w:val="24"/>
          <w:lang w:val="en-US"/>
        </w:rPr>
        <w:t xml:space="preserve"> </w:t>
      </w:r>
      <w:r w:rsidR="005E70A1" w:rsidRPr="005E70A1">
        <w:rPr>
          <w:rFonts w:ascii="Arial" w:hAnsi="Arial" w:cs="Arial"/>
          <w:sz w:val="24"/>
          <w:szCs w:val="24"/>
          <w:lang w:val="en-US"/>
        </w:rPr>
        <w:t>fifty</w:t>
      </w:r>
      <w:r w:rsidRPr="00246436">
        <w:rPr>
          <w:rFonts w:ascii="Arial" w:hAnsi="Arial" w:cs="Arial"/>
          <w:sz w:val="24"/>
          <w:szCs w:val="24"/>
          <w:lang w:val="en-US"/>
        </w:rPr>
        <w:t xml:space="preserve"> patients. </w:t>
      </w:r>
    </w:p>
    <w:p w:rsidR="00BD3F0F" w:rsidRPr="00246436" w:rsidRDefault="00BD3F0F" w:rsidP="004A78CC">
      <w:pPr>
        <w:jc w:val="both"/>
        <w:rPr>
          <w:rFonts w:ascii="Arial" w:hAnsi="Arial" w:cs="Arial"/>
          <w:sz w:val="24"/>
          <w:szCs w:val="24"/>
          <w:lang w:val="en-US"/>
        </w:rPr>
      </w:pPr>
      <w:r w:rsidRPr="005E70A1">
        <w:rPr>
          <w:rFonts w:ascii="Arial" w:hAnsi="Arial" w:cs="Arial"/>
          <w:sz w:val="24"/>
          <w:szCs w:val="24"/>
          <w:lang w:val="en-US"/>
        </w:rPr>
        <w:t xml:space="preserve">Results: Of the 50 </w:t>
      </w:r>
      <w:r w:rsidR="005E70A1" w:rsidRPr="005E70A1">
        <w:rPr>
          <w:rFonts w:ascii="Arial" w:hAnsi="Arial" w:cs="Arial"/>
          <w:sz w:val="24"/>
          <w:szCs w:val="24"/>
          <w:lang w:val="en-US"/>
        </w:rPr>
        <w:t xml:space="preserve">evaluated </w:t>
      </w:r>
      <w:r w:rsidRPr="005E70A1">
        <w:rPr>
          <w:rFonts w:ascii="Arial" w:hAnsi="Arial" w:cs="Arial"/>
          <w:sz w:val="24"/>
          <w:szCs w:val="24"/>
          <w:lang w:val="en-US"/>
        </w:rPr>
        <w:t xml:space="preserve">patients, 64% were female and 36% male, 30% (15 patients) were not assessed by the muscle weakness test for pathological reasons. </w:t>
      </w:r>
      <w:r w:rsidRPr="00F807A9">
        <w:rPr>
          <w:rFonts w:ascii="Arial" w:hAnsi="Arial" w:cs="Arial"/>
          <w:sz w:val="24"/>
          <w:szCs w:val="24"/>
          <w:lang w:val="en-US"/>
        </w:rPr>
        <w:t xml:space="preserve">70% (35 patients) were assessed by the </w:t>
      </w:r>
      <w:r w:rsidR="00F807A9" w:rsidRPr="00F807A9">
        <w:rPr>
          <w:rFonts w:ascii="Arial" w:hAnsi="Arial" w:cs="Arial"/>
          <w:sz w:val="24"/>
          <w:szCs w:val="24"/>
          <w:lang w:val="en-US"/>
        </w:rPr>
        <w:t xml:space="preserve">weakness muscle </w:t>
      </w:r>
      <w:r w:rsidRPr="00F807A9">
        <w:rPr>
          <w:rFonts w:ascii="Arial" w:hAnsi="Arial" w:cs="Arial"/>
          <w:sz w:val="24"/>
          <w:szCs w:val="24"/>
          <w:lang w:val="en-US"/>
        </w:rPr>
        <w:t xml:space="preserve">test with the Medical Research Council Scale. 72% were in the </w:t>
      </w:r>
      <w:r w:rsidR="00F807A9" w:rsidRPr="00F807A9">
        <w:rPr>
          <w:rFonts w:ascii="Arial" w:hAnsi="Arial" w:cs="Arial"/>
          <w:sz w:val="24"/>
          <w:szCs w:val="24"/>
          <w:lang w:val="en-US"/>
        </w:rPr>
        <w:t>phase</w:t>
      </w:r>
      <w:r w:rsidRPr="00F807A9">
        <w:rPr>
          <w:rFonts w:ascii="Arial" w:hAnsi="Arial" w:cs="Arial"/>
          <w:sz w:val="24"/>
          <w:szCs w:val="24"/>
          <w:lang w:val="en-US"/>
        </w:rPr>
        <w:t xml:space="preserve"> of </w:t>
      </w:r>
      <w:r w:rsidR="004A78CC" w:rsidRPr="004A78CC">
        <w:rPr>
          <w:rFonts w:ascii="Arial" w:hAnsi="Arial" w:cs="Arial"/>
          <w:sz w:val="24"/>
          <w:szCs w:val="24"/>
          <w:lang w:val="en-US"/>
        </w:rPr>
        <w:t>eld</w:t>
      </w:r>
      <w:r w:rsidRPr="00F807A9">
        <w:rPr>
          <w:rFonts w:ascii="Arial" w:hAnsi="Arial" w:cs="Arial"/>
          <w:sz w:val="24"/>
          <w:szCs w:val="24"/>
          <w:lang w:val="en-US"/>
        </w:rPr>
        <w:t xml:space="preserve">, while in the </w:t>
      </w:r>
      <w:r w:rsidR="00F807A9" w:rsidRPr="00F807A9">
        <w:rPr>
          <w:rFonts w:ascii="Arial" w:hAnsi="Arial" w:cs="Arial"/>
          <w:sz w:val="24"/>
          <w:szCs w:val="24"/>
          <w:lang w:val="en-US"/>
        </w:rPr>
        <w:t>phase</w:t>
      </w:r>
      <w:r w:rsidRPr="00F807A9">
        <w:rPr>
          <w:rFonts w:ascii="Arial" w:hAnsi="Arial" w:cs="Arial"/>
          <w:sz w:val="24"/>
          <w:szCs w:val="24"/>
          <w:lang w:val="en-US"/>
        </w:rPr>
        <w:t xml:space="preserve"> of </w:t>
      </w:r>
      <w:r w:rsidR="004A78CC" w:rsidRPr="004A78CC">
        <w:rPr>
          <w:rFonts w:ascii="Arial" w:hAnsi="Arial" w:cs="Arial"/>
          <w:sz w:val="24"/>
          <w:szCs w:val="24"/>
          <w:lang w:val="en-US"/>
        </w:rPr>
        <w:t xml:space="preserve">senescence </w:t>
      </w:r>
      <w:r w:rsidRPr="00F807A9">
        <w:rPr>
          <w:rFonts w:ascii="Arial" w:hAnsi="Arial" w:cs="Arial"/>
          <w:sz w:val="24"/>
          <w:szCs w:val="24"/>
          <w:lang w:val="en-US"/>
        </w:rPr>
        <w:t>and great old people 12% and 16% respectively.</w:t>
      </w:r>
    </w:p>
    <w:p w:rsidR="00BD3F0F" w:rsidRPr="00F807A9" w:rsidRDefault="00F807A9" w:rsidP="004A78CC">
      <w:pPr>
        <w:jc w:val="both"/>
        <w:rPr>
          <w:rFonts w:ascii="Arial" w:hAnsi="Arial" w:cs="Arial"/>
          <w:sz w:val="24"/>
          <w:szCs w:val="24"/>
          <w:lang w:val="en-US"/>
        </w:rPr>
      </w:pPr>
      <w:r>
        <w:rPr>
          <w:rFonts w:ascii="Arial" w:hAnsi="Arial" w:cs="Arial"/>
          <w:sz w:val="24"/>
          <w:szCs w:val="24"/>
          <w:lang w:val="en-US"/>
        </w:rPr>
        <w:t xml:space="preserve">Apt </w:t>
      </w:r>
      <w:r w:rsidR="00BD3F0F" w:rsidRPr="00BD3F0F">
        <w:rPr>
          <w:rFonts w:ascii="Arial" w:hAnsi="Arial" w:cs="Arial"/>
          <w:sz w:val="24"/>
          <w:szCs w:val="24"/>
          <w:lang w:val="en-US"/>
        </w:rPr>
        <w:t xml:space="preserve">patients: 68.57% (24 patients) were female and 31.43% (11 patients) male. </w:t>
      </w:r>
      <w:r w:rsidR="00BD3F0F" w:rsidRPr="00F807A9">
        <w:rPr>
          <w:rFonts w:ascii="Arial" w:hAnsi="Arial" w:cs="Arial"/>
          <w:sz w:val="24"/>
          <w:szCs w:val="24"/>
          <w:lang w:val="en-US"/>
        </w:rPr>
        <w:t xml:space="preserve">The 22.86% (8 patients) remained 15 to more hospitalized days, while 77.14% (27 patients) </w:t>
      </w:r>
      <w:r w:rsidRPr="00F807A9">
        <w:rPr>
          <w:rFonts w:ascii="Arial" w:hAnsi="Arial" w:cs="Arial"/>
          <w:sz w:val="24"/>
          <w:szCs w:val="24"/>
          <w:lang w:val="en-US"/>
        </w:rPr>
        <w:t xml:space="preserve">stay in </w:t>
      </w:r>
      <w:r w:rsidR="00BD3F0F" w:rsidRPr="00F807A9">
        <w:rPr>
          <w:rFonts w:ascii="Arial" w:hAnsi="Arial" w:cs="Arial"/>
          <w:sz w:val="24"/>
          <w:szCs w:val="24"/>
          <w:lang w:val="en-US"/>
        </w:rPr>
        <w:t xml:space="preserve">less than 15 days hospitalized. According to the scale used, 5.71% (2 patients) have mild </w:t>
      </w:r>
      <w:r w:rsidRPr="00F807A9">
        <w:rPr>
          <w:rFonts w:ascii="Arial" w:hAnsi="Arial" w:cs="Arial"/>
          <w:sz w:val="24"/>
          <w:szCs w:val="24"/>
          <w:lang w:val="en-US"/>
        </w:rPr>
        <w:t>weakness muscle</w:t>
      </w:r>
      <w:r w:rsidR="00BD3F0F" w:rsidRPr="00F807A9">
        <w:rPr>
          <w:rFonts w:ascii="Arial" w:hAnsi="Arial" w:cs="Arial"/>
          <w:sz w:val="24"/>
          <w:szCs w:val="24"/>
          <w:lang w:val="en-US"/>
        </w:rPr>
        <w:t xml:space="preserve">, 68.57% (24 patients) have moderate </w:t>
      </w:r>
      <w:r w:rsidRPr="00F807A9">
        <w:rPr>
          <w:rFonts w:ascii="Arial" w:hAnsi="Arial" w:cs="Arial"/>
          <w:sz w:val="24"/>
          <w:szCs w:val="24"/>
          <w:lang w:val="en-US"/>
        </w:rPr>
        <w:t xml:space="preserve">weakness muscle </w:t>
      </w:r>
      <w:r w:rsidR="00BD3F0F" w:rsidRPr="00F807A9">
        <w:rPr>
          <w:rFonts w:ascii="Arial" w:hAnsi="Arial" w:cs="Arial"/>
          <w:sz w:val="24"/>
          <w:szCs w:val="24"/>
          <w:lang w:val="en-US"/>
        </w:rPr>
        <w:t xml:space="preserve">and 25.71% (9 patients) have severe </w:t>
      </w:r>
      <w:r w:rsidRPr="00F807A9">
        <w:rPr>
          <w:rFonts w:ascii="Arial" w:hAnsi="Arial" w:cs="Arial"/>
          <w:sz w:val="24"/>
          <w:szCs w:val="24"/>
          <w:lang w:val="en-US"/>
        </w:rPr>
        <w:t>weakness muscle</w:t>
      </w:r>
      <w:r w:rsidR="00BD3F0F" w:rsidRPr="00F807A9">
        <w:rPr>
          <w:rFonts w:ascii="Arial" w:hAnsi="Arial" w:cs="Arial"/>
          <w:sz w:val="24"/>
          <w:szCs w:val="24"/>
          <w:lang w:val="en-US"/>
        </w:rPr>
        <w:t xml:space="preserve">. </w:t>
      </w:r>
    </w:p>
    <w:p w:rsidR="00BD3F0F" w:rsidRPr="00BD3F0F" w:rsidRDefault="00BD3F0F" w:rsidP="004A78CC">
      <w:pPr>
        <w:jc w:val="both"/>
        <w:rPr>
          <w:rFonts w:ascii="Arial" w:hAnsi="Arial" w:cs="Arial"/>
          <w:sz w:val="24"/>
          <w:szCs w:val="24"/>
          <w:lang w:val="en-US"/>
        </w:rPr>
      </w:pPr>
      <w:r w:rsidRPr="00BD3F0F">
        <w:rPr>
          <w:rFonts w:ascii="Arial" w:hAnsi="Arial" w:cs="Arial"/>
          <w:sz w:val="24"/>
          <w:szCs w:val="24"/>
          <w:lang w:val="en-US"/>
        </w:rPr>
        <w:t xml:space="preserve">Conclusions: The incidence of </w:t>
      </w:r>
      <w:r w:rsidR="00F807A9" w:rsidRPr="00F807A9">
        <w:rPr>
          <w:rFonts w:ascii="Arial" w:hAnsi="Arial" w:cs="Arial"/>
          <w:sz w:val="24"/>
          <w:szCs w:val="24"/>
          <w:lang w:val="en-US"/>
        </w:rPr>
        <w:t xml:space="preserve">weakness muscle </w:t>
      </w:r>
      <w:r w:rsidRPr="00BD3F0F">
        <w:rPr>
          <w:rFonts w:ascii="Arial" w:hAnsi="Arial" w:cs="Arial"/>
          <w:sz w:val="24"/>
          <w:szCs w:val="24"/>
          <w:lang w:val="en-US"/>
        </w:rPr>
        <w:t>in the Ger</w:t>
      </w:r>
      <w:r w:rsidR="00F807A9">
        <w:rPr>
          <w:rFonts w:ascii="Arial" w:hAnsi="Arial" w:cs="Arial"/>
          <w:sz w:val="24"/>
          <w:szCs w:val="24"/>
          <w:lang w:val="en-US"/>
        </w:rPr>
        <w:t>iatric</w:t>
      </w:r>
      <w:r w:rsidRPr="00BD3F0F">
        <w:rPr>
          <w:rFonts w:ascii="Arial" w:hAnsi="Arial" w:cs="Arial"/>
          <w:sz w:val="24"/>
          <w:szCs w:val="24"/>
          <w:lang w:val="en-US"/>
        </w:rPr>
        <w:t xml:space="preserve"> </w:t>
      </w:r>
      <w:r w:rsidR="00F807A9">
        <w:rPr>
          <w:rFonts w:ascii="Arial" w:hAnsi="Arial" w:cs="Arial"/>
          <w:sz w:val="24"/>
          <w:szCs w:val="24"/>
          <w:lang w:val="en-US"/>
        </w:rPr>
        <w:t>area</w:t>
      </w:r>
      <w:r w:rsidRPr="00BD3F0F">
        <w:rPr>
          <w:rFonts w:ascii="Arial" w:hAnsi="Arial" w:cs="Arial"/>
          <w:sz w:val="24"/>
          <w:szCs w:val="24"/>
          <w:lang w:val="en-US"/>
        </w:rPr>
        <w:t xml:space="preserve"> is 100%; Female sex 68.57%, male sex 31.43%; According to age group Senescence 20%, </w:t>
      </w:r>
      <w:r w:rsidR="004A78CC" w:rsidRPr="004A78CC">
        <w:rPr>
          <w:rFonts w:ascii="Arial" w:hAnsi="Arial" w:cs="Arial"/>
          <w:sz w:val="24"/>
          <w:szCs w:val="24"/>
          <w:lang w:val="en-US"/>
        </w:rPr>
        <w:t xml:space="preserve">eld </w:t>
      </w:r>
      <w:r w:rsidRPr="00BD3F0F">
        <w:rPr>
          <w:rFonts w:ascii="Arial" w:hAnsi="Arial" w:cs="Arial"/>
          <w:sz w:val="24"/>
          <w:szCs w:val="24"/>
          <w:lang w:val="en-US"/>
        </w:rPr>
        <w:t xml:space="preserve">62.86%, </w:t>
      </w:r>
      <w:r w:rsidR="004A78CC">
        <w:rPr>
          <w:rFonts w:ascii="Arial" w:hAnsi="Arial" w:cs="Arial"/>
          <w:sz w:val="24"/>
          <w:szCs w:val="24"/>
          <w:lang w:val="en-US"/>
        </w:rPr>
        <w:t xml:space="preserve">great old people </w:t>
      </w:r>
      <w:r w:rsidRPr="00BD3F0F">
        <w:rPr>
          <w:rFonts w:ascii="Arial" w:hAnsi="Arial" w:cs="Arial"/>
          <w:sz w:val="24"/>
          <w:szCs w:val="24"/>
          <w:lang w:val="en-US"/>
        </w:rPr>
        <w:t xml:space="preserve">17.14%; the most frequent comorbidities found were Hypertension (HT) 71.43%, </w:t>
      </w:r>
      <w:r w:rsidR="004A78CC" w:rsidRPr="004A78CC">
        <w:rPr>
          <w:rFonts w:ascii="Arial" w:hAnsi="Arial" w:cs="Arial"/>
          <w:sz w:val="24"/>
          <w:szCs w:val="24"/>
          <w:lang w:val="en-US"/>
        </w:rPr>
        <w:t>Mellitus diabetes</w:t>
      </w:r>
      <w:r w:rsidRPr="00BD3F0F">
        <w:rPr>
          <w:rFonts w:ascii="Arial" w:hAnsi="Arial" w:cs="Arial"/>
          <w:sz w:val="24"/>
          <w:szCs w:val="24"/>
          <w:lang w:val="en-US"/>
        </w:rPr>
        <w:t xml:space="preserve"> type 2 (DM2) 37.14%, Pulmonary Fibrosis 31.43%.</w:t>
      </w:r>
    </w:p>
    <w:p w:rsidR="00BD3F0F" w:rsidRPr="00390D55" w:rsidRDefault="009F040B" w:rsidP="00390D55">
      <w:pPr>
        <w:rPr>
          <w:rFonts w:ascii="Arial" w:hAnsi="Arial" w:cs="Arial"/>
          <w:sz w:val="24"/>
          <w:lang w:val="en-US"/>
        </w:rPr>
      </w:pPr>
      <w:r w:rsidRPr="00390D55">
        <w:rPr>
          <w:lang w:val="en-US"/>
        </w:rPr>
        <w:br/>
      </w:r>
      <w:r w:rsidRPr="009F040B">
        <w:rPr>
          <w:rFonts w:ascii="Arial" w:hAnsi="Arial" w:cs="Arial"/>
          <w:sz w:val="24"/>
          <w:szCs w:val="24"/>
          <w:lang w:val="en-US"/>
        </w:rPr>
        <w:t>key</w:t>
      </w:r>
      <w:r>
        <w:rPr>
          <w:rFonts w:ascii="Arial" w:hAnsi="Arial" w:cs="Arial"/>
          <w:sz w:val="24"/>
          <w:szCs w:val="24"/>
          <w:lang w:val="en-US"/>
        </w:rPr>
        <w:t xml:space="preserve"> </w:t>
      </w:r>
      <w:r w:rsidRPr="009F040B">
        <w:rPr>
          <w:rFonts w:ascii="Arial" w:hAnsi="Arial" w:cs="Arial"/>
          <w:sz w:val="24"/>
          <w:szCs w:val="24"/>
          <w:lang w:val="en-US"/>
        </w:rPr>
        <w:t>words</w:t>
      </w:r>
      <w:r>
        <w:rPr>
          <w:rFonts w:ascii="Arial" w:hAnsi="Arial" w:cs="Arial"/>
          <w:sz w:val="24"/>
          <w:szCs w:val="24"/>
          <w:lang w:val="en-US"/>
        </w:rPr>
        <w:t xml:space="preserve">: </w:t>
      </w:r>
      <w:r w:rsidR="00390D55" w:rsidRPr="00F807A9">
        <w:rPr>
          <w:rFonts w:ascii="Arial" w:hAnsi="Arial" w:cs="Arial"/>
          <w:sz w:val="24"/>
          <w:szCs w:val="24"/>
          <w:lang w:val="en-US"/>
        </w:rPr>
        <w:t>weakness muscle</w:t>
      </w:r>
      <w:r w:rsidR="00390D55">
        <w:rPr>
          <w:rFonts w:ascii="Arial" w:hAnsi="Arial" w:cs="Arial"/>
          <w:sz w:val="24"/>
          <w:szCs w:val="24"/>
          <w:lang w:val="en-US"/>
        </w:rPr>
        <w:t xml:space="preserve">, </w:t>
      </w:r>
      <w:r w:rsidR="00390D55" w:rsidRPr="00390D55">
        <w:rPr>
          <w:rFonts w:ascii="Arial" w:hAnsi="Arial" w:cs="Arial"/>
          <w:sz w:val="24"/>
          <w:szCs w:val="24"/>
          <w:lang w:val="en-US"/>
        </w:rPr>
        <w:t>geriatric patient</w:t>
      </w:r>
      <w:r w:rsidR="00390D55">
        <w:rPr>
          <w:rFonts w:ascii="Arial" w:hAnsi="Arial" w:cs="Arial"/>
          <w:sz w:val="24"/>
          <w:szCs w:val="24"/>
          <w:lang w:val="en-US"/>
        </w:rPr>
        <w:t xml:space="preserve">, </w:t>
      </w:r>
      <w:r w:rsidR="00390D55" w:rsidRPr="00390D55">
        <w:rPr>
          <w:rFonts w:ascii="Arial" w:hAnsi="Arial" w:cs="Arial"/>
          <w:sz w:val="24"/>
          <w:szCs w:val="24"/>
          <w:lang w:val="en-US"/>
        </w:rPr>
        <w:t>weak old man</w:t>
      </w:r>
      <w:r w:rsidR="00390D55">
        <w:rPr>
          <w:rFonts w:ascii="Arial" w:hAnsi="Arial" w:cs="Arial"/>
          <w:sz w:val="24"/>
          <w:szCs w:val="24"/>
          <w:lang w:val="en-US"/>
        </w:rPr>
        <w:t xml:space="preserve">, </w:t>
      </w:r>
      <w:r w:rsidR="00390D55" w:rsidRPr="00BD3F0F">
        <w:rPr>
          <w:rFonts w:ascii="Arial" w:hAnsi="Arial" w:cs="Arial"/>
          <w:sz w:val="24"/>
          <w:szCs w:val="24"/>
          <w:lang w:val="en-US"/>
        </w:rPr>
        <w:t>Senescence</w:t>
      </w:r>
      <w:r w:rsidR="00390D55">
        <w:rPr>
          <w:rFonts w:ascii="Arial" w:hAnsi="Arial" w:cs="Arial"/>
          <w:sz w:val="24"/>
          <w:szCs w:val="24"/>
          <w:lang w:val="en-US"/>
        </w:rPr>
        <w:t xml:space="preserve">, </w:t>
      </w:r>
      <w:r w:rsidR="00390D55" w:rsidRPr="004A78CC">
        <w:rPr>
          <w:rFonts w:ascii="Arial" w:hAnsi="Arial" w:cs="Arial"/>
          <w:sz w:val="24"/>
          <w:szCs w:val="24"/>
          <w:lang w:val="en-US"/>
        </w:rPr>
        <w:t>eld</w:t>
      </w:r>
      <w:r w:rsidR="00390D55">
        <w:rPr>
          <w:rFonts w:ascii="Arial" w:hAnsi="Arial" w:cs="Arial"/>
          <w:sz w:val="24"/>
          <w:szCs w:val="24"/>
          <w:lang w:val="en-US"/>
        </w:rPr>
        <w:t xml:space="preserve">, great old people, </w:t>
      </w:r>
      <w:r w:rsidR="00390D55" w:rsidRPr="00390D55">
        <w:rPr>
          <w:rFonts w:ascii="Arial" w:hAnsi="Arial" w:cs="Arial"/>
          <w:sz w:val="24"/>
          <w:szCs w:val="24"/>
          <w:lang w:val="en-US"/>
        </w:rPr>
        <w:t>Scale</w:t>
      </w:r>
      <w:r w:rsidR="00390D55">
        <w:rPr>
          <w:rFonts w:ascii="Arial" w:hAnsi="Arial" w:cs="Arial"/>
          <w:sz w:val="24"/>
          <w:szCs w:val="24"/>
          <w:lang w:val="en-US"/>
        </w:rPr>
        <w:t xml:space="preserve"> </w:t>
      </w:r>
      <w:r w:rsidR="00390D55" w:rsidRPr="00F807A9">
        <w:rPr>
          <w:rFonts w:ascii="Arial" w:hAnsi="Arial" w:cs="Arial"/>
          <w:sz w:val="24"/>
          <w:szCs w:val="24"/>
          <w:lang w:val="en-US"/>
        </w:rPr>
        <w:t>Medical Research Council</w:t>
      </w:r>
      <w:r w:rsidR="00390D55">
        <w:rPr>
          <w:rFonts w:ascii="Arial" w:hAnsi="Arial" w:cs="Arial"/>
          <w:sz w:val="24"/>
          <w:szCs w:val="24"/>
          <w:lang w:val="en-US"/>
        </w:rPr>
        <w:t>.</w:t>
      </w:r>
    </w:p>
    <w:p w:rsidR="00BD3F0F" w:rsidRDefault="00BD3F0F" w:rsidP="008C4CA6">
      <w:pPr>
        <w:rPr>
          <w:rFonts w:ascii="Arial" w:hAnsi="Arial" w:cs="Arial"/>
          <w:sz w:val="24"/>
          <w:lang w:val="en-US"/>
        </w:rPr>
      </w:pPr>
    </w:p>
    <w:p w:rsidR="00BD3F0F" w:rsidRDefault="00BD3F0F" w:rsidP="008C4CA6">
      <w:pPr>
        <w:rPr>
          <w:rFonts w:ascii="Arial" w:hAnsi="Arial" w:cs="Arial"/>
          <w:sz w:val="24"/>
          <w:lang w:val="en-US"/>
        </w:rPr>
      </w:pPr>
    </w:p>
    <w:p w:rsidR="00BD3F0F" w:rsidRDefault="00BD3F0F" w:rsidP="008C4CA6">
      <w:pPr>
        <w:rPr>
          <w:rFonts w:ascii="Arial" w:hAnsi="Arial" w:cs="Arial"/>
          <w:sz w:val="24"/>
          <w:lang w:val="en-US"/>
        </w:rPr>
      </w:pPr>
    </w:p>
    <w:p w:rsidR="004A78CC" w:rsidRDefault="004A78CC" w:rsidP="008C4CA6">
      <w:pPr>
        <w:rPr>
          <w:rFonts w:ascii="Arial" w:hAnsi="Arial" w:cs="Arial"/>
          <w:sz w:val="24"/>
          <w:lang w:val="en-US"/>
        </w:rPr>
      </w:pPr>
    </w:p>
    <w:p w:rsidR="004A78CC" w:rsidRDefault="004A78CC" w:rsidP="008C4CA6">
      <w:pPr>
        <w:rPr>
          <w:rFonts w:ascii="Arial" w:hAnsi="Arial" w:cs="Arial"/>
          <w:sz w:val="24"/>
          <w:lang w:val="en-US"/>
        </w:rPr>
      </w:pPr>
    </w:p>
    <w:p w:rsidR="00BD3F0F" w:rsidRPr="00BD3F0F" w:rsidRDefault="00BD3F0F" w:rsidP="008C4CA6">
      <w:pPr>
        <w:rPr>
          <w:rFonts w:ascii="Arial" w:hAnsi="Arial" w:cs="Arial"/>
          <w:sz w:val="24"/>
          <w:lang w:val="en-US"/>
        </w:rPr>
      </w:pPr>
    </w:p>
    <w:p w:rsidR="00A9554E" w:rsidRPr="00121C79" w:rsidRDefault="00A9554E" w:rsidP="00121C79">
      <w:pPr>
        <w:pStyle w:val="Ttulo1"/>
        <w:numPr>
          <w:ilvl w:val="0"/>
          <w:numId w:val="17"/>
        </w:numPr>
        <w:jc w:val="center"/>
        <w:rPr>
          <w:rFonts w:ascii="Arial" w:hAnsi="Arial" w:cs="Arial"/>
          <w:color w:val="auto"/>
        </w:rPr>
      </w:pPr>
      <w:bookmarkStart w:id="5" w:name="_Toc1424228"/>
      <w:r w:rsidRPr="00121C79">
        <w:rPr>
          <w:rFonts w:ascii="Arial" w:hAnsi="Arial" w:cs="Arial"/>
          <w:color w:val="auto"/>
        </w:rPr>
        <w:lastRenderedPageBreak/>
        <w:t>INTRODUCCIÓN</w:t>
      </w:r>
      <w:bookmarkEnd w:id="5"/>
    </w:p>
    <w:p w:rsidR="00A9554E" w:rsidRPr="00121C79" w:rsidRDefault="00A9554E" w:rsidP="00A9554E">
      <w:pPr>
        <w:jc w:val="center"/>
        <w:rPr>
          <w:rFonts w:ascii="Arial" w:hAnsi="Arial" w:cs="Arial"/>
          <w:b/>
          <w:sz w:val="24"/>
        </w:rPr>
      </w:pPr>
    </w:p>
    <w:p w:rsidR="00B21E26" w:rsidRPr="00121C79" w:rsidRDefault="00B21E26" w:rsidP="00121C79">
      <w:pPr>
        <w:pStyle w:val="Prrafodelista"/>
        <w:numPr>
          <w:ilvl w:val="1"/>
          <w:numId w:val="14"/>
        </w:numPr>
        <w:rPr>
          <w:rStyle w:val="nfasis"/>
          <w:rFonts w:eastAsiaTheme="minorHAnsi" w:cs="Arial"/>
          <w:b/>
          <w:bCs w:val="0"/>
          <w:iCs w:val="0"/>
          <w:color w:val="auto"/>
          <w:szCs w:val="24"/>
        </w:rPr>
      </w:pPr>
      <w:r w:rsidRPr="00121C79">
        <w:rPr>
          <w:rStyle w:val="nfasis"/>
          <w:rFonts w:eastAsiaTheme="minorHAnsi" w:cs="Arial"/>
          <w:b/>
          <w:bCs w:val="0"/>
          <w:iCs w:val="0"/>
          <w:color w:val="auto"/>
          <w:szCs w:val="24"/>
        </w:rPr>
        <w:t>Marco Teórico:</w:t>
      </w:r>
    </w:p>
    <w:p w:rsidR="00B21E26" w:rsidRPr="00B21E26" w:rsidRDefault="00B21E26" w:rsidP="00B21E26">
      <w:pPr>
        <w:pStyle w:val="Prrafodelista"/>
        <w:ind w:left="792"/>
        <w:rPr>
          <w:rFonts w:ascii="Arial" w:hAnsi="Arial" w:cs="Arial"/>
          <w:sz w:val="24"/>
          <w:szCs w:val="24"/>
        </w:rPr>
      </w:pPr>
    </w:p>
    <w:p w:rsidR="00A9554E" w:rsidRPr="00121C79" w:rsidRDefault="00993B4A" w:rsidP="00B21E26">
      <w:pPr>
        <w:pStyle w:val="Prrafodelista"/>
        <w:numPr>
          <w:ilvl w:val="2"/>
          <w:numId w:val="14"/>
        </w:numPr>
        <w:rPr>
          <w:rStyle w:val="nfasis"/>
          <w:rFonts w:cs="Arial"/>
          <w:b/>
          <w:i/>
          <w:szCs w:val="24"/>
        </w:rPr>
      </w:pPr>
      <w:r w:rsidRPr="00121C79">
        <w:rPr>
          <w:rStyle w:val="nfasis"/>
          <w:rFonts w:cs="Arial"/>
          <w:b/>
          <w:i/>
          <w:color w:val="auto"/>
          <w:szCs w:val="24"/>
        </w:rPr>
        <w:t>Situación</w:t>
      </w:r>
      <w:r w:rsidR="00BB65B3" w:rsidRPr="00121C79">
        <w:rPr>
          <w:rStyle w:val="nfasis"/>
          <w:rFonts w:cs="Arial"/>
          <w:b/>
          <w:i/>
          <w:color w:val="auto"/>
          <w:szCs w:val="24"/>
        </w:rPr>
        <w:t xml:space="preserve"> Problemática:</w:t>
      </w:r>
      <w:r w:rsidR="00B21E26" w:rsidRPr="00121C79">
        <w:rPr>
          <w:rStyle w:val="nfasis"/>
          <w:rFonts w:cs="Arial"/>
          <w:b/>
          <w:i/>
          <w:szCs w:val="24"/>
        </w:rPr>
        <w:br/>
      </w:r>
    </w:p>
    <w:p w:rsidR="00A9554E" w:rsidRPr="00456779" w:rsidRDefault="00A9554E" w:rsidP="00A9554E">
      <w:pPr>
        <w:pStyle w:val="Prrafodelista"/>
        <w:spacing w:line="360" w:lineRule="auto"/>
        <w:ind w:left="709"/>
        <w:jc w:val="both"/>
        <w:rPr>
          <w:rFonts w:ascii="Arial" w:hAnsi="Arial" w:cs="Arial"/>
          <w:sz w:val="24"/>
          <w:szCs w:val="24"/>
        </w:rPr>
      </w:pPr>
      <w:r>
        <w:rPr>
          <w:rFonts w:ascii="Arial" w:hAnsi="Arial" w:cs="Arial"/>
          <w:sz w:val="24"/>
          <w:szCs w:val="24"/>
        </w:rPr>
        <w:t>En la observación cotidiana de los pacientes geriátricos hospitalizados se ha podido evidenciar la p</w:t>
      </w:r>
      <w:r w:rsidR="00291D02">
        <w:rPr>
          <w:rFonts w:ascii="Arial" w:hAnsi="Arial" w:cs="Arial"/>
          <w:sz w:val="24"/>
          <w:szCs w:val="24"/>
        </w:rPr>
        <w:t>resencia de debilidad muscular, l</w:t>
      </w:r>
      <w:r>
        <w:rPr>
          <w:rFonts w:ascii="Arial" w:hAnsi="Arial" w:cs="Arial"/>
          <w:sz w:val="24"/>
          <w:szCs w:val="24"/>
        </w:rPr>
        <w:t>o cual lleva a tener en cuenta la debilidad muscular como un problema silencioso y a veces no diagnosticado y esto podría condicionar un mayor deterioro funcional del paciente</w:t>
      </w:r>
      <w:r w:rsidRPr="00456779">
        <w:rPr>
          <w:rFonts w:ascii="Arial" w:hAnsi="Arial" w:cs="Arial"/>
          <w:sz w:val="24"/>
          <w:szCs w:val="24"/>
        </w:rPr>
        <w:t>.</w:t>
      </w:r>
    </w:p>
    <w:p w:rsidR="00A9554E" w:rsidRDefault="00A9554E" w:rsidP="00A9554E">
      <w:pPr>
        <w:pStyle w:val="Prrafodelista"/>
        <w:spacing w:line="360" w:lineRule="auto"/>
        <w:ind w:left="709"/>
        <w:jc w:val="both"/>
        <w:rPr>
          <w:rFonts w:ascii="Arial" w:hAnsi="Arial" w:cs="Arial"/>
          <w:sz w:val="24"/>
          <w:szCs w:val="24"/>
        </w:rPr>
      </w:pPr>
    </w:p>
    <w:p w:rsidR="00A9554E" w:rsidRDefault="00A9554E" w:rsidP="00A9554E">
      <w:pPr>
        <w:pStyle w:val="Prrafodelista"/>
        <w:spacing w:line="360" w:lineRule="auto"/>
        <w:ind w:left="709"/>
        <w:jc w:val="both"/>
        <w:rPr>
          <w:rFonts w:ascii="Arial" w:hAnsi="Arial" w:cs="Arial"/>
          <w:sz w:val="24"/>
          <w:szCs w:val="24"/>
          <w:vertAlign w:val="superscript"/>
        </w:rPr>
      </w:pPr>
      <w:r w:rsidRPr="00280E61">
        <w:rPr>
          <w:rFonts w:ascii="Arial" w:hAnsi="Arial" w:cs="Arial"/>
          <w:sz w:val="24"/>
          <w:szCs w:val="24"/>
        </w:rPr>
        <w:t>Según los últimos datos recolectados por el Instituto Nacional de Estadística e In</w:t>
      </w:r>
      <w:r>
        <w:rPr>
          <w:rFonts w:ascii="Arial" w:hAnsi="Arial" w:cs="Arial"/>
          <w:sz w:val="24"/>
          <w:szCs w:val="24"/>
        </w:rPr>
        <w:t>formática (INEI); en</w:t>
      </w:r>
      <w:r w:rsidRPr="00280E61">
        <w:rPr>
          <w:rFonts w:ascii="Arial" w:hAnsi="Arial" w:cs="Arial"/>
          <w:sz w:val="24"/>
          <w:szCs w:val="24"/>
        </w:rPr>
        <w:t xml:space="preserve"> Perú para la década de los 50</w:t>
      </w:r>
      <w:r>
        <w:rPr>
          <w:rFonts w:ascii="Arial" w:hAnsi="Arial" w:cs="Arial"/>
          <w:sz w:val="24"/>
          <w:szCs w:val="24"/>
        </w:rPr>
        <w:t>,</w:t>
      </w:r>
      <w:r w:rsidRPr="00280E61">
        <w:rPr>
          <w:rFonts w:ascii="Arial" w:hAnsi="Arial" w:cs="Arial"/>
          <w:sz w:val="24"/>
          <w:szCs w:val="24"/>
        </w:rPr>
        <w:t xml:space="preserve"> contaba con una población promedio de 42 menores de 15 años por cada 100 habitantes siendo,</w:t>
      </w:r>
      <w:r>
        <w:rPr>
          <w:rFonts w:ascii="Arial" w:hAnsi="Arial" w:cs="Arial"/>
          <w:sz w:val="24"/>
          <w:szCs w:val="24"/>
        </w:rPr>
        <w:t xml:space="preserve"> la población adulto mayor </w:t>
      </w:r>
      <w:r w:rsidRPr="00280E61">
        <w:rPr>
          <w:rFonts w:ascii="Arial" w:hAnsi="Arial" w:cs="Arial"/>
          <w:sz w:val="24"/>
          <w:szCs w:val="24"/>
        </w:rPr>
        <w:t>representaban un 5,7% del total de la población</w:t>
      </w:r>
      <w:r>
        <w:rPr>
          <w:rFonts w:ascii="Arial" w:hAnsi="Arial" w:cs="Arial"/>
          <w:sz w:val="24"/>
          <w:szCs w:val="24"/>
        </w:rPr>
        <w:t>,</w:t>
      </w:r>
      <w:r w:rsidRPr="00280E61">
        <w:rPr>
          <w:rFonts w:ascii="Arial" w:hAnsi="Arial" w:cs="Arial"/>
          <w:sz w:val="24"/>
          <w:szCs w:val="24"/>
        </w:rPr>
        <w:t xml:space="preserve"> </w:t>
      </w:r>
      <w:r>
        <w:rPr>
          <w:rFonts w:ascii="Arial" w:hAnsi="Arial" w:cs="Arial"/>
          <w:sz w:val="24"/>
          <w:szCs w:val="24"/>
        </w:rPr>
        <w:t xml:space="preserve">para el año 2008 </w:t>
      </w:r>
      <w:r w:rsidRPr="007768A7">
        <w:rPr>
          <w:rFonts w:ascii="Arial" w:hAnsi="Arial" w:cs="Arial"/>
          <w:sz w:val="24"/>
          <w:szCs w:val="24"/>
        </w:rPr>
        <w:t xml:space="preserve"> revela</w:t>
      </w:r>
      <w:r>
        <w:rPr>
          <w:rFonts w:ascii="Arial" w:hAnsi="Arial" w:cs="Arial"/>
          <w:sz w:val="24"/>
          <w:szCs w:val="24"/>
        </w:rPr>
        <w:t xml:space="preserve"> </w:t>
      </w:r>
      <w:r w:rsidRPr="007768A7">
        <w:rPr>
          <w:rFonts w:ascii="Arial" w:hAnsi="Arial" w:cs="Arial"/>
          <w:sz w:val="24"/>
          <w:szCs w:val="24"/>
        </w:rPr>
        <w:t>que la población que tiene 60 y más años de edad,</w:t>
      </w:r>
      <w:r>
        <w:rPr>
          <w:rFonts w:ascii="Arial" w:hAnsi="Arial" w:cs="Arial"/>
          <w:sz w:val="24"/>
          <w:szCs w:val="24"/>
        </w:rPr>
        <w:t xml:space="preserve"> </w:t>
      </w:r>
      <w:r w:rsidRPr="007768A7">
        <w:rPr>
          <w:rFonts w:ascii="Arial" w:hAnsi="Arial" w:cs="Arial"/>
          <w:sz w:val="24"/>
          <w:szCs w:val="24"/>
        </w:rPr>
        <w:t>denominados adultos mayores representa el 8,2% del</w:t>
      </w:r>
      <w:r>
        <w:rPr>
          <w:rFonts w:ascii="Arial" w:hAnsi="Arial" w:cs="Arial"/>
          <w:sz w:val="24"/>
          <w:szCs w:val="24"/>
        </w:rPr>
        <w:t xml:space="preserve"> </w:t>
      </w:r>
      <w:r w:rsidRPr="007768A7">
        <w:rPr>
          <w:rFonts w:ascii="Arial" w:hAnsi="Arial" w:cs="Arial"/>
          <w:sz w:val="24"/>
          <w:szCs w:val="24"/>
        </w:rPr>
        <w:t>total de población (el 7,1% son adultos de 60 a 79 años</w:t>
      </w:r>
      <w:r>
        <w:rPr>
          <w:rFonts w:ascii="Arial" w:hAnsi="Arial" w:cs="Arial"/>
          <w:sz w:val="24"/>
          <w:szCs w:val="24"/>
        </w:rPr>
        <w:t xml:space="preserve">  </w:t>
      </w:r>
      <w:r w:rsidRPr="007768A7">
        <w:rPr>
          <w:rFonts w:ascii="Arial" w:hAnsi="Arial" w:cs="Arial"/>
          <w:sz w:val="24"/>
          <w:szCs w:val="24"/>
        </w:rPr>
        <w:t>y el 1,1% son adultos de 80 y más años de edad)</w:t>
      </w:r>
      <w:r>
        <w:rPr>
          <w:rFonts w:ascii="Arial" w:hAnsi="Arial" w:cs="Arial"/>
          <w:sz w:val="24"/>
          <w:szCs w:val="24"/>
        </w:rPr>
        <w:t xml:space="preserve">; en 2010 </w:t>
      </w:r>
      <w:r w:rsidRPr="00160C36">
        <w:rPr>
          <w:rFonts w:ascii="Arial" w:hAnsi="Arial" w:cs="Arial"/>
          <w:sz w:val="24"/>
          <w:szCs w:val="24"/>
        </w:rPr>
        <w:t>la pobl</w:t>
      </w:r>
      <w:r w:rsidR="00BF0445">
        <w:rPr>
          <w:rFonts w:ascii="Arial" w:hAnsi="Arial" w:cs="Arial"/>
          <w:sz w:val="24"/>
          <w:szCs w:val="24"/>
        </w:rPr>
        <w:t xml:space="preserve">ación con 60 y más años de edad </w:t>
      </w:r>
      <w:r w:rsidRPr="00160C36">
        <w:rPr>
          <w:rFonts w:ascii="Arial" w:hAnsi="Arial" w:cs="Arial"/>
          <w:sz w:val="24"/>
          <w:szCs w:val="24"/>
        </w:rPr>
        <w:t>representa el</w:t>
      </w:r>
      <w:r>
        <w:rPr>
          <w:rFonts w:ascii="Arial" w:hAnsi="Arial" w:cs="Arial"/>
          <w:sz w:val="24"/>
          <w:szCs w:val="24"/>
        </w:rPr>
        <w:t xml:space="preserve"> </w:t>
      </w:r>
      <w:r w:rsidRPr="00160C36">
        <w:rPr>
          <w:rFonts w:ascii="Arial" w:hAnsi="Arial" w:cs="Arial"/>
          <w:sz w:val="24"/>
          <w:szCs w:val="24"/>
        </w:rPr>
        <w:t>8,7% del total de población (el 7,3% son personas adultas</w:t>
      </w:r>
      <w:r>
        <w:rPr>
          <w:rFonts w:ascii="Arial" w:hAnsi="Arial" w:cs="Arial"/>
          <w:sz w:val="24"/>
          <w:szCs w:val="24"/>
        </w:rPr>
        <w:t xml:space="preserve"> </w:t>
      </w:r>
      <w:r w:rsidRPr="00160C36">
        <w:rPr>
          <w:rFonts w:ascii="Arial" w:hAnsi="Arial" w:cs="Arial"/>
          <w:sz w:val="24"/>
          <w:szCs w:val="24"/>
        </w:rPr>
        <w:t>de 60 a 79 años de edad y el 1,4% de 80 y más años de</w:t>
      </w:r>
      <w:r>
        <w:rPr>
          <w:rFonts w:ascii="Arial" w:hAnsi="Arial" w:cs="Arial"/>
          <w:sz w:val="24"/>
          <w:szCs w:val="24"/>
        </w:rPr>
        <w:t xml:space="preserve"> </w:t>
      </w:r>
      <w:r w:rsidRPr="00160C36">
        <w:rPr>
          <w:rFonts w:ascii="Arial" w:hAnsi="Arial" w:cs="Arial"/>
          <w:sz w:val="24"/>
          <w:szCs w:val="24"/>
        </w:rPr>
        <w:t>edad).</w:t>
      </w:r>
      <w:r>
        <w:rPr>
          <w:rFonts w:ascii="Arial" w:hAnsi="Arial" w:cs="Arial"/>
          <w:sz w:val="24"/>
          <w:szCs w:val="24"/>
        </w:rPr>
        <w:t xml:space="preserve"> Para 2013 </w:t>
      </w:r>
      <w:r w:rsidRPr="00160C36">
        <w:rPr>
          <w:rFonts w:ascii="Arial" w:hAnsi="Arial" w:cs="Arial"/>
          <w:sz w:val="24"/>
          <w:szCs w:val="24"/>
        </w:rPr>
        <w:t>revela que la población con 60 y más años de edad</w:t>
      </w:r>
      <w:r w:rsidR="00BF0445">
        <w:rPr>
          <w:rFonts w:ascii="Arial" w:hAnsi="Arial" w:cs="Arial"/>
          <w:sz w:val="24"/>
          <w:szCs w:val="24"/>
        </w:rPr>
        <w:t xml:space="preserve"> </w:t>
      </w:r>
      <w:r w:rsidRPr="00160C36">
        <w:rPr>
          <w:rFonts w:ascii="Arial" w:hAnsi="Arial" w:cs="Arial"/>
          <w:sz w:val="24"/>
          <w:szCs w:val="24"/>
        </w:rPr>
        <w:t>representa</w:t>
      </w:r>
      <w:r>
        <w:rPr>
          <w:rFonts w:ascii="Arial" w:hAnsi="Arial" w:cs="Arial"/>
          <w:sz w:val="24"/>
          <w:szCs w:val="24"/>
        </w:rPr>
        <w:t xml:space="preserve"> </w:t>
      </w:r>
      <w:r w:rsidRPr="00160C36">
        <w:rPr>
          <w:rFonts w:ascii="Arial" w:hAnsi="Arial" w:cs="Arial"/>
          <w:sz w:val="24"/>
          <w:szCs w:val="24"/>
        </w:rPr>
        <w:t>el 9,4% de</w:t>
      </w:r>
      <w:r w:rsidR="00B80D18">
        <w:rPr>
          <w:rFonts w:ascii="Arial" w:hAnsi="Arial" w:cs="Arial"/>
          <w:sz w:val="24"/>
          <w:szCs w:val="24"/>
        </w:rPr>
        <w:t xml:space="preserve"> la</w:t>
      </w:r>
      <w:r w:rsidRPr="00160C36">
        <w:rPr>
          <w:rFonts w:ascii="Arial" w:hAnsi="Arial" w:cs="Arial"/>
          <w:sz w:val="24"/>
          <w:szCs w:val="24"/>
        </w:rPr>
        <w:t xml:space="preserve"> población</w:t>
      </w:r>
      <w:r w:rsidR="00B80D18">
        <w:rPr>
          <w:rFonts w:ascii="Arial" w:hAnsi="Arial" w:cs="Arial"/>
          <w:sz w:val="24"/>
          <w:szCs w:val="24"/>
        </w:rPr>
        <w:t xml:space="preserve"> total</w:t>
      </w:r>
      <w:r w:rsidRPr="00160C36">
        <w:rPr>
          <w:rFonts w:ascii="Arial" w:hAnsi="Arial" w:cs="Arial"/>
          <w:sz w:val="24"/>
          <w:szCs w:val="24"/>
        </w:rPr>
        <w:t xml:space="preserve"> (el 7,9% son personas</w:t>
      </w:r>
      <w:r>
        <w:rPr>
          <w:rFonts w:ascii="Arial" w:hAnsi="Arial" w:cs="Arial"/>
          <w:sz w:val="24"/>
          <w:szCs w:val="24"/>
        </w:rPr>
        <w:t xml:space="preserve"> </w:t>
      </w:r>
      <w:r w:rsidRPr="00160C36">
        <w:rPr>
          <w:rFonts w:ascii="Arial" w:hAnsi="Arial" w:cs="Arial"/>
          <w:sz w:val="24"/>
          <w:szCs w:val="24"/>
        </w:rPr>
        <w:t>adultas de 60 a 79 años de edad y el 1,5% de 80 y más</w:t>
      </w:r>
      <w:r>
        <w:rPr>
          <w:rFonts w:ascii="Arial" w:hAnsi="Arial" w:cs="Arial"/>
          <w:sz w:val="24"/>
          <w:szCs w:val="24"/>
        </w:rPr>
        <w:t xml:space="preserve"> </w:t>
      </w:r>
      <w:r w:rsidRPr="00160C36">
        <w:rPr>
          <w:rFonts w:ascii="Arial" w:hAnsi="Arial" w:cs="Arial"/>
          <w:sz w:val="24"/>
          <w:szCs w:val="24"/>
        </w:rPr>
        <w:t>años de edad).</w:t>
      </w:r>
      <w:r w:rsidR="000F2349">
        <w:rPr>
          <w:rFonts w:ascii="Arial" w:hAnsi="Arial" w:cs="Arial"/>
          <w:sz w:val="24"/>
          <w:szCs w:val="24"/>
        </w:rPr>
        <w:t xml:space="preserve"> En 2018 r</w:t>
      </w:r>
      <w:r w:rsidRPr="00160C36">
        <w:rPr>
          <w:rFonts w:ascii="Arial" w:hAnsi="Arial" w:cs="Arial"/>
          <w:sz w:val="24"/>
          <w:szCs w:val="24"/>
        </w:rPr>
        <w:t xml:space="preserve">epresentan </w:t>
      </w:r>
      <w:r w:rsidR="000F2349">
        <w:rPr>
          <w:rFonts w:ascii="Arial" w:hAnsi="Arial" w:cs="Arial"/>
          <w:sz w:val="24"/>
          <w:szCs w:val="24"/>
        </w:rPr>
        <w:t>el</w:t>
      </w:r>
      <w:r w:rsidRPr="00160C36">
        <w:rPr>
          <w:rFonts w:ascii="Arial" w:hAnsi="Arial" w:cs="Arial"/>
          <w:sz w:val="24"/>
          <w:szCs w:val="24"/>
        </w:rPr>
        <w:t xml:space="preserve"> 10,4% de la población total.</w:t>
      </w:r>
      <w:r>
        <w:rPr>
          <w:rFonts w:ascii="Arial" w:hAnsi="Arial" w:cs="Arial"/>
          <w:sz w:val="24"/>
          <w:szCs w:val="24"/>
        </w:rPr>
        <w:t xml:space="preserve"> </w:t>
      </w:r>
      <w:r w:rsidRPr="00160C36">
        <w:rPr>
          <w:rFonts w:ascii="Arial" w:hAnsi="Arial" w:cs="Arial"/>
          <w:sz w:val="24"/>
          <w:szCs w:val="24"/>
          <w:vertAlign w:val="superscript"/>
        </w:rPr>
        <w:t xml:space="preserve">(1) </w:t>
      </w:r>
    </w:p>
    <w:p w:rsidR="00A9554E" w:rsidRDefault="00A9554E" w:rsidP="00A9554E">
      <w:pPr>
        <w:pStyle w:val="Prrafodelista"/>
        <w:spacing w:line="360" w:lineRule="auto"/>
        <w:ind w:left="709"/>
        <w:jc w:val="both"/>
        <w:rPr>
          <w:rFonts w:ascii="Arial" w:hAnsi="Arial" w:cs="Arial"/>
          <w:sz w:val="24"/>
          <w:szCs w:val="24"/>
        </w:rPr>
      </w:pPr>
    </w:p>
    <w:p w:rsidR="00A9554E" w:rsidRDefault="00A9554E" w:rsidP="00A9554E">
      <w:pPr>
        <w:pStyle w:val="Prrafodelista"/>
        <w:spacing w:line="360" w:lineRule="auto"/>
        <w:ind w:left="709"/>
        <w:jc w:val="both"/>
        <w:rPr>
          <w:rFonts w:ascii="Arial" w:hAnsi="Arial" w:cs="Arial"/>
          <w:sz w:val="24"/>
          <w:szCs w:val="24"/>
          <w:vertAlign w:val="superscript"/>
        </w:rPr>
      </w:pPr>
      <w:r>
        <w:rPr>
          <w:rFonts w:ascii="Arial" w:hAnsi="Arial" w:cs="Arial"/>
          <w:sz w:val="24"/>
          <w:szCs w:val="24"/>
        </w:rPr>
        <w:t xml:space="preserve">Los factores de riesgo que afectan el proceso de envejecimiento son, el consumo de tabaco, </w:t>
      </w:r>
      <w:r w:rsidRPr="00B92150">
        <w:rPr>
          <w:rFonts w:ascii="Arial" w:hAnsi="Arial" w:cs="Arial"/>
          <w:sz w:val="24"/>
          <w:szCs w:val="24"/>
        </w:rPr>
        <w:t>uso nocivo de alcohol, inactividad física,</w:t>
      </w:r>
      <w:r>
        <w:rPr>
          <w:rFonts w:ascii="Arial" w:hAnsi="Arial" w:cs="Arial"/>
          <w:sz w:val="24"/>
          <w:szCs w:val="24"/>
        </w:rPr>
        <w:t xml:space="preserve"> </w:t>
      </w:r>
      <w:r w:rsidRPr="00B92150">
        <w:rPr>
          <w:rFonts w:ascii="Arial" w:hAnsi="Arial" w:cs="Arial"/>
          <w:sz w:val="24"/>
          <w:szCs w:val="24"/>
        </w:rPr>
        <w:t>obesidad, perfil lipíd</w:t>
      </w:r>
      <w:r>
        <w:rPr>
          <w:rFonts w:ascii="Arial" w:hAnsi="Arial" w:cs="Arial"/>
          <w:sz w:val="24"/>
          <w:szCs w:val="24"/>
        </w:rPr>
        <w:t xml:space="preserve">ico alterado y dieta inadecuada, desencadenando problemas serios de salud como, Diabetes Mellitus, problemas cardiovasculares (HTA-Hipertensión arterial, valvulopatias, infarto agudo de miocardio, insuficiencia </w:t>
      </w:r>
      <w:r>
        <w:rPr>
          <w:rFonts w:ascii="Arial" w:hAnsi="Arial" w:cs="Arial"/>
          <w:sz w:val="24"/>
          <w:szCs w:val="24"/>
        </w:rPr>
        <w:lastRenderedPageBreak/>
        <w:t xml:space="preserve">cardiaca, hipertrofia ventricular izquierda.), tuberculosis, entre otras enfermedades, siendo estas las más comunes. </w:t>
      </w:r>
      <w:r w:rsidRPr="00812183">
        <w:rPr>
          <w:rFonts w:ascii="Arial" w:hAnsi="Arial" w:cs="Arial"/>
          <w:sz w:val="24"/>
          <w:szCs w:val="24"/>
          <w:vertAlign w:val="superscript"/>
        </w:rPr>
        <w:t>(1)</w:t>
      </w:r>
    </w:p>
    <w:p w:rsidR="00A9554E" w:rsidRDefault="00A9554E" w:rsidP="00A9554E">
      <w:pPr>
        <w:pStyle w:val="Prrafodelista"/>
        <w:spacing w:line="360" w:lineRule="auto"/>
        <w:ind w:left="709"/>
        <w:jc w:val="both"/>
        <w:rPr>
          <w:rFonts w:ascii="Arial" w:hAnsi="Arial" w:cs="Arial"/>
          <w:sz w:val="24"/>
          <w:szCs w:val="24"/>
        </w:rPr>
      </w:pPr>
      <w:r>
        <w:rPr>
          <w:rFonts w:ascii="Arial" w:hAnsi="Arial" w:cs="Arial"/>
          <w:sz w:val="24"/>
          <w:szCs w:val="24"/>
        </w:rPr>
        <w:t>En una investigación sobre debilidad muscular adquirida en Unidad de cuidados Intensivos (DMUCI), se concluyó que “</w:t>
      </w:r>
      <w:r w:rsidRPr="00812183">
        <w:rPr>
          <w:rFonts w:ascii="Arial" w:hAnsi="Arial" w:cs="Arial"/>
          <w:i/>
          <w:sz w:val="24"/>
          <w:szCs w:val="24"/>
        </w:rPr>
        <w:t xml:space="preserve">Ante la falta de tratamiento, resulta de mayor importancia saber reconocer la DAUCI en fases tempranas y siempre sospecharla en pacientes con dificultad de destete ventilatorio, sin olvidar los factores causales más estrechamente relacionados y tratar de evitarlos en medida </w:t>
      </w:r>
      <w:r w:rsidR="00BF0445">
        <w:rPr>
          <w:rFonts w:ascii="Arial" w:hAnsi="Arial" w:cs="Arial"/>
          <w:i/>
          <w:sz w:val="24"/>
          <w:szCs w:val="24"/>
        </w:rPr>
        <w:t xml:space="preserve">de </w:t>
      </w:r>
      <w:r w:rsidRPr="00812183">
        <w:rPr>
          <w:rFonts w:ascii="Arial" w:hAnsi="Arial" w:cs="Arial"/>
          <w:i/>
          <w:sz w:val="24"/>
          <w:szCs w:val="24"/>
        </w:rPr>
        <w:t>lo posible. Es menester además conocer el abordaje diagnóstico, solicitando estudios imagenológicos y/o electrofisiológicos cuando sea pertinente.</w:t>
      </w:r>
      <w:r>
        <w:rPr>
          <w:rFonts w:ascii="Arial" w:hAnsi="Arial" w:cs="Arial"/>
          <w:i/>
          <w:sz w:val="24"/>
          <w:szCs w:val="24"/>
        </w:rPr>
        <w:t>”</w:t>
      </w:r>
      <w:r w:rsidRPr="00FF5ECA">
        <w:rPr>
          <w:rFonts w:ascii="Arial" w:hAnsi="Arial" w:cs="Arial"/>
          <w:i/>
          <w:sz w:val="24"/>
          <w:szCs w:val="24"/>
          <w:vertAlign w:val="superscript"/>
        </w:rPr>
        <w:t>(14)</w:t>
      </w:r>
      <w:r>
        <w:rPr>
          <w:rFonts w:ascii="Arial" w:hAnsi="Arial" w:cs="Arial"/>
          <w:i/>
          <w:sz w:val="24"/>
          <w:szCs w:val="24"/>
        </w:rPr>
        <w:t xml:space="preserve"> </w:t>
      </w:r>
      <w:r>
        <w:rPr>
          <w:rFonts w:ascii="Arial" w:hAnsi="Arial" w:cs="Arial"/>
          <w:sz w:val="24"/>
          <w:szCs w:val="24"/>
        </w:rPr>
        <w:t>Esta investigación da una idea sobre como la postración prolongada en hospitalización por cualquier patología lleva al paciente a una debilidad muscular.</w:t>
      </w:r>
    </w:p>
    <w:p w:rsidR="004F0ABC" w:rsidRDefault="004F0ABC" w:rsidP="00A9554E">
      <w:pPr>
        <w:pStyle w:val="Prrafodelista"/>
        <w:spacing w:line="360" w:lineRule="auto"/>
        <w:ind w:left="709"/>
        <w:jc w:val="both"/>
        <w:rPr>
          <w:rFonts w:ascii="Arial" w:hAnsi="Arial" w:cs="Arial"/>
          <w:sz w:val="24"/>
          <w:szCs w:val="24"/>
        </w:rPr>
      </w:pPr>
    </w:p>
    <w:p w:rsidR="00BF0445" w:rsidRPr="00812183" w:rsidRDefault="00BF0445" w:rsidP="00A9554E">
      <w:pPr>
        <w:pStyle w:val="Prrafodelista"/>
        <w:spacing w:line="360" w:lineRule="auto"/>
        <w:ind w:left="709"/>
        <w:jc w:val="both"/>
        <w:rPr>
          <w:rFonts w:ascii="Arial" w:hAnsi="Arial" w:cs="Arial"/>
          <w:sz w:val="24"/>
          <w:szCs w:val="24"/>
        </w:rPr>
      </w:pPr>
    </w:p>
    <w:p w:rsidR="001D4AC3" w:rsidRPr="002265DA" w:rsidRDefault="001D4AC3" w:rsidP="00121C79">
      <w:pPr>
        <w:pStyle w:val="Prrafodelista"/>
        <w:numPr>
          <w:ilvl w:val="2"/>
          <w:numId w:val="14"/>
        </w:numPr>
        <w:ind w:left="1134"/>
        <w:rPr>
          <w:rFonts w:ascii="Arial" w:hAnsi="Arial" w:cs="Arial"/>
          <w:i/>
          <w:sz w:val="24"/>
          <w:szCs w:val="24"/>
          <w:vertAlign w:val="superscript"/>
        </w:rPr>
      </w:pPr>
      <w:r w:rsidRPr="002265DA">
        <w:rPr>
          <w:rFonts w:ascii="Arial" w:hAnsi="Arial" w:cs="Arial"/>
          <w:b/>
          <w:i/>
          <w:sz w:val="24"/>
          <w:szCs w:val="24"/>
        </w:rPr>
        <w:t>A</w:t>
      </w:r>
      <w:r w:rsidR="002265DA">
        <w:rPr>
          <w:rFonts w:ascii="Arial" w:hAnsi="Arial" w:cs="Arial"/>
          <w:b/>
          <w:i/>
          <w:sz w:val="24"/>
          <w:szCs w:val="24"/>
        </w:rPr>
        <w:t>ntecedentes de la investigación:</w:t>
      </w:r>
      <w:r w:rsidRPr="002265DA">
        <w:rPr>
          <w:rFonts w:ascii="Arial" w:hAnsi="Arial" w:cs="Arial"/>
          <w:b/>
          <w:i/>
          <w:sz w:val="24"/>
          <w:szCs w:val="24"/>
        </w:rPr>
        <w:br/>
      </w:r>
    </w:p>
    <w:p w:rsidR="001D4AC3" w:rsidRDefault="001D4AC3" w:rsidP="00121C79">
      <w:pPr>
        <w:pStyle w:val="Prrafodelista"/>
        <w:spacing w:line="360" w:lineRule="auto"/>
        <w:ind w:left="709"/>
        <w:jc w:val="both"/>
        <w:rPr>
          <w:rFonts w:ascii="Arial" w:hAnsi="Arial" w:cs="Arial"/>
          <w:sz w:val="24"/>
          <w:szCs w:val="24"/>
        </w:rPr>
      </w:pPr>
      <w:r>
        <w:rPr>
          <w:rFonts w:ascii="Arial" w:hAnsi="Arial" w:cs="Arial"/>
          <w:sz w:val="24"/>
          <w:szCs w:val="24"/>
        </w:rPr>
        <w:t xml:space="preserve">En el año 2012 </w:t>
      </w:r>
      <w:r w:rsidRPr="005E3714">
        <w:rPr>
          <w:rFonts w:ascii="Arial" w:hAnsi="Arial" w:cs="Arial"/>
          <w:b/>
          <w:i/>
          <w:sz w:val="24"/>
          <w:szCs w:val="24"/>
        </w:rPr>
        <w:t xml:space="preserve">Silva </w:t>
      </w:r>
      <w:r w:rsidR="00073A32">
        <w:rPr>
          <w:rFonts w:ascii="Arial" w:hAnsi="Arial" w:cs="Arial"/>
          <w:sz w:val="24"/>
          <w:szCs w:val="24"/>
        </w:rPr>
        <w:t>i</w:t>
      </w:r>
      <w:r>
        <w:rPr>
          <w:rFonts w:ascii="Arial" w:hAnsi="Arial" w:cs="Arial"/>
          <w:sz w:val="24"/>
          <w:szCs w:val="24"/>
        </w:rPr>
        <w:t xml:space="preserve">nvestiga sobre </w:t>
      </w:r>
      <w:r w:rsidRPr="0015422D">
        <w:rPr>
          <w:rFonts w:ascii="Arial" w:hAnsi="Arial" w:cs="Arial"/>
          <w:b/>
          <w:i/>
          <w:sz w:val="24"/>
          <w:szCs w:val="24"/>
        </w:rPr>
        <w:t>Debilidad muscular en personas mayores y la utilización de la NMES (ESTIMULACIÓN ELÉCTRICA NEUROMUSCULAR)</w:t>
      </w:r>
      <w:r>
        <w:rPr>
          <w:rFonts w:ascii="Arial" w:hAnsi="Arial" w:cs="Arial"/>
          <w:sz w:val="24"/>
          <w:szCs w:val="24"/>
        </w:rPr>
        <w:t xml:space="preserve">, con el </w:t>
      </w:r>
      <w:r w:rsidRPr="00280E61">
        <w:rPr>
          <w:rFonts w:ascii="Arial" w:hAnsi="Arial" w:cs="Arial"/>
          <w:sz w:val="24"/>
          <w:szCs w:val="24"/>
        </w:rPr>
        <w:t xml:space="preserve">objetivo de </w:t>
      </w:r>
      <w:r>
        <w:rPr>
          <w:rFonts w:ascii="Arial" w:hAnsi="Arial" w:cs="Arial"/>
          <w:sz w:val="24"/>
          <w:szCs w:val="24"/>
        </w:rPr>
        <w:t xml:space="preserve">como </w:t>
      </w:r>
      <w:r w:rsidRPr="00280E61">
        <w:rPr>
          <w:rFonts w:ascii="Arial" w:hAnsi="Arial" w:cs="Arial"/>
          <w:sz w:val="24"/>
          <w:szCs w:val="24"/>
        </w:rPr>
        <w:t xml:space="preserve"> una corriente de estimulación eléctrica neuromuscular (NMES) de baja frecuencia influye</w:t>
      </w:r>
      <w:r w:rsidR="00073A32">
        <w:rPr>
          <w:rFonts w:ascii="Arial" w:hAnsi="Arial" w:cs="Arial"/>
          <w:sz w:val="24"/>
          <w:szCs w:val="24"/>
        </w:rPr>
        <w:t>:</w:t>
      </w:r>
      <w:r w:rsidRPr="00280E61">
        <w:rPr>
          <w:rFonts w:ascii="Arial" w:hAnsi="Arial" w:cs="Arial"/>
          <w:sz w:val="24"/>
          <w:szCs w:val="24"/>
        </w:rPr>
        <w:t xml:space="preserve"> en la fuerza muscular del cuádriceps, en el equilibrio y flexibilidad del tronco y miembros inferiores, en la condición cardiovascular y </w:t>
      </w:r>
      <w:r>
        <w:rPr>
          <w:rFonts w:ascii="Arial" w:hAnsi="Arial" w:cs="Arial"/>
          <w:sz w:val="24"/>
          <w:szCs w:val="24"/>
        </w:rPr>
        <w:t xml:space="preserve">en la calidad de vida (CV). Con </w:t>
      </w:r>
      <w:r w:rsidRPr="00280E61">
        <w:rPr>
          <w:rFonts w:ascii="Arial" w:hAnsi="Arial" w:cs="Arial"/>
          <w:sz w:val="24"/>
          <w:szCs w:val="24"/>
        </w:rPr>
        <w:t xml:space="preserve">una muestra de 32 mujeres mayores (70-79 años) </w:t>
      </w:r>
      <w:r w:rsidR="00073A32">
        <w:rPr>
          <w:rFonts w:ascii="Arial" w:hAnsi="Arial" w:cs="Arial"/>
          <w:sz w:val="24"/>
          <w:szCs w:val="24"/>
        </w:rPr>
        <w:t>independientes</w:t>
      </w:r>
      <w:r w:rsidRPr="00280E61">
        <w:rPr>
          <w:rFonts w:ascii="Arial" w:hAnsi="Arial" w:cs="Arial"/>
          <w:sz w:val="24"/>
          <w:szCs w:val="24"/>
        </w:rPr>
        <w:t xml:space="preserve"> y físicamente activas del municipio de Salamanca. </w:t>
      </w:r>
    </w:p>
    <w:p w:rsidR="001D4AC3" w:rsidRDefault="001D4AC3" w:rsidP="00121C79">
      <w:pPr>
        <w:pStyle w:val="Prrafodelista"/>
        <w:spacing w:line="360" w:lineRule="auto"/>
        <w:ind w:left="709"/>
        <w:jc w:val="both"/>
        <w:rPr>
          <w:rFonts w:ascii="Arial" w:hAnsi="Arial" w:cs="Arial"/>
          <w:sz w:val="24"/>
          <w:szCs w:val="24"/>
        </w:rPr>
      </w:pPr>
      <w:r w:rsidRPr="00280E61">
        <w:rPr>
          <w:rFonts w:ascii="Arial" w:hAnsi="Arial" w:cs="Arial"/>
          <w:sz w:val="24"/>
          <w:szCs w:val="24"/>
        </w:rPr>
        <w:t>Las variables investigadas fueron: el torque y potencia isocinético concéntrico</w:t>
      </w:r>
      <w:r w:rsidR="00073A32">
        <w:rPr>
          <w:rFonts w:ascii="Arial" w:hAnsi="Arial" w:cs="Arial"/>
          <w:sz w:val="24"/>
          <w:szCs w:val="24"/>
        </w:rPr>
        <w:t xml:space="preserve"> a 60 y 120º/s, las pruebas Sit-</w:t>
      </w:r>
      <w:r w:rsidRPr="00280E61">
        <w:rPr>
          <w:rFonts w:ascii="Arial" w:hAnsi="Arial" w:cs="Arial"/>
          <w:sz w:val="24"/>
          <w:szCs w:val="24"/>
        </w:rPr>
        <w:t xml:space="preserve">Up </w:t>
      </w:r>
      <w:r w:rsidR="00073A32">
        <w:rPr>
          <w:rFonts w:ascii="Arial" w:hAnsi="Arial" w:cs="Arial"/>
          <w:sz w:val="24"/>
          <w:szCs w:val="24"/>
        </w:rPr>
        <w:t xml:space="preserve">(prueba de resistencia muscular) </w:t>
      </w:r>
      <w:r w:rsidRPr="00280E61">
        <w:rPr>
          <w:rFonts w:ascii="Arial" w:hAnsi="Arial" w:cs="Arial"/>
          <w:sz w:val="24"/>
          <w:szCs w:val="24"/>
        </w:rPr>
        <w:t>y Sit</w:t>
      </w:r>
      <w:r w:rsidR="00073A32">
        <w:rPr>
          <w:rFonts w:ascii="Arial" w:hAnsi="Arial" w:cs="Arial"/>
          <w:sz w:val="24"/>
          <w:szCs w:val="24"/>
        </w:rPr>
        <w:t>-</w:t>
      </w:r>
      <w:r w:rsidRPr="00280E61">
        <w:rPr>
          <w:rFonts w:ascii="Arial" w:hAnsi="Arial" w:cs="Arial"/>
          <w:sz w:val="24"/>
          <w:szCs w:val="24"/>
        </w:rPr>
        <w:t>Reach</w:t>
      </w:r>
      <w:r w:rsidR="00073A32">
        <w:rPr>
          <w:rFonts w:ascii="Arial" w:hAnsi="Arial" w:cs="Arial"/>
          <w:sz w:val="24"/>
          <w:szCs w:val="24"/>
        </w:rPr>
        <w:t xml:space="preserve"> (prueba de flexibilidad)</w:t>
      </w:r>
      <w:r w:rsidRPr="00280E61">
        <w:rPr>
          <w:rFonts w:ascii="Arial" w:hAnsi="Arial" w:cs="Arial"/>
          <w:sz w:val="24"/>
          <w:szCs w:val="24"/>
        </w:rPr>
        <w:t>, las frecuencias cardiaca (FC) y respiratoria (FR) además de la presión arteria</w:t>
      </w:r>
      <w:r>
        <w:rPr>
          <w:rFonts w:ascii="Arial" w:hAnsi="Arial" w:cs="Arial"/>
          <w:sz w:val="24"/>
          <w:szCs w:val="24"/>
        </w:rPr>
        <w:t xml:space="preserve">l (PA) y del cuestionario de CV. </w:t>
      </w:r>
    </w:p>
    <w:p w:rsidR="001D4AC3" w:rsidRDefault="001D4AC3" w:rsidP="00121C79">
      <w:pPr>
        <w:pStyle w:val="Prrafodelista"/>
        <w:spacing w:line="360" w:lineRule="auto"/>
        <w:ind w:left="709"/>
        <w:jc w:val="both"/>
        <w:rPr>
          <w:rFonts w:ascii="Arial" w:hAnsi="Arial" w:cs="Arial"/>
          <w:sz w:val="24"/>
          <w:szCs w:val="24"/>
        </w:rPr>
      </w:pPr>
    </w:p>
    <w:p w:rsidR="001D4AC3" w:rsidRDefault="001D4AC3" w:rsidP="00121C79">
      <w:pPr>
        <w:pStyle w:val="Prrafodelista"/>
        <w:spacing w:line="360" w:lineRule="auto"/>
        <w:ind w:left="709"/>
        <w:jc w:val="both"/>
        <w:rPr>
          <w:rFonts w:ascii="Arial" w:hAnsi="Arial" w:cs="Arial"/>
          <w:sz w:val="24"/>
          <w:szCs w:val="24"/>
        </w:rPr>
      </w:pPr>
      <w:r>
        <w:rPr>
          <w:rFonts w:ascii="Arial" w:hAnsi="Arial" w:cs="Arial"/>
          <w:sz w:val="24"/>
          <w:szCs w:val="24"/>
        </w:rPr>
        <w:lastRenderedPageBreak/>
        <w:t>Los resultados arrojaron que</w:t>
      </w:r>
      <w:r w:rsidR="00605878">
        <w:rPr>
          <w:rFonts w:ascii="Arial" w:hAnsi="Arial" w:cs="Arial"/>
          <w:sz w:val="24"/>
          <w:szCs w:val="24"/>
        </w:rPr>
        <w:t xml:space="preserve"> el grupo experimental</w:t>
      </w:r>
      <w:r w:rsidRPr="00280E61">
        <w:rPr>
          <w:rFonts w:ascii="Arial" w:hAnsi="Arial" w:cs="Arial"/>
          <w:sz w:val="24"/>
          <w:szCs w:val="24"/>
        </w:rPr>
        <w:t xml:space="preserve"> sufrió un incremento significativo de la potencia máxima </w:t>
      </w:r>
      <w:r w:rsidR="00996EE0" w:rsidRPr="00280E61">
        <w:rPr>
          <w:rFonts w:ascii="Arial" w:hAnsi="Arial" w:cs="Arial"/>
          <w:sz w:val="24"/>
          <w:szCs w:val="24"/>
        </w:rPr>
        <w:t>de</w:t>
      </w:r>
      <w:r w:rsidR="00996EE0">
        <w:rPr>
          <w:rFonts w:ascii="Arial" w:hAnsi="Arial" w:cs="Arial"/>
          <w:sz w:val="24"/>
          <w:szCs w:val="24"/>
        </w:rPr>
        <w:t>l</w:t>
      </w:r>
      <w:r w:rsidR="00996EE0" w:rsidRPr="00280E61">
        <w:rPr>
          <w:rFonts w:ascii="Arial" w:hAnsi="Arial" w:cs="Arial"/>
          <w:sz w:val="24"/>
          <w:szCs w:val="24"/>
        </w:rPr>
        <w:t xml:space="preserve"> cuádriceps derecho</w:t>
      </w:r>
      <w:r w:rsidRPr="00280E61">
        <w:rPr>
          <w:rFonts w:ascii="Arial" w:hAnsi="Arial" w:cs="Arial"/>
          <w:sz w:val="24"/>
          <w:szCs w:val="24"/>
        </w:rPr>
        <w:t>, de la PA diastólica para niveles normales y de las pruebas Sit</w:t>
      </w:r>
      <w:r w:rsidR="00605878">
        <w:rPr>
          <w:rFonts w:ascii="Arial" w:hAnsi="Arial" w:cs="Arial"/>
          <w:sz w:val="24"/>
          <w:szCs w:val="24"/>
        </w:rPr>
        <w:t>-</w:t>
      </w:r>
      <w:r w:rsidRPr="00280E61">
        <w:rPr>
          <w:rFonts w:ascii="Arial" w:hAnsi="Arial" w:cs="Arial"/>
          <w:sz w:val="24"/>
          <w:szCs w:val="24"/>
        </w:rPr>
        <w:t>Up y Sit</w:t>
      </w:r>
      <w:r w:rsidR="00605878">
        <w:rPr>
          <w:rFonts w:ascii="Arial" w:hAnsi="Arial" w:cs="Arial"/>
          <w:sz w:val="24"/>
          <w:szCs w:val="24"/>
        </w:rPr>
        <w:t>-</w:t>
      </w:r>
      <w:r w:rsidRPr="00280E61">
        <w:rPr>
          <w:rFonts w:ascii="Arial" w:hAnsi="Arial" w:cs="Arial"/>
          <w:sz w:val="24"/>
          <w:szCs w:val="24"/>
        </w:rPr>
        <w:t xml:space="preserve">Reach mientras las demás variables estudiadas lograron aumentos clínicamente relevantes. </w:t>
      </w:r>
    </w:p>
    <w:p w:rsidR="001D4AC3" w:rsidRPr="0015422D" w:rsidRDefault="001D4AC3" w:rsidP="00121C79">
      <w:pPr>
        <w:pStyle w:val="Prrafodelista"/>
        <w:spacing w:line="360" w:lineRule="auto"/>
        <w:ind w:left="709"/>
        <w:jc w:val="both"/>
        <w:rPr>
          <w:rFonts w:ascii="Arial" w:hAnsi="Arial" w:cs="Arial"/>
          <w:sz w:val="24"/>
          <w:szCs w:val="24"/>
        </w:rPr>
      </w:pPr>
      <w:r>
        <w:rPr>
          <w:rFonts w:ascii="Arial" w:hAnsi="Arial" w:cs="Arial"/>
          <w:sz w:val="24"/>
          <w:szCs w:val="24"/>
        </w:rPr>
        <w:t>Concluyó que</w:t>
      </w:r>
      <w:r w:rsidRPr="00280E61">
        <w:rPr>
          <w:rFonts w:ascii="Arial" w:hAnsi="Arial" w:cs="Arial"/>
          <w:sz w:val="24"/>
          <w:szCs w:val="24"/>
        </w:rPr>
        <w:t xml:space="preserve"> la realización de NMES asociada a un programa de RG</w:t>
      </w:r>
      <w:r w:rsidR="00605878">
        <w:rPr>
          <w:rFonts w:ascii="Arial" w:hAnsi="Arial" w:cs="Arial"/>
          <w:sz w:val="24"/>
          <w:szCs w:val="24"/>
        </w:rPr>
        <w:t xml:space="preserve"> (Rehabilitación Geriátrica)</w:t>
      </w:r>
      <w:r w:rsidRPr="00280E61">
        <w:rPr>
          <w:rFonts w:ascii="Arial" w:hAnsi="Arial" w:cs="Arial"/>
          <w:sz w:val="24"/>
          <w:szCs w:val="24"/>
        </w:rPr>
        <w:t xml:space="preserve"> es susceptible de influenciar un gran abanico de características físicas, funcionales y psico</w:t>
      </w:r>
      <w:r w:rsidR="00605878">
        <w:rPr>
          <w:rFonts w:ascii="Arial" w:hAnsi="Arial" w:cs="Arial"/>
          <w:sz w:val="24"/>
          <w:szCs w:val="24"/>
        </w:rPr>
        <w:t>lógicas de las mujeres mayores independientes y</w:t>
      </w:r>
      <w:r w:rsidRPr="00280E61">
        <w:rPr>
          <w:rFonts w:ascii="Arial" w:hAnsi="Arial" w:cs="Arial"/>
          <w:sz w:val="24"/>
          <w:szCs w:val="24"/>
        </w:rPr>
        <w:t xml:space="preserve"> </w:t>
      </w:r>
      <w:r w:rsidR="00605878">
        <w:rPr>
          <w:rFonts w:ascii="Arial" w:hAnsi="Arial" w:cs="Arial"/>
          <w:sz w:val="24"/>
          <w:szCs w:val="24"/>
        </w:rPr>
        <w:t xml:space="preserve"> </w:t>
      </w:r>
      <w:r w:rsidRPr="00280E61">
        <w:rPr>
          <w:rFonts w:ascii="Arial" w:hAnsi="Arial" w:cs="Arial"/>
          <w:sz w:val="24"/>
          <w:szCs w:val="24"/>
        </w:rPr>
        <w:t xml:space="preserve">físicamente activas. </w:t>
      </w:r>
      <w:r w:rsidRPr="00280E61">
        <w:rPr>
          <w:rFonts w:ascii="Arial" w:hAnsi="Arial" w:cs="Arial"/>
          <w:sz w:val="24"/>
          <w:szCs w:val="24"/>
          <w:vertAlign w:val="superscript"/>
        </w:rPr>
        <w:t>(2)</w:t>
      </w:r>
    </w:p>
    <w:p w:rsidR="001D4AC3" w:rsidRDefault="001D4AC3" w:rsidP="00121C79">
      <w:pPr>
        <w:spacing w:line="360" w:lineRule="auto"/>
        <w:ind w:left="709"/>
        <w:jc w:val="both"/>
        <w:rPr>
          <w:rFonts w:ascii="Arial" w:hAnsi="Arial" w:cs="Arial"/>
          <w:sz w:val="24"/>
          <w:szCs w:val="24"/>
        </w:rPr>
      </w:pPr>
    </w:p>
    <w:p w:rsidR="00A9554E" w:rsidRDefault="001D4AC3" w:rsidP="00996EE0">
      <w:pPr>
        <w:ind w:left="709"/>
        <w:jc w:val="both"/>
        <w:rPr>
          <w:rFonts w:ascii="Arial" w:hAnsi="Arial" w:cs="Arial"/>
          <w:sz w:val="24"/>
          <w:szCs w:val="24"/>
        </w:rPr>
      </w:pPr>
      <w:r>
        <w:rPr>
          <w:rFonts w:ascii="Arial" w:hAnsi="Arial" w:cs="Arial"/>
          <w:sz w:val="24"/>
          <w:szCs w:val="24"/>
        </w:rPr>
        <w:t xml:space="preserve">En el año 2012 </w:t>
      </w:r>
      <w:r w:rsidR="00996EE0">
        <w:rPr>
          <w:rFonts w:ascii="Arial" w:hAnsi="Arial" w:cs="Arial"/>
          <w:sz w:val="24"/>
          <w:szCs w:val="24"/>
        </w:rPr>
        <w:t>Ponce</w:t>
      </w:r>
      <w:r w:rsidRPr="00280E61">
        <w:rPr>
          <w:rFonts w:ascii="Arial" w:hAnsi="Arial" w:cs="Arial"/>
          <w:sz w:val="24"/>
          <w:szCs w:val="24"/>
        </w:rPr>
        <w:t xml:space="preserve">, </w:t>
      </w:r>
      <w:r>
        <w:rPr>
          <w:rFonts w:ascii="Arial" w:hAnsi="Arial" w:cs="Arial"/>
          <w:sz w:val="24"/>
          <w:szCs w:val="24"/>
        </w:rPr>
        <w:t xml:space="preserve">investigó sobre </w:t>
      </w:r>
      <w:r w:rsidRPr="003D4D30">
        <w:rPr>
          <w:rFonts w:ascii="Arial" w:hAnsi="Arial" w:cs="Arial"/>
          <w:b/>
          <w:i/>
          <w:sz w:val="24"/>
          <w:szCs w:val="24"/>
        </w:rPr>
        <w:t xml:space="preserve">Eficacia de un programa de ejercicio físico para mejorar el equilibrio estático y dinámico en ancianos institucionalizados. Navarra – España, </w:t>
      </w:r>
      <w:r w:rsidRPr="00280E61">
        <w:rPr>
          <w:rFonts w:ascii="Arial" w:hAnsi="Arial" w:cs="Arial"/>
          <w:sz w:val="24"/>
          <w:szCs w:val="24"/>
        </w:rPr>
        <w:t>En el estudio participaron 14 ancianos. Cada sesión fue individual, constaba de 16 ejercicios con una secuencia de 3 veces por semana, de duración de 20 a 30 minutos en</w:t>
      </w:r>
      <w:r w:rsidR="00CE0F31">
        <w:rPr>
          <w:rFonts w:ascii="Arial" w:hAnsi="Arial" w:cs="Arial"/>
          <w:sz w:val="24"/>
          <w:szCs w:val="24"/>
        </w:rPr>
        <w:t xml:space="preserve"> </w:t>
      </w:r>
      <w:r w:rsidR="00CE0F31" w:rsidRPr="00280E61">
        <w:rPr>
          <w:rFonts w:ascii="Arial" w:hAnsi="Arial" w:cs="Arial"/>
          <w:sz w:val="24"/>
          <w:szCs w:val="24"/>
        </w:rPr>
        <w:t>cada sesión.</w:t>
      </w:r>
    </w:p>
    <w:p w:rsidR="00CE0F31" w:rsidRPr="00280E61" w:rsidRDefault="00CE0F31" w:rsidP="00121C79">
      <w:pPr>
        <w:spacing w:line="360" w:lineRule="auto"/>
        <w:ind w:left="709"/>
        <w:jc w:val="both"/>
        <w:rPr>
          <w:rFonts w:ascii="Arial" w:hAnsi="Arial" w:cs="Arial"/>
          <w:sz w:val="24"/>
          <w:szCs w:val="24"/>
        </w:rPr>
      </w:pPr>
      <w:r w:rsidRPr="00280E61">
        <w:rPr>
          <w:rFonts w:ascii="Arial" w:hAnsi="Arial" w:cs="Arial"/>
          <w:sz w:val="24"/>
          <w:szCs w:val="24"/>
        </w:rPr>
        <w:t>Los resultados de las valoraciones de la marcha, equilibrio y eficacia del programa de ejercicio físico de equilibrio se valoraron con el test de Tinetti</w:t>
      </w:r>
      <w:r>
        <w:rPr>
          <w:rFonts w:ascii="Arial" w:hAnsi="Arial" w:cs="Arial"/>
          <w:sz w:val="24"/>
          <w:szCs w:val="24"/>
        </w:rPr>
        <w:t xml:space="preserve"> arrojaron que l</w:t>
      </w:r>
      <w:r w:rsidRPr="00280E61">
        <w:rPr>
          <w:rFonts w:ascii="Arial" w:hAnsi="Arial" w:cs="Arial"/>
          <w:sz w:val="24"/>
          <w:szCs w:val="24"/>
        </w:rPr>
        <w:t>os ancianos de nuestra intervención tuvieron una mejoría significativa en esta valoración de equilibrio, en todos los casos</w:t>
      </w:r>
      <w:r>
        <w:rPr>
          <w:rFonts w:ascii="Arial" w:hAnsi="Arial" w:cs="Arial"/>
          <w:sz w:val="24"/>
          <w:szCs w:val="24"/>
        </w:rPr>
        <w:t xml:space="preserve">. </w:t>
      </w:r>
      <w:r w:rsidRPr="00280E61">
        <w:rPr>
          <w:rFonts w:ascii="Arial" w:hAnsi="Arial" w:cs="Arial"/>
          <w:sz w:val="24"/>
          <w:szCs w:val="24"/>
        </w:rPr>
        <w:t>De la misma manera la valoración de la marcha</w:t>
      </w:r>
      <w:r>
        <w:rPr>
          <w:rFonts w:ascii="Arial" w:hAnsi="Arial" w:cs="Arial"/>
          <w:sz w:val="24"/>
          <w:szCs w:val="24"/>
        </w:rPr>
        <w:t xml:space="preserve"> se hizo con el test de Tinetti.</w:t>
      </w:r>
      <w:r w:rsidRPr="00280E61">
        <w:rPr>
          <w:rFonts w:ascii="Arial" w:hAnsi="Arial" w:cs="Arial"/>
          <w:sz w:val="24"/>
          <w:szCs w:val="24"/>
        </w:rPr>
        <w:t xml:space="preserve"> Los sujetos de</w:t>
      </w:r>
      <w:r>
        <w:rPr>
          <w:rFonts w:ascii="Arial" w:hAnsi="Arial" w:cs="Arial"/>
          <w:sz w:val="24"/>
          <w:szCs w:val="24"/>
        </w:rPr>
        <w:t>l</w:t>
      </w:r>
      <w:r w:rsidRPr="00280E61">
        <w:rPr>
          <w:rFonts w:ascii="Arial" w:hAnsi="Arial" w:cs="Arial"/>
          <w:sz w:val="24"/>
          <w:szCs w:val="24"/>
        </w:rPr>
        <w:t xml:space="preserve"> estudio tuvieron una mejoría significativa en esta valoración del programa de ejercicio. Esta mejoría ha propiciado que los ancianos hayan pasado de una valoración de dependencia</w:t>
      </w:r>
      <w:r>
        <w:rPr>
          <w:rFonts w:ascii="Arial" w:hAnsi="Arial" w:cs="Arial"/>
          <w:sz w:val="24"/>
          <w:szCs w:val="24"/>
        </w:rPr>
        <w:t xml:space="preserve"> a una semi-dependencia según los</w:t>
      </w:r>
      <w:r w:rsidRPr="00280E61">
        <w:rPr>
          <w:rFonts w:ascii="Arial" w:hAnsi="Arial" w:cs="Arial"/>
          <w:sz w:val="24"/>
          <w:szCs w:val="24"/>
        </w:rPr>
        <w:t xml:space="preserve"> resultados de las evaluaciones a los ancianos con el test. Este estudio apoya la influencia que un programa de ejercicios de equilibrio, mejora el equilibrio estático y dinámico así como la marcha. Ningún anciano resulto con la misma valoración, en su mayoría han presentado una mejoría buena,  aunque alguno de los casos la mejoría fuera leve. </w:t>
      </w:r>
      <w:r w:rsidRPr="00280E61">
        <w:rPr>
          <w:rFonts w:ascii="Arial" w:hAnsi="Arial" w:cs="Arial"/>
          <w:sz w:val="24"/>
          <w:szCs w:val="24"/>
          <w:vertAlign w:val="superscript"/>
        </w:rPr>
        <w:t>(5)</w:t>
      </w:r>
    </w:p>
    <w:p w:rsidR="00CE0F31" w:rsidRDefault="00CE0F31" w:rsidP="00121C79">
      <w:pPr>
        <w:spacing w:line="360" w:lineRule="auto"/>
        <w:ind w:left="709"/>
        <w:jc w:val="both"/>
        <w:rPr>
          <w:rFonts w:ascii="Arial" w:hAnsi="Arial" w:cs="Arial"/>
          <w:sz w:val="24"/>
          <w:szCs w:val="24"/>
        </w:rPr>
      </w:pPr>
      <w:r>
        <w:rPr>
          <w:rFonts w:ascii="Arial" w:hAnsi="Arial" w:cs="Arial"/>
          <w:sz w:val="24"/>
          <w:szCs w:val="24"/>
        </w:rPr>
        <w:t xml:space="preserve">En el año 2014 </w:t>
      </w:r>
      <w:r w:rsidR="00540EC2">
        <w:rPr>
          <w:rFonts w:ascii="Arial" w:hAnsi="Arial" w:cs="Arial"/>
          <w:b/>
          <w:i/>
          <w:sz w:val="24"/>
          <w:szCs w:val="24"/>
        </w:rPr>
        <w:t>BENAVIDES</w:t>
      </w:r>
      <w:r>
        <w:rPr>
          <w:rFonts w:ascii="Arial" w:hAnsi="Arial" w:cs="Arial"/>
          <w:b/>
          <w:i/>
          <w:sz w:val="24"/>
          <w:szCs w:val="24"/>
        </w:rPr>
        <w:t xml:space="preserve"> </w:t>
      </w:r>
      <w:r w:rsidR="00540EC2">
        <w:rPr>
          <w:rFonts w:ascii="Arial" w:hAnsi="Arial" w:cs="Arial"/>
          <w:sz w:val="24"/>
          <w:szCs w:val="24"/>
        </w:rPr>
        <w:t>investigó</w:t>
      </w:r>
      <w:r>
        <w:rPr>
          <w:rFonts w:ascii="Arial" w:hAnsi="Arial" w:cs="Arial"/>
          <w:sz w:val="24"/>
          <w:szCs w:val="24"/>
        </w:rPr>
        <w:t xml:space="preserve"> sobre</w:t>
      </w:r>
      <w:r w:rsidRPr="00280E61">
        <w:rPr>
          <w:rFonts w:ascii="Arial" w:hAnsi="Arial" w:cs="Arial"/>
          <w:sz w:val="24"/>
          <w:szCs w:val="24"/>
        </w:rPr>
        <w:t xml:space="preserve"> </w:t>
      </w:r>
      <w:r w:rsidRPr="003D4D30">
        <w:rPr>
          <w:rFonts w:ascii="Arial" w:hAnsi="Arial" w:cs="Arial"/>
          <w:b/>
          <w:i/>
          <w:sz w:val="24"/>
          <w:szCs w:val="24"/>
        </w:rPr>
        <w:t>El envejecimiento y la falta de actividad física (AF)</w:t>
      </w:r>
      <w:r>
        <w:rPr>
          <w:rFonts w:ascii="Arial" w:hAnsi="Arial" w:cs="Arial"/>
          <w:sz w:val="24"/>
          <w:szCs w:val="24"/>
        </w:rPr>
        <w:t xml:space="preserve">, según </w:t>
      </w:r>
      <w:r w:rsidRPr="00280E61">
        <w:rPr>
          <w:rFonts w:ascii="Arial" w:hAnsi="Arial" w:cs="Arial"/>
          <w:sz w:val="24"/>
          <w:szCs w:val="24"/>
        </w:rPr>
        <w:t xml:space="preserve">suponen un aumento en las limitaciones de </w:t>
      </w:r>
      <w:r w:rsidRPr="00280E61">
        <w:rPr>
          <w:rFonts w:ascii="Arial" w:hAnsi="Arial" w:cs="Arial"/>
          <w:sz w:val="24"/>
          <w:szCs w:val="24"/>
        </w:rPr>
        <w:lastRenderedPageBreak/>
        <w:t>salud y se convierten en factores determinantes en la pérdida de capacidades funcionales (CF)</w:t>
      </w:r>
      <w:r w:rsidR="00DE197D">
        <w:rPr>
          <w:rFonts w:ascii="Arial" w:hAnsi="Arial" w:cs="Arial"/>
          <w:sz w:val="24"/>
          <w:szCs w:val="24"/>
        </w:rPr>
        <w:t>,</w:t>
      </w:r>
      <w:r w:rsidRPr="00280E61">
        <w:rPr>
          <w:rFonts w:ascii="Arial" w:hAnsi="Arial" w:cs="Arial"/>
          <w:sz w:val="24"/>
          <w:szCs w:val="24"/>
        </w:rPr>
        <w:t xml:space="preserve"> físicos y mentales que afectan el estado de salud del adulto</w:t>
      </w:r>
      <w:r w:rsidR="00DE197D">
        <w:rPr>
          <w:rFonts w:ascii="Arial" w:hAnsi="Arial" w:cs="Arial"/>
          <w:sz w:val="24"/>
          <w:szCs w:val="24"/>
        </w:rPr>
        <w:t xml:space="preserve"> mayor</w:t>
      </w:r>
      <w:r w:rsidRPr="00280E61">
        <w:rPr>
          <w:rFonts w:ascii="Arial" w:hAnsi="Arial" w:cs="Arial"/>
          <w:sz w:val="24"/>
          <w:szCs w:val="24"/>
        </w:rPr>
        <w:t>.</w:t>
      </w:r>
    </w:p>
    <w:p w:rsidR="00CE0F31" w:rsidRDefault="00CE0F31" w:rsidP="00121C79">
      <w:pPr>
        <w:spacing w:line="360" w:lineRule="auto"/>
        <w:ind w:left="709"/>
        <w:jc w:val="both"/>
        <w:rPr>
          <w:rFonts w:ascii="Arial" w:hAnsi="Arial" w:cs="Arial"/>
          <w:sz w:val="24"/>
          <w:szCs w:val="24"/>
        </w:rPr>
      </w:pPr>
      <w:r>
        <w:rPr>
          <w:rFonts w:ascii="Arial" w:hAnsi="Arial" w:cs="Arial"/>
          <w:sz w:val="24"/>
          <w:szCs w:val="24"/>
        </w:rPr>
        <w:t>Como objetivo de esta investigación se</w:t>
      </w:r>
      <w:r w:rsidRPr="00280E61">
        <w:rPr>
          <w:rFonts w:ascii="Arial" w:hAnsi="Arial" w:cs="Arial"/>
          <w:sz w:val="24"/>
          <w:szCs w:val="24"/>
        </w:rPr>
        <w:t xml:space="preserve"> evaluó la efectividad de un programa de actividad física (PAF), implementado en (3 sesiones/45 min/12 semanas), con la finalidad de mejorar la calidad de vida de las personas mayores en residencias de estancia permanente en Chihuahua, México. Diseño y Método. Mediante un diseño cuasi</w:t>
      </w:r>
      <w:r w:rsidR="00CC36B3">
        <w:rPr>
          <w:rFonts w:ascii="Arial" w:hAnsi="Arial" w:cs="Arial"/>
          <w:sz w:val="24"/>
          <w:szCs w:val="24"/>
        </w:rPr>
        <w:t>-</w:t>
      </w:r>
      <w:r w:rsidRPr="00280E61">
        <w:rPr>
          <w:rFonts w:ascii="Arial" w:hAnsi="Arial" w:cs="Arial"/>
          <w:sz w:val="24"/>
          <w:szCs w:val="24"/>
        </w:rPr>
        <w:t>experimental, longitudinal “Grupo experimental vs. Control, Pretest-Postest”, se seleccionó una muestra a</w:t>
      </w:r>
      <w:r>
        <w:rPr>
          <w:rFonts w:ascii="Arial" w:hAnsi="Arial" w:cs="Arial"/>
          <w:sz w:val="24"/>
          <w:szCs w:val="24"/>
        </w:rPr>
        <w:t>leatoria de 28 adultos mayores</w:t>
      </w:r>
      <w:r w:rsidR="00DE197D">
        <w:rPr>
          <w:rFonts w:ascii="Arial" w:hAnsi="Arial" w:cs="Arial"/>
          <w:sz w:val="24"/>
          <w:szCs w:val="24"/>
        </w:rPr>
        <w:t>.</w:t>
      </w:r>
    </w:p>
    <w:p w:rsidR="00CE0F31" w:rsidRPr="00280E61" w:rsidRDefault="00CE0F31" w:rsidP="00121C79">
      <w:pPr>
        <w:spacing w:line="360" w:lineRule="auto"/>
        <w:ind w:left="709"/>
        <w:jc w:val="both"/>
        <w:rPr>
          <w:rFonts w:ascii="Arial" w:hAnsi="Arial" w:cs="Arial"/>
          <w:sz w:val="24"/>
          <w:szCs w:val="24"/>
        </w:rPr>
      </w:pPr>
      <w:r>
        <w:rPr>
          <w:rFonts w:ascii="Arial" w:hAnsi="Arial" w:cs="Arial"/>
          <w:sz w:val="24"/>
          <w:szCs w:val="24"/>
        </w:rPr>
        <w:t>Concluyó que</w:t>
      </w:r>
      <w:r w:rsidR="00DE197D">
        <w:rPr>
          <w:rFonts w:ascii="Arial" w:hAnsi="Arial" w:cs="Arial"/>
          <w:sz w:val="24"/>
          <w:szCs w:val="24"/>
        </w:rPr>
        <w:t xml:space="preserve"> el</w:t>
      </w:r>
      <w:r>
        <w:rPr>
          <w:rFonts w:ascii="Arial" w:hAnsi="Arial" w:cs="Arial"/>
          <w:sz w:val="24"/>
          <w:szCs w:val="24"/>
        </w:rPr>
        <w:t xml:space="preserve"> </w:t>
      </w:r>
      <w:r w:rsidRPr="00280E61">
        <w:rPr>
          <w:rFonts w:ascii="Arial" w:hAnsi="Arial" w:cs="Arial"/>
          <w:sz w:val="24"/>
          <w:szCs w:val="24"/>
        </w:rPr>
        <w:t xml:space="preserve">programa de actividad física, mejoró no solo las capacidades físicas y mentales sino también la movilidad articular, salud general y calidad de vida de los participantes. </w:t>
      </w:r>
      <w:r w:rsidRPr="00280E61">
        <w:rPr>
          <w:rFonts w:ascii="Arial" w:hAnsi="Arial" w:cs="Arial"/>
          <w:sz w:val="24"/>
          <w:szCs w:val="24"/>
          <w:vertAlign w:val="superscript"/>
        </w:rPr>
        <w:t>(4)</w:t>
      </w:r>
    </w:p>
    <w:p w:rsidR="00CE0F31" w:rsidRPr="00280E61" w:rsidRDefault="00CE0F31" w:rsidP="00121C79">
      <w:pPr>
        <w:pStyle w:val="Prrafodelista"/>
        <w:spacing w:line="360" w:lineRule="auto"/>
        <w:ind w:left="709"/>
        <w:rPr>
          <w:rFonts w:ascii="Arial" w:hAnsi="Arial" w:cs="Arial"/>
          <w:sz w:val="24"/>
          <w:szCs w:val="24"/>
        </w:rPr>
      </w:pPr>
    </w:p>
    <w:p w:rsidR="00CE0F31" w:rsidRDefault="00CE0F31" w:rsidP="00121C79">
      <w:pPr>
        <w:pStyle w:val="Prrafodelista"/>
        <w:spacing w:line="360" w:lineRule="auto"/>
        <w:ind w:left="709"/>
        <w:jc w:val="both"/>
        <w:rPr>
          <w:rFonts w:ascii="Arial" w:hAnsi="Arial" w:cs="Arial"/>
          <w:sz w:val="24"/>
          <w:szCs w:val="24"/>
          <w:lang w:val="es-PE"/>
        </w:rPr>
      </w:pPr>
      <w:r>
        <w:rPr>
          <w:rFonts w:ascii="Arial" w:hAnsi="Arial" w:cs="Arial"/>
          <w:sz w:val="24"/>
          <w:szCs w:val="24"/>
        </w:rPr>
        <w:t xml:space="preserve">Entre los años 2014 – 2015 </w:t>
      </w:r>
      <w:r w:rsidRPr="005E3714">
        <w:rPr>
          <w:rFonts w:ascii="Arial" w:hAnsi="Arial" w:cs="Arial"/>
          <w:b/>
          <w:i/>
          <w:sz w:val="24"/>
          <w:szCs w:val="24"/>
        </w:rPr>
        <w:t>Dargains</w:t>
      </w:r>
      <w:r w:rsidR="00DE197D">
        <w:rPr>
          <w:rFonts w:ascii="Arial" w:hAnsi="Arial" w:cs="Arial"/>
          <w:b/>
          <w:i/>
          <w:sz w:val="24"/>
          <w:szCs w:val="24"/>
        </w:rPr>
        <w:t>, García, Balestrieri, Bueno y</w:t>
      </w:r>
      <w:r w:rsidRPr="005E3714">
        <w:rPr>
          <w:rFonts w:ascii="Arial" w:hAnsi="Arial" w:cs="Arial"/>
          <w:b/>
          <w:i/>
          <w:sz w:val="24"/>
          <w:szCs w:val="24"/>
        </w:rPr>
        <w:t xml:space="preserve"> Bratos</w:t>
      </w:r>
      <w:r>
        <w:rPr>
          <w:rFonts w:ascii="Arial" w:hAnsi="Arial" w:cs="Arial"/>
          <w:b/>
          <w:i/>
          <w:sz w:val="24"/>
          <w:szCs w:val="24"/>
        </w:rPr>
        <w:t xml:space="preserve"> </w:t>
      </w:r>
      <w:r>
        <w:rPr>
          <w:rFonts w:ascii="Arial" w:hAnsi="Arial" w:cs="Arial"/>
          <w:sz w:val="24"/>
          <w:szCs w:val="24"/>
        </w:rPr>
        <w:t xml:space="preserve">investigaron sobre </w:t>
      </w:r>
      <w:r w:rsidRPr="005E3714">
        <w:rPr>
          <w:rFonts w:ascii="Arial" w:hAnsi="Arial" w:cs="Arial"/>
          <w:b/>
          <w:i/>
          <w:sz w:val="24"/>
          <w:szCs w:val="24"/>
          <w:lang w:val="es-PE"/>
        </w:rPr>
        <w:t>La debilidad adquirida en la unidad de cuidados intensivos (DAUCI) y la disfunción neuromuscular asociada a la misma</w:t>
      </w:r>
      <w:r>
        <w:rPr>
          <w:rFonts w:ascii="Arial" w:hAnsi="Arial" w:cs="Arial"/>
          <w:sz w:val="24"/>
          <w:szCs w:val="24"/>
          <w:lang w:val="es-PE"/>
        </w:rPr>
        <w:t xml:space="preserve">. </w:t>
      </w:r>
      <w:r>
        <w:rPr>
          <w:rFonts w:ascii="Arial" w:hAnsi="Arial" w:cs="Arial"/>
          <w:sz w:val="24"/>
          <w:szCs w:val="24"/>
          <w:lang w:val="es-PE"/>
        </w:rPr>
        <w:br/>
      </w:r>
    </w:p>
    <w:p w:rsidR="00CE0F31" w:rsidRPr="00280E61" w:rsidRDefault="00CE0F31" w:rsidP="00121C79">
      <w:pPr>
        <w:pStyle w:val="Prrafodelista"/>
        <w:spacing w:line="360" w:lineRule="auto"/>
        <w:ind w:left="709"/>
        <w:jc w:val="both"/>
        <w:rPr>
          <w:rFonts w:ascii="Arial" w:hAnsi="Arial" w:cs="Arial"/>
          <w:sz w:val="24"/>
          <w:szCs w:val="24"/>
          <w:lang w:val="es-PE"/>
        </w:rPr>
      </w:pPr>
      <w:r>
        <w:rPr>
          <w:rFonts w:ascii="Arial" w:hAnsi="Arial" w:cs="Arial"/>
          <w:sz w:val="24"/>
          <w:szCs w:val="24"/>
          <w:lang w:val="es-PE"/>
        </w:rPr>
        <w:t xml:space="preserve">La </w:t>
      </w:r>
      <w:r w:rsidRPr="00280E61">
        <w:rPr>
          <w:rFonts w:ascii="Arial" w:hAnsi="Arial" w:cs="Arial"/>
          <w:sz w:val="24"/>
          <w:szCs w:val="24"/>
          <w:lang w:val="es-PE"/>
        </w:rPr>
        <w:t>evidencian</w:t>
      </w:r>
      <w:r>
        <w:rPr>
          <w:rFonts w:ascii="Arial" w:hAnsi="Arial" w:cs="Arial"/>
          <w:sz w:val="24"/>
          <w:szCs w:val="24"/>
          <w:lang w:val="es-PE"/>
        </w:rPr>
        <w:t xml:space="preserve"> señala que </w:t>
      </w:r>
      <w:r w:rsidRPr="00280E61">
        <w:rPr>
          <w:rFonts w:ascii="Arial" w:hAnsi="Arial" w:cs="Arial"/>
          <w:sz w:val="24"/>
          <w:szCs w:val="24"/>
          <w:lang w:val="es-PE"/>
        </w:rPr>
        <w:t>en un 25-50% de los pacientes que requieren más de 5 días de ventilación mecánica invasiva (VMI), lo que se asocia a dificultad en</w:t>
      </w:r>
      <w:r>
        <w:rPr>
          <w:rFonts w:ascii="Arial" w:hAnsi="Arial" w:cs="Arial"/>
          <w:sz w:val="24"/>
          <w:szCs w:val="24"/>
          <w:lang w:val="es-PE"/>
        </w:rPr>
        <w:t xml:space="preserve"> </w:t>
      </w:r>
      <w:r w:rsidRPr="00280E61">
        <w:rPr>
          <w:rFonts w:ascii="Arial" w:hAnsi="Arial" w:cs="Arial"/>
          <w:sz w:val="24"/>
          <w:szCs w:val="24"/>
          <w:lang w:val="es-PE"/>
        </w:rPr>
        <w:t>el destete, estadía prolongada en la UCI y a un incremento de la morbi–mortalidad. A su vez, puede persistir durante años después del alta hospitalaria, afectando la calidad de vida.</w:t>
      </w:r>
    </w:p>
    <w:p w:rsidR="00CE0F31" w:rsidRDefault="00CE0F31" w:rsidP="00121C79">
      <w:pPr>
        <w:pStyle w:val="Prrafodelista"/>
        <w:spacing w:line="360" w:lineRule="auto"/>
        <w:ind w:left="709"/>
        <w:jc w:val="both"/>
        <w:rPr>
          <w:rFonts w:ascii="Arial" w:hAnsi="Arial" w:cs="Arial"/>
          <w:sz w:val="24"/>
          <w:szCs w:val="24"/>
          <w:lang w:val="es-PE"/>
        </w:rPr>
      </w:pPr>
    </w:p>
    <w:p w:rsidR="00CE0F31" w:rsidRDefault="00CE0F31" w:rsidP="00121C79">
      <w:pPr>
        <w:pStyle w:val="Prrafodelista"/>
        <w:spacing w:line="360" w:lineRule="auto"/>
        <w:ind w:left="709"/>
        <w:jc w:val="both"/>
        <w:rPr>
          <w:rFonts w:ascii="Arial" w:hAnsi="Arial" w:cs="Arial"/>
          <w:sz w:val="24"/>
          <w:szCs w:val="24"/>
          <w:lang w:val="es-PE"/>
        </w:rPr>
      </w:pPr>
      <w:r w:rsidRPr="00280E61">
        <w:rPr>
          <w:rFonts w:ascii="Arial" w:hAnsi="Arial" w:cs="Arial"/>
          <w:sz w:val="24"/>
          <w:szCs w:val="24"/>
          <w:lang w:val="es-PE"/>
        </w:rPr>
        <w:t xml:space="preserve">Objetivos: Conocer la incidencia de DAUCI en pacientes internados en la UCI del Hospital Prof. Alejandro Posadas durante el período de seguimiento. Además de establecer si las variables identificadas como factores de riesgo muestran asociación en el desarrollo de debilidad adquirida en terapia intensiva. </w:t>
      </w:r>
      <w:r>
        <w:rPr>
          <w:rFonts w:ascii="Arial" w:hAnsi="Arial" w:cs="Arial"/>
          <w:sz w:val="24"/>
          <w:szCs w:val="24"/>
          <w:lang w:val="es-PE"/>
        </w:rPr>
        <w:t xml:space="preserve">Se </w:t>
      </w:r>
      <w:r w:rsidRPr="00280E61">
        <w:rPr>
          <w:rFonts w:ascii="Arial" w:hAnsi="Arial" w:cs="Arial"/>
          <w:sz w:val="24"/>
          <w:szCs w:val="24"/>
          <w:lang w:val="es-PE"/>
        </w:rPr>
        <w:t xml:space="preserve">incluyeron pacientes internados en la </w:t>
      </w:r>
      <w:r w:rsidRPr="00280E61">
        <w:rPr>
          <w:rFonts w:ascii="Arial" w:hAnsi="Arial" w:cs="Arial"/>
          <w:sz w:val="24"/>
          <w:szCs w:val="24"/>
          <w:lang w:val="es-PE"/>
        </w:rPr>
        <w:lastRenderedPageBreak/>
        <w:t xml:space="preserve">unidad de cuidados intensivos (UCI) del Hospital Profesor A. Posadas, mayores de 18 años, que requirieron más de 24 horas de ventilación mecánica invasiva (VMI) y dieron su consentimiento informado para participar del estudio, se realizó durante los meses de Julio de 2014 hasta diciembre de 2015. </w:t>
      </w:r>
    </w:p>
    <w:p w:rsidR="00CE0F31" w:rsidRDefault="00CE0F31" w:rsidP="00121C79">
      <w:pPr>
        <w:pStyle w:val="Prrafodelista"/>
        <w:spacing w:line="360" w:lineRule="auto"/>
        <w:ind w:left="709"/>
        <w:jc w:val="both"/>
        <w:rPr>
          <w:rFonts w:ascii="Arial" w:hAnsi="Arial" w:cs="Arial"/>
          <w:sz w:val="24"/>
          <w:szCs w:val="24"/>
          <w:lang w:val="es-PE"/>
        </w:rPr>
      </w:pPr>
      <w:r>
        <w:rPr>
          <w:rFonts w:ascii="Arial" w:hAnsi="Arial" w:cs="Arial"/>
          <w:sz w:val="24"/>
          <w:szCs w:val="24"/>
          <w:lang w:val="es-PE"/>
        </w:rPr>
        <w:t>Dando como r</w:t>
      </w:r>
      <w:r w:rsidRPr="00280E61">
        <w:rPr>
          <w:rFonts w:ascii="Arial" w:hAnsi="Arial" w:cs="Arial"/>
          <w:sz w:val="24"/>
          <w:szCs w:val="24"/>
          <w:lang w:val="es-PE"/>
        </w:rPr>
        <w:t>esultados</w:t>
      </w:r>
      <w:r>
        <w:rPr>
          <w:rFonts w:ascii="Arial" w:hAnsi="Arial" w:cs="Arial"/>
          <w:sz w:val="24"/>
          <w:szCs w:val="24"/>
          <w:lang w:val="es-PE"/>
        </w:rPr>
        <w:t xml:space="preserve"> del</w:t>
      </w:r>
      <w:r w:rsidRPr="00280E61">
        <w:rPr>
          <w:rFonts w:ascii="Arial" w:hAnsi="Arial" w:cs="Arial"/>
          <w:sz w:val="24"/>
          <w:szCs w:val="24"/>
          <w:lang w:val="es-PE"/>
        </w:rPr>
        <w:t xml:space="preserve"> estudió </w:t>
      </w:r>
      <w:r>
        <w:rPr>
          <w:rFonts w:ascii="Arial" w:hAnsi="Arial" w:cs="Arial"/>
          <w:sz w:val="24"/>
          <w:szCs w:val="24"/>
          <w:lang w:val="es-PE"/>
        </w:rPr>
        <w:t xml:space="preserve">con </w:t>
      </w:r>
      <w:r w:rsidRPr="00280E61">
        <w:rPr>
          <w:rFonts w:ascii="Arial" w:hAnsi="Arial" w:cs="Arial"/>
          <w:sz w:val="24"/>
          <w:szCs w:val="24"/>
          <w:lang w:val="es-PE"/>
        </w:rPr>
        <w:t xml:space="preserve">una muestra de 111 pacientes, se encontró una incidencia acumulada de DAUCI del 40,5% en 6 meses. La DAUCI se asoció a debilidad de músculos inspiratorios (Prueba de Fisher, p&lt;0,001). </w:t>
      </w:r>
    </w:p>
    <w:p w:rsidR="00CE0F31" w:rsidRDefault="00CE0F31" w:rsidP="00121C79">
      <w:pPr>
        <w:pStyle w:val="Prrafodelista"/>
        <w:spacing w:line="360" w:lineRule="auto"/>
        <w:ind w:left="709"/>
        <w:jc w:val="both"/>
        <w:rPr>
          <w:rFonts w:ascii="Arial" w:hAnsi="Arial" w:cs="Arial"/>
          <w:sz w:val="24"/>
          <w:szCs w:val="24"/>
          <w:lang w:val="es-PE"/>
        </w:rPr>
      </w:pPr>
    </w:p>
    <w:p w:rsidR="00CE0F31" w:rsidRPr="00280E61" w:rsidRDefault="00CE0F31" w:rsidP="00121C79">
      <w:pPr>
        <w:pStyle w:val="Prrafodelista"/>
        <w:spacing w:line="360" w:lineRule="auto"/>
        <w:ind w:left="709"/>
        <w:jc w:val="both"/>
        <w:rPr>
          <w:rFonts w:ascii="Arial" w:hAnsi="Arial" w:cs="Arial"/>
          <w:sz w:val="24"/>
          <w:szCs w:val="24"/>
          <w:lang w:val="es-PE"/>
        </w:rPr>
      </w:pPr>
      <w:r>
        <w:rPr>
          <w:rFonts w:ascii="Arial" w:hAnsi="Arial" w:cs="Arial"/>
          <w:sz w:val="24"/>
          <w:szCs w:val="24"/>
          <w:lang w:val="es-PE"/>
        </w:rPr>
        <w:t>Se c</w:t>
      </w:r>
      <w:r w:rsidRPr="00280E61">
        <w:rPr>
          <w:rFonts w:ascii="Arial" w:hAnsi="Arial" w:cs="Arial"/>
          <w:sz w:val="24"/>
          <w:szCs w:val="24"/>
          <w:lang w:val="es-PE"/>
        </w:rPr>
        <w:t>onclu</w:t>
      </w:r>
      <w:r>
        <w:rPr>
          <w:rFonts w:ascii="Arial" w:hAnsi="Arial" w:cs="Arial"/>
          <w:sz w:val="24"/>
          <w:szCs w:val="24"/>
          <w:lang w:val="es-PE"/>
        </w:rPr>
        <w:t>yó que l</w:t>
      </w:r>
      <w:r w:rsidRPr="00280E61">
        <w:rPr>
          <w:rFonts w:ascii="Arial" w:hAnsi="Arial" w:cs="Arial"/>
          <w:sz w:val="24"/>
          <w:szCs w:val="24"/>
          <w:lang w:val="es-PE"/>
        </w:rPr>
        <w:t xml:space="preserve">a incidencia acumulada de DAUCI en </w:t>
      </w:r>
      <w:r>
        <w:rPr>
          <w:rFonts w:ascii="Arial" w:hAnsi="Arial" w:cs="Arial"/>
          <w:sz w:val="24"/>
          <w:szCs w:val="24"/>
          <w:lang w:val="es-PE"/>
        </w:rPr>
        <w:t>esa</w:t>
      </w:r>
      <w:r w:rsidRPr="00280E61">
        <w:rPr>
          <w:rFonts w:ascii="Arial" w:hAnsi="Arial" w:cs="Arial"/>
          <w:sz w:val="24"/>
          <w:szCs w:val="24"/>
          <w:lang w:val="es-PE"/>
        </w:rPr>
        <w:t xml:space="preserve"> institución fue similar a la encontrada en la bibliografía. Su desarrollo puede ser explicado según la asociación con algunos factores de riesgo tales como la presencia de CAM-ICU positivo, la hiperglucemia y el uso de VMI por más de 5 días. </w:t>
      </w:r>
      <w:r w:rsidRPr="00280E61">
        <w:rPr>
          <w:rFonts w:ascii="Arial" w:hAnsi="Arial" w:cs="Arial"/>
          <w:sz w:val="24"/>
          <w:szCs w:val="24"/>
          <w:vertAlign w:val="superscript"/>
          <w:lang w:val="es-PE"/>
        </w:rPr>
        <w:t>(3)</w:t>
      </w:r>
    </w:p>
    <w:p w:rsidR="00CE0F31" w:rsidRDefault="00CE0F31" w:rsidP="00121C79">
      <w:pPr>
        <w:spacing w:line="360" w:lineRule="auto"/>
        <w:ind w:left="709"/>
        <w:jc w:val="both"/>
        <w:rPr>
          <w:rFonts w:ascii="Arial" w:hAnsi="Arial" w:cs="Arial"/>
          <w:sz w:val="24"/>
          <w:szCs w:val="24"/>
        </w:rPr>
      </w:pPr>
    </w:p>
    <w:p w:rsidR="00CE0F31" w:rsidRDefault="00CE0F31" w:rsidP="00121C79">
      <w:pPr>
        <w:spacing w:line="360" w:lineRule="auto"/>
        <w:ind w:left="709"/>
        <w:jc w:val="both"/>
        <w:rPr>
          <w:rFonts w:ascii="Arial" w:hAnsi="Arial" w:cs="Arial"/>
          <w:sz w:val="24"/>
          <w:szCs w:val="24"/>
        </w:rPr>
      </w:pPr>
      <w:r>
        <w:rPr>
          <w:rFonts w:ascii="Arial" w:hAnsi="Arial" w:cs="Arial"/>
          <w:sz w:val="24"/>
          <w:szCs w:val="24"/>
        </w:rPr>
        <w:t xml:space="preserve">En el año 2015 </w:t>
      </w:r>
      <w:r w:rsidR="002434BF">
        <w:rPr>
          <w:rFonts w:ascii="Arial" w:hAnsi="Arial" w:cs="Arial"/>
          <w:b/>
          <w:i/>
          <w:sz w:val="24"/>
          <w:szCs w:val="24"/>
        </w:rPr>
        <w:t>Chávez, I</w:t>
      </w:r>
      <w:r w:rsidRPr="00830FB3">
        <w:rPr>
          <w:rFonts w:ascii="Arial" w:hAnsi="Arial" w:cs="Arial"/>
          <w:b/>
          <w:i/>
          <w:sz w:val="24"/>
          <w:szCs w:val="24"/>
        </w:rPr>
        <w:t>nfante</w:t>
      </w:r>
      <w:r w:rsidR="002434BF">
        <w:rPr>
          <w:rFonts w:ascii="Arial" w:hAnsi="Arial" w:cs="Arial"/>
          <w:b/>
          <w:i/>
          <w:sz w:val="24"/>
          <w:szCs w:val="24"/>
        </w:rPr>
        <w:t xml:space="preserve"> y</w:t>
      </w:r>
      <w:r w:rsidRPr="00830FB3">
        <w:rPr>
          <w:rFonts w:ascii="Arial" w:hAnsi="Arial" w:cs="Arial"/>
          <w:b/>
          <w:i/>
          <w:sz w:val="24"/>
          <w:szCs w:val="24"/>
        </w:rPr>
        <w:t xml:space="preserve"> Serralde</w:t>
      </w:r>
      <w:r>
        <w:rPr>
          <w:rFonts w:ascii="Arial" w:hAnsi="Arial" w:cs="Arial"/>
          <w:b/>
          <w:i/>
          <w:sz w:val="24"/>
          <w:szCs w:val="24"/>
        </w:rPr>
        <w:t xml:space="preserve"> </w:t>
      </w:r>
      <w:r w:rsidRPr="00CC3482">
        <w:rPr>
          <w:rFonts w:ascii="Arial" w:hAnsi="Arial" w:cs="Arial"/>
          <w:i/>
          <w:sz w:val="24"/>
          <w:szCs w:val="24"/>
        </w:rPr>
        <w:t>investigaron sobre</w:t>
      </w:r>
      <w:r w:rsidRPr="00280E61">
        <w:rPr>
          <w:rFonts w:ascii="Arial" w:hAnsi="Arial" w:cs="Arial"/>
          <w:sz w:val="24"/>
          <w:szCs w:val="24"/>
        </w:rPr>
        <w:t xml:space="preserve"> </w:t>
      </w:r>
      <w:r w:rsidRPr="00830FB3">
        <w:rPr>
          <w:rFonts w:ascii="Arial" w:hAnsi="Arial" w:cs="Arial"/>
          <w:b/>
          <w:i/>
          <w:sz w:val="24"/>
          <w:szCs w:val="24"/>
        </w:rPr>
        <w:t>Sarcopenia y funcionalidad en el adulto mayor hospitalizado</w:t>
      </w:r>
      <w:r>
        <w:rPr>
          <w:rFonts w:ascii="Arial" w:hAnsi="Arial" w:cs="Arial"/>
          <w:sz w:val="24"/>
          <w:szCs w:val="24"/>
        </w:rPr>
        <w:t>.</w:t>
      </w:r>
    </w:p>
    <w:p w:rsidR="00CE0F31" w:rsidRDefault="00CE0F31" w:rsidP="00121C79">
      <w:pPr>
        <w:spacing w:line="360" w:lineRule="auto"/>
        <w:ind w:left="709"/>
        <w:jc w:val="both"/>
        <w:rPr>
          <w:rFonts w:ascii="Arial" w:hAnsi="Arial" w:cs="Arial"/>
          <w:sz w:val="24"/>
          <w:szCs w:val="24"/>
        </w:rPr>
      </w:pPr>
      <w:r>
        <w:rPr>
          <w:rFonts w:ascii="Arial" w:hAnsi="Arial" w:cs="Arial"/>
          <w:sz w:val="24"/>
          <w:szCs w:val="24"/>
        </w:rPr>
        <w:t xml:space="preserve">El </w:t>
      </w:r>
      <w:r w:rsidRPr="00280E61">
        <w:rPr>
          <w:rFonts w:ascii="Arial" w:hAnsi="Arial" w:cs="Arial"/>
          <w:sz w:val="24"/>
          <w:szCs w:val="24"/>
        </w:rPr>
        <w:t>objetivo del estudio fue evaluar la prevalencia de sarcopenia en los adultos mayores (AM) hospitalizados y su asociación con la funcionalidad para realizar las actividades bá</w:t>
      </w:r>
      <w:r>
        <w:rPr>
          <w:rFonts w:ascii="Arial" w:hAnsi="Arial" w:cs="Arial"/>
          <w:sz w:val="24"/>
          <w:szCs w:val="24"/>
        </w:rPr>
        <w:t>sicas de la vida diaria (ABVD). S</w:t>
      </w:r>
      <w:r w:rsidRPr="00280E61">
        <w:rPr>
          <w:rFonts w:ascii="Arial" w:hAnsi="Arial" w:cs="Arial"/>
          <w:sz w:val="24"/>
          <w:szCs w:val="24"/>
        </w:rPr>
        <w:t xml:space="preserve">e incluyeron durante 6 meses AM hospitalizados para determinar con el método de Baumgartner la presencia de sarcopenia y la funcionalidad para realizar las ABVD que se determinó con el índice de Katz. Se usaron X y prueba exacta de Fisher para comparar las variables categóricas entre los grupos; t de Student o U de Mann-Whitney para comparar 2 grupos de datos cuantitativos y ANOVA o Kruskal Wallis para comparar más de 2 grupos según su distribución y los coeficientes de correlación de Pearson. </w:t>
      </w:r>
    </w:p>
    <w:p w:rsidR="00CE0F31" w:rsidRDefault="00CE0F31" w:rsidP="00121C79">
      <w:pPr>
        <w:spacing w:line="360" w:lineRule="auto"/>
        <w:ind w:left="709"/>
        <w:jc w:val="both"/>
        <w:rPr>
          <w:rFonts w:ascii="Arial" w:hAnsi="Arial" w:cs="Arial"/>
          <w:sz w:val="24"/>
          <w:szCs w:val="24"/>
        </w:rPr>
      </w:pPr>
      <w:r w:rsidRPr="00280E61">
        <w:rPr>
          <w:rFonts w:ascii="Arial" w:hAnsi="Arial" w:cs="Arial"/>
          <w:sz w:val="24"/>
          <w:szCs w:val="24"/>
        </w:rPr>
        <w:lastRenderedPageBreak/>
        <w:t>Resultados: Se incluyeron 102 pacientes, 41 mujeres y 61 ho</w:t>
      </w:r>
      <w:r>
        <w:rPr>
          <w:rFonts w:ascii="Arial" w:hAnsi="Arial" w:cs="Arial"/>
          <w:sz w:val="24"/>
          <w:szCs w:val="24"/>
        </w:rPr>
        <w:t xml:space="preserve">mbres; con edad de 71±8.6 años. </w:t>
      </w:r>
      <w:r w:rsidRPr="00280E61">
        <w:rPr>
          <w:rFonts w:ascii="Arial" w:hAnsi="Arial" w:cs="Arial"/>
          <w:sz w:val="24"/>
          <w:szCs w:val="24"/>
        </w:rPr>
        <w:t>La prevalencia global de sarcopenia fue de 27.5%, siendo mayor en los hombres (RR 1.33; IC95% 1.06-1.67 p&lt;0.05). A mayor edad se observó disminución significativa de la fuerza prensil</w:t>
      </w:r>
      <w:r>
        <w:rPr>
          <w:rFonts w:ascii="Arial" w:hAnsi="Arial" w:cs="Arial"/>
          <w:sz w:val="24"/>
          <w:szCs w:val="24"/>
        </w:rPr>
        <w:t xml:space="preserve"> y la MMEA</w:t>
      </w:r>
      <w:r w:rsidRPr="00280E61">
        <w:rPr>
          <w:rFonts w:ascii="Arial" w:hAnsi="Arial" w:cs="Arial"/>
          <w:sz w:val="24"/>
          <w:szCs w:val="24"/>
        </w:rPr>
        <w:t xml:space="preserve">, la sarcopenia se asoció a mayor dependencia en ambos géneros (p&lt;0.05). </w:t>
      </w:r>
    </w:p>
    <w:p w:rsidR="00CE0F31" w:rsidRDefault="00CE0F31" w:rsidP="00121C79">
      <w:pPr>
        <w:spacing w:line="360" w:lineRule="auto"/>
        <w:ind w:left="709"/>
        <w:jc w:val="both"/>
        <w:rPr>
          <w:rFonts w:ascii="Arial" w:hAnsi="Arial" w:cs="Arial"/>
          <w:sz w:val="24"/>
          <w:szCs w:val="24"/>
          <w:vertAlign w:val="superscript"/>
        </w:rPr>
      </w:pPr>
      <w:r>
        <w:rPr>
          <w:rFonts w:ascii="Arial" w:hAnsi="Arial" w:cs="Arial"/>
          <w:sz w:val="24"/>
          <w:szCs w:val="24"/>
        </w:rPr>
        <w:t>Concluyen que l</w:t>
      </w:r>
      <w:r w:rsidRPr="00280E61">
        <w:rPr>
          <w:rFonts w:ascii="Arial" w:hAnsi="Arial" w:cs="Arial"/>
          <w:sz w:val="24"/>
          <w:szCs w:val="24"/>
        </w:rPr>
        <w:t xml:space="preserve">a sarcopenia es una condición frecuente en los AM hospitalizados asociada con el deterioro de la funcionalidad, identificarla permite realizar su prevención primaria o secundaria y tratarla oportunamente. </w:t>
      </w:r>
      <w:r w:rsidRPr="00280E61">
        <w:rPr>
          <w:rFonts w:ascii="Arial" w:hAnsi="Arial" w:cs="Arial"/>
          <w:sz w:val="24"/>
          <w:szCs w:val="24"/>
          <w:vertAlign w:val="superscript"/>
        </w:rPr>
        <w:t>(6)</w:t>
      </w:r>
    </w:p>
    <w:p w:rsidR="002265DA" w:rsidRDefault="002265DA" w:rsidP="00121C79">
      <w:pPr>
        <w:spacing w:line="360" w:lineRule="auto"/>
        <w:ind w:left="709"/>
        <w:jc w:val="both"/>
        <w:rPr>
          <w:rFonts w:ascii="Arial" w:hAnsi="Arial" w:cs="Arial"/>
          <w:sz w:val="24"/>
          <w:szCs w:val="24"/>
          <w:vertAlign w:val="superscript"/>
        </w:rPr>
      </w:pPr>
    </w:p>
    <w:p w:rsidR="00CE0F31" w:rsidRPr="002265DA" w:rsidRDefault="00CE0F31" w:rsidP="009A071F">
      <w:pPr>
        <w:pStyle w:val="Prrafodelista"/>
        <w:numPr>
          <w:ilvl w:val="2"/>
          <w:numId w:val="14"/>
        </w:numPr>
        <w:rPr>
          <w:rFonts w:ascii="Arial" w:hAnsi="Arial" w:cs="Arial"/>
          <w:i/>
          <w:sz w:val="24"/>
          <w:szCs w:val="24"/>
        </w:rPr>
      </w:pPr>
      <w:r w:rsidRPr="002265DA">
        <w:rPr>
          <w:rFonts w:ascii="Arial" w:hAnsi="Arial" w:cs="Arial"/>
          <w:b/>
          <w:i/>
          <w:sz w:val="24"/>
          <w:szCs w:val="24"/>
        </w:rPr>
        <w:t>Base teórica</w:t>
      </w:r>
      <w:r w:rsidR="002265DA">
        <w:rPr>
          <w:rFonts w:ascii="Arial" w:hAnsi="Arial" w:cs="Arial"/>
          <w:i/>
          <w:sz w:val="24"/>
          <w:szCs w:val="24"/>
        </w:rPr>
        <w:t>:</w:t>
      </w:r>
      <w:r w:rsidR="009A071F" w:rsidRPr="002265DA">
        <w:rPr>
          <w:rFonts w:ascii="Arial" w:hAnsi="Arial" w:cs="Arial"/>
          <w:i/>
          <w:sz w:val="24"/>
          <w:szCs w:val="24"/>
        </w:rPr>
        <w:br/>
      </w:r>
    </w:p>
    <w:p w:rsidR="00CE0F31" w:rsidRPr="009A071F" w:rsidRDefault="00CE0F31" w:rsidP="009A071F">
      <w:pPr>
        <w:spacing w:line="360" w:lineRule="auto"/>
        <w:ind w:left="480"/>
        <w:jc w:val="center"/>
        <w:rPr>
          <w:rFonts w:ascii="Arial" w:hAnsi="Arial" w:cs="Arial"/>
          <w:sz w:val="24"/>
          <w:szCs w:val="24"/>
        </w:rPr>
      </w:pPr>
      <w:r w:rsidRPr="009A071F">
        <w:rPr>
          <w:rFonts w:ascii="Arial" w:hAnsi="Arial" w:cs="Arial"/>
          <w:b/>
          <w:sz w:val="24"/>
          <w:szCs w:val="24"/>
        </w:rPr>
        <w:t>Adulto mayor:</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Según el artículo N°2 de la ley N° 30490 </w:t>
      </w:r>
      <w:r>
        <w:rPr>
          <w:rFonts w:ascii="Arial" w:hAnsi="Arial" w:cs="Arial"/>
          <w:sz w:val="24"/>
          <w:szCs w:val="24"/>
        </w:rPr>
        <w:t>de</w:t>
      </w:r>
      <w:r w:rsidRPr="00280E61">
        <w:rPr>
          <w:rFonts w:ascii="Arial" w:hAnsi="Arial" w:cs="Arial"/>
          <w:sz w:val="24"/>
          <w:szCs w:val="24"/>
        </w:rPr>
        <w:t xml:space="preserve"> la Constitución Política del Perú “Entiéndase por persona adulta mayor a aquella que tiene 60 o más años de edad.” </w:t>
      </w:r>
      <w:r w:rsidRPr="00280E61">
        <w:rPr>
          <w:rFonts w:ascii="Arial" w:hAnsi="Arial" w:cs="Arial"/>
          <w:sz w:val="24"/>
          <w:szCs w:val="24"/>
          <w:vertAlign w:val="superscript"/>
        </w:rPr>
        <w:t>(7)</w:t>
      </w:r>
    </w:p>
    <w:p w:rsidR="00CE0F31" w:rsidRPr="00280E61" w:rsidRDefault="00CE0F31" w:rsidP="00CE0F31">
      <w:pPr>
        <w:autoSpaceDE w:val="0"/>
        <w:autoSpaceDN w:val="0"/>
        <w:adjustRightInd w:val="0"/>
        <w:spacing w:after="0" w:line="360" w:lineRule="auto"/>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En Perú de acuerdo a esta ley toda persona mayor de 60</w:t>
      </w:r>
      <w:r>
        <w:rPr>
          <w:rFonts w:ascii="Arial" w:hAnsi="Arial" w:cs="Arial"/>
          <w:sz w:val="24"/>
          <w:szCs w:val="24"/>
        </w:rPr>
        <w:t xml:space="preserve"> años se considera adulta mayor. </w:t>
      </w:r>
      <w:r w:rsidRPr="00280E61">
        <w:rPr>
          <w:rFonts w:ascii="Arial" w:hAnsi="Arial" w:cs="Arial"/>
          <w:sz w:val="24"/>
          <w:szCs w:val="24"/>
          <w:vertAlign w:val="superscript"/>
        </w:rPr>
        <w:t>(7)</w:t>
      </w:r>
    </w:p>
    <w:p w:rsidR="00CE0F31" w:rsidRPr="00280E61" w:rsidRDefault="00CE0F31" w:rsidP="00CE0F31">
      <w:pPr>
        <w:autoSpaceDE w:val="0"/>
        <w:autoSpaceDN w:val="0"/>
        <w:adjustRightInd w:val="0"/>
        <w:spacing w:after="0" w:line="360" w:lineRule="auto"/>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Hace 20 años</w:t>
      </w:r>
      <w:r>
        <w:rPr>
          <w:rFonts w:ascii="Arial" w:hAnsi="Arial" w:cs="Arial"/>
          <w:sz w:val="24"/>
          <w:szCs w:val="24"/>
        </w:rPr>
        <w:t xml:space="preserve"> (</w:t>
      </w:r>
      <w:r w:rsidRPr="00280E61">
        <w:rPr>
          <w:rFonts w:ascii="Arial" w:hAnsi="Arial" w:cs="Arial"/>
          <w:sz w:val="24"/>
          <w:szCs w:val="24"/>
        </w:rPr>
        <w:t>1998</w:t>
      </w:r>
      <w:r>
        <w:rPr>
          <w:rFonts w:ascii="Arial" w:hAnsi="Arial" w:cs="Arial"/>
          <w:sz w:val="24"/>
          <w:szCs w:val="24"/>
        </w:rPr>
        <w:t>)</w:t>
      </w:r>
      <w:r w:rsidRPr="00280E61">
        <w:rPr>
          <w:rFonts w:ascii="Arial" w:hAnsi="Arial" w:cs="Arial"/>
          <w:sz w:val="24"/>
          <w:szCs w:val="24"/>
        </w:rPr>
        <w:t xml:space="preserve"> la 25° conferencia Panamericana de la OPS/OMS, reunió a los Ministros de Salud de la región para adoptar una resolución en la que se recomienda que los Estados Miembros ejecuten planes nacionales y regionales de acción, en materia de salud y envejecimiento, así como proseguir con esfuerzos que permitan movilizar los recursos necesarios que demande su ejecución. </w:t>
      </w:r>
      <w:r w:rsidRPr="00280E61">
        <w:rPr>
          <w:rFonts w:ascii="Arial" w:hAnsi="Arial" w:cs="Arial"/>
          <w:sz w:val="24"/>
          <w:szCs w:val="24"/>
          <w:vertAlign w:val="superscript"/>
        </w:rPr>
        <w:t>(8)</w:t>
      </w:r>
    </w:p>
    <w:p w:rsidR="00CE0F31" w:rsidRPr="00280E61" w:rsidRDefault="00CE0F31" w:rsidP="00CE0F31">
      <w:pPr>
        <w:autoSpaceDE w:val="0"/>
        <w:autoSpaceDN w:val="0"/>
        <w:adjustRightInd w:val="0"/>
        <w:spacing w:after="0" w:line="360" w:lineRule="auto"/>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Según MINSA, el Censo Nacional de Población de 1993, la población de 60 y más años representaba el 7.0 % de la población total, es decir, más de un millón y medio de personas. Al año 2005, la población está constituida por 2 millones 146 </w:t>
      </w:r>
      <w:r w:rsidRPr="00280E61">
        <w:rPr>
          <w:rFonts w:ascii="Arial" w:hAnsi="Arial" w:cs="Arial"/>
          <w:sz w:val="24"/>
          <w:szCs w:val="24"/>
        </w:rPr>
        <w:lastRenderedPageBreak/>
        <w:t xml:space="preserve">mil personas que representan el 7.68% de la población total. De mantenerse las tendencias actuales, en el año 2025 se alcanzaría una cifra de 4 millones 429 mil personas, lo que representaría el 12.4% del de población. En el año actual 2018 la población adulto mayor representa un 10,4% (3 millones 500 mil personas) de la población total. </w:t>
      </w:r>
      <w:r w:rsidRPr="00280E61">
        <w:rPr>
          <w:rFonts w:ascii="Arial" w:hAnsi="Arial" w:cs="Arial"/>
          <w:sz w:val="24"/>
          <w:szCs w:val="24"/>
          <w:vertAlign w:val="superscript"/>
        </w:rPr>
        <w:t>(8)</w:t>
      </w:r>
    </w:p>
    <w:p w:rsidR="00CE0F31" w:rsidRDefault="00CE0F31" w:rsidP="00CE0F31">
      <w:pPr>
        <w:autoSpaceDE w:val="0"/>
        <w:autoSpaceDN w:val="0"/>
        <w:adjustRightInd w:val="0"/>
        <w:spacing w:after="0" w:line="360" w:lineRule="auto"/>
        <w:jc w:val="both"/>
        <w:rPr>
          <w:rFonts w:ascii="Arial" w:hAnsi="Arial" w:cs="Arial"/>
          <w:sz w:val="24"/>
          <w:szCs w:val="24"/>
        </w:rPr>
      </w:pPr>
    </w:p>
    <w:p w:rsidR="009A071F" w:rsidRDefault="009A071F"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b/>
          <w:sz w:val="24"/>
          <w:szCs w:val="24"/>
        </w:rPr>
      </w:pPr>
      <w:r w:rsidRPr="00280E61">
        <w:rPr>
          <w:rFonts w:ascii="Arial" w:hAnsi="Arial" w:cs="Arial"/>
          <w:b/>
          <w:sz w:val="24"/>
          <w:szCs w:val="24"/>
        </w:rPr>
        <w:t>Etapas de la tercera edad:</w:t>
      </w:r>
    </w:p>
    <w:p w:rsidR="00CE0F31" w:rsidRPr="00280E61" w:rsidRDefault="00CE0F31" w:rsidP="00CE0F31">
      <w:pPr>
        <w:pStyle w:val="Prrafodelista"/>
        <w:numPr>
          <w:ilvl w:val="0"/>
          <w:numId w:val="5"/>
        </w:num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De 60 a 7</w:t>
      </w:r>
      <w:r>
        <w:rPr>
          <w:rFonts w:ascii="Arial" w:hAnsi="Arial" w:cs="Arial"/>
          <w:sz w:val="24"/>
          <w:szCs w:val="24"/>
        </w:rPr>
        <w:t>4</w:t>
      </w:r>
      <w:r w:rsidRPr="00280E61">
        <w:rPr>
          <w:rFonts w:ascii="Arial" w:hAnsi="Arial" w:cs="Arial"/>
          <w:sz w:val="24"/>
          <w:szCs w:val="24"/>
        </w:rPr>
        <w:t xml:space="preserve"> años </w:t>
      </w:r>
      <w:r>
        <w:rPr>
          <w:rFonts w:ascii="Arial" w:hAnsi="Arial" w:cs="Arial"/>
          <w:sz w:val="24"/>
          <w:szCs w:val="24"/>
        </w:rPr>
        <w:t xml:space="preserve">– Edad avanzada – Senectud </w:t>
      </w:r>
    </w:p>
    <w:p w:rsidR="00CE0F31" w:rsidRPr="00280E61" w:rsidRDefault="00CE0F31" w:rsidP="00CE0F31">
      <w:pPr>
        <w:pStyle w:val="Prrafodelista"/>
        <w:numPr>
          <w:ilvl w:val="0"/>
          <w:numId w:val="5"/>
        </w:num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De 7</w:t>
      </w:r>
      <w:r>
        <w:rPr>
          <w:rFonts w:ascii="Arial" w:hAnsi="Arial" w:cs="Arial"/>
          <w:sz w:val="24"/>
          <w:szCs w:val="24"/>
        </w:rPr>
        <w:t>5</w:t>
      </w:r>
      <w:r w:rsidRPr="00280E61">
        <w:rPr>
          <w:rFonts w:ascii="Arial" w:hAnsi="Arial" w:cs="Arial"/>
          <w:sz w:val="24"/>
          <w:szCs w:val="24"/>
        </w:rPr>
        <w:t xml:space="preserve"> a 90 años </w:t>
      </w:r>
      <w:r>
        <w:rPr>
          <w:rFonts w:ascii="Arial" w:hAnsi="Arial" w:cs="Arial"/>
          <w:sz w:val="24"/>
          <w:szCs w:val="24"/>
        </w:rPr>
        <w:t>–</w:t>
      </w:r>
      <w:r w:rsidRPr="00280E61">
        <w:rPr>
          <w:rFonts w:ascii="Arial" w:hAnsi="Arial" w:cs="Arial"/>
          <w:sz w:val="24"/>
          <w:szCs w:val="24"/>
        </w:rPr>
        <w:t xml:space="preserve"> Vejez</w:t>
      </w:r>
      <w:r>
        <w:rPr>
          <w:rFonts w:ascii="Arial" w:hAnsi="Arial" w:cs="Arial"/>
          <w:sz w:val="24"/>
          <w:szCs w:val="24"/>
        </w:rPr>
        <w:t xml:space="preserve"> </w:t>
      </w:r>
    </w:p>
    <w:p w:rsidR="00CE0F31" w:rsidRPr="00280E61" w:rsidRDefault="00CE0F31" w:rsidP="00CE0F31">
      <w:pPr>
        <w:pStyle w:val="Prrafodelista"/>
        <w:numPr>
          <w:ilvl w:val="0"/>
          <w:numId w:val="5"/>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Más de 90 años – Gran longevidad </w:t>
      </w:r>
      <w:r w:rsidRPr="00280E61">
        <w:rPr>
          <w:rFonts w:ascii="Arial" w:hAnsi="Arial" w:cs="Arial"/>
          <w:sz w:val="24"/>
          <w:szCs w:val="24"/>
          <w:vertAlign w:val="superscript"/>
        </w:rPr>
        <w:t>(9)</w:t>
      </w:r>
    </w:p>
    <w:p w:rsidR="00CE0F31" w:rsidRDefault="00CE0F31" w:rsidP="00CE0F31">
      <w:pPr>
        <w:autoSpaceDE w:val="0"/>
        <w:autoSpaceDN w:val="0"/>
        <w:adjustRightInd w:val="0"/>
        <w:spacing w:after="0" w:line="360" w:lineRule="auto"/>
        <w:jc w:val="both"/>
        <w:rPr>
          <w:rFonts w:ascii="Arial" w:hAnsi="Arial" w:cs="Arial"/>
          <w:sz w:val="24"/>
          <w:szCs w:val="24"/>
        </w:rPr>
      </w:pPr>
    </w:p>
    <w:p w:rsidR="00CE0F31" w:rsidRPr="009A071F" w:rsidRDefault="00CE0F31" w:rsidP="009A071F">
      <w:pPr>
        <w:spacing w:line="360" w:lineRule="auto"/>
        <w:rPr>
          <w:rFonts w:ascii="Arial" w:hAnsi="Arial" w:cs="Arial"/>
          <w:b/>
          <w:sz w:val="24"/>
          <w:szCs w:val="24"/>
        </w:rPr>
      </w:pPr>
      <w:r w:rsidRPr="009A071F">
        <w:rPr>
          <w:rFonts w:ascii="Arial" w:hAnsi="Arial" w:cs="Arial"/>
          <w:b/>
          <w:sz w:val="24"/>
          <w:szCs w:val="24"/>
        </w:rPr>
        <w:t>Definición de “</w:t>
      </w:r>
      <w:r w:rsidRPr="009A071F">
        <w:rPr>
          <w:rFonts w:ascii="Arial" w:hAnsi="Arial" w:cs="Arial"/>
          <w:b/>
          <w:i/>
          <w:sz w:val="24"/>
          <w:szCs w:val="24"/>
        </w:rPr>
        <w:t>DEBILIDAD MUSCULAR</w:t>
      </w:r>
      <w:r w:rsidRPr="009A071F">
        <w:rPr>
          <w:rFonts w:ascii="Arial" w:hAnsi="Arial" w:cs="Arial"/>
          <w:b/>
          <w:sz w:val="24"/>
          <w:szCs w:val="24"/>
        </w:rPr>
        <w:t>”:</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El termino debilidad procede del vocablo latín “debilitas”, según la RAE (Real Academia Española) es la falta de vigor o fuerza física, carencia de energía, y también sinónimo de agotamiento, extenuación, flaqueza, decaimiento, desfallecimiento.</w:t>
      </w:r>
      <w:r w:rsidRPr="00280E61">
        <w:rPr>
          <w:rFonts w:ascii="Arial" w:hAnsi="Arial" w:cs="Arial"/>
          <w:sz w:val="24"/>
          <w:szCs w:val="24"/>
        </w:rPr>
        <w:br/>
        <w:t xml:space="preserve">Debilidad muscular puede caracterizarse como subaguda o crónica, a menudo progresiva, y es manifestación de muchas enfermedades musculares y neuromusculares.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La masa muscular y la fuerza muscular disminuyen a partir (aproximadamente) de los 30 años; dicha disminución continúa durante toda la vida. Parte de esta reducción está causada por el descenso de los niveles de la hormona del crecimiento y de testosterona, que estimulan el desarrollo muscular.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Sin embargo, los efectos del envejecimiento no reducen la masa muscular y la fuerza más de un 10 o 15%, aproximadamente, durante la vida adulta. La pérdida de masa muscular más grave (llamada sarcopenia) es el resultado de una enfermedad o inactividad extrema, no tanto así por la edad. </w:t>
      </w:r>
      <w:r w:rsidRPr="00280E61">
        <w:rPr>
          <w:rFonts w:ascii="Arial" w:hAnsi="Arial" w:cs="Arial"/>
          <w:sz w:val="24"/>
          <w:szCs w:val="24"/>
          <w:vertAlign w:val="superscript"/>
        </w:rPr>
        <w:t>(10)</w:t>
      </w:r>
    </w:p>
    <w:p w:rsidR="009A071F" w:rsidRDefault="009A071F" w:rsidP="009A071F">
      <w:pPr>
        <w:spacing w:line="360" w:lineRule="auto"/>
        <w:rPr>
          <w:rFonts w:ascii="Arial" w:hAnsi="Arial" w:cs="Arial"/>
          <w:b/>
          <w:sz w:val="24"/>
          <w:szCs w:val="24"/>
        </w:rPr>
      </w:pPr>
    </w:p>
    <w:p w:rsidR="00CE0F31" w:rsidRPr="002265DA" w:rsidRDefault="00CE0F31" w:rsidP="009A071F">
      <w:pPr>
        <w:spacing w:line="360" w:lineRule="auto"/>
        <w:rPr>
          <w:rFonts w:ascii="Arial" w:hAnsi="Arial" w:cs="Arial"/>
          <w:i/>
          <w:sz w:val="24"/>
          <w:szCs w:val="24"/>
        </w:rPr>
      </w:pPr>
      <w:r w:rsidRPr="002265DA">
        <w:rPr>
          <w:rFonts w:ascii="Arial" w:hAnsi="Arial" w:cs="Arial"/>
          <w:b/>
          <w:i/>
          <w:sz w:val="24"/>
          <w:szCs w:val="24"/>
        </w:rPr>
        <w:lastRenderedPageBreak/>
        <w:t>Relación de debilidad muscular y envejecimiento:</w:t>
      </w:r>
      <w:r w:rsidR="009A071F" w:rsidRPr="002265DA">
        <w:rPr>
          <w:rFonts w:ascii="Arial" w:hAnsi="Arial" w:cs="Arial"/>
          <w:b/>
          <w:i/>
          <w:sz w:val="24"/>
          <w:szCs w:val="24"/>
        </w:rPr>
        <w:br/>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i/>
          <w:sz w:val="24"/>
          <w:szCs w:val="24"/>
        </w:rPr>
        <w:t>EL ENVEJECIMIENTO HUMANO ES UN FENÓMENO</w:t>
      </w:r>
      <w:r w:rsidRPr="00280E61">
        <w:rPr>
          <w:rFonts w:ascii="Arial" w:hAnsi="Arial" w:cs="Arial"/>
          <w:sz w:val="24"/>
          <w:szCs w:val="24"/>
        </w:rPr>
        <w:t xml:space="preserve"> universal e inevitable, es una de las experiencias humanas más comunes, en el cual el individuo está inexorablemente asociado al medio ambiente. Es influido considerablemente por el sistema y la cultura social. Cambios en el ambiente pueden tener un efecto bueno o malo en el envejecimiento.</w:t>
      </w:r>
    </w:p>
    <w:p w:rsidR="00CE0F31" w:rsidRDefault="00CE0F31" w:rsidP="00CE0F31">
      <w:pPr>
        <w:autoSpaceDE w:val="0"/>
        <w:autoSpaceDN w:val="0"/>
        <w:adjustRightInd w:val="0"/>
        <w:spacing w:after="0" w:line="360" w:lineRule="auto"/>
        <w:jc w:val="both"/>
        <w:rPr>
          <w:rFonts w:ascii="Arial" w:hAnsi="Arial" w:cs="Arial"/>
          <w:sz w:val="24"/>
          <w:szCs w:val="24"/>
          <w:vertAlign w:val="superscript"/>
        </w:rPr>
      </w:pPr>
      <w:r w:rsidRPr="00280E61">
        <w:rPr>
          <w:rFonts w:ascii="Arial" w:hAnsi="Arial" w:cs="Arial"/>
          <w:sz w:val="24"/>
          <w:szCs w:val="24"/>
        </w:rPr>
        <w:t>Los estudios demográficos revelan un aumento significativo de la población mayor de 60 años, no sólo en los países desarrollados en donde el porcentaje de la población de esta edad alcanza el 15-20%, sino también países en vías de es del 7%. Trabajos de proyecciones de crecimi</w:t>
      </w:r>
      <w:r w:rsidR="00E83E20">
        <w:rPr>
          <w:rFonts w:ascii="Arial" w:hAnsi="Arial" w:cs="Arial"/>
          <w:sz w:val="24"/>
          <w:szCs w:val="24"/>
        </w:rPr>
        <w:t>ento poblacional realizados en</w:t>
      </w:r>
      <w:r w:rsidRPr="00280E61">
        <w:rPr>
          <w:rFonts w:ascii="Arial" w:hAnsi="Arial" w:cs="Arial"/>
          <w:sz w:val="24"/>
          <w:szCs w:val="24"/>
        </w:rPr>
        <w:t xml:space="preserve"> Perú revelan un incremento de dicho grupo etáreo a 12% para el año 2025. </w:t>
      </w:r>
      <w:r w:rsidRPr="00280E61">
        <w:rPr>
          <w:rFonts w:ascii="Arial" w:hAnsi="Arial" w:cs="Arial"/>
          <w:sz w:val="24"/>
          <w:szCs w:val="24"/>
          <w:vertAlign w:val="superscript"/>
        </w:rPr>
        <w:t>(10)</w:t>
      </w:r>
    </w:p>
    <w:p w:rsidR="009A071F" w:rsidRPr="00280E61" w:rsidRDefault="009A071F" w:rsidP="00CE0F31">
      <w:pPr>
        <w:autoSpaceDE w:val="0"/>
        <w:autoSpaceDN w:val="0"/>
        <w:adjustRightInd w:val="0"/>
        <w:spacing w:after="0" w:line="360" w:lineRule="auto"/>
        <w:jc w:val="both"/>
        <w:rPr>
          <w:rFonts w:ascii="Arial" w:hAnsi="Arial" w:cs="Arial"/>
          <w:sz w:val="24"/>
          <w:szCs w:val="24"/>
        </w:rPr>
      </w:pPr>
    </w:p>
    <w:p w:rsidR="00CE0F31" w:rsidRPr="009A071F" w:rsidRDefault="00CE0F31" w:rsidP="009A071F">
      <w:pPr>
        <w:spacing w:line="360" w:lineRule="auto"/>
        <w:rPr>
          <w:rFonts w:ascii="Arial" w:hAnsi="Arial" w:cs="Arial"/>
          <w:b/>
          <w:sz w:val="24"/>
          <w:szCs w:val="24"/>
        </w:rPr>
      </w:pPr>
      <w:r w:rsidRPr="009A071F">
        <w:rPr>
          <w:rFonts w:ascii="Arial" w:hAnsi="Arial" w:cs="Arial"/>
          <w:b/>
          <w:sz w:val="24"/>
          <w:szCs w:val="24"/>
        </w:rPr>
        <w:t xml:space="preserve">Principales cambios morfológicos de los aparatos y sistemas en relación con el envejecimiento </w:t>
      </w:r>
      <w:r w:rsidRPr="009A071F">
        <w:rPr>
          <w:rFonts w:ascii="Arial" w:hAnsi="Arial" w:cs="Arial"/>
          <w:b/>
          <w:sz w:val="24"/>
          <w:szCs w:val="24"/>
          <w:vertAlign w:val="superscript"/>
        </w:rPr>
        <w:t>(11)</w:t>
      </w:r>
      <w:r w:rsidRPr="009A071F">
        <w:rPr>
          <w:rFonts w:ascii="Arial" w:hAnsi="Arial" w:cs="Arial"/>
          <w:b/>
          <w:sz w:val="24"/>
          <w:szCs w:val="24"/>
        </w:rPr>
        <w:t>:</w:t>
      </w:r>
    </w:p>
    <w:p w:rsidR="00CE0F3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t>Aparato cardiovascular:</w:t>
      </w:r>
    </w:p>
    <w:p w:rsidR="00CE0F31" w:rsidRPr="00280E61" w:rsidRDefault="00CE0F31" w:rsidP="00CE0F31">
      <w:pPr>
        <w:autoSpaceDE w:val="0"/>
        <w:autoSpaceDN w:val="0"/>
        <w:adjustRightInd w:val="0"/>
        <w:spacing w:after="0" w:line="360" w:lineRule="auto"/>
        <w:rPr>
          <w:rFonts w:ascii="Arial" w:hAnsi="Arial" w:cs="Arial"/>
          <w:b/>
          <w:sz w:val="24"/>
          <w:szCs w:val="24"/>
        </w:rPr>
      </w:pPr>
    </w:p>
    <w:p w:rsidR="00CE0F31" w:rsidRPr="00280E61" w:rsidRDefault="00CE0F31" w:rsidP="00CE0F31">
      <w:pPr>
        <w:pStyle w:val="Prrafodelista"/>
        <w:numPr>
          <w:ilvl w:val="0"/>
          <w:numId w:val="3"/>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Reducción en el número de células marcapaso</w:t>
      </w:r>
    </w:p>
    <w:p w:rsidR="00CE0F31" w:rsidRPr="00280E61" w:rsidRDefault="00CE0F31" w:rsidP="00CE0F31">
      <w:pPr>
        <w:pStyle w:val="Prrafodelista"/>
        <w:numPr>
          <w:ilvl w:val="0"/>
          <w:numId w:val="3"/>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Mayor grosor de la pared posterior del ventrículo izquierdo</w:t>
      </w:r>
    </w:p>
    <w:p w:rsidR="00CE0F31" w:rsidRPr="00280E61" w:rsidRDefault="00CE0F31" w:rsidP="00CE0F31">
      <w:pPr>
        <w:pStyle w:val="Prrafodelista"/>
        <w:numPr>
          <w:ilvl w:val="0"/>
          <w:numId w:val="3"/>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Aumento de las áreas de fibrosis</w:t>
      </w:r>
    </w:p>
    <w:p w:rsidR="00CE0F31" w:rsidRPr="00280E61" w:rsidRDefault="00CE0F31" w:rsidP="00CE0F31">
      <w:pPr>
        <w:pStyle w:val="Prrafodelista"/>
        <w:numPr>
          <w:ilvl w:val="0"/>
          <w:numId w:val="3"/>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Calcificaciones valvulares y sub</w:t>
      </w:r>
      <w:r w:rsidR="00CC36B3">
        <w:rPr>
          <w:rFonts w:ascii="Arial" w:hAnsi="Arial" w:cs="Arial"/>
          <w:sz w:val="24"/>
          <w:szCs w:val="24"/>
        </w:rPr>
        <w:t>-</w:t>
      </w:r>
      <w:r w:rsidRPr="00280E61">
        <w:rPr>
          <w:rFonts w:ascii="Arial" w:hAnsi="Arial" w:cs="Arial"/>
          <w:sz w:val="24"/>
          <w:szCs w:val="24"/>
        </w:rPr>
        <w:t>valvulares</w:t>
      </w:r>
    </w:p>
    <w:p w:rsidR="00CE0F31" w:rsidRPr="00280E61" w:rsidRDefault="00CE0F31" w:rsidP="00CE0F31">
      <w:pPr>
        <w:pStyle w:val="Prrafodelista"/>
        <w:numPr>
          <w:ilvl w:val="0"/>
          <w:numId w:val="3"/>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Engrosamiento de la pared arterial</w:t>
      </w:r>
    </w:p>
    <w:p w:rsidR="00CE0F31" w:rsidRDefault="00CE0F31" w:rsidP="00CE0F31">
      <w:pPr>
        <w:autoSpaceDE w:val="0"/>
        <w:autoSpaceDN w:val="0"/>
        <w:adjustRightInd w:val="0"/>
        <w:spacing w:after="0" w:line="360" w:lineRule="auto"/>
        <w:rPr>
          <w:rFonts w:ascii="Arial" w:hAnsi="Arial" w:cs="Arial"/>
          <w:b/>
          <w:sz w:val="24"/>
          <w:szCs w:val="24"/>
        </w:rPr>
      </w:pPr>
    </w:p>
    <w:p w:rsidR="00CE0F3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t>Aparato respiratorio:</w:t>
      </w:r>
    </w:p>
    <w:p w:rsidR="00CE0F31" w:rsidRPr="00280E61" w:rsidRDefault="00CE0F31" w:rsidP="00CE0F31">
      <w:pPr>
        <w:autoSpaceDE w:val="0"/>
        <w:autoSpaceDN w:val="0"/>
        <w:adjustRightInd w:val="0"/>
        <w:spacing w:after="0" w:line="360" w:lineRule="auto"/>
        <w:rPr>
          <w:rFonts w:ascii="Arial" w:hAnsi="Arial" w:cs="Arial"/>
          <w:b/>
          <w:sz w:val="24"/>
          <w:szCs w:val="24"/>
        </w:rPr>
      </w:pP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Calcificación de los cartílagos traqueales</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 xml:space="preserve">Aumento en número y tamaño de las glándulas mucosas </w:t>
      </w:r>
      <w:r>
        <w:rPr>
          <w:rFonts w:ascii="Arial" w:hAnsi="Arial" w:cs="Arial"/>
          <w:sz w:val="24"/>
          <w:szCs w:val="24"/>
        </w:rPr>
        <w:t>del</w:t>
      </w:r>
      <w:r w:rsidRPr="00280E61">
        <w:rPr>
          <w:rFonts w:ascii="Arial" w:hAnsi="Arial" w:cs="Arial"/>
          <w:sz w:val="24"/>
          <w:szCs w:val="24"/>
        </w:rPr>
        <w:t xml:space="preserve"> bronquio</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Aumento del volumen residual y del «espacio muerto»</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Pérdida del «resorte elástico» y de la elasticidad pulmonar</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lastRenderedPageBreak/>
        <w:t>Reorganización de la arquitectura alveolar con aplanamiento de los alvéolos y pérdida de superficie interna del pulmón</w:t>
      </w:r>
      <w:r>
        <w:rPr>
          <w:rFonts w:ascii="Arial" w:hAnsi="Arial" w:cs="Arial"/>
          <w:sz w:val="24"/>
          <w:szCs w:val="24"/>
        </w:rPr>
        <w:t>.</w:t>
      </w:r>
    </w:p>
    <w:p w:rsidR="00CE0F31" w:rsidRDefault="00CE0F31" w:rsidP="00CE0F31">
      <w:pPr>
        <w:pStyle w:val="Prrafodelista"/>
        <w:numPr>
          <w:ilvl w:val="0"/>
          <w:numId w:val="4"/>
        </w:numPr>
        <w:autoSpaceDE w:val="0"/>
        <w:autoSpaceDN w:val="0"/>
        <w:adjustRightInd w:val="0"/>
        <w:spacing w:after="0" w:line="360" w:lineRule="auto"/>
        <w:ind w:left="567"/>
        <w:rPr>
          <w:rFonts w:ascii="Arial" w:hAnsi="Arial" w:cs="Arial"/>
          <w:sz w:val="24"/>
          <w:szCs w:val="24"/>
        </w:rPr>
      </w:pPr>
      <w:r w:rsidRPr="00280E61">
        <w:rPr>
          <w:rFonts w:ascii="Arial" w:hAnsi="Arial" w:cs="Arial"/>
          <w:sz w:val="24"/>
          <w:szCs w:val="24"/>
        </w:rPr>
        <w:t>Pérdidas en el aparato de sostén (vértebras, discos, cartílagos costales y musculatura auxiliar)</w:t>
      </w:r>
      <w:r>
        <w:rPr>
          <w:rFonts w:ascii="Arial" w:hAnsi="Arial" w:cs="Arial"/>
          <w:sz w:val="24"/>
          <w:szCs w:val="24"/>
        </w:rPr>
        <w:t>.</w:t>
      </w:r>
      <w:r>
        <w:rPr>
          <w:rFonts w:ascii="Arial" w:hAnsi="Arial" w:cs="Arial"/>
          <w:sz w:val="24"/>
          <w:szCs w:val="24"/>
        </w:rPr>
        <w:br/>
      </w:r>
    </w:p>
    <w:p w:rsidR="00CE0F3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t>Sistema nervioso:</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Pérdida de peso del cerebro (10% entre los 20 y 90 los años)</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Aumento del tamaño de los surcos inter</w:t>
      </w:r>
      <w:r w:rsidR="00CC36B3">
        <w:rPr>
          <w:rFonts w:ascii="Arial" w:hAnsi="Arial" w:cs="Arial"/>
          <w:sz w:val="24"/>
          <w:szCs w:val="24"/>
        </w:rPr>
        <w:t>-</w:t>
      </w:r>
      <w:r w:rsidRPr="00280E61">
        <w:rPr>
          <w:rFonts w:ascii="Arial" w:hAnsi="Arial" w:cs="Arial"/>
          <w:sz w:val="24"/>
          <w:szCs w:val="24"/>
        </w:rPr>
        <w:t>hemisféricos y de los ventrículos cerebrales</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Fibrosis, calcificación y osificación de las meninges</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«Encogimiento neuronal»</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Fenómenos de neuroplasticidad (neoconexiones dendríticas)</w:t>
      </w:r>
      <w:r>
        <w:rPr>
          <w:rFonts w:ascii="Arial" w:hAnsi="Arial" w:cs="Arial"/>
          <w:sz w:val="24"/>
          <w:szCs w:val="24"/>
        </w:rPr>
        <w:t>.</w:t>
      </w:r>
    </w:p>
    <w:p w:rsidR="00CE0F31" w:rsidRPr="009A071F" w:rsidRDefault="00CE0F31" w:rsidP="009A071F">
      <w:pPr>
        <w:spacing w:line="360" w:lineRule="auto"/>
        <w:ind w:left="480"/>
        <w:rPr>
          <w:rFonts w:ascii="Arial" w:hAnsi="Arial" w:cs="Arial"/>
          <w:b/>
          <w:sz w:val="24"/>
          <w:szCs w:val="24"/>
        </w:rPr>
      </w:pPr>
      <w:r w:rsidRPr="009A071F">
        <w:rPr>
          <w:rFonts w:ascii="Arial" w:hAnsi="Arial" w:cs="Arial"/>
          <w:b/>
          <w:sz w:val="24"/>
          <w:szCs w:val="24"/>
        </w:rPr>
        <w:t xml:space="preserve">Principales cambios fisiológicos-funcionales de los distintos aparatos en relación con el envejecimiento </w:t>
      </w:r>
      <w:r w:rsidRPr="009A071F">
        <w:rPr>
          <w:rFonts w:ascii="Arial" w:hAnsi="Arial" w:cs="Arial"/>
          <w:b/>
          <w:sz w:val="24"/>
          <w:szCs w:val="24"/>
          <w:vertAlign w:val="superscript"/>
        </w:rPr>
        <w:t>(11)</w:t>
      </w:r>
      <w:r w:rsidRPr="009A071F">
        <w:rPr>
          <w:rFonts w:ascii="Arial" w:hAnsi="Arial" w:cs="Arial"/>
          <w:b/>
          <w:sz w:val="24"/>
          <w:szCs w:val="24"/>
        </w:rPr>
        <w:t>:</w:t>
      </w:r>
    </w:p>
    <w:p w:rsidR="00CE0F3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t>Aparato cardiovascular</w:t>
      </w:r>
    </w:p>
    <w:p w:rsidR="00CE0F31" w:rsidRPr="00280E61" w:rsidRDefault="00CE0F31" w:rsidP="00CE0F31">
      <w:pPr>
        <w:autoSpaceDE w:val="0"/>
        <w:autoSpaceDN w:val="0"/>
        <w:adjustRightInd w:val="0"/>
        <w:spacing w:after="0" w:line="360" w:lineRule="auto"/>
        <w:rPr>
          <w:rFonts w:ascii="Arial" w:hAnsi="Arial" w:cs="Arial"/>
          <w:b/>
          <w:sz w:val="24"/>
          <w:szCs w:val="24"/>
        </w:rPr>
      </w:pP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Incapacidad progresiva para alcanzar frecuencias muy elevadas con el ejercicio</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Peor respuesta b-adrenérgica</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 xml:space="preserve">Aumento </w:t>
      </w:r>
      <w:r w:rsidR="00CC36B3" w:rsidRPr="00280E61">
        <w:rPr>
          <w:rFonts w:ascii="Arial" w:hAnsi="Arial" w:cs="Arial"/>
          <w:sz w:val="24"/>
          <w:szCs w:val="24"/>
        </w:rPr>
        <w:t>del</w:t>
      </w:r>
      <w:r w:rsidRPr="00280E61">
        <w:rPr>
          <w:rFonts w:ascii="Arial" w:hAnsi="Arial" w:cs="Arial"/>
          <w:sz w:val="24"/>
          <w:szCs w:val="24"/>
        </w:rPr>
        <w:t xml:space="preserve"> pos</w:t>
      </w:r>
      <w:r w:rsidR="00CC36B3">
        <w:rPr>
          <w:rFonts w:ascii="Arial" w:hAnsi="Arial" w:cs="Arial"/>
          <w:sz w:val="24"/>
          <w:szCs w:val="24"/>
        </w:rPr>
        <w:t>-</w:t>
      </w:r>
      <w:r w:rsidRPr="00280E61">
        <w:rPr>
          <w:rFonts w:ascii="Arial" w:hAnsi="Arial" w:cs="Arial"/>
          <w:sz w:val="24"/>
          <w:szCs w:val="24"/>
        </w:rPr>
        <w:t>carga</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Aumento de la duración de la sístole por un enlentecimiento en su fase de relajación muscular, con acortamiento paralelo en la duración de la diástole</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Peor llenado diastólico, sobre todo en situaciones de estrés</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Probable pérdida de la contractilidad durante el ejercicio</w:t>
      </w:r>
      <w:r>
        <w:rPr>
          <w:rFonts w:ascii="Arial" w:hAnsi="Arial" w:cs="Arial"/>
          <w:sz w:val="24"/>
          <w:szCs w:val="24"/>
        </w:rPr>
        <w:t>.</w:t>
      </w:r>
    </w:p>
    <w:p w:rsidR="00CE0F31" w:rsidRDefault="00CE0F31" w:rsidP="00CE0F31">
      <w:pPr>
        <w:autoSpaceDE w:val="0"/>
        <w:autoSpaceDN w:val="0"/>
        <w:adjustRightInd w:val="0"/>
        <w:spacing w:after="0" w:line="360" w:lineRule="auto"/>
        <w:rPr>
          <w:rFonts w:ascii="Arial" w:hAnsi="Arial" w:cs="Arial"/>
          <w:b/>
          <w:sz w:val="24"/>
          <w:szCs w:val="24"/>
        </w:rPr>
      </w:pPr>
    </w:p>
    <w:p w:rsidR="00CE0F3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t>Aparato respiratorio</w:t>
      </w:r>
    </w:p>
    <w:p w:rsidR="00CE0F31" w:rsidRPr="00280E61" w:rsidRDefault="00CE0F31" w:rsidP="00CE0F31">
      <w:pPr>
        <w:autoSpaceDE w:val="0"/>
        <w:autoSpaceDN w:val="0"/>
        <w:adjustRightInd w:val="0"/>
        <w:spacing w:after="0" w:line="360" w:lineRule="auto"/>
        <w:rPr>
          <w:rFonts w:ascii="Arial" w:hAnsi="Arial" w:cs="Arial"/>
          <w:b/>
          <w:sz w:val="24"/>
          <w:szCs w:val="24"/>
        </w:rPr>
      </w:pP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Disminución de la capacidad vital (CV) y del volumen de reserva espiratorio</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Disminución del volumen espiratorio máximo por segundo (VEMS) y de la relación VEMS/CV</w:t>
      </w:r>
      <w:r>
        <w:rPr>
          <w:rFonts w:ascii="Arial" w:hAnsi="Arial" w:cs="Arial"/>
          <w:sz w:val="24"/>
          <w:szCs w:val="24"/>
        </w:rPr>
        <w:t>.</w:t>
      </w:r>
    </w:p>
    <w:p w:rsidR="00CE0F3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Disminución progresiva de la capacidad de difusión</w:t>
      </w:r>
      <w:r>
        <w:rPr>
          <w:rFonts w:ascii="Arial" w:hAnsi="Arial" w:cs="Arial"/>
          <w:sz w:val="24"/>
          <w:szCs w:val="24"/>
        </w:rPr>
        <w:t>.</w:t>
      </w:r>
    </w:p>
    <w:p w:rsidR="00CE0F3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lastRenderedPageBreak/>
        <w:t>Sistema nervioso</w:t>
      </w:r>
    </w:p>
    <w:p w:rsidR="00CE0F31" w:rsidRPr="00280E61" w:rsidRDefault="00CE0F31" w:rsidP="00CE0F31">
      <w:pPr>
        <w:autoSpaceDE w:val="0"/>
        <w:autoSpaceDN w:val="0"/>
        <w:adjustRightInd w:val="0"/>
        <w:spacing w:after="0" w:line="360" w:lineRule="auto"/>
        <w:rPr>
          <w:rFonts w:ascii="Arial" w:hAnsi="Arial" w:cs="Arial"/>
          <w:b/>
          <w:sz w:val="24"/>
          <w:szCs w:val="24"/>
        </w:rPr>
      </w:pP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Pérdidas en los sistemas de neurotransmisión (dopaminérgico, neuroadrenérgico, serotoninérgico, acetilcolínico y aminérgico)</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Pérdidas en la sensibilidad vibratoria, discriminativa y táctil</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Pérdidas en la capacidad de coordinación y de control muscular</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Pérdidas en la memoria reciente, en la capacidad de aprendizaje y en la «inteligencia fluida»</w:t>
      </w:r>
      <w:r>
        <w:rPr>
          <w:rFonts w:ascii="Arial" w:hAnsi="Arial" w:cs="Arial"/>
          <w:sz w:val="24"/>
          <w:szCs w:val="24"/>
        </w:rPr>
        <w:t>.</w:t>
      </w:r>
    </w:p>
    <w:p w:rsidR="00CE0F31" w:rsidRPr="00280E61" w:rsidRDefault="00CE0F31" w:rsidP="00CE0F31">
      <w:pPr>
        <w:pStyle w:val="Prrafodelista"/>
        <w:numPr>
          <w:ilvl w:val="0"/>
          <w:numId w:val="4"/>
        </w:numPr>
        <w:autoSpaceDE w:val="0"/>
        <w:autoSpaceDN w:val="0"/>
        <w:adjustRightInd w:val="0"/>
        <w:spacing w:after="0" w:line="360" w:lineRule="auto"/>
        <w:ind w:left="567"/>
        <w:jc w:val="both"/>
        <w:rPr>
          <w:rFonts w:ascii="Arial" w:hAnsi="Arial" w:cs="Arial"/>
          <w:sz w:val="24"/>
          <w:szCs w:val="24"/>
        </w:rPr>
      </w:pPr>
      <w:r w:rsidRPr="00280E61">
        <w:rPr>
          <w:rFonts w:ascii="Arial" w:hAnsi="Arial" w:cs="Arial"/>
          <w:sz w:val="24"/>
          <w:szCs w:val="24"/>
        </w:rPr>
        <w:t>Reducción en la cuantía e intensidad del sueño y aumento en los despertares nocturnos</w:t>
      </w:r>
      <w:r>
        <w:rPr>
          <w:rFonts w:ascii="Arial" w:hAnsi="Arial" w:cs="Arial"/>
          <w:sz w:val="24"/>
          <w:szCs w:val="24"/>
        </w:rPr>
        <w:t>.</w:t>
      </w:r>
    </w:p>
    <w:p w:rsidR="00CE0F31" w:rsidRDefault="00CE0F31" w:rsidP="00CE0F31">
      <w:pPr>
        <w:pStyle w:val="Prrafodelista"/>
        <w:numPr>
          <w:ilvl w:val="0"/>
          <w:numId w:val="4"/>
        </w:numPr>
        <w:autoSpaceDE w:val="0"/>
        <w:autoSpaceDN w:val="0"/>
        <w:adjustRightInd w:val="0"/>
        <w:spacing w:after="0" w:line="360" w:lineRule="auto"/>
        <w:ind w:left="567"/>
        <w:rPr>
          <w:rFonts w:ascii="Arial" w:hAnsi="Arial" w:cs="Arial"/>
          <w:sz w:val="24"/>
          <w:szCs w:val="24"/>
        </w:rPr>
      </w:pPr>
      <w:r w:rsidRPr="00280E61">
        <w:rPr>
          <w:rFonts w:ascii="Arial" w:hAnsi="Arial" w:cs="Arial"/>
          <w:sz w:val="24"/>
          <w:szCs w:val="24"/>
        </w:rPr>
        <w:t>Pérdidas en la adaptabilidad al medio</w:t>
      </w:r>
      <w:r>
        <w:rPr>
          <w:rFonts w:ascii="Arial" w:hAnsi="Arial" w:cs="Arial"/>
          <w:sz w:val="24"/>
          <w:szCs w:val="24"/>
        </w:rPr>
        <w:t>.</w:t>
      </w:r>
      <w:r>
        <w:rPr>
          <w:rFonts w:ascii="Arial" w:hAnsi="Arial" w:cs="Arial"/>
          <w:sz w:val="24"/>
          <w:szCs w:val="24"/>
        </w:rPr>
        <w:br/>
      </w:r>
    </w:p>
    <w:p w:rsidR="00CE0F31" w:rsidRPr="009A071F" w:rsidRDefault="00CE0F31" w:rsidP="009A071F">
      <w:pPr>
        <w:spacing w:line="360" w:lineRule="auto"/>
        <w:rPr>
          <w:rFonts w:ascii="Arial" w:hAnsi="Arial" w:cs="Arial"/>
          <w:b/>
          <w:sz w:val="24"/>
          <w:szCs w:val="24"/>
        </w:rPr>
      </w:pPr>
      <w:r w:rsidRPr="009A071F">
        <w:rPr>
          <w:rFonts w:ascii="Arial" w:hAnsi="Arial" w:cs="Arial"/>
          <w:b/>
          <w:sz w:val="24"/>
          <w:szCs w:val="24"/>
        </w:rPr>
        <w:t>Fisiología del Envejecimiento</w:t>
      </w:r>
    </w:p>
    <w:p w:rsidR="00CE0F31" w:rsidRDefault="00CE0F31" w:rsidP="00CE0F31">
      <w:pPr>
        <w:autoSpaceDE w:val="0"/>
        <w:autoSpaceDN w:val="0"/>
        <w:adjustRightInd w:val="0"/>
        <w:spacing w:after="0" w:line="360" w:lineRule="auto"/>
        <w:rPr>
          <w:rFonts w:ascii="Arial" w:hAnsi="Arial" w:cs="Arial"/>
          <w:b/>
          <w:sz w:val="24"/>
          <w:szCs w:val="24"/>
          <w:vertAlign w:val="superscript"/>
        </w:rPr>
      </w:pPr>
      <w:r w:rsidRPr="00280E61">
        <w:rPr>
          <w:rFonts w:ascii="Arial" w:hAnsi="Arial" w:cs="Arial"/>
          <w:b/>
          <w:sz w:val="24"/>
          <w:szCs w:val="24"/>
        </w:rPr>
        <w:t xml:space="preserve">Sistema cardiovascular </w:t>
      </w:r>
      <w:r w:rsidRPr="00280E61">
        <w:rPr>
          <w:rFonts w:ascii="Arial" w:hAnsi="Arial" w:cs="Arial"/>
          <w:b/>
          <w:sz w:val="24"/>
          <w:szCs w:val="24"/>
          <w:vertAlign w:val="superscript"/>
        </w:rPr>
        <w:t>(11)</w:t>
      </w:r>
    </w:p>
    <w:p w:rsidR="00CE0F31" w:rsidRPr="00280E61" w:rsidRDefault="00CE0F31" w:rsidP="00CE0F31">
      <w:pPr>
        <w:autoSpaceDE w:val="0"/>
        <w:autoSpaceDN w:val="0"/>
        <w:adjustRightInd w:val="0"/>
        <w:spacing w:after="0" w:line="360" w:lineRule="auto"/>
        <w:rPr>
          <w:rFonts w:ascii="Arial" w:hAnsi="Arial" w:cs="Arial"/>
          <w:b/>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El envejecimiento del sistema cardiovascular tiene una importancia extraordinaria como responsable de las enfermedades que la afectan. Hay que recordar que la enfermedad cardiovascular es la principal causa de muerte de las personas mayores.</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Las arterias sufren cambios morfológicos y funcionales. Se observa un aumento del diámetro de la luz, un aumento de la longitud de los vasos, un engrosamiento de la pared muscular, y una mayor rigidez vascular. </w:t>
      </w: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Estos cambios hacen que haya un aumento de la presión arterial sistólica y también de la media, mientras hay una disminución de la presión arterial diastólica, aumentando así el número de personas con hipertensión arterial sistólica aislada.</w:t>
      </w:r>
    </w:p>
    <w:p w:rsidR="00CE0F31" w:rsidRDefault="00CE0F31" w:rsidP="00CE0F31">
      <w:pPr>
        <w:autoSpaceDE w:val="0"/>
        <w:autoSpaceDN w:val="0"/>
        <w:adjustRightInd w:val="0"/>
        <w:spacing w:after="0" w:line="360" w:lineRule="auto"/>
        <w:jc w:val="both"/>
        <w:rPr>
          <w:rFonts w:ascii="Arial" w:hAnsi="Arial" w:cs="Arial"/>
          <w:sz w:val="24"/>
          <w:szCs w:val="24"/>
        </w:rPr>
      </w:pPr>
    </w:p>
    <w:p w:rsidR="009A071F" w:rsidRDefault="009A071F" w:rsidP="00CE0F31">
      <w:pPr>
        <w:autoSpaceDE w:val="0"/>
        <w:autoSpaceDN w:val="0"/>
        <w:adjustRightInd w:val="0"/>
        <w:spacing w:after="0" w:line="360" w:lineRule="auto"/>
        <w:jc w:val="both"/>
        <w:rPr>
          <w:rFonts w:ascii="Arial" w:hAnsi="Arial" w:cs="Arial"/>
          <w:sz w:val="24"/>
          <w:szCs w:val="24"/>
        </w:rPr>
      </w:pPr>
    </w:p>
    <w:p w:rsidR="009A071F" w:rsidRDefault="009A071F" w:rsidP="00CE0F31">
      <w:pPr>
        <w:autoSpaceDE w:val="0"/>
        <w:autoSpaceDN w:val="0"/>
        <w:adjustRightInd w:val="0"/>
        <w:spacing w:after="0" w:line="360" w:lineRule="auto"/>
        <w:jc w:val="both"/>
        <w:rPr>
          <w:rFonts w:ascii="Arial" w:hAnsi="Arial" w:cs="Arial"/>
          <w:sz w:val="24"/>
          <w:szCs w:val="24"/>
        </w:rPr>
      </w:pPr>
    </w:p>
    <w:p w:rsidR="009A071F" w:rsidRDefault="009A071F" w:rsidP="00CE0F31">
      <w:pPr>
        <w:autoSpaceDE w:val="0"/>
        <w:autoSpaceDN w:val="0"/>
        <w:adjustRightInd w:val="0"/>
        <w:spacing w:after="0" w:line="360" w:lineRule="auto"/>
        <w:jc w:val="both"/>
        <w:rPr>
          <w:rFonts w:ascii="Arial" w:hAnsi="Arial" w:cs="Arial"/>
          <w:sz w:val="24"/>
          <w:szCs w:val="24"/>
        </w:rPr>
      </w:pPr>
    </w:p>
    <w:p w:rsidR="009A071F" w:rsidRPr="00280E61" w:rsidRDefault="009A071F"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lastRenderedPageBreak/>
        <w:t xml:space="preserve">Aparato respiratorio </w:t>
      </w:r>
      <w:r w:rsidRPr="00280E61">
        <w:rPr>
          <w:rFonts w:ascii="Arial" w:hAnsi="Arial" w:cs="Arial"/>
          <w:b/>
          <w:sz w:val="24"/>
          <w:szCs w:val="24"/>
          <w:vertAlign w:val="superscript"/>
        </w:rPr>
        <w:t>(11)</w:t>
      </w:r>
    </w:p>
    <w:p w:rsidR="00CE0F31" w:rsidRPr="00280E61" w:rsidRDefault="00CE0F31" w:rsidP="00CE0F31">
      <w:pPr>
        <w:autoSpaceDE w:val="0"/>
        <w:autoSpaceDN w:val="0"/>
        <w:adjustRightInd w:val="0"/>
        <w:spacing w:after="0" w:line="360" w:lineRule="auto"/>
        <w:rPr>
          <w:rFonts w:ascii="Arial" w:hAnsi="Arial" w:cs="Arial"/>
          <w:b/>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El pulmón sufre numerosos de cambios anatómicos que incluyen el alargamiento de los ductos alveolares debido a la pérdida del tejido elástico que resulta en una disminución de la superficie aérea para el cambio gaseoso.</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Se produce una disminución de la fuerza de los músculos respiratorios, y calcificación de las articulaciones externo costales, lo que conduce a que toda la </w:t>
      </w:r>
      <w:r w:rsidR="00CC36B3">
        <w:rPr>
          <w:rFonts w:ascii="Arial" w:hAnsi="Arial" w:cs="Arial"/>
          <w:sz w:val="24"/>
          <w:szCs w:val="24"/>
        </w:rPr>
        <w:t>mo</w:t>
      </w:r>
      <w:r w:rsidRPr="00280E61">
        <w:rPr>
          <w:rFonts w:ascii="Arial" w:hAnsi="Arial" w:cs="Arial"/>
          <w:sz w:val="24"/>
          <w:szCs w:val="24"/>
        </w:rPr>
        <w:t xml:space="preserve">tilidad de la caja torácica disminuya.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Convirtiendo a la caja </w:t>
      </w:r>
      <w:r w:rsidR="00CC36B3" w:rsidRPr="00280E61">
        <w:rPr>
          <w:rFonts w:ascii="Arial" w:hAnsi="Arial" w:cs="Arial"/>
          <w:sz w:val="24"/>
          <w:szCs w:val="24"/>
        </w:rPr>
        <w:t>torácica</w:t>
      </w:r>
      <w:r w:rsidRPr="00280E61">
        <w:rPr>
          <w:rFonts w:ascii="Arial" w:hAnsi="Arial" w:cs="Arial"/>
          <w:sz w:val="24"/>
          <w:szCs w:val="24"/>
        </w:rPr>
        <w:t xml:space="preserve"> en una verdadera “jaula” con poca capacidad de adaptación.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El reflejo de la tos disminuye y también la depuración de muco ciliar es más lenta y menos efectiva.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La máxima función pulmonar se obtiene alrededor de los 30 años y depende del valor alcanzado, el futuro compromiso de los cambios relacionados con le edad.</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En varones no fumadores la capacidad vital forzada (FVC) disminuye entre 0.15 y 0.3 litros por década. El volumen respiratorio forzado en el primer segundo (FEV1) disminuye entre 0.2 y 0.3 litros por década. En las mujeres los cambios son algo menores y más graduales. La capacidad pulmonar total no cambia significativamente con la edad, sin embargo hay un aumento del volumen residual.</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Default="00CE0F31" w:rsidP="00CE0F31">
      <w:pPr>
        <w:autoSpaceDE w:val="0"/>
        <w:autoSpaceDN w:val="0"/>
        <w:adjustRightInd w:val="0"/>
        <w:spacing w:after="0" w:line="360" w:lineRule="auto"/>
        <w:jc w:val="both"/>
        <w:rPr>
          <w:rFonts w:ascii="Arial" w:hAnsi="Arial" w:cs="Arial"/>
          <w:b/>
          <w:sz w:val="24"/>
          <w:szCs w:val="24"/>
          <w:vertAlign w:val="superscript"/>
        </w:rPr>
      </w:pPr>
      <w:r w:rsidRPr="00280E61">
        <w:rPr>
          <w:rFonts w:ascii="Arial" w:hAnsi="Arial" w:cs="Arial"/>
          <w:b/>
          <w:sz w:val="24"/>
          <w:szCs w:val="24"/>
        </w:rPr>
        <w:t xml:space="preserve">Sistema nervioso </w:t>
      </w:r>
      <w:r w:rsidRPr="00280E61">
        <w:rPr>
          <w:rFonts w:ascii="Arial" w:hAnsi="Arial" w:cs="Arial"/>
          <w:b/>
          <w:sz w:val="24"/>
          <w:szCs w:val="24"/>
          <w:vertAlign w:val="superscript"/>
        </w:rPr>
        <w:t>(11)</w:t>
      </w:r>
    </w:p>
    <w:p w:rsidR="00CE0F31" w:rsidRPr="00280E61" w:rsidRDefault="00CE0F31" w:rsidP="00CE0F31">
      <w:pPr>
        <w:autoSpaceDE w:val="0"/>
        <w:autoSpaceDN w:val="0"/>
        <w:adjustRightInd w:val="0"/>
        <w:spacing w:after="0" w:line="360" w:lineRule="auto"/>
        <w:jc w:val="both"/>
        <w:rPr>
          <w:rFonts w:ascii="Arial" w:hAnsi="Arial" w:cs="Arial"/>
          <w:b/>
          <w:sz w:val="24"/>
          <w:szCs w:val="24"/>
        </w:rPr>
      </w:pP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Macroscópicamente el cerebro presenta una progresiva reducción de tamaño y de peso, con disminución del volumen de la sustancia blanca y dilatación del sistema ventricular. A los 90 años el volumen se reduce en una quinta parte. La reducción del número de neuronas es moderada afectando a un 30 a 40% del total de neuronas, aunque se mantiene la densidad neuronal. Las estructuras más afectadas son la sustancia negra, las células de Purkinge, el asta anterior de la médula, el locus ceruleus, el hipocampus y la corteza cerebral, lo que suele tener correlación con las alteraciones extrapiramidales y de la memoria. También disminuye el número de dendritas y las sinapsis.</w:t>
      </w:r>
    </w:p>
    <w:p w:rsidR="00CE0F31" w:rsidRPr="009A071F" w:rsidRDefault="00CE0F31" w:rsidP="009A071F">
      <w:pPr>
        <w:spacing w:line="360" w:lineRule="auto"/>
        <w:rPr>
          <w:rFonts w:ascii="Arial" w:hAnsi="Arial" w:cs="Arial"/>
          <w:sz w:val="24"/>
          <w:szCs w:val="24"/>
        </w:rPr>
      </w:pPr>
      <w:r w:rsidRPr="009A071F">
        <w:rPr>
          <w:rFonts w:ascii="Arial" w:hAnsi="Arial" w:cs="Arial"/>
          <w:b/>
          <w:sz w:val="24"/>
          <w:szCs w:val="24"/>
        </w:rPr>
        <w:lastRenderedPageBreak/>
        <w:t>Patologías asociadas a debilidad muscular</w:t>
      </w:r>
      <w:r w:rsidRPr="009A071F">
        <w:rPr>
          <w:rFonts w:ascii="Arial" w:hAnsi="Arial" w:cs="Arial"/>
          <w:sz w:val="24"/>
          <w:szCs w:val="24"/>
        </w:rPr>
        <w:t xml:space="preserve"> – Diagnostico:</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En la mayoría de áreas de hospitalización geriátrica, los pacientes tienen signos de debilidad muscular, se asocia a patologías como: Miastenia gravis, Guillain Barre, ECV  (enfermedad cerebro vascular)  Isquémico o Hemorrágico, Diabetes Mellitus (polineuropatía diabética), Insuficiencia Renal (alteración electrolítica, aumento de sustancias toxicas), Insuficiencia Cardiaca (déficit en el aporte de nutrientes y oxígeno a órganos por bajo gasto cardíaco), Insuficiencia respiratoria (disminución de aporte de oxígeno en los músculos), Obesidad (sedentarismo), Sepsis, Neoplasias (a consecuencia del reposo prolongado), entre otros.</w:t>
      </w:r>
    </w:p>
    <w:p w:rsidR="00CE0F31" w:rsidRDefault="00CE0F31" w:rsidP="00CE0F31">
      <w:pPr>
        <w:autoSpaceDE w:val="0"/>
        <w:autoSpaceDN w:val="0"/>
        <w:adjustRightInd w:val="0"/>
        <w:spacing w:after="0" w:line="360" w:lineRule="auto"/>
        <w:rPr>
          <w:rFonts w:ascii="Arial" w:hAnsi="Arial" w:cs="Arial"/>
          <w:sz w:val="24"/>
          <w:szCs w:val="24"/>
        </w:rPr>
      </w:pPr>
    </w:p>
    <w:p w:rsidR="00CE0F31" w:rsidRPr="009A071F" w:rsidRDefault="00CE0F31" w:rsidP="009A071F">
      <w:pPr>
        <w:spacing w:line="360" w:lineRule="auto"/>
        <w:rPr>
          <w:rFonts w:ascii="Arial" w:hAnsi="Arial" w:cs="Arial"/>
          <w:b/>
          <w:sz w:val="24"/>
          <w:szCs w:val="24"/>
        </w:rPr>
      </w:pPr>
      <w:r w:rsidRPr="009A071F">
        <w:rPr>
          <w:rFonts w:ascii="Arial" w:hAnsi="Arial" w:cs="Arial"/>
          <w:b/>
          <w:sz w:val="24"/>
          <w:szCs w:val="24"/>
        </w:rPr>
        <w:t>Evaluación:</w:t>
      </w:r>
    </w:p>
    <w:p w:rsidR="00CE0F31" w:rsidRPr="00280E61" w:rsidRDefault="00CE0F31" w:rsidP="00CE0F31">
      <w:pPr>
        <w:pStyle w:val="Prrafodelista"/>
        <w:numPr>
          <w:ilvl w:val="3"/>
          <w:numId w:val="2"/>
        </w:numPr>
        <w:spacing w:line="360" w:lineRule="auto"/>
        <w:ind w:left="284" w:hanging="284"/>
        <w:jc w:val="both"/>
        <w:rPr>
          <w:rFonts w:ascii="Arial" w:hAnsi="Arial" w:cs="Arial"/>
          <w:b/>
          <w:sz w:val="24"/>
          <w:szCs w:val="24"/>
        </w:rPr>
      </w:pPr>
      <w:r w:rsidRPr="00280E61">
        <w:rPr>
          <w:rFonts w:ascii="Arial" w:hAnsi="Arial" w:cs="Arial"/>
          <w:b/>
          <w:sz w:val="24"/>
          <w:szCs w:val="24"/>
        </w:rPr>
        <w:t xml:space="preserve">Escala de fuerza: Escala Medical Research Council. </w:t>
      </w:r>
      <w:r w:rsidRPr="00280E61">
        <w:rPr>
          <w:rFonts w:ascii="Arial" w:hAnsi="Arial" w:cs="Arial"/>
          <w:b/>
          <w:sz w:val="24"/>
          <w:szCs w:val="24"/>
          <w:vertAlign w:val="superscript"/>
        </w:rPr>
        <w:t>(12)</w:t>
      </w:r>
    </w:p>
    <w:p w:rsidR="00CE0F31" w:rsidRPr="00280E61" w:rsidRDefault="00CE0F31" w:rsidP="00CE0F31">
      <w:pPr>
        <w:autoSpaceDE w:val="0"/>
        <w:autoSpaceDN w:val="0"/>
        <w:adjustRightInd w:val="0"/>
        <w:spacing w:after="0" w:line="360" w:lineRule="auto"/>
        <w:ind w:left="284"/>
        <w:jc w:val="both"/>
        <w:rPr>
          <w:rFonts w:ascii="Arial" w:hAnsi="Arial" w:cs="Arial"/>
          <w:sz w:val="24"/>
          <w:szCs w:val="24"/>
        </w:rPr>
      </w:pPr>
      <w:r w:rsidRPr="00280E61">
        <w:rPr>
          <w:rFonts w:ascii="Arial" w:hAnsi="Arial" w:cs="Arial"/>
          <w:sz w:val="24"/>
          <w:szCs w:val="24"/>
        </w:rPr>
        <w:t>Grado 5: Normal – Movimiento activo contra total resistencia.</w:t>
      </w:r>
    </w:p>
    <w:p w:rsidR="00CE0F31" w:rsidRPr="00280E61" w:rsidRDefault="00CE0F31" w:rsidP="00CE0F31">
      <w:pPr>
        <w:autoSpaceDE w:val="0"/>
        <w:autoSpaceDN w:val="0"/>
        <w:adjustRightInd w:val="0"/>
        <w:spacing w:after="0" w:line="360" w:lineRule="auto"/>
        <w:ind w:left="284"/>
        <w:jc w:val="both"/>
        <w:rPr>
          <w:rFonts w:ascii="Arial" w:hAnsi="Arial" w:cs="Arial"/>
          <w:sz w:val="24"/>
          <w:szCs w:val="24"/>
        </w:rPr>
      </w:pPr>
      <w:r w:rsidRPr="00280E61">
        <w:rPr>
          <w:rFonts w:ascii="Arial" w:hAnsi="Arial" w:cs="Arial"/>
          <w:sz w:val="24"/>
          <w:szCs w:val="24"/>
        </w:rPr>
        <w:t>Grado 4: Bueno – Movimiento activo contra gravedad y resistencia.</w:t>
      </w:r>
    </w:p>
    <w:p w:rsidR="00CE0F31" w:rsidRPr="00280E61" w:rsidRDefault="00CE0F31" w:rsidP="00CE0F31">
      <w:pPr>
        <w:autoSpaceDE w:val="0"/>
        <w:autoSpaceDN w:val="0"/>
        <w:adjustRightInd w:val="0"/>
        <w:spacing w:after="0" w:line="360" w:lineRule="auto"/>
        <w:ind w:left="284"/>
        <w:jc w:val="both"/>
        <w:rPr>
          <w:rFonts w:ascii="Arial" w:hAnsi="Arial" w:cs="Arial"/>
          <w:sz w:val="24"/>
          <w:szCs w:val="24"/>
        </w:rPr>
      </w:pPr>
      <w:r w:rsidRPr="00280E61">
        <w:rPr>
          <w:rFonts w:ascii="Arial" w:hAnsi="Arial" w:cs="Arial"/>
          <w:sz w:val="24"/>
          <w:szCs w:val="24"/>
        </w:rPr>
        <w:t>Grado 3: Regular – Movimiento activo contra gravedad.</w:t>
      </w:r>
    </w:p>
    <w:p w:rsidR="00CE0F31" w:rsidRPr="00280E61" w:rsidRDefault="00CE0F31" w:rsidP="00CE0F31">
      <w:pPr>
        <w:autoSpaceDE w:val="0"/>
        <w:autoSpaceDN w:val="0"/>
        <w:adjustRightInd w:val="0"/>
        <w:spacing w:after="0" w:line="360" w:lineRule="auto"/>
        <w:ind w:left="284"/>
        <w:jc w:val="both"/>
        <w:rPr>
          <w:rFonts w:ascii="Arial" w:hAnsi="Arial" w:cs="Arial"/>
          <w:sz w:val="24"/>
          <w:szCs w:val="24"/>
        </w:rPr>
      </w:pPr>
      <w:r w:rsidRPr="00280E61">
        <w:rPr>
          <w:rFonts w:ascii="Arial" w:hAnsi="Arial" w:cs="Arial"/>
          <w:sz w:val="24"/>
          <w:szCs w:val="24"/>
        </w:rPr>
        <w:t>Grado 2: Deficiente – Movimiento activo pero no contra gravedad.</w:t>
      </w:r>
    </w:p>
    <w:p w:rsidR="00CE0F31" w:rsidRPr="00280E61" w:rsidRDefault="00CE0F31" w:rsidP="00CE0F31">
      <w:pPr>
        <w:autoSpaceDE w:val="0"/>
        <w:autoSpaceDN w:val="0"/>
        <w:adjustRightInd w:val="0"/>
        <w:spacing w:after="0" w:line="360" w:lineRule="auto"/>
        <w:ind w:left="284"/>
        <w:jc w:val="both"/>
        <w:rPr>
          <w:rFonts w:ascii="Arial" w:hAnsi="Arial" w:cs="Arial"/>
          <w:sz w:val="24"/>
          <w:szCs w:val="24"/>
        </w:rPr>
      </w:pPr>
      <w:r w:rsidRPr="00280E61">
        <w:rPr>
          <w:rFonts w:ascii="Arial" w:hAnsi="Arial" w:cs="Arial"/>
          <w:sz w:val="24"/>
          <w:szCs w:val="24"/>
        </w:rPr>
        <w:t>Grado 1: Vestigios de actividad – Contracción muscular visible pero sin movimiento de extremidad.</w:t>
      </w:r>
    </w:p>
    <w:p w:rsidR="00CE0F31" w:rsidRPr="00280E61" w:rsidRDefault="00CE0F31" w:rsidP="00CE0F31">
      <w:pPr>
        <w:autoSpaceDE w:val="0"/>
        <w:autoSpaceDN w:val="0"/>
        <w:adjustRightInd w:val="0"/>
        <w:spacing w:after="0" w:line="360" w:lineRule="auto"/>
        <w:ind w:left="284"/>
        <w:jc w:val="both"/>
        <w:rPr>
          <w:rFonts w:ascii="Arial" w:hAnsi="Arial" w:cs="Arial"/>
          <w:sz w:val="24"/>
          <w:szCs w:val="24"/>
        </w:rPr>
      </w:pPr>
      <w:r w:rsidRPr="00280E61">
        <w:rPr>
          <w:rFonts w:ascii="Arial" w:hAnsi="Arial" w:cs="Arial"/>
          <w:sz w:val="24"/>
          <w:szCs w:val="24"/>
        </w:rPr>
        <w:t>Grado 0: Nulo – Contracción no visible.</w:t>
      </w:r>
    </w:p>
    <w:p w:rsidR="00CE0F31" w:rsidRPr="00280E61" w:rsidRDefault="00CE0F31" w:rsidP="00CE0F31">
      <w:pPr>
        <w:autoSpaceDE w:val="0"/>
        <w:autoSpaceDN w:val="0"/>
        <w:adjustRightInd w:val="0"/>
        <w:spacing w:after="0" w:line="360" w:lineRule="auto"/>
        <w:ind w:left="284"/>
        <w:jc w:val="both"/>
        <w:rPr>
          <w:rFonts w:ascii="Arial" w:hAnsi="Arial" w:cs="Arial"/>
          <w:sz w:val="24"/>
          <w:szCs w:val="24"/>
        </w:rPr>
      </w:pPr>
    </w:p>
    <w:p w:rsidR="00CE0F31" w:rsidRPr="00280E61" w:rsidRDefault="00CE0F31" w:rsidP="00CE0F31">
      <w:pPr>
        <w:autoSpaceDE w:val="0"/>
        <w:autoSpaceDN w:val="0"/>
        <w:adjustRightInd w:val="0"/>
        <w:spacing w:after="0" w:line="360" w:lineRule="auto"/>
        <w:ind w:left="142"/>
        <w:jc w:val="both"/>
        <w:rPr>
          <w:rFonts w:ascii="Arial" w:hAnsi="Arial" w:cs="Arial"/>
          <w:sz w:val="24"/>
          <w:szCs w:val="24"/>
        </w:rPr>
      </w:pPr>
      <w:r w:rsidRPr="00280E61">
        <w:rPr>
          <w:rFonts w:ascii="Arial" w:hAnsi="Arial" w:cs="Arial"/>
          <w:sz w:val="24"/>
          <w:szCs w:val="24"/>
        </w:rPr>
        <w:t>*</w:t>
      </w:r>
      <w:r w:rsidRPr="00280E61">
        <w:rPr>
          <w:rFonts w:ascii="Arial" w:hAnsi="Arial" w:cs="Arial"/>
          <w:i/>
          <w:sz w:val="24"/>
          <w:szCs w:val="24"/>
        </w:rPr>
        <w:t xml:space="preserve">Se evalúa cada movimiento descrito en la columna izquierda en cada extremidad, dando 0 a 5 puntos como se describe en la columna derecha. Puntuación máxima 60 </w:t>
      </w:r>
      <w:r w:rsidRPr="005753FF">
        <w:rPr>
          <w:rFonts w:ascii="Arial" w:hAnsi="Arial" w:cs="Arial"/>
          <w:i/>
          <w:sz w:val="24"/>
          <w:szCs w:val="24"/>
        </w:rPr>
        <w:t>puntos. Clasificación 0 – 20 severo, 20 – 40 moderado, 40 –</w:t>
      </w:r>
      <w:r>
        <w:rPr>
          <w:rFonts w:ascii="Arial" w:hAnsi="Arial" w:cs="Arial"/>
          <w:i/>
          <w:sz w:val="24"/>
          <w:szCs w:val="24"/>
        </w:rPr>
        <w:t xml:space="preserve"> 59 leve, </w:t>
      </w:r>
      <w:r w:rsidRPr="005753FF">
        <w:rPr>
          <w:rFonts w:ascii="Arial" w:hAnsi="Arial" w:cs="Arial"/>
          <w:i/>
          <w:sz w:val="24"/>
          <w:szCs w:val="24"/>
        </w:rPr>
        <w:t>60  – normal.</w:t>
      </w:r>
      <w:r>
        <w:rPr>
          <w:rFonts w:ascii="Arial" w:hAnsi="Arial" w:cs="Arial"/>
          <w:i/>
          <w:sz w:val="24"/>
          <w:szCs w:val="24"/>
        </w:rPr>
        <w:t>*</w:t>
      </w:r>
    </w:p>
    <w:p w:rsidR="00CE0F31" w:rsidRPr="00280E61" w:rsidRDefault="00CE0F31" w:rsidP="00CE0F31">
      <w:pPr>
        <w:autoSpaceDE w:val="0"/>
        <w:autoSpaceDN w:val="0"/>
        <w:adjustRightInd w:val="0"/>
        <w:spacing w:after="0" w:line="360" w:lineRule="auto"/>
        <w:ind w:left="142"/>
        <w:rPr>
          <w:rFonts w:ascii="Arial" w:hAnsi="Arial" w:cs="Arial"/>
          <w:sz w:val="24"/>
          <w:szCs w:val="24"/>
        </w:rPr>
      </w:pPr>
    </w:p>
    <w:p w:rsidR="00CE0F31" w:rsidRPr="009A071F" w:rsidRDefault="00CE0F31" w:rsidP="009A071F">
      <w:pPr>
        <w:spacing w:line="360" w:lineRule="auto"/>
        <w:rPr>
          <w:rFonts w:ascii="Arial" w:hAnsi="Arial" w:cs="Arial"/>
          <w:b/>
          <w:sz w:val="24"/>
          <w:szCs w:val="24"/>
        </w:rPr>
      </w:pPr>
      <w:r w:rsidRPr="009A071F">
        <w:rPr>
          <w:rFonts w:ascii="Arial" w:hAnsi="Arial" w:cs="Arial"/>
          <w:b/>
          <w:sz w:val="24"/>
          <w:szCs w:val="24"/>
        </w:rPr>
        <w:t xml:space="preserve">SISTEMA DE GRADACIÓN </w:t>
      </w:r>
      <w:r w:rsidRPr="009A071F">
        <w:rPr>
          <w:rFonts w:ascii="Arial" w:hAnsi="Arial" w:cs="Arial"/>
          <w:b/>
          <w:sz w:val="24"/>
          <w:szCs w:val="24"/>
          <w:vertAlign w:val="superscript"/>
        </w:rPr>
        <w:t>(13)</w:t>
      </w:r>
      <w:r w:rsidRPr="009A071F">
        <w:rPr>
          <w:rFonts w:ascii="Arial" w:hAnsi="Arial" w:cs="Arial"/>
          <w:b/>
          <w:sz w:val="24"/>
          <w:szCs w:val="24"/>
        </w:rPr>
        <w:t>:</w:t>
      </w: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Los grados de una prueba muscular manual se expresan como puntuaciones numéricas a partir de cero (0), que representa la ausencia de actividad, y hasta cinco (5), que representa una respuesta «normal» o la mejor respuesta posible en </w:t>
      </w:r>
      <w:r w:rsidRPr="00280E61">
        <w:rPr>
          <w:rFonts w:ascii="Arial" w:hAnsi="Arial" w:cs="Arial"/>
          <w:sz w:val="24"/>
          <w:szCs w:val="24"/>
        </w:rPr>
        <w:lastRenderedPageBreak/>
        <w:t xml:space="preserve">la prueba, o bien el mayor nivel de respuesta que se puede evaluar por medio de una prueba muscular manual.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Cada grado numérico puede asociarse a una palabra que describe el resultado de la prueba en términos cualitativos, pero no cuantitativos. </w:t>
      </w:r>
      <w:r>
        <w:rPr>
          <w:rFonts w:ascii="Arial" w:hAnsi="Arial" w:cs="Arial"/>
          <w:sz w:val="24"/>
          <w:szCs w:val="24"/>
        </w:rPr>
        <w:t xml:space="preserve"> L</w:t>
      </w:r>
      <w:r w:rsidRPr="00280E61">
        <w:rPr>
          <w:rFonts w:ascii="Arial" w:hAnsi="Arial" w:cs="Arial"/>
          <w:sz w:val="24"/>
          <w:szCs w:val="24"/>
        </w:rPr>
        <w:t>o que indica que también representan una puntuación. Los grados en las pruebas cualitativas no son cuantitativos en ningún aspecto.</w:t>
      </w:r>
    </w:p>
    <w:p w:rsidR="00CE0F31" w:rsidRPr="00280E61" w:rsidRDefault="00CE0F31" w:rsidP="00CE0F31">
      <w:pPr>
        <w:autoSpaceDE w:val="0"/>
        <w:autoSpaceDN w:val="0"/>
        <w:adjustRightInd w:val="0"/>
        <w:spacing w:after="0" w:line="360" w:lineRule="auto"/>
        <w:rPr>
          <w:rFonts w:ascii="Arial" w:hAnsi="Arial" w:cs="Arial"/>
          <w:sz w:val="24"/>
          <w:szCs w:val="24"/>
        </w:rPr>
      </w:pPr>
    </w:p>
    <w:p w:rsidR="00CE0F31" w:rsidRPr="00280E61" w:rsidRDefault="00CE0F31" w:rsidP="00CE0F31">
      <w:pPr>
        <w:autoSpaceDE w:val="0"/>
        <w:autoSpaceDN w:val="0"/>
        <w:adjustRightInd w:val="0"/>
        <w:spacing w:after="0" w:line="360" w:lineRule="auto"/>
        <w:rPr>
          <w:rFonts w:ascii="Arial" w:hAnsi="Arial" w:cs="Arial"/>
          <w:b/>
          <w:sz w:val="24"/>
          <w:szCs w:val="24"/>
        </w:rPr>
      </w:pPr>
      <w:r w:rsidRPr="00280E61">
        <w:rPr>
          <w:rFonts w:ascii="Arial" w:hAnsi="Arial" w:cs="Arial"/>
          <w:b/>
          <w:sz w:val="24"/>
          <w:szCs w:val="24"/>
        </w:rPr>
        <w:t xml:space="preserve">Músculo de grado 5 (normal) </w:t>
      </w:r>
      <w:r w:rsidRPr="00280E61">
        <w:rPr>
          <w:rFonts w:ascii="Arial" w:hAnsi="Arial" w:cs="Arial"/>
          <w:b/>
          <w:sz w:val="24"/>
          <w:szCs w:val="24"/>
          <w:vertAlign w:val="superscript"/>
        </w:rPr>
        <w:t>(13)</w:t>
      </w:r>
    </w:p>
    <w:p w:rsidR="00CE0F31" w:rsidRPr="00280E61" w:rsidRDefault="00CE0F31" w:rsidP="00CE0F31">
      <w:pPr>
        <w:autoSpaceDE w:val="0"/>
        <w:autoSpaceDN w:val="0"/>
        <w:adjustRightInd w:val="0"/>
        <w:spacing w:after="0" w:line="360" w:lineRule="auto"/>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Un grado 5 debe ir acompañado de la capacidad para conseguir toda la amplitud de movimiento o de mantener la posición final de amplitud de movimiento contra una resistencia máxima.</w:t>
      </w:r>
    </w:p>
    <w:p w:rsidR="00CE0F31" w:rsidRDefault="00CE0F31" w:rsidP="00CE0F31">
      <w:pPr>
        <w:autoSpaceDE w:val="0"/>
        <w:autoSpaceDN w:val="0"/>
        <w:adjustRightInd w:val="0"/>
        <w:spacing w:after="0" w:line="360" w:lineRule="auto"/>
        <w:jc w:val="both"/>
        <w:rPr>
          <w:rFonts w:ascii="Arial" w:hAnsi="Arial" w:cs="Arial"/>
          <w:sz w:val="24"/>
          <w:szCs w:val="24"/>
        </w:rPr>
      </w:pPr>
    </w:p>
    <w:p w:rsidR="00CE0F3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b/>
          <w:sz w:val="24"/>
          <w:szCs w:val="24"/>
        </w:rPr>
      </w:pPr>
      <w:r w:rsidRPr="00280E61">
        <w:rPr>
          <w:rFonts w:ascii="Arial" w:hAnsi="Arial" w:cs="Arial"/>
          <w:b/>
          <w:sz w:val="24"/>
          <w:szCs w:val="24"/>
        </w:rPr>
        <w:t xml:space="preserve">Músculo de grado 4 (bueno) </w:t>
      </w:r>
      <w:r w:rsidRPr="00280E61">
        <w:rPr>
          <w:rFonts w:ascii="Arial" w:hAnsi="Arial" w:cs="Arial"/>
          <w:b/>
          <w:sz w:val="24"/>
          <w:szCs w:val="24"/>
          <w:vertAlign w:val="superscript"/>
        </w:rPr>
        <w:t>(13)</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El grado 4 representa la debilidad real en las pruebas musculares manuales</w:t>
      </w:r>
      <w:r>
        <w:rPr>
          <w:rFonts w:ascii="Arial" w:hAnsi="Arial" w:cs="Arial"/>
          <w:sz w:val="24"/>
          <w:szCs w:val="24"/>
        </w:rPr>
        <w:t>. Cuando</w:t>
      </w:r>
      <w:r w:rsidRPr="00280E61">
        <w:rPr>
          <w:rFonts w:ascii="Arial" w:hAnsi="Arial" w:cs="Arial"/>
          <w:sz w:val="24"/>
          <w:szCs w:val="24"/>
        </w:rPr>
        <w:t xml:space="preserve"> </w:t>
      </w:r>
      <w:r>
        <w:rPr>
          <w:rFonts w:ascii="Arial" w:hAnsi="Arial" w:cs="Arial"/>
          <w:sz w:val="24"/>
          <w:szCs w:val="24"/>
        </w:rPr>
        <w:t>un</w:t>
      </w:r>
      <w:r w:rsidRPr="00280E61">
        <w:rPr>
          <w:rFonts w:ascii="Arial" w:hAnsi="Arial" w:cs="Arial"/>
          <w:sz w:val="24"/>
          <w:szCs w:val="24"/>
        </w:rPr>
        <w:t xml:space="preserve"> grado de una prueba muscular e</w:t>
      </w:r>
      <w:r>
        <w:rPr>
          <w:rFonts w:ascii="Arial" w:hAnsi="Arial" w:cs="Arial"/>
          <w:sz w:val="24"/>
          <w:szCs w:val="24"/>
        </w:rPr>
        <w:t>s</w:t>
      </w:r>
      <w:r w:rsidRPr="00280E61">
        <w:rPr>
          <w:rFonts w:ascii="Arial" w:hAnsi="Arial" w:cs="Arial"/>
          <w:sz w:val="24"/>
          <w:szCs w:val="24"/>
        </w:rPr>
        <w:t xml:space="preserve"> 4 </w:t>
      </w:r>
      <w:r>
        <w:rPr>
          <w:rFonts w:ascii="Arial" w:hAnsi="Arial" w:cs="Arial"/>
          <w:sz w:val="24"/>
          <w:szCs w:val="24"/>
        </w:rPr>
        <w:t>desaparecen</w:t>
      </w:r>
      <w:r w:rsidRPr="00280E61">
        <w:rPr>
          <w:rFonts w:ascii="Arial" w:hAnsi="Arial" w:cs="Arial"/>
          <w:sz w:val="24"/>
          <w:szCs w:val="24"/>
        </w:rPr>
        <w:t xml:space="preserve"> más del 50% de la moto-neurona de un grupo muscular. Por tanto, cuando el músculo puede soportar bastante resistencia pero menos de la «normal», ya ha perdido al menos la mitad de su inervación.</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El grado 4 se emplea para designar un grupo muscular que es capaz de efectuar toda la amplitud de movimiento contra la gravedad pero es incapaz de mantener la posición de prueba contra resistencia máxima. El músculo de grado 4 «falla» o «cede» en cierta medida al final de la amplitud de movimiento con resistencia máxima. Cuando esta rompe con claridad, con independencia de la edad o de la discapacidad, al músculo se le asigna un grado 4. </w:t>
      </w:r>
    </w:p>
    <w:p w:rsidR="00CE0F31" w:rsidRDefault="00CE0F31" w:rsidP="00CE0F31">
      <w:pPr>
        <w:autoSpaceDE w:val="0"/>
        <w:autoSpaceDN w:val="0"/>
        <w:adjustRightInd w:val="0"/>
        <w:spacing w:after="0" w:line="360" w:lineRule="auto"/>
        <w:jc w:val="both"/>
        <w:rPr>
          <w:rFonts w:ascii="Arial" w:hAnsi="Arial" w:cs="Arial"/>
          <w:sz w:val="24"/>
          <w:szCs w:val="24"/>
        </w:rPr>
      </w:pPr>
    </w:p>
    <w:p w:rsidR="009A071F" w:rsidRDefault="009A071F"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b/>
          <w:sz w:val="24"/>
          <w:szCs w:val="24"/>
        </w:rPr>
      </w:pPr>
      <w:r w:rsidRPr="00280E61">
        <w:rPr>
          <w:rFonts w:ascii="Arial" w:hAnsi="Arial" w:cs="Arial"/>
          <w:b/>
          <w:sz w:val="24"/>
          <w:szCs w:val="24"/>
        </w:rPr>
        <w:lastRenderedPageBreak/>
        <w:t xml:space="preserve">Músculo de grado 3 (regular) </w:t>
      </w:r>
      <w:r w:rsidRPr="00280E61">
        <w:rPr>
          <w:rFonts w:ascii="Arial" w:hAnsi="Arial" w:cs="Arial"/>
          <w:b/>
          <w:sz w:val="24"/>
          <w:szCs w:val="24"/>
          <w:vertAlign w:val="superscript"/>
        </w:rPr>
        <w:t>(13)</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La prueba del músculo de grado 3 se basa en una medición objetiva. El músculo o grupo muscular es capaz de realizar toda la amplitud de movimiento solo contra la resistencia de la gravedad. Si el músculo de la prueba consigue toda la amplitud de movimiento contra la gravedad pero una resistencia adicional, incluso mínima, rompe el movimiento, a este músculo se le asigna un grado 3.</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Sharrard halló en autopsias la persistencia del 15% de las motoneuronas en músculos afectados por la poliomielitis considerados de grado 3, lo que supone una destrucción del 85% de la inervación neuronal.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Las mediciones directas de la fuerza han mostrado que el nivel de fuerza del músculo de grado 3 suele ser bajo, de manera que la pérdida funcional es mucho mayor entre los grados 3 y 5 que entre los grados 3 y 1. Un grado 3 puede representar un límite funcional para muchos movimientos evaluados e indica que el músculo o los músculos pueden conseguir la tarea mínima de mover la parte superior contra la gravedad a lo largo de la amplitud de movimiento como al vestirse. Aunque esta capacidad es importante en la extremidad superior, es bastante más limitada que las demandas funcionales de muchos músculos de la extremidad inferior utilizados al andar, en particular los abductores de la cadera y los flexores plantares.</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b/>
          <w:sz w:val="24"/>
          <w:szCs w:val="24"/>
        </w:rPr>
      </w:pPr>
      <w:r w:rsidRPr="00280E61">
        <w:rPr>
          <w:rFonts w:ascii="Arial" w:hAnsi="Arial" w:cs="Arial"/>
          <w:b/>
          <w:sz w:val="24"/>
          <w:szCs w:val="24"/>
        </w:rPr>
        <w:t xml:space="preserve">Músculo de grado 2 (deficiente) </w:t>
      </w:r>
      <w:r w:rsidRPr="00280E61">
        <w:rPr>
          <w:rFonts w:ascii="Arial" w:hAnsi="Arial" w:cs="Arial"/>
          <w:b/>
          <w:sz w:val="24"/>
          <w:szCs w:val="24"/>
          <w:vertAlign w:val="superscript"/>
        </w:rPr>
        <w:t>(13)</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El músculo de grado 2 consigue toda la amplitud de movimiento en una posición que disminuye al mínimo la fuerza de la gravedad. Esta posición suele describirse como el plano horizontal de movimiento. Puede ser necesario eliminar la fricción en la superficie en la que se realiza la prueba para garantizar una valoración precisa de la fuerza. Es útil usar una camilla u otra superficie de este tipo sin fricción.</w:t>
      </w:r>
    </w:p>
    <w:p w:rsidR="00CE0F3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b/>
          <w:sz w:val="24"/>
          <w:szCs w:val="24"/>
        </w:rPr>
      </w:pPr>
      <w:r w:rsidRPr="00280E61">
        <w:rPr>
          <w:rFonts w:ascii="Arial" w:hAnsi="Arial" w:cs="Arial"/>
          <w:b/>
          <w:sz w:val="24"/>
          <w:szCs w:val="24"/>
        </w:rPr>
        <w:lastRenderedPageBreak/>
        <w:t xml:space="preserve">Músculo de grado 1 (vestigios de actividad) </w:t>
      </w:r>
      <w:r w:rsidRPr="00280E61">
        <w:rPr>
          <w:rFonts w:ascii="Arial" w:hAnsi="Arial" w:cs="Arial"/>
          <w:b/>
          <w:sz w:val="24"/>
          <w:szCs w:val="24"/>
          <w:vertAlign w:val="superscript"/>
        </w:rPr>
        <w:t>(13)</w:t>
      </w:r>
    </w:p>
    <w:p w:rsidR="00CE0F31" w:rsidRPr="00280E61" w:rsidRDefault="00CE0F31" w:rsidP="00CE0F31">
      <w:pPr>
        <w:autoSpaceDE w:val="0"/>
        <w:autoSpaceDN w:val="0"/>
        <w:adjustRightInd w:val="0"/>
        <w:spacing w:after="0" w:line="360" w:lineRule="auto"/>
        <w:jc w:val="both"/>
        <w:rPr>
          <w:rFonts w:ascii="Arial" w:hAnsi="Arial" w:cs="Arial"/>
          <w:b/>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En el músculo de grado 1 </w:t>
      </w:r>
      <w:r>
        <w:rPr>
          <w:rFonts w:ascii="Arial" w:hAnsi="Arial" w:cs="Arial"/>
          <w:sz w:val="24"/>
          <w:szCs w:val="24"/>
        </w:rPr>
        <w:t>se</w:t>
      </w:r>
      <w:r w:rsidRPr="00280E61">
        <w:rPr>
          <w:rFonts w:ascii="Arial" w:hAnsi="Arial" w:cs="Arial"/>
          <w:sz w:val="24"/>
          <w:szCs w:val="24"/>
        </w:rPr>
        <w:t xml:space="preserve"> puede ver o palpar cierta actividad contráctil en uno o en varios músculos de los que participan en el movimiento de la prueba (siempre que el músculo sea bastante superficial para palparlo</w:t>
      </w:r>
      <w:r>
        <w:rPr>
          <w:rFonts w:ascii="Arial" w:hAnsi="Arial" w:cs="Arial"/>
          <w:sz w:val="24"/>
          <w:szCs w:val="24"/>
        </w:rPr>
        <w:t xml:space="preserve">. </w:t>
      </w:r>
      <w:r w:rsidRPr="00280E61">
        <w:rPr>
          <w:rFonts w:ascii="Arial" w:hAnsi="Arial" w:cs="Arial"/>
          <w:sz w:val="24"/>
          <w:szCs w:val="24"/>
        </w:rPr>
        <w:t>Sin embargo, no hay movimiento de la parte como consecuencia de esta actividad contráctil.</w:t>
      </w:r>
    </w:p>
    <w:p w:rsidR="00CE0F3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El músculo de grado 1 puede detectarse con el paciente casi en cualquier posición. Si sospecha que el músculo es de </w:t>
      </w:r>
      <w:r>
        <w:rPr>
          <w:rFonts w:ascii="Arial" w:hAnsi="Arial" w:cs="Arial"/>
          <w:sz w:val="24"/>
          <w:szCs w:val="24"/>
        </w:rPr>
        <w:t xml:space="preserve">grado 1, se </w:t>
      </w:r>
      <w:r w:rsidRPr="00280E61">
        <w:rPr>
          <w:rFonts w:ascii="Arial" w:hAnsi="Arial" w:cs="Arial"/>
          <w:sz w:val="24"/>
          <w:szCs w:val="24"/>
        </w:rPr>
        <w:t>debe pedir al paciente que mantenga la posición y después que se relaje; esto permite al terapeuta palpar el músculo o el tendón, o ambos, durante los intentos del paciente para contraer el músculo y también durante la relajación. Hay que tener cuidado para evitar la sustitución por otros músculos.</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b/>
          <w:sz w:val="24"/>
          <w:szCs w:val="24"/>
        </w:rPr>
      </w:pPr>
      <w:r w:rsidRPr="00280E61">
        <w:rPr>
          <w:rFonts w:ascii="Arial" w:hAnsi="Arial" w:cs="Arial"/>
          <w:b/>
          <w:sz w:val="24"/>
          <w:szCs w:val="24"/>
        </w:rPr>
        <w:t xml:space="preserve">Músculo de grado 0 (nulo) </w:t>
      </w:r>
      <w:r w:rsidRPr="00280E61">
        <w:rPr>
          <w:rFonts w:ascii="Arial" w:hAnsi="Arial" w:cs="Arial"/>
          <w:b/>
          <w:sz w:val="24"/>
          <w:szCs w:val="24"/>
          <w:vertAlign w:val="superscript"/>
        </w:rPr>
        <w:t>(13)</w:t>
      </w:r>
    </w:p>
    <w:p w:rsidR="00CE0F31" w:rsidRPr="00280E61" w:rsidRDefault="00CE0F31" w:rsidP="00CE0F31">
      <w:pPr>
        <w:autoSpaceDE w:val="0"/>
        <w:autoSpaceDN w:val="0"/>
        <w:adjustRightInd w:val="0"/>
        <w:spacing w:after="0" w:line="360" w:lineRule="auto"/>
        <w:jc w:val="both"/>
        <w:rPr>
          <w:rFonts w:ascii="Arial" w:hAnsi="Arial" w:cs="Arial"/>
          <w:b/>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El músculo de grado 0 es completamente inerte a la palpación o a la inspección visual.</w:t>
      </w:r>
    </w:p>
    <w:p w:rsidR="00621A74" w:rsidRDefault="00CE0F31" w:rsidP="00621A74">
      <w:pPr>
        <w:spacing w:line="360" w:lineRule="auto"/>
        <w:ind w:left="1418" w:hanging="1134"/>
        <w:rPr>
          <w:rFonts w:ascii="Arial" w:hAnsi="Arial" w:cs="Arial"/>
          <w:b/>
          <w:sz w:val="24"/>
          <w:szCs w:val="24"/>
        </w:rPr>
      </w:pPr>
      <w:r w:rsidRPr="00D01ED0">
        <w:rPr>
          <w:rFonts w:ascii="Arial" w:hAnsi="Arial" w:cs="Arial"/>
          <w:b/>
          <w:sz w:val="24"/>
          <w:szCs w:val="24"/>
        </w:rPr>
        <w:t>Pruebas:</w:t>
      </w:r>
    </w:p>
    <w:p w:rsidR="00CE0F31" w:rsidRPr="00D01ED0" w:rsidRDefault="00CE0F31" w:rsidP="00621A74">
      <w:pPr>
        <w:spacing w:line="360" w:lineRule="auto"/>
        <w:ind w:left="1418" w:hanging="1134"/>
        <w:jc w:val="center"/>
        <w:rPr>
          <w:rFonts w:ascii="Arial" w:hAnsi="Arial" w:cs="Arial"/>
          <w:b/>
          <w:sz w:val="24"/>
          <w:szCs w:val="24"/>
        </w:rPr>
      </w:pPr>
      <w:r w:rsidRPr="00D01ED0">
        <w:rPr>
          <w:rFonts w:ascii="Arial" w:hAnsi="Arial" w:cs="Arial"/>
          <w:b/>
          <w:sz w:val="24"/>
          <w:szCs w:val="24"/>
        </w:rPr>
        <w:t>Miembros Superiores</w:t>
      </w:r>
    </w:p>
    <w:p w:rsidR="00CE0F31" w:rsidRPr="004F5ED4" w:rsidRDefault="00CE0F31" w:rsidP="00CE0F31">
      <w:pPr>
        <w:autoSpaceDE w:val="0"/>
        <w:autoSpaceDN w:val="0"/>
        <w:adjustRightInd w:val="0"/>
        <w:spacing w:after="0" w:line="360" w:lineRule="auto"/>
        <w:rPr>
          <w:rFonts w:ascii="Arial" w:hAnsi="Arial" w:cs="Arial"/>
          <w:b/>
          <w:sz w:val="24"/>
          <w:szCs w:val="24"/>
        </w:rPr>
      </w:pPr>
      <w:r w:rsidRPr="004F5ED4">
        <w:rPr>
          <w:rFonts w:ascii="Arial" w:hAnsi="Arial" w:cs="Arial"/>
          <w:b/>
          <w:sz w:val="24"/>
          <w:szCs w:val="24"/>
        </w:rPr>
        <w:t>Extensión de muñeca</w:t>
      </w:r>
      <w:r w:rsidR="00D01ED0">
        <w:rPr>
          <w:rFonts w:ascii="Arial" w:hAnsi="Arial" w:cs="Arial"/>
          <w:b/>
          <w:sz w:val="24"/>
          <w:szCs w:val="24"/>
        </w:rPr>
        <w:t>:</w:t>
      </w:r>
    </w:p>
    <w:p w:rsidR="00CE0F31" w:rsidRDefault="00CE0F31" w:rsidP="00CE0F31">
      <w:pPr>
        <w:autoSpaceDE w:val="0"/>
        <w:autoSpaceDN w:val="0"/>
        <w:adjustRightInd w:val="0"/>
        <w:spacing w:after="0" w:line="360" w:lineRule="auto"/>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Grado 5: Extensión con máxima resistencia</w:t>
      </w:r>
      <w:r w:rsidRPr="00280E61">
        <w:rPr>
          <w:rFonts w:ascii="Arial" w:hAnsi="Arial" w:cs="Arial"/>
          <w:sz w:val="24"/>
          <w:szCs w:val="24"/>
        </w:rPr>
        <w:t xml:space="preserve">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Grado 4: Extensión con mediana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Grado 3: Extensión contra la gravedad</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2: </w:t>
      </w:r>
      <w:r>
        <w:rPr>
          <w:rFonts w:ascii="Arial" w:hAnsi="Arial" w:cs="Arial"/>
          <w:sz w:val="24"/>
          <w:szCs w:val="24"/>
        </w:rPr>
        <w:t>Contracción muscular visible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1: </w:t>
      </w:r>
      <w:r>
        <w:rPr>
          <w:rFonts w:ascii="Arial" w:hAnsi="Arial" w:cs="Arial"/>
          <w:sz w:val="24"/>
          <w:szCs w:val="24"/>
        </w:rPr>
        <w:t>Contracción muscular palpable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0: </w:t>
      </w:r>
      <w:r>
        <w:rPr>
          <w:rFonts w:ascii="Arial" w:hAnsi="Arial" w:cs="Arial"/>
          <w:sz w:val="24"/>
          <w:szCs w:val="24"/>
        </w:rPr>
        <w:t>No hay movimiento</w:t>
      </w:r>
    </w:p>
    <w:p w:rsidR="00CE0F31" w:rsidRDefault="00CE0F31" w:rsidP="00CE0F31">
      <w:pPr>
        <w:autoSpaceDE w:val="0"/>
        <w:autoSpaceDN w:val="0"/>
        <w:adjustRightInd w:val="0"/>
        <w:spacing w:after="0" w:line="360" w:lineRule="auto"/>
        <w:rPr>
          <w:rFonts w:ascii="Arial" w:hAnsi="Arial" w:cs="Arial"/>
          <w:sz w:val="24"/>
          <w:szCs w:val="24"/>
        </w:rPr>
      </w:pPr>
    </w:p>
    <w:p w:rsidR="009A071F" w:rsidRDefault="009A071F" w:rsidP="00CE0F31">
      <w:pPr>
        <w:autoSpaceDE w:val="0"/>
        <w:autoSpaceDN w:val="0"/>
        <w:adjustRightInd w:val="0"/>
        <w:spacing w:after="0" w:line="360" w:lineRule="auto"/>
        <w:rPr>
          <w:rFonts w:ascii="Arial" w:hAnsi="Arial" w:cs="Arial"/>
          <w:sz w:val="24"/>
          <w:szCs w:val="24"/>
        </w:rPr>
      </w:pPr>
    </w:p>
    <w:p w:rsidR="00CE0F31" w:rsidRPr="004F5ED4" w:rsidRDefault="00CE0F31" w:rsidP="00CE0F31">
      <w:pPr>
        <w:autoSpaceDE w:val="0"/>
        <w:autoSpaceDN w:val="0"/>
        <w:adjustRightInd w:val="0"/>
        <w:spacing w:after="0" w:line="360" w:lineRule="auto"/>
        <w:rPr>
          <w:rFonts w:ascii="Arial" w:hAnsi="Arial" w:cs="Arial"/>
          <w:b/>
          <w:sz w:val="24"/>
          <w:szCs w:val="24"/>
        </w:rPr>
      </w:pPr>
      <w:r w:rsidRPr="004F5ED4">
        <w:rPr>
          <w:rFonts w:ascii="Arial" w:hAnsi="Arial" w:cs="Arial"/>
          <w:b/>
          <w:sz w:val="24"/>
          <w:szCs w:val="24"/>
        </w:rPr>
        <w:lastRenderedPageBreak/>
        <w:t>Flexión del codo</w:t>
      </w:r>
      <w:r w:rsidR="00D01ED0">
        <w:rPr>
          <w:rFonts w:ascii="Arial" w:hAnsi="Arial" w:cs="Arial"/>
          <w:b/>
          <w:sz w:val="24"/>
          <w:szCs w:val="24"/>
        </w:rPr>
        <w:t>:</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5: </w:t>
      </w:r>
      <w:r>
        <w:rPr>
          <w:rFonts w:ascii="Arial" w:hAnsi="Arial" w:cs="Arial"/>
          <w:sz w:val="24"/>
          <w:szCs w:val="24"/>
        </w:rPr>
        <w:t>Flexión de codo con máxima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4: </w:t>
      </w:r>
      <w:r>
        <w:rPr>
          <w:rFonts w:ascii="Arial" w:hAnsi="Arial" w:cs="Arial"/>
          <w:sz w:val="24"/>
          <w:szCs w:val="24"/>
        </w:rPr>
        <w:t>Flexión de codo con mínima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3: </w:t>
      </w:r>
      <w:r>
        <w:rPr>
          <w:rFonts w:ascii="Arial" w:hAnsi="Arial" w:cs="Arial"/>
          <w:sz w:val="24"/>
          <w:szCs w:val="24"/>
        </w:rPr>
        <w:t>Flexión de codo contra la gravedad</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2: </w:t>
      </w:r>
      <w:r>
        <w:rPr>
          <w:rFonts w:ascii="Arial" w:hAnsi="Arial" w:cs="Arial"/>
          <w:sz w:val="24"/>
          <w:szCs w:val="24"/>
        </w:rPr>
        <w:t>Contracción muscular visible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1: </w:t>
      </w:r>
      <w:r>
        <w:rPr>
          <w:rFonts w:ascii="Arial" w:hAnsi="Arial" w:cs="Arial"/>
          <w:sz w:val="24"/>
          <w:szCs w:val="24"/>
        </w:rPr>
        <w:t>Contracción muscular palpable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0: </w:t>
      </w:r>
      <w:r>
        <w:rPr>
          <w:rFonts w:ascii="Arial" w:hAnsi="Arial" w:cs="Arial"/>
          <w:sz w:val="24"/>
          <w:szCs w:val="24"/>
        </w:rPr>
        <w:t>No hay movimiento</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4F5ED4" w:rsidRDefault="00CE0F31" w:rsidP="00CE0F31">
      <w:pPr>
        <w:autoSpaceDE w:val="0"/>
        <w:autoSpaceDN w:val="0"/>
        <w:adjustRightInd w:val="0"/>
        <w:spacing w:after="0" w:line="360" w:lineRule="auto"/>
        <w:rPr>
          <w:rFonts w:ascii="Arial" w:hAnsi="Arial" w:cs="Arial"/>
          <w:b/>
          <w:sz w:val="24"/>
          <w:szCs w:val="24"/>
        </w:rPr>
      </w:pPr>
      <w:r w:rsidRPr="004F5ED4">
        <w:rPr>
          <w:rFonts w:ascii="Arial" w:hAnsi="Arial" w:cs="Arial"/>
          <w:b/>
          <w:sz w:val="24"/>
          <w:szCs w:val="24"/>
        </w:rPr>
        <w:t>Abducción del Hombro</w:t>
      </w:r>
      <w:r w:rsidR="00D01ED0">
        <w:rPr>
          <w:rFonts w:ascii="Arial" w:hAnsi="Arial" w:cs="Arial"/>
          <w:b/>
          <w:sz w:val="24"/>
          <w:szCs w:val="24"/>
        </w:rPr>
        <w:t>:</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5: </w:t>
      </w:r>
      <w:r>
        <w:rPr>
          <w:rFonts w:ascii="Arial" w:hAnsi="Arial" w:cs="Arial"/>
          <w:sz w:val="24"/>
          <w:szCs w:val="24"/>
        </w:rPr>
        <w:t>Abducción con máxima resistencia</w:t>
      </w:r>
      <w:r w:rsidRPr="00280E61">
        <w:rPr>
          <w:rFonts w:ascii="Arial" w:hAnsi="Arial" w:cs="Arial"/>
          <w:sz w:val="24"/>
          <w:szCs w:val="24"/>
        </w:rPr>
        <w:t xml:space="preserve">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4: </w:t>
      </w:r>
      <w:r>
        <w:rPr>
          <w:rFonts w:ascii="Arial" w:hAnsi="Arial" w:cs="Arial"/>
          <w:sz w:val="24"/>
          <w:szCs w:val="24"/>
        </w:rPr>
        <w:t>Abducción con mínima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3: </w:t>
      </w:r>
      <w:r>
        <w:rPr>
          <w:rFonts w:ascii="Arial" w:hAnsi="Arial" w:cs="Arial"/>
          <w:sz w:val="24"/>
          <w:szCs w:val="24"/>
        </w:rPr>
        <w:t>Abducción contra la gravedad</w:t>
      </w:r>
      <w:r w:rsidRPr="00280E61">
        <w:rPr>
          <w:rFonts w:ascii="Arial" w:hAnsi="Arial" w:cs="Arial"/>
          <w:sz w:val="24"/>
          <w:szCs w:val="24"/>
        </w:rPr>
        <w:t xml:space="preserve">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2: </w:t>
      </w:r>
      <w:r>
        <w:rPr>
          <w:rFonts w:ascii="Arial" w:hAnsi="Arial" w:cs="Arial"/>
          <w:sz w:val="24"/>
          <w:szCs w:val="24"/>
        </w:rPr>
        <w:t>Contracción muscular visible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1: </w:t>
      </w:r>
      <w:r>
        <w:rPr>
          <w:rFonts w:ascii="Arial" w:hAnsi="Arial" w:cs="Arial"/>
          <w:sz w:val="24"/>
          <w:szCs w:val="24"/>
        </w:rPr>
        <w:t>Contracción muscular palpable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Grado 0: No hay movimiento.</w:t>
      </w:r>
    </w:p>
    <w:p w:rsidR="00D01ED0" w:rsidRDefault="00D01ED0" w:rsidP="00D01ED0">
      <w:pPr>
        <w:spacing w:line="360" w:lineRule="auto"/>
        <w:ind w:left="1418"/>
        <w:rPr>
          <w:rFonts w:ascii="Arial" w:hAnsi="Arial" w:cs="Arial"/>
          <w:b/>
          <w:sz w:val="24"/>
          <w:szCs w:val="24"/>
        </w:rPr>
      </w:pPr>
    </w:p>
    <w:p w:rsidR="00CE0F31" w:rsidRPr="00D01ED0" w:rsidRDefault="00CE0F31" w:rsidP="00621A74">
      <w:pPr>
        <w:spacing w:line="360" w:lineRule="auto"/>
        <w:ind w:left="1418"/>
        <w:jc w:val="center"/>
        <w:rPr>
          <w:rFonts w:ascii="Arial" w:hAnsi="Arial" w:cs="Arial"/>
          <w:b/>
          <w:sz w:val="24"/>
          <w:szCs w:val="24"/>
        </w:rPr>
      </w:pPr>
      <w:r w:rsidRPr="00D01ED0">
        <w:rPr>
          <w:rFonts w:ascii="Arial" w:hAnsi="Arial" w:cs="Arial"/>
          <w:b/>
          <w:sz w:val="24"/>
          <w:szCs w:val="24"/>
        </w:rPr>
        <w:t>Miembros Inferiores</w:t>
      </w:r>
    </w:p>
    <w:p w:rsidR="00CE0F31" w:rsidRPr="004F5ED4" w:rsidRDefault="00CE0F31" w:rsidP="00CE0F31">
      <w:pPr>
        <w:autoSpaceDE w:val="0"/>
        <w:autoSpaceDN w:val="0"/>
        <w:adjustRightInd w:val="0"/>
        <w:spacing w:after="0" w:line="360" w:lineRule="auto"/>
        <w:rPr>
          <w:rFonts w:ascii="Arial" w:hAnsi="Arial" w:cs="Arial"/>
          <w:b/>
          <w:sz w:val="24"/>
          <w:szCs w:val="24"/>
        </w:rPr>
      </w:pPr>
      <w:r w:rsidRPr="004F5ED4">
        <w:rPr>
          <w:rFonts w:ascii="Arial" w:hAnsi="Arial" w:cs="Arial"/>
          <w:b/>
          <w:sz w:val="24"/>
          <w:szCs w:val="24"/>
        </w:rPr>
        <w:t>Dorsiflexión del tobillo</w:t>
      </w:r>
      <w:r w:rsidR="00D01ED0">
        <w:rPr>
          <w:rFonts w:ascii="Arial" w:hAnsi="Arial" w:cs="Arial"/>
          <w:b/>
          <w:sz w:val="24"/>
          <w:szCs w:val="24"/>
        </w:rPr>
        <w:t>:</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5: </w:t>
      </w:r>
      <w:r>
        <w:rPr>
          <w:rFonts w:ascii="Arial" w:hAnsi="Arial" w:cs="Arial"/>
          <w:sz w:val="24"/>
          <w:szCs w:val="24"/>
        </w:rPr>
        <w:t>Dorsiflexión completa con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4: </w:t>
      </w:r>
      <w:r>
        <w:rPr>
          <w:rFonts w:ascii="Arial" w:hAnsi="Arial" w:cs="Arial"/>
          <w:sz w:val="24"/>
          <w:szCs w:val="24"/>
        </w:rPr>
        <w:t>Dorsiflexión completa con mínima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3: </w:t>
      </w:r>
      <w:r>
        <w:rPr>
          <w:rFonts w:ascii="Arial" w:hAnsi="Arial" w:cs="Arial"/>
          <w:sz w:val="24"/>
          <w:szCs w:val="24"/>
        </w:rPr>
        <w:t>Dorsiflexión completa contra gravedad.</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Grado 2:</w:t>
      </w:r>
      <w:r>
        <w:rPr>
          <w:rFonts w:ascii="Arial" w:hAnsi="Arial" w:cs="Arial"/>
          <w:sz w:val="24"/>
          <w:szCs w:val="24"/>
        </w:rPr>
        <w:t xml:space="preserve"> Contracción leve visible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Grado 1:</w:t>
      </w:r>
      <w:r>
        <w:rPr>
          <w:rFonts w:ascii="Arial" w:hAnsi="Arial" w:cs="Arial"/>
          <w:sz w:val="24"/>
          <w:szCs w:val="24"/>
        </w:rPr>
        <w:t xml:space="preserve"> Contracción palpable</w:t>
      </w:r>
      <w:r w:rsidRPr="00280E61">
        <w:rPr>
          <w:rFonts w:ascii="Arial" w:hAnsi="Arial" w:cs="Arial"/>
          <w:sz w:val="24"/>
          <w:szCs w:val="24"/>
        </w:rPr>
        <w:t>.</w:t>
      </w: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0: </w:t>
      </w:r>
      <w:r>
        <w:rPr>
          <w:rFonts w:ascii="Arial" w:hAnsi="Arial" w:cs="Arial"/>
          <w:sz w:val="24"/>
          <w:szCs w:val="24"/>
        </w:rPr>
        <w:t>No hay movimiento</w:t>
      </w:r>
    </w:p>
    <w:p w:rsidR="00CE0F31" w:rsidRDefault="00CE0F31" w:rsidP="00CE0F31">
      <w:pPr>
        <w:autoSpaceDE w:val="0"/>
        <w:autoSpaceDN w:val="0"/>
        <w:adjustRightInd w:val="0"/>
        <w:spacing w:after="0" w:line="360" w:lineRule="auto"/>
        <w:jc w:val="both"/>
        <w:rPr>
          <w:rFonts w:ascii="Arial" w:hAnsi="Arial" w:cs="Arial"/>
          <w:sz w:val="24"/>
          <w:szCs w:val="24"/>
        </w:rPr>
      </w:pPr>
    </w:p>
    <w:p w:rsidR="009A071F" w:rsidRDefault="009A071F" w:rsidP="00CE0F31">
      <w:pPr>
        <w:autoSpaceDE w:val="0"/>
        <w:autoSpaceDN w:val="0"/>
        <w:adjustRightInd w:val="0"/>
        <w:spacing w:after="0" w:line="360" w:lineRule="auto"/>
        <w:jc w:val="both"/>
        <w:rPr>
          <w:rFonts w:ascii="Arial" w:hAnsi="Arial" w:cs="Arial"/>
          <w:sz w:val="24"/>
          <w:szCs w:val="24"/>
        </w:rPr>
      </w:pPr>
    </w:p>
    <w:p w:rsidR="009A071F" w:rsidRDefault="009A071F" w:rsidP="00CE0F31">
      <w:pPr>
        <w:autoSpaceDE w:val="0"/>
        <w:autoSpaceDN w:val="0"/>
        <w:adjustRightInd w:val="0"/>
        <w:spacing w:after="0" w:line="360" w:lineRule="auto"/>
        <w:jc w:val="both"/>
        <w:rPr>
          <w:rFonts w:ascii="Arial" w:hAnsi="Arial" w:cs="Arial"/>
          <w:sz w:val="24"/>
          <w:szCs w:val="24"/>
        </w:rPr>
      </w:pPr>
    </w:p>
    <w:p w:rsidR="00CE0F31" w:rsidRPr="004F5ED4" w:rsidRDefault="00CE0F31" w:rsidP="00CE0F31">
      <w:pPr>
        <w:autoSpaceDE w:val="0"/>
        <w:autoSpaceDN w:val="0"/>
        <w:adjustRightInd w:val="0"/>
        <w:spacing w:after="0" w:line="360" w:lineRule="auto"/>
        <w:rPr>
          <w:rFonts w:ascii="Arial" w:hAnsi="Arial" w:cs="Arial"/>
          <w:b/>
          <w:sz w:val="24"/>
          <w:szCs w:val="24"/>
        </w:rPr>
      </w:pPr>
      <w:r w:rsidRPr="004F5ED4">
        <w:rPr>
          <w:rFonts w:ascii="Arial" w:hAnsi="Arial" w:cs="Arial"/>
          <w:b/>
          <w:sz w:val="24"/>
          <w:szCs w:val="24"/>
        </w:rPr>
        <w:lastRenderedPageBreak/>
        <w:t>Extensión de la rodilla:</w:t>
      </w:r>
    </w:p>
    <w:p w:rsidR="00CE0F3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Grado 5: Extensión con máxima resistencia</w:t>
      </w:r>
      <w:r w:rsidRPr="00280E61">
        <w:rPr>
          <w:rFonts w:ascii="Arial" w:hAnsi="Arial" w:cs="Arial"/>
          <w:sz w:val="24"/>
          <w:szCs w:val="24"/>
        </w:rPr>
        <w:t xml:space="preserve"> </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Grado 4: Extensión con mediana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Grado 3: Extensión contra la gravedad</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2: </w:t>
      </w:r>
      <w:r>
        <w:rPr>
          <w:rFonts w:ascii="Arial" w:hAnsi="Arial" w:cs="Arial"/>
          <w:sz w:val="24"/>
          <w:szCs w:val="24"/>
        </w:rPr>
        <w:t>Contracción muscular visible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1: </w:t>
      </w:r>
      <w:r>
        <w:rPr>
          <w:rFonts w:ascii="Arial" w:hAnsi="Arial" w:cs="Arial"/>
          <w:sz w:val="24"/>
          <w:szCs w:val="24"/>
        </w:rPr>
        <w:t>Contracción muscular palpable</w:t>
      </w: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0: </w:t>
      </w:r>
      <w:r>
        <w:rPr>
          <w:rFonts w:ascii="Arial" w:hAnsi="Arial" w:cs="Arial"/>
          <w:sz w:val="24"/>
          <w:szCs w:val="24"/>
        </w:rPr>
        <w:t>No hay movimiento</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p>
    <w:p w:rsidR="00CE0F31" w:rsidRPr="004F5ED4" w:rsidRDefault="00CE0F31" w:rsidP="00CE0F31">
      <w:pPr>
        <w:autoSpaceDE w:val="0"/>
        <w:autoSpaceDN w:val="0"/>
        <w:adjustRightInd w:val="0"/>
        <w:spacing w:after="0" w:line="360" w:lineRule="auto"/>
        <w:rPr>
          <w:rFonts w:ascii="Arial" w:hAnsi="Arial" w:cs="Arial"/>
          <w:b/>
          <w:sz w:val="24"/>
          <w:szCs w:val="24"/>
        </w:rPr>
      </w:pPr>
      <w:r w:rsidRPr="004F5ED4">
        <w:rPr>
          <w:rFonts w:ascii="Arial" w:hAnsi="Arial" w:cs="Arial"/>
          <w:b/>
          <w:sz w:val="24"/>
          <w:szCs w:val="24"/>
        </w:rPr>
        <w:t>Flexión de cadera:</w:t>
      </w:r>
    </w:p>
    <w:p w:rsidR="00CE0F31" w:rsidRDefault="00CE0F31" w:rsidP="00CE0F31">
      <w:pPr>
        <w:autoSpaceDE w:val="0"/>
        <w:autoSpaceDN w:val="0"/>
        <w:adjustRightInd w:val="0"/>
        <w:spacing w:after="0" w:line="360" w:lineRule="auto"/>
        <w:jc w:val="both"/>
        <w:rPr>
          <w:rFonts w:ascii="Arial" w:hAnsi="Arial" w:cs="Arial"/>
          <w:sz w:val="24"/>
          <w:szCs w:val="24"/>
        </w:rPr>
      </w:pP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5: </w:t>
      </w:r>
      <w:r>
        <w:rPr>
          <w:rFonts w:ascii="Arial" w:hAnsi="Arial" w:cs="Arial"/>
          <w:sz w:val="24"/>
          <w:szCs w:val="24"/>
        </w:rPr>
        <w:t>Flexión con máxima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4: </w:t>
      </w:r>
      <w:r>
        <w:rPr>
          <w:rFonts w:ascii="Arial" w:hAnsi="Arial" w:cs="Arial"/>
          <w:sz w:val="24"/>
          <w:szCs w:val="24"/>
        </w:rPr>
        <w:t>Flexión con mínima resistencia</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3: </w:t>
      </w:r>
      <w:r>
        <w:rPr>
          <w:rFonts w:ascii="Arial" w:hAnsi="Arial" w:cs="Arial"/>
          <w:sz w:val="24"/>
          <w:szCs w:val="24"/>
        </w:rPr>
        <w:t>Flexión contra la gravedad</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2: </w:t>
      </w:r>
      <w:r>
        <w:rPr>
          <w:rFonts w:ascii="Arial" w:hAnsi="Arial" w:cs="Arial"/>
          <w:sz w:val="24"/>
          <w:szCs w:val="24"/>
        </w:rPr>
        <w:t>Contracción muscular visible</w:t>
      </w:r>
    </w:p>
    <w:p w:rsidR="00CE0F31" w:rsidRPr="00280E6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1: </w:t>
      </w:r>
      <w:r>
        <w:rPr>
          <w:rFonts w:ascii="Arial" w:hAnsi="Arial" w:cs="Arial"/>
          <w:sz w:val="24"/>
          <w:szCs w:val="24"/>
        </w:rPr>
        <w:t>Contracción muscular palpable</w:t>
      </w:r>
    </w:p>
    <w:p w:rsidR="00CE0F31" w:rsidRDefault="00CE0F31" w:rsidP="00CE0F31">
      <w:pPr>
        <w:autoSpaceDE w:val="0"/>
        <w:autoSpaceDN w:val="0"/>
        <w:adjustRightInd w:val="0"/>
        <w:spacing w:after="0" w:line="360" w:lineRule="auto"/>
        <w:jc w:val="both"/>
        <w:rPr>
          <w:rFonts w:ascii="Arial" w:hAnsi="Arial" w:cs="Arial"/>
          <w:sz w:val="24"/>
          <w:szCs w:val="24"/>
        </w:rPr>
      </w:pPr>
      <w:r w:rsidRPr="00280E61">
        <w:rPr>
          <w:rFonts w:ascii="Arial" w:hAnsi="Arial" w:cs="Arial"/>
          <w:sz w:val="24"/>
          <w:szCs w:val="24"/>
        </w:rPr>
        <w:t xml:space="preserve">Grado 0: </w:t>
      </w:r>
      <w:r>
        <w:rPr>
          <w:rFonts w:ascii="Arial" w:hAnsi="Arial" w:cs="Arial"/>
          <w:sz w:val="24"/>
          <w:szCs w:val="24"/>
        </w:rPr>
        <w:t>No hay movimiento</w:t>
      </w:r>
    </w:p>
    <w:p w:rsidR="00CE0F31" w:rsidRDefault="00CE0F31" w:rsidP="001D4AC3">
      <w:pPr>
        <w:rPr>
          <w:rFonts w:ascii="Arial" w:hAnsi="Arial" w:cs="Arial"/>
          <w:sz w:val="24"/>
          <w:lang w:val="es-MX"/>
        </w:rPr>
      </w:pPr>
    </w:p>
    <w:p w:rsidR="00CE0F31" w:rsidRDefault="00CE0F31" w:rsidP="009A071F">
      <w:pPr>
        <w:pStyle w:val="Prrafodelista"/>
        <w:numPr>
          <w:ilvl w:val="1"/>
          <w:numId w:val="14"/>
        </w:numPr>
        <w:rPr>
          <w:rFonts w:ascii="Arial" w:hAnsi="Arial" w:cs="Arial"/>
          <w:b/>
          <w:sz w:val="24"/>
          <w:szCs w:val="24"/>
        </w:rPr>
      </w:pPr>
      <w:r>
        <w:rPr>
          <w:rFonts w:ascii="Arial" w:hAnsi="Arial" w:cs="Arial"/>
          <w:b/>
          <w:sz w:val="24"/>
          <w:szCs w:val="24"/>
        </w:rPr>
        <w:t>P</w:t>
      </w:r>
      <w:r w:rsidR="002265DA">
        <w:rPr>
          <w:rFonts w:ascii="Arial" w:hAnsi="Arial" w:cs="Arial"/>
          <w:b/>
          <w:sz w:val="24"/>
          <w:szCs w:val="24"/>
        </w:rPr>
        <w:t>roblema:</w:t>
      </w:r>
    </w:p>
    <w:p w:rsidR="002265DA" w:rsidRPr="00CE0F31" w:rsidRDefault="002265DA" w:rsidP="002265DA">
      <w:pPr>
        <w:pStyle w:val="Prrafodelista"/>
        <w:ind w:left="792"/>
        <w:rPr>
          <w:rFonts w:ascii="Arial" w:hAnsi="Arial" w:cs="Arial"/>
          <w:b/>
          <w:sz w:val="24"/>
          <w:szCs w:val="24"/>
        </w:rPr>
      </w:pPr>
    </w:p>
    <w:p w:rsidR="00CE0F31" w:rsidRDefault="00CE0F31" w:rsidP="00CE0F31">
      <w:pPr>
        <w:tabs>
          <w:tab w:val="left" w:pos="2268"/>
        </w:tabs>
        <w:spacing w:after="0" w:line="360" w:lineRule="auto"/>
        <w:ind w:left="709"/>
        <w:rPr>
          <w:rFonts w:ascii="Arial" w:hAnsi="Arial" w:cs="Arial"/>
          <w:sz w:val="24"/>
          <w:szCs w:val="24"/>
        </w:rPr>
      </w:pPr>
      <w:r w:rsidRPr="00280E61">
        <w:rPr>
          <w:rFonts w:ascii="Arial" w:hAnsi="Arial" w:cs="Arial"/>
          <w:sz w:val="24"/>
          <w:szCs w:val="24"/>
        </w:rPr>
        <w:t>¿Cuál es la incidencia de debilidad muscular en pacientes del servicio de geriatría del Hospital Nacional Almanzor Aguinaga Asenjo de Julio a Septiembre 2018?</w:t>
      </w:r>
    </w:p>
    <w:p w:rsidR="002265DA" w:rsidRPr="00280E61" w:rsidRDefault="002265DA" w:rsidP="00CE0F31">
      <w:pPr>
        <w:tabs>
          <w:tab w:val="left" w:pos="2268"/>
        </w:tabs>
        <w:spacing w:after="0" w:line="360" w:lineRule="auto"/>
        <w:ind w:left="709"/>
        <w:rPr>
          <w:rFonts w:ascii="Arial" w:hAnsi="Arial" w:cs="Arial"/>
          <w:sz w:val="24"/>
          <w:szCs w:val="24"/>
        </w:rPr>
      </w:pPr>
    </w:p>
    <w:p w:rsidR="00CE0F31" w:rsidRDefault="002265DA" w:rsidP="009A071F">
      <w:pPr>
        <w:pStyle w:val="Prrafodelista"/>
        <w:numPr>
          <w:ilvl w:val="1"/>
          <w:numId w:val="14"/>
        </w:numPr>
        <w:rPr>
          <w:rFonts w:ascii="Arial" w:hAnsi="Arial" w:cs="Arial"/>
          <w:b/>
          <w:sz w:val="24"/>
          <w:szCs w:val="24"/>
        </w:rPr>
      </w:pPr>
      <w:r>
        <w:rPr>
          <w:rFonts w:ascii="Arial" w:hAnsi="Arial" w:cs="Arial"/>
          <w:b/>
          <w:sz w:val="24"/>
          <w:szCs w:val="24"/>
        </w:rPr>
        <w:t>Hipótesis:</w:t>
      </w:r>
    </w:p>
    <w:p w:rsidR="002265DA" w:rsidRPr="00CE0F31" w:rsidRDefault="002265DA" w:rsidP="002265DA">
      <w:pPr>
        <w:pStyle w:val="Prrafodelista"/>
        <w:ind w:left="792"/>
        <w:rPr>
          <w:rFonts w:ascii="Arial" w:hAnsi="Arial" w:cs="Arial"/>
          <w:b/>
          <w:sz w:val="24"/>
          <w:szCs w:val="24"/>
        </w:rPr>
      </w:pPr>
    </w:p>
    <w:p w:rsidR="00CE0F31" w:rsidRPr="00280E61" w:rsidRDefault="00CE0F31" w:rsidP="00CE0F31">
      <w:pPr>
        <w:autoSpaceDE w:val="0"/>
        <w:autoSpaceDN w:val="0"/>
        <w:adjustRightInd w:val="0"/>
        <w:spacing w:after="0" w:line="360" w:lineRule="auto"/>
        <w:ind w:left="709"/>
        <w:jc w:val="both"/>
        <w:rPr>
          <w:rFonts w:ascii="Arial" w:hAnsi="Arial" w:cs="Arial"/>
          <w:sz w:val="24"/>
          <w:szCs w:val="24"/>
        </w:rPr>
      </w:pPr>
      <w:r>
        <w:rPr>
          <w:rFonts w:ascii="Arial" w:hAnsi="Arial" w:cs="Arial"/>
          <w:sz w:val="24"/>
          <w:szCs w:val="24"/>
        </w:rPr>
        <w:t xml:space="preserve">Existe </w:t>
      </w:r>
      <w:r w:rsidRPr="00280E61">
        <w:rPr>
          <w:rFonts w:ascii="Arial" w:hAnsi="Arial" w:cs="Arial"/>
          <w:sz w:val="24"/>
          <w:szCs w:val="24"/>
        </w:rPr>
        <w:t xml:space="preserve">incidencia de debilidad muscular en </w:t>
      </w:r>
      <w:r>
        <w:rPr>
          <w:rFonts w:ascii="Arial" w:hAnsi="Arial" w:cs="Arial"/>
          <w:sz w:val="24"/>
          <w:szCs w:val="24"/>
        </w:rPr>
        <w:t xml:space="preserve">pacientes </w:t>
      </w:r>
      <w:r w:rsidRPr="00280E61">
        <w:rPr>
          <w:rFonts w:ascii="Arial" w:hAnsi="Arial" w:cs="Arial"/>
          <w:sz w:val="24"/>
          <w:szCs w:val="24"/>
        </w:rPr>
        <w:t>de</w:t>
      </w:r>
      <w:r>
        <w:rPr>
          <w:rFonts w:ascii="Arial" w:hAnsi="Arial" w:cs="Arial"/>
          <w:sz w:val="24"/>
          <w:szCs w:val="24"/>
        </w:rPr>
        <w:t>l servicio de</w:t>
      </w:r>
      <w:r w:rsidRPr="00280E61">
        <w:rPr>
          <w:rFonts w:ascii="Arial" w:hAnsi="Arial" w:cs="Arial"/>
          <w:sz w:val="24"/>
          <w:szCs w:val="24"/>
        </w:rPr>
        <w:t xml:space="preserve"> Geriatría del Hospital Nacional Almanzor Aguinaga Asenjo. </w:t>
      </w:r>
    </w:p>
    <w:p w:rsidR="009A071F" w:rsidRDefault="009A071F" w:rsidP="001D4AC3">
      <w:pPr>
        <w:rPr>
          <w:rFonts w:ascii="Arial" w:hAnsi="Arial" w:cs="Arial"/>
          <w:b/>
          <w:sz w:val="24"/>
          <w:szCs w:val="24"/>
        </w:rPr>
      </w:pPr>
    </w:p>
    <w:p w:rsidR="009A071F" w:rsidRDefault="009A071F" w:rsidP="001D4AC3">
      <w:pPr>
        <w:rPr>
          <w:rFonts w:ascii="Arial" w:hAnsi="Arial" w:cs="Arial"/>
          <w:b/>
          <w:sz w:val="24"/>
          <w:szCs w:val="24"/>
        </w:rPr>
      </w:pPr>
    </w:p>
    <w:p w:rsidR="0030160E" w:rsidRDefault="0030160E" w:rsidP="001D4AC3">
      <w:pPr>
        <w:rPr>
          <w:rFonts w:ascii="Arial" w:hAnsi="Arial" w:cs="Arial"/>
          <w:b/>
          <w:sz w:val="24"/>
          <w:szCs w:val="24"/>
        </w:rPr>
      </w:pPr>
    </w:p>
    <w:p w:rsidR="00CE0F31" w:rsidRDefault="00DE7FEC" w:rsidP="009A071F">
      <w:pPr>
        <w:pStyle w:val="Prrafodelista"/>
        <w:numPr>
          <w:ilvl w:val="1"/>
          <w:numId w:val="14"/>
        </w:numPr>
        <w:rPr>
          <w:rFonts w:ascii="Arial" w:hAnsi="Arial" w:cs="Arial"/>
          <w:b/>
          <w:sz w:val="24"/>
          <w:szCs w:val="24"/>
        </w:rPr>
      </w:pPr>
      <w:r>
        <w:rPr>
          <w:rFonts w:ascii="Arial" w:hAnsi="Arial" w:cs="Arial"/>
          <w:b/>
          <w:sz w:val="24"/>
          <w:szCs w:val="24"/>
        </w:rPr>
        <w:lastRenderedPageBreak/>
        <w:t xml:space="preserve"> </w:t>
      </w:r>
      <w:r w:rsidR="00CE0F31" w:rsidRPr="00280E61">
        <w:rPr>
          <w:rFonts w:ascii="Arial" w:hAnsi="Arial" w:cs="Arial"/>
          <w:b/>
          <w:sz w:val="24"/>
          <w:szCs w:val="24"/>
        </w:rPr>
        <w:t>Objetivos</w:t>
      </w:r>
      <w:r w:rsidR="00CE0F31">
        <w:rPr>
          <w:rFonts w:ascii="Arial" w:hAnsi="Arial" w:cs="Arial"/>
          <w:b/>
          <w:sz w:val="24"/>
          <w:szCs w:val="24"/>
        </w:rPr>
        <w:t>:</w:t>
      </w:r>
    </w:p>
    <w:p w:rsidR="002265DA" w:rsidRDefault="002265DA" w:rsidP="002265DA">
      <w:pPr>
        <w:pStyle w:val="Prrafodelista"/>
        <w:ind w:left="792"/>
        <w:rPr>
          <w:rFonts w:ascii="Arial" w:hAnsi="Arial" w:cs="Arial"/>
          <w:b/>
          <w:sz w:val="24"/>
          <w:szCs w:val="24"/>
        </w:rPr>
      </w:pPr>
    </w:p>
    <w:p w:rsidR="00CE0F31" w:rsidRPr="00CE0F31" w:rsidRDefault="00CE0F31" w:rsidP="00CE0F31">
      <w:pPr>
        <w:tabs>
          <w:tab w:val="left" w:pos="1560"/>
        </w:tabs>
        <w:spacing w:line="360" w:lineRule="auto"/>
        <w:ind w:left="709"/>
        <w:rPr>
          <w:rFonts w:ascii="Arial" w:hAnsi="Arial" w:cs="Arial"/>
          <w:b/>
          <w:sz w:val="24"/>
          <w:szCs w:val="24"/>
        </w:rPr>
      </w:pPr>
      <w:r w:rsidRPr="00CE0F31">
        <w:rPr>
          <w:rFonts w:ascii="Arial" w:hAnsi="Arial" w:cs="Arial"/>
          <w:b/>
          <w:sz w:val="24"/>
          <w:szCs w:val="24"/>
        </w:rPr>
        <w:t>Objetivo general</w:t>
      </w:r>
    </w:p>
    <w:p w:rsidR="00CE0F31" w:rsidRPr="00280E61" w:rsidRDefault="00CE0F31" w:rsidP="00CE0F31">
      <w:pPr>
        <w:pStyle w:val="Prrafodelista"/>
        <w:tabs>
          <w:tab w:val="left" w:pos="1560"/>
        </w:tabs>
        <w:spacing w:line="360" w:lineRule="auto"/>
        <w:ind w:left="1560"/>
        <w:rPr>
          <w:rFonts w:ascii="Arial" w:hAnsi="Arial" w:cs="Arial"/>
          <w:b/>
          <w:sz w:val="24"/>
          <w:szCs w:val="24"/>
        </w:rPr>
      </w:pPr>
      <w:r w:rsidRPr="00280E61">
        <w:rPr>
          <w:rFonts w:ascii="Arial" w:hAnsi="Arial" w:cs="Arial"/>
          <w:sz w:val="24"/>
          <w:szCs w:val="24"/>
        </w:rPr>
        <w:t>Determinar la incidencia de debilidad muscular en pacientes del servicio de geriatría del Hospital Nacional Almanzor Aguinaga Asenjo Julio – Septiembre 2018.</w:t>
      </w:r>
    </w:p>
    <w:p w:rsidR="00CE0F31" w:rsidRPr="00CE0F31" w:rsidRDefault="00CE0F31" w:rsidP="00CE0F31">
      <w:pPr>
        <w:tabs>
          <w:tab w:val="left" w:pos="1560"/>
        </w:tabs>
        <w:spacing w:line="360" w:lineRule="auto"/>
        <w:ind w:left="709"/>
        <w:rPr>
          <w:rFonts w:ascii="Arial" w:hAnsi="Arial" w:cs="Arial"/>
          <w:sz w:val="24"/>
          <w:szCs w:val="24"/>
        </w:rPr>
      </w:pPr>
      <w:r w:rsidRPr="00CE0F31">
        <w:rPr>
          <w:rFonts w:ascii="Arial" w:hAnsi="Arial" w:cs="Arial"/>
          <w:b/>
          <w:sz w:val="24"/>
          <w:szCs w:val="24"/>
        </w:rPr>
        <w:t>Objetivos específicos</w:t>
      </w:r>
      <w:r w:rsidRPr="00CE0F31">
        <w:rPr>
          <w:rFonts w:ascii="Arial" w:hAnsi="Arial" w:cs="Arial"/>
          <w:sz w:val="24"/>
          <w:szCs w:val="24"/>
        </w:rPr>
        <w:t>.</w:t>
      </w:r>
    </w:p>
    <w:p w:rsidR="00CE0F31" w:rsidRPr="00280E61" w:rsidRDefault="00CE0F31" w:rsidP="00CE0F31">
      <w:pPr>
        <w:pStyle w:val="Prrafodelista"/>
        <w:numPr>
          <w:ilvl w:val="0"/>
          <w:numId w:val="6"/>
        </w:numPr>
        <w:spacing w:line="360" w:lineRule="auto"/>
        <w:ind w:left="1843"/>
        <w:jc w:val="both"/>
        <w:rPr>
          <w:rFonts w:ascii="Arial" w:hAnsi="Arial" w:cs="Arial"/>
          <w:sz w:val="24"/>
          <w:szCs w:val="24"/>
        </w:rPr>
      </w:pPr>
      <w:r w:rsidRPr="00280E61">
        <w:rPr>
          <w:rFonts w:ascii="Arial" w:hAnsi="Arial" w:cs="Arial"/>
          <w:sz w:val="24"/>
          <w:szCs w:val="24"/>
        </w:rPr>
        <w:t>Determinar la incidencia de debilidad muscular en pacientes del servicio de geriatría del Hospital Nacional Almanzor Aguinaga Asenjo según sexo.</w:t>
      </w:r>
    </w:p>
    <w:p w:rsidR="00CE0F31" w:rsidRPr="00280E61" w:rsidRDefault="00CE0F31" w:rsidP="00CE0F31">
      <w:pPr>
        <w:pStyle w:val="Prrafodelista"/>
        <w:numPr>
          <w:ilvl w:val="0"/>
          <w:numId w:val="6"/>
        </w:numPr>
        <w:spacing w:line="360" w:lineRule="auto"/>
        <w:ind w:left="1843"/>
        <w:jc w:val="both"/>
        <w:rPr>
          <w:rFonts w:ascii="Arial" w:hAnsi="Arial" w:cs="Arial"/>
          <w:sz w:val="24"/>
          <w:szCs w:val="24"/>
        </w:rPr>
      </w:pPr>
      <w:r w:rsidRPr="00280E61">
        <w:rPr>
          <w:rFonts w:ascii="Arial" w:hAnsi="Arial" w:cs="Arial"/>
          <w:sz w:val="24"/>
          <w:szCs w:val="24"/>
        </w:rPr>
        <w:t xml:space="preserve">Determinar la incidencia de debilidad muscular en pacientes del servicio de geriatría del Hospital Nacional Almanzor Aguinaga Asenjo según grupo etario. </w:t>
      </w:r>
    </w:p>
    <w:p w:rsidR="00CE0F31" w:rsidRPr="00280E61" w:rsidRDefault="00CE0F31" w:rsidP="00CE0F31">
      <w:pPr>
        <w:pStyle w:val="Prrafodelista"/>
        <w:numPr>
          <w:ilvl w:val="0"/>
          <w:numId w:val="6"/>
        </w:numPr>
        <w:spacing w:line="360" w:lineRule="auto"/>
        <w:ind w:left="1843"/>
        <w:jc w:val="both"/>
        <w:rPr>
          <w:rFonts w:ascii="Arial" w:hAnsi="Arial" w:cs="Arial"/>
          <w:sz w:val="24"/>
          <w:szCs w:val="24"/>
        </w:rPr>
      </w:pPr>
      <w:r w:rsidRPr="00280E61">
        <w:rPr>
          <w:rFonts w:ascii="Arial" w:hAnsi="Arial" w:cs="Arial"/>
          <w:sz w:val="24"/>
          <w:szCs w:val="24"/>
        </w:rPr>
        <w:t>Identificar las comorbilidades más frecuentes asociadas a debilidad muscular.</w:t>
      </w:r>
    </w:p>
    <w:p w:rsidR="00CE0F31" w:rsidRDefault="00CE0F31" w:rsidP="00CE0F31">
      <w:pPr>
        <w:pStyle w:val="Prrafodelista"/>
        <w:numPr>
          <w:ilvl w:val="0"/>
          <w:numId w:val="6"/>
        </w:numPr>
        <w:spacing w:line="360" w:lineRule="auto"/>
        <w:ind w:left="1843"/>
        <w:jc w:val="both"/>
        <w:rPr>
          <w:rFonts w:ascii="Arial" w:hAnsi="Arial" w:cs="Arial"/>
          <w:sz w:val="24"/>
          <w:szCs w:val="24"/>
        </w:rPr>
      </w:pPr>
      <w:r w:rsidRPr="00280E61">
        <w:rPr>
          <w:rFonts w:ascii="Arial" w:hAnsi="Arial" w:cs="Arial"/>
          <w:sz w:val="24"/>
          <w:szCs w:val="24"/>
        </w:rPr>
        <w:t>Calcular la correlación entre días de hospitalización y debilidad muscular.</w:t>
      </w:r>
    </w:p>
    <w:p w:rsidR="002265DA" w:rsidRPr="009A071F" w:rsidRDefault="002265DA" w:rsidP="009A071F">
      <w:pPr>
        <w:spacing w:line="360" w:lineRule="auto"/>
        <w:jc w:val="both"/>
        <w:rPr>
          <w:rFonts w:ascii="Arial" w:hAnsi="Arial" w:cs="Arial"/>
          <w:sz w:val="24"/>
          <w:szCs w:val="24"/>
        </w:rPr>
      </w:pPr>
    </w:p>
    <w:p w:rsidR="00CE0F31" w:rsidRDefault="00CE0F31" w:rsidP="009A071F">
      <w:pPr>
        <w:pStyle w:val="Prrafodelista"/>
        <w:numPr>
          <w:ilvl w:val="1"/>
          <w:numId w:val="14"/>
        </w:numPr>
        <w:rPr>
          <w:rFonts w:ascii="Arial" w:hAnsi="Arial" w:cs="Arial"/>
          <w:b/>
          <w:sz w:val="24"/>
          <w:szCs w:val="24"/>
        </w:rPr>
      </w:pPr>
      <w:r w:rsidRPr="00CE0F31">
        <w:rPr>
          <w:rFonts w:ascii="Arial" w:hAnsi="Arial" w:cs="Arial"/>
          <w:b/>
          <w:sz w:val="24"/>
          <w:szCs w:val="24"/>
        </w:rPr>
        <w:t>Justificación e importancia de la investigación.</w:t>
      </w:r>
    </w:p>
    <w:p w:rsidR="00CE0F31" w:rsidRPr="00280E61" w:rsidRDefault="00CE0F31" w:rsidP="00CE0F31">
      <w:pPr>
        <w:pStyle w:val="Prrafodelista"/>
        <w:spacing w:line="360" w:lineRule="auto"/>
        <w:ind w:left="1800"/>
        <w:jc w:val="both"/>
        <w:rPr>
          <w:rFonts w:ascii="Arial" w:hAnsi="Arial" w:cs="Arial"/>
          <w:sz w:val="24"/>
          <w:szCs w:val="24"/>
        </w:rPr>
      </w:pPr>
    </w:p>
    <w:p w:rsidR="00CE0F31" w:rsidRDefault="00CE0F31" w:rsidP="00FE00F8">
      <w:pPr>
        <w:pStyle w:val="Prrafodelista"/>
        <w:spacing w:line="360" w:lineRule="auto"/>
        <w:ind w:left="709"/>
        <w:jc w:val="both"/>
        <w:rPr>
          <w:rFonts w:ascii="Arial" w:hAnsi="Arial" w:cs="Arial"/>
          <w:sz w:val="24"/>
          <w:szCs w:val="24"/>
        </w:rPr>
      </w:pPr>
      <w:r w:rsidRPr="00280E61">
        <w:rPr>
          <w:rFonts w:ascii="Arial" w:hAnsi="Arial" w:cs="Arial"/>
          <w:sz w:val="24"/>
          <w:szCs w:val="24"/>
        </w:rPr>
        <w:t xml:space="preserve">El desarrollo de este proyecto de investigación nos permitirá tener una </w:t>
      </w:r>
      <w:r>
        <w:rPr>
          <w:rFonts w:ascii="Arial" w:hAnsi="Arial" w:cs="Arial"/>
          <w:sz w:val="24"/>
          <w:szCs w:val="24"/>
        </w:rPr>
        <w:t xml:space="preserve">estadística </w:t>
      </w:r>
      <w:r w:rsidR="0030160E">
        <w:rPr>
          <w:rFonts w:ascii="Arial" w:hAnsi="Arial" w:cs="Arial"/>
          <w:sz w:val="24"/>
          <w:szCs w:val="24"/>
        </w:rPr>
        <w:t xml:space="preserve">sobre la incidencia </w:t>
      </w:r>
      <w:r>
        <w:rPr>
          <w:rFonts w:ascii="Arial" w:hAnsi="Arial" w:cs="Arial"/>
          <w:sz w:val="24"/>
          <w:szCs w:val="24"/>
        </w:rPr>
        <w:t>de</w:t>
      </w:r>
      <w:r w:rsidRPr="00280E61">
        <w:rPr>
          <w:rFonts w:ascii="Arial" w:hAnsi="Arial" w:cs="Arial"/>
          <w:sz w:val="24"/>
          <w:szCs w:val="24"/>
        </w:rPr>
        <w:t xml:space="preserve"> debilidad musc</w:t>
      </w:r>
      <w:r>
        <w:rPr>
          <w:rFonts w:ascii="Arial" w:hAnsi="Arial" w:cs="Arial"/>
          <w:sz w:val="24"/>
          <w:szCs w:val="24"/>
        </w:rPr>
        <w:t>ular en la población geriá</w:t>
      </w:r>
      <w:r w:rsidR="0030160E">
        <w:rPr>
          <w:rFonts w:ascii="Arial" w:hAnsi="Arial" w:cs="Arial"/>
          <w:sz w:val="24"/>
          <w:szCs w:val="24"/>
        </w:rPr>
        <w:t>trica hospitalizada, así mismo identificar los comorbilidades más frecuentes en pacientes con debilidad muscular; datos que podrían complementar el desarrollo de investigaciones fu</w:t>
      </w:r>
      <w:r w:rsidR="002E2B84">
        <w:rPr>
          <w:rFonts w:ascii="Arial" w:hAnsi="Arial" w:cs="Arial"/>
          <w:sz w:val="24"/>
          <w:szCs w:val="24"/>
        </w:rPr>
        <w:t>turas sobre debilidad muscular e identificar a los potenciales pacientes con debilidad muscular con la intención de fomentar el desarrollo de programas conjuntos de actividad física en adultos mayores hospitalizados.</w:t>
      </w:r>
    </w:p>
    <w:p w:rsidR="009A071F" w:rsidRDefault="009A071F" w:rsidP="00FE00F8">
      <w:pPr>
        <w:pStyle w:val="Prrafodelista"/>
        <w:spacing w:line="360" w:lineRule="auto"/>
        <w:ind w:left="709"/>
        <w:jc w:val="both"/>
        <w:rPr>
          <w:rFonts w:ascii="Arial" w:hAnsi="Arial" w:cs="Arial"/>
          <w:sz w:val="24"/>
          <w:szCs w:val="24"/>
        </w:rPr>
      </w:pPr>
    </w:p>
    <w:p w:rsidR="00FE00F8" w:rsidRPr="00FE00F8" w:rsidRDefault="00DE7FEC" w:rsidP="009A071F">
      <w:pPr>
        <w:pStyle w:val="Prrafodelista"/>
        <w:numPr>
          <w:ilvl w:val="1"/>
          <w:numId w:val="14"/>
        </w:numPr>
        <w:rPr>
          <w:rFonts w:ascii="Arial" w:hAnsi="Arial" w:cs="Arial"/>
          <w:b/>
          <w:sz w:val="24"/>
          <w:szCs w:val="24"/>
        </w:rPr>
      </w:pPr>
      <w:r>
        <w:rPr>
          <w:rFonts w:ascii="Arial" w:hAnsi="Arial" w:cs="Arial"/>
          <w:b/>
          <w:sz w:val="24"/>
          <w:szCs w:val="24"/>
        </w:rPr>
        <w:lastRenderedPageBreak/>
        <w:t xml:space="preserve"> </w:t>
      </w:r>
      <w:r w:rsidR="00FE00F8" w:rsidRPr="00FE00F8">
        <w:rPr>
          <w:rFonts w:ascii="Arial" w:hAnsi="Arial" w:cs="Arial"/>
          <w:b/>
          <w:sz w:val="24"/>
          <w:szCs w:val="24"/>
        </w:rPr>
        <w:t>Variables:</w:t>
      </w:r>
    </w:p>
    <w:p w:rsidR="00FE00F8" w:rsidRDefault="00FE00F8" w:rsidP="00FE00F8">
      <w:pPr>
        <w:spacing w:line="360" w:lineRule="auto"/>
        <w:jc w:val="both"/>
        <w:rPr>
          <w:rFonts w:ascii="Arial" w:hAnsi="Arial" w:cs="Arial"/>
          <w:sz w:val="24"/>
          <w:szCs w:val="24"/>
        </w:rPr>
      </w:pPr>
      <w:r w:rsidRPr="00FE00F8">
        <w:rPr>
          <w:rFonts w:ascii="Arial" w:hAnsi="Arial" w:cs="Arial"/>
          <w:sz w:val="24"/>
          <w:szCs w:val="24"/>
        </w:rPr>
        <w:t>Incidencia de debilidad muscular en pacientes del servicio de geriatría</w:t>
      </w:r>
      <w:r>
        <w:rPr>
          <w:rFonts w:ascii="Arial" w:hAnsi="Arial" w:cs="Arial"/>
          <w:sz w:val="24"/>
          <w:szCs w:val="24"/>
        </w:rPr>
        <w:t>.</w:t>
      </w:r>
    </w:p>
    <w:p w:rsidR="00FE00F8" w:rsidRPr="00FE00F8" w:rsidRDefault="00FE00F8" w:rsidP="00FE00F8">
      <w:pPr>
        <w:spacing w:line="360" w:lineRule="auto"/>
        <w:jc w:val="both"/>
        <w:rPr>
          <w:rFonts w:ascii="Arial" w:hAnsi="Arial" w:cs="Arial"/>
          <w:b/>
          <w:sz w:val="24"/>
          <w:szCs w:val="24"/>
        </w:rPr>
      </w:pPr>
      <w:r w:rsidRPr="00FE00F8">
        <w:rPr>
          <w:rFonts w:ascii="Arial" w:hAnsi="Arial" w:cs="Arial"/>
          <w:b/>
          <w:sz w:val="24"/>
          <w:szCs w:val="24"/>
        </w:rPr>
        <w:t>Operacionalización de variables:</w:t>
      </w:r>
    </w:p>
    <w:tbl>
      <w:tblPr>
        <w:tblStyle w:val="Tablaconcuadrcula"/>
        <w:tblpPr w:leftFromText="141" w:rightFromText="141" w:vertAnchor="text" w:horzAnchor="margin" w:tblpXSpec="center" w:tblpY="60"/>
        <w:tblW w:w="10953" w:type="dxa"/>
        <w:tblLook w:val="04A0" w:firstRow="1" w:lastRow="0" w:firstColumn="1" w:lastColumn="0" w:noHBand="0" w:noVBand="1"/>
      </w:tblPr>
      <w:tblGrid>
        <w:gridCol w:w="1550"/>
        <w:gridCol w:w="1857"/>
        <w:gridCol w:w="1950"/>
        <w:gridCol w:w="1577"/>
        <w:gridCol w:w="1883"/>
        <w:gridCol w:w="2136"/>
      </w:tblGrid>
      <w:tr w:rsidR="005C2500" w:rsidRPr="00280E61" w:rsidTr="000D186B">
        <w:trPr>
          <w:trHeight w:val="649"/>
        </w:trPr>
        <w:tc>
          <w:tcPr>
            <w:tcW w:w="1550" w:type="dxa"/>
            <w:vAlign w:val="center"/>
          </w:tcPr>
          <w:p w:rsidR="005C2500" w:rsidRPr="00280E61" w:rsidRDefault="005C2500" w:rsidP="000D186B">
            <w:pPr>
              <w:spacing w:line="360" w:lineRule="auto"/>
              <w:jc w:val="center"/>
              <w:rPr>
                <w:rFonts w:ascii="Arial" w:hAnsi="Arial" w:cs="Arial"/>
                <w:sz w:val="24"/>
                <w:szCs w:val="24"/>
              </w:rPr>
            </w:pPr>
            <w:r w:rsidRPr="00280E61">
              <w:rPr>
                <w:rFonts w:ascii="Arial" w:hAnsi="Arial" w:cs="Arial"/>
                <w:sz w:val="24"/>
                <w:szCs w:val="24"/>
              </w:rPr>
              <w:t>VARIABLES</w:t>
            </w:r>
          </w:p>
        </w:tc>
        <w:tc>
          <w:tcPr>
            <w:tcW w:w="1857" w:type="dxa"/>
            <w:vAlign w:val="center"/>
          </w:tcPr>
          <w:p w:rsidR="005C2500" w:rsidRPr="00280E61" w:rsidRDefault="005C2500" w:rsidP="000D186B">
            <w:pPr>
              <w:spacing w:line="360" w:lineRule="auto"/>
              <w:jc w:val="center"/>
              <w:rPr>
                <w:rFonts w:ascii="Arial" w:hAnsi="Arial" w:cs="Arial"/>
                <w:sz w:val="24"/>
                <w:szCs w:val="24"/>
              </w:rPr>
            </w:pPr>
            <w:r w:rsidRPr="00280E61">
              <w:rPr>
                <w:rFonts w:ascii="Arial" w:hAnsi="Arial" w:cs="Arial"/>
                <w:sz w:val="24"/>
                <w:szCs w:val="24"/>
              </w:rPr>
              <w:t>DEFINICIÓN CONCEPTUAL</w:t>
            </w:r>
          </w:p>
        </w:tc>
        <w:tc>
          <w:tcPr>
            <w:tcW w:w="1950" w:type="dxa"/>
            <w:vAlign w:val="center"/>
          </w:tcPr>
          <w:p w:rsidR="005C2500" w:rsidRPr="00280E61" w:rsidRDefault="005C2500" w:rsidP="000D186B">
            <w:pPr>
              <w:spacing w:line="360" w:lineRule="auto"/>
              <w:jc w:val="center"/>
              <w:rPr>
                <w:rFonts w:ascii="Arial" w:hAnsi="Arial" w:cs="Arial"/>
                <w:sz w:val="24"/>
                <w:szCs w:val="24"/>
              </w:rPr>
            </w:pPr>
            <w:r w:rsidRPr="00280E61">
              <w:rPr>
                <w:rFonts w:ascii="Arial" w:hAnsi="Arial" w:cs="Arial"/>
                <w:sz w:val="24"/>
                <w:szCs w:val="24"/>
              </w:rPr>
              <w:t>DEFINICIÓN OPERACIONAL</w:t>
            </w:r>
          </w:p>
        </w:tc>
        <w:tc>
          <w:tcPr>
            <w:tcW w:w="1577" w:type="dxa"/>
            <w:vAlign w:val="center"/>
          </w:tcPr>
          <w:p w:rsidR="005C2500" w:rsidRPr="00280E61" w:rsidRDefault="005C2500" w:rsidP="000D186B">
            <w:pPr>
              <w:spacing w:line="360" w:lineRule="auto"/>
              <w:jc w:val="center"/>
              <w:rPr>
                <w:rFonts w:ascii="Arial" w:hAnsi="Arial" w:cs="Arial"/>
                <w:sz w:val="24"/>
                <w:szCs w:val="24"/>
              </w:rPr>
            </w:pPr>
            <w:r w:rsidRPr="00280E61">
              <w:rPr>
                <w:rFonts w:ascii="Arial" w:hAnsi="Arial" w:cs="Arial"/>
                <w:sz w:val="24"/>
                <w:szCs w:val="24"/>
              </w:rPr>
              <w:t>DIMENSIÓN</w:t>
            </w:r>
          </w:p>
        </w:tc>
        <w:tc>
          <w:tcPr>
            <w:tcW w:w="1883" w:type="dxa"/>
            <w:vAlign w:val="center"/>
          </w:tcPr>
          <w:p w:rsidR="005C2500" w:rsidRPr="00280E61" w:rsidRDefault="005C2500" w:rsidP="000D186B">
            <w:pPr>
              <w:spacing w:line="360" w:lineRule="auto"/>
              <w:jc w:val="center"/>
              <w:rPr>
                <w:rFonts w:ascii="Arial" w:hAnsi="Arial" w:cs="Arial"/>
                <w:sz w:val="24"/>
                <w:szCs w:val="24"/>
              </w:rPr>
            </w:pPr>
            <w:r w:rsidRPr="00280E61">
              <w:rPr>
                <w:rFonts w:ascii="Arial" w:hAnsi="Arial" w:cs="Arial"/>
                <w:sz w:val="24"/>
                <w:szCs w:val="24"/>
              </w:rPr>
              <w:t>INDICADORES</w:t>
            </w:r>
          </w:p>
        </w:tc>
        <w:tc>
          <w:tcPr>
            <w:tcW w:w="2136" w:type="dxa"/>
            <w:vAlign w:val="center"/>
          </w:tcPr>
          <w:p w:rsidR="005C2500" w:rsidRPr="00280E61" w:rsidRDefault="005C2500" w:rsidP="000D186B">
            <w:pPr>
              <w:spacing w:line="360" w:lineRule="auto"/>
              <w:jc w:val="center"/>
              <w:rPr>
                <w:rFonts w:ascii="Arial" w:hAnsi="Arial" w:cs="Arial"/>
                <w:sz w:val="24"/>
                <w:szCs w:val="24"/>
              </w:rPr>
            </w:pPr>
            <w:r w:rsidRPr="00280E61">
              <w:rPr>
                <w:rFonts w:ascii="Arial" w:hAnsi="Arial" w:cs="Arial"/>
                <w:sz w:val="24"/>
                <w:szCs w:val="24"/>
              </w:rPr>
              <w:t>INSTRUMENTOS</w:t>
            </w:r>
          </w:p>
        </w:tc>
      </w:tr>
      <w:tr w:rsidR="000D186B" w:rsidRPr="00280E61" w:rsidTr="000D186B">
        <w:trPr>
          <w:trHeight w:val="566"/>
        </w:trPr>
        <w:tc>
          <w:tcPr>
            <w:tcW w:w="1550" w:type="dxa"/>
            <w:vAlign w:val="center"/>
          </w:tcPr>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VI. Paciente Geriátrico</w:t>
            </w:r>
          </w:p>
        </w:tc>
        <w:tc>
          <w:tcPr>
            <w:tcW w:w="1857" w:type="dxa"/>
            <w:vAlign w:val="center"/>
          </w:tcPr>
          <w:p w:rsidR="000D186B" w:rsidRPr="00280E61" w:rsidRDefault="000D186B" w:rsidP="00B34B5E">
            <w:pPr>
              <w:spacing w:line="360" w:lineRule="auto"/>
              <w:jc w:val="center"/>
              <w:rPr>
                <w:rFonts w:ascii="Arial" w:hAnsi="Arial" w:cs="Arial"/>
                <w:sz w:val="24"/>
                <w:szCs w:val="24"/>
              </w:rPr>
            </w:pPr>
            <w:r>
              <w:rPr>
                <w:rFonts w:ascii="Arial" w:hAnsi="Arial" w:cs="Arial"/>
                <w:sz w:val="24"/>
                <w:szCs w:val="24"/>
              </w:rPr>
              <w:t xml:space="preserve">“Persona adulta mayor es </w:t>
            </w:r>
            <w:r w:rsidRPr="00280E61">
              <w:rPr>
                <w:rFonts w:ascii="Arial" w:hAnsi="Arial" w:cs="Arial"/>
                <w:sz w:val="24"/>
                <w:szCs w:val="24"/>
              </w:rPr>
              <w:t>aquella que tiene 60 o más años de edad.”</w:t>
            </w:r>
            <w:r>
              <w:rPr>
                <w:rFonts w:ascii="Arial" w:hAnsi="Arial" w:cs="Arial"/>
                <w:sz w:val="24"/>
                <w:szCs w:val="24"/>
              </w:rPr>
              <w:t xml:space="preserve"> - </w:t>
            </w:r>
            <w:r w:rsidRPr="00280E61">
              <w:rPr>
                <w:rFonts w:ascii="Arial" w:hAnsi="Arial" w:cs="Arial"/>
                <w:sz w:val="24"/>
                <w:szCs w:val="24"/>
              </w:rPr>
              <w:t xml:space="preserve"> </w:t>
            </w:r>
            <w:r w:rsidRPr="00B34B5E">
              <w:rPr>
                <w:rFonts w:ascii="Arial" w:hAnsi="Arial" w:cs="Arial"/>
                <w:b/>
                <w:i/>
                <w:sz w:val="24"/>
                <w:szCs w:val="24"/>
              </w:rPr>
              <w:t>Constitución Política del Perú</w:t>
            </w:r>
          </w:p>
        </w:tc>
        <w:tc>
          <w:tcPr>
            <w:tcW w:w="1950" w:type="dxa"/>
            <w:vAlign w:val="center"/>
          </w:tcPr>
          <w:p w:rsidR="000D186B" w:rsidRPr="00280E61" w:rsidRDefault="000D186B" w:rsidP="00B34B5E">
            <w:pPr>
              <w:spacing w:line="360" w:lineRule="auto"/>
              <w:jc w:val="center"/>
              <w:rPr>
                <w:rFonts w:ascii="Arial" w:hAnsi="Arial" w:cs="Arial"/>
                <w:sz w:val="24"/>
                <w:szCs w:val="24"/>
              </w:rPr>
            </w:pPr>
            <w:r>
              <w:rPr>
                <w:rFonts w:ascii="Arial" w:hAnsi="Arial" w:cs="Arial"/>
                <w:sz w:val="24"/>
                <w:szCs w:val="24"/>
              </w:rPr>
              <w:t>Pacientes de 60 o más años de edad con problemas de salud implicando una permanencia de estancia hospitalaria indefinida.</w:t>
            </w:r>
          </w:p>
        </w:tc>
        <w:tc>
          <w:tcPr>
            <w:tcW w:w="1577" w:type="dxa"/>
            <w:vAlign w:val="center"/>
          </w:tcPr>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Grupo etario.</w:t>
            </w:r>
          </w:p>
          <w:p w:rsidR="000D186B" w:rsidRPr="00280E61" w:rsidRDefault="000D186B" w:rsidP="00B34B5E">
            <w:pPr>
              <w:spacing w:line="360" w:lineRule="auto"/>
              <w:jc w:val="center"/>
              <w:rPr>
                <w:rFonts w:ascii="Arial" w:hAnsi="Arial" w:cs="Arial"/>
                <w:sz w:val="24"/>
                <w:szCs w:val="24"/>
              </w:rPr>
            </w:pPr>
          </w:p>
          <w:p w:rsidR="000D186B" w:rsidRDefault="000D186B" w:rsidP="00B34B5E">
            <w:pPr>
              <w:spacing w:line="360" w:lineRule="auto"/>
              <w:jc w:val="center"/>
              <w:rPr>
                <w:rFonts w:ascii="Arial" w:hAnsi="Arial" w:cs="Arial"/>
                <w:sz w:val="24"/>
                <w:szCs w:val="24"/>
              </w:rPr>
            </w:pPr>
          </w:p>
          <w:p w:rsidR="000D186B" w:rsidRDefault="000D186B" w:rsidP="00B34B5E">
            <w:pPr>
              <w:spacing w:line="360" w:lineRule="auto"/>
              <w:jc w:val="center"/>
              <w:rPr>
                <w:rFonts w:ascii="Arial" w:hAnsi="Arial" w:cs="Arial"/>
                <w:sz w:val="24"/>
                <w:szCs w:val="24"/>
              </w:rPr>
            </w:pPr>
          </w:p>
          <w:p w:rsidR="000D186B" w:rsidRDefault="000D186B" w:rsidP="00B34B5E">
            <w:pPr>
              <w:spacing w:line="360" w:lineRule="auto"/>
              <w:jc w:val="center"/>
              <w:rPr>
                <w:rFonts w:ascii="Arial" w:hAnsi="Arial" w:cs="Arial"/>
                <w:sz w:val="24"/>
                <w:szCs w:val="24"/>
              </w:rPr>
            </w:pPr>
          </w:p>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sexo</w:t>
            </w:r>
          </w:p>
        </w:tc>
        <w:tc>
          <w:tcPr>
            <w:tcW w:w="1883" w:type="dxa"/>
            <w:vAlign w:val="center"/>
          </w:tcPr>
          <w:p w:rsidR="000D186B" w:rsidRDefault="000D186B" w:rsidP="00B34B5E">
            <w:pPr>
              <w:spacing w:line="360" w:lineRule="auto"/>
              <w:jc w:val="center"/>
              <w:rPr>
                <w:rFonts w:ascii="Arial" w:hAnsi="Arial" w:cs="Arial"/>
                <w:sz w:val="24"/>
                <w:szCs w:val="24"/>
              </w:rPr>
            </w:pPr>
            <w:r w:rsidRPr="00280E61">
              <w:rPr>
                <w:rFonts w:ascii="Arial" w:hAnsi="Arial" w:cs="Arial"/>
                <w:sz w:val="24"/>
                <w:szCs w:val="24"/>
              </w:rPr>
              <w:t>Senectud</w:t>
            </w:r>
          </w:p>
          <w:p w:rsidR="000D186B" w:rsidRDefault="000D186B" w:rsidP="00B34B5E">
            <w:pPr>
              <w:spacing w:line="360" w:lineRule="auto"/>
              <w:jc w:val="center"/>
              <w:rPr>
                <w:rFonts w:ascii="Arial" w:hAnsi="Arial" w:cs="Arial"/>
                <w:sz w:val="24"/>
                <w:szCs w:val="24"/>
              </w:rPr>
            </w:pPr>
            <w:r w:rsidRPr="00280E61">
              <w:rPr>
                <w:rFonts w:ascii="Arial" w:hAnsi="Arial" w:cs="Arial"/>
                <w:sz w:val="24"/>
                <w:szCs w:val="24"/>
              </w:rPr>
              <w:br/>
              <w:t>Vejez</w:t>
            </w:r>
          </w:p>
          <w:p w:rsidR="000D186B" w:rsidRPr="00280E61" w:rsidRDefault="000D186B" w:rsidP="00B34B5E">
            <w:pPr>
              <w:spacing w:line="360" w:lineRule="auto"/>
              <w:jc w:val="center"/>
              <w:rPr>
                <w:rFonts w:ascii="Arial" w:hAnsi="Arial" w:cs="Arial"/>
                <w:sz w:val="24"/>
                <w:szCs w:val="24"/>
              </w:rPr>
            </w:pPr>
          </w:p>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Grandes ancianos</w:t>
            </w:r>
          </w:p>
          <w:p w:rsidR="000D186B" w:rsidRDefault="000D186B" w:rsidP="00B34B5E">
            <w:pPr>
              <w:spacing w:line="360" w:lineRule="auto"/>
              <w:jc w:val="center"/>
              <w:rPr>
                <w:rFonts w:ascii="Arial" w:hAnsi="Arial" w:cs="Arial"/>
                <w:sz w:val="24"/>
                <w:szCs w:val="24"/>
              </w:rPr>
            </w:pPr>
          </w:p>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Varón</w:t>
            </w:r>
          </w:p>
          <w:p w:rsidR="000D186B" w:rsidRPr="00280E61" w:rsidRDefault="000D186B" w:rsidP="00B34B5E">
            <w:pPr>
              <w:spacing w:line="360" w:lineRule="auto"/>
              <w:jc w:val="center"/>
              <w:rPr>
                <w:rFonts w:ascii="Arial" w:hAnsi="Arial" w:cs="Arial"/>
                <w:sz w:val="24"/>
                <w:szCs w:val="24"/>
              </w:rPr>
            </w:pPr>
          </w:p>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Mujer</w:t>
            </w:r>
          </w:p>
        </w:tc>
        <w:tc>
          <w:tcPr>
            <w:tcW w:w="2136" w:type="dxa"/>
            <w:vMerge w:val="restart"/>
            <w:vAlign w:val="center"/>
          </w:tcPr>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F</w:t>
            </w: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I</w:t>
            </w: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C</w:t>
            </w: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H</w:t>
            </w: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A</w:t>
            </w:r>
          </w:p>
          <w:p w:rsidR="000D186B" w:rsidRDefault="000D186B" w:rsidP="000D186B">
            <w:pPr>
              <w:spacing w:line="360" w:lineRule="auto"/>
              <w:jc w:val="center"/>
              <w:rPr>
                <w:rFonts w:ascii="Arial" w:hAnsi="Arial" w:cs="Arial"/>
                <w:sz w:val="36"/>
                <w:szCs w:val="24"/>
              </w:rPr>
            </w:pPr>
          </w:p>
          <w:p w:rsidR="000D186B" w:rsidRDefault="000D186B" w:rsidP="000D186B">
            <w:pPr>
              <w:spacing w:line="360" w:lineRule="auto"/>
              <w:jc w:val="center"/>
              <w:rPr>
                <w:rFonts w:ascii="Arial" w:hAnsi="Arial" w:cs="Arial"/>
                <w:sz w:val="36"/>
                <w:szCs w:val="24"/>
              </w:rPr>
            </w:pPr>
            <w:r>
              <w:rPr>
                <w:rFonts w:ascii="Arial" w:hAnsi="Arial" w:cs="Arial"/>
                <w:sz w:val="36"/>
                <w:szCs w:val="24"/>
              </w:rPr>
              <w:t>D</w:t>
            </w:r>
          </w:p>
          <w:p w:rsidR="000D186B" w:rsidRDefault="000D186B" w:rsidP="000D186B">
            <w:pPr>
              <w:spacing w:line="360" w:lineRule="auto"/>
              <w:jc w:val="center"/>
              <w:rPr>
                <w:rFonts w:ascii="Arial" w:hAnsi="Arial" w:cs="Arial"/>
                <w:sz w:val="36"/>
                <w:szCs w:val="24"/>
              </w:rPr>
            </w:pPr>
            <w:r>
              <w:rPr>
                <w:rFonts w:ascii="Arial" w:hAnsi="Arial" w:cs="Arial"/>
                <w:sz w:val="36"/>
                <w:szCs w:val="24"/>
              </w:rPr>
              <w:t>E</w:t>
            </w:r>
          </w:p>
          <w:p w:rsidR="000D186B" w:rsidRPr="000D186B" w:rsidRDefault="000D186B" w:rsidP="000D186B">
            <w:pPr>
              <w:spacing w:line="360" w:lineRule="auto"/>
              <w:jc w:val="center"/>
              <w:rPr>
                <w:rFonts w:ascii="Arial" w:hAnsi="Arial" w:cs="Arial"/>
                <w:sz w:val="36"/>
                <w:szCs w:val="24"/>
              </w:rPr>
            </w:pP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A</w:t>
            </w: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N</w:t>
            </w: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E</w:t>
            </w:r>
          </w:p>
          <w:p w:rsidR="000D186B" w:rsidRPr="000D186B" w:rsidRDefault="000D186B" w:rsidP="000D186B">
            <w:pPr>
              <w:spacing w:line="360" w:lineRule="auto"/>
              <w:jc w:val="center"/>
              <w:rPr>
                <w:rFonts w:ascii="Arial" w:hAnsi="Arial" w:cs="Arial"/>
                <w:sz w:val="36"/>
                <w:szCs w:val="24"/>
              </w:rPr>
            </w:pPr>
            <w:r w:rsidRPr="000D186B">
              <w:rPr>
                <w:rFonts w:ascii="Arial" w:hAnsi="Arial" w:cs="Arial"/>
                <w:sz w:val="36"/>
                <w:szCs w:val="24"/>
              </w:rPr>
              <w:t>X</w:t>
            </w:r>
          </w:p>
          <w:p w:rsidR="000D186B" w:rsidRPr="000D186B" w:rsidRDefault="000D186B" w:rsidP="000D186B">
            <w:pPr>
              <w:spacing w:line="360" w:lineRule="auto"/>
              <w:jc w:val="center"/>
              <w:rPr>
                <w:rFonts w:ascii="Arial" w:hAnsi="Arial" w:cs="Arial"/>
                <w:sz w:val="36"/>
                <w:szCs w:val="24"/>
              </w:rPr>
            </w:pPr>
            <w:r>
              <w:rPr>
                <w:rFonts w:ascii="Arial" w:hAnsi="Arial" w:cs="Arial"/>
                <w:sz w:val="36"/>
                <w:szCs w:val="24"/>
              </w:rPr>
              <w:t>O</w:t>
            </w:r>
          </w:p>
        </w:tc>
      </w:tr>
      <w:tr w:rsidR="000D186B" w:rsidRPr="00280E61" w:rsidTr="00B34B5E">
        <w:trPr>
          <w:trHeight w:val="698"/>
        </w:trPr>
        <w:tc>
          <w:tcPr>
            <w:tcW w:w="1550" w:type="dxa"/>
            <w:vAlign w:val="center"/>
          </w:tcPr>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VD. Incidencia de debilidad muscular</w:t>
            </w:r>
          </w:p>
        </w:tc>
        <w:tc>
          <w:tcPr>
            <w:tcW w:w="1857" w:type="dxa"/>
            <w:vAlign w:val="center"/>
          </w:tcPr>
          <w:p w:rsidR="000D186B" w:rsidRPr="00280E61" w:rsidRDefault="000D186B" w:rsidP="00B34B5E">
            <w:pPr>
              <w:spacing w:line="360" w:lineRule="auto"/>
              <w:jc w:val="center"/>
              <w:rPr>
                <w:rFonts w:ascii="Arial" w:hAnsi="Arial" w:cs="Arial"/>
                <w:sz w:val="24"/>
                <w:szCs w:val="24"/>
              </w:rPr>
            </w:pPr>
            <w:r>
              <w:rPr>
                <w:rFonts w:ascii="Arial" w:hAnsi="Arial" w:cs="Arial"/>
                <w:sz w:val="24"/>
                <w:szCs w:val="24"/>
              </w:rPr>
              <w:t>“</w:t>
            </w:r>
            <w:r w:rsidRPr="00280E61">
              <w:rPr>
                <w:rFonts w:ascii="Arial" w:hAnsi="Arial" w:cs="Arial"/>
                <w:sz w:val="24"/>
                <w:szCs w:val="24"/>
              </w:rPr>
              <w:t xml:space="preserve">Falta </w:t>
            </w:r>
            <w:r>
              <w:rPr>
                <w:rFonts w:ascii="Arial" w:hAnsi="Arial" w:cs="Arial"/>
                <w:sz w:val="24"/>
                <w:szCs w:val="24"/>
              </w:rPr>
              <w:t xml:space="preserve">de </w:t>
            </w:r>
            <w:r w:rsidRPr="00280E61">
              <w:rPr>
                <w:rFonts w:ascii="Arial" w:hAnsi="Arial" w:cs="Arial"/>
                <w:sz w:val="24"/>
                <w:szCs w:val="24"/>
              </w:rPr>
              <w:t>fuerza física, carencia de energía, y t</w:t>
            </w:r>
            <w:r>
              <w:rPr>
                <w:rFonts w:ascii="Arial" w:hAnsi="Arial" w:cs="Arial"/>
                <w:sz w:val="24"/>
                <w:szCs w:val="24"/>
              </w:rPr>
              <w:t xml:space="preserve">ambién sinónimo de agotamiento.” </w:t>
            </w:r>
            <w:r w:rsidRPr="00B34B5E">
              <w:rPr>
                <w:rFonts w:ascii="Arial" w:hAnsi="Arial" w:cs="Arial"/>
                <w:b/>
                <w:i/>
                <w:sz w:val="24"/>
                <w:szCs w:val="24"/>
              </w:rPr>
              <w:t>RAE</w:t>
            </w:r>
          </w:p>
        </w:tc>
        <w:tc>
          <w:tcPr>
            <w:tcW w:w="1950" w:type="dxa"/>
            <w:vAlign w:val="center"/>
          </w:tcPr>
          <w:p w:rsidR="000D186B" w:rsidRPr="00280E61" w:rsidRDefault="000D186B" w:rsidP="00B34B5E">
            <w:pPr>
              <w:spacing w:line="360" w:lineRule="auto"/>
              <w:jc w:val="center"/>
              <w:rPr>
                <w:rFonts w:ascii="Arial" w:hAnsi="Arial" w:cs="Arial"/>
                <w:sz w:val="24"/>
                <w:szCs w:val="24"/>
              </w:rPr>
            </w:pPr>
            <w:r>
              <w:rPr>
                <w:rFonts w:ascii="Arial" w:hAnsi="Arial" w:cs="Arial"/>
                <w:sz w:val="24"/>
                <w:szCs w:val="24"/>
              </w:rPr>
              <w:t xml:space="preserve">Disminución de la fuerza física según valoración de la </w:t>
            </w:r>
            <w:r w:rsidRPr="00280E61">
              <w:rPr>
                <w:rFonts w:ascii="Arial" w:hAnsi="Arial" w:cs="Arial"/>
                <w:b/>
                <w:sz w:val="24"/>
                <w:szCs w:val="24"/>
              </w:rPr>
              <w:t xml:space="preserve"> </w:t>
            </w:r>
            <w:r w:rsidRPr="000D186B">
              <w:rPr>
                <w:rFonts w:ascii="Arial" w:hAnsi="Arial" w:cs="Arial"/>
                <w:b/>
                <w:i/>
                <w:sz w:val="24"/>
                <w:szCs w:val="24"/>
              </w:rPr>
              <w:t>Escala Medical Research Council</w:t>
            </w:r>
          </w:p>
          <w:p w:rsidR="000D186B" w:rsidRPr="00280E61" w:rsidRDefault="000D186B" w:rsidP="00B34B5E">
            <w:pPr>
              <w:spacing w:line="360" w:lineRule="auto"/>
              <w:jc w:val="center"/>
              <w:rPr>
                <w:rFonts w:ascii="Arial" w:hAnsi="Arial" w:cs="Arial"/>
                <w:sz w:val="24"/>
                <w:szCs w:val="24"/>
              </w:rPr>
            </w:pPr>
          </w:p>
        </w:tc>
        <w:tc>
          <w:tcPr>
            <w:tcW w:w="1577" w:type="dxa"/>
            <w:vAlign w:val="center"/>
          </w:tcPr>
          <w:p w:rsidR="000D186B" w:rsidRPr="00280E61" w:rsidRDefault="000D186B" w:rsidP="00B34B5E">
            <w:pPr>
              <w:spacing w:line="360" w:lineRule="auto"/>
              <w:jc w:val="center"/>
              <w:rPr>
                <w:rFonts w:ascii="Arial" w:hAnsi="Arial" w:cs="Arial"/>
                <w:sz w:val="24"/>
                <w:szCs w:val="24"/>
              </w:rPr>
            </w:pPr>
          </w:p>
          <w:p w:rsidR="000D186B" w:rsidRPr="00280E61" w:rsidRDefault="000D186B" w:rsidP="000D186B">
            <w:pPr>
              <w:spacing w:line="360" w:lineRule="auto"/>
              <w:jc w:val="center"/>
              <w:rPr>
                <w:rFonts w:ascii="Arial" w:hAnsi="Arial" w:cs="Arial"/>
                <w:sz w:val="24"/>
                <w:szCs w:val="24"/>
              </w:rPr>
            </w:pPr>
            <w:r w:rsidRPr="000D186B">
              <w:rPr>
                <w:rFonts w:ascii="Arial" w:hAnsi="Arial" w:cs="Arial"/>
                <w:b/>
                <w:i/>
                <w:sz w:val="24"/>
                <w:szCs w:val="24"/>
              </w:rPr>
              <w:t>Escala Medical Research Council</w:t>
            </w:r>
          </w:p>
        </w:tc>
        <w:tc>
          <w:tcPr>
            <w:tcW w:w="1883" w:type="dxa"/>
            <w:vAlign w:val="center"/>
          </w:tcPr>
          <w:p w:rsidR="000D186B" w:rsidRDefault="000D186B" w:rsidP="00B34B5E">
            <w:pPr>
              <w:spacing w:line="360" w:lineRule="auto"/>
              <w:jc w:val="center"/>
              <w:rPr>
                <w:rFonts w:ascii="Arial" w:hAnsi="Arial" w:cs="Arial"/>
                <w:sz w:val="24"/>
                <w:szCs w:val="24"/>
              </w:rPr>
            </w:pPr>
            <w:r w:rsidRPr="00280E61">
              <w:rPr>
                <w:rFonts w:ascii="Arial" w:hAnsi="Arial" w:cs="Arial"/>
                <w:sz w:val="24"/>
                <w:szCs w:val="24"/>
              </w:rPr>
              <w:t>Normal</w:t>
            </w:r>
          </w:p>
          <w:p w:rsidR="000D186B" w:rsidRPr="00280E61" w:rsidRDefault="000D186B" w:rsidP="00B34B5E">
            <w:pPr>
              <w:spacing w:line="360" w:lineRule="auto"/>
              <w:jc w:val="center"/>
              <w:rPr>
                <w:rFonts w:ascii="Arial" w:hAnsi="Arial" w:cs="Arial"/>
                <w:sz w:val="24"/>
                <w:szCs w:val="24"/>
              </w:rPr>
            </w:pPr>
          </w:p>
          <w:p w:rsidR="000D186B" w:rsidRDefault="000D186B" w:rsidP="00B34B5E">
            <w:pPr>
              <w:spacing w:line="360" w:lineRule="auto"/>
              <w:jc w:val="center"/>
              <w:rPr>
                <w:rFonts w:ascii="Arial" w:hAnsi="Arial" w:cs="Arial"/>
                <w:sz w:val="24"/>
                <w:szCs w:val="24"/>
              </w:rPr>
            </w:pPr>
            <w:r w:rsidRPr="00280E61">
              <w:rPr>
                <w:rFonts w:ascii="Arial" w:hAnsi="Arial" w:cs="Arial"/>
                <w:sz w:val="24"/>
                <w:szCs w:val="24"/>
              </w:rPr>
              <w:t>Bueno</w:t>
            </w:r>
          </w:p>
          <w:p w:rsidR="000D186B" w:rsidRPr="00280E61" w:rsidRDefault="000D186B" w:rsidP="00B34B5E">
            <w:pPr>
              <w:spacing w:line="360" w:lineRule="auto"/>
              <w:jc w:val="center"/>
              <w:rPr>
                <w:rFonts w:ascii="Arial" w:hAnsi="Arial" w:cs="Arial"/>
                <w:sz w:val="24"/>
                <w:szCs w:val="24"/>
              </w:rPr>
            </w:pPr>
          </w:p>
          <w:p w:rsidR="000D186B" w:rsidRDefault="000D186B" w:rsidP="00B34B5E">
            <w:pPr>
              <w:spacing w:line="360" w:lineRule="auto"/>
              <w:jc w:val="center"/>
              <w:rPr>
                <w:rFonts w:ascii="Arial" w:hAnsi="Arial" w:cs="Arial"/>
                <w:sz w:val="24"/>
                <w:szCs w:val="24"/>
              </w:rPr>
            </w:pPr>
            <w:r w:rsidRPr="00280E61">
              <w:rPr>
                <w:rFonts w:ascii="Arial" w:hAnsi="Arial" w:cs="Arial"/>
                <w:sz w:val="24"/>
                <w:szCs w:val="24"/>
              </w:rPr>
              <w:t>Regular</w:t>
            </w:r>
          </w:p>
          <w:p w:rsidR="000D186B" w:rsidRPr="00280E61" w:rsidRDefault="000D186B" w:rsidP="00B34B5E">
            <w:pPr>
              <w:spacing w:line="360" w:lineRule="auto"/>
              <w:jc w:val="center"/>
              <w:rPr>
                <w:rFonts w:ascii="Arial" w:hAnsi="Arial" w:cs="Arial"/>
                <w:sz w:val="24"/>
                <w:szCs w:val="24"/>
              </w:rPr>
            </w:pPr>
          </w:p>
          <w:p w:rsidR="000D186B" w:rsidRDefault="000D186B" w:rsidP="00B34B5E">
            <w:pPr>
              <w:spacing w:line="360" w:lineRule="auto"/>
              <w:jc w:val="center"/>
              <w:rPr>
                <w:rFonts w:ascii="Arial" w:hAnsi="Arial" w:cs="Arial"/>
                <w:sz w:val="24"/>
                <w:szCs w:val="24"/>
              </w:rPr>
            </w:pPr>
            <w:r w:rsidRPr="00280E61">
              <w:rPr>
                <w:rFonts w:ascii="Arial" w:hAnsi="Arial" w:cs="Arial"/>
                <w:sz w:val="24"/>
                <w:szCs w:val="24"/>
              </w:rPr>
              <w:t>Deficiente</w:t>
            </w:r>
          </w:p>
          <w:p w:rsidR="000D186B" w:rsidRPr="00280E61" w:rsidRDefault="000D186B" w:rsidP="00B34B5E">
            <w:pPr>
              <w:spacing w:line="360" w:lineRule="auto"/>
              <w:jc w:val="center"/>
              <w:rPr>
                <w:rFonts w:ascii="Arial" w:hAnsi="Arial" w:cs="Arial"/>
                <w:sz w:val="24"/>
                <w:szCs w:val="24"/>
              </w:rPr>
            </w:pPr>
          </w:p>
          <w:p w:rsidR="000D186B" w:rsidRDefault="000D186B" w:rsidP="00B34B5E">
            <w:pPr>
              <w:spacing w:line="360" w:lineRule="auto"/>
              <w:jc w:val="center"/>
              <w:rPr>
                <w:rFonts w:ascii="Arial" w:hAnsi="Arial" w:cs="Arial"/>
                <w:sz w:val="24"/>
                <w:szCs w:val="24"/>
              </w:rPr>
            </w:pPr>
            <w:r w:rsidRPr="00280E61">
              <w:rPr>
                <w:rFonts w:ascii="Arial" w:hAnsi="Arial" w:cs="Arial"/>
                <w:sz w:val="24"/>
                <w:szCs w:val="24"/>
              </w:rPr>
              <w:t>Vestigios de actividad</w:t>
            </w:r>
          </w:p>
          <w:p w:rsidR="000D186B" w:rsidRPr="00280E61" w:rsidRDefault="000D186B" w:rsidP="00B34B5E">
            <w:pPr>
              <w:spacing w:line="360" w:lineRule="auto"/>
              <w:jc w:val="center"/>
              <w:rPr>
                <w:rFonts w:ascii="Arial" w:hAnsi="Arial" w:cs="Arial"/>
                <w:sz w:val="24"/>
                <w:szCs w:val="24"/>
              </w:rPr>
            </w:pPr>
          </w:p>
          <w:p w:rsidR="000D186B" w:rsidRPr="00280E61" w:rsidRDefault="000D186B" w:rsidP="00B34B5E">
            <w:pPr>
              <w:spacing w:line="360" w:lineRule="auto"/>
              <w:jc w:val="center"/>
              <w:rPr>
                <w:rFonts w:ascii="Arial" w:hAnsi="Arial" w:cs="Arial"/>
                <w:sz w:val="24"/>
                <w:szCs w:val="24"/>
              </w:rPr>
            </w:pPr>
            <w:r w:rsidRPr="00280E61">
              <w:rPr>
                <w:rFonts w:ascii="Arial" w:hAnsi="Arial" w:cs="Arial"/>
                <w:sz w:val="24"/>
                <w:szCs w:val="24"/>
              </w:rPr>
              <w:t>Nulo</w:t>
            </w:r>
          </w:p>
        </w:tc>
        <w:tc>
          <w:tcPr>
            <w:tcW w:w="2136" w:type="dxa"/>
            <w:vMerge/>
            <w:vAlign w:val="center"/>
          </w:tcPr>
          <w:p w:rsidR="000D186B" w:rsidRPr="00280E61" w:rsidRDefault="000D186B" w:rsidP="00B34B5E">
            <w:pPr>
              <w:spacing w:line="360" w:lineRule="auto"/>
              <w:jc w:val="center"/>
              <w:rPr>
                <w:rFonts w:ascii="Arial" w:hAnsi="Arial" w:cs="Arial"/>
                <w:sz w:val="24"/>
                <w:szCs w:val="24"/>
              </w:rPr>
            </w:pPr>
          </w:p>
        </w:tc>
      </w:tr>
    </w:tbl>
    <w:p w:rsidR="000D186B" w:rsidRDefault="00FA5D70" w:rsidP="00FE00F8">
      <w:pPr>
        <w:spacing w:line="360" w:lineRule="auto"/>
        <w:jc w:val="both"/>
        <w:rPr>
          <w:rFonts w:ascii="Arial" w:hAnsi="Arial" w:cs="Arial"/>
          <w:b/>
          <w:sz w:val="24"/>
          <w:szCs w:val="24"/>
        </w:rPr>
      </w:pPr>
      <w:r>
        <w:rPr>
          <w:rFonts w:ascii="Arial" w:hAnsi="Arial" w:cs="Arial"/>
          <w:sz w:val="24"/>
          <w:szCs w:val="24"/>
        </w:rPr>
        <w:br/>
      </w:r>
    </w:p>
    <w:p w:rsidR="00FA5D70" w:rsidRPr="00535746" w:rsidRDefault="00FA5D70" w:rsidP="00FE00F8">
      <w:pPr>
        <w:spacing w:line="360" w:lineRule="auto"/>
        <w:jc w:val="both"/>
        <w:rPr>
          <w:rFonts w:ascii="Arial" w:hAnsi="Arial" w:cs="Arial"/>
          <w:b/>
          <w:sz w:val="28"/>
          <w:szCs w:val="24"/>
        </w:rPr>
      </w:pPr>
      <w:r w:rsidRPr="009A071F">
        <w:rPr>
          <w:rFonts w:ascii="Arial" w:hAnsi="Arial" w:cs="Arial"/>
          <w:b/>
          <w:sz w:val="24"/>
          <w:szCs w:val="24"/>
        </w:rPr>
        <w:lastRenderedPageBreak/>
        <w:t>Variables Intervinientes:</w:t>
      </w:r>
    </w:p>
    <w:tbl>
      <w:tblPr>
        <w:tblW w:w="8576" w:type="dxa"/>
        <w:jc w:val="center"/>
        <w:tblCellMar>
          <w:left w:w="70" w:type="dxa"/>
          <w:right w:w="70" w:type="dxa"/>
        </w:tblCellMar>
        <w:tblLook w:val="04A0" w:firstRow="1" w:lastRow="0" w:firstColumn="1" w:lastColumn="0" w:noHBand="0" w:noVBand="1"/>
      </w:tblPr>
      <w:tblGrid>
        <w:gridCol w:w="2344"/>
        <w:gridCol w:w="1758"/>
        <w:gridCol w:w="2637"/>
        <w:gridCol w:w="1837"/>
      </w:tblGrid>
      <w:tr w:rsidR="00FA5D70" w:rsidRPr="00FA5D70" w:rsidTr="00535746">
        <w:trPr>
          <w:trHeight w:val="306"/>
          <w:jc w:val="center"/>
        </w:trPr>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D70" w:rsidRPr="00FA5D70" w:rsidRDefault="00FA5D70" w:rsidP="00FA5D70">
            <w:pPr>
              <w:spacing w:after="0" w:line="240" w:lineRule="auto"/>
              <w:jc w:val="center"/>
              <w:rPr>
                <w:rFonts w:ascii="Arial" w:eastAsia="Times New Roman" w:hAnsi="Arial" w:cs="Arial"/>
                <w:b/>
                <w:color w:val="000000"/>
                <w:sz w:val="24"/>
                <w:szCs w:val="24"/>
                <w:lang w:eastAsia="es-PE"/>
              </w:rPr>
            </w:pPr>
            <w:r w:rsidRPr="00FA5D70">
              <w:rPr>
                <w:rFonts w:ascii="Arial" w:eastAsia="Times New Roman" w:hAnsi="Arial" w:cs="Arial"/>
                <w:b/>
                <w:color w:val="000000"/>
                <w:sz w:val="24"/>
                <w:szCs w:val="24"/>
                <w:lang w:eastAsia="es-PE"/>
              </w:rPr>
              <w:t>Variables</w:t>
            </w:r>
          </w:p>
        </w:tc>
        <w:tc>
          <w:tcPr>
            <w:tcW w:w="1758" w:type="dxa"/>
            <w:tcBorders>
              <w:top w:val="single" w:sz="4" w:space="0" w:color="auto"/>
              <w:left w:val="nil"/>
              <w:bottom w:val="single" w:sz="4" w:space="0" w:color="auto"/>
              <w:right w:val="single" w:sz="4" w:space="0" w:color="auto"/>
            </w:tcBorders>
            <w:shd w:val="clear" w:color="auto" w:fill="auto"/>
            <w:noWrap/>
            <w:vAlign w:val="center"/>
            <w:hideMark/>
          </w:tcPr>
          <w:p w:rsidR="00FA5D70" w:rsidRPr="00FA5D70" w:rsidRDefault="00FA5D70" w:rsidP="00FA5D70">
            <w:pPr>
              <w:spacing w:after="0" w:line="240" w:lineRule="auto"/>
              <w:jc w:val="center"/>
              <w:rPr>
                <w:rFonts w:ascii="Arial" w:eastAsia="Times New Roman" w:hAnsi="Arial" w:cs="Arial"/>
                <w:b/>
                <w:color w:val="000000"/>
                <w:sz w:val="24"/>
                <w:szCs w:val="24"/>
                <w:lang w:eastAsia="es-PE"/>
              </w:rPr>
            </w:pPr>
            <w:r w:rsidRPr="00FA5D70">
              <w:rPr>
                <w:rFonts w:ascii="Arial" w:eastAsia="Times New Roman" w:hAnsi="Arial" w:cs="Arial"/>
                <w:b/>
                <w:color w:val="000000"/>
                <w:sz w:val="24"/>
                <w:szCs w:val="24"/>
                <w:lang w:eastAsia="es-PE"/>
              </w:rPr>
              <w:t>Indicadores</w:t>
            </w:r>
          </w:p>
        </w:tc>
        <w:tc>
          <w:tcPr>
            <w:tcW w:w="2637" w:type="dxa"/>
            <w:tcBorders>
              <w:top w:val="single" w:sz="4" w:space="0" w:color="auto"/>
              <w:left w:val="nil"/>
              <w:bottom w:val="single" w:sz="4" w:space="0" w:color="auto"/>
              <w:right w:val="single" w:sz="4" w:space="0" w:color="auto"/>
            </w:tcBorders>
            <w:shd w:val="clear" w:color="auto" w:fill="auto"/>
            <w:noWrap/>
            <w:vAlign w:val="center"/>
            <w:hideMark/>
          </w:tcPr>
          <w:p w:rsidR="00FA5D70" w:rsidRPr="00FA5D70" w:rsidRDefault="00FA5D70" w:rsidP="00FA5D70">
            <w:pPr>
              <w:spacing w:after="0" w:line="240" w:lineRule="auto"/>
              <w:jc w:val="center"/>
              <w:rPr>
                <w:rFonts w:ascii="Arial" w:eastAsia="Times New Roman" w:hAnsi="Arial" w:cs="Arial"/>
                <w:b/>
                <w:color w:val="000000"/>
                <w:sz w:val="24"/>
                <w:szCs w:val="24"/>
                <w:lang w:eastAsia="es-PE"/>
              </w:rPr>
            </w:pPr>
            <w:r w:rsidRPr="00FA5D70">
              <w:rPr>
                <w:rFonts w:ascii="Arial" w:eastAsia="Times New Roman" w:hAnsi="Arial" w:cs="Arial"/>
                <w:b/>
                <w:color w:val="000000"/>
                <w:sz w:val="24"/>
                <w:szCs w:val="24"/>
                <w:lang w:eastAsia="es-PE"/>
              </w:rPr>
              <w:t>Sub Indicadores</w:t>
            </w:r>
          </w:p>
        </w:tc>
        <w:tc>
          <w:tcPr>
            <w:tcW w:w="1837" w:type="dxa"/>
            <w:tcBorders>
              <w:top w:val="single" w:sz="4" w:space="0" w:color="auto"/>
              <w:left w:val="nil"/>
              <w:bottom w:val="single" w:sz="4" w:space="0" w:color="auto"/>
              <w:right w:val="single" w:sz="4" w:space="0" w:color="auto"/>
            </w:tcBorders>
            <w:shd w:val="clear" w:color="auto" w:fill="auto"/>
            <w:noWrap/>
            <w:vAlign w:val="center"/>
            <w:hideMark/>
          </w:tcPr>
          <w:p w:rsidR="00FA5D70" w:rsidRPr="00FA5D70" w:rsidRDefault="00FA5D70" w:rsidP="00FA5D70">
            <w:pPr>
              <w:spacing w:after="0" w:line="240" w:lineRule="auto"/>
              <w:jc w:val="center"/>
              <w:rPr>
                <w:rFonts w:ascii="Arial" w:eastAsia="Times New Roman" w:hAnsi="Arial" w:cs="Arial"/>
                <w:b/>
                <w:color w:val="000000"/>
                <w:sz w:val="24"/>
                <w:szCs w:val="24"/>
                <w:lang w:eastAsia="es-PE"/>
              </w:rPr>
            </w:pPr>
            <w:r w:rsidRPr="00FA5D70">
              <w:rPr>
                <w:rFonts w:ascii="Arial" w:eastAsia="Times New Roman" w:hAnsi="Arial" w:cs="Arial"/>
                <w:b/>
                <w:color w:val="000000"/>
                <w:sz w:val="24"/>
                <w:szCs w:val="24"/>
                <w:lang w:eastAsia="es-PE"/>
              </w:rPr>
              <w:t>Instrumento</w:t>
            </w:r>
          </w:p>
        </w:tc>
      </w:tr>
      <w:tr w:rsidR="00FA5D70" w:rsidRPr="00FA5D70" w:rsidTr="00535746">
        <w:trPr>
          <w:trHeight w:val="612"/>
          <w:jc w:val="center"/>
        </w:trPr>
        <w:tc>
          <w:tcPr>
            <w:tcW w:w="2344" w:type="dxa"/>
            <w:vMerge w:val="restart"/>
            <w:tcBorders>
              <w:top w:val="nil"/>
              <w:left w:val="single" w:sz="4" w:space="0" w:color="auto"/>
              <w:bottom w:val="single" w:sz="4" w:space="0" w:color="000000"/>
              <w:right w:val="single" w:sz="4" w:space="0" w:color="auto"/>
            </w:tcBorders>
            <w:shd w:val="clear" w:color="auto" w:fill="auto"/>
            <w:vAlign w:val="center"/>
            <w:hideMark/>
          </w:tcPr>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Intervinientes</w:t>
            </w:r>
          </w:p>
        </w:tc>
        <w:tc>
          <w:tcPr>
            <w:tcW w:w="1758" w:type="dxa"/>
            <w:tcBorders>
              <w:top w:val="nil"/>
              <w:left w:val="nil"/>
              <w:bottom w:val="single" w:sz="4" w:space="0" w:color="auto"/>
              <w:right w:val="single" w:sz="4" w:space="0" w:color="auto"/>
            </w:tcBorders>
            <w:shd w:val="clear" w:color="auto" w:fill="auto"/>
            <w:vAlign w:val="center"/>
            <w:hideMark/>
          </w:tcPr>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Edad</w:t>
            </w:r>
          </w:p>
        </w:tc>
        <w:tc>
          <w:tcPr>
            <w:tcW w:w="2637" w:type="dxa"/>
            <w:tcBorders>
              <w:top w:val="nil"/>
              <w:left w:val="nil"/>
              <w:bottom w:val="single" w:sz="4" w:space="0" w:color="auto"/>
              <w:right w:val="single" w:sz="4" w:space="0" w:color="auto"/>
            </w:tcBorders>
            <w:shd w:val="clear" w:color="auto" w:fill="auto"/>
            <w:vAlign w:val="center"/>
            <w:hideMark/>
          </w:tcPr>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535746">
              <w:rPr>
                <w:rFonts w:ascii="Arial" w:eastAsia="Times New Roman" w:hAnsi="Arial" w:cs="Arial"/>
                <w:color w:val="000000"/>
                <w:sz w:val="24"/>
                <w:szCs w:val="24"/>
                <w:lang w:eastAsia="es-PE"/>
              </w:rPr>
              <w:t>60 – 74</w:t>
            </w: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535746">
              <w:rPr>
                <w:rFonts w:ascii="Arial" w:eastAsia="Times New Roman" w:hAnsi="Arial" w:cs="Arial"/>
                <w:color w:val="000000"/>
                <w:sz w:val="24"/>
                <w:szCs w:val="24"/>
                <w:lang w:eastAsia="es-PE"/>
              </w:rPr>
              <w:t>75 – 90</w:t>
            </w:r>
          </w:p>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535746">
              <w:rPr>
                <w:rFonts w:ascii="Arial" w:eastAsia="Times New Roman" w:hAnsi="Arial" w:cs="Arial"/>
                <w:color w:val="000000"/>
                <w:sz w:val="24"/>
                <w:szCs w:val="24"/>
                <w:lang w:eastAsia="es-PE"/>
              </w:rPr>
              <w:t>90</w:t>
            </w:r>
            <w:r w:rsidRPr="00FA5D70">
              <w:rPr>
                <w:rFonts w:ascii="Arial" w:eastAsia="Times New Roman" w:hAnsi="Arial" w:cs="Arial"/>
                <w:color w:val="000000"/>
                <w:sz w:val="24"/>
                <w:szCs w:val="24"/>
                <w:lang w:eastAsia="es-PE"/>
              </w:rPr>
              <w:t xml:space="preserve"> - +</w:t>
            </w:r>
          </w:p>
        </w:tc>
        <w:tc>
          <w:tcPr>
            <w:tcW w:w="1837" w:type="dxa"/>
            <w:vMerge w:val="restart"/>
            <w:tcBorders>
              <w:top w:val="nil"/>
              <w:left w:val="single" w:sz="4" w:space="0" w:color="auto"/>
              <w:bottom w:val="single" w:sz="4" w:space="0" w:color="000000"/>
              <w:right w:val="single" w:sz="4" w:space="0" w:color="auto"/>
            </w:tcBorders>
            <w:shd w:val="clear" w:color="auto" w:fill="auto"/>
            <w:vAlign w:val="center"/>
            <w:hideMark/>
          </w:tcPr>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F</w:t>
            </w:r>
            <w:r w:rsidRPr="00535746">
              <w:rPr>
                <w:rFonts w:ascii="Arial" w:eastAsia="Times New Roman" w:hAnsi="Arial" w:cs="Arial"/>
                <w:color w:val="000000"/>
                <w:sz w:val="24"/>
                <w:szCs w:val="24"/>
                <w:lang w:eastAsia="es-PE"/>
              </w:rPr>
              <w:br/>
            </w:r>
            <w:r w:rsidRPr="00FA5D70">
              <w:rPr>
                <w:rFonts w:ascii="Arial" w:eastAsia="Times New Roman" w:hAnsi="Arial" w:cs="Arial"/>
                <w:color w:val="000000"/>
                <w:sz w:val="24"/>
                <w:szCs w:val="24"/>
                <w:lang w:eastAsia="es-PE"/>
              </w:rPr>
              <w:t>I</w:t>
            </w:r>
            <w:r w:rsidRPr="00535746">
              <w:rPr>
                <w:rFonts w:ascii="Arial" w:eastAsia="Times New Roman" w:hAnsi="Arial" w:cs="Arial"/>
                <w:color w:val="000000"/>
                <w:sz w:val="24"/>
                <w:szCs w:val="24"/>
                <w:lang w:eastAsia="es-PE"/>
              </w:rPr>
              <w:br/>
            </w:r>
            <w:r w:rsidRPr="00FA5D70">
              <w:rPr>
                <w:rFonts w:ascii="Arial" w:eastAsia="Times New Roman" w:hAnsi="Arial" w:cs="Arial"/>
                <w:color w:val="000000"/>
                <w:sz w:val="24"/>
                <w:szCs w:val="24"/>
                <w:lang w:eastAsia="es-PE"/>
              </w:rPr>
              <w:t>C</w:t>
            </w: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H</w:t>
            </w: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A</w:t>
            </w: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 xml:space="preserve"> A</w:t>
            </w: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N</w:t>
            </w: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E</w:t>
            </w:r>
          </w:p>
          <w:p w:rsidR="00FA5D70" w:rsidRP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X</w:t>
            </w:r>
          </w:p>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O</w:t>
            </w:r>
          </w:p>
        </w:tc>
      </w:tr>
      <w:tr w:rsidR="00FA5D70" w:rsidRPr="00FA5D70" w:rsidTr="00535746">
        <w:trPr>
          <w:trHeight w:val="491"/>
          <w:jc w:val="center"/>
        </w:trPr>
        <w:tc>
          <w:tcPr>
            <w:tcW w:w="2344" w:type="dxa"/>
            <w:vMerge/>
            <w:tcBorders>
              <w:top w:val="nil"/>
              <w:left w:val="single" w:sz="4" w:space="0" w:color="auto"/>
              <w:bottom w:val="single" w:sz="4" w:space="0" w:color="000000"/>
              <w:right w:val="single" w:sz="4" w:space="0" w:color="auto"/>
            </w:tcBorders>
            <w:vAlign w:val="center"/>
            <w:hideMark/>
          </w:tcPr>
          <w:p w:rsidR="00FA5D70" w:rsidRPr="00FA5D70" w:rsidRDefault="00FA5D70" w:rsidP="00FA5D70">
            <w:pPr>
              <w:spacing w:after="0" w:line="240" w:lineRule="auto"/>
              <w:rPr>
                <w:rFonts w:ascii="Arial" w:eastAsia="Times New Roman" w:hAnsi="Arial" w:cs="Arial"/>
                <w:color w:val="000000"/>
                <w:sz w:val="24"/>
                <w:szCs w:val="24"/>
                <w:lang w:eastAsia="es-PE"/>
              </w:rPr>
            </w:pPr>
          </w:p>
        </w:tc>
        <w:tc>
          <w:tcPr>
            <w:tcW w:w="1758" w:type="dxa"/>
            <w:tcBorders>
              <w:top w:val="nil"/>
              <w:left w:val="nil"/>
              <w:bottom w:val="single" w:sz="4" w:space="0" w:color="auto"/>
              <w:right w:val="single" w:sz="4" w:space="0" w:color="auto"/>
            </w:tcBorders>
            <w:shd w:val="clear" w:color="auto" w:fill="auto"/>
            <w:vAlign w:val="center"/>
            <w:hideMark/>
          </w:tcPr>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Sexo</w:t>
            </w:r>
          </w:p>
        </w:tc>
        <w:tc>
          <w:tcPr>
            <w:tcW w:w="2637" w:type="dxa"/>
            <w:tcBorders>
              <w:top w:val="nil"/>
              <w:left w:val="nil"/>
              <w:bottom w:val="single" w:sz="4" w:space="0" w:color="auto"/>
              <w:right w:val="single" w:sz="4" w:space="0" w:color="auto"/>
            </w:tcBorders>
            <w:shd w:val="clear" w:color="auto" w:fill="auto"/>
            <w:vAlign w:val="center"/>
            <w:hideMark/>
          </w:tcPr>
          <w:p w:rsidR="00E0626C" w:rsidRDefault="00FA5D70" w:rsidP="00FA5D70">
            <w:pPr>
              <w:spacing w:after="0" w:line="240" w:lineRule="auto"/>
              <w:jc w:val="center"/>
              <w:rPr>
                <w:rFonts w:ascii="Arial" w:eastAsia="Times New Roman" w:hAnsi="Arial" w:cs="Arial"/>
                <w:color w:val="000000"/>
                <w:sz w:val="24"/>
                <w:szCs w:val="24"/>
                <w:lang w:eastAsia="es-PE"/>
              </w:rPr>
            </w:pPr>
            <w:r w:rsidRPr="00535746">
              <w:rPr>
                <w:rFonts w:ascii="Arial" w:eastAsia="Times New Roman" w:hAnsi="Arial" w:cs="Arial"/>
                <w:color w:val="000000"/>
                <w:sz w:val="24"/>
                <w:szCs w:val="24"/>
                <w:lang w:eastAsia="es-PE"/>
              </w:rPr>
              <w:t>Masculino</w:t>
            </w:r>
          </w:p>
          <w:p w:rsidR="00E0626C" w:rsidRDefault="00E0626C" w:rsidP="00FA5D70">
            <w:pPr>
              <w:spacing w:after="0" w:line="240" w:lineRule="auto"/>
              <w:jc w:val="center"/>
              <w:rPr>
                <w:rFonts w:ascii="Arial" w:eastAsia="Times New Roman" w:hAnsi="Arial" w:cs="Arial"/>
                <w:color w:val="000000"/>
                <w:sz w:val="24"/>
                <w:szCs w:val="24"/>
                <w:lang w:eastAsia="es-PE"/>
              </w:rPr>
            </w:pPr>
          </w:p>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Femenino</w:t>
            </w:r>
          </w:p>
        </w:tc>
        <w:tc>
          <w:tcPr>
            <w:tcW w:w="1837" w:type="dxa"/>
            <w:vMerge/>
            <w:tcBorders>
              <w:top w:val="nil"/>
              <w:left w:val="single" w:sz="4" w:space="0" w:color="auto"/>
              <w:bottom w:val="single" w:sz="4" w:space="0" w:color="000000"/>
              <w:right w:val="single" w:sz="4" w:space="0" w:color="auto"/>
            </w:tcBorders>
            <w:vAlign w:val="center"/>
            <w:hideMark/>
          </w:tcPr>
          <w:p w:rsidR="00FA5D70" w:rsidRPr="00FA5D70" w:rsidRDefault="00FA5D70" w:rsidP="00FA5D70">
            <w:pPr>
              <w:spacing w:after="0" w:line="240" w:lineRule="auto"/>
              <w:rPr>
                <w:rFonts w:ascii="Arial" w:eastAsia="Times New Roman" w:hAnsi="Arial" w:cs="Arial"/>
                <w:color w:val="000000"/>
                <w:sz w:val="24"/>
                <w:szCs w:val="24"/>
                <w:lang w:eastAsia="es-PE"/>
              </w:rPr>
            </w:pPr>
          </w:p>
        </w:tc>
      </w:tr>
      <w:tr w:rsidR="00FA5D70" w:rsidRPr="00FA5D70" w:rsidTr="00535746">
        <w:trPr>
          <w:trHeight w:val="2381"/>
          <w:jc w:val="center"/>
        </w:trPr>
        <w:tc>
          <w:tcPr>
            <w:tcW w:w="2344" w:type="dxa"/>
            <w:vMerge/>
            <w:tcBorders>
              <w:top w:val="nil"/>
              <w:left w:val="single" w:sz="4" w:space="0" w:color="auto"/>
              <w:bottom w:val="single" w:sz="4" w:space="0" w:color="000000"/>
              <w:right w:val="single" w:sz="4" w:space="0" w:color="auto"/>
            </w:tcBorders>
            <w:vAlign w:val="center"/>
            <w:hideMark/>
          </w:tcPr>
          <w:p w:rsidR="00FA5D70" w:rsidRPr="00FA5D70" w:rsidRDefault="00FA5D70" w:rsidP="00FA5D70">
            <w:pPr>
              <w:spacing w:after="0" w:line="240" w:lineRule="auto"/>
              <w:rPr>
                <w:rFonts w:ascii="Arial" w:eastAsia="Times New Roman" w:hAnsi="Arial" w:cs="Arial"/>
                <w:color w:val="000000"/>
                <w:sz w:val="24"/>
                <w:szCs w:val="24"/>
                <w:lang w:eastAsia="es-PE"/>
              </w:rPr>
            </w:pPr>
          </w:p>
        </w:tc>
        <w:tc>
          <w:tcPr>
            <w:tcW w:w="1758" w:type="dxa"/>
            <w:tcBorders>
              <w:top w:val="nil"/>
              <w:left w:val="nil"/>
              <w:bottom w:val="single" w:sz="4" w:space="0" w:color="auto"/>
              <w:right w:val="single" w:sz="4" w:space="0" w:color="auto"/>
            </w:tcBorders>
            <w:shd w:val="clear" w:color="auto" w:fill="auto"/>
            <w:vAlign w:val="center"/>
            <w:hideMark/>
          </w:tcPr>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535746">
              <w:rPr>
                <w:rFonts w:ascii="Arial" w:eastAsia="Times New Roman" w:hAnsi="Arial" w:cs="Arial"/>
                <w:color w:val="000000"/>
                <w:sz w:val="24"/>
                <w:szCs w:val="24"/>
                <w:lang w:eastAsia="es-PE"/>
              </w:rPr>
              <w:t>Patologías</w:t>
            </w:r>
            <w:r w:rsidRPr="00FA5D70">
              <w:rPr>
                <w:rFonts w:ascii="Arial" w:eastAsia="Times New Roman" w:hAnsi="Arial" w:cs="Arial"/>
                <w:color w:val="000000"/>
                <w:sz w:val="24"/>
                <w:szCs w:val="24"/>
                <w:lang w:eastAsia="es-PE"/>
              </w:rPr>
              <w:t xml:space="preserve">  asociadas</w:t>
            </w:r>
          </w:p>
        </w:tc>
        <w:tc>
          <w:tcPr>
            <w:tcW w:w="2637" w:type="dxa"/>
            <w:tcBorders>
              <w:top w:val="nil"/>
              <w:left w:val="nil"/>
              <w:bottom w:val="single" w:sz="4" w:space="0" w:color="auto"/>
              <w:right w:val="single" w:sz="4" w:space="0" w:color="auto"/>
            </w:tcBorders>
            <w:shd w:val="clear" w:color="auto" w:fill="auto"/>
            <w:vAlign w:val="bottom"/>
            <w:hideMark/>
          </w:tcPr>
          <w:p w:rsidR="00535746" w:rsidRDefault="00535746" w:rsidP="00FA5D70">
            <w:pPr>
              <w:spacing w:after="0" w:line="240" w:lineRule="auto"/>
              <w:jc w:val="center"/>
              <w:rPr>
                <w:rFonts w:ascii="Arial" w:eastAsia="Times New Roman" w:hAnsi="Arial" w:cs="Arial"/>
                <w:color w:val="000000"/>
                <w:sz w:val="24"/>
                <w:szCs w:val="24"/>
                <w:lang w:eastAsia="es-PE"/>
              </w:rPr>
            </w:pPr>
            <w:r>
              <w:rPr>
                <w:rFonts w:ascii="Arial" w:eastAsia="Times New Roman" w:hAnsi="Arial" w:cs="Arial"/>
                <w:color w:val="000000"/>
                <w:sz w:val="24"/>
                <w:szCs w:val="24"/>
                <w:lang w:eastAsia="es-PE"/>
              </w:rPr>
              <w:t>HTA</w:t>
            </w:r>
          </w:p>
          <w:p w:rsid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 xml:space="preserve">              </w:t>
            </w:r>
            <w:r w:rsidRPr="00535746">
              <w:rPr>
                <w:rFonts w:ascii="Arial" w:eastAsia="Times New Roman" w:hAnsi="Arial" w:cs="Arial"/>
                <w:color w:val="000000"/>
                <w:sz w:val="24"/>
                <w:szCs w:val="24"/>
                <w:lang w:eastAsia="es-PE"/>
              </w:rPr>
              <w:br/>
            </w:r>
            <w:r w:rsidRPr="00FA5D70">
              <w:rPr>
                <w:rFonts w:ascii="Arial" w:eastAsia="Times New Roman" w:hAnsi="Arial" w:cs="Arial"/>
                <w:color w:val="000000"/>
                <w:sz w:val="24"/>
                <w:szCs w:val="24"/>
                <w:lang w:eastAsia="es-PE"/>
              </w:rPr>
              <w:t>DM2</w:t>
            </w:r>
          </w:p>
          <w:p w:rsidR="00535746" w:rsidRDefault="00FA5D70" w:rsidP="00FA5D70">
            <w:pPr>
              <w:spacing w:after="0" w:line="240" w:lineRule="auto"/>
              <w:jc w:val="center"/>
              <w:rPr>
                <w:rFonts w:ascii="Arial" w:eastAsia="Times New Roman" w:hAnsi="Arial" w:cs="Arial"/>
                <w:color w:val="000000"/>
                <w:sz w:val="24"/>
                <w:szCs w:val="24"/>
                <w:lang w:eastAsia="es-PE"/>
              </w:rPr>
            </w:pPr>
            <w:r w:rsidRPr="00535746">
              <w:rPr>
                <w:rFonts w:ascii="Arial" w:eastAsia="Times New Roman" w:hAnsi="Arial" w:cs="Arial"/>
                <w:color w:val="000000"/>
                <w:sz w:val="24"/>
                <w:szCs w:val="24"/>
                <w:lang w:eastAsia="es-PE"/>
              </w:rPr>
              <w:br/>
            </w:r>
            <w:r w:rsidR="00535746">
              <w:rPr>
                <w:rFonts w:ascii="Arial" w:eastAsia="Times New Roman" w:hAnsi="Arial" w:cs="Arial"/>
                <w:color w:val="000000"/>
                <w:sz w:val="24"/>
                <w:szCs w:val="24"/>
                <w:lang w:eastAsia="es-PE"/>
              </w:rPr>
              <w:t>F. Pulmonar</w:t>
            </w:r>
          </w:p>
          <w:p w:rsidR="00535746" w:rsidRDefault="00535746" w:rsidP="00FA5D70">
            <w:pPr>
              <w:spacing w:after="0" w:line="240" w:lineRule="auto"/>
              <w:jc w:val="center"/>
              <w:rPr>
                <w:rFonts w:ascii="Arial" w:eastAsia="Times New Roman" w:hAnsi="Arial" w:cs="Arial"/>
                <w:color w:val="000000"/>
                <w:sz w:val="24"/>
                <w:szCs w:val="24"/>
                <w:lang w:eastAsia="es-PE"/>
              </w:rPr>
            </w:pPr>
          </w:p>
          <w:p w:rsidR="00535746"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Enf. Alzheimer</w:t>
            </w:r>
          </w:p>
          <w:p w:rsidR="00535746" w:rsidRDefault="00535746" w:rsidP="00FA5D70">
            <w:pPr>
              <w:spacing w:after="0" w:line="240" w:lineRule="auto"/>
              <w:jc w:val="center"/>
              <w:rPr>
                <w:rFonts w:ascii="Arial" w:eastAsia="Times New Roman" w:hAnsi="Arial" w:cs="Arial"/>
                <w:color w:val="000000"/>
                <w:sz w:val="24"/>
                <w:szCs w:val="24"/>
                <w:lang w:eastAsia="es-PE"/>
              </w:rPr>
            </w:pPr>
          </w:p>
          <w:p w:rsidR="00535746" w:rsidRDefault="00535746" w:rsidP="00FA5D70">
            <w:pPr>
              <w:spacing w:after="0" w:line="240" w:lineRule="auto"/>
              <w:jc w:val="center"/>
              <w:rPr>
                <w:rFonts w:ascii="Arial" w:eastAsia="Times New Roman" w:hAnsi="Arial" w:cs="Arial"/>
                <w:color w:val="000000"/>
                <w:sz w:val="24"/>
                <w:szCs w:val="24"/>
                <w:lang w:eastAsia="es-PE"/>
              </w:rPr>
            </w:pPr>
            <w:r>
              <w:rPr>
                <w:rFonts w:ascii="Arial" w:eastAsia="Times New Roman" w:hAnsi="Arial" w:cs="Arial"/>
                <w:color w:val="000000"/>
                <w:sz w:val="24"/>
                <w:szCs w:val="24"/>
                <w:lang w:eastAsia="es-PE"/>
              </w:rPr>
              <w:t>E</w:t>
            </w:r>
            <w:r w:rsidR="00FA5D70" w:rsidRPr="00FA5D70">
              <w:rPr>
                <w:rFonts w:ascii="Arial" w:eastAsia="Times New Roman" w:hAnsi="Arial" w:cs="Arial"/>
                <w:color w:val="000000"/>
                <w:sz w:val="24"/>
                <w:szCs w:val="24"/>
                <w:lang w:eastAsia="es-PE"/>
              </w:rPr>
              <w:t>CV</w:t>
            </w:r>
          </w:p>
          <w:p w:rsidR="00535746" w:rsidRDefault="00535746" w:rsidP="00FA5D70">
            <w:pPr>
              <w:spacing w:after="0" w:line="240" w:lineRule="auto"/>
              <w:jc w:val="center"/>
              <w:rPr>
                <w:rFonts w:ascii="Arial" w:eastAsia="Times New Roman" w:hAnsi="Arial" w:cs="Arial"/>
                <w:color w:val="000000"/>
                <w:sz w:val="24"/>
                <w:szCs w:val="24"/>
                <w:lang w:eastAsia="es-PE"/>
              </w:rPr>
            </w:pPr>
          </w:p>
          <w:p w:rsidR="00535746" w:rsidRDefault="00FA5D70" w:rsidP="00FA5D70">
            <w:pPr>
              <w:spacing w:after="0" w:line="240" w:lineRule="auto"/>
              <w:jc w:val="center"/>
              <w:rPr>
                <w:rFonts w:ascii="Arial" w:eastAsia="Times New Roman" w:hAnsi="Arial" w:cs="Arial"/>
                <w:color w:val="000000"/>
                <w:sz w:val="24"/>
                <w:szCs w:val="24"/>
                <w:lang w:eastAsia="es-PE"/>
              </w:rPr>
            </w:pPr>
            <w:r w:rsidRPr="00535746">
              <w:rPr>
                <w:rFonts w:ascii="Arial" w:eastAsia="Times New Roman" w:hAnsi="Arial" w:cs="Arial"/>
                <w:color w:val="000000"/>
                <w:sz w:val="24"/>
                <w:szCs w:val="24"/>
                <w:lang w:eastAsia="es-PE"/>
              </w:rPr>
              <w:t>Neumonía</w:t>
            </w:r>
            <w:r w:rsidRPr="00FA5D70">
              <w:rPr>
                <w:rFonts w:ascii="Arial" w:eastAsia="Times New Roman" w:hAnsi="Arial" w:cs="Arial"/>
                <w:color w:val="000000"/>
                <w:sz w:val="24"/>
                <w:szCs w:val="24"/>
                <w:lang w:eastAsia="es-PE"/>
              </w:rPr>
              <w:t xml:space="preserve">  </w:t>
            </w:r>
          </w:p>
          <w:p w:rsidR="00535746" w:rsidRDefault="00535746" w:rsidP="00FA5D70">
            <w:pPr>
              <w:spacing w:after="0" w:line="240" w:lineRule="auto"/>
              <w:jc w:val="center"/>
              <w:rPr>
                <w:rFonts w:ascii="Arial" w:eastAsia="Times New Roman" w:hAnsi="Arial" w:cs="Arial"/>
                <w:color w:val="000000"/>
                <w:sz w:val="24"/>
                <w:szCs w:val="24"/>
                <w:lang w:eastAsia="es-PE"/>
              </w:rPr>
            </w:pPr>
          </w:p>
          <w:p w:rsidR="00FA5D70" w:rsidRPr="00FA5D70" w:rsidRDefault="00FA5D70" w:rsidP="00FA5D70">
            <w:pPr>
              <w:spacing w:after="0" w:line="240" w:lineRule="auto"/>
              <w:jc w:val="center"/>
              <w:rPr>
                <w:rFonts w:ascii="Arial" w:eastAsia="Times New Roman" w:hAnsi="Arial" w:cs="Arial"/>
                <w:color w:val="000000"/>
                <w:sz w:val="24"/>
                <w:szCs w:val="24"/>
                <w:lang w:eastAsia="es-PE"/>
              </w:rPr>
            </w:pPr>
            <w:r w:rsidRPr="00FA5D70">
              <w:rPr>
                <w:rFonts w:ascii="Arial" w:eastAsia="Times New Roman" w:hAnsi="Arial" w:cs="Arial"/>
                <w:color w:val="000000"/>
                <w:sz w:val="24"/>
                <w:szCs w:val="24"/>
                <w:lang w:eastAsia="es-PE"/>
              </w:rPr>
              <w:t>Enf. Parkinson</w:t>
            </w:r>
          </w:p>
        </w:tc>
        <w:tc>
          <w:tcPr>
            <w:tcW w:w="1837" w:type="dxa"/>
            <w:vMerge/>
            <w:tcBorders>
              <w:top w:val="nil"/>
              <w:left w:val="single" w:sz="4" w:space="0" w:color="auto"/>
              <w:bottom w:val="single" w:sz="4" w:space="0" w:color="000000"/>
              <w:right w:val="single" w:sz="4" w:space="0" w:color="auto"/>
            </w:tcBorders>
            <w:vAlign w:val="center"/>
            <w:hideMark/>
          </w:tcPr>
          <w:p w:rsidR="00FA5D70" w:rsidRPr="00FA5D70" w:rsidRDefault="00FA5D70" w:rsidP="00FA5D70">
            <w:pPr>
              <w:spacing w:after="0" w:line="240" w:lineRule="auto"/>
              <w:rPr>
                <w:rFonts w:ascii="Arial" w:eastAsia="Times New Roman" w:hAnsi="Arial" w:cs="Arial"/>
                <w:color w:val="000000"/>
                <w:sz w:val="24"/>
                <w:szCs w:val="24"/>
                <w:lang w:eastAsia="es-PE"/>
              </w:rPr>
            </w:pPr>
          </w:p>
        </w:tc>
      </w:tr>
    </w:tbl>
    <w:p w:rsidR="000D186B" w:rsidRDefault="000D186B" w:rsidP="000D186B">
      <w:pPr>
        <w:pStyle w:val="Prrafodelista"/>
        <w:ind w:left="360"/>
        <w:rPr>
          <w:rFonts w:ascii="Arial" w:hAnsi="Arial" w:cs="Arial"/>
          <w:b/>
          <w:sz w:val="28"/>
          <w:szCs w:val="24"/>
        </w:rPr>
      </w:pPr>
    </w:p>
    <w:p w:rsidR="000D186B" w:rsidRPr="000D186B" w:rsidRDefault="000D186B" w:rsidP="000D186B">
      <w:pPr>
        <w:pStyle w:val="Prrafodelista"/>
        <w:ind w:left="360"/>
        <w:rPr>
          <w:rFonts w:ascii="Arial" w:hAnsi="Arial" w:cs="Arial"/>
          <w:b/>
          <w:sz w:val="28"/>
          <w:szCs w:val="24"/>
        </w:rPr>
      </w:pPr>
    </w:p>
    <w:p w:rsidR="00FA5D70" w:rsidRDefault="002265DA" w:rsidP="009A071F">
      <w:pPr>
        <w:pStyle w:val="Prrafodelista"/>
        <w:numPr>
          <w:ilvl w:val="0"/>
          <w:numId w:val="14"/>
        </w:numPr>
        <w:jc w:val="center"/>
        <w:rPr>
          <w:rFonts w:ascii="Arial" w:hAnsi="Arial" w:cs="Arial"/>
          <w:b/>
          <w:sz w:val="28"/>
          <w:szCs w:val="24"/>
        </w:rPr>
      </w:pPr>
      <w:r w:rsidRPr="00DE7FEC">
        <w:rPr>
          <w:rFonts w:ascii="Arial" w:hAnsi="Arial" w:cs="Arial"/>
          <w:b/>
          <w:sz w:val="24"/>
          <w:szCs w:val="24"/>
        </w:rPr>
        <w:t>MATERIAL Y MÉTODOS</w:t>
      </w:r>
      <w:r w:rsidR="00DE7FEC">
        <w:rPr>
          <w:rFonts w:ascii="Arial" w:hAnsi="Arial" w:cs="Arial"/>
          <w:b/>
          <w:sz w:val="28"/>
          <w:szCs w:val="24"/>
        </w:rPr>
        <w:br/>
      </w:r>
      <w:r w:rsidR="00DE7FEC">
        <w:rPr>
          <w:rFonts w:ascii="Arial" w:hAnsi="Arial" w:cs="Arial"/>
          <w:b/>
          <w:sz w:val="28"/>
          <w:szCs w:val="24"/>
        </w:rPr>
        <w:br/>
      </w:r>
    </w:p>
    <w:p w:rsidR="00595D69" w:rsidRPr="00DE7FEC" w:rsidRDefault="00595D69" w:rsidP="009A071F">
      <w:pPr>
        <w:pStyle w:val="Prrafodelista"/>
        <w:numPr>
          <w:ilvl w:val="1"/>
          <w:numId w:val="14"/>
        </w:numPr>
        <w:rPr>
          <w:rFonts w:ascii="Arial" w:hAnsi="Arial" w:cs="Arial"/>
          <w:b/>
          <w:sz w:val="24"/>
          <w:szCs w:val="24"/>
        </w:rPr>
      </w:pPr>
      <w:r w:rsidRPr="00DE7FEC">
        <w:rPr>
          <w:rFonts w:ascii="Arial" w:hAnsi="Arial" w:cs="Arial"/>
          <w:b/>
          <w:sz w:val="24"/>
          <w:szCs w:val="24"/>
        </w:rPr>
        <w:t>Tipo de investigación:</w:t>
      </w:r>
    </w:p>
    <w:p w:rsidR="00595D69" w:rsidRDefault="00595D69" w:rsidP="00595D69">
      <w:pPr>
        <w:spacing w:line="360" w:lineRule="auto"/>
        <w:ind w:left="1134"/>
        <w:rPr>
          <w:rFonts w:ascii="Arial" w:hAnsi="Arial" w:cs="Arial"/>
          <w:sz w:val="24"/>
          <w:szCs w:val="24"/>
        </w:rPr>
      </w:pPr>
      <w:r w:rsidRPr="00595D69">
        <w:rPr>
          <w:rFonts w:ascii="Arial" w:hAnsi="Arial" w:cs="Arial"/>
          <w:sz w:val="24"/>
          <w:szCs w:val="24"/>
        </w:rPr>
        <w:t>Investigación descriptiva</w:t>
      </w:r>
      <w:r>
        <w:rPr>
          <w:rFonts w:ascii="Arial" w:hAnsi="Arial" w:cs="Arial"/>
          <w:sz w:val="24"/>
          <w:szCs w:val="24"/>
        </w:rPr>
        <w:t xml:space="preserve"> / </w:t>
      </w:r>
      <w:r w:rsidRPr="00595D69">
        <w:rPr>
          <w:rFonts w:ascii="Arial" w:hAnsi="Arial" w:cs="Arial"/>
          <w:sz w:val="24"/>
          <w:szCs w:val="24"/>
        </w:rPr>
        <w:t>cuantitativa</w:t>
      </w:r>
    </w:p>
    <w:p w:rsidR="00595D69" w:rsidRPr="00DE7FEC" w:rsidRDefault="00595D69" w:rsidP="00DE7FEC">
      <w:pPr>
        <w:pStyle w:val="Prrafodelista"/>
        <w:numPr>
          <w:ilvl w:val="1"/>
          <w:numId w:val="14"/>
        </w:numPr>
        <w:rPr>
          <w:rFonts w:ascii="Arial" w:hAnsi="Arial" w:cs="Arial"/>
          <w:b/>
          <w:sz w:val="24"/>
          <w:szCs w:val="24"/>
        </w:rPr>
      </w:pPr>
      <w:r w:rsidRPr="00DE7FEC">
        <w:rPr>
          <w:rFonts w:ascii="Arial" w:hAnsi="Arial" w:cs="Arial"/>
          <w:b/>
          <w:sz w:val="24"/>
          <w:szCs w:val="24"/>
        </w:rPr>
        <w:t>Diseño  de contrastación:</w:t>
      </w:r>
    </w:p>
    <w:p w:rsidR="00595D69" w:rsidRDefault="00595D69" w:rsidP="000D186B">
      <w:pPr>
        <w:spacing w:line="360" w:lineRule="auto"/>
        <w:ind w:left="1134"/>
        <w:rPr>
          <w:rFonts w:ascii="Arial" w:hAnsi="Arial" w:cs="Arial"/>
          <w:sz w:val="24"/>
          <w:szCs w:val="24"/>
        </w:rPr>
      </w:pPr>
      <w:r>
        <w:rPr>
          <w:rFonts w:ascii="Arial" w:hAnsi="Arial" w:cs="Arial"/>
          <w:sz w:val="24"/>
          <w:szCs w:val="24"/>
        </w:rPr>
        <w:t xml:space="preserve">Descriptivo </w:t>
      </w:r>
    </w:p>
    <w:p w:rsidR="00595D69" w:rsidRPr="00DE7FEC" w:rsidRDefault="00595D69" w:rsidP="0070584D">
      <w:pPr>
        <w:pStyle w:val="Prrafodelista"/>
        <w:numPr>
          <w:ilvl w:val="1"/>
          <w:numId w:val="14"/>
        </w:numPr>
        <w:rPr>
          <w:rFonts w:ascii="Arial" w:hAnsi="Arial" w:cs="Arial"/>
          <w:b/>
          <w:sz w:val="24"/>
          <w:szCs w:val="24"/>
        </w:rPr>
      </w:pPr>
      <w:r w:rsidRPr="00DE7FEC">
        <w:rPr>
          <w:rFonts w:ascii="Arial" w:hAnsi="Arial" w:cs="Arial"/>
          <w:b/>
          <w:sz w:val="24"/>
          <w:szCs w:val="24"/>
        </w:rPr>
        <w:t>Población y muestra:</w:t>
      </w:r>
    </w:p>
    <w:p w:rsidR="00595D69" w:rsidRDefault="00595D69" w:rsidP="00595D69">
      <w:pPr>
        <w:spacing w:line="360" w:lineRule="auto"/>
        <w:rPr>
          <w:rFonts w:ascii="Arial" w:hAnsi="Arial" w:cs="Arial"/>
          <w:sz w:val="24"/>
          <w:szCs w:val="24"/>
        </w:rPr>
      </w:pPr>
      <w:r>
        <w:rPr>
          <w:rFonts w:ascii="Arial" w:hAnsi="Arial" w:cs="Arial"/>
          <w:sz w:val="24"/>
          <w:szCs w:val="24"/>
        </w:rPr>
        <w:t xml:space="preserve">Conformado por todos los pacientes evaluados del servicio de </w:t>
      </w:r>
      <w:r w:rsidR="000609ED">
        <w:rPr>
          <w:rFonts w:ascii="Arial" w:hAnsi="Arial" w:cs="Arial"/>
          <w:sz w:val="24"/>
          <w:szCs w:val="24"/>
        </w:rPr>
        <w:t>Geriatría</w:t>
      </w:r>
      <w:r>
        <w:rPr>
          <w:rFonts w:ascii="Arial" w:hAnsi="Arial" w:cs="Arial"/>
          <w:sz w:val="24"/>
          <w:szCs w:val="24"/>
        </w:rPr>
        <w:t xml:space="preserve"> del Hospital Almanzor Aguinaga Asenjo</w:t>
      </w:r>
      <w:r w:rsidR="000609ED">
        <w:rPr>
          <w:rFonts w:ascii="Arial" w:hAnsi="Arial" w:cs="Arial"/>
          <w:sz w:val="24"/>
          <w:szCs w:val="24"/>
        </w:rPr>
        <w:t xml:space="preserve"> entre el periodo de Julio – Septiembre 2018. Los cuales fueron 50.</w:t>
      </w:r>
    </w:p>
    <w:p w:rsidR="000D186B" w:rsidRDefault="000D186B" w:rsidP="000609ED">
      <w:pPr>
        <w:spacing w:line="360" w:lineRule="auto"/>
        <w:rPr>
          <w:rFonts w:ascii="Arial" w:hAnsi="Arial" w:cs="Arial"/>
          <w:b/>
          <w:sz w:val="24"/>
          <w:szCs w:val="24"/>
        </w:rPr>
      </w:pPr>
    </w:p>
    <w:p w:rsidR="000D186B" w:rsidRDefault="000D186B" w:rsidP="000609ED">
      <w:pPr>
        <w:spacing w:line="360" w:lineRule="auto"/>
        <w:rPr>
          <w:rFonts w:ascii="Arial" w:hAnsi="Arial" w:cs="Arial"/>
          <w:b/>
          <w:sz w:val="24"/>
          <w:szCs w:val="24"/>
        </w:rPr>
      </w:pPr>
    </w:p>
    <w:p w:rsidR="000609ED" w:rsidRPr="00BF58F1" w:rsidRDefault="000609ED" w:rsidP="000609ED">
      <w:pPr>
        <w:spacing w:line="360" w:lineRule="auto"/>
        <w:rPr>
          <w:rFonts w:ascii="Arial" w:hAnsi="Arial" w:cs="Arial"/>
          <w:b/>
          <w:sz w:val="24"/>
          <w:szCs w:val="24"/>
        </w:rPr>
      </w:pPr>
      <w:r w:rsidRPr="00BF58F1">
        <w:rPr>
          <w:rFonts w:ascii="Arial" w:hAnsi="Arial" w:cs="Arial"/>
          <w:b/>
          <w:sz w:val="24"/>
          <w:szCs w:val="24"/>
        </w:rPr>
        <w:lastRenderedPageBreak/>
        <w:t>Criterio de inclusión:</w:t>
      </w:r>
    </w:p>
    <w:p w:rsidR="000609ED" w:rsidRPr="00280E61" w:rsidRDefault="000609ED" w:rsidP="000609ED">
      <w:pPr>
        <w:pStyle w:val="Prrafodelista"/>
        <w:numPr>
          <w:ilvl w:val="0"/>
          <w:numId w:val="9"/>
        </w:numPr>
        <w:spacing w:line="360" w:lineRule="auto"/>
        <w:ind w:hanging="137"/>
        <w:jc w:val="both"/>
        <w:rPr>
          <w:rFonts w:ascii="Arial" w:hAnsi="Arial" w:cs="Arial"/>
          <w:sz w:val="24"/>
          <w:szCs w:val="24"/>
        </w:rPr>
      </w:pPr>
      <w:r w:rsidRPr="00280E61">
        <w:rPr>
          <w:rFonts w:ascii="Arial" w:hAnsi="Arial" w:cs="Arial"/>
          <w:sz w:val="24"/>
          <w:szCs w:val="24"/>
        </w:rPr>
        <w:t>Todo</w:t>
      </w:r>
      <w:r>
        <w:rPr>
          <w:rFonts w:ascii="Arial" w:hAnsi="Arial" w:cs="Arial"/>
          <w:sz w:val="24"/>
          <w:szCs w:val="24"/>
        </w:rPr>
        <w:t>s</w:t>
      </w:r>
      <w:r w:rsidRPr="00280E61">
        <w:rPr>
          <w:rFonts w:ascii="Arial" w:hAnsi="Arial" w:cs="Arial"/>
          <w:sz w:val="24"/>
          <w:szCs w:val="24"/>
        </w:rPr>
        <w:t xml:space="preserve"> paciente</w:t>
      </w:r>
      <w:r>
        <w:rPr>
          <w:rFonts w:ascii="Arial" w:hAnsi="Arial" w:cs="Arial"/>
          <w:sz w:val="24"/>
          <w:szCs w:val="24"/>
        </w:rPr>
        <w:t>s</w:t>
      </w:r>
      <w:r w:rsidRPr="00280E61">
        <w:rPr>
          <w:rFonts w:ascii="Arial" w:hAnsi="Arial" w:cs="Arial"/>
          <w:sz w:val="24"/>
          <w:szCs w:val="24"/>
        </w:rPr>
        <w:t xml:space="preserve"> del Servicio de Geriatría del Hospital Almanzor Aguinaga Asenjo.</w:t>
      </w:r>
    </w:p>
    <w:p w:rsidR="000609ED" w:rsidRPr="00280E61" w:rsidRDefault="000609ED" w:rsidP="000609ED">
      <w:pPr>
        <w:pStyle w:val="Prrafodelista"/>
        <w:spacing w:line="360" w:lineRule="auto"/>
        <w:ind w:left="997"/>
        <w:jc w:val="both"/>
        <w:rPr>
          <w:rFonts w:ascii="Arial" w:hAnsi="Arial" w:cs="Arial"/>
          <w:sz w:val="24"/>
          <w:szCs w:val="24"/>
        </w:rPr>
      </w:pPr>
    </w:p>
    <w:p w:rsidR="000609ED" w:rsidRPr="000609ED" w:rsidRDefault="000609ED" w:rsidP="000609ED">
      <w:pPr>
        <w:spacing w:line="360" w:lineRule="auto"/>
        <w:jc w:val="both"/>
        <w:rPr>
          <w:rFonts w:ascii="Arial" w:hAnsi="Arial" w:cs="Arial"/>
          <w:b/>
          <w:sz w:val="24"/>
          <w:szCs w:val="24"/>
        </w:rPr>
      </w:pPr>
      <w:r w:rsidRPr="000609ED">
        <w:rPr>
          <w:rFonts w:ascii="Arial" w:hAnsi="Arial" w:cs="Arial"/>
          <w:b/>
          <w:sz w:val="24"/>
          <w:szCs w:val="24"/>
        </w:rPr>
        <w:t>Criterios de exclusión:</w:t>
      </w:r>
    </w:p>
    <w:p w:rsidR="000609ED" w:rsidRPr="00280E61" w:rsidRDefault="000609ED" w:rsidP="000609ED">
      <w:pPr>
        <w:pStyle w:val="Prrafodelista"/>
        <w:numPr>
          <w:ilvl w:val="0"/>
          <w:numId w:val="9"/>
        </w:numPr>
        <w:spacing w:line="360" w:lineRule="auto"/>
        <w:ind w:hanging="137"/>
        <w:jc w:val="both"/>
        <w:rPr>
          <w:rFonts w:ascii="Arial" w:hAnsi="Arial" w:cs="Arial"/>
          <w:sz w:val="24"/>
          <w:szCs w:val="24"/>
        </w:rPr>
      </w:pPr>
      <w:r w:rsidRPr="00280E61">
        <w:rPr>
          <w:rFonts w:ascii="Arial" w:hAnsi="Arial" w:cs="Arial"/>
          <w:sz w:val="24"/>
          <w:szCs w:val="24"/>
        </w:rPr>
        <w:tab/>
        <w:t>Paciente o familiar responsable que no acepte ingresar al estudio, previo conocimiento informado verbal.</w:t>
      </w:r>
    </w:p>
    <w:p w:rsidR="000609ED" w:rsidRDefault="000609ED" w:rsidP="000609ED">
      <w:pPr>
        <w:pStyle w:val="Prrafodelista"/>
        <w:numPr>
          <w:ilvl w:val="0"/>
          <w:numId w:val="9"/>
        </w:numPr>
        <w:spacing w:line="360" w:lineRule="auto"/>
        <w:ind w:hanging="137"/>
        <w:rPr>
          <w:rFonts w:ascii="Arial" w:hAnsi="Arial" w:cs="Arial"/>
          <w:sz w:val="24"/>
          <w:szCs w:val="24"/>
        </w:rPr>
      </w:pPr>
      <w:r w:rsidRPr="00280E61">
        <w:rPr>
          <w:rFonts w:ascii="Arial" w:hAnsi="Arial" w:cs="Arial"/>
          <w:sz w:val="24"/>
          <w:szCs w:val="24"/>
        </w:rPr>
        <w:tab/>
        <w:t>Pacientes diagnostico terminal o con crite</w:t>
      </w:r>
      <w:r>
        <w:rPr>
          <w:rFonts w:ascii="Arial" w:hAnsi="Arial" w:cs="Arial"/>
          <w:sz w:val="24"/>
          <w:szCs w:val="24"/>
        </w:rPr>
        <w:t>rio de ingreso a unidad critica.</w:t>
      </w:r>
    </w:p>
    <w:p w:rsidR="000609ED" w:rsidRPr="00280E61" w:rsidRDefault="000609ED" w:rsidP="000609ED">
      <w:pPr>
        <w:pStyle w:val="Prrafodelista"/>
        <w:numPr>
          <w:ilvl w:val="0"/>
          <w:numId w:val="9"/>
        </w:numPr>
        <w:spacing w:line="360" w:lineRule="auto"/>
        <w:ind w:hanging="137"/>
        <w:rPr>
          <w:rFonts w:ascii="Arial" w:hAnsi="Arial" w:cs="Arial"/>
          <w:sz w:val="24"/>
          <w:szCs w:val="24"/>
        </w:rPr>
      </w:pPr>
      <w:r>
        <w:rPr>
          <w:rFonts w:ascii="Arial" w:hAnsi="Arial" w:cs="Arial"/>
          <w:sz w:val="24"/>
          <w:szCs w:val="24"/>
        </w:rPr>
        <w:t xml:space="preserve">Pacientes con discapacidad auditiva, de visión, lesión de masa ósea (fracturas) en miembros superiores o inferiores. </w:t>
      </w:r>
      <w:r w:rsidRPr="00280E61">
        <w:rPr>
          <w:rFonts w:ascii="Arial" w:hAnsi="Arial" w:cs="Arial"/>
          <w:sz w:val="24"/>
          <w:szCs w:val="24"/>
        </w:rPr>
        <w:br/>
      </w:r>
    </w:p>
    <w:p w:rsidR="00CD1492" w:rsidRDefault="00E0626C" w:rsidP="00DE7FEC">
      <w:pPr>
        <w:pStyle w:val="Prrafodelista"/>
        <w:numPr>
          <w:ilvl w:val="1"/>
          <w:numId w:val="14"/>
        </w:numPr>
        <w:rPr>
          <w:rFonts w:ascii="Arial" w:hAnsi="Arial" w:cs="Arial"/>
          <w:b/>
          <w:bCs/>
          <w:sz w:val="24"/>
          <w:szCs w:val="24"/>
        </w:rPr>
      </w:pPr>
      <w:r>
        <w:rPr>
          <w:rFonts w:ascii="Arial" w:hAnsi="Arial" w:cs="Arial"/>
          <w:b/>
          <w:bCs/>
          <w:sz w:val="24"/>
          <w:szCs w:val="24"/>
        </w:rPr>
        <w:t>Técnica e instrumentos de recolección de datos:</w:t>
      </w:r>
    </w:p>
    <w:p w:rsidR="00E0626C" w:rsidRDefault="00E0626C" w:rsidP="00FE00F8">
      <w:pPr>
        <w:spacing w:line="360" w:lineRule="auto"/>
        <w:jc w:val="both"/>
        <w:rPr>
          <w:rFonts w:ascii="Arial" w:hAnsi="Arial" w:cs="Arial"/>
          <w:bCs/>
          <w:sz w:val="24"/>
          <w:szCs w:val="24"/>
        </w:rPr>
      </w:pPr>
      <w:r>
        <w:rPr>
          <w:rFonts w:ascii="Arial" w:hAnsi="Arial" w:cs="Arial"/>
          <w:bCs/>
          <w:sz w:val="24"/>
          <w:szCs w:val="24"/>
        </w:rPr>
        <w:t xml:space="preserve">Para recolectar datos se empleó </w:t>
      </w:r>
      <w:r w:rsidR="00C51C6B">
        <w:rPr>
          <w:rFonts w:ascii="Arial" w:hAnsi="Arial" w:cs="Arial"/>
          <w:bCs/>
          <w:sz w:val="24"/>
          <w:szCs w:val="24"/>
        </w:rPr>
        <w:t xml:space="preserve">el </w:t>
      </w:r>
      <w:r w:rsidR="00C51C6B" w:rsidRPr="00C51C6B">
        <w:rPr>
          <w:rFonts w:ascii="Arial" w:hAnsi="Arial" w:cs="Arial"/>
          <w:bCs/>
          <w:sz w:val="24"/>
          <w:szCs w:val="24"/>
        </w:rPr>
        <w:t>TEST  DE VALORACIÓN  DE  DEBILIDAD MUSCULAR EN PACIENTE GERIÁTRICO</w:t>
      </w:r>
      <w:r w:rsidR="00C51C6B">
        <w:rPr>
          <w:rFonts w:ascii="Arial" w:hAnsi="Arial" w:cs="Arial"/>
          <w:bCs/>
          <w:sz w:val="24"/>
          <w:szCs w:val="24"/>
        </w:rPr>
        <w:t>.</w:t>
      </w:r>
    </w:p>
    <w:p w:rsidR="00C51C6B" w:rsidRDefault="00EE51BD" w:rsidP="00DE7FEC">
      <w:pPr>
        <w:pStyle w:val="Prrafodelista"/>
        <w:numPr>
          <w:ilvl w:val="1"/>
          <w:numId w:val="14"/>
        </w:numPr>
        <w:rPr>
          <w:rFonts w:ascii="Arial" w:hAnsi="Arial" w:cs="Arial"/>
          <w:b/>
          <w:bCs/>
          <w:sz w:val="24"/>
          <w:szCs w:val="24"/>
        </w:rPr>
      </w:pPr>
      <w:r>
        <w:rPr>
          <w:rFonts w:ascii="Arial" w:hAnsi="Arial" w:cs="Arial"/>
          <w:b/>
          <w:bCs/>
          <w:sz w:val="24"/>
          <w:szCs w:val="24"/>
        </w:rPr>
        <w:t xml:space="preserve">        </w:t>
      </w:r>
      <w:r w:rsidR="00C51C6B">
        <w:rPr>
          <w:rFonts w:ascii="Arial" w:hAnsi="Arial" w:cs="Arial"/>
          <w:b/>
          <w:bCs/>
          <w:sz w:val="24"/>
          <w:szCs w:val="24"/>
        </w:rPr>
        <w:t>Procedimiento:</w:t>
      </w:r>
    </w:p>
    <w:p w:rsidR="00C51C6B" w:rsidRDefault="00C51C6B" w:rsidP="00C51C6B">
      <w:pPr>
        <w:spacing w:line="360" w:lineRule="auto"/>
        <w:jc w:val="both"/>
        <w:rPr>
          <w:rFonts w:ascii="Arial" w:hAnsi="Arial" w:cs="Arial"/>
          <w:sz w:val="24"/>
          <w:szCs w:val="24"/>
        </w:rPr>
      </w:pPr>
      <w:r w:rsidRPr="00C51C6B">
        <w:rPr>
          <w:rFonts w:ascii="Arial" w:hAnsi="Arial" w:cs="Arial"/>
          <w:sz w:val="24"/>
          <w:szCs w:val="24"/>
        </w:rPr>
        <w:t xml:space="preserve">Luego de obtener el permiso correspondiente del Servicio de </w:t>
      </w:r>
      <w:r>
        <w:rPr>
          <w:rFonts w:ascii="Arial" w:hAnsi="Arial" w:cs="Arial"/>
          <w:sz w:val="24"/>
          <w:szCs w:val="24"/>
        </w:rPr>
        <w:t>Geriatría</w:t>
      </w:r>
      <w:r w:rsidRPr="00C51C6B">
        <w:rPr>
          <w:rFonts w:ascii="Arial" w:hAnsi="Arial" w:cs="Arial"/>
          <w:sz w:val="24"/>
          <w:szCs w:val="24"/>
        </w:rPr>
        <w:t xml:space="preserve"> del Hospital Almanzor Aguinaga Asenjo de</w:t>
      </w:r>
      <w:r>
        <w:rPr>
          <w:rFonts w:ascii="Arial" w:hAnsi="Arial" w:cs="Arial"/>
          <w:sz w:val="24"/>
          <w:szCs w:val="24"/>
        </w:rPr>
        <w:t xml:space="preserve"> </w:t>
      </w:r>
      <w:r w:rsidRPr="00C51C6B">
        <w:rPr>
          <w:rFonts w:ascii="Arial" w:hAnsi="Arial" w:cs="Arial"/>
          <w:sz w:val="24"/>
          <w:szCs w:val="24"/>
        </w:rPr>
        <w:t xml:space="preserve">Chiclayo, se procedió a </w:t>
      </w:r>
      <w:r>
        <w:rPr>
          <w:rFonts w:ascii="Arial" w:hAnsi="Arial" w:cs="Arial"/>
          <w:sz w:val="24"/>
          <w:szCs w:val="24"/>
        </w:rPr>
        <w:t xml:space="preserve">recolectar </w:t>
      </w:r>
      <w:r w:rsidRPr="00C51C6B">
        <w:rPr>
          <w:rFonts w:ascii="Arial" w:hAnsi="Arial" w:cs="Arial"/>
          <w:sz w:val="24"/>
          <w:szCs w:val="24"/>
        </w:rPr>
        <w:t>datos.</w:t>
      </w:r>
    </w:p>
    <w:p w:rsidR="00C51C6B" w:rsidRDefault="00C51C6B" w:rsidP="00C51C6B">
      <w:pPr>
        <w:spacing w:line="360" w:lineRule="auto"/>
        <w:jc w:val="both"/>
        <w:rPr>
          <w:rFonts w:ascii="Arial" w:hAnsi="Arial" w:cs="Arial"/>
          <w:sz w:val="24"/>
          <w:szCs w:val="24"/>
        </w:rPr>
      </w:pPr>
      <w:r>
        <w:rPr>
          <w:rFonts w:ascii="Arial" w:hAnsi="Arial" w:cs="Arial"/>
          <w:sz w:val="24"/>
          <w:szCs w:val="24"/>
        </w:rPr>
        <w:t>Posterior a la evaluación fue</w:t>
      </w:r>
      <w:r w:rsidRPr="00C51C6B">
        <w:rPr>
          <w:rFonts w:ascii="Arial" w:hAnsi="Arial" w:cs="Arial"/>
          <w:sz w:val="24"/>
          <w:szCs w:val="24"/>
        </w:rPr>
        <w:t xml:space="preserve"> </w:t>
      </w:r>
      <w:r>
        <w:rPr>
          <w:rFonts w:ascii="Arial" w:hAnsi="Arial" w:cs="Arial"/>
          <w:sz w:val="24"/>
          <w:szCs w:val="24"/>
        </w:rPr>
        <w:t xml:space="preserve">transcrito en la Ficha - Anexo, para luego </w:t>
      </w:r>
      <w:r w:rsidRPr="00C51C6B">
        <w:rPr>
          <w:rFonts w:ascii="Arial" w:hAnsi="Arial" w:cs="Arial"/>
          <w:sz w:val="24"/>
          <w:szCs w:val="24"/>
        </w:rPr>
        <w:t>procesarse y consignarse en cuadros estadísticos.</w:t>
      </w:r>
    </w:p>
    <w:p w:rsidR="00D90CAF" w:rsidRPr="00D90CAF" w:rsidRDefault="00D90CAF" w:rsidP="00DE7FEC">
      <w:pPr>
        <w:pStyle w:val="Prrafodelista"/>
        <w:numPr>
          <w:ilvl w:val="1"/>
          <w:numId w:val="14"/>
        </w:numPr>
        <w:rPr>
          <w:rFonts w:ascii="Arial" w:hAnsi="Arial" w:cs="Arial"/>
          <w:b/>
          <w:bCs/>
          <w:sz w:val="24"/>
          <w:szCs w:val="24"/>
        </w:rPr>
      </w:pPr>
      <w:r w:rsidRPr="00D90CAF">
        <w:rPr>
          <w:rFonts w:ascii="Arial" w:hAnsi="Arial" w:cs="Arial"/>
          <w:b/>
          <w:bCs/>
          <w:sz w:val="24"/>
          <w:szCs w:val="24"/>
        </w:rPr>
        <w:t>Análisis estadístico de los datos:</w:t>
      </w:r>
    </w:p>
    <w:p w:rsidR="00C51C6B" w:rsidRDefault="00D90CAF" w:rsidP="00D90CAF">
      <w:pPr>
        <w:spacing w:line="360" w:lineRule="auto"/>
        <w:jc w:val="both"/>
        <w:rPr>
          <w:rFonts w:ascii="Arial" w:hAnsi="Arial" w:cs="Arial"/>
          <w:sz w:val="24"/>
          <w:szCs w:val="24"/>
        </w:rPr>
      </w:pPr>
      <w:r w:rsidRPr="00D90CAF">
        <w:rPr>
          <w:rFonts w:ascii="Arial" w:hAnsi="Arial" w:cs="Arial"/>
          <w:sz w:val="24"/>
          <w:szCs w:val="24"/>
        </w:rPr>
        <w:t xml:space="preserve">Se utilizó el software </w:t>
      </w:r>
      <w:r>
        <w:rPr>
          <w:rFonts w:ascii="Arial" w:hAnsi="Arial" w:cs="Arial"/>
          <w:sz w:val="24"/>
          <w:szCs w:val="24"/>
        </w:rPr>
        <w:t>Excel 2016</w:t>
      </w:r>
      <w:r w:rsidRPr="00D90CAF">
        <w:rPr>
          <w:rFonts w:ascii="Arial" w:hAnsi="Arial" w:cs="Arial"/>
          <w:sz w:val="24"/>
          <w:szCs w:val="24"/>
        </w:rPr>
        <w:t>, los datos estadísticos fueron</w:t>
      </w:r>
      <w:r>
        <w:rPr>
          <w:rFonts w:ascii="Arial" w:hAnsi="Arial" w:cs="Arial"/>
          <w:sz w:val="24"/>
          <w:szCs w:val="24"/>
        </w:rPr>
        <w:t xml:space="preserve"> tabulados en una Tabla </w:t>
      </w:r>
      <w:r w:rsidR="00CC36B3">
        <w:rPr>
          <w:rFonts w:ascii="Arial" w:hAnsi="Arial" w:cs="Arial"/>
          <w:sz w:val="24"/>
          <w:szCs w:val="24"/>
        </w:rPr>
        <w:t>Dinámica</w:t>
      </w:r>
      <w:r w:rsidRPr="00D90CAF">
        <w:rPr>
          <w:rFonts w:ascii="Arial" w:hAnsi="Arial" w:cs="Arial"/>
          <w:sz w:val="24"/>
          <w:szCs w:val="24"/>
        </w:rPr>
        <w:t>. El análisis de los mismos</w:t>
      </w:r>
      <w:r>
        <w:rPr>
          <w:rFonts w:ascii="Arial" w:hAnsi="Arial" w:cs="Arial"/>
          <w:sz w:val="24"/>
          <w:szCs w:val="24"/>
        </w:rPr>
        <w:t xml:space="preserve"> </w:t>
      </w:r>
      <w:r w:rsidRPr="00D90CAF">
        <w:rPr>
          <w:rFonts w:ascii="Arial" w:hAnsi="Arial" w:cs="Arial"/>
          <w:sz w:val="24"/>
          <w:szCs w:val="24"/>
        </w:rPr>
        <w:t>se realizó a través de cifras porcentuales y medidas de tendencia</w:t>
      </w:r>
      <w:r>
        <w:rPr>
          <w:rFonts w:ascii="Arial" w:hAnsi="Arial" w:cs="Arial"/>
          <w:sz w:val="24"/>
          <w:szCs w:val="24"/>
        </w:rPr>
        <w:t xml:space="preserve"> </w:t>
      </w:r>
      <w:r w:rsidRPr="00D90CAF">
        <w:rPr>
          <w:rFonts w:ascii="Arial" w:hAnsi="Arial" w:cs="Arial"/>
          <w:sz w:val="24"/>
          <w:szCs w:val="24"/>
        </w:rPr>
        <w:t xml:space="preserve">central. </w:t>
      </w:r>
    </w:p>
    <w:p w:rsidR="00D90CAF" w:rsidRDefault="00D90CAF" w:rsidP="00D90CAF">
      <w:pPr>
        <w:spacing w:line="360" w:lineRule="auto"/>
        <w:jc w:val="both"/>
        <w:rPr>
          <w:rFonts w:ascii="Arial" w:hAnsi="Arial" w:cs="Arial"/>
          <w:sz w:val="24"/>
          <w:szCs w:val="24"/>
        </w:rPr>
      </w:pPr>
    </w:p>
    <w:p w:rsidR="00EE51BD" w:rsidRDefault="00EE51BD" w:rsidP="00D90CAF">
      <w:pPr>
        <w:spacing w:line="360" w:lineRule="auto"/>
        <w:jc w:val="both"/>
        <w:rPr>
          <w:rFonts w:ascii="Arial" w:hAnsi="Arial" w:cs="Arial"/>
          <w:sz w:val="24"/>
          <w:szCs w:val="24"/>
        </w:rPr>
      </w:pPr>
    </w:p>
    <w:p w:rsidR="00DE7FEC" w:rsidRPr="00DE7FEC" w:rsidRDefault="00DE7FEC" w:rsidP="00DE7FEC">
      <w:pPr>
        <w:pStyle w:val="Prrafodelista"/>
        <w:numPr>
          <w:ilvl w:val="0"/>
          <w:numId w:val="14"/>
        </w:numPr>
        <w:jc w:val="center"/>
        <w:rPr>
          <w:rFonts w:ascii="Arial" w:hAnsi="Arial" w:cs="Arial"/>
          <w:b/>
          <w:sz w:val="28"/>
          <w:szCs w:val="24"/>
        </w:rPr>
      </w:pPr>
      <w:r w:rsidRPr="00DE7FEC">
        <w:rPr>
          <w:rFonts w:ascii="Arial" w:hAnsi="Arial" w:cs="Arial"/>
          <w:b/>
          <w:sz w:val="24"/>
          <w:szCs w:val="24"/>
        </w:rPr>
        <w:lastRenderedPageBreak/>
        <w:t>Resultados</w:t>
      </w:r>
    </w:p>
    <w:p w:rsidR="00E60E39" w:rsidRPr="00DE7FEC" w:rsidRDefault="00E60E39" w:rsidP="00E60E39">
      <w:pPr>
        <w:spacing w:line="360" w:lineRule="auto"/>
        <w:jc w:val="center"/>
        <w:rPr>
          <w:rFonts w:ascii="Arial" w:hAnsi="Arial" w:cs="Arial"/>
          <w:b/>
          <w:sz w:val="24"/>
          <w:szCs w:val="24"/>
          <w:u w:val="single"/>
        </w:rPr>
      </w:pPr>
      <w:r w:rsidRPr="00DE7FEC">
        <w:rPr>
          <w:rFonts w:ascii="Arial" w:hAnsi="Arial" w:cs="Arial"/>
          <w:b/>
          <w:sz w:val="24"/>
          <w:szCs w:val="24"/>
          <w:u w:val="single"/>
        </w:rPr>
        <w:t>CUADRO N° 1</w:t>
      </w:r>
    </w:p>
    <w:p w:rsidR="00E60E39" w:rsidRPr="002246FB" w:rsidRDefault="00E60E39" w:rsidP="00E60E39">
      <w:pPr>
        <w:spacing w:line="360" w:lineRule="auto"/>
        <w:jc w:val="center"/>
        <w:rPr>
          <w:rFonts w:ascii="Arial" w:hAnsi="Arial" w:cs="Arial"/>
          <w:b/>
          <w:sz w:val="24"/>
          <w:szCs w:val="24"/>
        </w:rPr>
      </w:pPr>
      <w:r w:rsidRPr="002246FB">
        <w:rPr>
          <w:rFonts w:ascii="Arial" w:hAnsi="Arial" w:cs="Arial"/>
          <w:b/>
          <w:sz w:val="24"/>
          <w:szCs w:val="24"/>
        </w:rPr>
        <w:t>Pacientes evaluados del servicio de geriatría del hospital N</w:t>
      </w:r>
      <w:r>
        <w:rPr>
          <w:rFonts w:ascii="Arial" w:hAnsi="Arial" w:cs="Arial"/>
          <w:b/>
          <w:sz w:val="24"/>
          <w:szCs w:val="24"/>
        </w:rPr>
        <w:t>acional Almanzor Aguinaga Asenjo</w:t>
      </w:r>
      <w:r w:rsidRPr="002246FB">
        <w:rPr>
          <w:rFonts w:ascii="Arial" w:hAnsi="Arial" w:cs="Arial"/>
          <w:b/>
          <w:sz w:val="24"/>
          <w:szCs w:val="24"/>
        </w:rPr>
        <w:t>.</w:t>
      </w:r>
    </w:p>
    <w:tbl>
      <w:tblPr>
        <w:tblStyle w:val="Tablaconcuadrcula"/>
        <w:tblpPr w:leftFromText="141" w:rightFromText="141" w:vertAnchor="page" w:horzAnchor="margin" w:tblpXSpec="center" w:tblpY="3723"/>
        <w:tblW w:w="8131" w:type="dxa"/>
        <w:tblLook w:val="04A0" w:firstRow="1" w:lastRow="0" w:firstColumn="1" w:lastColumn="0" w:noHBand="0" w:noVBand="1"/>
      </w:tblPr>
      <w:tblGrid>
        <w:gridCol w:w="2267"/>
        <w:gridCol w:w="1430"/>
        <w:gridCol w:w="1478"/>
        <w:gridCol w:w="1478"/>
        <w:gridCol w:w="1478"/>
      </w:tblGrid>
      <w:tr w:rsidR="00EE51BD" w:rsidRPr="00E60E39" w:rsidTr="00EE51BD">
        <w:trPr>
          <w:trHeight w:val="698"/>
        </w:trPr>
        <w:tc>
          <w:tcPr>
            <w:tcW w:w="2267" w:type="dxa"/>
            <w:vMerge w:val="restart"/>
            <w:vAlign w:val="center"/>
          </w:tcPr>
          <w:p w:rsidR="00EE51BD" w:rsidRPr="00E60E39" w:rsidRDefault="00EE51BD" w:rsidP="00EE51BD">
            <w:pPr>
              <w:jc w:val="center"/>
              <w:rPr>
                <w:rFonts w:ascii="Arial" w:eastAsia="Times New Roman" w:hAnsi="Arial" w:cs="Arial"/>
                <w:color w:val="000000"/>
                <w:sz w:val="28"/>
                <w:szCs w:val="28"/>
                <w:lang w:eastAsia="es-PE"/>
              </w:rPr>
            </w:pPr>
            <w:r w:rsidRPr="00C87493">
              <w:rPr>
                <w:rFonts w:ascii="Arial" w:eastAsia="Times New Roman" w:hAnsi="Arial" w:cs="Arial"/>
                <w:color w:val="000000"/>
                <w:sz w:val="24"/>
                <w:szCs w:val="28"/>
                <w:lang w:eastAsia="es-PE"/>
              </w:rPr>
              <w:t>Pacientes evaluados del servicio de Geriatría del Hospital Almanzor Aguinaga Asenjo</w:t>
            </w:r>
          </w:p>
        </w:tc>
        <w:tc>
          <w:tcPr>
            <w:tcW w:w="1430" w:type="dxa"/>
            <w:vMerge w:val="restart"/>
            <w:vAlign w:val="center"/>
          </w:tcPr>
          <w:p w:rsidR="00EE51BD" w:rsidRPr="00E60E39" w:rsidRDefault="00EE51BD" w:rsidP="00EE51BD">
            <w:pPr>
              <w:jc w:val="center"/>
              <w:rPr>
                <w:rFonts w:ascii="Arial" w:eastAsia="Times New Roman" w:hAnsi="Arial" w:cs="Arial"/>
                <w:color w:val="000000"/>
                <w:sz w:val="28"/>
                <w:szCs w:val="28"/>
                <w:lang w:eastAsia="es-PE"/>
              </w:rPr>
            </w:pPr>
            <w:r w:rsidRPr="00E60E39">
              <w:rPr>
                <w:rFonts w:ascii="Arial" w:eastAsia="Times New Roman" w:hAnsi="Arial" w:cs="Arial"/>
                <w:color w:val="000000"/>
                <w:sz w:val="28"/>
                <w:szCs w:val="28"/>
                <w:lang w:eastAsia="es-PE"/>
              </w:rPr>
              <w:t>50</w:t>
            </w:r>
          </w:p>
        </w:tc>
        <w:tc>
          <w:tcPr>
            <w:tcW w:w="1478" w:type="dxa"/>
            <w:vAlign w:val="center"/>
          </w:tcPr>
          <w:p w:rsidR="00EE51BD" w:rsidRPr="00E60E39" w:rsidRDefault="00EE51BD" w:rsidP="00EE51BD">
            <w:pPr>
              <w:jc w:val="center"/>
              <w:rPr>
                <w:rFonts w:ascii="Arial" w:eastAsia="Times New Roman" w:hAnsi="Arial" w:cs="Arial"/>
                <w:color w:val="000000"/>
                <w:sz w:val="28"/>
                <w:szCs w:val="28"/>
                <w:lang w:eastAsia="es-PE"/>
              </w:rPr>
            </w:pPr>
            <w:r>
              <w:rPr>
                <w:rFonts w:ascii="Arial" w:eastAsia="Times New Roman" w:hAnsi="Arial" w:cs="Arial"/>
                <w:color w:val="000000"/>
                <w:sz w:val="28"/>
                <w:szCs w:val="28"/>
                <w:lang w:eastAsia="es-PE"/>
              </w:rPr>
              <w:t>32</w:t>
            </w:r>
          </w:p>
        </w:tc>
        <w:tc>
          <w:tcPr>
            <w:tcW w:w="1478" w:type="dxa"/>
            <w:noWrap/>
            <w:vAlign w:val="center"/>
            <w:hideMark/>
          </w:tcPr>
          <w:p w:rsidR="00EE51BD" w:rsidRPr="00E60E39" w:rsidRDefault="00EE51BD" w:rsidP="00EE51BD">
            <w:pPr>
              <w:jc w:val="center"/>
              <w:rPr>
                <w:rFonts w:ascii="Arial" w:eastAsia="Times New Roman" w:hAnsi="Arial" w:cs="Arial"/>
                <w:color w:val="000000"/>
                <w:sz w:val="28"/>
                <w:szCs w:val="28"/>
                <w:lang w:eastAsia="es-PE"/>
              </w:rPr>
            </w:pPr>
            <w:r w:rsidRPr="00E60E39">
              <w:rPr>
                <w:rFonts w:ascii="Arial" w:eastAsia="Times New Roman" w:hAnsi="Arial" w:cs="Arial"/>
                <w:color w:val="000000"/>
                <w:sz w:val="28"/>
                <w:szCs w:val="28"/>
                <w:lang w:eastAsia="es-PE"/>
              </w:rPr>
              <w:t>64%</w:t>
            </w:r>
          </w:p>
        </w:tc>
        <w:tc>
          <w:tcPr>
            <w:tcW w:w="1478" w:type="dxa"/>
            <w:vAlign w:val="center"/>
          </w:tcPr>
          <w:p w:rsidR="00EE51BD" w:rsidRPr="00E60E39" w:rsidRDefault="00EE51BD" w:rsidP="00EE51BD">
            <w:pPr>
              <w:jc w:val="center"/>
              <w:rPr>
                <w:rFonts w:ascii="Arial" w:eastAsia="Times New Roman" w:hAnsi="Arial" w:cs="Arial"/>
                <w:color w:val="000000"/>
                <w:sz w:val="28"/>
                <w:szCs w:val="28"/>
                <w:lang w:eastAsia="es-PE"/>
              </w:rPr>
            </w:pPr>
            <w:r w:rsidRPr="00E60E39">
              <w:rPr>
                <w:rFonts w:ascii="Arial" w:eastAsia="Times New Roman" w:hAnsi="Arial" w:cs="Arial"/>
                <w:color w:val="000000"/>
                <w:sz w:val="28"/>
                <w:szCs w:val="28"/>
                <w:lang w:eastAsia="es-PE"/>
              </w:rPr>
              <w:t>F</w:t>
            </w:r>
          </w:p>
        </w:tc>
      </w:tr>
      <w:tr w:rsidR="00EE51BD" w:rsidRPr="00E60E39" w:rsidTr="00EE51BD">
        <w:trPr>
          <w:trHeight w:val="552"/>
        </w:trPr>
        <w:tc>
          <w:tcPr>
            <w:tcW w:w="2267" w:type="dxa"/>
            <w:vMerge/>
            <w:vAlign w:val="center"/>
          </w:tcPr>
          <w:p w:rsidR="00EE51BD" w:rsidRPr="00E60E39" w:rsidRDefault="00EE51BD" w:rsidP="00EE51BD">
            <w:pPr>
              <w:jc w:val="center"/>
              <w:rPr>
                <w:rFonts w:ascii="Arial" w:eastAsia="Times New Roman" w:hAnsi="Arial" w:cs="Arial"/>
                <w:color w:val="000000"/>
                <w:sz w:val="28"/>
                <w:szCs w:val="28"/>
                <w:lang w:eastAsia="es-PE"/>
              </w:rPr>
            </w:pPr>
          </w:p>
        </w:tc>
        <w:tc>
          <w:tcPr>
            <w:tcW w:w="1430" w:type="dxa"/>
            <w:vMerge/>
            <w:vAlign w:val="center"/>
          </w:tcPr>
          <w:p w:rsidR="00EE51BD" w:rsidRPr="00E60E39" w:rsidRDefault="00EE51BD" w:rsidP="00EE51BD">
            <w:pPr>
              <w:jc w:val="center"/>
              <w:rPr>
                <w:rFonts w:ascii="Arial" w:eastAsia="Times New Roman" w:hAnsi="Arial" w:cs="Arial"/>
                <w:color w:val="000000"/>
                <w:sz w:val="28"/>
                <w:szCs w:val="28"/>
                <w:lang w:eastAsia="es-PE"/>
              </w:rPr>
            </w:pPr>
          </w:p>
        </w:tc>
        <w:tc>
          <w:tcPr>
            <w:tcW w:w="1478" w:type="dxa"/>
            <w:vAlign w:val="center"/>
          </w:tcPr>
          <w:p w:rsidR="00EE51BD" w:rsidRPr="00E60E39" w:rsidRDefault="00EE51BD" w:rsidP="00EE51BD">
            <w:pPr>
              <w:jc w:val="center"/>
              <w:rPr>
                <w:rFonts w:ascii="Arial" w:eastAsia="Times New Roman" w:hAnsi="Arial" w:cs="Arial"/>
                <w:color w:val="000000"/>
                <w:sz w:val="28"/>
                <w:szCs w:val="28"/>
                <w:lang w:eastAsia="es-PE"/>
              </w:rPr>
            </w:pPr>
            <w:r>
              <w:rPr>
                <w:rFonts w:ascii="Arial" w:eastAsia="Times New Roman" w:hAnsi="Arial" w:cs="Arial"/>
                <w:color w:val="000000"/>
                <w:sz w:val="28"/>
                <w:szCs w:val="28"/>
                <w:lang w:eastAsia="es-PE"/>
              </w:rPr>
              <w:t>18</w:t>
            </w:r>
          </w:p>
        </w:tc>
        <w:tc>
          <w:tcPr>
            <w:tcW w:w="1478" w:type="dxa"/>
            <w:noWrap/>
            <w:vAlign w:val="center"/>
            <w:hideMark/>
          </w:tcPr>
          <w:p w:rsidR="00EE51BD" w:rsidRPr="00E60E39" w:rsidRDefault="00EE51BD" w:rsidP="00EE51BD">
            <w:pPr>
              <w:jc w:val="center"/>
              <w:rPr>
                <w:rFonts w:ascii="Arial" w:eastAsia="Times New Roman" w:hAnsi="Arial" w:cs="Arial"/>
                <w:color w:val="000000"/>
                <w:sz w:val="28"/>
                <w:szCs w:val="28"/>
                <w:lang w:eastAsia="es-PE"/>
              </w:rPr>
            </w:pPr>
            <w:r w:rsidRPr="00E60E39">
              <w:rPr>
                <w:rFonts w:ascii="Arial" w:eastAsia="Times New Roman" w:hAnsi="Arial" w:cs="Arial"/>
                <w:color w:val="000000"/>
                <w:sz w:val="28"/>
                <w:szCs w:val="28"/>
                <w:lang w:eastAsia="es-PE"/>
              </w:rPr>
              <w:t>36%</w:t>
            </w:r>
          </w:p>
        </w:tc>
        <w:tc>
          <w:tcPr>
            <w:tcW w:w="1478" w:type="dxa"/>
            <w:vAlign w:val="center"/>
          </w:tcPr>
          <w:p w:rsidR="00EE51BD" w:rsidRPr="00E60E39" w:rsidRDefault="00EE51BD" w:rsidP="00EE51BD">
            <w:pPr>
              <w:jc w:val="center"/>
              <w:rPr>
                <w:rFonts w:ascii="Arial" w:eastAsia="Times New Roman" w:hAnsi="Arial" w:cs="Arial"/>
                <w:color w:val="000000"/>
                <w:sz w:val="28"/>
                <w:szCs w:val="28"/>
                <w:lang w:eastAsia="es-PE"/>
              </w:rPr>
            </w:pPr>
            <w:r w:rsidRPr="00E60E39">
              <w:rPr>
                <w:rFonts w:ascii="Arial" w:eastAsia="Times New Roman" w:hAnsi="Arial" w:cs="Arial"/>
                <w:color w:val="000000"/>
                <w:sz w:val="28"/>
                <w:szCs w:val="28"/>
                <w:lang w:eastAsia="es-PE"/>
              </w:rPr>
              <w:t>M</w:t>
            </w:r>
          </w:p>
        </w:tc>
      </w:tr>
      <w:tr w:rsidR="00EE51BD" w:rsidRPr="00E60E39" w:rsidTr="00EE51BD">
        <w:trPr>
          <w:trHeight w:val="454"/>
        </w:trPr>
        <w:tc>
          <w:tcPr>
            <w:tcW w:w="2267" w:type="dxa"/>
            <w:vMerge/>
            <w:vAlign w:val="center"/>
          </w:tcPr>
          <w:p w:rsidR="00EE51BD" w:rsidRPr="00E60E39" w:rsidRDefault="00EE51BD" w:rsidP="00EE51BD">
            <w:pPr>
              <w:jc w:val="center"/>
              <w:rPr>
                <w:rFonts w:ascii="Arial" w:eastAsia="Times New Roman" w:hAnsi="Arial" w:cs="Arial"/>
                <w:b/>
                <w:bCs/>
                <w:color w:val="000000"/>
                <w:sz w:val="28"/>
                <w:szCs w:val="28"/>
                <w:lang w:eastAsia="es-PE"/>
              </w:rPr>
            </w:pPr>
          </w:p>
        </w:tc>
        <w:tc>
          <w:tcPr>
            <w:tcW w:w="1430" w:type="dxa"/>
            <w:vMerge/>
            <w:vAlign w:val="center"/>
          </w:tcPr>
          <w:p w:rsidR="00EE51BD" w:rsidRPr="00E60E39" w:rsidRDefault="00EE51BD" w:rsidP="00EE51BD">
            <w:pPr>
              <w:jc w:val="center"/>
              <w:rPr>
                <w:rFonts w:ascii="Arial" w:eastAsia="Times New Roman" w:hAnsi="Arial" w:cs="Arial"/>
                <w:b/>
                <w:bCs/>
                <w:color w:val="000000"/>
                <w:sz w:val="28"/>
                <w:szCs w:val="28"/>
                <w:lang w:eastAsia="es-PE"/>
              </w:rPr>
            </w:pPr>
          </w:p>
        </w:tc>
        <w:tc>
          <w:tcPr>
            <w:tcW w:w="2956" w:type="dxa"/>
            <w:gridSpan w:val="2"/>
            <w:shd w:val="clear" w:color="auto" w:fill="8DB3E2" w:themeFill="text2" w:themeFillTint="66"/>
          </w:tcPr>
          <w:p w:rsidR="00EE51BD" w:rsidRPr="00E60E39" w:rsidRDefault="00EE51BD" w:rsidP="00EE51BD">
            <w:pPr>
              <w:jc w:val="center"/>
              <w:rPr>
                <w:rFonts w:ascii="Arial" w:eastAsia="Times New Roman" w:hAnsi="Arial" w:cs="Arial"/>
                <w:b/>
                <w:bCs/>
                <w:color w:val="000000"/>
                <w:sz w:val="28"/>
                <w:szCs w:val="28"/>
                <w:lang w:eastAsia="es-PE"/>
              </w:rPr>
            </w:pPr>
            <w:r w:rsidRPr="00E60E39">
              <w:rPr>
                <w:rFonts w:ascii="Arial" w:eastAsia="Times New Roman" w:hAnsi="Arial" w:cs="Arial"/>
                <w:b/>
                <w:bCs/>
                <w:color w:val="000000"/>
                <w:sz w:val="28"/>
                <w:szCs w:val="28"/>
                <w:lang w:eastAsia="es-PE"/>
              </w:rPr>
              <w:t>100%</w:t>
            </w:r>
          </w:p>
        </w:tc>
        <w:tc>
          <w:tcPr>
            <w:tcW w:w="1478" w:type="dxa"/>
            <w:shd w:val="clear" w:color="auto" w:fill="8DB3E2" w:themeFill="text2" w:themeFillTint="66"/>
            <w:vAlign w:val="center"/>
          </w:tcPr>
          <w:p w:rsidR="00EE51BD" w:rsidRPr="00E60E39" w:rsidRDefault="00EE51BD" w:rsidP="00EE51BD">
            <w:pPr>
              <w:jc w:val="center"/>
              <w:rPr>
                <w:rFonts w:ascii="Arial" w:eastAsia="Times New Roman" w:hAnsi="Arial" w:cs="Arial"/>
                <w:b/>
                <w:bCs/>
                <w:color w:val="000000"/>
                <w:sz w:val="28"/>
                <w:szCs w:val="28"/>
                <w:lang w:eastAsia="es-PE"/>
              </w:rPr>
            </w:pPr>
            <w:r w:rsidRPr="00E60E39">
              <w:rPr>
                <w:rFonts w:ascii="Arial" w:eastAsia="Times New Roman" w:hAnsi="Arial" w:cs="Arial"/>
                <w:b/>
                <w:bCs/>
                <w:color w:val="000000"/>
                <w:sz w:val="28"/>
                <w:szCs w:val="28"/>
                <w:lang w:eastAsia="es-PE"/>
              </w:rPr>
              <w:t xml:space="preserve">Total </w:t>
            </w:r>
          </w:p>
        </w:tc>
      </w:tr>
    </w:tbl>
    <w:p w:rsidR="00E60E39" w:rsidRDefault="00E60E39" w:rsidP="00E60E39">
      <w:pPr>
        <w:rPr>
          <w:rFonts w:ascii="Arial" w:hAnsi="Arial" w:cs="Arial"/>
        </w:rPr>
      </w:pPr>
    </w:p>
    <w:p w:rsidR="00FB6D37" w:rsidRDefault="00DE3F0D" w:rsidP="00FB6D37">
      <w:pPr>
        <w:jc w:val="both"/>
        <w:rPr>
          <w:rFonts w:ascii="Arial" w:hAnsi="Arial" w:cs="Arial"/>
        </w:rPr>
      </w:pPr>
      <w:r>
        <w:rPr>
          <w:rFonts w:ascii="Arial" w:hAnsi="Arial" w:cs="Arial"/>
        </w:rPr>
        <w:t xml:space="preserve">De los 50 </w:t>
      </w:r>
      <w:r w:rsidR="00FB6D37" w:rsidRPr="00D90CAF">
        <w:rPr>
          <w:rFonts w:ascii="Arial" w:hAnsi="Arial" w:cs="Arial"/>
        </w:rPr>
        <w:t>pacientes evaluados en el servicio de Geriatría del Hos</w:t>
      </w:r>
      <w:r>
        <w:rPr>
          <w:rFonts w:ascii="Arial" w:hAnsi="Arial" w:cs="Arial"/>
        </w:rPr>
        <w:t>pital Almanzor Aguinaga Asenjo, 64% (32 pacientes) fueron de sexo Femenino y 36% (18 pacientes) de sexo masculino.</w:t>
      </w:r>
    </w:p>
    <w:p w:rsidR="00E60E39" w:rsidRPr="00DE7FEC" w:rsidRDefault="00E60E39" w:rsidP="00E60E39">
      <w:pPr>
        <w:spacing w:line="360" w:lineRule="auto"/>
        <w:jc w:val="center"/>
        <w:rPr>
          <w:rFonts w:ascii="Arial" w:hAnsi="Arial" w:cs="Arial"/>
          <w:b/>
          <w:sz w:val="24"/>
          <w:szCs w:val="24"/>
          <w:u w:val="single"/>
        </w:rPr>
      </w:pPr>
      <w:r w:rsidRPr="00DE7FEC">
        <w:rPr>
          <w:rFonts w:ascii="Arial" w:hAnsi="Arial" w:cs="Arial"/>
          <w:b/>
          <w:sz w:val="24"/>
          <w:szCs w:val="24"/>
          <w:u w:val="single"/>
        </w:rPr>
        <w:t>CUADRO N° 2</w:t>
      </w:r>
    </w:p>
    <w:p w:rsidR="00E60E39" w:rsidRPr="002246FB" w:rsidRDefault="00E60E39" w:rsidP="00E60E39">
      <w:pPr>
        <w:spacing w:line="360" w:lineRule="auto"/>
        <w:jc w:val="center"/>
        <w:rPr>
          <w:rFonts w:ascii="Arial" w:hAnsi="Arial" w:cs="Arial"/>
          <w:b/>
          <w:sz w:val="24"/>
          <w:szCs w:val="24"/>
        </w:rPr>
      </w:pPr>
      <w:r w:rsidRPr="002246FB">
        <w:rPr>
          <w:rFonts w:ascii="Arial" w:hAnsi="Arial" w:cs="Arial"/>
          <w:b/>
          <w:sz w:val="24"/>
          <w:szCs w:val="24"/>
        </w:rPr>
        <w:t>Pacientes evaluados aptos y no aptos del servicio de geriatría del hospital nacional Almanzor Aguinaga Asenjo.</w:t>
      </w:r>
    </w:p>
    <w:tbl>
      <w:tblPr>
        <w:tblW w:w="8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4"/>
        <w:gridCol w:w="2704"/>
        <w:gridCol w:w="2704"/>
      </w:tblGrid>
      <w:tr w:rsidR="00E60E39" w:rsidRPr="00E60E39" w:rsidTr="00C87493">
        <w:trPr>
          <w:trHeight w:val="1048"/>
          <w:jc w:val="center"/>
        </w:trPr>
        <w:tc>
          <w:tcPr>
            <w:tcW w:w="2704" w:type="dxa"/>
            <w:shd w:val="clear" w:color="auto" w:fill="auto"/>
            <w:noWrap/>
            <w:vAlign w:val="center"/>
            <w:hideMark/>
          </w:tcPr>
          <w:p w:rsidR="00E60E39" w:rsidRPr="00C87493" w:rsidRDefault="00E60E39" w:rsidP="00E60E39">
            <w:pPr>
              <w:spacing w:after="0" w:line="240" w:lineRule="auto"/>
              <w:jc w:val="cente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Pacientes No Aptos del servicio de Geriatría del Hospital Almanzor Aguinaga Asenjo</w:t>
            </w:r>
          </w:p>
        </w:tc>
        <w:tc>
          <w:tcPr>
            <w:tcW w:w="2704" w:type="dxa"/>
            <w:shd w:val="clear" w:color="auto" w:fill="auto"/>
            <w:noWrap/>
            <w:vAlign w:val="center"/>
            <w:hideMark/>
          </w:tcPr>
          <w:p w:rsidR="00E60E39" w:rsidRPr="00E60E39" w:rsidRDefault="00E60E39" w:rsidP="00E60E39">
            <w:pPr>
              <w:spacing w:after="0" w:line="240" w:lineRule="auto"/>
              <w:jc w:val="center"/>
              <w:rPr>
                <w:rFonts w:ascii="Arial" w:eastAsia="Times New Roman" w:hAnsi="Arial" w:cs="Arial"/>
                <w:color w:val="000000"/>
                <w:sz w:val="28"/>
                <w:szCs w:val="28"/>
                <w:lang w:eastAsia="es-PE"/>
              </w:rPr>
            </w:pPr>
            <w:r w:rsidRPr="00E60E39">
              <w:rPr>
                <w:rFonts w:ascii="Arial" w:eastAsia="Times New Roman" w:hAnsi="Arial" w:cs="Arial"/>
                <w:color w:val="000000"/>
                <w:sz w:val="28"/>
                <w:szCs w:val="28"/>
                <w:lang w:eastAsia="es-PE"/>
              </w:rPr>
              <w:t>15</w:t>
            </w:r>
          </w:p>
        </w:tc>
        <w:tc>
          <w:tcPr>
            <w:tcW w:w="2704" w:type="dxa"/>
            <w:vAlign w:val="center"/>
          </w:tcPr>
          <w:p w:rsidR="00E60E39" w:rsidRPr="00E60E39" w:rsidRDefault="00E60E39" w:rsidP="00E60E39">
            <w:pPr>
              <w:jc w:val="center"/>
              <w:rPr>
                <w:rFonts w:ascii="Arial" w:hAnsi="Arial" w:cs="Arial"/>
                <w:color w:val="000000"/>
                <w:sz w:val="28"/>
                <w:szCs w:val="28"/>
              </w:rPr>
            </w:pPr>
            <w:r w:rsidRPr="00E60E39">
              <w:rPr>
                <w:rFonts w:ascii="Arial" w:hAnsi="Arial" w:cs="Arial"/>
                <w:color w:val="000000"/>
                <w:sz w:val="28"/>
                <w:szCs w:val="28"/>
              </w:rPr>
              <w:t>30 %</w:t>
            </w:r>
          </w:p>
        </w:tc>
      </w:tr>
      <w:tr w:rsidR="00E60E39" w:rsidRPr="00E60E39" w:rsidTr="00C87493">
        <w:trPr>
          <w:trHeight w:val="1276"/>
          <w:jc w:val="center"/>
        </w:trPr>
        <w:tc>
          <w:tcPr>
            <w:tcW w:w="2704" w:type="dxa"/>
            <w:shd w:val="clear" w:color="auto" w:fill="auto"/>
            <w:noWrap/>
            <w:vAlign w:val="center"/>
            <w:hideMark/>
          </w:tcPr>
          <w:p w:rsidR="00E60E39" w:rsidRPr="00C87493" w:rsidRDefault="00E60E39" w:rsidP="00E60E39">
            <w:pPr>
              <w:spacing w:after="0" w:line="240" w:lineRule="auto"/>
              <w:jc w:val="cente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Pacientes Aptos del servicio de Geriatría del Hospital Almanzor Aguinaga Asenjo</w:t>
            </w:r>
          </w:p>
        </w:tc>
        <w:tc>
          <w:tcPr>
            <w:tcW w:w="2704" w:type="dxa"/>
            <w:shd w:val="clear" w:color="auto" w:fill="auto"/>
            <w:noWrap/>
            <w:vAlign w:val="center"/>
            <w:hideMark/>
          </w:tcPr>
          <w:p w:rsidR="00E60E39" w:rsidRPr="00E60E39" w:rsidRDefault="00E60E39" w:rsidP="00E60E39">
            <w:pPr>
              <w:spacing w:after="0" w:line="240" w:lineRule="auto"/>
              <w:jc w:val="center"/>
              <w:rPr>
                <w:rFonts w:ascii="Arial" w:eastAsia="Times New Roman" w:hAnsi="Arial" w:cs="Arial"/>
                <w:color w:val="000000"/>
                <w:sz w:val="28"/>
                <w:szCs w:val="28"/>
                <w:lang w:eastAsia="es-PE"/>
              </w:rPr>
            </w:pPr>
            <w:r w:rsidRPr="00E60E39">
              <w:rPr>
                <w:rFonts w:ascii="Arial" w:eastAsia="Times New Roman" w:hAnsi="Arial" w:cs="Arial"/>
                <w:color w:val="000000"/>
                <w:sz w:val="28"/>
                <w:szCs w:val="28"/>
                <w:lang w:eastAsia="es-PE"/>
              </w:rPr>
              <w:t>35</w:t>
            </w:r>
          </w:p>
        </w:tc>
        <w:tc>
          <w:tcPr>
            <w:tcW w:w="2704" w:type="dxa"/>
            <w:vAlign w:val="center"/>
          </w:tcPr>
          <w:p w:rsidR="00E60E39" w:rsidRPr="00E60E39" w:rsidRDefault="00E60E39" w:rsidP="00E60E39">
            <w:pPr>
              <w:jc w:val="center"/>
              <w:rPr>
                <w:rFonts w:ascii="Arial" w:hAnsi="Arial" w:cs="Arial"/>
                <w:color w:val="000000"/>
                <w:sz w:val="28"/>
                <w:szCs w:val="28"/>
              </w:rPr>
            </w:pPr>
            <w:r w:rsidRPr="00E60E39">
              <w:rPr>
                <w:rFonts w:ascii="Arial" w:hAnsi="Arial" w:cs="Arial"/>
                <w:color w:val="000000"/>
                <w:sz w:val="28"/>
                <w:szCs w:val="28"/>
              </w:rPr>
              <w:t>70 %</w:t>
            </w:r>
          </w:p>
        </w:tc>
      </w:tr>
      <w:tr w:rsidR="00E60E39" w:rsidRPr="00E60E39" w:rsidTr="00C87493">
        <w:trPr>
          <w:trHeight w:val="424"/>
          <w:jc w:val="center"/>
        </w:trPr>
        <w:tc>
          <w:tcPr>
            <w:tcW w:w="2704" w:type="dxa"/>
            <w:shd w:val="clear" w:color="auto" w:fill="8DB3E2" w:themeFill="text2" w:themeFillTint="66"/>
            <w:noWrap/>
            <w:vAlign w:val="center"/>
            <w:hideMark/>
          </w:tcPr>
          <w:p w:rsidR="00E60E39" w:rsidRPr="00C87493" w:rsidRDefault="00E60E39" w:rsidP="00E60E39">
            <w:pPr>
              <w:spacing w:after="0" w:line="240" w:lineRule="auto"/>
              <w:jc w:val="center"/>
              <w:rPr>
                <w:rFonts w:ascii="Arial" w:eastAsia="Times New Roman" w:hAnsi="Arial" w:cs="Arial"/>
                <w:b/>
                <w:color w:val="000000"/>
                <w:szCs w:val="28"/>
                <w:lang w:eastAsia="es-PE"/>
              </w:rPr>
            </w:pPr>
            <w:r w:rsidRPr="00C87493">
              <w:rPr>
                <w:rFonts w:ascii="Arial" w:eastAsia="Times New Roman" w:hAnsi="Arial" w:cs="Arial"/>
                <w:b/>
                <w:color w:val="000000"/>
                <w:szCs w:val="28"/>
                <w:lang w:eastAsia="es-PE"/>
              </w:rPr>
              <w:t>Total</w:t>
            </w:r>
          </w:p>
        </w:tc>
        <w:tc>
          <w:tcPr>
            <w:tcW w:w="2704" w:type="dxa"/>
            <w:shd w:val="clear" w:color="auto" w:fill="8DB3E2" w:themeFill="text2" w:themeFillTint="66"/>
            <w:noWrap/>
            <w:vAlign w:val="center"/>
            <w:hideMark/>
          </w:tcPr>
          <w:p w:rsidR="00E60E39" w:rsidRPr="00E60E39" w:rsidRDefault="00E60E39" w:rsidP="00E60E39">
            <w:pPr>
              <w:spacing w:after="0" w:line="240" w:lineRule="auto"/>
              <w:jc w:val="center"/>
              <w:rPr>
                <w:rFonts w:ascii="Arial" w:eastAsia="Times New Roman" w:hAnsi="Arial" w:cs="Arial"/>
                <w:b/>
                <w:color w:val="000000"/>
                <w:sz w:val="28"/>
                <w:szCs w:val="28"/>
                <w:lang w:eastAsia="es-PE"/>
              </w:rPr>
            </w:pPr>
            <w:r w:rsidRPr="00E60E39">
              <w:rPr>
                <w:rFonts w:ascii="Arial" w:eastAsia="Times New Roman" w:hAnsi="Arial" w:cs="Arial"/>
                <w:b/>
                <w:color w:val="000000"/>
                <w:sz w:val="28"/>
                <w:szCs w:val="28"/>
                <w:lang w:eastAsia="es-PE"/>
              </w:rPr>
              <w:t>50</w:t>
            </w:r>
          </w:p>
        </w:tc>
        <w:tc>
          <w:tcPr>
            <w:tcW w:w="2704" w:type="dxa"/>
            <w:shd w:val="clear" w:color="auto" w:fill="8DB3E2" w:themeFill="text2" w:themeFillTint="66"/>
            <w:vAlign w:val="center"/>
          </w:tcPr>
          <w:p w:rsidR="00E60E39" w:rsidRPr="00E60E39" w:rsidRDefault="00E60E39" w:rsidP="00E60E39">
            <w:pPr>
              <w:jc w:val="center"/>
              <w:rPr>
                <w:rFonts w:ascii="Arial" w:hAnsi="Arial" w:cs="Arial"/>
                <w:b/>
                <w:bCs/>
                <w:color w:val="000000"/>
                <w:sz w:val="28"/>
                <w:szCs w:val="28"/>
              </w:rPr>
            </w:pPr>
            <w:r w:rsidRPr="00E60E39">
              <w:rPr>
                <w:rFonts w:ascii="Arial" w:hAnsi="Arial" w:cs="Arial"/>
                <w:b/>
                <w:bCs/>
                <w:color w:val="000000"/>
                <w:sz w:val="28"/>
                <w:szCs w:val="28"/>
              </w:rPr>
              <w:t>100 %</w:t>
            </w:r>
          </w:p>
        </w:tc>
      </w:tr>
    </w:tbl>
    <w:p w:rsidR="000E5C62" w:rsidRDefault="000E5C62" w:rsidP="00FB6D37">
      <w:pPr>
        <w:rPr>
          <w:rFonts w:ascii="Arial" w:hAnsi="Arial" w:cs="Arial"/>
        </w:rPr>
      </w:pPr>
    </w:p>
    <w:p w:rsidR="00FB6D37" w:rsidRPr="00D90CAF" w:rsidRDefault="000E5C62" w:rsidP="00FB6D37">
      <w:pPr>
        <w:rPr>
          <w:rFonts w:ascii="Arial" w:hAnsi="Arial" w:cs="Arial"/>
        </w:rPr>
      </w:pPr>
      <w:r>
        <w:rPr>
          <w:rFonts w:ascii="Arial" w:hAnsi="Arial" w:cs="Arial"/>
        </w:rPr>
        <w:t>P</w:t>
      </w:r>
      <w:r w:rsidR="00FB6D37" w:rsidRPr="00D90CAF">
        <w:rPr>
          <w:rFonts w:ascii="Arial" w:hAnsi="Arial" w:cs="Arial"/>
        </w:rPr>
        <w:t>acientes aptos</w:t>
      </w:r>
      <w:r>
        <w:rPr>
          <w:rFonts w:ascii="Arial" w:hAnsi="Arial" w:cs="Arial"/>
        </w:rPr>
        <w:t xml:space="preserve"> 70% (35 pacientes), pacientes</w:t>
      </w:r>
      <w:r w:rsidR="00FB6D37" w:rsidRPr="00D90CAF">
        <w:rPr>
          <w:rFonts w:ascii="Arial" w:hAnsi="Arial" w:cs="Arial"/>
        </w:rPr>
        <w:t xml:space="preserve"> no aptos</w:t>
      </w:r>
      <w:r>
        <w:rPr>
          <w:rFonts w:ascii="Arial" w:hAnsi="Arial" w:cs="Arial"/>
        </w:rPr>
        <w:t xml:space="preserve"> 30% (15 pacientes)</w:t>
      </w:r>
      <w:r w:rsidR="00FB6D37" w:rsidRPr="00D90CAF">
        <w:rPr>
          <w:rFonts w:ascii="Arial" w:hAnsi="Arial" w:cs="Arial"/>
        </w:rPr>
        <w:t xml:space="preserve"> para la evaluación del test de</w:t>
      </w:r>
      <w:r>
        <w:rPr>
          <w:rFonts w:ascii="Arial" w:hAnsi="Arial" w:cs="Arial"/>
        </w:rPr>
        <w:t xml:space="preserve"> valoración de fuerza muscular, la inclusión de pacientes no aptos en el cuadro de muestra es para tener una visión más amplia de la población </w:t>
      </w:r>
      <w:r w:rsidR="00905062">
        <w:rPr>
          <w:rFonts w:ascii="Arial" w:hAnsi="Arial" w:cs="Arial"/>
        </w:rPr>
        <w:t>geriátrica</w:t>
      </w:r>
      <w:r>
        <w:rPr>
          <w:rFonts w:ascii="Arial" w:hAnsi="Arial" w:cs="Arial"/>
        </w:rPr>
        <w:t xml:space="preserve"> hospitalizada con sus distintas</w:t>
      </w:r>
      <w:r w:rsidR="000C4CE0">
        <w:rPr>
          <w:rFonts w:ascii="Arial" w:hAnsi="Arial" w:cs="Arial"/>
        </w:rPr>
        <w:t xml:space="preserve"> comorbilidades.</w:t>
      </w:r>
    </w:p>
    <w:p w:rsidR="000E5C62" w:rsidRDefault="000E5C62" w:rsidP="00E60E39">
      <w:pPr>
        <w:jc w:val="center"/>
        <w:rPr>
          <w:rFonts w:ascii="Arial" w:hAnsi="Arial" w:cs="Arial"/>
          <w:b/>
          <w:sz w:val="24"/>
          <w:szCs w:val="24"/>
          <w:u w:val="single"/>
        </w:rPr>
      </w:pPr>
    </w:p>
    <w:p w:rsidR="00EE51BD" w:rsidRDefault="00EE51BD" w:rsidP="00E60E39">
      <w:pPr>
        <w:jc w:val="center"/>
        <w:rPr>
          <w:rFonts w:ascii="Arial" w:hAnsi="Arial" w:cs="Arial"/>
          <w:b/>
          <w:sz w:val="24"/>
          <w:szCs w:val="24"/>
          <w:u w:val="single"/>
        </w:rPr>
      </w:pPr>
    </w:p>
    <w:p w:rsidR="00E60E39" w:rsidRPr="00DE7FEC" w:rsidRDefault="00D40F07" w:rsidP="00E60E39">
      <w:pPr>
        <w:jc w:val="center"/>
        <w:rPr>
          <w:rFonts w:ascii="Arial" w:hAnsi="Arial" w:cs="Arial"/>
          <w:b/>
          <w:sz w:val="24"/>
          <w:szCs w:val="24"/>
          <w:u w:val="single"/>
        </w:rPr>
      </w:pPr>
      <w:r w:rsidRPr="00DE7FEC">
        <w:rPr>
          <w:rFonts w:ascii="Arial" w:hAnsi="Arial" w:cs="Arial"/>
          <w:b/>
          <w:sz w:val="24"/>
          <w:szCs w:val="24"/>
          <w:u w:val="single"/>
        </w:rPr>
        <w:lastRenderedPageBreak/>
        <w:t>C</w:t>
      </w:r>
      <w:r w:rsidR="00E60E39" w:rsidRPr="00DE7FEC">
        <w:rPr>
          <w:rFonts w:ascii="Arial" w:hAnsi="Arial" w:cs="Arial"/>
          <w:b/>
          <w:sz w:val="24"/>
          <w:szCs w:val="24"/>
          <w:u w:val="single"/>
        </w:rPr>
        <w:t>UADRO N° 3</w:t>
      </w:r>
    </w:p>
    <w:p w:rsidR="00E60E39" w:rsidRPr="002246FB" w:rsidRDefault="00E60E39" w:rsidP="00E60E39">
      <w:pPr>
        <w:spacing w:line="360" w:lineRule="auto"/>
        <w:jc w:val="center"/>
        <w:rPr>
          <w:rFonts w:ascii="Arial" w:hAnsi="Arial" w:cs="Arial"/>
          <w:b/>
          <w:sz w:val="24"/>
          <w:szCs w:val="24"/>
        </w:rPr>
      </w:pPr>
      <w:r w:rsidRPr="002246FB">
        <w:rPr>
          <w:rFonts w:ascii="Arial" w:hAnsi="Arial" w:cs="Arial"/>
          <w:b/>
          <w:sz w:val="24"/>
          <w:szCs w:val="24"/>
        </w:rPr>
        <w:t xml:space="preserve">Porcentaje de patologías encontradas en los pacientes evaluados del servicio de geriatría del hospital nacional Almanzor Aguinaga </w:t>
      </w:r>
      <w:r>
        <w:rPr>
          <w:rFonts w:ascii="Arial" w:hAnsi="Arial" w:cs="Arial"/>
          <w:b/>
          <w:sz w:val="24"/>
          <w:szCs w:val="24"/>
        </w:rPr>
        <w:t>Asenjo.</w:t>
      </w:r>
    </w:p>
    <w:tbl>
      <w:tblPr>
        <w:tblStyle w:val="Tablaconcuadrcula"/>
        <w:tblW w:w="8365" w:type="dxa"/>
        <w:jc w:val="center"/>
        <w:tblLook w:val="04A0" w:firstRow="1" w:lastRow="0" w:firstColumn="1" w:lastColumn="0" w:noHBand="0" w:noVBand="1"/>
      </w:tblPr>
      <w:tblGrid>
        <w:gridCol w:w="3397"/>
        <w:gridCol w:w="2484"/>
        <w:gridCol w:w="2484"/>
      </w:tblGrid>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HTA</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40</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80%</w:t>
            </w:r>
          </w:p>
        </w:tc>
      </w:tr>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DM 2</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19</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38%</w:t>
            </w:r>
          </w:p>
        </w:tc>
      </w:tr>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F. PULMONAR</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17</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34%</w:t>
            </w:r>
          </w:p>
        </w:tc>
      </w:tr>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ENF. ALZHEIMER</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7</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14%</w:t>
            </w:r>
          </w:p>
        </w:tc>
      </w:tr>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ECV</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6</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12%</w:t>
            </w:r>
          </w:p>
        </w:tc>
      </w:tr>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NEUMONIA</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5</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10%</w:t>
            </w:r>
          </w:p>
        </w:tc>
      </w:tr>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ENF. PARKINSON</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1</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2%</w:t>
            </w:r>
          </w:p>
        </w:tc>
      </w:tr>
      <w:tr w:rsidR="00E60E39" w:rsidRPr="00D40F07" w:rsidTr="00ED366F">
        <w:trPr>
          <w:trHeight w:val="394"/>
          <w:jc w:val="center"/>
        </w:trPr>
        <w:tc>
          <w:tcPr>
            <w:tcW w:w="3397" w:type="dxa"/>
            <w:noWrap/>
            <w:hideMark/>
          </w:tcPr>
          <w:p w:rsidR="00E60E39" w:rsidRPr="00C87493" w:rsidRDefault="00E60E39" w:rsidP="00E60E39">
            <w:pPr>
              <w:rPr>
                <w:rFonts w:ascii="Arial" w:eastAsia="Times New Roman" w:hAnsi="Arial" w:cs="Arial"/>
                <w:color w:val="000000"/>
                <w:szCs w:val="28"/>
                <w:lang w:eastAsia="es-PE"/>
              </w:rPr>
            </w:pPr>
            <w:r w:rsidRPr="00C87493">
              <w:rPr>
                <w:rFonts w:ascii="Arial" w:eastAsia="Times New Roman" w:hAnsi="Arial" w:cs="Arial"/>
                <w:color w:val="000000"/>
                <w:szCs w:val="28"/>
                <w:lang w:eastAsia="es-PE"/>
              </w:rPr>
              <w:t>OTROS</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32</w:t>
            </w:r>
          </w:p>
        </w:tc>
        <w:tc>
          <w:tcPr>
            <w:tcW w:w="2484" w:type="dxa"/>
            <w:noWrap/>
            <w:hideMark/>
          </w:tcPr>
          <w:p w:rsidR="00E60E39" w:rsidRPr="00D40F07" w:rsidRDefault="00E60E39" w:rsidP="00E60E39">
            <w:pPr>
              <w:jc w:val="center"/>
              <w:rPr>
                <w:rFonts w:ascii="Arial" w:eastAsia="Times New Roman" w:hAnsi="Arial" w:cs="Arial"/>
                <w:color w:val="000000"/>
                <w:sz w:val="28"/>
                <w:szCs w:val="28"/>
                <w:lang w:eastAsia="es-PE"/>
              </w:rPr>
            </w:pPr>
            <w:r w:rsidRPr="00D40F07">
              <w:rPr>
                <w:rFonts w:ascii="Arial" w:eastAsia="Times New Roman" w:hAnsi="Arial" w:cs="Arial"/>
                <w:color w:val="000000"/>
                <w:sz w:val="28"/>
                <w:szCs w:val="28"/>
                <w:lang w:eastAsia="es-PE"/>
              </w:rPr>
              <w:t>64%</w:t>
            </w:r>
          </w:p>
        </w:tc>
      </w:tr>
      <w:tr w:rsidR="00E60E39" w:rsidRPr="00D40F07" w:rsidTr="00ED366F">
        <w:trPr>
          <w:trHeight w:val="394"/>
          <w:jc w:val="center"/>
        </w:trPr>
        <w:tc>
          <w:tcPr>
            <w:tcW w:w="3397" w:type="dxa"/>
            <w:shd w:val="clear" w:color="auto" w:fill="95B3D7" w:themeFill="accent1" w:themeFillTint="99"/>
            <w:noWrap/>
            <w:hideMark/>
          </w:tcPr>
          <w:p w:rsidR="00E60E39" w:rsidRPr="00D40F07" w:rsidRDefault="00E60E39" w:rsidP="00D40F07">
            <w:pPr>
              <w:jc w:val="center"/>
              <w:rPr>
                <w:rFonts w:ascii="Arial" w:eastAsia="Times New Roman" w:hAnsi="Arial" w:cs="Arial"/>
                <w:b/>
                <w:color w:val="000000"/>
                <w:sz w:val="28"/>
                <w:szCs w:val="28"/>
                <w:lang w:eastAsia="es-PE"/>
              </w:rPr>
            </w:pPr>
            <w:r w:rsidRPr="00D40F07">
              <w:rPr>
                <w:rFonts w:ascii="Arial" w:eastAsia="Times New Roman" w:hAnsi="Arial" w:cs="Arial"/>
                <w:b/>
                <w:color w:val="000000"/>
                <w:sz w:val="28"/>
                <w:szCs w:val="28"/>
                <w:lang w:eastAsia="es-PE"/>
              </w:rPr>
              <w:t>TOTAL</w:t>
            </w:r>
          </w:p>
        </w:tc>
        <w:tc>
          <w:tcPr>
            <w:tcW w:w="2484" w:type="dxa"/>
            <w:shd w:val="clear" w:color="auto" w:fill="95B3D7" w:themeFill="accent1" w:themeFillTint="99"/>
            <w:noWrap/>
            <w:hideMark/>
          </w:tcPr>
          <w:p w:rsidR="00E60E39" w:rsidRPr="00D40F07" w:rsidRDefault="00E60E39" w:rsidP="00D40F07">
            <w:pPr>
              <w:jc w:val="center"/>
              <w:rPr>
                <w:rFonts w:ascii="Arial" w:eastAsia="Times New Roman" w:hAnsi="Arial" w:cs="Arial"/>
                <w:b/>
                <w:color w:val="000000"/>
                <w:sz w:val="28"/>
                <w:szCs w:val="28"/>
                <w:lang w:eastAsia="es-PE"/>
              </w:rPr>
            </w:pPr>
            <w:r w:rsidRPr="00D40F07">
              <w:rPr>
                <w:rFonts w:ascii="Arial" w:eastAsia="Times New Roman" w:hAnsi="Arial" w:cs="Arial"/>
                <w:b/>
                <w:color w:val="000000"/>
                <w:sz w:val="28"/>
                <w:szCs w:val="28"/>
                <w:lang w:eastAsia="es-PE"/>
              </w:rPr>
              <w:t>50</w:t>
            </w:r>
          </w:p>
        </w:tc>
        <w:tc>
          <w:tcPr>
            <w:tcW w:w="2484" w:type="dxa"/>
            <w:shd w:val="clear" w:color="auto" w:fill="95B3D7" w:themeFill="accent1" w:themeFillTint="99"/>
            <w:noWrap/>
            <w:hideMark/>
          </w:tcPr>
          <w:p w:rsidR="00E60E39" w:rsidRPr="00D40F07" w:rsidRDefault="00E60E39" w:rsidP="00D40F07">
            <w:pPr>
              <w:jc w:val="center"/>
              <w:rPr>
                <w:rFonts w:ascii="Arial" w:eastAsia="Times New Roman" w:hAnsi="Arial" w:cs="Arial"/>
                <w:b/>
                <w:color w:val="000000"/>
                <w:sz w:val="28"/>
                <w:szCs w:val="28"/>
                <w:lang w:eastAsia="es-PE"/>
              </w:rPr>
            </w:pPr>
            <w:r w:rsidRPr="00D40F07">
              <w:rPr>
                <w:rFonts w:ascii="Arial" w:eastAsia="Times New Roman" w:hAnsi="Arial" w:cs="Arial"/>
                <w:b/>
                <w:color w:val="000000"/>
                <w:sz w:val="28"/>
                <w:szCs w:val="28"/>
                <w:lang w:eastAsia="es-PE"/>
              </w:rPr>
              <w:t>100%</w:t>
            </w:r>
          </w:p>
        </w:tc>
      </w:tr>
    </w:tbl>
    <w:p w:rsidR="00E60E39" w:rsidRPr="002246FB" w:rsidRDefault="00E60E39" w:rsidP="00E60E39">
      <w:pPr>
        <w:jc w:val="center"/>
        <w:rPr>
          <w:rFonts w:ascii="Arial" w:hAnsi="Arial" w:cs="Arial"/>
          <w:u w:val="single"/>
        </w:rPr>
      </w:pPr>
    </w:p>
    <w:p w:rsidR="00C87493" w:rsidRPr="00D90CAF" w:rsidRDefault="00C87493" w:rsidP="00252B31">
      <w:pPr>
        <w:jc w:val="both"/>
        <w:rPr>
          <w:rFonts w:ascii="Arial" w:hAnsi="Arial" w:cs="Arial"/>
        </w:rPr>
      </w:pPr>
      <w:r w:rsidRPr="00D90CAF">
        <w:rPr>
          <w:rFonts w:ascii="Arial" w:hAnsi="Arial" w:cs="Arial"/>
        </w:rPr>
        <w:t>Este cuadro indica el porcentaje correspondiente a todas las patologías incluidas en el test de evaluación, cabe recordar que en ocasiones el paciente evaluado tenía una o más enfermedades por lo tanto algunos porcentajes se verán más elevados que otros, siempre teniendo en cuenta que la cantidad de pacientes evaluados es de 50, por lo tanto 50 es el 100 %.</w:t>
      </w:r>
    </w:p>
    <w:p w:rsidR="00E60E39" w:rsidRPr="00DE7FEC" w:rsidRDefault="00E60E39" w:rsidP="00E60E39">
      <w:pPr>
        <w:jc w:val="center"/>
        <w:rPr>
          <w:rFonts w:ascii="Arial" w:hAnsi="Arial" w:cs="Arial"/>
          <w:b/>
          <w:sz w:val="24"/>
          <w:u w:val="single"/>
        </w:rPr>
      </w:pPr>
      <w:r w:rsidRPr="00DE7FEC">
        <w:rPr>
          <w:rFonts w:ascii="Arial" w:hAnsi="Arial" w:cs="Arial"/>
          <w:b/>
          <w:sz w:val="24"/>
          <w:u w:val="single"/>
        </w:rPr>
        <w:t>CUADRO N° 4</w:t>
      </w:r>
    </w:p>
    <w:p w:rsidR="00E60E39" w:rsidRPr="002246FB" w:rsidRDefault="00E60E39" w:rsidP="00252B31">
      <w:pPr>
        <w:spacing w:line="360" w:lineRule="auto"/>
        <w:jc w:val="center"/>
        <w:rPr>
          <w:rFonts w:ascii="Arial" w:hAnsi="Arial" w:cs="Arial"/>
          <w:b/>
          <w:sz w:val="24"/>
          <w:szCs w:val="24"/>
        </w:rPr>
      </w:pPr>
      <w:r w:rsidRPr="002246FB">
        <w:rPr>
          <w:rFonts w:ascii="Arial" w:hAnsi="Arial" w:cs="Arial"/>
          <w:b/>
          <w:sz w:val="24"/>
          <w:szCs w:val="24"/>
        </w:rPr>
        <w:t>Clasificación de edades según etapas de la tercera edad en pacientes evaluados del servicio de geriatría del hospital Na</w:t>
      </w:r>
      <w:r>
        <w:rPr>
          <w:rFonts w:ascii="Arial" w:hAnsi="Arial" w:cs="Arial"/>
          <w:b/>
          <w:sz w:val="24"/>
          <w:szCs w:val="24"/>
        </w:rPr>
        <w:t>cional Almanzor Aguinaga Asenjo.</w:t>
      </w:r>
    </w:p>
    <w:tbl>
      <w:tblPr>
        <w:tblStyle w:val="Tablaconcuadrcula"/>
        <w:tblW w:w="7665" w:type="dxa"/>
        <w:jc w:val="center"/>
        <w:tblLook w:val="04A0" w:firstRow="1" w:lastRow="0" w:firstColumn="1" w:lastColumn="0" w:noHBand="0" w:noVBand="1"/>
      </w:tblPr>
      <w:tblGrid>
        <w:gridCol w:w="4108"/>
        <w:gridCol w:w="2125"/>
        <w:gridCol w:w="1432"/>
      </w:tblGrid>
      <w:tr w:rsidR="00E60E39" w:rsidRPr="00D40F07" w:rsidTr="00C87493">
        <w:trPr>
          <w:trHeight w:val="243"/>
          <w:jc w:val="center"/>
        </w:trPr>
        <w:tc>
          <w:tcPr>
            <w:tcW w:w="4108" w:type="dxa"/>
            <w:noWrap/>
            <w:hideMark/>
          </w:tcPr>
          <w:p w:rsidR="00E60E39" w:rsidRPr="00C87493" w:rsidRDefault="00E60E39" w:rsidP="00E60E39">
            <w:pPr>
              <w:jc w:val="center"/>
              <w:rPr>
                <w:rFonts w:ascii="Arial" w:eastAsia="Batang" w:hAnsi="Arial" w:cs="Arial"/>
                <w:color w:val="000000"/>
                <w:szCs w:val="28"/>
                <w:lang w:eastAsia="es-PE"/>
              </w:rPr>
            </w:pPr>
            <w:r w:rsidRPr="00C87493">
              <w:rPr>
                <w:rFonts w:ascii="Arial" w:eastAsia="Batang" w:hAnsi="Arial" w:cs="Arial"/>
                <w:color w:val="000000"/>
                <w:szCs w:val="28"/>
                <w:lang w:val="es-MX" w:eastAsia="es-PE"/>
              </w:rPr>
              <w:t>Senectud – Viejo joven</w:t>
            </w:r>
          </w:p>
        </w:tc>
        <w:tc>
          <w:tcPr>
            <w:tcW w:w="2125" w:type="dxa"/>
            <w:noWrap/>
            <w:hideMark/>
          </w:tcPr>
          <w:p w:rsidR="00E60E39" w:rsidRPr="00D40F07" w:rsidRDefault="00E60E39" w:rsidP="00E60E39">
            <w:pPr>
              <w:jc w:val="center"/>
              <w:rPr>
                <w:rFonts w:ascii="Arial" w:eastAsia="Batang" w:hAnsi="Arial" w:cs="Arial"/>
                <w:color w:val="000000"/>
                <w:sz w:val="28"/>
                <w:szCs w:val="28"/>
                <w:lang w:eastAsia="es-PE"/>
              </w:rPr>
            </w:pPr>
            <w:r w:rsidRPr="00D40F07">
              <w:rPr>
                <w:rFonts w:ascii="Arial" w:eastAsia="Batang" w:hAnsi="Arial" w:cs="Arial"/>
                <w:color w:val="000000"/>
                <w:sz w:val="28"/>
                <w:szCs w:val="28"/>
                <w:lang w:eastAsia="es-PE"/>
              </w:rPr>
              <w:t>6</w:t>
            </w:r>
          </w:p>
        </w:tc>
        <w:tc>
          <w:tcPr>
            <w:tcW w:w="1432" w:type="dxa"/>
            <w:noWrap/>
            <w:hideMark/>
          </w:tcPr>
          <w:p w:rsidR="00E60E39" w:rsidRPr="00D40F07" w:rsidRDefault="00E60E39" w:rsidP="00E60E39">
            <w:pPr>
              <w:jc w:val="center"/>
              <w:rPr>
                <w:rFonts w:ascii="Arial" w:eastAsia="Batang" w:hAnsi="Arial" w:cs="Arial"/>
                <w:color w:val="000000"/>
                <w:sz w:val="28"/>
                <w:szCs w:val="28"/>
                <w:lang w:eastAsia="es-PE"/>
              </w:rPr>
            </w:pPr>
            <w:r w:rsidRPr="00D40F07">
              <w:rPr>
                <w:rFonts w:ascii="Arial" w:eastAsia="Batang" w:hAnsi="Arial" w:cs="Arial"/>
                <w:color w:val="000000"/>
                <w:sz w:val="28"/>
                <w:szCs w:val="28"/>
                <w:lang w:eastAsia="es-PE"/>
              </w:rPr>
              <w:t>12%</w:t>
            </w:r>
          </w:p>
        </w:tc>
      </w:tr>
      <w:tr w:rsidR="00E60E39" w:rsidRPr="00D40F07" w:rsidTr="00C87493">
        <w:trPr>
          <w:trHeight w:val="243"/>
          <w:jc w:val="center"/>
        </w:trPr>
        <w:tc>
          <w:tcPr>
            <w:tcW w:w="4108" w:type="dxa"/>
            <w:noWrap/>
            <w:hideMark/>
          </w:tcPr>
          <w:p w:rsidR="00E60E39" w:rsidRPr="00C87493" w:rsidRDefault="00E60E39" w:rsidP="00E60E39">
            <w:pPr>
              <w:jc w:val="center"/>
              <w:rPr>
                <w:rFonts w:ascii="Arial" w:eastAsia="Batang" w:hAnsi="Arial" w:cs="Arial"/>
                <w:color w:val="000000"/>
                <w:szCs w:val="28"/>
                <w:lang w:eastAsia="es-PE"/>
              </w:rPr>
            </w:pPr>
            <w:r w:rsidRPr="00C87493">
              <w:rPr>
                <w:rFonts w:ascii="Arial" w:eastAsia="Batang" w:hAnsi="Arial" w:cs="Arial"/>
                <w:color w:val="000000"/>
                <w:szCs w:val="28"/>
                <w:lang w:val="es-MX" w:eastAsia="es-PE"/>
              </w:rPr>
              <w:t xml:space="preserve">Vejez – Viejo </w:t>
            </w:r>
          </w:p>
        </w:tc>
        <w:tc>
          <w:tcPr>
            <w:tcW w:w="2125" w:type="dxa"/>
            <w:noWrap/>
            <w:hideMark/>
          </w:tcPr>
          <w:p w:rsidR="00E60E39" w:rsidRPr="00D40F07" w:rsidRDefault="00E60E39" w:rsidP="00E60E39">
            <w:pPr>
              <w:jc w:val="center"/>
              <w:rPr>
                <w:rFonts w:ascii="Arial" w:eastAsia="Batang" w:hAnsi="Arial" w:cs="Arial"/>
                <w:color w:val="000000"/>
                <w:sz w:val="28"/>
                <w:szCs w:val="28"/>
                <w:lang w:eastAsia="es-PE"/>
              </w:rPr>
            </w:pPr>
            <w:r w:rsidRPr="00D40F07">
              <w:rPr>
                <w:rFonts w:ascii="Arial" w:eastAsia="Batang" w:hAnsi="Arial" w:cs="Arial"/>
                <w:color w:val="000000"/>
                <w:sz w:val="28"/>
                <w:szCs w:val="28"/>
                <w:lang w:eastAsia="es-PE"/>
              </w:rPr>
              <w:t>36</w:t>
            </w:r>
          </w:p>
        </w:tc>
        <w:tc>
          <w:tcPr>
            <w:tcW w:w="1432" w:type="dxa"/>
            <w:noWrap/>
            <w:hideMark/>
          </w:tcPr>
          <w:p w:rsidR="00E60E39" w:rsidRPr="00D40F07" w:rsidRDefault="00E60E39" w:rsidP="00E60E39">
            <w:pPr>
              <w:jc w:val="center"/>
              <w:rPr>
                <w:rFonts w:ascii="Arial" w:eastAsia="Batang" w:hAnsi="Arial" w:cs="Arial"/>
                <w:color w:val="000000"/>
                <w:sz w:val="28"/>
                <w:szCs w:val="28"/>
                <w:lang w:eastAsia="es-PE"/>
              </w:rPr>
            </w:pPr>
            <w:r w:rsidRPr="00D40F07">
              <w:rPr>
                <w:rFonts w:ascii="Arial" w:eastAsia="Batang" w:hAnsi="Arial" w:cs="Arial"/>
                <w:color w:val="000000"/>
                <w:sz w:val="28"/>
                <w:szCs w:val="28"/>
                <w:lang w:eastAsia="es-PE"/>
              </w:rPr>
              <w:t>72%</w:t>
            </w:r>
          </w:p>
        </w:tc>
      </w:tr>
      <w:tr w:rsidR="00E60E39" w:rsidRPr="00D40F07" w:rsidTr="00C87493">
        <w:trPr>
          <w:trHeight w:val="243"/>
          <w:jc w:val="center"/>
        </w:trPr>
        <w:tc>
          <w:tcPr>
            <w:tcW w:w="4108" w:type="dxa"/>
            <w:noWrap/>
            <w:hideMark/>
          </w:tcPr>
          <w:p w:rsidR="00E60E39" w:rsidRPr="00C87493" w:rsidRDefault="00E60E39" w:rsidP="00E60E39">
            <w:pPr>
              <w:jc w:val="center"/>
              <w:rPr>
                <w:rFonts w:ascii="Arial" w:eastAsia="Batang" w:hAnsi="Arial" w:cs="Arial"/>
                <w:color w:val="000000"/>
                <w:szCs w:val="28"/>
                <w:lang w:eastAsia="es-PE"/>
              </w:rPr>
            </w:pPr>
            <w:r w:rsidRPr="00C87493">
              <w:rPr>
                <w:rFonts w:ascii="Arial" w:eastAsia="Batang" w:hAnsi="Arial" w:cs="Arial"/>
                <w:color w:val="000000"/>
                <w:szCs w:val="28"/>
                <w:lang w:val="es-MX" w:eastAsia="es-PE"/>
              </w:rPr>
              <w:t>Gran Longevidad</w:t>
            </w:r>
          </w:p>
        </w:tc>
        <w:tc>
          <w:tcPr>
            <w:tcW w:w="2125" w:type="dxa"/>
            <w:noWrap/>
            <w:hideMark/>
          </w:tcPr>
          <w:p w:rsidR="00E60E39" w:rsidRPr="00D40F07" w:rsidRDefault="00E60E39" w:rsidP="00E60E39">
            <w:pPr>
              <w:jc w:val="center"/>
              <w:rPr>
                <w:rFonts w:ascii="Arial" w:eastAsia="Batang" w:hAnsi="Arial" w:cs="Arial"/>
                <w:color w:val="000000"/>
                <w:sz w:val="28"/>
                <w:szCs w:val="28"/>
                <w:lang w:eastAsia="es-PE"/>
              </w:rPr>
            </w:pPr>
            <w:r w:rsidRPr="00D40F07">
              <w:rPr>
                <w:rFonts w:ascii="Arial" w:eastAsia="Batang" w:hAnsi="Arial" w:cs="Arial"/>
                <w:color w:val="000000"/>
                <w:sz w:val="28"/>
                <w:szCs w:val="28"/>
                <w:lang w:eastAsia="es-PE"/>
              </w:rPr>
              <w:t>8</w:t>
            </w:r>
          </w:p>
        </w:tc>
        <w:tc>
          <w:tcPr>
            <w:tcW w:w="1432" w:type="dxa"/>
            <w:noWrap/>
            <w:hideMark/>
          </w:tcPr>
          <w:p w:rsidR="00E60E39" w:rsidRPr="00D40F07" w:rsidRDefault="00E60E39" w:rsidP="00E60E39">
            <w:pPr>
              <w:jc w:val="center"/>
              <w:rPr>
                <w:rFonts w:ascii="Arial" w:eastAsia="Batang" w:hAnsi="Arial" w:cs="Arial"/>
                <w:color w:val="000000"/>
                <w:sz w:val="28"/>
                <w:szCs w:val="28"/>
                <w:lang w:eastAsia="es-PE"/>
              </w:rPr>
            </w:pPr>
            <w:r w:rsidRPr="00D40F07">
              <w:rPr>
                <w:rFonts w:ascii="Arial" w:eastAsia="Batang" w:hAnsi="Arial" w:cs="Arial"/>
                <w:color w:val="000000"/>
                <w:sz w:val="28"/>
                <w:szCs w:val="28"/>
                <w:lang w:eastAsia="es-PE"/>
              </w:rPr>
              <w:t>16%</w:t>
            </w:r>
          </w:p>
        </w:tc>
      </w:tr>
      <w:tr w:rsidR="00E60E39" w:rsidRPr="00D40F07" w:rsidTr="00C87493">
        <w:trPr>
          <w:trHeight w:val="243"/>
          <w:jc w:val="center"/>
        </w:trPr>
        <w:tc>
          <w:tcPr>
            <w:tcW w:w="4108" w:type="dxa"/>
            <w:shd w:val="clear" w:color="auto" w:fill="8DB3E2" w:themeFill="text2" w:themeFillTint="66"/>
            <w:noWrap/>
            <w:vAlign w:val="center"/>
            <w:hideMark/>
          </w:tcPr>
          <w:p w:rsidR="00E60E39" w:rsidRPr="00D40F07" w:rsidRDefault="00E60E39" w:rsidP="00D40F07">
            <w:pPr>
              <w:jc w:val="center"/>
              <w:rPr>
                <w:rFonts w:ascii="Arial" w:eastAsia="Batang" w:hAnsi="Arial" w:cs="Arial"/>
                <w:b/>
                <w:color w:val="000000"/>
                <w:sz w:val="28"/>
                <w:szCs w:val="28"/>
                <w:lang w:eastAsia="es-PE"/>
              </w:rPr>
            </w:pPr>
            <w:r w:rsidRPr="00D40F07">
              <w:rPr>
                <w:rFonts w:ascii="Arial" w:eastAsia="Batang" w:hAnsi="Arial" w:cs="Arial"/>
                <w:b/>
                <w:color w:val="000000"/>
                <w:sz w:val="28"/>
                <w:szCs w:val="28"/>
                <w:lang w:eastAsia="es-PE"/>
              </w:rPr>
              <w:t>Total</w:t>
            </w:r>
          </w:p>
        </w:tc>
        <w:tc>
          <w:tcPr>
            <w:tcW w:w="2125" w:type="dxa"/>
            <w:shd w:val="clear" w:color="auto" w:fill="8DB3E2" w:themeFill="text2" w:themeFillTint="66"/>
            <w:noWrap/>
            <w:vAlign w:val="center"/>
            <w:hideMark/>
          </w:tcPr>
          <w:p w:rsidR="00E60E39" w:rsidRPr="00D40F07" w:rsidRDefault="00E60E39" w:rsidP="00D40F07">
            <w:pPr>
              <w:jc w:val="center"/>
              <w:rPr>
                <w:rFonts w:ascii="Arial" w:eastAsia="Batang" w:hAnsi="Arial" w:cs="Arial"/>
                <w:b/>
                <w:color w:val="000000"/>
                <w:sz w:val="28"/>
                <w:szCs w:val="28"/>
                <w:lang w:eastAsia="es-PE"/>
              </w:rPr>
            </w:pPr>
            <w:r w:rsidRPr="00D40F07">
              <w:rPr>
                <w:rFonts w:ascii="Arial" w:eastAsia="Batang" w:hAnsi="Arial" w:cs="Arial"/>
                <w:b/>
                <w:color w:val="000000"/>
                <w:sz w:val="28"/>
                <w:szCs w:val="28"/>
                <w:lang w:eastAsia="es-PE"/>
              </w:rPr>
              <w:t>50</w:t>
            </w:r>
          </w:p>
        </w:tc>
        <w:tc>
          <w:tcPr>
            <w:tcW w:w="1432" w:type="dxa"/>
            <w:shd w:val="clear" w:color="auto" w:fill="8DB3E2" w:themeFill="text2" w:themeFillTint="66"/>
            <w:noWrap/>
            <w:vAlign w:val="center"/>
            <w:hideMark/>
          </w:tcPr>
          <w:p w:rsidR="00E60E39" w:rsidRPr="00D40F07" w:rsidRDefault="00E60E39" w:rsidP="00D40F07">
            <w:pPr>
              <w:jc w:val="center"/>
              <w:rPr>
                <w:rFonts w:ascii="Arial" w:eastAsia="Batang" w:hAnsi="Arial" w:cs="Arial"/>
                <w:b/>
                <w:color w:val="000000"/>
                <w:sz w:val="28"/>
                <w:szCs w:val="28"/>
                <w:lang w:eastAsia="es-PE"/>
              </w:rPr>
            </w:pPr>
            <w:r w:rsidRPr="00D40F07">
              <w:rPr>
                <w:rFonts w:ascii="Arial" w:eastAsia="Batang" w:hAnsi="Arial" w:cs="Arial"/>
                <w:b/>
                <w:color w:val="000000"/>
                <w:sz w:val="28"/>
                <w:szCs w:val="28"/>
                <w:lang w:eastAsia="es-PE"/>
              </w:rPr>
              <w:t>100%</w:t>
            </w:r>
          </w:p>
        </w:tc>
      </w:tr>
    </w:tbl>
    <w:p w:rsidR="000C4CE0" w:rsidRDefault="000C4CE0" w:rsidP="00C87493">
      <w:pPr>
        <w:rPr>
          <w:rFonts w:ascii="Arial" w:hAnsi="Arial" w:cs="Arial"/>
        </w:rPr>
      </w:pPr>
    </w:p>
    <w:p w:rsidR="00C87493" w:rsidRPr="001849A3" w:rsidRDefault="000C4CE0" w:rsidP="00252B31">
      <w:pPr>
        <w:jc w:val="both"/>
        <w:rPr>
          <w:rFonts w:ascii="Arial" w:hAnsi="Arial" w:cs="Arial"/>
        </w:rPr>
      </w:pPr>
      <w:r>
        <w:rPr>
          <w:rFonts w:ascii="Arial" w:hAnsi="Arial" w:cs="Arial"/>
        </w:rPr>
        <w:t>La m</w:t>
      </w:r>
      <w:r w:rsidR="00C87493" w:rsidRPr="001849A3">
        <w:rPr>
          <w:rFonts w:ascii="Arial" w:hAnsi="Arial" w:cs="Arial"/>
        </w:rPr>
        <w:t>ayor cantidad de pacientes en la etapa de Vejez – Viejo</w:t>
      </w:r>
      <w:r w:rsidR="00C87493">
        <w:rPr>
          <w:rFonts w:ascii="Arial" w:hAnsi="Arial" w:cs="Arial"/>
        </w:rPr>
        <w:t xml:space="preserve"> con 72%, en comparación con</w:t>
      </w:r>
      <w:r w:rsidR="00C87493" w:rsidRPr="001849A3">
        <w:rPr>
          <w:rFonts w:ascii="Arial" w:hAnsi="Arial" w:cs="Arial"/>
        </w:rPr>
        <w:t xml:space="preserve"> otras etapa</w:t>
      </w:r>
      <w:r w:rsidR="00C87493">
        <w:rPr>
          <w:rFonts w:ascii="Arial" w:hAnsi="Arial" w:cs="Arial"/>
        </w:rPr>
        <w:t>s, senectud y gran longevidad con 12% y 16% respectivamente.</w:t>
      </w:r>
    </w:p>
    <w:p w:rsidR="000C4CE0" w:rsidRDefault="000C4CE0" w:rsidP="00C87493">
      <w:pPr>
        <w:jc w:val="center"/>
        <w:rPr>
          <w:rFonts w:ascii="Arial" w:hAnsi="Arial" w:cs="Arial"/>
          <w:b/>
          <w:sz w:val="24"/>
          <w:u w:val="single"/>
          <w:lang w:val="es-MX"/>
        </w:rPr>
      </w:pPr>
    </w:p>
    <w:p w:rsidR="00ED366F" w:rsidRDefault="00ED366F" w:rsidP="00C87493">
      <w:pPr>
        <w:jc w:val="center"/>
        <w:rPr>
          <w:rFonts w:ascii="Arial" w:hAnsi="Arial" w:cs="Arial"/>
          <w:b/>
          <w:sz w:val="24"/>
          <w:u w:val="single"/>
          <w:lang w:val="es-MX"/>
        </w:rPr>
      </w:pPr>
    </w:p>
    <w:p w:rsidR="000C4CE0" w:rsidRDefault="000C4CE0" w:rsidP="00C87493">
      <w:pPr>
        <w:jc w:val="center"/>
        <w:rPr>
          <w:rFonts w:ascii="Arial" w:hAnsi="Arial" w:cs="Arial"/>
          <w:b/>
          <w:sz w:val="24"/>
          <w:u w:val="single"/>
          <w:lang w:val="es-MX"/>
        </w:rPr>
      </w:pPr>
      <w:r>
        <w:rPr>
          <w:rFonts w:ascii="Arial" w:hAnsi="Arial" w:cs="Arial"/>
          <w:b/>
          <w:sz w:val="24"/>
          <w:u w:val="single"/>
          <w:lang w:val="es-MX"/>
        </w:rPr>
        <w:lastRenderedPageBreak/>
        <w:t>CUADRO N° 5</w:t>
      </w:r>
    </w:p>
    <w:p w:rsidR="000C4CE0" w:rsidRDefault="000C4CE0" w:rsidP="00C87493">
      <w:pPr>
        <w:jc w:val="center"/>
        <w:rPr>
          <w:rFonts w:ascii="Arial" w:hAnsi="Arial" w:cs="Arial"/>
          <w:b/>
          <w:sz w:val="24"/>
          <w:u w:val="single"/>
          <w:lang w:val="es-MX"/>
        </w:rPr>
      </w:pPr>
      <w:r w:rsidRPr="00E60E39">
        <w:rPr>
          <w:rFonts w:ascii="Arial" w:hAnsi="Arial" w:cs="Arial"/>
          <w:b/>
          <w:sz w:val="24"/>
          <w:szCs w:val="24"/>
        </w:rPr>
        <w:t>Incidencia de debilidad muscular en pacientes del servicio de geriatría del Hospital Nacional Almanzor Aguinaga Asenjo</w:t>
      </w:r>
      <w:r>
        <w:rPr>
          <w:rFonts w:ascii="Arial" w:hAnsi="Arial" w:cs="Arial"/>
          <w:b/>
          <w:sz w:val="24"/>
          <w:szCs w:val="24"/>
        </w:rPr>
        <w:t>.</w:t>
      </w:r>
    </w:p>
    <w:p w:rsidR="000C4CE0" w:rsidRDefault="000C4CE0" w:rsidP="00C87493">
      <w:pPr>
        <w:jc w:val="center"/>
        <w:rPr>
          <w:rFonts w:ascii="Arial" w:hAnsi="Arial" w:cs="Arial"/>
          <w:b/>
          <w:sz w:val="24"/>
          <w:u w:val="single"/>
          <w:lang w:val="es-MX"/>
        </w:rPr>
      </w:pPr>
    </w:p>
    <w:tbl>
      <w:tblPr>
        <w:tblStyle w:val="Tablaconcuadrcula"/>
        <w:tblpPr w:leftFromText="141" w:rightFromText="141" w:vertAnchor="text" w:horzAnchor="margin" w:tblpY="279"/>
        <w:tblW w:w="0" w:type="auto"/>
        <w:tblLook w:val="04A0" w:firstRow="1" w:lastRow="0" w:firstColumn="1" w:lastColumn="0" w:noHBand="0" w:noVBand="1"/>
      </w:tblPr>
      <w:tblGrid>
        <w:gridCol w:w="4489"/>
        <w:gridCol w:w="4489"/>
      </w:tblGrid>
      <w:tr w:rsidR="00AA7CEB" w:rsidTr="00AA7CEB">
        <w:tc>
          <w:tcPr>
            <w:tcW w:w="4489" w:type="dxa"/>
            <w:vAlign w:val="center"/>
          </w:tcPr>
          <w:p w:rsidR="00AA7CEB" w:rsidRPr="000C4CE0" w:rsidRDefault="00AA7CEB" w:rsidP="00AA7CEB">
            <w:pPr>
              <w:jc w:val="center"/>
              <w:rPr>
                <w:rFonts w:ascii="Arial" w:hAnsi="Arial" w:cs="Arial"/>
                <w:sz w:val="24"/>
                <w:lang w:val="es-MX"/>
              </w:rPr>
            </w:pPr>
            <w:r w:rsidRPr="000C4CE0">
              <w:rPr>
                <w:rFonts w:ascii="Arial" w:hAnsi="Arial" w:cs="Arial"/>
                <w:sz w:val="24"/>
                <w:lang w:val="es-MX"/>
              </w:rPr>
              <w:t>Pacientes con debilidad muscular</w:t>
            </w:r>
          </w:p>
        </w:tc>
        <w:tc>
          <w:tcPr>
            <w:tcW w:w="4489" w:type="dxa"/>
            <w:shd w:val="clear" w:color="auto" w:fill="95B3D7" w:themeFill="accent1" w:themeFillTint="99"/>
            <w:vAlign w:val="center"/>
          </w:tcPr>
          <w:p w:rsidR="00AA7CEB" w:rsidRPr="000C4CE0" w:rsidRDefault="00AA7CEB" w:rsidP="00AA7CEB">
            <w:pPr>
              <w:jc w:val="center"/>
              <w:rPr>
                <w:rFonts w:ascii="Arial" w:hAnsi="Arial" w:cs="Arial"/>
                <w:sz w:val="24"/>
                <w:lang w:val="es-MX"/>
              </w:rPr>
            </w:pPr>
            <w:r>
              <w:rPr>
                <w:rFonts w:ascii="Arial" w:hAnsi="Arial" w:cs="Arial"/>
                <w:sz w:val="24"/>
                <w:lang w:val="es-MX"/>
              </w:rPr>
              <w:t>100%</w:t>
            </w:r>
          </w:p>
        </w:tc>
      </w:tr>
      <w:tr w:rsidR="00AA7CEB" w:rsidTr="00AA7CEB">
        <w:tc>
          <w:tcPr>
            <w:tcW w:w="4489" w:type="dxa"/>
            <w:vAlign w:val="center"/>
          </w:tcPr>
          <w:p w:rsidR="00AA7CEB" w:rsidRPr="000C4CE0" w:rsidRDefault="00AA7CEB" w:rsidP="00AA7CEB">
            <w:pPr>
              <w:jc w:val="center"/>
              <w:rPr>
                <w:rFonts w:ascii="Arial" w:hAnsi="Arial" w:cs="Arial"/>
                <w:sz w:val="24"/>
                <w:lang w:val="es-MX"/>
              </w:rPr>
            </w:pPr>
            <w:r>
              <w:rPr>
                <w:rFonts w:ascii="Arial" w:hAnsi="Arial" w:cs="Arial"/>
                <w:sz w:val="24"/>
                <w:lang w:val="es-MX"/>
              </w:rPr>
              <w:t>Pacientes sin debilidad muscular</w:t>
            </w:r>
          </w:p>
        </w:tc>
        <w:tc>
          <w:tcPr>
            <w:tcW w:w="4489" w:type="dxa"/>
            <w:shd w:val="clear" w:color="auto" w:fill="95B3D7" w:themeFill="accent1" w:themeFillTint="99"/>
            <w:vAlign w:val="center"/>
          </w:tcPr>
          <w:p w:rsidR="00AA7CEB" w:rsidRPr="000C4CE0" w:rsidRDefault="00AA7CEB" w:rsidP="00AA7CEB">
            <w:pPr>
              <w:jc w:val="center"/>
              <w:rPr>
                <w:rFonts w:ascii="Arial" w:hAnsi="Arial" w:cs="Arial"/>
                <w:sz w:val="24"/>
                <w:lang w:val="es-MX"/>
              </w:rPr>
            </w:pPr>
            <w:r>
              <w:rPr>
                <w:rFonts w:ascii="Arial" w:hAnsi="Arial" w:cs="Arial"/>
                <w:sz w:val="24"/>
                <w:lang w:val="es-MX"/>
              </w:rPr>
              <w:t>0%</w:t>
            </w:r>
          </w:p>
        </w:tc>
      </w:tr>
    </w:tbl>
    <w:p w:rsidR="00AA7CEB" w:rsidRDefault="00AA7CEB" w:rsidP="000C4CE0">
      <w:pPr>
        <w:jc w:val="both"/>
        <w:rPr>
          <w:rFonts w:ascii="Arial" w:hAnsi="Arial" w:cs="Arial"/>
          <w:sz w:val="24"/>
          <w:lang w:val="es-MX"/>
        </w:rPr>
      </w:pPr>
    </w:p>
    <w:p w:rsidR="000C4CE0" w:rsidRPr="000C4CE0" w:rsidRDefault="00E376F7" w:rsidP="000C4CE0">
      <w:pPr>
        <w:jc w:val="both"/>
        <w:rPr>
          <w:rFonts w:ascii="Arial" w:hAnsi="Arial" w:cs="Arial"/>
          <w:sz w:val="24"/>
          <w:lang w:val="es-MX"/>
        </w:rPr>
      </w:pPr>
      <w:r>
        <w:rPr>
          <w:rFonts w:ascii="Arial" w:hAnsi="Arial" w:cs="Arial"/>
          <w:sz w:val="24"/>
          <w:lang w:val="es-MX"/>
        </w:rPr>
        <w:t>A la evaluación de los pacientes aptos (35 pacientes) del servicio de geriatría</w:t>
      </w:r>
      <w:r w:rsidR="00AA7CEB">
        <w:rPr>
          <w:rFonts w:ascii="Arial" w:hAnsi="Arial" w:cs="Arial"/>
          <w:sz w:val="24"/>
          <w:lang w:val="es-MX"/>
        </w:rPr>
        <w:t xml:space="preserve">, a través de la escala </w:t>
      </w:r>
      <w:r w:rsidR="00AA7CEB" w:rsidRPr="000D186B">
        <w:rPr>
          <w:rFonts w:ascii="Arial" w:hAnsi="Arial" w:cs="Arial"/>
          <w:b/>
          <w:i/>
          <w:sz w:val="24"/>
          <w:szCs w:val="24"/>
        </w:rPr>
        <w:t>Medical Research Council</w:t>
      </w:r>
      <w:r w:rsidR="00AA7CEB">
        <w:rPr>
          <w:rFonts w:ascii="Arial" w:hAnsi="Arial" w:cs="Arial"/>
          <w:b/>
          <w:i/>
          <w:sz w:val="24"/>
          <w:szCs w:val="24"/>
        </w:rPr>
        <w:t>,</w:t>
      </w:r>
      <w:r>
        <w:rPr>
          <w:rFonts w:ascii="Arial" w:hAnsi="Arial" w:cs="Arial"/>
          <w:sz w:val="24"/>
          <w:lang w:val="es-MX"/>
        </w:rPr>
        <w:t xml:space="preserve"> se encontró una incidencia de 100% de debilidad muscular</w:t>
      </w:r>
      <w:r w:rsidR="00AA7CEB">
        <w:rPr>
          <w:rFonts w:ascii="Arial" w:hAnsi="Arial" w:cs="Arial"/>
          <w:sz w:val="24"/>
          <w:lang w:val="es-MX"/>
        </w:rPr>
        <w:t xml:space="preserve">. </w:t>
      </w:r>
    </w:p>
    <w:p w:rsidR="00E60E39" w:rsidRPr="00DE7FEC" w:rsidRDefault="00E60E39" w:rsidP="00C87493">
      <w:pPr>
        <w:jc w:val="center"/>
        <w:rPr>
          <w:rFonts w:ascii="Arial" w:hAnsi="Arial" w:cs="Arial"/>
          <w:b/>
          <w:sz w:val="24"/>
          <w:u w:val="single"/>
          <w:lang w:val="es-MX"/>
        </w:rPr>
      </w:pPr>
      <w:r w:rsidRPr="00DE7FEC">
        <w:rPr>
          <w:rFonts w:ascii="Arial" w:hAnsi="Arial" w:cs="Arial"/>
          <w:b/>
          <w:sz w:val="24"/>
          <w:u w:val="single"/>
          <w:lang w:val="es-MX"/>
        </w:rPr>
        <w:t xml:space="preserve">CUADRO N° </w:t>
      </w:r>
      <w:r w:rsidR="000C4CE0">
        <w:rPr>
          <w:rFonts w:ascii="Arial" w:hAnsi="Arial" w:cs="Arial"/>
          <w:b/>
          <w:sz w:val="24"/>
          <w:u w:val="single"/>
          <w:lang w:val="es-MX"/>
        </w:rPr>
        <w:t>6</w:t>
      </w:r>
    </w:p>
    <w:p w:rsidR="00E60E39" w:rsidRPr="00E60E39" w:rsidRDefault="00E60E39" w:rsidP="00E60E39">
      <w:pPr>
        <w:jc w:val="center"/>
        <w:rPr>
          <w:rFonts w:ascii="Arial" w:hAnsi="Arial" w:cs="Arial"/>
          <w:b/>
          <w:sz w:val="24"/>
          <w:szCs w:val="24"/>
        </w:rPr>
      </w:pPr>
      <w:r w:rsidRPr="00E60E39">
        <w:rPr>
          <w:rFonts w:ascii="Arial" w:hAnsi="Arial" w:cs="Arial"/>
          <w:b/>
          <w:sz w:val="24"/>
          <w:szCs w:val="24"/>
        </w:rPr>
        <w:t>Incidencia de debilidad muscular en pacientes del servicio de geriatría del Hospital Nacional Almanzor Aguinaga Asenjo según sexo.</w:t>
      </w:r>
    </w:p>
    <w:tbl>
      <w:tblPr>
        <w:tblStyle w:val="Tablaconcuadrcula"/>
        <w:tblpPr w:leftFromText="141" w:rightFromText="141" w:vertAnchor="text" w:horzAnchor="margin" w:tblpXSpec="center" w:tblpY="332"/>
        <w:tblW w:w="7438" w:type="dxa"/>
        <w:tblLook w:val="04A0" w:firstRow="1" w:lastRow="0" w:firstColumn="1" w:lastColumn="0" w:noHBand="0" w:noVBand="1"/>
      </w:tblPr>
      <w:tblGrid>
        <w:gridCol w:w="2782"/>
        <w:gridCol w:w="2328"/>
        <w:gridCol w:w="2328"/>
      </w:tblGrid>
      <w:tr w:rsidR="006559F8" w:rsidRPr="00A77896" w:rsidTr="006559F8">
        <w:trPr>
          <w:trHeight w:val="292"/>
        </w:trPr>
        <w:tc>
          <w:tcPr>
            <w:tcW w:w="2782" w:type="dxa"/>
            <w:noWrap/>
            <w:vAlign w:val="center"/>
            <w:hideMark/>
          </w:tcPr>
          <w:p w:rsidR="006559F8" w:rsidRPr="00A77896" w:rsidRDefault="006559F8" w:rsidP="00E60E39">
            <w:pPr>
              <w:jc w:val="center"/>
              <w:rPr>
                <w:rFonts w:ascii="Arial" w:eastAsia="Times New Roman" w:hAnsi="Arial" w:cs="Arial"/>
                <w:color w:val="000000"/>
                <w:sz w:val="28"/>
                <w:lang w:eastAsia="es-PE"/>
              </w:rPr>
            </w:pPr>
            <w:r w:rsidRPr="00A77896">
              <w:rPr>
                <w:rFonts w:ascii="Arial" w:eastAsia="Times New Roman" w:hAnsi="Arial" w:cs="Arial"/>
                <w:color w:val="000000"/>
                <w:sz w:val="28"/>
                <w:lang w:eastAsia="es-PE"/>
              </w:rPr>
              <w:t>F</w:t>
            </w:r>
          </w:p>
        </w:tc>
        <w:tc>
          <w:tcPr>
            <w:tcW w:w="2328" w:type="dxa"/>
          </w:tcPr>
          <w:p w:rsidR="006559F8" w:rsidRPr="00A77896" w:rsidRDefault="006559F8" w:rsidP="00E60E39">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24</w:t>
            </w:r>
          </w:p>
        </w:tc>
        <w:tc>
          <w:tcPr>
            <w:tcW w:w="2328" w:type="dxa"/>
            <w:noWrap/>
            <w:vAlign w:val="center"/>
            <w:hideMark/>
          </w:tcPr>
          <w:p w:rsidR="006559F8" w:rsidRPr="00A77896" w:rsidRDefault="006559F8" w:rsidP="006559F8">
            <w:pPr>
              <w:jc w:val="center"/>
              <w:rPr>
                <w:rFonts w:ascii="Arial" w:eastAsia="Times New Roman" w:hAnsi="Arial" w:cs="Arial"/>
                <w:color w:val="000000"/>
                <w:sz w:val="28"/>
                <w:lang w:eastAsia="es-PE"/>
              </w:rPr>
            </w:pPr>
            <w:r w:rsidRPr="00A77896">
              <w:rPr>
                <w:rFonts w:ascii="Arial" w:eastAsia="Times New Roman" w:hAnsi="Arial" w:cs="Arial"/>
                <w:color w:val="000000"/>
                <w:sz w:val="28"/>
                <w:lang w:eastAsia="es-PE"/>
              </w:rPr>
              <w:t>6</w:t>
            </w:r>
            <w:r>
              <w:rPr>
                <w:rFonts w:ascii="Arial" w:eastAsia="Times New Roman" w:hAnsi="Arial" w:cs="Arial"/>
                <w:color w:val="000000"/>
                <w:sz w:val="28"/>
                <w:lang w:eastAsia="es-PE"/>
              </w:rPr>
              <w:t>8.57</w:t>
            </w:r>
            <w:r w:rsidRPr="00A77896">
              <w:rPr>
                <w:rFonts w:ascii="Arial" w:eastAsia="Times New Roman" w:hAnsi="Arial" w:cs="Arial"/>
                <w:color w:val="000000"/>
                <w:sz w:val="28"/>
                <w:lang w:eastAsia="es-PE"/>
              </w:rPr>
              <w:t>%</w:t>
            </w:r>
          </w:p>
        </w:tc>
      </w:tr>
      <w:tr w:rsidR="006559F8" w:rsidRPr="00A77896" w:rsidTr="006559F8">
        <w:trPr>
          <w:trHeight w:val="292"/>
        </w:trPr>
        <w:tc>
          <w:tcPr>
            <w:tcW w:w="2782" w:type="dxa"/>
            <w:noWrap/>
            <w:vAlign w:val="center"/>
            <w:hideMark/>
          </w:tcPr>
          <w:p w:rsidR="006559F8" w:rsidRPr="00A77896" w:rsidRDefault="006559F8" w:rsidP="00E60E39">
            <w:pPr>
              <w:jc w:val="center"/>
              <w:rPr>
                <w:rFonts w:ascii="Arial" w:eastAsia="Times New Roman" w:hAnsi="Arial" w:cs="Arial"/>
                <w:color w:val="000000"/>
                <w:sz w:val="28"/>
                <w:lang w:eastAsia="es-PE"/>
              </w:rPr>
            </w:pPr>
            <w:r w:rsidRPr="00A77896">
              <w:rPr>
                <w:rFonts w:ascii="Arial" w:eastAsia="Times New Roman" w:hAnsi="Arial" w:cs="Arial"/>
                <w:color w:val="000000"/>
                <w:sz w:val="28"/>
                <w:lang w:eastAsia="es-PE"/>
              </w:rPr>
              <w:t>M</w:t>
            </w:r>
          </w:p>
        </w:tc>
        <w:tc>
          <w:tcPr>
            <w:tcW w:w="2328" w:type="dxa"/>
          </w:tcPr>
          <w:p w:rsidR="006559F8" w:rsidRPr="00A77896" w:rsidRDefault="006559F8" w:rsidP="00E60E39">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11</w:t>
            </w:r>
          </w:p>
        </w:tc>
        <w:tc>
          <w:tcPr>
            <w:tcW w:w="2328" w:type="dxa"/>
            <w:noWrap/>
            <w:vAlign w:val="center"/>
            <w:hideMark/>
          </w:tcPr>
          <w:p w:rsidR="006559F8" w:rsidRPr="00A77896" w:rsidRDefault="006559F8" w:rsidP="006559F8">
            <w:pPr>
              <w:jc w:val="center"/>
              <w:rPr>
                <w:rFonts w:ascii="Arial" w:eastAsia="Times New Roman" w:hAnsi="Arial" w:cs="Arial"/>
                <w:color w:val="000000"/>
                <w:sz w:val="28"/>
                <w:lang w:eastAsia="es-PE"/>
              </w:rPr>
            </w:pPr>
            <w:r w:rsidRPr="00A77896">
              <w:rPr>
                <w:rFonts w:ascii="Arial" w:eastAsia="Times New Roman" w:hAnsi="Arial" w:cs="Arial"/>
                <w:color w:val="000000"/>
                <w:sz w:val="28"/>
                <w:lang w:eastAsia="es-PE"/>
              </w:rPr>
              <w:t>3</w:t>
            </w:r>
            <w:r>
              <w:rPr>
                <w:rFonts w:ascii="Arial" w:eastAsia="Times New Roman" w:hAnsi="Arial" w:cs="Arial"/>
                <w:color w:val="000000"/>
                <w:sz w:val="28"/>
                <w:lang w:eastAsia="es-PE"/>
              </w:rPr>
              <w:t>1.43</w:t>
            </w:r>
            <w:r w:rsidRPr="00A77896">
              <w:rPr>
                <w:rFonts w:ascii="Arial" w:eastAsia="Times New Roman" w:hAnsi="Arial" w:cs="Arial"/>
                <w:color w:val="000000"/>
                <w:sz w:val="28"/>
                <w:lang w:eastAsia="es-PE"/>
              </w:rPr>
              <w:t>%</w:t>
            </w:r>
          </w:p>
        </w:tc>
      </w:tr>
      <w:tr w:rsidR="006559F8" w:rsidRPr="00A77896" w:rsidTr="006559F8">
        <w:trPr>
          <w:trHeight w:val="292"/>
        </w:trPr>
        <w:tc>
          <w:tcPr>
            <w:tcW w:w="2782" w:type="dxa"/>
            <w:shd w:val="clear" w:color="auto" w:fill="8DB3E2" w:themeFill="text2" w:themeFillTint="66"/>
            <w:noWrap/>
            <w:vAlign w:val="center"/>
            <w:hideMark/>
          </w:tcPr>
          <w:p w:rsidR="006559F8" w:rsidRPr="00A77896" w:rsidRDefault="006559F8" w:rsidP="00E60E39">
            <w:pPr>
              <w:jc w:val="center"/>
              <w:rPr>
                <w:rFonts w:ascii="Arial" w:eastAsia="Times New Roman" w:hAnsi="Arial" w:cs="Arial"/>
                <w:b/>
                <w:bCs/>
                <w:color w:val="000000"/>
                <w:sz w:val="28"/>
                <w:lang w:eastAsia="es-PE"/>
              </w:rPr>
            </w:pPr>
            <w:r w:rsidRPr="00A77896">
              <w:rPr>
                <w:rFonts w:ascii="Arial" w:eastAsia="Times New Roman" w:hAnsi="Arial" w:cs="Arial"/>
                <w:b/>
                <w:bCs/>
                <w:color w:val="000000"/>
                <w:sz w:val="28"/>
                <w:lang w:eastAsia="es-PE"/>
              </w:rPr>
              <w:t xml:space="preserve">Total </w:t>
            </w:r>
          </w:p>
        </w:tc>
        <w:tc>
          <w:tcPr>
            <w:tcW w:w="2328" w:type="dxa"/>
            <w:shd w:val="clear" w:color="auto" w:fill="8DB3E2" w:themeFill="text2" w:themeFillTint="66"/>
          </w:tcPr>
          <w:p w:rsidR="006559F8" w:rsidRPr="00A77896" w:rsidRDefault="006559F8" w:rsidP="00E60E39">
            <w:pPr>
              <w:jc w:val="center"/>
              <w:rPr>
                <w:rFonts w:ascii="Arial" w:eastAsia="Times New Roman" w:hAnsi="Arial" w:cs="Arial"/>
                <w:b/>
                <w:bCs/>
                <w:color w:val="000000"/>
                <w:sz w:val="28"/>
                <w:lang w:eastAsia="es-PE"/>
              </w:rPr>
            </w:pPr>
            <w:r>
              <w:rPr>
                <w:rFonts w:ascii="Arial" w:eastAsia="Times New Roman" w:hAnsi="Arial" w:cs="Arial"/>
                <w:b/>
                <w:bCs/>
                <w:color w:val="000000"/>
                <w:sz w:val="28"/>
                <w:lang w:eastAsia="es-PE"/>
              </w:rPr>
              <w:t>35</w:t>
            </w:r>
          </w:p>
        </w:tc>
        <w:tc>
          <w:tcPr>
            <w:tcW w:w="2328" w:type="dxa"/>
            <w:shd w:val="clear" w:color="auto" w:fill="8DB3E2" w:themeFill="text2" w:themeFillTint="66"/>
            <w:noWrap/>
            <w:vAlign w:val="center"/>
            <w:hideMark/>
          </w:tcPr>
          <w:p w:rsidR="006559F8" w:rsidRPr="00A77896" w:rsidRDefault="006559F8" w:rsidP="00E60E39">
            <w:pPr>
              <w:jc w:val="center"/>
              <w:rPr>
                <w:rFonts w:ascii="Arial" w:eastAsia="Times New Roman" w:hAnsi="Arial" w:cs="Arial"/>
                <w:b/>
                <w:bCs/>
                <w:color w:val="000000"/>
                <w:sz w:val="28"/>
                <w:lang w:eastAsia="es-PE"/>
              </w:rPr>
            </w:pPr>
            <w:r w:rsidRPr="00A77896">
              <w:rPr>
                <w:rFonts w:ascii="Arial" w:eastAsia="Times New Roman" w:hAnsi="Arial" w:cs="Arial"/>
                <w:b/>
                <w:bCs/>
                <w:color w:val="000000"/>
                <w:sz w:val="28"/>
                <w:lang w:eastAsia="es-PE"/>
              </w:rPr>
              <w:t>100%</w:t>
            </w:r>
          </w:p>
        </w:tc>
      </w:tr>
    </w:tbl>
    <w:p w:rsidR="00E60E39" w:rsidRPr="00A77896" w:rsidRDefault="00E60E39" w:rsidP="00E60E39">
      <w:pPr>
        <w:rPr>
          <w:rFonts w:ascii="Arial" w:hAnsi="Arial" w:cs="Arial"/>
          <w:lang w:val="es-MX"/>
        </w:rPr>
      </w:pPr>
    </w:p>
    <w:p w:rsidR="00E60E39" w:rsidRPr="00A77896" w:rsidRDefault="00E60E39" w:rsidP="00E60E39">
      <w:pPr>
        <w:rPr>
          <w:rFonts w:ascii="Arial" w:hAnsi="Arial" w:cs="Arial"/>
          <w:lang w:val="es-MX"/>
        </w:rPr>
      </w:pPr>
    </w:p>
    <w:p w:rsidR="00E60E39" w:rsidRPr="00A77896" w:rsidRDefault="00E60E39" w:rsidP="00E60E39">
      <w:pPr>
        <w:rPr>
          <w:rFonts w:ascii="Arial" w:hAnsi="Arial" w:cs="Arial"/>
          <w:lang w:val="es-MX"/>
        </w:rPr>
      </w:pPr>
    </w:p>
    <w:p w:rsidR="00E60E39" w:rsidRDefault="00E60E39" w:rsidP="00E60E39">
      <w:pPr>
        <w:rPr>
          <w:rFonts w:ascii="Arial" w:hAnsi="Arial" w:cs="Arial"/>
        </w:rPr>
      </w:pPr>
    </w:p>
    <w:p w:rsidR="0095230A" w:rsidRPr="001849A3" w:rsidRDefault="006559F8" w:rsidP="00252B31">
      <w:pPr>
        <w:jc w:val="both"/>
        <w:rPr>
          <w:rFonts w:ascii="Arial" w:hAnsi="Arial" w:cs="Arial"/>
        </w:rPr>
      </w:pPr>
      <w:r>
        <w:rPr>
          <w:rFonts w:ascii="Arial" w:hAnsi="Arial" w:cs="Arial"/>
        </w:rPr>
        <w:t xml:space="preserve">Del 100% de pacientes de servicio de </w:t>
      </w:r>
      <w:r w:rsidR="00252B31">
        <w:rPr>
          <w:rFonts w:ascii="Arial" w:hAnsi="Arial" w:cs="Arial"/>
        </w:rPr>
        <w:t>geriatría</w:t>
      </w:r>
      <w:r>
        <w:rPr>
          <w:rFonts w:ascii="Arial" w:hAnsi="Arial" w:cs="Arial"/>
        </w:rPr>
        <w:t>, con debili</w:t>
      </w:r>
      <w:r w:rsidR="00473B79">
        <w:rPr>
          <w:rFonts w:ascii="Arial" w:hAnsi="Arial" w:cs="Arial"/>
        </w:rPr>
        <w:t>dad muscular (35 pacientes) 69%.</w:t>
      </w:r>
    </w:p>
    <w:p w:rsidR="00E60E39" w:rsidRPr="00DE7FEC" w:rsidRDefault="00E60E39" w:rsidP="00E60E39">
      <w:pPr>
        <w:jc w:val="center"/>
        <w:rPr>
          <w:rFonts w:ascii="Arial" w:hAnsi="Arial" w:cs="Arial"/>
          <w:b/>
          <w:sz w:val="24"/>
          <w:u w:val="single"/>
          <w:lang w:val="es-MX"/>
        </w:rPr>
      </w:pPr>
      <w:r w:rsidRPr="00DE7FEC">
        <w:rPr>
          <w:rFonts w:ascii="Arial" w:hAnsi="Arial" w:cs="Arial"/>
          <w:b/>
          <w:sz w:val="24"/>
          <w:u w:val="single"/>
          <w:lang w:val="es-MX"/>
        </w:rPr>
        <w:t xml:space="preserve">CUADRO N° </w:t>
      </w:r>
      <w:r w:rsidR="009B36D3">
        <w:rPr>
          <w:rFonts w:ascii="Arial" w:hAnsi="Arial" w:cs="Arial"/>
          <w:b/>
          <w:sz w:val="24"/>
          <w:u w:val="single"/>
          <w:lang w:val="es-MX"/>
        </w:rPr>
        <w:t>7</w:t>
      </w:r>
    </w:p>
    <w:p w:rsidR="00E60E39" w:rsidRPr="00E60E39" w:rsidRDefault="00E60E39" w:rsidP="00E60E39">
      <w:pPr>
        <w:jc w:val="center"/>
        <w:rPr>
          <w:rFonts w:ascii="Arial" w:hAnsi="Arial" w:cs="Arial"/>
          <w:b/>
          <w:sz w:val="24"/>
          <w:szCs w:val="24"/>
        </w:rPr>
      </w:pPr>
      <w:r w:rsidRPr="00E60E39">
        <w:rPr>
          <w:rFonts w:ascii="Arial" w:hAnsi="Arial" w:cs="Arial"/>
          <w:b/>
          <w:sz w:val="24"/>
          <w:szCs w:val="24"/>
        </w:rPr>
        <w:t>Incidencia de debilidad muscular en pacientes del servicio de geriatría del Hospital Nacional Almanzor Aguinaga Asenjo según grupo etario.</w:t>
      </w:r>
    </w:p>
    <w:tbl>
      <w:tblPr>
        <w:tblStyle w:val="Tablaconcuadrcula"/>
        <w:tblpPr w:leftFromText="141" w:rightFromText="141" w:vertAnchor="page" w:horzAnchor="margin" w:tblpXSpec="center" w:tblpY="11408"/>
        <w:tblW w:w="8483" w:type="dxa"/>
        <w:tblLook w:val="04A0" w:firstRow="1" w:lastRow="0" w:firstColumn="1" w:lastColumn="0" w:noHBand="0" w:noVBand="1"/>
      </w:tblPr>
      <w:tblGrid>
        <w:gridCol w:w="4169"/>
        <w:gridCol w:w="2157"/>
        <w:gridCol w:w="2157"/>
      </w:tblGrid>
      <w:tr w:rsidR="009B36D3" w:rsidRPr="00A77896" w:rsidTr="009B36D3">
        <w:trPr>
          <w:trHeight w:val="282"/>
        </w:trPr>
        <w:tc>
          <w:tcPr>
            <w:tcW w:w="4169" w:type="dxa"/>
            <w:noWrap/>
            <w:vAlign w:val="center"/>
            <w:hideMark/>
          </w:tcPr>
          <w:p w:rsidR="009B36D3" w:rsidRPr="00A77896" w:rsidRDefault="009B36D3" w:rsidP="009B36D3">
            <w:pPr>
              <w:jc w:val="center"/>
              <w:rPr>
                <w:rFonts w:ascii="Arial" w:eastAsia="Times New Roman" w:hAnsi="Arial" w:cs="Arial"/>
                <w:color w:val="000000"/>
                <w:sz w:val="24"/>
                <w:lang w:eastAsia="es-PE"/>
              </w:rPr>
            </w:pPr>
            <w:r>
              <w:rPr>
                <w:rFonts w:ascii="Arial" w:hAnsi="Arial" w:cs="Arial"/>
                <w:sz w:val="24"/>
                <w:szCs w:val="24"/>
              </w:rPr>
              <w:t>Edad avanzada – Senectud</w:t>
            </w:r>
          </w:p>
        </w:tc>
        <w:tc>
          <w:tcPr>
            <w:tcW w:w="2157" w:type="dxa"/>
          </w:tcPr>
          <w:p w:rsidR="009B36D3" w:rsidRDefault="009B36D3" w:rsidP="009B36D3">
            <w:pPr>
              <w:jc w:val="center"/>
              <w:rPr>
                <w:rFonts w:ascii="Arial" w:eastAsia="Times New Roman" w:hAnsi="Arial" w:cs="Arial"/>
                <w:color w:val="000000"/>
                <w:sz w:val="24"/>
                <w:lang w:eastAsia="es-PE"/>
              </w:rPr>
            </w:pPr>
            <w:r>
              <w:rPr>
                <w:rFonts w:ascii="Arial" w:eastAsia="Times New Roman" w:hAnsi="Arial" w:cs="Arial"/>
                <w:color w:val="000000"/>
                <w:sz w:val="24"/>
                <w:lang w:eastAsia="es-PE"/>
              </w:rPr>
              <w:t>7</w:t>
            </w:r>
          </w:p>
        </w:tc>
        <w:tc>
          <w:tcPr>
            <w:tcW w:w="2157" w:type="dxa"/>
            <w:noWrap/>
            <w:vAlign w:val="center"/>
            <w:hideMark/>
          </w:tcPr>
          <w:p w:rsidR="009B36D3" w:rsidRPr="00A77896" w:rsidRDefault="009B36D3" w:rsidP="009B36D3">
            <w:pPr>
              <w:jc w:val="center"/>
              <w:rPr>
                <w:rFonts w:ascii="Arial" w:eastAsia="Times New Roman" w:hAnsi="Arial" w:cs="Arial"/>
                <w:color w:val="000000"/>
                <w:sz w:val="24"/>
                <w:lang w:eastAsia="es-PE"/>
              </w:rPr>
            </w:pPr>
            <w:r>
              <w:rPr>
                <w:rFonts w:ascii="Arial" w:eastAsia="Times New Roman" w:hAnsi="Arial" w:cs="Arial"/>
                <w:color w:val="000000"/>
                <w:sz w:val="24"/>
                <w:lang w:eastAsia="es-PE"/>
              </w:rPr>
              <w:t>20</w:t>
            </w:r>
            <w:r w:rsidRPr="00A77896">
              <w:rPr>
                <w:rFonts w:ascii="Arial" w:eastAsia="Times New Roman" w:hAnsi="Arial" w:cs="Arial"/>
                <w:color w:val="000000"/>
                <w:sz w:val="24"/>
                <w:lang w:eastAsia="es-PE"/>
              </w:rPr>
              <w:t>%</w:t>
            </w:r>
          </w:p>
        </w:tc>
      </w:tr>
      <w:tr w:rsidR="009B36D3" w:rsidRPr="00A77896" w:rsidTr="009B36D3">
        <w:trPr>
          <w:trHeight w:val="282"/>
        </w:trPr>
        <w:tc>
          <w:tcPr>
            <w:tcW w:w="4169" w:type="dxa"/>
            <w:noWrap/>
            <w:vAlign w:val="center"/>
            <w:hideMark/>
          </w:tcPr>
          <w:p w:rsidR="009B36D3" w:rsidRPr="00A77896" w:rsidRDefault="009B36D3" w:rsidP="009B36D3">
            <w:pPr>
              <w:jc w:val="center"/>
              <w:rPr>
                <w:rFonts w:ascii="Arial" w:eastAsia="Times New Roman" w:hAnsi="Arial" w:cs="Arial"/>
                <w:color w:val="000000"/>
                <w:sz w:val="24"/>
                <w:lang w:eastAsia="es-PE"/>
              </w:rPr>
            </w:pPr>
            <w:r>
              <w:rPr>
                <w:rFonts w:ascii="Arial" w:eastAsia="Times New Roman" w:hAnsi="Arial" w:cs="Arial"/>
                <w:color w:val="000000"/>
                <w:sz w:val="24"/>
                <w:lang w:eastAsia="es-PE"/>
              </w:rPr>
              <w:t>Vejez</w:t>
            </w:r>
          </w:p>
        </w:tc>
        <w:tc>
          <w:tcPr>
            <w:tcW w:w="2157" w:type="dxa"/>
          </w:tcPr>
          <w:p w:rsidR="009B36D3" w:rsidRPr="00A77896" w:rsidRDefault="009B36D3" w:rsidP="009B36D3">
            <w:pPr>
              <w:jc w:val="center"/>
              <w:rPr>
                <w:rFonts w:ascii="Arial" w:eastAsia="Times New Roman" w:hAnsi="Arial" w:cs="Arial"/>
                <w:color w:val="000000"/>
                <w:sz w:val="24"/>
                <w:lang w:eastAsia="es-PE"/>
              </w:rPr>
            </w:pPr>
            <w:r>
              <w:rPr>
                <w:rFonts w:ascii="Arial" w:eastAsia="Times New Roman" w:hAnsi="Arial" w:cs="Arial"/>
                <w:color w:val="000000"/>
                <w:sz w:val="24"/>
                <w:lang w:eastAsia="es-PE"/>
              </w:rPr>
              <w:t>22</w:t>
            </w:r>
          </w:p>
        </w:tc>
        <w:tc>
          <w:tcPr>
            <w:tcW w:w="2157" w:type="dxa"/>
            <w:noWrap/>
            <w:vAlign w:val="center"/>
            <w:hideMark/>
          </w:tcPr>
          <w:p w:rsidR="009B36D3" w:rsidRPr="00A77896" w:rsidRDefault="009B36D3" w:rsidP="009B36D3">
            <w:pPr>
              <w:jc w:val="center"/>
              <w:rPr>
                <w:rFonts w:ascii="Arial" w:eastAsia="Times New Roman" w:hAnsi="Arial" w:cs="Arial"/>
                <w:color w:val="000000"/>
                <w:sz w:val="24"/>
                <w:lang w:eastAsia="es-PE"/>
              </w:rPr>
            </w:pPr>
            <w:r w:rsidRPr="00A77896">
              <w:rPr>
                <w:rFonts w:ascii="Arial" w:eastAsia="Times New Roman" w:hAnsi="Arial" w:cs="Arial"/>
                <w:color w:val="000000"/>
                <w:sz w:val="24"/>
                <w:lang w:eastAsia="es-PE"/>
              </w:rPr>
              <w:t>6</w:t>
            </w:r>
            <w:r>
              <w:rPr>
                <w:rFonts w:ascii="Arial" w:eastAsia="Times New Roman" w:hAnsi="Arial" w:cs="Arial"/>
                <w:color w:val="000000"/>
                <w:sz w:val="24"/>
                <w:lang w:eastAsia="es-PE"/>
              </w:rPr>
              <w:t>2.86</w:t>
            </w:r>
            <w:r w:rsidRPr="00A77896">
              <w:rPr>
                <w:rFonts w:ascii="Arial" w:eastAsia="Times New Roman" w:hAnsi="Arial" w:cs="Arial"/>
                <w:color w:val="000000"/>
                <w:sz w:val="24"/>
                <w:lang w:eastAsia="es-PE"/>
              </w:rPr>
              <w:t>%</w:t>
            </w:r>
          </w:p>
        </w:tc>
      </w:tr>
      <w:tr w:rsidR="009B36D3" w:rsidRPr="00A77896" w:rsidTr="009B36D3">
        <w:trPr>
          <w:trHeight w:val="282"/>
        </w:trPr>
        <w:tc>
          <w:tcPr>
            <w:tcW w:w="4169" w:type="dxa"/>
            <w:noWrap/>
            <w:vAlign w:val="center"/>
          </w:tcPr>
          <w:p w:rsidR="009B36D3" w:rsidRPr="00A77896" w:rsidRDefault="009B36D3" w:rsidP="009B36D3">
            <w:pPr>
              <w:jc w:val="center"/>
              <w:rPr>
                <w:rFonts w:ascii="Arial" w:eastAsia="Times New Roman" w:hAnsi="Arial" w:cs="Arial"/>
                <w:color w:val="000000"/>
                <w:sz w:val="24"/>
                <w:lang w:eastAsia="es-PE"/>
              </w:rPr>
            </w:pPr>
            <w:r>
              <w:rPr>
                <w:rFonts w:ascii="Arial" w:hAnsi="Arial" w:cs="Arial"/>
                <w:sz w:val="24"/>
                <w:szCs w:val="24"/>
              </w:rPr>
              <w:t>Gran longevidad</w:t>
            </w:r>
          </w:p>
        </w:tc>
        <w:tc>
          <w:tcPr>
            <w:tcW w:w="2157" w:type="dxa"/>
          </w:tcPr>
          <w:p w:rsidR="009B36D3" w:rsidRDefault="009B36D3" w:rsidP="009B36D3">
            <w:pPr>
              <w:jc w:val="center"/>
              <w:rPr>
                <w:rFonts w:ascii="Arial" w:eastAsia="Times New Roman" w:hAnsi="Arial" w:cs="Arial"/>
                <w:color w:val="000000"/>
                <w:sz w:val="24"/>
                <w:lang w:eastAsia="es-PE"/>
              </w:rPr>
            </w:pPr>
            <w:r>
              <w:rPr>
                <w:rFonts w:ascii="Arial" w:eastAsia="Times New Roman" w:hAnsi="Arial" w:cs="Arial"/>
                <w:color w:val="000000"/>
                <w:sz w:val="24"/>
                <w:lang w:eastAsia="es-PE"/>
              </w:rPr>
              <w:t>6</w:t>
            </w:r>
          </w:p>
        </w:tc>
        <w:tc>
          <w:tcPr>
            <w:tcW w:w="2157" w:type="dxa"/>
            <w:noWrap/>
            <w:vAlign w:val="center"/>
          </w:tcPr>
          <w:p w:rsidR="009B36D3" w:rsidRPr="00A77896" w:rsidRDefault="009B36D3" w:rsidP="009B36D3">
            <w:pPr>
              <w:jc w:val="center"/>
              <w:rPr>
                <w:rFonts w:ascii="Arial" w:eastAsia="Times New Roman" w:hAnsi="Arial" w:cs="Arial"/>
                <w:color w:val="000000"/>
                <w:sz w:val="24"/>
                <w:lang w:eastAsia="es-PE"/>
              </w:rPr>
            </w:pPr>
            <w:r>
              <w:rPr>
                <w:rFonts w:ascii="Arial" w:eastAsia="Times New Roman" w:hAnsi="Arial" w:cs="Arial"/>
                <w:color w:val="000000"/>
                <w:sz w:val="24"/>
                <w:lang w:eastAsia="es-PE"/>
              </w:rPr>
              <w:t>17.14</w:t>
            </w:r>
            <w:r w:rsidRPr="00A77896">
              <w:rPr>
                <w:rFonts w:ascii="Arial" w:eastAsia="Times New Roman" w:hAnsi="Arial" w:cs="Arial"/>
                <w:color w:val="000000"/>
                <w:sz w:val="24"/>
                <w:lang w:eastAsia="es-PE"/>
              </w:rPr>
              <w:t>%</w:t>
            </w:r>
          </w:p>
        </w:tc>
      </w:tr>
      <w:tr w:rsidR="009B36D3" w:rsidRPr="00A77896" w:rsidTr="009B36D3">
        <w:trPr>
          <w:trHeight w:val="282"/>
        </w:trPr>
        <w:tc>
          <w:tcPr>
            <w:tcW w:w="4169" w:type="dxa"/>
            <w:shd w:val="clear" w:color="auto" w:fill="8DB3E2" w:themeFill="text2" w:themeFillTint="66"/>
            <w:noWrap/>
            <w:vAlign w:val="center"/>
          </w:tcPr>
          <w:p w:rsidR="009B36D3" w:rsidRPr="00A77896" w:rsidRDefault="009B36D3" w:rsidP="009B36D3">
            <w:pPr>
              <w:jc w:val="center"/>
              <w:rPr>
                <w:rFonts w:ascii="Arial" w:eastAsia="Times New Roman" w:hAnsi="Arial" w:cs="Arial"/>
                <w:b/>
                <w:bCs/>
                <w:color w:val="000000"/>
                <w:sz w:val="28"/>
                <w:lang w:eastAsia="es-PE"/>
              </w:rPr>
            </w:pPr>
            <w:r w:rsidRPr="00A77896">
              <w:rPr>
                <w:rFonts w:ascii="Arial" w:eastAsia="Times New Roman" w:hAnsi="Arial" w:cs="Arial"/>
                <w:b/>
                <w:bCs/>
                <w:color w:val="000000"/>
                <w:sz w:val="28"/>
                <w:lang w:eastAsia="es-PE"/>
              </w:rPr>
              <w:t>Total</w:t>
            </w:r>
          </w:p>
        </w:tc>
        <w:tc>
          <w:tcPr>
            <w:tcW w:w="2157" w:type="dxa"/>
            <w:shd w:val="clear" w:color="auto" w:fill="8DB3E2" w:themeFill="text2" w:themeFillTint="66"/>
          </w:tcPr>
          <w:p w:rsidR="009B36D3" w:rsidRPr="00A77896" w:rsidRDefault="009B36D3" w:rsidP="009B36D3">
            <w:pPr>
              <w:jc w:val="center"/>
              <w:rPr>
                <w:rFonts w:ascii="Arial" w:eastAsia="Times New Roman" w:hAnsi="Arial" w:cs="Arial"/>
                <w:b/>
                <w:bCs/>
                <w:color w:val="000000"/>
                <w:sz w:val="28"/>
                <w:lang w:eastAsia="es-PE"/>
              </w:rPr>
            </w:pPr>
            <w:r>
              <w:rPr>
                <w:rFonts w:ascii="Arial" w:eastAsia="Times New Roman" w:hAnsi="Arial" w:cs="Arial"/>
                <w:b/>
                <w:bCs/>
                <w:color w:val="000000"/>
                <w:sz w:val="28"/>
                <w:lang w:eastAsia="es-PE"/>
              </w:rPr>
              <w:t>35</w:t>
            </w:r>
          </w:p>
        </w:tc>
        <w:tc>
          <w:tcPr>
            <w:tcW w:w="2157" w:type="dxa"/>
            <w:shd w:val="clear" w:color="auto" w:fill="8DB3E2" w:themeFill="text2" w:themeFillTint="66"/>
            <w:noWrap/>
            <w:vAlign w:val="center"/>
          </w:tcPr>
          <w:p w:rsidR="009B36D3" w:rsidRPr="00A77896" w:rsidRDefault="009B36D3" w:rsidP="009B36D3">
            <w:pPr>
              <w:jc w:val="center"/>
              <w:rPr>
                <w:rFonts w:ascii="Arial" w:eastAsia="Times New Roman" w:hAnsi="Arial" w:cs="Arial"/>
                <w:b/>
                <w:bCs/>
                <w:color w:val="000000"/>
                <w:sz w:val="28"/>
                <w:lang w:eastAsia="es-PE"/>
              </w:rPr>
            </w:pPr>
            <w:r w:rsidRPr="00A77896">
              <w:rPr>
                <w:rFonts w:ascii="Arial" w:eastAsia="Times New Roman" w:hAnsi="Arial" w:cs="Arial"/>
                <w:b/>
                <w:bCs/>
                <w:color w:val="000000"/>
                <w:sz w:val="28"/>
                <w:lang w:eastAsia="es-PE"/>
              </w:rPr>
              <w:t>100%</w:t>
            </w:r>
          </w:p>
        </w:tc>
      </w:tr>
    </w:tbl>
    <w:p w:rsidR="009B36D3" w:rsidRDefault="009B36D3" w:rsidP="0095230A">
      <w:pPr>
        <w:rPr>
          <w:rFonts w:ascii="Arial" w:hAnsi="Arial" w:cs="Arial"/>
        </w:rPr>
      </w:pPr>
    </w:p>
    <w:p w:rsidR="0095230A" w:rsidRPr="001849A3" w:rsidRDefault="009B36D3" w:rsidP="00252B31">
      <w:pPr>
        <w:jc w:val="both"/>
        <w:rPr>
          <w:rFonts w:ascii="Arial" w:hAnsi="Arial" w:cs="Arial"/>
        </w:rPr>
      </w:pPr>
      <w:r>
        <w:rPr>
          <w:rFonts w:ascii="Arial" w:hAnsi="Arial" w:cs="Arial"/>
        </w:rPr>
        <w:t>E</w:t>
      </w:r>
      <w:r w:rsidR="0095230A" w:rsidRPr="001849A3">
        <w:rPr>
          <w:rFonts w:ascii="Arial" w:hAnsi="Arial" w:cs="Arial"/>
        </w:rPr>
        <w:t xml:space="preserve">l porcentaje más alto </w:t>
      </w:r>
      <w:r>
        <w:rPr>
          <w:rFonts w:ascii="Arial" w:hAnsi="Arial" w:cs="Arial"/>
        </w:rPr>
        <w:t>es d</w:t>
      </w:r>
      <w:r w:rsidR="0095230A" w:rsidRPr="001849A3">
        <w:rPr>
          <w:rFonts w:ascii="Arial" w:hAnsi="Arial" w:cs="Arial"/>
        </w:rPr>
        <w:t>el grupo de vejez con 62.86%</w:t>
      </w:r>
      <w:r>
        <w:rPr>
          <w:rFonts w:ascii="Arial" w:hAnsi="Arial" w:cs="Arial"/>
        </w:rPr>
        <w:t>,</w:t>
      </w:r>
      <w:r w:rsidR="0095230A" w:rsidRPr="001849A3">
        <w:rPr>
          <w:rFonts w:ascii="Arial" w:hAnsi="Arial" w:cs="Arial"/>
        </w:rPr>
        <w:t xml:space="preserve"> el 20% le corresponde al grupo de senectud y gran longevidad con 17.14%</w:t>
      </w:r>
    </w:p>
    <w:p w:rsidR="009B36D3" w:rsidRDefault="009B36D3" w:rsidP="00E60E39">
      <w:pPr>
        <w:jc w:val="center"/>
        <w:rPr>
          <w:rFonts w:ascii="Arial" w:hAnsi="Arial" w:cs="Arial"/>
          <w:b/>
          <w:sz w:val="24"/>
          <w:u w:val="single"/>
          <w:lang w:val="es-MX"/>
        </w:rPr>
      </w:pPr>
    </w:p>
    <w:p w:rsidR="00E60E39" w:rsidRPr="00DE7FEC" w:rsidRDefault="00E13B52" w:rsidP="00E60E39">
      <w:pPr>
        <w:jc w:val="center"/>
        <w:rPr>
          <w:rFonts w:ascii="Arial" w:hAnsi="Arial" w:cs="Arial"/>
          <w:b/>
          <w:sz w:val="24"/>
          <w:u w:val="single"/>
          <w:lang w:val="es-MX"/>
        </w:rPr>
      </w:pPr>
      <w:r>
        <w:rPr>
          <w:rFonts w:ascii="Arial" w:hAnsi="Arial" w:cs="Arial"/>
          <w:b/>
          <w:sz w:val="24"/>
          <w:u w:val="single"/>
          <w:lang w:val="es-MX"/>
        </w:rPr>
        <w:lastRenderedPageBreak/>
        <w:t>CUADRO N° 8</w:t>
      </w:r>
    </w:p>
    <w:p w:rsidR="00E60E39" w:rsidRPr="00E60E39" w:rsidRDefault="00E60E39" w:rsidP="00E60E39">
      <w:pPr>
        <w:jc w:val="center"/>
        <w:rPr>
          <w:rFonts w:ascii="Arial" w:hAnsi="Arial" w:cs="Arial"/>
          <w:b/>
          <w:sz w:val="24"/>
          <w:szCs w:val="24"/>
        </w:rPr>
      </w:pPr>
      <w:r w:rsidRPr="00E60E39">
        <w:rPr>
          <w:rFonts w:ascii="Arial" w:hAnsi="Arial" w:cs="Arial"/>
          <w:b/>
          <w:sz w:val="24"/>
          <w:szCs w:val="24"/>
        </w:rPr>
        <w:t>Comorbilidades más frecuentes asociadas a debilidad muscular en pacientes del servicio de geriatría del Hospital Nacional Almanzor Aguinaga Asenjo.</w:t>
      </w:r>
    </w:p>
    <w:tbl>
      <w:tblPr>
        <w:tblStyle w:val="Tablaconcuadrcula"/>
        <w:tblpPr w:leftFromText="141" w:rightFromText="141" w:vertAnchor="page" w:horzAnchor="margin" w:tblpXSpec="center" w:tblpY="3119"/>
        <w:tblW w:w="7928" w:type="dxa"/>
        <w:tblLook w:val="04A0" w:firstRow="1" w:lastRow="0" w:firstColumn="1" w:lastColumn="0" w:noHBand="0" w:noVBand="1"/>
      </w:tblPr>
      <w:tblGrid>
        <w:gridCol w:w="2816"/>
        <w:gridCol w:w="2556"/>
        <w:gridCol w:w="2556"/>
      </w:tblGrid>
      <w:tr w:rsidR="00E422EB" w:rsidRPr="00252B31" w:rsidTr="00252B31">
        <w:trPr>
          <w:trHeight w:val="256"/>
        </w:trPr>
        <w:tc>
          <w:tcPr>
            <w:tcW w:w="2816" w:type="dxa"/>
            <w:noWrap/>
            <w:vAlign w:val="center"/>
            <w:hideMark/>
          </w:tcPr>
          <w:p w:rsidR="00E422EB" w:rsidRPr="00252B31" w:rsidRDefault="00E422EB" w:rsidP="00252B31">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HTA</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25</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71.43%</w:t>
            </w:r>
          </w:p>
        </w:tc>
      </w:tr>
      <w:tr w:rsidR="00E422EB" w:rsidRPr="00252B31" w:rsidTr="00252B31">
        <w:trPr>
          <w:trHeight w:val="256"/>
        </w:trPr>
        <w:tc>
          <w:tcPr>
            <w:tcW w:w="2816" w:type="dxa"/>
            <w:noWrap/>
            <w:vAlign w:val="center"/>
            <w:hideMark/>
          </w:tcPr>
          <w:p w:rsidR="00E422EB" w:rsidRPr="00252B31" w:rsidRDefault="00E422EB" w:rsidP="00252B31">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DM2</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13</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37.14%</w:t>
            </w:r>
          </w:p>
        </w:tc>
      </w:tr>
      <w:tr w:rsidR="00E422EB" w:rsidRPr="00252B31" w:rsidTr="00252B31">
        <w:trPr>
          <w:trHeight w:val="256"/>
        </w:trPr>
        <w:tc>
          <w:tcPr>
            <w:tcW w:w="2816" w:type="dxa"/>
            <w:noWrap/>
            <w:vAlign w:val="center"/>
            <w:hideMark/>
          </w:tcPr>
          <w:p w:rsidR="00E422EB" w:rsidRPr="00252B31" w:rsidRDefault="00E422EB" w:rsidP="00252B31">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F. Pulmonar</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11</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31.43%</w:t>
            </w:r>
          </w:p>
        </w:tc>
      </w:tr>
      <w:tr w:rsidR="00E422EB" w:rsidRPr="00252B31" w:rsidTr="00252B31">
        <w:trPr>
          <w:trHeight w:val="256"/>
        </w:trPr>
        <w:tc>
          <w:tcPr>
            <w:tcW w:w="2816" w:type="dxa"/>
            <w:noWrap/>
            <w:vAlign w:val="center"/>
            <w:hideMark/>
          </w:tcPr>
          <w:p w:rsidR="00E422EB" w:rsidRPr="00252B31" w:rsidRDefault="00E422EB" w:rsidP="00252B31">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ECV</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4</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11.43%</w:t>
            </w:r>
          </w:p>
        </w:tc>
      </w:tr>
      <w:tr w:rsidR="00E422EB" w:rsidRPr="00252B31" w:rsidTr="00252B31">
        <w:trPr>
          <w:trHeight w:val="256"/>
        </w:trPr>
        <w:tc>
          <w:tcPr>
            <w:tcW w:w="2816" w:type="dxa"/>
            <w:noWrap/>
            <w:vAlign w:val="center"/>
            <w:hideMark/>
          </w:tcPr>
          <w:p w:rsidR="00E422EB" w:rsidRPr="00252B31" w:rsidRDefault="00E422EB" w:rsidP="00252B31">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Enf. De Alzheimer</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4</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11.43%</w:t>
            </w:r>
          </w:p>
        </w:tc>
      </w:tr>
      <w:tr w:rsidR="00E422EB" w:rsidRPr="00252B31" w:rsidTr="00252B31">
        <w:trPr>
          <w:trHeight w:val="256"/>
        </w:trPr>
        <w:tc>
          <w:tcPr>
            <w:tcW w:w="2816" w:type="dxa"/>
            <w:noWrap/>
            <w:vAlign w:val="center"/>
            <w:hideMark/>
          </w:tcPr>
          <w:p w:rsidR="00E422EB" w:rsidRPr="00252B31" w:rsidRDefault="00E422EB" w:rsidP="00E422EB">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Neumonía</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3</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8.57%</w:t>
            </w:r>
          </w:p>
        </w:tc>
      </w:tr>
      <w:tr w:rsidR="00E422EB" w:rsidRPr="00252B31" w:rsidTr="00252B31">
        <w:trPr>
          <w:trHeight w:val="256"/>
        </w:trPr>
        <w:tc>
          <w:tcPr>
            <w:tcW w:w="2816" w:type="dxa"/>
            <w:noWrap/>
            <w:vAlign w:val="center"/>
            <w:hideMark/>
          </w:tcPr>
          <w:p w:rsidR="00E422EB" w:rsidRPr="00252B31" w:rsidRDefault="00E422EB" w:rsidP="00252B31">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Enf. De Parkinson</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0</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0%</w:t>
            </w:r>
          </w:p>
        </w:tc>
      </w:tr>
      <w:tr w:rsidR="00E422EB" w:rsidRPr="00252B31" w:rsidTr="00252B31">
        <w:trPr>
          <w:trHeight w:val="256"/>
        </w:trPr>
        <w:tc>
          <w:tcPr>
            <w:tcW w:w="2816" w:type="dxa"/>
            <w:noWrap/>
            <w:vAlign w:val="center"/>
            <w:hideMark/>
          </w:tcPr>
          <w:p w:rsidR="00E422EB" w:rsidRPr="00252B31" w:rsidRDefault="00E422EB" w:rsidP="00252B31">
            <w:pPr>
              <w:rPr>
                <w:rFonts w:ascii="Arial" w:eastAsia="Times New Roman" w:hAnsi="Arial" w:cs="Arial"/>
                <w:bCs/>
                <w:color w:val="000000"/>
                <w:sz w:val="28"/>
                <w:lang w:eastAsia="es-PE"/>
              </w:rPr>
            </w:pPr>
            <w:r w:rsidRPr="00252B31">
              <w:rPr>
                <w:rFonts w:ascii="Arial" w:eastAsia="Times New Roman" w:hAnsi="Arial" w:cs="Arial"/>
                <w:bCs/>
                <w:color w:val="000000"/>
                <w:sz w:val="28"/>
                <w:lang w:eastAsia="es-PE"/>
              </w:rPr>
              <w:t>Otros</w:t>
            </w:r>
          </w:p>
        </w:tc>
        <w:tc>
          <w:tcPr>
            <w:tcW w:w="2556" w:type="dxa"/>
            <w:shd w:val="clear" w:color="auto" w:fill="FFFFFF" w:themeFill="background1"/>
            <w:vAlign w:val="center"/>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26</w:t>
            </w:r>
          </w:p>
        </w:tc>
        <w:tc>
          <w:tcPr>
            <w:tcW w:w="2556" w:type="dxa"/>
            <w:shd w:val="clear" w:color="auto" w:fill="FFFFFF" w:themeFill="background1"/>
            <w:noWrap/>
            <w:vAlign w:val="center"/>
            <w:hideMark/>
          </w:tcPr>
          <w:p w:rsidR="00E422EB" w:rsidRPr="00252B31" w:rsidRDefault="00E422EB" w:rsidP="00252B31">
            <w:pPr>
              <w:jc w:val="center"/>
              <w:rPr>
                <w:rFonts w:ascii="Arial" w:eastAsia="Times New Roman" w:hAnsi="Arial" w:cs="Arial"/>
                <w:color w:val="000000"/>
                <w:sz w:val="28"/>
                <w:lang w:eastAsia="es-PE"/>
              </w:rPr>
            </w:pPr>
            <w:r w:rsidRPr="00252B31">
              <w:rPr>
                <w:rFonts w:ascii="Arial" w:eastAsia="Times New Roman" w:hAnsi="Arial" w:cs="Arial"/>
                <w:color w:val="000000"/>
                <w:sz w:val="28"/>
                <w:lang w:eastAsia="es-PE"/>
              </w:rPr>
              <w:t>74.29%</w:t>
            </w:r>
          </w:p>
        </w:tc>
      </w:tr>
      <w:tr w:rsidR="00252B31" w:rsidRPr="00252B31" w:rsidTr="00252B31">
        <w:trPr>
          <w:trHeight w:val="256"/>
        </w:trPr>
        <w:tc>
          <w:tcPr>
            <w:tcW w:w="2816" w:type="dxa"/>
            <w:shd w:val="clear" w:color="auto" w:fill="95B3D7" w:themeFill="accent1" w:themeFillTint="99"/>
            <w:noWrap/>
            <w:vAlign w:val="center"/>
          </w:tcPr>
          <w:p w:rsidR="00252B31" w:rsidRPr="00252B31" w:rsidRDefault="00252B31" w:rsidP="00252B31">
            <w:pPr>
              <w:jc w:val="center"/>
              <w:rPr>
                <w:rFonts w:ascii="Arial" w:eastAsia="Times New Roman" w:hAnsi="Arial" w:cs="Arial"/>
                <w:b/>
                <w:bCs/>
                <w:color w:val="000000"/>
                <w:sz w:val="28"/>
                <w:lang w:eastAsia="es-PE"/>
              </w:rPr>
            </w:pPr>
            <w:r w:rsidRPr="00252B31">
              <w:rPr>
                <w:rFonts w:ascii="Arial" w:eastAsia="Times New Roman" w:hAnsi="Arial" w:cs="Arial"/>
                <w:b/>
                <w:bCs/>
                <w:color w:val="000000"/>
                <w:sz w:val="28"/>
                <w:lang w:eastAsia="es-PE"/>
              </w:rPr>
              <w:t>TOTAL</w:t>
            </w:r>
          </w:p>
        </w:tc>
        <w:tc>
          <w:tcPr>
            <w:tcW w:w="2556" w:type="dxa"/>
            <w:shd w:val="clear" w:color="auto" w:fill="95B3D7" w:themeFill="accent1" w:themeFillTint="99"/>
            <w:vAlign w:val="center"/>
          </w:tcPr>
          <w:p w:rsidR="00252B31" w:rsidRPr="00252B31" w:rsidRDefault="00252B31" w:rsidP="00252B31">
            <w:pPr>
              <w:jc w:val="center"/>
              <w:rPr>
                <w:rFonts w:ascii="Arial" w:eastAsia="Times New Roman" w:hAnsi="Arial" w:cs="Arial"/>
                <w:b/>
                <w:color w:val="000000"/>
                <w:sz w:val="28"/>
                <w:lang w:eastAsia="es-PE"/>
              </w:rPr>
            </w:pPr>
            <w:r w:rsidRPr="00252B31">
              <w:rPr>
                <w:rFonts w:ascii="Arial" w:eastAsia="Times New Roman" w:hAnsi="Arial" w:cs="Arial"/>
                <w:b/>
                <w:color w:val="000000"/>
                <w:sz w:val="28"/>
                <w:lang w:eastAsia="es-PE"/>
              </w:rPr>
              <w:t>50</w:t>
            </w:r>
          </w:p>
        </w:tc>
        <w:tc>
          <w:tcPr>
            <w:tcW w:w="2556" w:type="dxa"/>
            <w:shd w:val="clear" w:color="auto" w:fill="8DB3E2" w:themeFill="text2" w:themeFillTint="66"/>
            <w:noWrap/>
            <w:vAlign w:val="center"/>
          </w:tcPr>
          <w:p w:rsidR="00252B31" w:rsidRPr="00252B31" w:rsidRDefault="00252B31" w:rsidP="00252B31">
            <w:pPr>
              <w:jc w:val="center"/>
              <w:rPr>
                <w:rFonts w:ascii="Arial" w:eastAsia="Times New Roman" w:hAnsi="Arial" w:cs="Arial"/>
                <w:b/>
                <w:color w:val="000000"/>
                <w:sz w:val="28"/>
                <w:lang w:eastAsia="es-PE"/>
              </w:rPr>
            </w:pPr>
            <w:r w:rsidRPr="00252B31">
              <w:rPr>
                <w:rFonts w:ascii="Arial" w:eastAsia="Times New Roman" w:hAnsi="Arial" w:cs="Arial"/>
                <w:b/>
                <w:color w:val="000000"/>
                <w:sz w:val="28"/>
                <w:lang w:eastAsia="es-PE"/>
              </w:rPr>
              <w:t>100%</w:t>
            </w:r>
          </w:p>
        </w:tc>
      </w:tr>
    </w:tbl>
    <w:p w:rsidR="0095230A" w:rsidRPr="001849A3" w:rsidRDefault="0095230A" w:rsidP="00252B31">
      <w:pPr>
        <w:jc w:val="both"/>
        <w:rPr>
          <w:rFonts w:ascii="Arial" w:hAnsi="Arial" w:cs="Arial"/>
          <w:lang w:val="es-MX"/>
        </w:rPr>
      </w:pPr>
      <w:r w:rsidRPr="001849A3">
        <w:rPr>
          <w:rFonts w:ascii="Arial" w:hAnsi="Arial" w:cs="Arial"/>
        </w:rPr>
        <w:t xml:space="preserve">El cuadro siguiente muestra las </w:t>
      </w:r>
      <w:r w:rsidR="00252B31">
        <w:rPr>
          <w:rFonts w:ascii="Arial" w:hAnsi="Arial" w:cs="Arial"/>
          <w:lang w:val="es-MX"/>
        </w:rPr>
        <w:t>Comorbilidades encontradas en los pacientes con</w:t>
      </w:r>
      <w:r w:rsidRPr="001849A3">
        <w:rPr>
          <w:rFonts w:ascii="Arial" w:hAnsi="Arial" w:cs="Arial"/>
          <w:lang w:val="es-MX"/>
        </w:rPr>
        <w:t xml:space="preserve"> debilidad muscular del servicio de geriatría del Hospital Nacional Almanzor Aguinaga Asen</w:t>
      </w:r>
      <w:r w:rsidR="00252B31">
        <w:rPr>
          <w:rFonts w:ascii="Arial" w:hAnsi="Arial" w:cs="Arial"/>
          <w:lang w:val="es-MX"/>
        </w:rPr>
        <w:t xml:space="preserve">jo. Siendo la comorbilidad más frecuente </w:t>
      </w:r>
      <w:r w:rsidRPr="001849A3">
        <w:rPr>
          <w:rFonts w:ascii="Arial" w:hAnsi="Arial" w:cs="Arial"/>
          <w:lang w:val="es-MX"/>
        </w:rPr>
        <w:t>la HTA (Hipertensión Arterial) con 71</w:t>
      </w:r>
      <w:r w:rsidR="005B4213">
        <w:rPr>
          <w:rFonts w:ascii="Arial" w:hAnsi="Arial" w:cs="Arial"/>
          <w:lang w:val="es-MX"/>
        </w:rPr>
        <w:t>.43</w:t>
      </w:r>
      <w:r w:rsidRPr="001849A3">
        <w:rPr>
          <w:rFonts w:ascii="Arial" w:hAnsi="Arial" w:cs="Arial"/>
          <w:lang w:val="es-MX"/>
        </w:rPr>
        <w:t>% seguido de DM2 (Diabetes Mellitus tipo 2) con 37</w:t>
      </w:r>
      <w:r w:rsidR="005B4213">
        <w:rPr>
          <w:rFonts w:ascii="Arial" w:hAnsi="Arial" w:cs="Arial"/>
          <w:lang w:val="es-MX"/>
        </w:rPr>
        <w:t>.14</w:t>
      </w:r>
      <w:r w:rsidRPr="001849A3">
        <w:rPr>
          <w:rFonts w:ascii="Arial" w:hAnsi="Arial" w:cs="Arial"/>
          <w:lang w:val="es-MX"/>
        </w:rPr>
        <w:t xml:space="preserve">%, </w:t>
      </w:r>
      <w:r w:rsidR="005B4213">
        <w:rPr>
          <w:rFonts w:ascii="Arial" w:hAnsi="Arial" w:cs="Arial"/>
          <w:lang w:val="es-MX"/>
        </w:rPr>
        <w:t>31.43</w:t>
      </w:r>
      <w:r w:rsidRPr="001849A3">
        <w:rPr>
          <w:rFonts w:ascii="Arial" w:hAnsi="Arial" w:cs="Arial"/>
          <w:lang w:val="es-MX"/>
        </w:rPr>
        <w:t>% para Fibrosis Pulmonar</w:t>
      </w:r>
      <w:r w:rsidR="005B4213">
        <w:rPr>
          <w:rFonts w:ascii="Arial" w:hAnsi="Arial" w:cs="Arial"/>
          <w:lang w:val="es-MX"/>
        </w:rPr>
        <w:t>.</w:t>
      </w:r>
    </w:p>
    <w:p w:rsidR="00E60E39" w:rsidRPr="00DE7FEC" w:rsidRDefault="00E13B52" w:rsidP="00E60E39">
      <w:pPr>
        <w:jc w:val="center"/>
        <w:rPr>
          <w:rFonts w:ascii="Arial" w:hAnsi="Arial" w:cs="Arial"/>
          <w:b/>
          <w:sz w:val="24"/>
          <w:u w:val="single"/>
          <w:lang w:val="es-MX"/>
        </w:rPr>
      </w:pPr>
      <w:r>
        <w:rPr>
          <w:rFonts w:ascii="Arial" w:hAnsi="Arial" w:cs="Arial"/>
          <w:b/>
          <w:sz w:val="24"/>
          <w:u w:val="single"/>
          <w:lang w:val="es-MX"/>
        </w:rPr>
        <w:t>CUADRO N° 9</w:t>
      </w:r>
    </w:p>
    <w:p w:rsidR="00E60E39" w:rsidRPr="00E60E39" w:rsidRDefault="00AD3F79" w:rsidP="00E60E39">
      <w:pPr>
        <w:jc w:val="center"/>
        <w:rPr>
          <w:rFonts w:ascii="Arial" w:hAnsi="Arial" w:cs="Arial"/>
          <w:b/>
          <w:sz w:val="24"/>
          <w:szCs w:val="24"/>
        </w:rPr>
      </w:pPr>
      <w:r>
        <w:rPr>
          <w:rFonts w:ascii="Arial" w:hAnsi="Arial" w:cs="Arial"/>
          <w:b/>
          <w:sz w:val="24"/>
          <w:szCs w:val="24"/>
        </w:rPr>
        <w:t>D</w:t>
      </w:r>
      <w:r w:rsidR="00E60E39" w:rsidRPr="00E60E39">
        <w:rPr>
          <w:rFonts w:ascii="Arial" w:hAnsi="Arial" w:cs="Arial"/>
          <w:b/>
          <w:sz w:val="24"/>
          <w:szCs w:val="24"/>
        </w:rPr>
        <w:t>ías de hospitalizaci</w:t>
      </w:r>
      <w:r>
        <w:rPr>
          <w:rFonts w:ascii="Arial" w:hAnsi="Arial" w:cs="Arial"/>
          <w:b/>
          <w:sz w:val="24"/>
          <w:szCs w:val="24"/>
        </w:rPr>
        <w:t xml:space="preserve">ón </w:t>
      </w:r>
      <w:r w:rsidR="00E60E39" w:rsidRPr="00E60E39">
        <w:rPr>
          <w:rFonts w:ascii="Arial" w:hAnsi="Arial" w:cs="Arial"/>
          <w:b/>
          <w:sz w:val="24"/>
          <w:szCs w:val="24"/>
        </w:rPr>
        <w:t>en pacientes</w:t>
      </w:r>
      <w:r>
        <w:rPr>
          <w:rFonts w:ascii="Arial" w:hAnsi="Arial" w:cs="Arial"/>
          <w:b/>
          <w:sz w:val="24"/>
          <w:szCs w:val="24"/>
        </w:rPr>
        <w:t xml:space="preserve"> con debilidad muscular</w:t>
      </w:r>
      <w:r w:rsidR="00E60E39" w:rsidRPr="00E60E39">
        <w:rPr>
          <w:rFonts w:ascii="Arial" w:hAnsi="Arial" w:cs="Arial"/>
          <w:b/>
          <w:sz w:val="24"/>
          <w:szCs w:val="24"/>
        </w:rPr>
        <w:t xml:space="preserve"> del servicio de geriatría del Hospital Nacional Almanzor Aguinaga Asenjo.</w:t>
      </w:r>
    </w:p>
    <w:tbl>
      <w:tblPr>
        <w:tblStyle w:val="Tablaconcuadrcula"/>
        <w:tblpPr w:leftFromText="141" w:rightFromText="141" w:vertAnchor="text" w:horzAnchor="margin" w:tblpXSpec="center" w:tblpY="142"/>
        <w:tblOverlap w:val="never"/>
        <w:tblW w:w="0" w:type="auto"/>
        <w:tblLook w:val="04A0" w:firstRow="1" w:lastRow="0" w:firstColumn="1" w:lastColumn="0" w:noHBand="0" w:noVBand="1"/>
      </w:tblPr>
      <w:tblGrid>
        <w:gridCol w:w="3420"/>
        <w:gridCol w:w="2642"/>
      </w:tblGrid>
      <w:tr w:rsidR="00E60E39" w:rsidRPr="00A77896" w:rsidTr="00EE51BD">
        <w:trPr>
          <w:trHeight w:val="229"/>
        </w:trPr>
        <w:tc>
          <w:tcPr>
            <w:tcW w:w="3420" w:type="dxa"/>
            <w:vAlign w:val="center"/>
          </w:tcPr>
          <w:p w:rsidR="00E60E39" w:rsidRPr="00A77896" w:rsidRDefault="00E60E39" w:rsidP="00E60E39">
            <w:pPr>
              <w:jc w:val="center"/>
              <w:rPr>
                <w:rFonts w:ascii="Arial" w:eastAsia="Times New Roman" w:hAnsi="Arial" w:cs="Arial"/>
                <w:color w:val="000000"/>
                <w:sz w:val="24"/>
                <w:lang w:eastAsia="es-PE"/>
              </w:rPr>
            </w:pPr>
            <w:r w:rsidRPr="00A77896">
              <w:rPr>
                <w:rFonts w:ascii="Arial" w:eastAsia="Times New Roman" w:hAnsi="Arial" w:cs="Arial"/>
                <w:color w:val="000000"/>
                <w:sz w:val="24"/>
                <w:lang w:eastAsia="es-PE"/>
              </w:rPr>
              <w:t xml:space="preserve">Cantidad de pacientes </w:t>
            </w:r>
          </w:p>
        </w:tc>
        <w:tc>
          <w:tcPr>
            <w:tcW w:w="2642" w:type="dxa"/>
            <w:vAlign w:val="center"/>
          </w:tcPr>
          <w:p w:rsidR="00E60E39" w:rsidRPr="00A77896" w:rsidRDefault="00E60E39" w:rsidP="00E60E39">
            <w:pPr>
              <w:jc w:val="center"/>
              <w:rPr>
                <w:rFonts w:ascii="Arial" w:eastAsia="Times New Roman" w:hAnsi="Arial" w:cs="Arial"/>
                <w:color w:val="000000"/>
                <w:sz w:val="24"/>
                <w:lang w:eastAsia="es-PE"/>
              </w:rPr>
            </w:pPr>
            <w:r w:rsidRPr="00A77896">
              <w:rPr>
                <w:rFonts w:ascii="Arial" w:eastAsia="Times New Roman" w:hAnsi="Arial" w:cs="Arial"/>
                <w:color w:val="000000"/>
                <w:sz w:val="24"/>
                <w:lang w:eastAsia="es-PE"/>
              </w:rPr>
              <w:t xml:space="preserve">Cantidad de días </w:t>
            </w:r>
          </w:p>
        </w:tc>
      </w:tr>
      <w:tr w:rsidR="00E60E39" w:rsidRPr="00A77896" w:rsidTr="00EE51BD">
        <w:trPr>
          <w:trHeight w:val="229"/>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8</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1 día</w:t>
            </w:r>
          </w:p>
        </w:tc>
      </w:tr>
      <w:tr w:rsidR="00E60E39" w:rsidRPr="00A77896" w:rsidTr="00EE51BD">
        <w:trPr>
          <w:trHeight w:val="229"/>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8</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 días</w:t>
            </w:r>
          </w:p>
        </w:tc>
      </w:tr>
      <w:tr w:rsidR="00E60E39" w:rsidRPr="00A77896" w:rsidTr="00EE51BD">
        <w:trPr>
          <w:trHeight w:val="216"/>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4</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24 días</w:t>
            </w:r>
          </w:p>
        </w:tc>
      </w:tr>
      <w:tr w:rsidR="00E60E39" w:rsidRPr="00A77896" w:rsidTr="00EE51BD">
        <w:trPr>
          <w:trHeight w:val="229"/>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12 días</w:t>
            </w:r>
          </w:p>
        </w:tc>
      </w:tr>
      <w:tr w:rsidR="00E60E39" w:rsidRPr="00A77896" w:rsidTr="00EE51BD">
        <w:trPr>
          <w:trHeight w:val="216"/>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15 días</w:t>
            </w:r>
          </w:p>
        </w:tc>
      </w:tr>
      <w:tr w:rsidR="00E60E39" w:rsidRPr="00A77896" w:rsidTr="00EE51BD">
        <w:trPr>
          <w:trHeight w:val="216"/>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3 días</w:t>
            </w:r>
          </w:p>
        </w:tc>
      </w:tr>
      <w:tr w:rsidR="00E60E39" w:rsidRPr="00A77896" w:rsidTr="00EE51BD">
        <w:trPr>
          <w:trHeight w:val="229"/>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5 días</w:t>
            </w:r>
          </w:p>
        </w:tc>
      </w:tr>
      <w:tr w:rsidR="00E60E39" w:rsidRPr="00A77896" w:rsidTr="00EE51BD">
        <w:trPr>
          <w:trHeight w:val="216"/>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6 días</w:t>
            </w:r>
          </w:p>
        </w:tc>
      </w:tr>
      <w:tr w:rsidR="00E60E39" w:rsidRPr="00A77896" w:rsidTr="00EE51BD">
        <w:trPr>
          <w:trHeight w:val="229"/>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9 días</w:t>
            </w:r>
          </w:p>
        </w:tc>
      </w:tr>
      <w:tr w:rsidR="00E60E39" w:rsidRPr="00A77896" w:rsidTr="00EE51BD">
        <w:trPr>
          <w:trHeight w:val="216"/>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1</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10 días</w:t>
            </w:r>
          </w:p>
        </w:tc>
      </w:tr>
      <w:tr w:rsidR="00E60E39" w:rsidRPr="00A77896" w:rsidTr="00EE51BD">
        <w:trPr>
          <w:trHeight w:val="229"/>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1</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20 días</w:t>
            </w:r>
          </w:p>
        </w:tc>
      </w:tr>
      <w:tr w:rsidR="00E60E39" w:rsidRPr="00A77896" w:rsidTr="00EE51BD">
        <w:trPr>
          <w:trHeight w:val="229"/>
        </w:trPr>
        <w:tc>
          <w:tcPr>
            <w:tcW w:w="3420"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1</w:t>
            </w:r>
          </w:p>
        </w:tc>
        <w:tc>
          <w:tcPr>
            <w:tcW w:w="2642" w:type="dxa"/>
            <w:vAlign w:val="center"/>
          </w:tcPr>
          <w:p w:rsidR="00E60E39" w:rsidRPr="0095230A" w:rsidRDefault="00E60E39" w:rsidP="00E60E39">
            <w:pPr>
              <w:jc w:val="center"/>
              <w:rPr>
                <w:rFonts w:ascii="Arial" w:eastAsia="Times New Roman" w:hAnsi="Arial" w:cs="Arial"/>
                <w:color w:val="000000"/>
                <w:lang w:eastAsia="es-PE"/>
              </w:rPr>
            </w:pPr>
            <w:r w:rsidRPr="0095230A">
              <w:rPr>
                <w:rFonts w:ascii="Arial" w:eastAsia="Times New Roman" w:hAnsi="Arial" w:cs="Arial"/>
                <w:color w:val="000000"/>
                <w:lang w:eastAsia="es-PE"/>
              </w:rPr>
              <w:t>25 días</w:t>
            </w:r>
          </w:p>
        </w:tc>
      </w:tr>
      <w:tr w:rsidR="00E60E39" w:rsidRPr="00A77896" w:rsidTr="00EE51BD">
        <w:trPr>
          <w:trHeight w:val="238"/>
        </w:trPr>
        <w:tc>
          <w:tcPr>
            <w:tcW w:w="3420" w:type="dxa"/>
            <w:shd w:val="clear" w:color="auto" w:fill="8DB3E2" w:themeFill="text2" w:themeFillTint="66"/>
            <w:vAlign w:val="center"/>
          </w:tcPr>
          <w:p w:rsidR="00E60E39" w:rsidRPr="0095230A" w:rsidRDefault="00E60E39" w:rsidP="00E60E39">
            <w:pPr>
              <w:jc w:val="center"/>
              <w:rPr>
                <w:rFonts w:ascii="Arial" w:eastAsia="Times New Roman" w:hAnsi="Arial" w:cs="Arial"/>
                <w:b/>
                <w:bCs/>
                <w:color w:val="000000"/>
                <w:lang w:eastAsia="es-PE"/>
              </w:rPr>
            </w:pPr>
            <w:r w:rsidRPr="0095230A">
              <w:rPr>
                <w:rFonts w:ascii="Arial" w:eastAsia="Times New Roman" w:hAnsi="Arial" w:cs="Arial"/>
                <w:b/>
                <w:bCs/>
                <w:color w:val="000000"/>
                <w:lang w:eastAsia="es-PE"/>
              </w:rPr>
              <w:t>35</w:t>
            </w:r>
          </w:p>
        </w:tc>
        <w:tc>
          <w:tcPr>
            <w:tcW w:w="2642" w:type="dxa"/>
            <w:shd w:val="clear" w:color="auto" w:fill="8DB3E2" w:themeFill="text2" w:themeFillTint="66"/>
            <w:vAlign w:val="center"/>
          </w:tcPr>
          <w:p w:rsidR="00E60E39" w:rsidRPr="0095230A" w:rsidRDefault="00E60E39" w:rsidP="00E60E39">
            <w:pPr>
              <w:jc w:val="center"/>
              <w:rPr>
                <w:rFonts w:ascii="Arial" w:eastAsia="Times New Roman" w:hAnsi="Arial" w:cs="Arial"/>
                <w:b/>
                <w:bCs/>
                <w:color w:val="000000"/>
                <w:lang w:eastAsia="es-PE"/>
              </w:rPr>
            </w:pPr>
            <w:r w:rsidRPr="0095230A">
              <w:rPr>
                <w:rFonts w:ascii="Arial" w:eastAsia="Times New Roman" w:hAnsi="Arial" w:cs="Arial"/>
                <w:b/>
                <w:bCs/>
                <w:color w:val="000000"/>
                <w:lang w:eastAsia="es-PE"/>
              </w:rPr>
              <w:t>Total</w:t>
            </w:r>
          </w:p>
        </w:tc>
      </w:tr>
    </w:tbl>
    <w:p w:rsidR="00E60E39" w:rsidRPr="00A77896" w:rsidRDefault="00E60E39" w:rsidP="00E60E39">
      <w:pPr>
        <w:rPr>
          <w:rFonts w:ascii="Arial" w:hAnsi="Arial" w:cs="Arial"/>
          <w:lang w:val="es-MX"/>
        </w:rPr>
      </w:pPr>
    </w:p>
    <w:p w:rsidR="00E60E39" w:rsidRPr="00A77896" w:rsidRDefault="00E60E39" w:rsidP="00E60E39">
      <w:pPr>
        <w:rPr>
          <w:rFonts w:ascii="Arial" w:hAnsi="Arial" w:cs="Arial"/>
          <w:lang w:val="es-MX"/>
        </w:rPr>
      </w:pPr>
    </w:p>
    <w:p w:rsidR="00E60E39" w:rsidRPr="00A77896" w:rsidRDefault="00E60E39" w:rsidP="00E60E39">
      <w:pPr>
        <w:rPr>
          <w:rFonts w:ascii="Arial" w:hAnsi="Arial" w:cs="Arial"/>
          <w:lang w:val="es-MX"/>
        </w:rPr>
      </w:pPr>
    </w:p>
    <w:p w:rsidR="00E60E39" w:rsidRPr="00A77896" w:rsidRDefault="00E60E39" w:rsidP="00E60E39">
      <w:pPr>
        <w:rPr>
          <w:rFonts w:ascii="Arial" w:hAnsi="Arial" w:cs="Arial"/>
          <w:lang w:val="es-MX"/>
        </w:rPr>
      </w:pPr>
    </w:p>
    <w:p w:rsidR="00E60E39" w:rsidRPr="00A77896" w:rsidRDefault="00E60E39" w:rsidP="00E60E39">
      <w:pPr>
        <w:rPr>
          <w:rFonts w:ascii="Arial" w:hAnsi="Arial" w:cs="Arial"/>
          <w:lang w:val="es-MX"/>
        </w:rPr>
      </w:pPr>
    </w:p>
    <w:p w:rsidR="00E60E39" w:rsidRPr="00A77896" w:rsidRDefault="00E60E39" w:rsidP="00E60E39">
      <w:pPr>
        <w:rPr>
          <w:rFonts w:ascii="Arial" w:hAnsi="Arial" w:cs="Arial"/>
          <w:lang w:val="es-MX"/>
        </w:rPr>
      </w:pPr>
    </w:p>
    <w:p w:rsidR="00E60E39" w:rsidRPr="00A77896" w:rsidRDefault="00E60E39" w:rsidP="00E60E39">
      <w:pPr>
        <w:tabs>
          <w:tab w:val="left" w:pos="1290"/>
        </w:tabs>
        <w:rPr>
          <w:rFonts w:ascii="Arial" w:hAnsi="Arial" w:cs="Arial"/>
          <w:lang w:val="es-MX"/>
        </w:rPr>
      </w:pPr>
    </w:p>
    <w:p w:rsidR="00E60E39" w:rsidRDefault="00E60E39" w:rsidP="00E60E39">
      <w:pPr>
        <w:tabs>
          <w:tab w:val="left" w:pos="1290"/>
        </w:tabs>
        <w:rPr>
          <w:rFonts w:ascii="Arial" w:hAnsi="Arial" w:cs="Arial"/>
          <w:lang w:val="es-MX"/>
        </w:rPr>
      </w:pPr>
    </w:p>
    <w:p w:rsidR="00B20117" w:rsidRDefault="00B20117" w:rsidP="0095230A">
      <w:pPr>
        <w:rPr>
          <w:rFonts w:ascii="Arial" w:hAnsi="Arial" w:cs="Arial"/>
          <w:lang w:val="es-MX"/>
        </w:rPr>
      </w:pPr>
    </w:p>
    <w:p w:rsidR="0095230A" w:rsidRDefault="0053355A" w:rsidP="0095230A">
      <w:pPr>
        <w:rPr>
          <w:rFonts w:ascii="Arial" w:hAnsi="Arial" w:cs="Arial"/>
          <w:lang w:val="es-MX"/>
        </w:rPr>
      </w:pPr>
      <w:r>
        <w:rPr>
          <w:rFonts w:ascii="Arial" w:hAnsi="Arial" w:cs="Arial"/>
          <w:lang w:val="es-MX"/>
        </w:rPr>
        <w:t xml:space="preserve">De los con debilidad muscular el </w:t>
      </w:r>
      <w:r w:rsidRPr="0053355A">
        <w:rPr>
          <w:rFonts w:ascii="Arial" w:hAnsi="Arial" w:cs="Arial"/>
          <w:lang w:val="es-MX"/>
        </w:rPr>
        <w:t>22.86% (8 paciente</w:t>
      </w:r>
      <w:r w:rsidR="00E13B52">
        <w:rPr>
          <w:rFonts w:ascii="Arial" w:hAnsi="Arial" w:cs="Arial"/>
          <w:lang w:val="es-MX"/>
        </w:rPr>
        <w:t>s) permanecieron de 15 a más días hospitalizados</w:t>
      </w:r>
      <w:r w:rsidRPr="0053355A">
        <w:rPr>
          <w:rFonts w:ascii="Arial" w:hAnsi="Arial" w:cs="Arial"/>
          <w:lang w:val="es-MX"/>
        </w:rPr>
        <w:t>, mientras que un 77.14% (27 pacientes) permanecieron menos de 15 días hospitalizados</w:t>
      </w:r>
      <w:r>
        <w:rPr>
          <w:rFonts w:ascii="Arial" w:hAnsi="Arial" w:cs="Arial"/>
          <w:lang w:val="es-MX"/>
        </w:rPr>
        <w:t>.</w:t>
      </w:r>
    </w:p>
    <w:p w:rsidR="00E60E39" w:rsidRPr="00DE7FEC" w:rsidRDefault="00E13B52" w:rsidP="00E60E39">
      <w:pPr>
        <w:jc w:val="center"/>
        <w:rPr>
          <w:rFonts w:ascii="Arial" w:hAnsi="Arial" w:cs="Arial"/>
          <w:b/>
          <w:sz w:val="24"/>
          <w:u w:val="single"/>
          <w:lang w:val="es-MX"/>
        </w:rPr>
      </w:pPr>
      <w:r>
        <w:rPr>
          <w:rFonts w:ascii="Arial" w:hAnsi="Arial" w:cs="Arial"/>
          <w:b/>
          <w:sz w:val="24"/>
          <w:u w:val="single"/>
          <w:lang w:val="es-MX"/>
        </w:rPr>
        <w:lastRenderedPageBreak/>
        <w:t>CUADRO N° 10</w:t>
      </w:r>
    </w:p>
    <w:p w:rsidR="00E60E39" w:rsidRPr="00E60E39" w:rsidRDefault="00E60E39" w:rsidP="00E60E39">
      <w:pPr>
        <w:tabs>
          <w:tab w:val="left" w:pos="1290"/>
        </w:tabs>
        <w:jc w:val="center"/>
        <w:rPr>
          <w:rFonts w:ascii="Arial" w:hAnsi="Arial" w:cs="Arial"/>
          <w:b/>
          <w:sz w:val="24"/>
          <w:szCs w:val="24"/>
        </w:rPr>
      </w:pPr>
      <w:r w:rsidRPr="00E60E39">
        <w:rPr>
          <w:rFonts w:ascii="Arial" w:hAnsi="Arial" w:cs="Arial"/>
          <w:b/>
          <w:sz w:val="24"/>
          <w:szCs w:val="24"/>
        </w:rPr>
        <w:t>Resultado de la valoración muscular en pacientes del servicio de geriatría del Hospital Nacional Almanzor Aguinaga Asenjo.</w:t>
      </w:r>
    </w:p>
    <w:tbl>
      <w:tblPr>
        <w:tblStyle w:val="Tablaconcuadrcula"/>
        <w:tblpPr w:leftFromText="141" w:rightFromText="141" w:vertAnchor="text" w:horzAnchor="margin" w:tblpXSpec="center" w:tblpY="202"/>
        <w:tblW w:w="8395" w:type="dxa"/>
        <w:tblLook w:val="04A0" w:firstRow="1" w:lastRow="0" w:firstColumn="1" w:lastColumn="0" w:noHBand="0" w:noVBand="1"/>
      </w:tblPr>
      <w:tblGrid>
        <w:gridCol w:w="3643"/>
        <w:gridCol w:w="2376"/>
        <w:gridCol w:w="2376"/>
      </w:tblGrid>
      <w:tr w:rsidR="00E13B52" w:rsidRPr="00A77896" w:rsidTr="00E13B52">
        <w:trPr>
          <w:trHeight w:val="405"/>
        </w:trPr>
        <w:tc>
          <w:tcPr>
            <w:tcW w:w="3643" w:type="dxa"/>
            <w:noWrap/>
            <w:vAlign w:val="center"/>
            <w:hideMark/>
          </w:tcPr>
          <w:p w:rsidR="00E13B52" w:rsidRPr="00972038" w:rsidRDefault="00E13B52" w:rsidP="00E13B52">
            <w:pPr>
              <w:jc w:val="center"/>
              <w:rPr>
                <w:rFonts w:ascii="Arial" w:eastAsia="Times New Roman" w:hAnsi="Arial" w:cs="Arial"/>
                <w:color w:val="000000"/>
                <w:sz w:val="28"/>
                <w:lang w:eastAsia="es-PE"/>
              </w:rPr>
            </w:pPr>
            <w:r w:rsidRPr="00A77896">
              <w:rPr>
                <w:rFonts w:ascii="Arial" w:eastAsia="Times New Roman" w:hAnsi="Arial" w:cs="Arial"/>
                <w:color w:val="000000"/>
                <w:sz w:val="28"/>
                <w:lang w:eastAsia="es-PE"/>
              </w:rPr>
              <w:t>Valoración</w:t>
            </w:r>
          </w:p>
        </w:tc>
        <w:tc>
          <w:tcPr>
            <w:tcW w:w="2376" w:type="dxa"/>
            <w:vAlign w:val="center"/>
          </w:tcPr>
          <w:p w:rsidR="00E13B52" w:rsidRPr="00972038" w:rsidRDefault="001431AE" w:rsidP="00E13B52">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Px</w:t>
            </w:r>
          </w:p>
        </w:tc>
        <w:tc>
          <w:tcPr>
            <w:tcW w:w="2376" w:type="dxa"/>
            <w:noWrap/>
            <w:vAlign w:val="center"/>
            <w:hideMark/>
          </w:tcPr>
          <w:p w:rsidR="00E13B52" w:rsidRPr="00972038" w:rsidRDefault="00E13B52" w:rsidP="00E13B52">
            <w:pPr>
              <w:jc w:val="center"/>
              <w:rPr>
                <w:rFonts w:ascii="Arial" w:eastAsia="Times New Roman" w:hAnsi="Arial" w:cs="Arial"/>
                <w:color w:val="000000"/>
                <w:sz w:val="28"/>
                <w:lang w:eastAsia="es-PE"/>
              </w:rPr>
            </w:pPr>
            <w:r w:rsidRPr="00972038">
              <w:rPr>
                <w:rFonts w:ascii="Arial" w:eastAsia="Times New Roman" w:hAnsi="Arial" w:cs="Arial"/>
                <w:color w:val="000000"/>
                <w:sz w:val="28"/>
                <w:lang w:eastAsia="es-PE"/>
              </w:rPr>
              <w:t>%</w:t>
            </w:r>
          </w:p>
        </w:tc>
      </w:tr>
      <w:tr w:rsidR="00E13B52" w:rsidRPr="00A77896" w:rsidTr="00E13B52">
        <w:trPr>
          <w:trHeight w:val="405"/>
        </w:trPr>
        <w:tc>
          <w:tcPr>
            <w:tcW w:w="3643" w:type="dxa"/>
            <w:noWrap/>
            <w:vAlign w:val="center"/>
            <w:hideMark/>
          </w:tcPr>
          <w:p w:rsidR="00E13B52" w:rsidRPr="00972038" w:rsidRDefault="00E13B52" w:rsidP="00E13B52">
            <w:pPr>
              <w:jc w:val="center"/>
              <w:rPr>
                <w:rFonts w:ascii="Arial" w:eastAsia="Times New Roman" w:hAnsi="Arial" w:cs="Arial"/>
                <w:color w:val="000000"/>
                <w:sz w:val="28"/>
                <w:lang w:eastAsia="es-PE"/>
              </w:rPr>
            </w:pPr>
            <w:r w:rsidRPr="00972038">
              <w:rPr>
                <w:rFonts w:ascii="Arial" w:eastAsia="Times New Roman" w:hAnsi="Arial" w:cs="Arial"/>
                <w:color w:val="000000"/>
                <w:sz w:val="28"/>
                <w:lang w:eastAsia="es-PE"/>
              </w:rPr>
              <w:t>Leve</w:t>
            </w:r>
          </w:p>
        </w:tc>
        <w:tc>
          <w:tcPr>
            <w:tcW w:w="2376" w:type="dxa"/>
            <w:vAlign w:val="center"/>
          </w:tcPr>
          <w:p w:rsidR="00E13B52" w:rsidRPr="00972038" w:rsidRDefault="00E13B52" w:rsidP="00E13B52">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2</w:t>
            </w:r>
          </w:p>
        </w:tc>
        <w:tc>
          <w:tcPr>
            <w:tcW w:w="2376" w:type="dxa"/>
            <w:noWrap/>
            <w:vAlign w:val="center"/>
            <w:hideMark/>
          </w:tcPr>
          <w:p w:rsidR="00E13B52" w:rsidRPr="00972038" w:rsidRDefault="001431AE" w:rsidP="00E13B52">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5.71</w:t>
            </w:r>
            <w:r w:rsidR="00E13B52" w:rsidRPr="00972038">
              <w:rPr>
                <w:rFonts w:ascii="Arial" w:eastAsia="Times New Roman" w:hAnsi="Arial" w:cs="Arial"/>
                <w:color w:val="000000"/>
                <w:sz w:val="28"/>
                <w:lang w:eastAsia="es-PE"/>
              </w:rPr>
              <w:t>%</w:t>
            </w:r>
          </w:p>
        </w:tc>
      </w:tr>
      <w:tr w:rsidR="00E13B52" w:rsidRPr="00A77896" w:rsidTr="00E13B52">
        <w:trPr>
          <w:trHeight w:val="405"/>
        </w:trPr>
        <w:tc>
          <w:tcPr>
            <w:tcW w:w="3643" w:type="dxa"/>
            <w:noWrap/>
            <w:vAlign w:val="center"/>
            <w:hideMark/>
          </w:tcPr>
          <w:p w:rsidR="00E13B52" w:rsidRPr="00972038" w:rsidRDefault="00E13B52" w:rsidP="00E13B52">
            <w:pPr>
              <w:jc w:val="center"/>
              <w:rPr>
                <w:rFonts w:ascii="Arial" w:eastAsia="Times New Roman" w:hAnsi="Arial" w:cs="Arial"/>
                <w:color w:val="000000"/>
                <w:sz w:val="28"/>
                <w:lang w:eastAsia="es-PE"/>
              </w:rPr>
            </w:pPr>
            <w:r w:rsidRPr="00972038">
              <w:rPr>
                <w:rFonts w:ascii="Arial" w:eastAsia="Times New Roman" w:hAnsi="Arial" w:cs="Arial"/>
                <w:color w:val="000000"/>
                <w:sz w:val="28"/>
                <w:lang w:eastAsia="es-PE"/>
              </w:rPr>
              <w:t>moderado</w:t>
            </w:r>
          </w:p>
        </w:tc>
        <w:tc>
          <w:tcPr>
            <w:tcW w:w="2376" w:type="dxa"/>
            <w:vAlign w:val="center"/>
          </w:tcPr>
          <w:p w:rsidR="00E13B52" w:rsidRPr="00972038" w:rsidRDefault="00E13B52" w:rsidP="00E13B52">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24</w:t>
            </w:r>
          </w:p>
        </w:tc>
        <w:tc>
          <w:tcPr>
            <w:tcW w:w="2376" w:type="dxa"/>
            <w:noWrap/>
            <w:vAlign w:val="center"/>
            <w:hideMark/>
          </w:tcPr>
          <w:p w:rsidR="00E13B52" w:rsidRPr="00972038" w:rsidRDefault="001431AE" w:rsidP="00E13B52">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68.57</w:t>
            </w:r>
            <w:r w:rsidR="00E13B52" w:rsidRPr="00972038">
              <w:rPr>
                <w:rFonts w:ascii="Arial" w:eastAsia="Times New Roman" w:hAnsi="Arial" w:cs="Arial"/>
                <w:color w:val="000000"/>
                <w:sz w:val="28"/>
                <w:lang w:eastAsia="es-PE"/>
              </w:rPr>
              <w:t>%</w:t>
            </w:r>
          </w:p>
        </w:tc>
      </w:tr>
      <w:tr w:rsidR="00E13B52" w:rsidRPr="00A77896" w:rsidTr="00E13B52">
        <w:trPr>
          <w:trHeight w:val="405"/>
        </w:trPr>
        <w:tc>
          <w:tcPr>
            <w:tcW w:w="3643" w:type="dxa"/>
            <w:noWrap/>
            <w:vAlign w:val="center"/>
            <w:hideMark/>
          </w:tcPr>
          <w:p w:rsidR="00E13B52" w:rsidRPr="00972038" w:rsidRDefault="00E13B52" w:rsidP="00E13B52">
            <w:pPr>
              <w:jc w:val="center"/>
              <w:rPr>
                <w:rFonts w:ascii="Arial" w:eastAsia="Times New Roman" w:hAnsi="Arial" w:cs="Arial"/>
                <w:color w:val="000000"/>
                <w:sz w:val="28"/>
                <w:lang w:eastAsia="es-PE"/>
              </w:rPr>
            </w:pPr>
            <w:r w:rsidRPr="00972038">
              <w:rPr>
                <w:rFonts w:ascii="Arial" w:eastAsia="Times New Roman" w:hAnsi="Arial" w:cs="Arial"/>
                <w:color w:val="000000"/>
                <w:sz w:val="28"/>
                <w:lang w:eastAsia="es-PE"/>
              </w:rPr>
              <w:t>Severo</w:t>
            </w:r>
          </w:p>
        </w:tc>
        <w:tc>
          <w:tcPr>
            <w:tcW w:w="2376" w:type="dxa"/>
            <w:vAlign w:val="center"/>
          </w:tcPr>
          <w:p w:rsidR="00E13B52" w:rsidRPr="00972038" w:rsidRDefault="00E13B52" w:rsidP="00E13B52">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9</w:t>
            </w:r>
          </w:p>
        </w:tc>
        <w:tc>
          <w:tcPr>
            <w:tcW w:w="2376" w:type="dxa"/>
            <w:noWrap/>
            <w:vAlign w:val="center"/>
            <w:hideMark/>
          </w:tcPr>
          <w:p w:rsidR="00E13B52" w:rsidRPr="00972038" w:rsidRDefault="001431AE" w:rsidP="00E13B52">
            <w:pPr>
              <w:jc w:val="center"/>
              <w:rPr>
                <w:rFonts w:ascii="Arial" w:eastAsia="Times New Roman" w:hAnsi="Arial" w:cs="Arial"/>
                <w:color w:val="000000"/>
                <w:sz w:val="28"/>
                <w:lang w:eastAsia="es-PE"/>
              </w:rPr>
            </w:pPr>
            <w:r>
              <w:rPr>
                <w:rFonts w:ascii="Arial" w:eastAsia="Times New Roman" w:hAnsi="Arial" w:cs="Arial"/>
                <w:color w:val="000000"/>
                <w:sz w:val="28"/>
                <w:lang w:eastAsia="es-PE"/>
              </w:rPr>
              <w:t>25.71</w:t>
            </w:r>
            <w:r w:rsidR="00E13B52" w:rsidRPr="00972038">
              <w:rPr>
                <w:rFonts w:ascii="Arial" w:eastAsia="Times New Roman" w:hAnsi="Arial" w:cs="Arial"/>
                <w:color w:val="000000"/>
                <w:sz w:val="28"/>
                <w:lang w:eastAsia="es-PE"/>
              </w:rPr>
              <w:t>%</w:t>
            </w:r>
          </w:p>
        </w:tc>
      </w:tr>
      <w:tr w:rsidR="00E13B52" w:rsidRPr="00A77896" w:rsidTr="001431AE">
        <w:trPr>
          <w:trHeight w:val="405"/>
        </w:trPr>
        <w:tc>
          <w:tcPr>
            <w:tcW w:w="3643" w:type="dxa"/>
            <w:shd w:val="clear" w:color="auto" w:fill="95B3D7" w:themeFill="accent1" w:themeFillTint="99"/>
            <w:noWrap/>
            <w:vAlign w:val="center"/>
            <w:hideMark/>
          </w:tcPr>
          <w:p w:rsidR="00E13B52" w:rsidRPr="00972038" w:rsidRDefault="00E13B52" w:rsidP="00E13B52">
            <w:pPr>
              <w:jc w:val="center"/>
              <w:rPr>
                <w:rFonts w:ascii="Arial" w:eastAsia="Times New Roman" w:hAnsi="Arial" w:cs="Arial"/>
                <w:b/>
                <w:bCs/>
                <w:color w:val="000000"/>
                <w:sz w:val="28"/>
                <w:lang w:eastAsia="es-PE"/>
              </w:rPr>
            </w:pPr>
            <w:r w:rsidRPr="00972038">
              <w:rPr>
                <w:rFonts w:ascii="Arial" w:eastAsia="Times New Roman" w:hAnsi="Arial" w:cs="Arial"/>
                <w:b/>
                <w:bCs/>
                <w:color w:val="000000"/>
                <w:sz w:val="28"/>
                <w:lang w:eastAsia="es-PE"/>
              </w:rPr>
              <w:t>Total</w:t>
            </w:r>
          </w:p>
        </w:tc>
        <w:tc>
          <w:tcPr>
            <w:tcW w:w="2376" w:type="dxa"/>
            <w:shd w:val="clear" w:color="auto" w:fill="95B3D7" w:themeFill="accent1" w:themeFillTint="99"/>
            <w:vAlign w:val="center"/>
          </w:tcPr>
          <w:p w:rsidR="00E13B52" w:rsidRPr="00972038" w:rsidRDefault="00E13B52" w:rsidP="00E13B52">
            <w:pPr>
              <w:jc w:val="center"/>
              <w:rPr>
                <w:rFonts w:ascii="Arial" w:eastAsia="Times New Roman" w:hAnsi="Arial" w:cs="Arial"/>
                <w:b/>
                <w:bCs/>
                <w:color w:val="000000"/>
                <w:sz w:val="28"/>
                <w:lang w:eastAsia="es-PE"/>
              </w:rPr>
            </w:pPr>
            <w:r>
              <w:rPr>
                <w:rFonts w:ascii="Arial" w:eastAsia="Times New Roman" w:hAnsi="Arial" w:cs="Arial"/>
                <w:b/>
                <w:bCs/>
                <w:color w:val="000000"/>
                <w:sz w:val="28"/>
                <w:lang w:eastAsia="es-PE"/>
              </w:rPr>
              <w:t>35</w:t>
            </w:r>
          </w:p>
        </w:tc>
        <w:tc>
          <w:tcPr>
            <w:tcW w:w="2376" w:type="dxa"/>
            <w:shd w:val="clear" w:color="auto" w:fill="95B3D7" w:themeFill="accent1" w:themeFillTint="99"/>
            <w:noWrap/>
            <w:vAlign w:val="center"/>
            <w:hideMark/>
          </w:tcPr>
          <w:p w:rsidR="00E13B52" w:rsidRPr="00972038" w:rsidRDefault="00E13B52" w:rsidP="00E13B52">
            <w:pPr>
              <w:jc w:val="center"/>
              <w:rPr>
                <w:rFonts w:ascii="Arial" w:eastAsia="Times New Roman" w:hAnsi="Arial" w:cs="Arial"/>
                <w:b/>
                <w:bCs/>
                <w:color w:val="000000"/>
                <w:sz w:val="28"/>
                <w:lang w:eastAsia="es-PE"/>
              </w:rPr>
            </w:pPr>
            <w:r w:rsidRPr="00972038">
              <w:rPr>
                <w:rFonts w:ascii="Arial" w:eastAsia="Times New Roman" w:hAnsi="Arial" w:cs="Arial"/>
                <w:b/>
                <w:bCs/>
                <w:color w:val="000000"/>
                <w:sz w:val="28"/>
                <w:lang w:eastAsia="es-PE"/>
              </w:rPr>
              <w:t>100%</w:t>
            </w:r>
          </w:p>
        </w:tc>
      </w:tr>
    </w:tbl>
    <w:p w:rsidR="006A5E28" w:rsidRDefault="006A5E28" w:rsidP="00D90CAF">
      <w:pPr>
        <w:spacing w:line="360" w:lineRule="auto"/>
        <w:jc w:val="both"/>
        <w:rPr>
          <w:rFonts w:ascii="Arial" w:hAnsi="Arial" w:cs="Arial"/>
          <w:lang w:val="es-MX"/>
        </w:rPr>
      </w:pPr>
    </w:p>
    <w:p w:rsidR="001431AE" w:rsidRPr="001431AE" w:rsidRDefault="001431AE" w:rsidP="00D90CAF">
      <w:pPr>
        <w:spacing w:line="360" w:lineRule="auto"/>
        <w:jc w:val="both"/>
        <w:rPr>
          <w:rFonts w:ascii="Arial" w:hAnsi="Arial" w:cs="Arial"/>
          <w:sz w:val="24"/>
          <w:szCs w:val="24"/>
          <w:lang w:val="es-MX"/>
        </w:rPr>
      </w:pPr>
      <w:r>
        <w:rPr>
          <w:rFonts w:ascii="Arial" w:hAnsi="Arial" w:cs="Arial"/>
          <w:lang w:val="es-MX"/>
        </w:rPr>
        <w:t xml:space="preserve">Dados los resultados según la escala </w:t>
      </w:r>
      <w:r w:rsidRPr="000D186B">
        <w:rPr>
          <w:rFonts w:ascii="Arial" w:hAnsi="Arial" w:cs="Arial"/>
          <w:b/>
          <w:i/>
          <w:sz w:val="24"/>
          <w:szCs w:val="24"/>
        </w:rPr>
        <w:t>Medical Research Council</w:t>
      </w:r>
      <w:r>
        <w:rPr>
          <w:rFonts w:ascii="Arial" w:hAnsi="Arial" w:cs="Arial"/>
          <w:b/>
          <w:i/>
          <w:sz w:val="24"/>
          <w:szCs w:val="24"/>
        </w:rPr>
        <w:t xml:space="preserve"> </w:t>
      </w:r>
      <w:r>
        <w:rPr>
          <w:rFonts w:ascii="Arial" w:hAnsi="Arial" w:cs="Arial"/>
          <w:sz w:val="24"/>
          <w:szCs w:val="24"/>
        </w:rPr>
        <w:t>el 5.71% (2 pacientes) tiene debilidad muscular leve, el 68.57% (24 pacientes) debilidad muscular moderada y 25.71% (9 pacientes) debilidad muscular severa.</w:t>
      </w:r>
    </w:p>
    <w:p w:rsidR="006A5E28" w:rsidRDefault="006A5E28" w:rsidP="00D90CAF">
      <w:pPr>
        <w:spacing w:line="360" w:lineRule="auto"/>
        <w:jc w:val="both"/>
        <w:rPr>
          <w:rFonts w:ascii="Arial" w:hAnsi="Arial" w:cs="Arial"/>
          <w:sz w:val="24"/>
          <w:szCs w:val="24"/>
          <w:lang w:val="es-MX"/>
        </w:rPr>
      </w:pPr>
    </w:p>
    <w:p w:rsidR="00491819" w:rsidRDefault="00491819" w:rsidP="00D90CAF">
      <w:pPr>
        <w:spacing w:line="360" w:lineRule="auto"/>
        <w:jc w:val="both"/>
        <w:rPr>
          <w:rFonts w:ascii="Arial" w:hAnsi="Arial" w:cs="Arial"/>
          <w:sz w:val="24"/>
          <w:szCs w:val="24"/>
          <w:lang w:val="es-MX"/>
        </w:rPr>
      </w:pPr>
    </w:p>
    <w:p w:rsidR="00491819" w:rsidRDefault="00491819" w:rsidP="00D90CAF">
      <w:pPr>
        <w:spacing w:line="360" w:lineRule="auto"/>
        <w:jc w:val="both"/>
        <w:rPr>
          <w:rFonts w:ascii="Arial" w:hAnsi="Arial" w:cs="Arial"/>
          <w:sz w:val="24"/>
          <w:szCs w:val="24"/>
          <w:lang w:val="es-MX"/>
        </w:rPr>
      </w:pPr>
    </w:p>
    <w:p w:rsidR="00491819" w:rsidRDefault="00491819" w:rsidP="00D90CAF">
      <w:pPr>
        <w:spacing w:line="360" w:lineRule="auto"/>
        <w:jc w:val="both"/>
        <w:rPr>
          <w:rFonts w:ascii="Arial" w:hAnsi="Arial" w:cs="Arial"/>
          <w:sz w:val="24"/>
          <w:szCs w:val="24"/>
          <w:lang w:val="es-MX"/>
        </w:rPr>
      </w:pPr>
    </w:p>
    <w:p w:rsidR="005B4213" w:rsidRDefault="005B4213" w:rsidP="00D90CAF">
      <w:pPr>
        <w:spacing w:line="360" w:lineRule="auto"/>
        <w:jc w:val="both"/>
        <w:rPr>
          <w:rFonts w:ascii="Arial" w:hAnsi="Arial" w:cs="Arial"/>
          <w:sz w:val="24"/>
          <w:szCs w:val="24"/>
          <w:lang w:val="es-MX"/>
        </w:rPr>
      </w:pPr>
    </w:p>
    <w:p w:rsidR="00491819" w:rsidRDefault="00491819" w:rsidP="00D90CAF">
      <w:pPr>
        <w:spacing w:line="360" w:lineRule="auto"/>
        <w:jc w:val="both"/>
        <w:rPr>
          <w:rFonts w:ascii="Arial" w:hAnsi="Arial" w:cs="Arial"/>
          <w:sz w:val="24"/>
          <w:szCs w:val="24"/>
          <w:lang w:val="es-MX"/>
        </w:rPr>
      </w:pPr>
    </w:p>
    <w:p w:rsidR="00491819" w:rsidRDefault="00491819" w:rsidP="00D90CAF">
      <w:pPr>
        <w:spacing w:line="360" w:lineRule="auto"/>
        <w:jc w:val="both"/>
        <w:rPr>
          <w:rFonts w:ascii="Arial" w:hAnsi="Arial" w:cs="Arial"/>
          <w:sz w:val="24"/>
          <w:szCs w:val="24"/>
          <w:lang w:val="es-MX"/>
        </w:rPr>
      </w:pPr>
    </w:p>
    <w:p w:rsidR="00D059A8" w:rsidRDefault="00D059A8" w:rsidP="00D90CAF">
      <w:pPr>
        <w:spacing w:line="360" w:lineRule="auto"/>
        <w:jc w:val="both"/>
        <w:rPr>
          <w:rFonts w:ascii="Arial" w:hAnsi="Arial" w:cs="Arial"/>
          <w:sz w:val="24"/>
          <w:szCs w:val="24"/>
          <w:lang w:val="es-MX"/>
        </w:rPr>
      </w:pPr>
    </w:p>
    <w:p w:rsidR="00EE51BD" w:rsidRDefault="00EE51BD" w:rsidP="00D90CAF">
      <w:pPr>
        <w:spacing w:line="360" w:lineRule="auto"/>
        <w:jc w:val="both"/>
        <w:rPr>
          <w:rFonts w:ascii="Arial" w:hAnsi="Arial" w:cs="Arial"/>
          <w:sz w:val="24"/>
          <w:szCs w:val="24"/>
          <w:lang w:val="es-MX"/>
        </w:rPr>
      </w:pPr>
    </w:p>
    <w:p w:rsidR="00EE51BD" w:rsidRDefault="00EE51BD" w:rsidP="00D90CAF">
      <w:pPr>
        <w:spacing w:line="360" w:lineRule="auto"/>
        <w:jc w:val="both"/>
        <w:rPr>
          <w:rFonts w:ascii="Arial" w:hAnsi="Arial" w:cs="Arial"/>
          <w:sz w:val="24"/>
          <w:szCs w:val="24"/>
          <w:lang w:val="es-MX"/>
        </w:rPr>
      </w:pPr>
    </w:p>
    <w:p w:rsidR="006A5E28" w:rsidRDefault="006A5E28" w:rsidP="00D90CAF">
      <w:pPr>
        <w:spacing w:line="360" w:lineRule="auto"/>
        <w:jc w:val="both"/>
        <w:rPr>
          <w:rFonts w:ascii="Arial" w:hAnsi="Arial" w:cs="Arial"/>
          <w:sz w:val="24"/>
          <w:szCs w:val="24"/>
          <w:lang w:val="es-MX"/>
        </w:rPr>
      </w:pPr>
    </w:p>
    <w:p w:rsidR="006A5E28" w:rsidRPr="00DE7FEC" w:rsidRDefault="006A5E28" w:rsidP="00DE7FEC">
      <w:pPr>
        <w:pStyle w:val="Prrafodelista"/>
        <w:numPr>
          <w:ilvl w:val="0"/>
          <w:numId w:val="14"/>
        </w:numPr>
        <w:jc w:val="center"/>
        <w:rPr>
          <w:rFonts w:ascii="Arial" w:hAnsi="Arial" w:cs="Arial"/>
          <w:b/>
          <w:sz w:val="28"/>
          <w:szCs w:val="24"/>
        </w:rPr>
      </w:pPr>
      <w:r w:rsidRPr="00DE7FEC">
        <w:rPr>
          <w:rFonts w:ascii="Arial" w:hAnsi="Arial" w:cs="Arial"/>
          <w:b/>
          <w:sz w:val="24"/>
          <w:szCs w:val="24"/>
        </w:rPr>
        <w:lastRenderedPageBreak/>
        <w:t>Discusión</w:t>
      </w:r>
      <w:r w:rsidR="00DE7FEC">
        <w:rPr>
          <w:rFonts w:ascii="Arial" w:hAnsi="Arial" w:cs="Arial"/>
          <w:b/>
          <w:sz w:val="28"/>
          <w:szCs w:val="24"/>
        </w:rPr>
        <w:br/>
      </w:r>
    </w:p>
    <w:p w:rsidR="00D1373D" w:rsidRDefault="00D1373D" w:rsidP="004F0ABC">
      <w:pPr>
        <w:spacing w:line="480" w:lineRule="auto"/>
        <w:jc w:val="both"/>
        <w:rPr>
          <w:rFonts w:ascii="Arial" w:hAnsi="Arial" w:cs="Arial"/>
          <w:sz w:val="24"/>
          <w:szCs w:val="24"/>
        </w:rPr>
      </w:pPr>
      <w:r w:rsidRPr="00D1373D">
        <w:rPr>
          <w:rFonts w:ascii="Arial" w:hAnsi="Arial" w:cs="Arial"/>
          <w:sz w:val="24"/>
          <w:szCs w:val="24"/>
        </w:rPr>
        <w:t>En este trabajo se evaluaron 50 pacientes, el 70% (35 pacientes) fueron considerados aptos para hallar la incidencia de debilidad muscular, el hecho de analizar al restante 30% (15 pacientes) en este estudio fue para tener una visión del por qué ingresa un adulto mayor promedio a hospitalización, teniendo en cuenta que la investigación se centra en el 70% de los pacientes valorados.</w:t>
      </w:r>
    </w:p>
    <w:p w:rsidR="00D1373D" w:rsidRDefault="00D1373D" w:rsidP="004F0ABC">
      <w:pPr>
        <w:spacing w:line="480" w:lineRule="auto"/>
        <w:jc w:val="both"/>
        <w:rPr>
          <w:rFonts w:ascii="Arial" w:hAnsi="Arial" w:cs="Arial"/>
          <w:sz w:val="24"/>
          <w:szCs w:val="24"/>
        </w:rPr>
      </w:pPr>
      <w:r>
        <w:rPr>
          <w:rFonts w:ascii="Arial" w:hAnsi="Arial" w:cs="Arial"/>
          <w:sz w:val="24"/>
          <w:szCs w:val="24"/>
        </w:rPr>
        <w:t xml:space="preserve">Así mismo se encontró que las comorbilidades más frecuentes en los pacientes evaluados fueron </w:t>
      </w:r>
      <w:r w:rsidR="00DC4661" w:rsidRPr="00DC4661">
        <w:rPr>
          <w:rFonts w:ascii="Arial" w:hAnsi="Arial" w:cs="Arial"/>
          <w:sz w:val="24"/>
          <w:szCs w:val="24"/>
        </w:rPr>
        <w:t>la HTA (Hipertensión Arterial) con 71.43% seguido de DM2 (Diabetes Mellitus tipo 2) con 37.14%, 31.43% para Fibrosis Pulmonar.</w:t>
      </w:r>
    </w:p>
    <w:p w:rsidR="00002A22" w:rsidRPr="00002A22" w:rsidRDefault="00002A22" w:rsidP="004F0ABC">
      <w:pPr>
        <w:spacing w:line="480" w:lineRule="auto"/>
        <w:jc w:val="both"/>
        <w:rPr>
          <w:rFonts w:ascii="Arial" w:hAnsi="Arial" w:cs="Arial"/>
        </w:rPr>
      </w:pPr>
      <w:r>
        <w:rPr>
          <w:rFonts w:ascii="Arial" w:hAnsi="Arial" w:cs="Arial"/>
          <w:sz w:val="24"/>
          <w:szCs w:val="24"/>
        </w:rPr>
        <w:t xml:space="preserve">La incidencia de Debilidad Muscular (según la escala </w:t>
      </w:r>
      <w:r w:rsidRPr="000D186B">
        <w:rPr>
          <w:rFonts w:ascii="Arial" w:hAnsi="Arial" w:cs="Arial"/>
          <w:b/>
          <w:i/>
          <w:sz w:val="24"/>
          <w:szCs w:val="24"/>
        </w:rPr>
        <w:t>Medical Research Council</w:t>
      </w:r>
      <w:r>
        <w:rPr>
          <w:rFonts w:ascii="Arial" w:hAnsi="Arial" w:cs="Arial"/>
          <w:sz w:val="24"/>
          <w:szCs w:val="24"/>
        </w:rPr>
        <w:t>) hallada en el</w:t>
      </w:r>
      <w:r w:rsidR="009C60F3">
        <w:rPr>
          <w:rFonts w:ascii="Arial" w:hAnsi="Arial" w:cs="Arial"/>
          <w:sz w:val="24"/>
          <w:szCs w:val="24"/>
        </w:rPr>
        <w:t xml:space="preserve"> servicio de Geriatría del Hospital Almanzor Aguinaga Asenjo – Chiclayo</w:t>
      </w:r>
      <w:r>
        <w:rPr>
          <w:rFonts w:ascii="Arial" w:hAnsi="Arial" w:cs="Arial"/>
          <w:sz w:val="24"/>
          <w:szCs w:val="24"/>
        </w:rPr>
        <w:t xml:space="preserve"> en el periodo de Julio – Septiembre 2018</w:t>
      </w:r>
      <w:r w:rsidR="00256F18">
        <w:rPr>
          <w:rFonts w:ascii="Arial" w:hAnsi="Arial" w:cs="Arial"/>
          <w:sz w:val="24"/>
          <w:szCs w:val="24"/>
        </w:rPr>
        <w:t xml:space="preserve">, </w:t>
      </w:r>
      <w:r>
        <w:rPr>
          <w:rFonts w:ascii="Arial" w:hAnsi="Arial" w:cs="Arial"/>
          <w:sz w:val="24"/>
          <w:szCs w:val="24"/>
        </w:rPr>
        <w:t xml:space="preserve">fue del 100% de los pacientes valorados; </w:t>
      </w:r>
      <w:r w:rsidRPr="00511892">
        <w:rPr>
          <w:rFonts w:ascii="Arial" w:hAnsi="Arial" w:cs="Arial"/>
        </w:rPr>
        <w:t xml:space="preserve">situación </w:t>
      </w:r>
      <w:r>
        <w:rPr>
          <w:rFonts w:ascii="Arial" w:hAnsi="Arial" w:cs="Arial"/>
        </w:rPr>
        <w:t>similar fue encontrada</w:t>
      </w:r>
      <w:r w:rsidRPr="00511892">
        <w:rPr>
          <w:rFonts w:ascii="Arial" w:hAnsi="Arial" w:cs="Arial"/>
        </w:rPr>
        <w:t xml:space="preserve"> en el estudio experimental de Silva 2012 en donde partió del hecho de que 32 mujeres independientes físicamente activas entre 70 y 79 años tenían el 100%  cierto grado de debilidad muscular según escala</w:t>
      </w:r>
      <w:r w:rsidR="00F5445D">
        <w:rPr>
          <w:rFonts w:ascii="Arial" w:hAnsi="Arial" w:cs="Arial"/>
        </w:rPr>
        <w:t xml:space="preserve">s de flexibilidad y resistencia; además </w:t>
      </w:r>
      <w:r w:rsidR="00F5445D" w:rsidRPr="00002A22">
        <w:rPr>
          <w:rFonts w:ascii="Arial" w:hAnsi="Arial" w:cs="Arial"/>
          <w:sz w:val="24"/>
          <w:szCs w:val="24"/>
          <w:lang w:val="es-MX"/>
        </w:rPr>
        <w:t xml:space="preserve">Ponce – 2012 con 14 ancianos dependientes donde </w:t>
      </w:r>
      <w:r w:rsidR="00F5445D">
        <w:rPr>
          <w:rFonts w:ascii="Arial" w:hAnsi="Arial" w:cs="Arial"/>
          <w:sz w:val="24"/>
          <w:szCs w:val="24"/>
          <w:lang w:val="es-MX"/>
        </w:rPr>
        <w:t>también</w:t>
      </w:r>
      <w:r w:rsidR="00F5445D" w:rsidRPr="00002A22">
        <w:rPr>
          <w:rFonts w:ascii="Arial" w:hAnsi="Arial" w:cs="Arial"/>
          <w:sz w:val="24"/>
          <w:szCs w:val="24"/>
          <w:lang w:val="es-MX"/>
        </w:rPr>
        <w:t xml:space="preserve"> hallaron cierto grado de debilidad muscular en el 100% de sus pacientes,</w:t>
      </w:r>
      <w:r w:rsidR="00F5445D">
        <w:rPr>
          <w:rFonts w:ascii="Arial" w:hAnsi="Arial" w:cs="Arial"/>
          <w:sz w:val="24"/>
          <w:szCs w:val="24"/>
          <w:lang w:val="es-MX"/>
        </w:rPr>
        <w:t xml:space="preserve"> tanto en la investigación de Silva como Ponce la </w:t>
      </w:r>
      <w:r w:rsidR="00F5445D" w:rsidRPr="00002A22">
        <w:rPr>
          <w:rFonts w:ascii="Arial" w:hAnsi="Arial" w:cs="Arial"/>
          <w:sz w:val="24"/>
          <w:szCs w:val="24"/>
          <w:lang w:val="es-MX"/>
        </w:rPr>
        <w:t>debilidad muscular fue susceptible de recuperación con terapia de estimulación eléctrica y ejercicios respectivamente, dando como resultado un grado de recuperación aceptable en comparación a su estado inicial.</w:t>
      </w:r>
    </w:p>
    <w:p w:rsidR="00F5445D" w:rsidRDefault="00B250AA" w:rsidP="004F0ABC">
      <w:pPr>
        <w:spacing w:line="480" w:lineRule="auto"/>
        <w:jc w:val="both"/>
        <w:rPr>
          <w:rFonts w:ascii="Arial" w:hAnsi="Arial" w:cs="Arial"/>
          <w:sz w:val="24"/>
          <w:szCs w:val="24"/>
          <w:lang w:val="es-MX"/>
        </w:rPr>
      </w:pPr>
      <w:r>
        <w:rPr>
          <w:rFonts w:ascii="Arial" w:hAnsi="Arial" w:cs="Arial"/>
          <w:sz w:val="24"/>
          <w:szCs w:val="24"/>
          <w:lang w:val="es-MX"/>
        </w:rPr>
        <w:lastRenderedPageBreak/>
        <w:t xml:space="preserve">En contraste con el </w:t>
      </w:r>
      <w:r w:rsidR="00F5445D" w:rsidRPr="00F5445D">
        <w:rPr>
          <w:rFonts w:ascii="Arial" w:hAnsi="Arial" w:cs="Arial"/>
          <w:sz w:val="24"/>
          <w:szCs w:val="24"/>
          <w:lang w:val="es-MX"/>
        </w:rPr>
        <w:t>resultado de este estudio que el 100% de los pacientes valorados tuvieron debilidad muscular</w:t>
      </w:r>
      <w:r>
        <w:rPr>
          <w:rFonts w:ascii="Arial" w:hAnsi="Arial" w:cs="Arial"/>
          <w:sz w:val="24"/>
          <w:szCs w:val="24"/>
          <w:lang w:val="es-MX"/>
        </w:rPr>
        <w:t>;</w:t>
      </w:r>
      <w:r w:rsidR="00F5445D" w:rsidRPr="00F5445D">
        <w:rPr>
          <w:rFonts w:ascii="Arial" w:hAnsi="Arial" w:cs="Arial"/>
          <w:sz w:val="24"/>
          <w:szCs w:val="24"/>
          <w:lang w:val="es-MX"/>
        </w:rPr>
        <w:t xml:space="preserve"> Dargai</w:t>
      </w:r>
      <w:r>
        <w:rPr>
          <w:rFonts w:ascii="Arial" w:hAnsi="Arial" w:cs="Arial"/>
          <w:sz w:val="24"/>
          <w:szCs w:val="24"/>
          <w:lang w:val="es-MX"/>
        </w:rPr>
        <w:t>ns y col</w:t>
      </w:r>
      <w:r w:rsidR="0055332C">
        <w:rPr>
          <w:rFonts w:ascii="Arial" w:hAnsi="Arial" w:cs="Arial"/>
          <w:sz w:val="24"/>
          <w:szCs w:val="24"/>
          <w:lang w:val="es-MX"/>
        </w:rPr>
        <w:t>s</w:t>
      </w:r>
      <w:r>
        <w:rPr>
          <w:rFonts w:ascii="Arial" w:hAnsi="Arial" w:cs="Arial"/>
          <w:sz w:val="24"/>
          <w:szCs w:val="24"/>
          <w:lang w:val="es-MX"/>
        </w:rPr>
        <w:t>. Entre el 2014 y 2015 en su investigación sobre D</w:t>
      </w:r>
      <w:r w:rsidR="00F5445D" w:rsidRPr="00F5445D">
        <w:rPr>
          <w:rFonts w:ascii="Arial" w:hAnsi="Arial" w:cs="Arial"/>
          <w:sz w:val="24"/>
          <w:szCs w:val="24"/>
          <w:lang w:val="es-MX"/>
        </w:rPr>
        <w:t>ebilidad muscular adquirida en UCI dio como resultado que en los primeros 6 meses el 40.5% tuvo debilidad muscular.</w:t>
      </w:r>
    </w:p>
    <w:p w:rsidR="0055332C" w:rsidRPr="00F5445D" w:rsidRDefault="0055332C" w:rsidP="004F0ABC">
      <w:pPr>
        <w:spacing w:line="480" w:lineRule="auto"/>
        <w:jc w:val="both"/>
        <w:rPr>
          <w:rFonts w:ascii="Arial" w:hAnsi="Arial" w:cs="Arial"/>
          <w:sz w:val="24"/>
          <w:szCs w:val="24"/>
          <w:lang w:val="es-MX"/>
        </w:rPr>
      </w:pPr>
      <w:r w:rsidRPr="0055332C">
        <w:rPr>
          <w:rFonts w:ascii="Arial" w:hAnsi="Arial" w:cs="Arial"/>
          <w:sz w:val="24"/>
          <w:szCs w:val="24"/>
          <w:lang w:val="es-MX"/>
        </w:rPr>
        <w:t>Según el estudio realizado por Chávez y cols en 2015 sobre Sarcopenia y funcionalidad en el adulto mayor hospitalizado</w:t>
      </w:r>
      <w:r w:rsidR="00621A74">
        <w:rPr>
          <w:rFonts w:ascii="Arial" w:hAnsi="Arial" w:cs="Arial"/>
          <w:sz w:val="24"/>
          <w:szCs w:val="24"/>
          <w:lang w:val="es-MX"/>
        </w:rPr>
        <w:t>,</w:t>
      </w:r>
      <w:r w:rsidRPr="0055332C">
        <w:rPr>
          <w:rFonts w:ascii="Arial" w:hAnsi="Arial" w:cs="Arial"/>
          <w:sz w:val="24"/>
          <w:szCs w:val="24"/>
          <w:lang w:val="es-MX"/>
        </w:rPr>
        <w:t xml:space="preserve"> identifica que el deterioro funcional en pacientes adultos mayores hospitalizados está asociado a sarcopen</w:t>
      </w:r>
      <w:r w:rsidR="00621A74">
        <w:rPr>
          <w:rFonts w:ascii="Arial" w:hAnsi="Arial" w:cs="Arial"/>
          <w:sz w:val="24"/>
          <w:szCs w:val="24"/>
          <w:lang w:val="es-MX"/>
        </w:rPr>
        <w:t>ia, en relación a este estudio los p</w:t>
      </w:r>
      <w:r w:rsidRPr="0055332C">
        <w:rPr>
          <w:rFonts w:ascii="Arial" w:hAnsi="Arial" w:cs="Arial"/>
          <w:sz w:val="24"/>
          <w:szCs w:val="24"/>
          <w:lang w:val="es-MX"/>
        </w:rPr>
        <w:t xml:space="preserve">acientes valorados del servicio de geriatría </w:t>
      </w:r>
      <w:r w:rsidR="00621A74">
        <w:rPr>
          <w:rFonts w:ascii="Arial" w:hAnsi="Arial" w:cs="Arial"/>
          <w:sz w:val="24"/>
          <w:szCs w:val="24"/>
          <w:lang w:val="es-MX"/>
        </w:rPr>
        <w:t>podrían presentar algún grado de sarcopenia el mismo que estaría asociado a debilidad muscular</w:t>
      </w:r>
      <w:r w:rsidRPr="0055332C">
        <w:rPr>
          <w:rFonts w:ascii="Arial" w:hAnsi="Arial" w:cs="Arial"/>
          <w:sz w:val="24"/>
          <w:szCs w:val="24"/>
          <w:lang w:val="es-MX"/>
        </w:rPr>
        <w:t xml:space="preserve"> como ind</w:t>
      </w:r>
      <w:r w:rsidR="00621A74">
        <w:rPr>
          <w:rFonts w:ascii="Arial" w:hAnsi="Arial" w:cs="Arial"/>
          <w:sz w:val="24"/>
          <w:szCs w:val="24"/>
          <w:lang w:val="es-MX"/>
        </w:rPr>
        <w:t>ica el estudio de Chávez y Cols.</w:t>
      </w:r>
    </w:p>
    <w:p w:rsidR="006C04E9" w:rsidRPr="002C1742" w:rsidRDefault="00D425DA" w:rsidP="00D425DA">
      <w:pPr>
        <w:autoSpaceDE w:val="0"/>
        <w:autoSpaceDN w:val="0"/>
        <w:adjustRightInd w:val="0"/>
        <w:spacing w:after="0" w:line="360" w:lineRule="auto"/>
        <w:jc w:val="both"/>
        <w:rPr>
          <w:rFonts w:ascii="Arial" w:hAnsi="Arial" w:cs="Arial"/>
          <w:sz w:val="24"/>
          <w:szCs w:val="24"/>
          <w:lang w:val="es-MX"/>
        </w:rPr>
      </w:pPr>
      <w:r>
        <w:rPr>
          <w:rFonts w:ascii="Arial" w:hAnsi="Arial" w:cs="Arial"/>
          <w:sz w:val="24"/>
          <w:szCs w:val="24"/>
        </w:rPr>
        <w:t xml:space="preserve">En la clasificación por grupo etario en los pacientes evaluados (50 pac.) del servicio de Geriatría fue Senectud 12%, Vejez 72% y Gran Longevidad 16%; este mayor porcentaje en el grupo etario vejez fue también hallado al valorar los pacientes aptos (35 pac.) Senectud 20%, Vejez 62.86% y Gran Longevidad 17.14% </w:t>
      </w:r>
      <w:r w:rsidR="007C7015">
        <w:rPr>
          <w:rFonts w:ascii="Arial" w:hAnsi="Arial" w:cs="Arial"/>
          <w:sz w:val="24"/>
          <w:szCs w:val="24"/>
        </w:rPr>
        <w:t>dicho</w:t>
      </w:r>
      <w:r>
        <w:rPr>
          <w:rFonts w:ascii="Arial" w:hAnsi="Arial" w:cs="Arial"/>
          <w:sz w:val="24"/>
          <w:szCs w:val="24"/>
        </w:rPr>
        <w:t xml:space="preserve"> panorama podría deberse a</w:t>
      </w:r>
      <w:r w:rsidR="002C1742" w:rsidRPr="002C1742">
        <w:rPr>
          <w:rFonts w:ascii="Arial" w:hAnsi="Arial" w:cs="Arial"/>
          <w:sz w:val="24"/>
          <w:szCs w:val="24"/>
          <w:lang w:val="es-MX"/>
        </w:rPr>
        <w:t>l incremento de la población adulto mayor en Perú durante los últimos 15 años da entender el aumento de la esperanza de vida lo cual se podría decir que en este estudio se ve reflejado en el mayor porcentaje de adulto mayor grupo etario Vejez (75 – 90 años) con el 72 % de los pacientes valorados.</w:t>
      </w:r>
    </w:p>
    <w:p w:rsidR="009668D8" w:rsidRDefault="009668D8" w:rsidP="009668D8">
      <w:pPr>
        <w:autoSpaceDE w:val="0"/>
        <w:autoSpaceDN w:val="0"/>
        <w:adjustRightInd w:val="0"/>
        <w:spacing w:after="0" w:line="360" w:lineRule="auto"/>
        <w:jc w:val="both"/>
        <w:rPr>
          <w:rFonts w:ascii="Arial" w:hAnsi="Arial" w:cs="Arial"/>
          <w:sz w:val="24"/>
          <w:szCs w:val="24"/>
        </w:rPr>
      </w:pPr>
    </w:p>
    <w:p w:rsidR="009668D8" w:rsidRDefault="009668D8" w:rsidP="009668D8">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En relación con los días de hospitalización de los pacientes aptos (35 pac.) se encontró que el 22.86% (8 pac.) permaneció hospitalizado de 15 a más días y 77.14% (27 pac.) permaneció hospitalizado menos de 15 días; asimismo al evaluar los grados de debilidad muscular con la escala </w:t>
      </w:r>
      <w:r>
        <w:rPr>
          <w:rFonts w:ascii="Arial" w:hAnsi="Arial" w:cs="Arial"/>
          <w:b/>
          <w:i/>
          <w:sz w:val="24"/>
          <w:szCs w:val="24"/>
        </w:rPr>
        <w:t xml:space="preserve">Medical Research Council </w:t>
      </w:r>
      <w:r>
        <w:rPr>
          <w:rFonts w:ascii="Arial" w:hAnsi="Arial" w:cs="Arial"/>
          <w:sz w:val="24"/>
          <w:szCs w:val="24"/>
        </w:rPr>
        <w:t xml:space="preserve">se halló que 5.71% (2 pac.) tiene debilidad muscular leve, 68% (24 pac.) tienen debilidad muscular moderada y 25.71% (9 pac.) tiene debilidad muscular severa; según estos datos podría guardar una relación el tiempo de hospitalización </w:t>
      </w:r>
      <w:r>
        <w:rPr>
          <w:rFonts w:ascii="Arial" w:hAnsi="Arial" w:cs="Arial"/>
          <w:sz w:val="24"/>
          <w:szCs w:val="24"/>
        </w:rPr>
        <w:lastRenderedPageBreak/>
        <w:t xml:space="preserve">y la debilidad muscular, al hallar un porcentaje similar en los pacientes con menos de 15 días hospitalizados 77.14% y debilidad muscular moderada 68%; al igual que los pacientes con 15 días a más tiempo hospitalizados 22.86% y el grado de debilidad muscular severa 25.71%, lo cual supondría que a mayor tiempo de hospitalización mayor grado de severidad de debilidad muscular, esto se resume a los resultados encontrados en los pacientes que participaron de este trabajo ya que la población tendría que ser mayor para asegurar que existe una correlación entre el tiempo de hospitalización y la debilidad muscular. </w:t>
      </w:r>
    </w:p>
    <w:p w:rsidR="006C04E9" w:rsidRDefault="006C04E9" w:rsidP="00795161">
      <w:pPr>
        <w:spacing w:line="360" w:lineRule="auto"/>
        <w:jc w:val="both"/>
        <w:rPr>
          <w:rFonts w:ascii="Arial" w:hAnsi="Arial" w:cs="Arial"/>
          <w:sz w:val="24"/>
          <w:szCs w:val="24"/>
        </w:rPr>
      </w:pPr>
    </w:p>
    <w:p w:rsidR="006C04E9" w:rsidRDefault="006C04E9" w:rsidP="00795161">
      <w:pPr>
        <w:spacing w:line="360" w:lineRule="auto"/>
        <w:jc w:val="both"/>
        <w:rPr>
          <w:rFonts w:ascii="Arial" w:hAnsi="Arial" w:cs="Arial"/>
          <w:sz w:val="24"/>
          <w:szCs w:val="24"/>
        </w:rPr>
      </w:pPr>
    </w:p>
    <w:p w:rsidR="006C04E9" w:rsidRDefault="006C04E9"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9668D8" w:rsidRDefault="009668D8" w:rsidP="00795161">
      <w:pPr>
        <w:spacing w:line="360" w:lineRule="auto"/>
        <w:jc w:val="both"/>
        <w:rPr>
          <w:rFonts w:ascii="Arial" w:hAnsi="Arial" w:cs="Arial"/>
          <w:sz w:val="24"/>
          <w:szCs w:val="24"/>
        </w:rPr>
      </w:pPr>
    </w:p>
    <w:p w:rsidR="006C04E9" w:rsidRDefault="006C04E9" w:rsidP="00795161">
      <w:pPr>
        <w:spacing w:line="360" w:lineRule="auto"/>
        <w:jc w:val="both"/>
        <w:rPr>
          <w:rFonts w:ascii="Arial" w:hAnsi="Arial" w:cs="Arial"/>
          <w:sz w:val="24"/>
          <w:szCs w:val="24"/>
        </w:rPr>
      </w:pPr>
    </w:p>
    <w:p w:rsidR="005B4213" w:rsidRDefault="005B4213" w:rsidP="00795161">
      <w:pPr>
        <w:spacing w:line="360" w:lineRule="auto"/>
        <w:jc w:val="both"/>
        <w:rPr>
          <w:rFonts w:ascii="Arial" w:hAnsi="Arial" w:cs="Arial"/>
          <w:sz w:val="24"/>
          <w:szCs w:val="24"/>
        </w:rPr>
      </w:pPr>
    </w:p>
    <w:p w:rsidR="006C04E9" w:rsidRPr="00DE7FEC" w:rsidRDefault="006C04E9" w:rsidP="00DE7FEC">
      <w:pPr>
        <w:pStyle w:val="Prrafodelista"/>
        <w:numPr>
          <w:ilvl w:val="0"/>
          <w:numId w:val="14"/>
        </w:numPr>
        <w:jc w:val="center"/>
        <w:rPr>
          <w:rFonts w:ascii="Arial" w:hAnsi="Arial" w:cs="Arial"/>
          <w:b/>
          <w:sz w:val="24"/>
          <w:szCs w:val="24"/>
        </w:rPr>
      </w:pPr>
      <w:r w:rsidRPr="00DE7FEC">
        <w:rPr>
          <w:rFonts w:ascii="Arial" w:hAnsi="Arial" w:cs="Arial"/>
          <w:b/>
          <w:sz w:val="24"/>
          <w:szCs w:val="24"/>
        </w:rPr>
        <w:t>Conclusiones</w:t>
      </w:r>
      <w:r w:rsidR="00DE7FEC">
        <w:rPr>
          <w:rFonts w:ascii="Arial" w:hAnsi="Arial" w:cs="Arial"/>
          <w:b/>
          <w:sz w:val="24"/>
          <w:szCs w:val="24"/>
        </w:rPr>
        <w:br/>
      </w:r>
      <w:r w:rsidR="00DE7FEC">
        <w:rPr>
          <w:rFonts w:ascii="Arial" w:hAnsi="Arial" w:cs="Arial"/>
          <w:b/>
          <w:sz w:val="24"/>
          <w:szCs w:val="24"/>
        </w:rPr>
        <w:br/>
      </w:r>
    </w:p>
    <w:p w:rsidR="00065866" w:rsidRDefault="00065866" w:rsidP="00F10352">
      <w:pPr>
        <w:pStyle w:val="Prrafodelista"/>
        <w:numPr>
          <w:ilvl w:val="0"/>
          <w:numId w:val="10"/>
        </w:numPr>
        <w:spacing w:line="360" w:lineRule="auto"/>
        <w:ind w:left="709"/>
        <w:jc w:val="both"/>
        <w:rPr>
          <w:rFonts w:ascii="Arial" w:hAnsi="Arial" w:cs="Arial"/>
          <w:sz w:val="24"/>
          <w:szCs w:val="24"/>
        </w:rPr>
      </w:pPr>
      <w:r w:rsidRPr="00065866">
        <w:rPr>
          <w:rFonts w:ascii="Arial" w:hAnsi="Arial" w:cs="Arial"/>
          <w:sz w:val="24"/>
          <w:szCs w:val="24"/>
        </w:rPr>
        <w:t>La incidencia de debilidad muscular en el servicio de Geriatría</w:t>
      </w:r>
      <w:r>
        <w:rPr>
          <w:rFonts w:ascii="Arial" w:hAnsi="Arial" w:cs="Arial"/>
          <w:sz w:val="24"/>
          <w:szCs w:val="24"/>
        </w:rPr>
        <w:t xml:space="preserve"> del Hospital Nacional Almanzor Aguinaga Asenjo</w:t>
      </w:r>
      <w:r w:rsidRPr="00065866">
        <w:rPr>
          <w:rFonts w:ascii="Arial" w:hAnsi="Arial" w:cs="Arial"/>
          <w:sz w:val="24"/>
          <w:szCs w:val="24"/>
        </w:rPr>
        <w:t xml:space="preserve"> es del 100%</w:t>
      </w:r>
      <w:r>
        <w:rPr>
          <w:rFonts w:ascii="Arial" w:hAnsi="Arial" w:cs="Arial"/>
          <w:sz w:val="24"/>
          <w:szCs w:val="24"/>
        </w:rPr>
        <w:t>.</w:t>
      </w:r>
    </w:p>
    <w:p w:rsidR="00065866" w:rsidRPr="00065866" w:rsidRDefault="00065866" w:rsidP="00065866">
      <w:pPr>
        <w:pStyle w:val="Prrafodelista"/>
        <w:numPr>
          <w:ilvl w:val="0"/>
          <w:numId w:val="10"/>
        </w:numPr>
        <w:spacing w:line="360" w:lineRule="auto"/>
        <w:ind w:left="709"/>
        <w:jc w:val="both"/>
        <w:rPr>
          <w:rFonts w:ascii="Arial" w:hAnsi="Arial" w:cs="Arial"/>
          <w:sz w:val="24"/>
          <w:szCs w:val="24"/>
        </w:rPr>
      </w:pPr>
      <w:r>
        <w:rPr>
          <w:rFonts w:ascii="Arial" w:hAnsi="Arial" w:cs="Arial"/>
          <w:sz w:val="24"/>
          <w:szCs w:val="24"/>
        </w:rPr>
        <w:t>La incidencia de debilidad muscular del servicio de Geriatría se</w:t>
      </w:r>
      <w:r w:rsidR="00794154" w:rsidRPr="00065866">
        <w:rPr>
          <w:rFonts w:ascii="Arial" w:hAnsi="Arial" w:cs="Arial"/>
          <w:sz w:val="24"/>
          <w:szCs w:val="24"/>
        </w:rPr>
        <w:t>gún sexo, el 68.57% (24 pacientes) es de sexo femenino y el 31.43% (11 pacientes) de sexo masculino.</w:t>
      </w:r>
    </w:p>
    <w:p w:rsidR="00794154" w:rsidRDefault="004F0ABC" w:rsidP="00F10352">
      <w:pPr>
        <w:pStyle w:val="Prrafodelista"/>
        <w:numPr>
          <w:ilvl w:val="0"/>
          <w:numId w:val="10"/>
        </w:numPr>
        <w:spacing w:line="360" w:lineRule="auto"/>
        <w:ind w:left="709"/>
        <w:jc w:val="both"/>
        <w:rPr>
          <w:rFonts w:ascii="Arial" w:hAnsi="Arial" w:cs="Arial"/>
          <w:sz w:val="24"/>
          <w:szCs w:val="24"/>
        </w:rPr>
      </w:pPr>
      <w:r>
        <w:rPr>
          <w:rFonts w:ascii="Arial" w:hAnsi="Arial" w:cs="Arial"/>
          <w:sz w:val="24"/>
          <w:szCs w:val="24"/>
        </w:rPr>
        <w:t>I</w:t>
      </w:r>
      <w:r w:rsidR="00794154">
        <w:rPr>
          <w:rFonts w:ascii="Arial" w:hAnsi="Arial" w:cs="Arial"/>
          <w:sz w:val="24"/>
          <w:szCs w:val="24"/>
        </w:rPr>
        <w:t>ncidencia de debilidad muscular en paciente</w:t>
      </w:r>
      <w:r w:rsidR="00065866">
        <w:rPr>
          <w:rFonts w:ascii="Arial" w:hAnsi="Arial" w:cs="Arial"/>
          <w:sz w:val="24"/>
          <w:szCs w:val="24"/>
        </w:rPr>
        <w:t xml:space="preserve">s del servicio de geriatría </w:t>
      </w:r>
      <w:r w:rsidR="00794154">
        <w:rPr>
          <w:rFonts w:ascii="Arial" w:hAnsi="Arial" w:cs="Arial"/>
          <w:sz w:val="24"/>
          <w:szCs w:val="24"/>
        </w:rPr>
        <w:t xml:space="preserve">según grupo etario es </w:t>
      </w:r>
      <w:r w:rsidR="005B4213">
        <w:rPr>
          <w:rFonts w:ascii="Arial" w:hAnsi="Arial" w:cs="Arial"/>
          <w:sz w:val="24"/>
          <w:szCs w:val="24"/>
        </w:rPr>
        <w:t>d</w:t>
      </w:r>
      <w:r w:rsidR="00794154">
        <w:rPr>
          <w:rFonts w:ascii="Arial" w:hAnsi="Arial" w:cs="Arial"/>
          <w:sz w:val="24"/>
          <w:szCs w:val="24"/>
        </w:rPr>
        <w:t>el</w:t>
      </w:r>
      <w:r w:rsidR="005B4213">
        <w:rPr>
          <w:rFonts w:ascii="Arial" w:hAnsi="Arial" w:cs="Arial"/>
          <w:sz w:val="24"/>
          <w:szCs w:val="24"/>
        </w:rPr>
        <w:t xml:space="preserve"> 100%, y el porcentaje según grupo etario es </w:t>
      </w:r>
      <w:r w:rsidR="00794154">
        <w:rPr>
          <w:rFonts w:ascii="Arial" w:hAnsi="Arial" w:cs="Arial"/>
          <w:sz w:val="24"/>
          <w:szCs w:val="24"/>
        </w:rPr>
        <w:t xml:space="preserve"> 20% (7 pacientes) está en la etapa de senectud, el 62.86% (22 pacientes) e</w:t>
      </w:r>
      <w:r w:rsidR="00964344">
        <w:rPr>
          <w:rFonts w:ascii="Arial" w:hAnsi="Arial" w:cs="Arial"/>
          <w:sz w:val="24"/>
          <w:szCs w:val="24"/>
        </w:rPr>
        <w:t>n la etapa de vejez y el 17.14%</w:t>
      </w:r>
      <w:r w:rsidR="00F10352">
        <w:rPr>
          <w:rFonts w:ascii="Arial" w:hAnsi="Arial" w:cs="Arial"/>
          <w:sz w:val="24"/>
          <w:szCs w:val="24"/>
        </w:rPr>
        <w:t xml:space="preserve"> </w:t>
      </w:r>
      <w:r w:rsidR="00794154">
        <w:rPr>
          <w:rFonts w:ascii="Arial" w:hAnsi="Arial" w:cs="Arial"/>
          <w:sz w:val="24"/>
          <w:szCs w:val="24"/>
        </w:rPr>
        <w:t>(6</w:t>
      </w:r>
      <w:r w:rsidR="00F10352">
        <w:rPr>
          <w:rFonts w:ascii="Arial" w:hAnsi="Arial" w:cs="Arial"/>
          <w:sz w:val="24"/>
          <w:szCs w:val="24"/>
        </w:rPr>
        <w:t xml:space="preserve"> </w:t>
      </w:r>
      <w:r w:rsidR="00794154">
        <w:rPr>
          <w:rFonts w:ascii="Arial" w:hAnsi="Arial" w:cs="Arial"/>
          <w:sz w:val="24"/>
          <w:szCs w:val="24"/>
        </w:rPr>
        <w:t>pacientes)</w:t>
      </w:r>
      <w:r w:rsidR="005B4213">
        <w:rPr>
          <w:rFonts w:ascii="Arial" w:hAnsi="Arial" w:cs="Arial"/>
          <w:sz w:val="24"/>
          <w:szCs w:val="24"/>
        </w:rPr>
        <w:t xml:space="preserve"> en la etapa de Gran Longevidad</w:t>
      </w:r>
      <w:r w:rsidR="00794154">
        <w:rPr>
          <w:rFonts w:ascii="Arial" w:hAnsi="Arial" w:cs="Arial"/>
          <w:sz w:val="24"/>
          <w:szCs w:val="24"/>
        </w:rPr>
        <w:t>.</w:t>
      </w:r>
      <w:r w:rsidR="00964344">
        <w:rPr>
          <w:rFonts w:ascii="Arial" w:hAnsi="Arial" w:cs="Arial"/>
          <w:sz w:val="24"/>
          <w:szCs w:val="24"/>
        </w:rPr>
        <w:br/>
      </w:r>
    </w:p>
    <w:p w:rsidR="005B4213" w:rsidRPr="001849A3" w:rsidRDefault="004F0ABC" w:rsidP="005B4213">
      <w:pPr>
        <w:pStyle w:val="Prrafodelista"/>
        <w:numPr>
          <w:ilvl w:val="0"/>
          <w:numId w:val="10"/>
        </w:numPr>
        <w:spacing w:line="360" w:lineRule="auto"/>
        <w:ind w:left="709"/>
        <w:jc w:val="both"/>
        <w:rPr>
          <w:rFonts w:ascii="Arial" w:hAnsi="Arial" w:cs="Arial"/>
        </w:rPr>
      </w:pPr>
      <w:r>
        <w:rPr>
          <w:rFonts w:ascii="Arial" w:hAnsi="Arial" w:cs="Arial"/>
          <w:sz w:val="24"/>
          <w:szCs w:val="24"/>
        </w:rPr>
        <w:t>C</w:t>
      </w:r>
      <w:r w:rsidR="00C80BA3" w:rsidRPr="00964344">
        <w:rPr>
          <w:rFonts w:ascii="Arial" w:hAnsi="Arial" w:cs="Arial"/>
          <w:sz w:val="24"/>
          <w:szCs w:val="24"/>
        </w:rPr>
        <w:t>omorbilidades más frecuentes</w:t>
      </w:r>
      <w:r w:rsidR="00065866">
        <w:rPr>
          <w:rFonts w:ascii="Arial" w:hAnsi="Arial" w:cs="Arial"/>
          <w:sz w:val="24"/>
          <w:szCs w:val="24"/>
        </w:rPr>
        <w:t xml:space="preserve"> de los pacientes Geriátricos evaluados </w:t>
      </w:r>
      <w:r w:rsidR="00C80BA3" w:rsidRPr="00964344">
        <w:rPr>
          <w:rFonts w:ascii="Arial" w:hAnsi="Arial" w:cs="Arial"/>
          <w:sz w:val="24"/>
          <w:szCs w:val="24"/>
        </w:rPr>
        <w:t xml:space="preserve"> fueron </w:t>
      </w:r>
      <w:r w:rsidR="005B4213" w:rsidRPr="001849A3">
        <w:rPr>
          <w:rFonts w:ascii="Arial" w:hAnsi="Arial" w:cs="Arial"/>
        </w:rPr>
        <w:t xml:space="preserve">HTA (Hipertensión Arterial) </w:t>
      </w:r>
      <w:r w:rsidR="005B4213">
        <w:rPr>
          <w:rFonts w:ascii="Arial" w:hAnsi="Arial" w:cs="Arial"/>
        </w:rPr>
        <w:t>(</w:t>
      </w:r>
      <w:r w:rsidR="005B4213" w:rsidRPr="001849A3">
        <w:rPr>
          <w:rFonts w:ascii="Arial" w:hAnsi="Arial" w:cs="Arial"/>
        </w:rPr>
        <w:t>71</w:t>
      </w:r>
      <w:r w:rsidR="005B4213">
        <w:rPr>
          <w:rFonts w:ascii="Arial" w:hAnsi="Arial" w:cs="Arial"/>
        </w:rPr>
        <w:t>.43%), DM2 (Diabetes Mellitus tipo 2)  (</w:t>
      </w:r>
      <w:r w:rsidR="005B4213" w:rsidRPr="001849A3">
        <w:rPr>
          <w:rFonts w:ascii="Arial" w:hAnsi="Arial" w:cs="Arial"/>
        </w:rPr>
        <w:t>37</w:t>
      </w:r>
      <w:r w:rsidR="005B4213">
        <w:rPr>
          <w:rFonts w:ascii="Arial" w:hAnsi="Arial" w:cs="Arial"/>
        </w:rPr>
        <w:t>.14</w:t>
      </w:r>
      <w:r w:rsidR="005B4213" w:rsidRPr="001849A3">
        <w:rPr>
          <w:rFonts w:ascii="Arial" w:hAnsi="Arial" w:cs="Arial"/>
        </w:rPr>
        <w:t>%</w:t>
      </w:r>
      <w:r w:rsidR="005B4213">
        <w:rPr>
          <w:rFonts w:ascii="Arial" w:hAnsi="Arial" w:cs="Arial"/>
        </w:rPr>
        <w:t>)</w:t>
      </w:r>
      <w:r w:rsidR="005B4213" w:rsidRPr="001849A3">
        <w:rPr>
          <w:rFonts w:ascii="Arial" w:hAnsi="Arial" w:cs="Arial"/>
        </w:rPr>
        <w:t>, Fibrosis Pulmonar</w:t>
      </w:r>
      <w:r w:rsidR="007C7015">
        <w:rPr>
          <w:rFonts w:ascii="Arial" w:hAnsi="Arial" w:cs="Arial"/>
        </w:rPr>
        <w:t xml:space="preserve"> (31.43</w:t>
      </w:r>
      <w:r w:rsidR="007C7015" w:rsidRPr="001849A3">
        <w:rPr>
          <w:rFonts w:ascii="Arial" w:hAnsi="Arial" w:cs="Arial"/>
        </w:rPr>
        <w:t>%</w:t>
      </w:r>
      <w:r w:rsidR="007C7015">
        <w:rPr>
          <w:rFonts w:ascii="Arial" w:hAnsi="Arial" w:cs="Arial"/>
        </w:rPr>
        <w:t>)</w:t>
      </w:r>
      <w:r w:rsidR="005B4213">
        <w:rPr>
          <w:rFonts w:ascii="Arial" w:hAnsi="Arial" w:cs="Arial"/>
        </w:rPr>
        <w:t>.</w:t>
      </w:r>
    </w:p>
    <w:p w:rsidR="00794154" w:rsidRDefault="00794154" w:rsidP="005B4213">
      <w:pPr>
        <w:pStyle w:val="Prrafodelista"/>
        <w:spacing w:line="360" w:lineRule="auto"/>
        <w:ind w:left="709"/>
        <w:jc w:val="both"/>
        <w:rPr>
          <w:rFonts w:ascii="Arial" w:hAnsi="Arial" w:cs="Arial"/>
          <w:sz w:val="24"/>
          <w:szCs w:val="24"/>
        </w:rPr>
      </w:pPr>
    </w:p>
    <w:p w:rsidR="006124B5" w:rsidRPr="00886E64" w:rsidRDefault="00065866" w:rsidP="006124B5">
      <w:pPr>
        <w:pStyle w:val="Prrafodelista"/>
        <w:numPr>
          <w:ilvl w:val="0"/>
          <w:numId w:val="10"/>
        </w:numPr>
        <w:spacing w:line="360" w:lineRule="auto"/>
        <w:ind w:left="709"/>
        <w:jc w:val="both"/>
        <w:rPr>
          <w:rFonts w:ascii="Arial" w:hAnsi="Arial" w:cs="Arial"/>
          <w:sz w:val="24"/>
          <w:szCs w:val="24"/>
        </w:rPr>
      </w:pPr>
      <w:r w:rsidRPr="00886E64">
        <w:rPr>
          <w:rFonts w:ascii="Arial" w:hAnsi="Arial" w:cs="Arial"/>
          <w:sz w:val="24"/>
          <w:szCs w:val="24"/>
        </w:rPr>
        <w:t xml:space="preserve">En el presente </w:t>
      </w:r>
      <w:r w:rsidR="00886E64" w:rsidRPr="00886E64">
        <w:rPr>
          <w:rFonts w:ascii="Arial" w:hAnsi="Arial" w:cs="Arial"/>
          <w:sz w:val="24"/>
          <w:szCs w:val="24"/>
        </w:rPr>
        <w:t>estudio</w:t>
      </w:r>
      <w:r w:rsidRPr="00886E64">
        <w:rPr>
          <w:rFonts w:ascii="Arial" w:hAnsi="Arial" w:cs="Arial"/>
          <w:sz w:val="24"/>
          <w:szCs w:val="24"/>
        </w:rPr>
        <w:t xml:space="preserve"> no se </w:t>
      </w:r>
      <w:r w:rsidR="00886E64" w:rsidRPr="00886E64">
        <w:rPr>
          <w:rFonts w:ascii="Arial" w:hAnsi="Arial" w:cs="Arial"/>
          <w:sz w:val="24"/>
          <w:szCs w:val="24"/>
        </w:rPr>
        <w:t>halló</w:t>
      </w:r>
      <w:r w:rsidRPr="00886E64">
        <w:rPr>
          <w:rFonts w:ascii="Arial" w:hAnsi="Arial" w:cs="Arial"/>
          <w:sz w:val="24"/>
          <w:szCs w:val="24"/>
        </w:rPr>
        <w:t xml:space="preserve"> la </w:t>
      </w:r>
      <w:r w:rsidR="00886E64" w:rsidRPr="00886E64">
        <w:rPr>
          <w:rFonts w:ascii="Arial" w:hAnsi="Arial" w:cs="Arial"/>
          <w:sz w:val="24"/>
          <w:szCs w:val="24"/>
        </w:rPr>
        <w:t>correlación</w:t>
      </w:r>
      <w:r w:rsidRPr="00886E64">
        <w:rPr>
          <w:rFonts w:ascii="Arial" w:hAnsi="Arial" w:cs="Arial"/>
          <w:sz w:val="24"/>
          <w:szCs w:val="24"/>
        </w:rPr>
        <w:t xml:space="preserve"> entre </w:t>
      </w:r>
      <w:r w:rsidR="00886E64" w:rsidRPr="00886E64">
        <w:rPr>
          <w:rFonts w:ascii="Arial" w:hAnsi="Arial" w:cs="Arial"/>
          <w:sz w:val="24"/>
          <w:szCs w:val="24"/>
        </w:rPr>
        <w:t>debilidad</w:t>
      </w:r>
      <w:r w:rsidRPr="00886E64">
        <w:rPr>
          <w:rFonts w:ascii="Arial" w:hAnsi="Arial" w:cs="Arial"/>
          <w:sz w:val="24"/>
          <w:szCs w:val="24"/>
        </w:rPr>
        <w:t xml:space="preserve"> muscular y </w:t>
      </w:r>
      <w:r w:rsidR="00886E64" w:rsidRPr="00886E64">
        <w:rPr>
          <w:rFonts w:ascii="Arial" w:hAnsi="Arial" w:cs="Arial"/>
          <w:sz w:val="24"/>
          <w:szCs w:val="24"/>
        </w:rPr>
        <w:t>días</w:t>
      </w:r>
      <w:r w:rsidRPr="00886E64">
        <w:rPr>
          <w:rFonts w:ascii="Arial" w:hAnsi="Arial" w:cs="Arial"/>
          <w:sz w:val="24"/>
          <w:szCs w:val="24"/>
        </w:rPr>
        <w:t xml:space="preserve"> de </w:t>
      </w:r>
      <w:r w:rsidR="00886E64" w:rsidRPr="00886E64">
        <w:rPr>
          <w:rFonts w:ascii="Arial" w:hAnsi="Arial" w:cs="Arial"/>
          <w:sz w:val="24"/>
          <w:szCs w:val="24"/>
        </w:rPr>
        <w:t>hospitalización</w:t>
      </w:r>
      <w:r w:rsidRPr="00886E64">
        <w:rPr>
          <w:rFonts w:ascii="Arial" w:hAnsi="Arial" w:cs="Arial"/>
          <w:sz w:val="24"/>
          <w:szCs w:val="24"/>
        </w:rPr>
        <w:t xml:space="preserve"> </w:t>
      </w:r>
      <w:r w:rsidR="00886E64" w:rsidRPr="00886E64">
        <w:rPr>
          <w:rFonts w:ascii="Arial" w:hAnsi="Arial" w:cs="Arial"/>
          <w:sz w:val="24"/>
          <w:szCs w:val="24"/>
        </w:rPr>
        <w:t xml:space="preserve">debido al  tamaño de la muestra </w:t>
      </w:r>
    </w:p>
    <w:p w:rsidR="006124B5" w:rsidRDefault="006124B5" w:rsidP="006124B5">
      <w:pPr>
        <w:spacing w:line="360" w:lineRule="auto"/>
        <w:jc w:val="both"/>
        <w:rPr>
          <w:rFonts w:ascii="Arial" w:hAnsi="Arial" w:cs="Arial"/>
          <w:sz w:val="24"/>
          <w:szCs w:val="24"/>
        </w:rPr>
      </w:pPr>
    </w:p>
    <w:p w:rsidR="00886E64" w:rsidRDefault="00886E64" w:rsidP="006124B5">
      <w:pPr>
        <w:spacing w:line="360" w:lineRule="auto"/>
        <w:jc w:val="both"/>
        <w:rPr>
          <w:rFonts w:ascii="Arial" w:hAnsi="Arial" w:cs="Arial"/>
          <w:sz w:val="24"/>
          <w:szCs w:val="24"/>
        </w:rPr>
      </w:pPr>
    </w:p>
    <w:p w:rsidR="00886E64" w:rsidRDefault="00886E64" w:rsidP="006124B5">
      <w:pPr>
        <w:spacing w:line="360" w:lineRule="auto"/>
        <w:jc w:val="both"/>
        <w:rPr>
          <w:rFonts w:ascii="Arial" w:hAnsi="Arial" w:cs="Arial"/>
          <w:sz w:val="24"/>
          <w:szCs w:val="24"/>
        </w:rPr>
      </w:pPr>
    </w:p>
    <w:p w:rsidR="00886E64" w:rsidRDefault="00886E64" w:rsidP="006124B5">
      <w:pPr>
        <w:spacing w:line="360" w:lineRule="auto"/>
        <w:jc w:val="both"/>
        <w:rPr>
          <w:rFonts w:ascii="Arial" w:hAnsi="Arial" w:cs="Arial"/>
          <w:sz w:val="24"/>
          <w:szCs w:val="24"/>
        </w:rPr>
      </w:pPr>
    </w:p>
    <w:p w:rsidR="00886E64" w:rsidRDefault="00886E64" w:rsidP="006124B5">
      <w:pPr>
        <w:spacing w:line="360" w:lineRule="auto"/>
        <w:jc w:val="both"/>
        <w:rPr>
          <w:rFonts w:ascii="Arial" w:hAnsi="Arial" w:cs="Arial"/>
          <w:sz w:val="24"/>
          <w:szCs w:val="24"/>
        </w:rPr>
      </w:pPr>
    </w:p>
    <w:p w:rsidR="005B4213" w:rsidRDefault="005B4213" w:rsidP="006124B5">
      <w:pPr>
        <w:spacing w:line="360" w:lineRule="auto"/>
        <w:jc w:val="both"/>
        <w:rPr>
          <w:rFonts w:ascii="Arial" w:hAnsi="Arial" w:cs="Arial"/>
          <w:sz w:val="24"/>
          <w:szCs w:val="24"/>
        </w:rPr>
      </w:pPr>
    </w:p>
    <w:p w:rsidR="005B4213" w:rsidRDefault="005B4213" w:rsidP="006124B5">
      <w:pPr>
        <w:spacing w:line="360" w:lineRule="auto"/>
        <w:jc w:val="both"/>
        <w:rPr>
          <w:rFonts w:ascii="Arial" w:hAnsi="Arial" w:cs="Arial"/>
          <w:sz w:val="24"/>
          <w:szCs w:val="24"/>
        </w:rPr>
      </w:pPr>
    </w:p>
    <w:p w:rsidR="005B4213" w:rsidRDefault="005B4213" w:rsidP="006124B5">
      <w:pPr>
        <w:spacing w:line="360" w:lineRule="auto"/>
        <w:jc w:val="both"/>
        <w:rPr>
          <w:rFonts w:ascii="Arial" w:hAnsi="Arial" w:cs="Arial"/>
          <w:sz w:val="24"/>
          <w:szCs w:val="24"/>
        </w:rPr>
      </w:pPr>
    </w:p>
    <w:p w:rsidR="00EE51BD" w:rsidRDefault="00EE51BD" w:rsidP="006124B5">
      <w:pPr>
        <w:spacing w:line="360" w:lineRule="auto"/>
        <w:jc w:val="both"/>
        <w:rPr>
          <w:rFonts w:ascii="Arial" w:hAnsi="Arial" w:cs="Arial"/>
          <w:sz w:val="24"/>
          <w:szCs w:val="24"/>
        </w:rPr>
      </w:pPr>
    </w:p>
    <w:p w:rsidR="00F10352" w:rsidRPr="00DE7FEC" w:rsidRDefault="00F10352" w:rsidP="00DE7FEC">
      <w:pPr>
        <w:pStyle w:val="Prrafodelista"/>
        <w:numPr>
          <w:ilvl w:val="0"/>
          <w:numId w:val="14"/>
        </w:numPr>
        <w:jc w:val="center"/>
        <w:rPr>
          <w:rFonts w:ascii="Arial" w:hAnsi="Arial" w:cs="Arial"/>
          <w:b/>
          <w:sz w:val="24"/>
          <w:szCs w:val="24"/>
        </w:rPr>
      </w:pPr>
      <w:r w:rsidRPr="00DE7FEC">
        <w:rPr>
          <w:rFonts w:ascii="Arial" w:hAnsi="Arial" w:cs="Arial"/>
          <w:b/>
          <w:sz w:val="24"/>
          <w:szCs w:val="24"/>
        </w:rPr>
        <w:t>Recomendaciones</w:t>
      </w:r>
    </w:p>
    <w:p w:rsidR="003840E3" w:rsidRDefault="003840E3" w:rsidP="00F10352">
      <w:pPr>
        <w:pStyle w:val="Prrafodelista"/>
        <w:spacing w:line="360" w:lineRule="auto"/>
        <w:ind w:left="0"/>
        <w:jc w:val="center"/>
        <w:rPr>
          <w:rFonts w:ascii="Arial" w:hAnsi="Arial" w:cs="Arial"/>
          <w:sz w:val="24"/>
          <w:szCs w:val="24"/>
        </w:rPr>
      </w:pPr>
    </w:p>
    <w:p w:rsidR="003840E3" w:rsidRDefault="003840E3" w:rsidP="00F10352">
      <w:pPr>
        <w:pStyle w:val="Prrafodelista"/>
        <w:spacing w:line="360" w:lineRule="auto"/>
        <w:ind w:left="0"/>
        <w:jc w:val="center"/>
        <w:rPr>
          <w:rFonts w:ascii="Arial" w:hAnsi="Arial" w:cs="Arial"/>
          <w:sz w:val="24"/>
          <w:szCs w:val="24"/>
        </w:rPr>
      </w:pPr>
    </w:p>
    <w:p w:rsidR="00F10352" w:rsidRDefault="00886E64" w:rsidP="003840E3">
      <w:pPr>
        <w:pStyle w:val="Prrafodelista"/>
        <w:numPr>
          <w:ilvl w:val="0"/>
          <w:numId w:val="11"/>
        </w:numPr>
        <w:spacing w:line="360" w:lineRule="auto"/>
        <w:rPr>
          <w:rFonts w:ascii="Arial" w:hAnsi="Arial" w:cs="Arial"/>
          <w:sz w:val="24"/>
          <w:szCs w:val="24"/>
        </w:rPr>
      </w:pPr>
      <w:r>
        <w:rPr>
          <w:rFonts w:ascii="Arial" w:hAnsi="Arial" w:cs="Arial"/>
          <w:sz w:val="24"/>
          <w:szCs w:val="24"/>
        </w:rPr>
        <w:t>Realizar</w:t>
      </w:r>
      <w:r w:rsidR="00F10352">
        <w:rPr>
          <w:rFonts w:ascii="Arial" w:hAnsi="Arial" w:cs="Arial"/>
          <w:sz w:val="24"/>
          <w:szCs w:val="24"/>
        </w:rPr>
        <w:t xml:space="preserve"> investigaciones </w:t>
      </w:r>
      <w:r>
        <w:rPr>
          <w:rFonts w:ascii="Arial" w:hAnsi="Arial" w:cs="Arial"/>
          <w:sz w:val="24"/>
          <w:szCs w:val="24"/>
        </w:rPr>
        <w:t xml:space="preserve">de Incidencia de Debilidad Muscular </w:t>
      </w:r>
      <w:r w:rsidR="00F10352">
        <w:rPr>
          <w:rFonts w:ascii="Arial" w:hAnsi="Arial" w:cs="Arial"/>
          <w:sz w:val="24"/>
          <w:szCs w:val="24"/>
        </w:rPr>
        <w:t xml:space="preserve">en servicios </w:t>
      </w:r>
      <w:r>
        <w:rPr>
          <w:rFonts w:ascii="Arial" w:hAnsi="Arial" w:cs="Arial"/>
          <w:sz w:val="24"/>
          <w:szCs w:val="24"/>
        </w:rPr>
        <w:t>que cuenten con</w:t>
      </w:r>
      <w:r w:rsidR="00F10352">
        <w:rPr>
          <w:rFonts w:ascii="Arial" w:hAnsi="Arial" w:cs="Arial"/>
          <w:sz w:val="24"/>
          <w:szCs w:val="24"/>
        </w:rPr>
        <w:t xml:space="preserve"> adultos mayores</w:t>
      </w:r>
      <w:r>
        <w:rPr>
          <w:rFonts w:ascii="Arial" w:hAnsi="Arial" w:cs="Arial"/>
          <w:sz w:val="24"/>
          <w:szCs w:val="24"/>
        </w:rPr>
        <w:t xml:space="preserve"> hospitalizados</w:t>
      </w:r>
      <w:r w:rsidR="00F10352">
        <w:rPr>
          <w:rFonts w:ascii="Arial" w:hAnsi="Arial" w:cs="Arial"/>
          <w:sz w:val="24"/>
          <w:szCs w:val="24"/>
        </w:rPr>
        <w:t>.</w:t>
      </w:r>
    </w:p>
    <w:p w:rsidR="003840E3" w:rsidRDefault="003840E3" w:rsidP="00F10352">
      <w:pPr>
        <w:pStyle w:val="Prrafodelista"/>
        <w:spacing w:line="360" w:lineRule="auto"/>
        <w:ind w:left="0"/>
        <w:rPr>
          <w:rFonts w:ascii="Arial" w:hAnsi="Arial" w:cs="Arial"/>
          <w:sz w:val="24"/>
          <w:szCs w:val="24"/>
        </w:rPr>
      </w:pPr>
    </w:p>
    <w:p w:rsidR="00F10352" w:rsidRPr="00886E64" w:rsidRDefault="00886E64" w:rsidP="00886E64">
      <w:pPr>
        <w:pStyle w:val="Prrafodelista"/>
        <w:numPr>
          <w:ilvl w:val="0"/>
          <w:numId w:val="11"/>
        </w:numPr>
        <w:spacing w:line="360" w:lineRule="auto"/>
        <w:rPr>
          <w:rFonts w:ascii="Arial" w:hAnsi="Arial" w:cs="Arial"/>
          <w:sz w:val="24"/>
          <w:szCs w:val="24"/>
        </w:rPr>
      </w:pPr>
      <w:r>
        <w:rPr>
          <w:rFonts w:ascii="Arial" w:hAnsi="Arial" w:cs="Arial"/>
          <w:sz w:val="24"/>
          <w:szCs w:val="24"/>
        </w:rPr>
        <w:t>Realizar estudios sobre Incidencia de Debilidad Muscular domiciliaria en paciente Geriátrico</w:t>
      </w:r>
      <w:r w:rsidR="00F10352" w:rsidRPr="00886E64">
        <w:rPr>
          <w:rFonts w:ascii="Arial" w:hAnsi="Arial" w:cs="Arial"/>
          <w:sz w:val="24"/>
          <w:szCs w:val="24"/>
        </w:rPr>
        <w:t>.</w:t>
      </w:r>
    </w:p>
    <w:p w:rsidR="003840E3" w:rsidRDefault="003840E3" w:rsidP="00F10352">
      <w:pPr>
        <w:pStyle w:val="Prrafodelista"/>
        <w:spacing w:line="360" w:lineRule="auto"/>
        <w:ind w:left="0"/>
        <w:rPr>
          <w:rFonts w:ascii="Arial" w:hAnsi="Arial" w:cs="Arial"/>
          <w:sz w:val="24"/>
          <w:szCs w:val="24"/>
        </w:rPr>
      </w:pPr>
    </w:p>
    <w:p w:rsidR="00F10352" w:rsidRDefault="00886E64" w:rsidP="003840E3">
      <w:pPr>
        <w:pStyle w:val="Prrafodelista"/>
        <w:numPr>
          <w:ilvl w:val="0"/>
          <w:numId w:val="11"/>
        </w:numPr>
        <w:spacing w:line="360" w:lineRule="auto"/>
        <w:rPr>
          <w:rFonts w:ascii="Arial" w:hAnsi="Arial" w:cs="Arial"/>
          <w:sz w:val="24"/>
          <w:szCs w:val="24"/>
        </w:rPr>
      </w:pPr>
      <w:r>
        <w:rPr>
          <w:rFonts w:ascii="Arial" w:hAnsi="Arial" w:cs="Arial"/>
          <w:sz w:val="24"/>
          <w:szCs w:val="24"/>
        </w:rPr>
        <w:t>Elaborar estudios de s</w:t>
      </w:r>
      <w:r w:rsidR="00F10352">
        <w:rPr>
          <w:rFonts w:ascii="Arial" w:hAnsi="Arial" w:cs="Arial"/>
          <w:sz w:val="24"/>
          <w:szCs w:val="24"/>
        </w:rPr>
        <w:t>eguimiento a</w:t>
      </w:r>
      <w:r>
        <w:rPr>
          <w:rFonts w:ascii="Arial" w:hAnsi="Arial" w:cs="Arial"/>
          <w:sz w:val="24"/>
          <w:szCs w:val="24"/>
        </w:rPr>
        <w:t xml:space="preserve"> los</w:t>
      </w:r>
      <w:r w:rsidR="00F10352">
        <w:rPr>
          <w:rFonts w:ascii="Arial" w:hAnsi="Arial" w:cs="Arial"/>
          <w:sz w:val="24"/>
          <w:szCs w:val="24"/>
        </w:rPr>
        <w:t xml:space="preserve"> pacientes </w:t>
      </w:r>
      <w:r>
        <w:rPr>
          <w:rFonts w:ascii="Arial" w:hAnsi="Arial" w:cs="Arial"/>
          <w:sz w:val="24"/>
          <w:szCs w:val="24"/>
        </w:rPr>
        <w:t>geriátricos</w:t>
      </w:r>
      <w:r w:rsidR="00F10352">
        <w:rPr>
          <w:rFonts w:ascii="Arial" w:hAnsi="Arial" w:cs="Arial"/>
          <w:sz w:val="24"/>
          <w:szCs w:val="24"/>
        </w:rPr>
        <w:t xml:space="preserve"> </w:t>
      </w:r>
      <w:r>
        <w:rPr>
          <w:rFonts w:ascii="Arial" w:hAnsi="Arial" w:cs="Arial"/>
          <w:sz w:val="24"/>
          <w:szCs w:val="24"/>
        </w:rPr>
        <w:t>con Debilidad Muscular durante su hospitalización.</w:t>
      </w:r>
    </w:p>
    <w:p w:rsidR="00886E64" w:rsidRPr="00886E64" w:rsidRDefault="00886E64" w:rsidP="00886E64">
      <w:pPr>
        <w:pStyle w:val="Prrafodelista"/>
        <w:rPr>
          <w:rFonts w:ascii="Arial" w:hAnsi="Arial" w:cs="Arial"/>
          <w:sz w:val="24"/>
          <w:szCs w:val="24"/>
        </w:rPr>
      </w:pPr>
    </w:p>
    <w:p w:rsidR="00886E64" w:rsidRPr="00886E64" w:rsidRDefault="00886E64" w:rsidP="00886E64">
      <w:pPr>
        <w:pStyle w:val="Prrafodelista"/>
        <w:numPr>
          <w:ilvl w:val="0"/>
          <w:numId w:val="11"/>
        </w:numPr>
        <w:spacing w:line="360" w:lineRule="auto"/>
        <w:rPr>
          <w:rFonts w:ascii="Arial" w:hAnsi="Arial" w:cs="Arial"/>
          <w:sz w:val="24"/>
          <w:szCs w:val="24"/>
        </w:rPr>
      </w:pPr>
      <w:r>
        <w:rPr>
          <w:rFonts w:ascii="Arial" w:hAnsi="Arial" w:cs="Arial"/>
          <w:sz w:val="24"/>
          <w:szCs w:val="24"/>
        </w:rPr>
        <w:t xml:space="preserve">Investigar la Incidencia de Debilidad Muscular en pacientes Geriátricos, con una mayor muestra la cual nos permita concluir la correlación o no de debilidad muscular y días de hospitalización  </w:t>
      </w:r>
    </w:p>
    <w:p w:rsidR="003840E3" w:rsidRDefault="003840E3" w:rsidP="00F10352">
      <w:pPr>
        <w:pStyle w:val="Prrafodelista"/>
        <w:spacing w:line="360" w:lineRule="auto"/>
        <w:ind w:left="0"/>
        <w:rPr>
          <w:rFonts w:ascii="Arial" w:hAnsi="Arial" w:cs="Arial"/>
          <w:sz w:val="24"/>
          <w:szCs w:val="24"/>
        </w:rPr>
      </w:pPr>
    </w:p>
    <w:p w:rsidR="00F10352" w:rsidRDefault="00886E64" w:rsidP="003840E3">
      <w:pPr>
        <w:pStyle w:val="Prrafodelista"/>
        <w:numPr>
          <w:ilvl w:val="0"/>
          <w:numId w:val="11"/>
        </w:numPr>
        <w:spacing w:line="360" w:lineRule="auto"/>
        <w:rPr>
          <w:rFonts w:ascii="Arial" w:hAnsi="Arial" w:cs="Arial"/>
          <w:sz w:val="24"/>
          <w:szCs w:val="24"/>
        </w:rPr>
      </w:pPr>
      <w:r>
        <w:rPr>
          <w:rFonts w:ascii="Arial" w:hAnsi="Arial" w:cs="Arial"/>
          <w:sz w:val="24"/>
          <w:szCs w:val="24"/>
        </w:rPr>
        <w:t>Organizar programas de movilización</w:t>
      </w:r>
      <w:r w:rsidR="003840E3">
        <w:rPr>
          <w:rFonts w:ascii="Arial" w:hAnsi="Arial" w:cs="Arial"/>
          <w:sz w:val="24"/>
          <w:szCs w:val="24"/>
        </w:rPr>
        <w:t xml:space="preserve"> precoz</w:t>
      </w:r>
      <w:r>
        <w:rPr>
          <w:rFonts w:ascii="Arial" w:hAnsi="Arial" w:cs="Arial"/>
          <w:sz w:val="24"/>
          <w:szCs w:val="24"/>
        </w:rPr>
        <w:t xml:space="preserve"> a través de fisioterapia y rehabilitación a los pacientes Geriátricos hospitalizados</w:t>
      </w:r>
      <w:r w:rsidR="003840E3">
        <w:rPr>
          <w:rFonts w:ascii="Arial" w:hAnsi="Arial" w:cs="Arial"/>
          <w:sz w:val="24"/>
          <w:szCs w:val="24"/>
        </w:rPr>
        <w:t>.</w:t>
      </w:r>
    </w:p>
    <w:p w:rsidR="00886E64" w:rsidRPr="00886E64" w:rsidRDefault="00886E64" w:rsidP="00886E64">
      <w:pPr>
        <w:pStyle w:val="Prrafodelista"/>
        <w:rPr>
          <w:rFonts w:ascii="Arial" w:hAnsi="Arial" w:cs="Arial"/>
          <w:sz w:val="24"/>
          <w:szCs w:val="24"/>
        </w:rPr>
      </w:pPr>
    </w:p>
    <w:p w:rsidR="00886E64" w:rsidRDefault="00886E64" w:rsidP="003840E3">
      <w:pPr>
        <w:pStyle w:val="Prrafodelista"/>
        <w:numPr>
          <w:ilvl w:val="0"/>
          <w:numId w:val="11"/>
        </w:numPr>
        <w:spacing w:line="360" w:lineRule="auto"/>
        <w:rPr>
          <w:rFonts w:ascii="Arial" w:hAnsi="Arial" w:cs="Arial"/>
          <w:sz w:val="24"/>
          <w:szCs w:val="24"/>
        </w:rPr>
      </w:pPr>
      <w:r>
        <w:rPr>
          <w:rFonts w:ascii="Arial" w:hAnsi="Arial" w:cs="Arial"/>
          <w:sz w:val="24"/>
          <w:szCs w:val="24"/>
        </w:rPr>
        <w:t xml:space="preserve">Realizar estudios multicentricos de debilidad muscular en hospitalización de geriatría para valorar </w:t>
      </w:r>
      <w:r w:rsidR="005B4213">
        <w:rPr>
          <w:rFonts w:ascii="Arial" w:hAnsi="Arial" w:cs="Arial"/>
          <w:sz w:val="24"/>
          <w:szCs w:val="24"/>
        </w:rPr>
        <w:t>la realidad en diversos hospitales de la región y el país</w:t>
      </w:r>
      <w:r w:rsidR="007C7015">
        <w:rPr>
          <w:rFonts w:ascii="Arial" w:hAnsi="Arial" w:cs="Arial"/>
          <w:sz w:val="24"/>
          <w:szCs w:val="24"/>
        </w:rPr>
        <w:t>.</w:t>
      </w:r>
      <w:r w:rsidR="005B4213">
        <w:rPr>
          <w:rFonts w:ascii="Arial" w:hAnsi="Arial" w:cs="Arial"/>
          <w:sz w:val="24"/>
          <w:szCs w:val="24"/>
        </w:rPr>
        <w:t xml:space="preserve"> </w:t>
      </w:r>
    </w:p>
    <w:p w:rsidR="003840E3" w:rsidRDefault="003840E3"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Default="001832A4" w:rsidP="00F10352">
      <w:pPr>
        <w:pStyle w:val="Prrafodelista"/>
        <w:spacing w:line="360" w:lineRule="auto"/>
        <w:ind w:left="0"/>
        <w:rPr>
          <w:rFonts w:ascii="Arial" w:hAnsi="Arial" w:cs="Arial"/>
          <w:sz w:val="24"/>
          <w:szCs w:val="24"/>
        </w:rPr>
      </w:pPr>
    </w:p>
    <w:p w:rsidR="001832A4" w:rsidRPr="00DE7FEC" w:rsidRDefault="001832A4" w:rsidP="00DE7FEC">
      <w:pPr>
        <w:pStyle w:val="Prrafodelista"/>
        <w:numPr>
          <w:ilvl w:val="0"/>
          <w:numId w:val="14"/>
        </w:numPr>
        <w:jc w:val="center"/>
        <w:rPr>
          <w:rFonts w:ascii="Arial" w:hAnsi="Arial" w:cs="Arial"/>
          <w:b/>
          <w:sz w:val="24"/>
          <w:szCs w:val="24"/>
        </w:rPr>
      </w:pPr>
      <w:r w:rsidRPr="00DE7FEC">
        <w:rPr>
          <w:rFonts w:ascii="Arial" w:hAnsi="Arial" w:cs="Arial"/>
          <w:b/>
          <w:sz w:val="24"/>
          <w:szCs w:val="24"/>
        </w:rPr>
        <w:t>Referencias Bibliográficas</w:t>
      </w:r>
    </w:p>
    <w:p w:rsidR="001832A4" w:rsidRDefault="001832A4" w:rsidP="001832A4">
      <w:pPr>
        <w:pStyle w:val="Prrafodelista"/>
        <w:spacing w:line="360" w:lineRule="auto"/>
        <w:ind w:left="0"/>
        <w:jc w:val="center"/>
        <w:rPr>
          <w:rFonts w:ascii="Arial" w:hAnsi="Arial" w:cs="Arial"/>
          <w:sz w:val="24"/>
          <w:szCs w:val="24"/>
        </w:rPr>
      </w:pP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rPr>
        <w:t xml:space="preserve">Instituto Nacional de Estadística e Informática (INEI) (2018) - Perú </w:t>
      </w:r>
      <w:r>
        <w:rPr>
          <w:rFonts w:ascii="Arial" w:hAnsi="Arial" w:cs="Arial"/>
          <w:sz w:val="24"/>
          <w:szCs w:val="24"/>
        </w:rPr>
        <w:br/>
      </w: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rPr>
        <w:t>Silva, Tiago Parente Viana da (2012) Debilidad muscular en personas mayores y la utilización de la NMES (ESTIMULACIÓN ELÉCTRICA NEUROMUSCULAR).</w:t>
      </w:r>
      <w:r>
        <w:rPr>
          <w:rFonts w:ascii="Arial" w:hAnsi="Arial" w:cs="Arial"/>
          <w:sz w:val="24"/>
          <w:szCs w:val="24"/>
        </w:rPr>
        <w:br/>
      </w: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rPr>
        <w:t xml:space="preserve">Dargains Nahuel, García Urrutia José, Balestrieri Carolina, Bueno Ardariz Cesar, Bratos Antonella. (2014-2015) </w:t>
      </w:r>
      <w:r w:rsidRPr="00280E61">
        <w:rPr>
          <w:rFonts w:ascii="Arial" w:hAnsi="Arial" w:cs="Arial"/>
          <w:sz w:val="24"/>
          <w:szCs w:val="24"/>
          <w:lang w:val="es-PE"/>
        </w:rPr>
        <w:t>La debilidad adquirida en la unidad de cuidados intensivos (DAUCI) y la disfunción neuromuscular asociada a la misma.</w:t>
      </w:r>
      <w:r>
        <w:rPr>
          <w:rFonts w:ascii="Arial" w:hAnsi="Arial" w:cs="Arial"/>
          <w:sz w:val="24"/>
          <w:szCs w:val="24"/>
          <w:lang w:val="es-PE"/>
        </w:rPr>
        <w:br/>
      </w:r>
    </w:p>
    <w:p w:rsidR="001832A4" w:rsidRPr="00280E61" w:rsidRDefault="001832A4" w:rsidP="004F0ABC">
      <w:pPr>
        <w:pStyle w:val="Prrafodelista"/>
        <w:numPr>
          <w:ilvl w:val="0"/>
          <w:numId w:val="13"/>
        </w:numPr>
        <w:spacing w:line="480" w:lineRule="auto"/>
        <w:rPr>
          <w:rFonts w:ascii="Arial" w:hAnsi="Arial" w:cs="Arial"/>
          <w:sz w:val="24"/>
          <w:szCs w:val="24"/>
        </w:rPr>
      </w:pPr>
      <w:r w:rsidRPr="00280E61">
        <w:rPr>
          <w:rFonts w:ascii="Arial" w:hAnsi="Arial" w:cs="Arial"/>
          <w:sz w:val="24"/>
          <w:szCs w:val="24"/>
          <w:lang w:val="es-PE"/>
        </w:rPr>
        <w:t xml:space="preserve">ELIA VERÓNICA BENAVIDES PANDO (2014) El envejecimiento y la falta de actividad física (AF). </w:t>
      </w:r>
      <w:r>
        <w:rPr>
          <w:rFonts w:ascii="Arial" w:hAnsi="Arial" w:cs="Arial"/>
          <w:sz w:val="24"/>
          <w:szCs w:val="24"/>
          <w:lang w:val="es-PE"/>
        </w:rPr>
        <w:br/>
      </w: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lang w:val="es-PE"/>
        </w:rPr>
        <w:t xml:space="preserve">Nadia Patrizia Ponce Contreras (2012) Eficacia de un programa de ejercicio físico para mejorar el equilibrio estático y dinámico en ancianos institucionalizados. Navarra – España. </w:t>
      </w: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lang w:val="es-PE"/>
        </w:rPr>
        <w:t xml:space="preserve">Diana Victoria Chávez-Moreno, Héctor Infante-Sierra y Aurora E. Serralde-Zúñiga (2015) Sarcopenia y funcionalidad en el adulto mayor hospitalizado. </w:t>
      </w:r>
      <w:r>
        <w:rPr>
          <w:rFonts w:ascii="Arial" w:hAnsi="Arial" w:cs="Arial"/>
          <w:sz w:val="24"/>
          <w:szCs w:val="24"/>
          <w:lang w:val="es-PE"/>
        </w:rPr>
        <w:br/>
      </w:r>
    </w:p>
    <w:p w:rsidR="001832A4" w:rsidRPr="00280E61" w:rsidRDefault="001832A4" w:rsidP="001832A4">
      <w:pPr>
        <w:pStyle w:val="Prrafodelista"/>
        <w:numPr>
          <w:ilvl w:val="0"/>
          <w:numId w:val="13"/>
        </w:numPr>
        <w:spacing w:line="480" w:lineRule="auto"/>
        <w:rPr>
          <w:rFonts w:ascii="Arial" w:hAnsi="Arial" w:cs="Arial"/>
          <w:b/>
          <w:sz w:val="24"/>
          <w:szCs w:val="24"/>
        </w:rPr>
      </w:pPr>
      <w:r w:rsidRPr="00280E61">
        <w:rPr>
          <w:rFonts w:ascii="Arial" w:hAnsi="Arial" w:cs="Arial"/>
          <w:sz w:val="24"/>
          <w:szCs w:val="24"/>
        </w:rPr>
        <w:lastRenderedPageBreak/>
        <w:t>Constitución política del Perú (1993).</w:t>
      </w:r>
      <w:r>
        <w:rPr>
          <w:rFonts w:ascii="Arial" w:hAnsi="Arial" w:cs="Arial"/>
          <w:sz w:val="24"/>
          <w:szCs w:val="24"/>
        </w:rPr>
        <w:br/>
      </w:r>
    </w:p>
    <w:p w:rsidR="001832A4" w:rsidRPr="00280E61" w:rsidRDefault="001832A4" w:rsidP="001832A4">
      <w:pPr>
        <w:pStyle w:val="Prrafodelista"/>
        <w:numPr>
          <w:ilvl w:val="0"/>
          <w:numId w:val="13"/>
        </w:numPr>
        <w:spacing w:line="480" w:lineRule="auto"/>
        <w:rPr>
          <w:rFonts w:ascii="Arial" w:hAnsi="Arial" w:cs="Arial"/>
          <w:sz w:val="24"/>
          <w:szCs w:val="24"/>
        </w:rPr>
      </w:pPr>
      <w:r w:rsidRPr="00280E61">
        <w:rPr>
          <w:rFonts w:ascii="Arial" w:hAnsi="Arial" w:cs="Arial"/>
          <w:sz w:val="24"/>
          <w:szCs w:val="24"/>
        </w:rPr>
        <w:t xml:space="preserve">Oficina General de Estadística e Informática  – MINSA (Ministerio de Salud) Volumen 3 — 2005. Pag. 1 </w:t>
      </w:r>
      <w:r>
        <w:rPr>
          <w:rFonts w:ascii="Arial" w:hAnsi="Arial" w:cs="Arial"/>
          <w:sz w:val="24"/>
          <w:szCs w:val="24"/>
        </w:rPr>
        <w:br/>
      </w:r>
    </w:p>
    <w:p w:rsidR="001832A4" w:rsidRPr="00280E61" w:rsidRDefault="001832A4" w:rsidP="001832A4">
      <w:pPr>
        <w:pStyle w:val="Prrafodelista"/>
        <w:numPr>
          <w:ilvl w:val="0"/>
          <w:numId w:val="13"/>
        </w:numPr>
        <w:spacing w:line="480" w:lineRule="auto"/>
        <w:rPr>
          <w:rFonts w:ascii="Arial" w:hAnsi="Arial" w:cs="Arial"/>
          <w:sz w:val="24"/>
          <w:szCs w:val="24"/>
        </w:rPr>
      </w:pPr>
      <w:r w:rsidRPr="00280E61">
        <w:rPr>
          <w:rFonts w:ascii="Arial" w:hAnsi="Arial" w:cs="Arial"/>
          <w:sz w:val="24"/>
          <w:szCs w:val="24"/>
        </w:rPr>
        <w:t>Deusto Salud  - etapas-tercera-edad – 2015 – Pag. 1</w:t>
      </w:r>
      <w:r>
        <w:rPr>
          <w:rFonts w:ascii="Arial" w:hAnsi="Arial" w:cs="Arial"/>
          <w:sz w:val="24"/>
          <w:szCs w:val="24"/>
        </w:rPr>
        <w:br/>
      </w: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rPr>
        <w:t xml:space="preserve">Principios De Geriatría Y Gerontología (2003) - Edición: Luis Fernando Várela Pinedo  Universidad Peruana Cayetano Heredia – Instituto de Gerontología. </w:t>
      </w:r>
      <w:r>
        <w:rPr>
          <w:rFonts w:ascii="Arial" w:hAnsi="Arial" w:cs="Arial"/>
          <w:sz w:val="24"/>
          <w:szCs w:val="24"/>
        </w:rPr>
        <w:br/>
      </w: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rPr>
        <w:t>FARRERAS ROZMAN - MEDICINA INTERNA (2013) – XVII Edición</w:t>
      </w:r>
      <w:r>
        <w:rPr>
          <w:rFonts w:ascii="Arial" w:hAnsi="Arial" w:cs="Arial"/>
          <w:sz w:val="24"/>
          <w:szCs w:val="24"/>
        </w:rPr>
        <w:br/>
      </w:r>
      <w:r w:rsidRPr="00280E61">
        <w:rPr>
          <w:rFonts w:ascii="Arial" w:hAnsi="Arial" w:cs="Arial"/>
          <w:sz w:val="24"/>
          <w:szCs w:val="24"/>
        </w:rPr>
        <w:t xml:space="preserve"> </w:t>
      </w:r>
    </w:p>
    <w:p w:rsidR="001832A4" w:rsidRPr="00280E61"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lang w:val="en-US"/>
        </w:rPr>
        <w:t xml:space="preserve">Medical Research Council of the UK (1976) Aids to the investigation of Peripheral Nerve Injuries, Memorando No.45. </w:t>
      </w:r>
      <w:r w:rsidRPr="00280E61">
        <w:rPr>
          <w:rFonts w:ascii="Arial" w:hAnsi="Arial" w:cs="Arial"/>
          <w:sz w:val="24"/>
          <w:szCs w:val="24"/>
        </w:rPr>
        <w:t xml:space="preserve">London, Pendragon House. </w:t>
      </w:r>
      <w:r>
        <w:rPr>
          <w:rFonts w:ascii="Arial" w:hAnsi="Arial" w:cs="Arial"/>
          <w:sz w:val="24"/>
          <w:szCs w:val="24"/>
        </w:rPr>
        <w:br/>
      </w:r>
    </w:p>
    <w:p w:rsidR="001832A4" w:rsidRDefault="001832A4" w:rsidP="001832A4">
      <w:pPr>
        <w:pStyle w:val="Prrafodelista"/>
        <w:numPr>
          <w:ilvl w:val="0"/>
          <w:numId w:val="13"/>
        </w:numPr>
        <w:spacing w:line="480" w:lineRule="auto"/>
        <w:jc w:val="both"/>
        <w:rPr>
          <w:rFonts w:ascii="Arial" w:hAnsi="Arial" w:cs="Arial"/>
          <w:sz w:val="24"/>
          <w:szCs w:val="24"/>
        </w:rPr>
      </w:pPr>
      <w:r w:rsidRPr="00280E61">
        <w:rPr>
          <w:rFonts w:ascii="Arial" w:hAnsi="Arial" w:cs="Arial"/>
          <w:sz w:val="24"/>
          <w:szCs w:val="24"/>
        </w:rPr>
        <w:t xml:space="preserve">DANIELS Y WORTHINGHAM (2014) Técnicas de balance muscular Técnicas de exploración manual y pruebas funcionales. </w:t>
      </w:r>
      <w:r>
        <w:rPr>
          <w:rFonts w:ascii="Arial" w:hAnsi="Arial" w:cs="Arial"/>
          <w:sz w:val="24"/>
          <w:szCs w:val="24"/>
        </w:rPr>
        <w:br/>
      </w:r>
    </w:p>
    <w:p w:rsidR="001832A4" w:rsidRPr="004E04D6" w:rsidRDefault="001832A4" w:rsidP="001832A4">
      <w:pPr>
        <w:pStyle w:val="Prrafodelista"/>
        <w:numPr>
          <w:ilvl w:val="0"/>
          <w:numId w:val="13"/>
        </w:numPr>
        <w:spacing w:line="480" w:lineRule="auto"/>
        <w:jc w:val="both"/>
        <w:rPr>
          <w:rFonts w:ascii="Arial" w:hAnsi="Arial" w:cs="Arial"/>
          <w:sz w:val="24"/>
          <w:szCs w:val="24"/>
        </w:rPr>
      </w:pPr>
      <w:r w:rsidRPr="004E04D6">
        <w:rPr>
          <w:rFonts w:ascii="Arial" w:hAnsi="Arial" w:cs="Arial"/>
          <w:sz w:val="24"/>
          <w:szCs w:val="24"/>
        </w:rPr>
        <w:t>Debilidad adquirida en la Unidad de Cuidados Intensivos: Polineuropatía y miopatía del paciente en estado crítico. Ibarra-Estrada Mi</w:t>
      </w:r>
      <w:r>
        <w:rPr>
          <w:rFonts w:ascii="Arial" w:hAnsi="Arial" w:cs="Arial"/>
          <w:sz w:val="24"/>
          <w:szCs w:val="24"/>
        </w:rPr>
        <w:t xml:space="preserve">guel A,* Briseño-Ramírez Jaime, </w:t>
      </w:r>
      <w:r w:rsidRPr="004E04D6">
        <w:rPr>
          <w:rFonts w:ascii="Arial" w:hAnsi="Arial" w:cs="Arial"/>
          <w:sz w:val="24"/>
          <w:szCs w:val="24"/>
        </w:rPr>
        <w:t xml:space="preserve"> Chiquete Erwin,</w:t>
      </w:r>
      <w:r>
        <w:rPr>
          <w:rFonts w:ascii="Arial" w:hAnsi="Arial" w:cs="Arial"/>
          <w:sz w:val="24"/>
          <w:szCs w:val="24"/>
        </w:rPr>
        <w:t xml:space="preserve"> </w:t>
      </w:r>
      <w:r w:rsidRPr="004E04D6">
        <w:rPr>
          <w:rFonts w:ascii="Arial" w:hAnsi="Arial" w:cs="Arial"/>
          <w:sz w:val="24"/>
          <w:szCs w:val="24"/>
        </w:rPr>
        <w:t xml:space="preserve">Ruiz-Sandoval José L, Servicio de Medicina Interna, Hospital Civil de Guadalajara Fray Antonio Alcalde. Servicio de Neurología y Neurocirugía, Hospital Civil de Guadalajara Fray </w:t>
      </w:r>
      <w:r w:rsidRPr="004E04D6">
        <w:rPr>
          <w:rFonts w:ascii="Arial" w:hAnsi="Arial" w:cs="Arial"/>
          <w:sz w:val="24"/>
          <w:szCs w:val="24"/>
        </w:rPr>
        <w:lastRenderedPageBreak/>
        <w:t>Antonio Alcalde.</w:t>
      </w:r>
      <w:r>
        <w:rPr>
          <w:rFonts w:ascii="Arial" w:hAnsi="Arial" w:cs="Arial"/>
          <w:sz w:val="24"/>
          <w:szCs w:val="24"/>
        </w:rPr>
        <w:t xml:space="preserve"> </w:t>
      </w:r>
      <w:r w:rsidRPr="004E04D6">
        <w:rPr>
          <w:rFonts w:ascii="Arial" w:hAnsi="Arial" w:cs="Arial"/>
          <w:sz w:val="24"/>
          <w:szCs w:val="24"/>
        </w:rPr>
        <w:t>Departamento de Neurociencias, Centro Universitario de Ciencias de la Salud, Universidad de Guadalajara</w:t>
      </w:r>
      <w:r>
        <w:rPr>
          <w:rFonts w:ascii="Arial" w:hAnsi="Arial" w:cs="Arial"/>
          <w:sz w:val="24"/>
          <w:szCs w:val="24"/>
        </w:rPr>
        <w:t>. Julio-Agosto, 2010.</w:t>
      </w:r>
    </w:p>
    <w:p w:rsidR="001832A4" w:rsidRPr="00DE7FEC" w:rsidRDefault="001832A4" w:rsidP="00DE7FEC">
      <w:pPr>
        <w:pStyle w:val="Prrafodelista"/>
        <w:numPr>
          <w:ilvl w:val="0"/>
          <w:numId w:val="14"/>
        </w:numPr>
        <w:rPr>
          <w:rFonts w:ascii="Arial" w:hAnsi="Arial" w:cs="Arial"/>
          <w:b/>
          <w:sz w:val="24"/>
          <w:szCs w:val="24"/>
        </w:rPr>
      </w:pPr>
      <w:r w:rsidRPr="00DE7FEC">
        <w:rPr>
          <w:rFonts w:ascii="Arial" w:hAnsi="Arial" w:cs="Arial"/>
          <w:b/>
          <w:sz w:val="24"/>
          <w:szCs w:val="24"/>
        </w:rPr>
        <w:t>ANEXOS.</w:t>
      </w:r>
    </w:p>
    <w:p w:rsidR="001832A4" w:rsidRPr="00871A55" w:rsidRDefault="001832A4" w:rsidP="001832A4">
      <w:pPr>
        <w:spacing w:line="360" w:lineRule="auto"/>
        <w:jc w:val="center"/>
        <w:rPr>
          <w:rFonts w:ascii="Arial" w:hAnsi="Arial" w:cs="Arial"/>
          <w:b/>
          <w:sz w:val="24"/>
          <w:szCs w:val="24"/>
        </w:rPr>
      </w:pPr>
      <w:r>
        <w:rPr>
          <w:rFonts w:ascii="Arial" w:hAnsi="Arial" w:cs="Arial"/>
          <w:b/>
          <w:sz w:val="24"/>
          <w:szCs w:val="24"/>
        </w:rPr>
        <w:t>ANEXO N°1</w:t>
      </w:r>
    </w:p>
    <w:p w:rsidR="001832A4" w:rsidRPr="00280E61" w:rsidRDefault="001832A4" w:rsidP="001832A4">
      <w:pPr>
        <w:spacing w:after="0" w:line="360" w:lineRule="auto"/>
        <w:jc w:val="center"/>
        <w:rPr>
          <w:rFonts w:ascii="Arial" w:hAnsi="Arial" w:cs="Arial"/>
          <w:b/>
          <w:sz w:val="24"/>
          <w:szCs w:val="24"/>
        </w:rPr>
      </w:pPr>
      <w:r w:rsidRPr="00280E61">
        <w:rPr>
          <w:rFonts w:ascii="Arial" w:hAnsi="Arial" w:cs="Arial"/>
          <w:b/>
          <w:sz w:val="24"/>
          <w:szCs w:val="24"/>
        </w:rPr>
        <w:t>TEST  DE VALORACIÓN  DE  DEBILIDAD MUSCULAR EN PACIENTE GERIÁTRICO</w:t>
      </w:r>
    </w:p>
    <w:p w:rsidR="001832A4" w:rsidRPr="00280E61" w:rsidRDefault="001832A4" w:rsidP="00C64696">
      <w:pPr>
        <w:spacing w:after="0" w:line="360" w:lineRule="auto"/>
        <w:jc w:val="both"/>
        <w:rPr>
          <w:rFonts w:ascii="Arial" w:hAnsi="Arial" w:cs="Arial"/>
          <w:sz w:val="24"/>
          <w:szCs w:val="24"/>
        </w:rPr>
      </w:pPr>
      <w:r w:rsidRPr="00280E61">
        <w:rPr>
          <w:rFonts w:ascii="Arial" w:hAnsi="Arial" w:cs="Arial"/>
          <w:sz w:val="24"/>
          <w:szCs w:val="24"/>
        </w:rPr>
        <w:t>Nombre:…………</w:t>
      </w:r>
      <w:r>
        <w:rPr>
          <w:rFonts w:ascii="Arial" w:hAnsi="Arial" w:cs="Arial"/>
          <w:sz w:val="24"/>
          <w:szCs w:val="24"/>
        </w:rPr>
        <w:t>…………………………………………………………………</w:t>
      </w:r>
      <w:r w:rsidR="004B7895">
        <w:rPr>
          <w:rFonts w:ascii="Arial" w:hAnsi="Arial" w:cs="Arial"/>
          <w:sz w:val="24"/>
          <w:szCs w:val="24"/>
        </w:rPr>
        <w:t>…...</w:t>
      </w:r>
      <w:r>
        <w:rPr>
          <w:rFonts w:ascii="Arial" w:hAnsi="Arial" w:cs="Arial"/>
          <w:sz w:val="24"/>
          <w:szCs w:val="24"/>
        </w:rPr>
        <w:t>……</w:t>
      </w:r>
      <w:r w:rsidRPr="00280E61">
        <w:rPr>
          <w:rFonts w:ascii="Arial" w:hAnsi="Arial" w:cs="Arial"/>
          <w:sz w:val="24"/>
          <w:szCs w:val="24"/>
        </w:rPr>
        <w:t xml:space="preserve"> Edad:………………..</w:t>
      </w:r>
      <w:r>
        <w:rPr>
          <w:rFonts w:ascii="Arial" w:hAnsi="Arial" w:cs="Arial"/>
          <w:sz w:val="24"/>
          <w:szCs w:val="24"/>
        </w:rPr>
        <w:t xml:space="preserve">        </w:t>
      </w:r>
      <w:r w:rsidRPr="00280E61">
        <w:rPr>
          <w:rFonts w:ascii="Arial" w:hAnsi="Arial" w:cs="Arial"/>
          <w:sz w:val="24"/>
          <w:szCs w:val="24"/>
        </w:rPr>
        <w:t>Sexo:     F       M</w:t>
      </w:r>
    </w:p>
    <w:p w:rsidR="001832A4" w:rsidRDefault="001832A4" w:rsidP="00C64696">
      <w:pPr>
        <w:spacing w:after="0" w:line="360" w:lineRule="auto"/>
        <w:jc w:val="both"/>
        <w:rPr>
          <w:rFonts w:ascii="Arial" w:hAnsi="Arial" w:cs="Arial"/>
          <w:sz w:val="24"/>
          <w:szCs w:val="24"/>
        </w:rPr>
      </w:pPr>
      <w:r w:rsidRPr="00280E61">
        <w:rPr>
          <w:rFonts w:ascii="Arial" w:hAnsi="Arial" w:cs="Arial"/>
          <w:sz w:val="24"/>
          <w:szCs w:val="24"/>
        </w:rPr>
        <w:t>Familiar Responsable:………………………………………………</w:t>
      </w:r>
      <w:r>
        <w:rPr>
          <w:rFonts w:ascii="Arial" w:hAnsi="Arial" w:cs="Arial"/>
          <w:sz w:val="24"/>
          <w:szCs w:val="24"/>
        </w:rPr>
        <w:t>……………..…</w:t>
      </w:r>
      <w:r w:rsidR="004B7895">
        <w:rPr>
          <w:rFonts w:ascii="Arial" w:hAnsi="Arial" w:cs="Arial"/>
          <w:sz w:val="24"/>
          <w:szCs w:val="24"/>
        </w:rPr>
        <w:t>….</w:t>
      </w:r>
      <w:r>
        <w:rPr>
          <w:rFonts w:ascii="Arial" w:hAnsi="Arial" w:cs="Arial"/>
          <w:sz w:val="24"/>
          <w:szCs w:val="24"/>
        </w:rPr>
        <w:t>.</w:t>
      </w:r>
    </w:p>
    <w:p w:rsidR="001832A4" w:rsidRPr="00280E61" w:rsidRDefault="001832A4" w:rsidP="00C64696">
      <w:pPr>
        <w:spacing w:after="0" w:line="360" w:lineRule="auto"/>
        <w:jc w:val="both"/>
        <w:rPr>
          <w:rFonts w:ascii="Arial" w:hAnsi="Arial" w:cs="Arial"/>
          <w:sz w:val="24"/>
          <w:szCs w:val="24"/>
        </w:rPr>
      </w:pPr>
      <w:r>
        <w:rPr>
          <w:rFonts w:ascii="Arial" w:hAnsi="Arial" w:cs="Arial"/>
          <w:sz w:val="24"/>
          <w:szCs w:val="24"/>
        </w:rPr>
        <w:t>E</w:t>
      </w:r>
      <w:r w:rsidRPr="00280E61">
        <w:rPr>
          <w:rFonts w:ascii="Arial" w:hAnsi="Arial" w:cs="Arial"/>
          <w:sz w:val="24"/>
          <w:szCs w:val="24"/>
        </w:rPr>
        <w:t>dad:</w:t>
      </w:r>
      <w:r>
        <w:rPr>
          <w:rFonts w:ascii="Arial" w:hAnsi="Arial" w:cs="Arial"/>
          <w:sz w:val="24"/>
          <w:szCs w:val="24"/>
        </w:rPr>
        <w:t>………. P</w:t>
      </w:r>
      <w:r w:rsidRPr="00280E61">
        <w:rPr>
          <w:rFonts w:ascii="Arial" w:hAnsi="Arial" w:cs="Arial"/>
          <w:sz w:val="24"/>
          <w:szCs w:val="24"/>
        </w:rPr>
        <w:t>arentesco:…</w:t>
      </w:r>
      <w:r>
        <w:rPr>
          <w:rFonts w:ascii="Arial" w:hAnsi="Arial" w:cs="Arial"/>
          <w:sz w:val="24"/>
          <w:szCs w:val="24"/>
        </w:rPr>
        <w:t>…………………………………………………..……</w:t>
      </w:r>
      <w:r w:rsidR="00C64696">
        <w:rPr>
          <w:rFonts w:ascii="Arial" w:hAnsi="Arial" w:cs="Arial"/>
          <w:sz w:val="24"/>
          <w:szCs w:val="24"/>
        </w:rPr>
        <w:t>…</w:t>
      </w:r>
      <w:r w:rsidR="004B7895">
        <w:rPr>
          <w:rFonts w:ascii="Arial" w:hAnsi="Arial" w:cs="Arial"/>
          <w:sz w:val="24"/>
          <w:szCs w:val="24"/>
        </w:rPr>
        <w:t>…</w:t>
      </w:r>
    </w:p>
    <w:p w:rsidR="001832A4" w:rsidRPr="00280E61" w:rsidRDefault="001832A4" w:rsidP="00C64696">
      <w:pPr>
        <w:spacing w:after="0" w:line="360" w:lineRule="auto"/>
        <w:jc w:val="both"/>
        <w:rPr>
          <w:rFonts w:ascii="Arial" w:hAnsi="Arial" w:cs="Arial"/>
          <w:sz w:val="24"/>
          <w:szCs w:val="24"/>
        </w:rPr>
      </w:pPr>
      <w:r w:rsidRPr="00280E61">
        <w:rPr>
          <w:rFonts w:ascii="Arial" w:hAnsi="Arial" w:cs="Arial"/>
          <w:sz w:val="24"/>
          <w:szCs w:val="24"/>
        </w:rPr>
        <w:t>Fecha de ingreso a Hospitalización:……………… Fecha del Test: …</w:t>
      </w:r>
      <w:r>
        <w:rPr>
          <w:rFonts w:ascii="Arial" w:hAnsi="Arial" w:cs="Arial"/>
          <w:sz w:val="24"/>
          <w:szCs w:val="24"/>
        </w:rPr>
        <w:t>…………</w:t>
      </w:r>
      <w:r w:rsidR="00C64696">
        <w:rPr>
          <w:rFonts w:ascii="Arial" w:hAnsi="Arial" w:cs="Arial"/>
          <w:sz w:val="24"/>
          <w:szCs w:val="24"/>
        </w:rPr>
        <w:t>…</w:t>
      </w:r>
      <w:r w:rsidR="004B7895">
        <w:rPr>
          <w:rFonts w:ascii="Arial" w:hAnsi="Arial" w:cs="Arial"/>
          <w:sz w:val="24"/>
          <w:szCs w:val="24"/>
        </w:rPr>
        <w:t>..</w:t>
      </w:r>
    </w:p>
    <w:p w:rsidR="001832A4" w:rsidRPr="00280E61" w:rsidRDefault="001832A4" w:rsidP="00C64696">
      <w:pPr>
        <w:spacing w:after="0" w:line="360" w:lineRule="auto"/>
        <w:jc w:val="both"/>
        <w:rPr>
          <w:rFonts w:ascii="Arial" w:hAnsi="Arial" w:cs="Arial"/>
          <w:sz w:val="24"/>
          <w:szCs w:val="24"/>
        </w:rPr>
      </w:pPr>
      <w:r w:rsidRPr="00280E61">
        <w:rPr>
          <w:rFonts w:ascii="Arial" w:hAnsi="Arial" w:cs="Arial"/>
          <w:sz w:val="24"/>
          <w:szCs w:val="24"/>
        </w:rPr>
        <w:t>Antecedentes: DM2     HTA      CCI   ICC      ECV   Depresión  Ansiedad     Demencia Senil   Alzheimer</w:t>
      </w:r>
    </w:p>
    <w:p w:rsidR="001832A4" w:rsidRPr="00280E61" w:rsidRDefault="001832A4" w:rsidP="00C64696">
      <w:pPr>
        <w:spacing w:after="0" w:line="360" w:lineRule="auto"/>
        <w:jc w:val="both"/>
        <w:rPr>
          <w:rFonts w:ascii="Arial" w:hAnsi="Arial" w:cs="Arial"/>
          <w:sz w:val="24"/>
          <w:szCs w:val="24"/>
        </w:rPr>
      </w:pPr>
      <w:r w:rsidRPr="00280E61">
        <w:rPr>
          <w:rFonts w:ascii="Arial" w:hAnsi="Arial" w:cs="Arial"/>
          <w:sz w:val="24"/>
          <w:szCs w:val="24"/>
        </w:rPr>
        <w:t>Oncológico……………………</w:t>
      </w:r>
      <w:r w:rsidR="00C64696">
        <w:rPr>
          <w:rFonts w:ascii="Arial" w:hAnsi="Arial" w:cs="Arial"/>
          <w:sz w:val="24"/>
          <w:szCs w:val="24"/>
        </w:rPr>
        <w:t>…………………………….</w:t>
      </w:r>
      <w:r w:rsidRPr="00280E61">
        <w:rPr>
          <w:rFonts w:ascii="Arial" w:hAnsi="Arial" w:cs="Arial"/>
          <w:sz w:val="24"/>
          <w:szCs w:val="24"/>
        </w:rPr>
        <w:t xml:space="preserve">.. Fibrosis Pulmonar     ERC    </w:t>
      </w:r>
      <w:r>
        <w:rPr>
          <w:rFonts w:ascii="Arial" w:hAnsi="Arial" w:cs="Arial"/>
          <w:sz w:val="24"/>
          <w:szCs w:val="24"/>
        </w:rPr>
        <w:t>Otros:</w:t>
      </w:r>
      <w:r w:rsidRPr="00280E61">
        <w:rPr>
          <w:rFonts w:ascii="Arial" w:hAnsi="Arial" w:cs="Arial"/>
          <w:sz w:val="24"/>
          <w:szCs w:val="24"/>
        </w:rPr>
        <w:t>…………………………………………………………</w:t>
      </w:r>
      <w:r>
        <w:rPr>
          <w:rFonts w:ascii="Arial" w:hAnsi="Arial" w:cs="Arial"/>
          <w:sz w:val="24"/>
          <w:szCs w:val="24"/>
        </w:rPr>
        <w:t>………………………..………………………………………………………………………………………</w:t>
      </w:r>
      <w:r w:rsidR="00C64696">
        <w:rPr>
          <w:rFonts w:ascii="Arial" w:hAnsi="Arial" w:cs="Arial"/>
          <w:sz w:val="24"/>
          <w:szCs w:val="24"/>
        </w:rPr>
        <w:t>……</w:t>
      </w:r>
      <w:r>
        <w:rPr>
          <w:rFonts w:ascii="Arial" w:hAnsi="Arial" w:cs="Arial"/>
          <w:sz w:val="24"/>
          <w:szCs w:val="24"/>
        </w:rPr>
        <w:t>……....</w:t>
      </w:r>
      <w:r w:rsidRPr="00280E61">
        <w:rPr>
          <w:rFonts w:ascii="Arial" w:hAnsi="Arial" w:cs="Arial"/>
          <w:sz w:val="24"/>
          <w:szCs w:val="24"/>
        </w:rPr>
        <w:t xml:space="preserve">      </w:t>
      </w:r>
    </w:p>
    <w:p w:rsidR="001832A4" w:rsidRPr="00280E61" w:rsidRDefault="001832A4" w:rsidP="00C64696">
      <w:pPr>
        <w:spacing w:after="0" w:line="360" w:lineRule="auto"/>
        <w:jc w:val="both"/>
        <w:rPr>
          <w:rFonts w:ascii="Arial" w:hAnsi="Arial" w:cs="Arial"/>
          <w:sz w:val="24"/>
          <w:szCs w:val="24"/>
        </w:rPr>
      </w:pPr>
      <w:r w:rsidRPr="00280E61">
        <w:rPr>
          <w:rFonts w:ascii="Arial" w:hAnsi="Arial" w:cs="Arial"/>
          <w:sz w:val="24"/>
          <w:szCs w:val="24"/>
        </w:rPr>
        <w:t>Diagnóstico</w:t>
      </w:r>
      <w:r>
        <w:rPr>
          <w:rFonts w:ascii="Arial" w:hAnsi="Arial" w:cs="Arial"/>
          <w:sz w:val="24"/>
          <w:szCs w:val="24"/>
        </w:rPr>
        <w:t xml:space="preserve"> A</w:t>
      </w:r>
      <w:r w:rsidRPr="00280E61">
        <w:rPr>
          <w:rFonts w:ascii="Arial" w:hAnsi="Arial" w:cs="Arial"/>
          <w:sz w:val="24"/>
          <w:szCs w:val="24"/>
        </w:rPr>
        <w:t>ctual</w:t>
      </w:r>
      <w:r>
        <w:rPr>
          <w:rFonts w:ascii="Arial" w:hAnsi="Arial" w:cs="Arial"/>
          <w:sz w:val="24"/>
          <w:szCs w:val="24"/>
        </w:rPr>
        <w:t>: …………………………………………………………........</w:t>
      </w:r>
      <w:r w:rsidR="00C64696">
        <w:rPr>
          <w:rFonts w:ascii="Arial" w:hAnsi="Arial" w:cs="Arial"/>
          <w:sz w:val="24"/>
          <w:szCs w:val="24"/>
        </w:rPr>
        <w:t>....</w:t>
      </w:r>
      <w:r>
        <w:rPr>
          <w:rFonts w:ascii="Arial" w:hAnsi="Arial" w:cs="Arial"/>
          <w:sz w:val="24"/>
          <w:szCs w:val="24"/>
        </w:rPr>
        <w:t>.......</w:t>
      </w:r>
    </w:p>
    <w:p w:rsidR="001832A4" w:rsidRPr="00280E61" w:rsidRDefault="001832A4" w:rsidP="00C64696">
      <w:pPr>
        <w:spacing w:line="360" w:lineRule="auto"/>
        <w:jc w:val="both"/>
        <w:rPr>
          <w:rFonts w:ascii="Arial" w:hAnsi="Arial" w:cs="Arial"/>
          <w:sz w:val="24"/>
          <w:szCs w:val="24"/>
        </w:rPr>
      </w:pPr>
      <w:r>
        <w:rPr>
          <w:rFonts w:ascii="Arial" w:hAnsi="Arial" w:cs="Arial"/>
          <w:sz w:val="24"/>
          <w:szCs w:val="24"/>
        </w:rPr>
        <w:t>…………………………………………………………………………………………</w:t>
      </w:r>
      <w:r w:rsidR="00C64696">
        <w:rPr>
          <w:rFonts w:ascii="Arial" w:hAnsi="Arial" w:cs="Arial"/>
          <w:sz w:val="24"/>
          <w:szCs w:val="24"/>
        </w:rPr>
        <w:t>.</w:t>
      </w:r>
      <w:r>
        <w:rPr>
          <w:rFonts w:ascii="Arial" w:hAnsi="Arial" w:cs="Arial"/>
          <w:sz w:val="24"/>
          <w:szCs w:val="24"/>
        </w:rPr>
        <w:t>………………………………………………………………………………………………</w:t>
      </w:r>
      <w:r w:rsidR="00C64696">
        <w:rPr>
          <w:rFonts w:ascii="Arial" w:hAnsi="Arial" w:cs="Arial"/>
          <w:sz w:val="24"/>
          <w:szCs w:val="24"/>
        </w:rPr>
        <w:t>…….</w:t>
      </w:r>
    </w:p>
    <w:p w:rsidR="001832A4" w:rsidRPr="00280E61" w:rsidRDefault="001832A4" w:rsidP="001832A4">
      <w:pPr>
        <w:spacing w:line="360" w:lineRule="auto"/>
        <w:rPr>
          <w:rFonts w:ascii="Arial" w:hAnsi="Arial" w:cs="Arial"/>
          <w:sz w:val="24"/>
          <w:szCs w:val="24"/>
        </w:rPr>
      </w:pPr>
      <w:r w:rsidRPr="00280E61">
        <w:rPr>
          <w:rFonts w:ascii="Arial" w:hAnsi="Arial" w:cs="Arial"/>
          <w:noProof/>
          <w:sz w:val="24"/>
          <w:szCs w:val="24"/>
          <w:lang w:eastAsia="es-PE"/>
        </w:rPr>
        <w:drawing>
          <wp:anchor distT="0" distB="0" distL="114300" distR="114300" simplePos="0" relativeHeight="251662336" behindDoc="1" locked="0" layoutInCell="1" allowOverlap="1" wp14:anchorId="33845758" wp14:editId="7717A4BB">
            <wp:simplePos x="0" y="0"/>
            <wp:positionH relativeFrom="column">
              <wp:posOffset>360045</wp:posOffset>
            </wp:positionH>
            <wp:positionV relativeFrom="paragraph">
              <wp:posOffset>108585</wp:posOffset>
            </wp:positionV>
            <wp:extent cx="4780915" cy="2820670"/>
            <wp:effectExtent l="0" t="0" r="635" b="0"/>
            <wp:wrapTight wrapText="bothSides">
              <wp:wrapPolygon edited="0">
                <wp:start x="0" y="0"/>
                <wp:lineTo x="0" y="21444"/>
                <wp:lineTo x="21517" y="21444"/>
                <wp:lineTo x="21517" y="0"/>
                <wp:lineTo x="0" y="0"/>
              </wp:wrapPolygon>
            </wp:wrapTight>
            <wp:docPr id="3" name="Imagen 3" descr="http://www.elsevier.es/ficheros/publicaciones/11302399/0000002400000004/v1_201311250024/S1130239913000709/v1_201311250024/es/main.assets/xTab429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sevier.es/ficheros/publicaciones/11302399/0000002400000004/v1_201311250024/S1130239913000709/v1_201311250024/es/main.assets/xTab42941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0915" cy="2820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32A4" w:rsidRPr="00280E61" w:rsidRDefault="001832A4" w:rsidP="001832A4">
      <w:pPr>
        <w:spacing w:line="360" w:lineRule="auto"/>
        <w:rPr>
          <w:rFonts w:ascii="Arial" w:hAnsi="Arial" w:cs="Arial"/>
          <w:sz w:val="24"/>
          <w:szCs w:val="24"/>
        </w:rPr>
      </w:pPr>
    </w:p>
    <w:p w:rsidR="001832A4" w:rsidRPr="00280E61" w:rsidRDefault="001832A4" w:rsidP="001832A4">
      <w:pPr>
        <w:spacing w:line="360" w:lineRule="auto"/>
        <w:rPr>
          <w:rFonts w:ascii="Arial" w:hAnsi="Arial" w:cs="Arial"/>
          <w:sz w:val="24"/>
          <w:szCs w:val="24"/>
        </w:rPr>
      </w:pPr>
    </w:p>
    <w:p w:rsidR="001832A4" w:rsidRDefault="001832A4" w:rsidP="001832A4">
      <w:pPr>
        <w:spacing w:line="360" w:lineRule="auto"/>
        <w:rPr>
          <w:rFonts w:ascii="Arial" w:hAnsi="Arial" w:cs="Arial"/>
          <w:sz w:val="24"/>
          <w:szCs w:val="24"/>
        </w:rPr>
      </w:pPr>
    </w:p>
    <w:p w:rsidR="001832A4" w:rsidRDefault="001832A4" w:rsidP="001832A4">
      <w:pPr>
        <w:spacing w:line="360" w:lineRule="auto"/>
        <w:rPr>
          <w:rFonts w:ascii="Arial" w:hAnsi="Arial" w:cs="Arial"/>
          <w:sz w:val="24"/>
          <w:szCs w:val="24"/>
        </w:rPr>
      </w:pPr>
    </w:p>
    <w:p w:rsidR="001832A4" w:rsidRDefault="001832A4" w:rsidP="001832A4">
      <w:pPr>
        <w:spacing w:line="360" w:lineRule="auto"/>
        <w:rPr>
          <w:rFonts w:ascii="Arial" w:hAnsi="Arial" w:cs="Arial"/>
          <w:sz w:val="24"/>
          <w:szCs w:val="24"/>
        </w:rPr>
      </w:pPr>
    </w:p>
    <w:p w:rsidR="001832A4" w:rsidRDefault="001832A4" w:rsidP="001832A4">
      <w:pPr>
        <w:spacing w:line="360" w:lineRule="auto"/>
        <w:rPr>
          <w:rFonts w:ascii="Arial" w:hAnsi="Arial" w:cs="Arial"/>
          <w:sz w:val="24"/>
          <w:szCs w:val="24"/>
        </w:rPr>
      </w:pPr>
    </w:p>
    <w:p w:rsidR="001832A4" w:rsidRDefault="001832A4" w:rsidP="001832A4">
      <w:pPr>
        <w:spacing w:line="360" w:lineRule="auto"/>
        <w:rPr>
          <w:rFonts w:ascii="Arial" w:hAnsi="Arial" w:cs="Arial"/>
          <w:sz w:val="24"/>
          <w:szCs w:val="24"/>
        </w:rPr>
      </w:pPr>
    </w:p>
    <w:p w:rsidR="001832A4" w:rsidRDefault="001832A4" w:rsidP="001832A4">
      <w:pPr>
        <w:spacing w:line="360" w:lineRule="auto"/>
        <w:rPr>
          <w:rFonts w:ascii="Arial" w:hAnsi="Arial" w:cs="Arial"/>
          <w:sz w:val="24"/>
          <w:szCs w:val="24"/>
        </w:rPr>
      </w:pPr>
    </w:p>
    <w:tbl>
      <w:tblPr>
        <w:tblStyle w:val="Tablaconcuadrcula"/>
        <w:tblW w:w="8861" w:type="dxa"/>
        <w:tblLook w:val="04A0" w:firstRow="1" w:lastRow="0" w:firstColumn="1" w:lastColumn="0" w:noHBand="0" w:noVBand="1"/>
      </w:tblPr>
      <w:tblGrid>
        <w:gridCol w:w="2951"/>
        <w:gridCol w:w="3298"/>
        <w:gridCol w:w="1277"/>
        <w:gridCol w:w="1335"/>
      </w:tblGrid>
      <w:tr w:rsidR="001832A4" w:rsidRPr="006124B5" w:rsidTr="006124B5">
        <w:trPr>
          <w:trHeight w:val="190"/>
        </w:trPr>
        <w:tc>
          <w:tcPr>
            <w:tcW w:w="6249" w:type="dxa"/>
            <w:gridSpan w:val="2"/>
            <w:vMerge w:val="restart"/>
            <w:vAlign w:val="center"/>
          </w:tcPr>
          <w:p w:rsidR="001832A4" w:rsidRPr="006124B5" w:rsidRDefault="001832A4" w:rsidP="00CC36B3">
            <w:pPr>
              <w:jc w:val="center"/>
              <w:rPr>
                <w:b/>
                <w:sz w:val="24"/>
                <w:szCs w:val="24"/>
              </w:rPr>
            </w:pPr>
            <w:r w:rsidRPr="006124B5">
              <w:rPr>
                <w:b/>
                <w:sz w:val="24"/>
                <w:szCs w:val="24"/>
              </w:rPr>
              <w:t>FUNCIONES EVALUADAS</w:t>
            </w:r>
          </w:p>
        </w:tc>
        <w:tc>
          <w:tcPr>
            <w:tcW w:w="2612" w:type="dxa"/>
            <w:gridSpan w:val="2"/>
            <w:vAlign w:val="center"/>
          </w:tcPr>
          <w:p w:rsidR="001832A4" w:rsidRPr="006124B5" w:rsidRDefault="001832A4" w:rsidP="006124B5">
            <w:pPr>
              <w:jc w:val="center"/>
              <w:rPr>
                <w:b/>
                <w:sz w:val="24"/>
                <w:szCs w:val="24"/>
              </w:rPr>
            </w:pPr>
            <w:r w:rsidRPr="006124B5">
              <w:rPr>
                <w:b/>
                <w:sz w:val="24"/>
                <w:szCs w:val="24"/>
              </w:rPr>
              <w:t>PUNTAJE</w:t>
            </w:r>
          </w:p>
        </w:tc>
      </w:tr>
      <w:tr w:rsidR="001832A4" w:rsidRPr="006124B5" w:rsidTr="006124B5">
        <w:trPr>
          <w:trHeight w:val="163"/>
        </w:trPr>
        <w:tc>
          <w:tcPr>
            <w:tcW w:w="6249" w:type="dxa"/>
            <w:gridSpan w:val="2"/>
            <w:vMerge/>
            <w:vAlign w:val="center"/>
          </w:tcPr>
          <w:p w:rsidR="001832A4" w:rsidRPr="006124B5" w:rsidRDefault="001832A4" w:rsidP="00CC36B3">
            <w:pPr>
              <w:jc w:val="center"/>
              <w:rPr>
                <w:b/>
                <w:sz w:val="24"/>
                <w:szCs w:val="24"/>
              </w:rPr>
            </w:pPr>
          </w:p>
        </w:tc>
        <w:tc>
          <w:tcPr>
            <w:tcW w:w="1277" w:type="dxa"/>
          </w:tcPr>
          <w:p w:rsidR="001832A4" w:rsidRPr="006124B5" w:rsidRDefault="001832A4" w:rsidP="00CC36B3">
            <w:pPr>
              <w:jc w:val="center"/>
              <w:rPr>
                <w:b/>
                <w:sz w:val="24"/>
                <w:szCs w:val="24"/>
              </w:rPr>
            </w:pPr>
            <w:r w:rsidRPr="006124B5">
              <w:rPr>
                <w:b/>
                <w:sz w:val="24"/>
                <w:szCs w:val="24"/>
              </w:rPr>
              <w:t>DERECHA</w:t>
            </w:r>
          </w:p>
        </w:tc>
        <w:tc>
          <w:tcPr>
            <w:tcW w:w="1335" w:type="dxa"/>
            <w:vAlign w:val="center"/>
          </w:tcPr>
          <w:p w:rsidR="001832A4" w:rsidRPr="006124B5" w:rsidRDefault="001832A4" w:rsidP="006124B5">
            <w:pPr>
              <w:jc w:val="center"/>
              <w:rPr>
                <w:b/>
                <w:sz w:val="24"/>
                <w:szCs w:val="24"/>
              </w:rPr>
            </w:pPr>
            <w:r w:rsidRPr="006124B5">
              <w:rPr>
                <w:b/>
                <w:sz w:val="24"/>
                <w:szCs w:val="24"/>
              </w:rPr>
              <w:t>IZQUIERDA</w:t>
            </w:r>
          </w:p>
        </w:tc>
      </w:tr>
      <w:tr w:rsidR="001832A4" w:rsidRPr="006124B5" w:rsidTr="006124B5">
        <w:trPr>
          <w:trHeight w:val="367"/>
        </w:trPr>
        <w:tc>
          <w:tcPr>
            <w:tcW w:w="2951" w:type="dxa"/>
            <w:vMerge w:val="restart"/>
            <w:vAlign w:val="center"/>
          </w:tcPr>
          <w:p w:rsidR="001832A4" w:rsidRPr="006124B5" w:rsidRDefault="001832A4" w:rsidP="00CC36B3">
            <w:pPr>
              <w:jc w:val="center"/>
              <w:rPr>
                <w:b/>
                <w:sz w:val="24"/>
                <w:szCs w:val="24"/>
              </w:rPr>
            </w:pPr>
            <w:r w:rsidRPr="006124B5">
              <w:rPr>
                <w:b/>
                <w:sz w:val="24"/>
                <w:szCs w:val="24"/>
              </w:rPr>
              <w:t>Extremidad Superior</w:t>
            </w:r>
          </w:p>
        </w:tc>
        <w:tc>
          <w:tcPr>
            <w:tcW w:w="3298" w:type="dxa"/>
            <w:vAlign w:val="center"/>
          </w:tcPr>
          <w:p w:rsidR="001832A4" w:rsidRPr="006124B5" w:rsidRDefault="001832A4" w:rsidP="006124B5">
            <w:pPr>
              <w:rPr>
                <w:sz w:val="24"/>
                <w:szCs w:val="24"/>
              </w:rPr>
            </w:pPr>
            <w:r w:rsidRPr="006124B5">
              <w:rPr>
                <w:sz w:val="24"/>
                <w:szCs w:val="24"/>
              </w:rPr>
              <w:t>Extensión de muñeca</w:t>
            </w:r>
          </w:p>
        </w:tc>
        <w:tc>
          <w:tcPr>
            <w:tcW w:w="1277" w:type="dxa"/>
          </w:tcPr>
          <w:p w:rsidR="001832A4" w:rsidRPr="006124B5" w:rsidRDefault="001832A4" w:rsidP="00CC36B3">
            <w:pPr>
              <w:rPr>
                <w:sz w:val="24"/>
                <w:szCs w:val="24"/>
              </w:rPr>
            </w:pPr>
          </w:p>
        </w:tc>
        <w:tc>
          <w:tcPr>
            <w:tcW w:w="1335" w:type="dxa"/>
            <w:vAlign w:val="center"/>
          </w:tcPr>
          <w:p w:rsidR="001832A4" w:rsidRPr="006124B5" w:rsidRDefault="001832A4" w:rsidP="006124B5">
            <w:pPr>
              <w:jc w:val="center"/>
              <w:rPr>
                <w:sz w:val="24"/>
                <w:szCs w:val="24"/>
              </w:rPr>
            </w:pPr>
          </w:p>
        </w:tc>
      </w:tr>
      <w:tr w:rsidR="001832A4" w:rsidRPr="006124B5" w:rsidTr="006124B5">
        <w:trPr>
          <w:trHeight w:val="402"/>
        </w:trPr>
        <w:tc>
          <w:tcPr>
            <w:tcW w:w="2951" w:type="dxa"/>
            <w:vMerge/>
            <w:vAlign w:val="center"/>
          </w:tcPr>
          <w:p w:rsidR="001832A4" w:rsidRPr="006124B5" w:rsidRDefault="001832A4" w:rsidP="00CC36B3">
            <w:pPr>
              <w:jc w:val="center"/>
              <w:rPr>
                <w:b/>
                <w:sz w:val="24"/>
                <w:szCs w:val="24"/>
              </w:rPr>
            </w:pPr>
          </w:p>
        </w:tc>
        <w:tc>
          <w:tcPr>
            <w:tcW w:w="3298" w:type="dxa"/>
            <w:vAlign w:val="center"/>
          </w:tcPr>
          <w:p w:rsidR="001832A4" w:rsidRPr="006124B5" w:rsidRDefault="001832A4" w:rsidP="006124B5">
            <w:pPr>
              <w:rPr>
                <w:sz w:val="24"/>
                <w:szCs w:val="24"/>
              </w:rPr>
            </w:pPr>
            <w:r w:rsidRPr="006124B5">
              <w:rPr>
                <w:sz w:val="24"/>
                <w:szCs w:val="24"/>
              </w:rPr>
              <w:t>Flexión del codo</w:t>
            </w:r>
          </w:p>
        </w:tc>
        <w:tc>
          <w:tcPr>
            <w:tcW w:w="1277" w:type="dxa"/>
          </w:tcPr>
          <w:p w:rsidR="001832A4" w:rsidRPr="006124B5" w:rsidRDefault="001832A4" w:rsidP="00CC36B3">
            <w:pPr>
              <w:rPr>
                <w:sz w:val="24"/>
                <w:szCs w:val="24"/>
              </w:rPr>
            </w:pPr>
          </w:p>
        </w:tc>
        <w:tc>
          <w:tcPr>
            <w:tcW w:w="1335" w:type="dxa"/>
          </w:tcPr>
          <w:p w:rsidR="001832A4" w:rsidRPr="006124B5" w:rsidRDefault="001832A4" w:rsidP="00CC36B3">
            <w:pPr>
              <w:rPr>
                <w:sz w:val="24"/>
                <w:szCs w:val="24"/>
              </w:rPr>
            </w:pPr>
          </w:p>
        </w:tc>
      </w:tr>
      <w:tr w:rsidR="001832A4" w:rsidRPr="006124B5" w:rsidTr="006124B5">
        <w:trPr>
          <w:trHeight w:val="384"/>
        </w:trPr>
        <w:tc>
          <w:tcPr>
            <w:tcW w:w="2951" w:type="dxa"/>
            <w:vMerge/>
            <w:vAlign w:val="center"/>
          </w:tcPr>
          <w:p w:rsidR="001832A4" w:rsidRPr="006124B5" w:rsidRDefault="001832A4" w:rsidP="00CC36B3">
            <w:pPr>
              <w:jc w:val="center"/>
              <w:rPr>
                <w:b/>
                <w:sz w:val="24"/>
                <w:szCs w:val="24"/>
              </w:rPr>
            </w:pPr>
          </w:p>
        </w:tc>
        <w:tc>
          <w:tcPr>
            <w:tcW w:w="3298" w:type="dxa"/>
            <w:vAlign w:val="center"/>
          </w:tcPr>
          <w:p w:rsidR="001832A4" w:rsidRPr="006124B5" w:rsidRDefault="001832A4" w:rsidP="006124B5">
            <w:pPr>
              <w:rPr>
                <w:sz w:val="24"/>
                <w:szCs w:val="24"/>
              </w:rPr>
            </w:pPr>
            <w:r w:rsidRPr="006124B5">
              <w:rPr>
                <w:sz w:val="24"/>
                <w:szCs w:val="24"/>
              </w:rPr>
              <w:t>Abducción del Hombro</w:t>
            </w:r>
          </w:p>
        </w:tc>
        <w:tc>
          <w:tcPr>
            <w:tcW w:w="1277" w:type="dxa"/>
          </w:tcPr>
          <w:p w:rsidR="001832A4" w:rsidRPr="006124B5" w:rsidRDefault="001832A4" w:rsidP="00CC36B3">
            <w:pPr>
              <w:rPr>
                <w:sz w:val="24"/>
                <w:szCs w:val="24"/>
              </w:rPr>
            </w:pPr>
          </w:p>
        </w:tc>
        <w:tc>
          <w:tcPr>
            <w:tcW w:w="1335" w:type="dxa"/>
          </w:tcPr>
          <w:p w:rsidR="001832A4" w:rsidRPr="006124B5" w:rsidRDefault="001832A4" w:rsidP="00CC36B3">
            <w:pPr>
              <w:rPr>
                <w:sz w:val="24"/>
                <w:szCs w:val="24"/>
              </w:rPr>
            </w:pPr>
          </w:p>
        </w:tc>
      </w:tr>
      <w:tr w:rsidR="001832A4" w:rsidRPr="006124B5" w:rsidTr="006124B5">
        <w:trPr>
          <w:trHeight w:val="367"/>
        </w:trPr>
        <w:tc>
          <w:tcPr>
            <w:tcW w:w="2951" w:type="dxa"/>
            <w:vMerge w:val="restart"/>
            <w:vAlign w:val="center"/>
          </w:tcPr>
          <w:p w:rsidR="001832A4" w:rsidRPr="006124B5" w:rsidRDefault="001832A4" w:rsidP="00CC36B3">
            <w:pPr>
              <w:jc w:val="center"/>
              <w:rPr>
                <w:b/>
                <w:sz w:val="24"/>
                <w:szCs w:val="24"/>
              </w:rPr>
            </w:pPr>
            <w:r w:rsidRPr="006124B5">
              <w:rPr>
                <w:b/>
                <w:sz w:val="24"/>
                <w:szCs w:val="24"/>
              </w:rPr>
              <w:t>Extremidad Inferior</w:t>
            </w:r>
          </w:p>
        </w:tc>
        <w:tc>
          <w:tcPr>
            <w:tcW w:w="3298" w:type="dxa"/>
            <w:vAlign w:val="center"/>
          </w:tcPr>
          <w:p w:rsidR="001832A4" w:rsidRPr="006124B5" w:rsidRDefault="001832A4" w:rsidP="006124B5">
            <w:pPr>
              <w:rPr>
                <w:sz w:val="24"/>
                <w:szCs w:val="24"/>
              </w:rPr>
            </w:pPr>
            <w:r w:rsidRPr="006124B5">
              <w:rPr>
                <w:sz w:val="24"/>
                <w:szCs w:val="24"/>
              </w:rPr>
              <w:t>Dorsiflexión del tobillo</w:t>
            </w:r>
          </w:p>
        </w:tc>
        <w:tc>
          <w:tcPr>
            <w:tcW w:w="1277" w:type="dxa"/>
          </w:tcPr>
          <w:p w:rsidR="001832A4" w:rsidRPr="006124B5" w:rsidRDefault="001832A4" w:rsidP="00CC36B3">
            <w:pPr>
              <w:rPr>
                <w:sz w:val="24"/>
                <w:szCs w:val="24"/>
              </w:rPr>
            </w:pPr>
          </w:p>
        </w:tc>
        <w:tc>
          <w:tcPr>
            <w:tcW w:w="1335" w:type="dxa"/>
          </w:tcPr>
          <w:p w:rsidR="001832A4" w:rsidRPr="006124B5" w:rsidRDefault="001832A4" w:rsidP="00CC36B3">
            <w:pPr>
              <w:rPr>
                <w:sz w:val="24"/>
                <w:szCs w:val="24"/>
              </w:rPr>
            </w:pPr>
          </w:p>
        </w:tc>
      </w:tr>
      <w:tr w:rsidR="001832A4" w:rsidRPr="006124B5" w:rsidTr="006124B5">
        <w:trPr>
          <w:trHeight w:val="384"/>
        </w:trPr>
        <w:tc>
          <w:tcPr>
            <w:tcW w:w="2951" w:type="dxa"/>
            <w:vMerge/>
          </w:tcPr>
          <w:p w:rsidR="001832A4" w:rsidRPr="006124B5" w:rsidRDefault="001832A4" w:rsidP="00CC36B3">
            <w:pPr>
              <w:rPr>
                <w:sz w:val="24"/>
                <w:szCs w:val="24"/>
              </w:rPr>
            </w:pPr>
          </w:p>
        </w:tc>
        <w:tc>
          <w:tcPr>
            <w:tcW w:w="3298" w:type="dxa"/>
            <w:vAlign w:val="center"/>
          </w:tcPr>
          <w:p w:rsidR="001832A4" w:rsidRPr="006124B5" w:rsidRDefault="001832A4" w:rsidP="006124B5">
            <w:pPr>
              <w:rPr>
                <w:sz w:val="24"/>
                <w:szCs w:val="24"/>
              </w:rPr>
            </w:pPr>
            <w:r w:rsidRPr="006124B5">
              <w:rPr>
                <w:sz w:val="24"/>
                <w:szCs w:val="24"/>
              </w:rPr>
              <w:t>Extensión de la rodilla</w:t>
            </w:r>
          </w:p>
        </w:tc>
        <w:tc>
          <w:tcPr>
            <w:tcW w:w="1277" w:type="dxa"/>
          </w:tcPr>
          <w:p w:rsidR="001832A4" w:rsidRPr="006124B5" w:rsidRDefault="001832A4" w:rsidP="00CC36B3">
            <w:pPr>
              <w:rPr>
                <w:sz w:val="24"/>
                <w:szCs w:val="24"/>
              </w:rPr>
            </w:pPr>
          </w:p>
        </w:tc>
        <w:tc>
          <w:tcPr>
            <w:tcW w:w="1335" w:type="dxa"/>
          </w:tcPr>
          <w:p w:rsidR="001832A4" w:rsidRPr="006124B5" w:rsidRDefault="001832A4" w:rsidP="00CC36B3">
            <w:pPr>
              <w:rPr>
                <w:sz w:val="24"/>
                <w:szCs w:val="24"/>
              </w:rPr>
            </w:pPr>
          </w:p>
        </w:tc>
      </w:tr>
      <w:tr w:rsidR="001832A4" w:rsidRPr="006124B5" w:rsidTr="006124B5">
        <w:trPr>
          <w:trHeight w:val="402"/>
        </w:trPr>
        <w:tc>
          <w:tcPr>
            <w:tcW w:w="2951" w:type="dxa"/>
            <w:vMerge/>
          </w:tcPr>
          <w:p w:rsidR="001832A4" w:rsidRPr="006124B5" w:rsidRDefault="001832A4" w:rsidP="00CC36B3">
            <w:pPr>
              <w:rPr>
                <w:sz w:val="24"/>
                <w:szCs w:val="24"/>
              </w:rPr>
            </w:pPr>
          </w:p>
        </w:tc>
        <w:tc>
          <w:tcPr>
            <w:tcW w:w="3298" w:type="dxa"/>
            <w:vAlign w:val="center"/>
          </w:tcPr>
          <w:p w:rsidR="001832A4" w:rsidRPr="006124B5" w:rsidRDefault="001832A4" w:rsidP="006124B5">
            <w:pPr>
              <w:rPr>
                <w:sz w:val="24"/>
                <w:szCs w:val="24"/>
              </w:rPr>
            </w:pPr>
            <w:r w:rsidRPr="006124B5">
              <w:rPr>
                <w:sz w:val="24"/>
                <w:szCs w:val="24"/>
              </w:rPr>
              <w:t>Flexión de cadera</w:t>
            </w:r>
          </w:p>
        </w:tc>
        <w:tc>
          <w:tcPr>
            <w:tcW w:w="1277" w:type="dxa"/>
          </w:tcPr>
          <w:p w:rsidR="001832A4" w:rsidRPr="006124B5" w:rsidRDefault="001832A4" w:rsidP="00CC36B3">
            <w:pPr>
              <w:rPr>
                <w:sz w:val="24"/>
                <w:szCs w:val="24"/>
              </w:rPr>
            </w:pPr>
          </w:p>
        </w:tc>
        <w:tc>
          <w:tcPr>
            <w:tcW w:w="1335" w:type="dxa"/>
          </w:tcPr>
          <w:p w:rsidR="001832A4" w:rsidRPr="006124B5" w:rsidRDefault="001832A4" w:rsidP="00CC36B3">
            <w:pPr>
              <w:rPr>
                <w:sz w:val="24"/>
                <w:szCs w:val="24"/>
              </w:rPr>
            </w:pPr>
          </w:p>
        </w:tc>
      </w:tr>
      <w:tr w:rsidR="001832A4" w:rsidRPr="006124B5" w:rsidTr="006124B5">
        <w:tblPrEx>
          <w:tblCellMar>
            <w:left w:w="70" w:type="dxa"/>
            <w:right w:w="70" w:type="dxa"/>
          </w:tblCellMar>
          <w:tblLook w:val="0000" w:firstRow="0" w:lastRow="0" w:firstColumn="0" w:lastColumn="0" w:noHBand="0" w:noVBand="0"/>
        </w:tblPrEx>
        <w:trPr>
          <w:trHeight w:val="565"/>
        </w:trPr>
        <w:tc>
          <w:tcPr>
            <w:tcW w:w="6249" w:type="dxa"/>
            <w:gridSpan w:val="2"/>
            <w:vAlign w:val="center"/>
          </w:tcPr>
          <w:p w:rsidR="001832A4" w:rsidRPr="006124B5" w:rsidRDefault="001832A4" w:rsidP="006124B5">
            <w:pPr>
              <w:spacing w:line="360" w:lineRule="auto"/>
              <w:jc w:val="center"/>
              <w:rPr>
                <w:rFonts w:ascii="Arial" w:hAnsi="Arial" w:cs="Arial"/>
                <w:sz w:val="24"/>
                <w:szCs w:val="24"/>
              </w:rPr>
            </w:pPr>
            <w:r w:rsidRPr="006124B5">
              <w:rPr>
                <w:rFonts w:ascii="Arial" w:hAnsi="Arial" w:cs="Arial"/>
                <w:sz w:val="24"/>
                <w:szCs w:val="24"/>
              </w:rPr>
              <w:t>SUB - TOTAL</w:t>
            </w:r>
          </w:p>
        </w:tc>
        <w:tc>
          <w:tcPr>
            <w:tcW w:w="1277" w:type="dxa"/>
          </w:tcPr>
          <w:p w:rsidR="001832A4" w:rsidRPr="006124B5" w:rsidRDefault="001832A4" w:rsidP="00CC36B3">
            <w:pPr>
              <w:spacing w:line="360" w:lineRule="auto"/>
              <w:rPr>
                <w:rFonts w:ascii="Arial" w:hAnsi="Arial" w:cs="Arial"/>
                <w:sz w:val="24"/>
                <w:szCs w:val="24"/>
              </w:rPr>
            </w:pPr>
          </w:p>
        </w:tc>
        <w:tc>
          <w:tcPr>
            <w:tcW w:w="1335" w:type="dxa"/>
          </w:tcPr>
          <w:p w:rsidR="001832A4" w:rsidRPr="006124B5" w:rsidRDefault="001832A4" w:rsidP="00CC36B3">
            <w:pPr>
              <w:spacing w:line="360" w:lineRule="auto"/>
              <w:rPr>
                <w:rFonts w:ascii="Arial" w:hAnsi="Arial" w:cs="Arial"/>
                <w:sz w:val="24"/>
                <w:szCs w:val="24"/>
              </w:rPr>
            </w:pPr>
          </w:p>
        </w:tc>
      </w:tr>
      <w:tr w:rsidR="001832A4" w:rsidRPr="006124B5" w:rsidTr="006124B5">
        <w:tblPrEx>
          <w:tblCellMar>
            <w:left w:w="70" w:type="dxa"/>
            <w:right w:w="70" w:type="dxa"/>
          </w:tblCellMar>
          <w:tblLook w:val="0000" w:firstRow="0" w:lastRow="0" w:firstColumn="0" w:lastColumn="0" w:noHBand="0" w:noVBand="0"/>
        </w:tblPrEx>
        <w:trPr>
          <w:trHeight w:val="548"/>
        </w:trPr>
        <w:tc>
          <w:tcPr>
            <w:tcW w:w="6249" w:type="dxa"/>
            <w:gridSpan w:val="2"/>
            <w:vAlign w:val="center"/>
          </w:tcPr>
          <w:p w:rsidR="001832A4" w:rsidRPr="006124B5" w:rsidRDefault="001832A4" w:rsidP="006124B5">
            <w:pPr>
              <w:spacing w:line="360" w:lineRule="auto"/>
              <w:jc w:val="center"/>
              <w:rPr>
                <w:rFonts w:ascii="Arial" w:hAnsi="Arial" w:cs="Arial"/>
                <w:sz w:val="24"/>
                <w:szCs w:val="24"/>
              </w:rPr>
            </w:pPr>
            <w:r w:rsidRPr="006124B5">
              <w:rPr>
                <w:rFonts w:ascii="Arial" w:hAnsi="Arial" w:cs="Arial"/>
                <w:sz w:val="24"/>
                <w:szCs w:val="24"/>
              </w:rPr>
              <w:t>TOTAL</w:t>
            </w:r>
          </w:p>
        </w:tc>
        <w:tc>
          <w:tcPr>
            <w:tcW w:w="2612" w:type="dxa"/>
            <w:gridSpan w:val="2"/>
          </w:tcPr>
          <w:p w:rsidR="001832A4" w:rsidRPr="006124B5" w:rsidRDefault="001832A4" w:rsidP="00CC36B3">
            <w:pPr>
              <w:spacing w:line="360" w:lineRule="auto"/>
              <w:rPr>
                <w:rFonts w:ascii="Arial" w:hAnsi="Arial" w:cs="Arial"/>
                <w:sz w:val="24"/>
                <w:szCs w:val="24"/>
              </w:rPr>
            </w:pPr>
          </w:p>
        </w:tc>
      </w:tr>
    </w:tbl>
    <w:p w:rsidR="001832A4" w:rsidRPr="00280E61" w:rsidRDefault="001832A4" w:rsidP="001832A4">
      <w:pPr>
        <w:spacing w:line="360" w:lineRule="auto"/>
        <w:rPr>
          <w:rFonts w:ascii="Arial" w:hAnsi="Arial" w:cs="Arial"/>
          <w:sz w:val="24"/>
          <w:szCs w:val="24"/>
        </w:rPr>
      </w:pPr>
    </w:p>
    <w:p w:rsidR="001832A4" w:rsidRDefault="001832A4" w:rsidP="001832A4">
      <w:pPr>
        <w:pStyle w:val="Prrafodelista"/>
        <w:spacing w:line="360" w:lineRule="auto"/>
        <w:ind w:left="0"/>
        <w:rPr>
          <w:rFonts w:ascii="Arial" w:hAnsi="Arial" w:cs="Arial"/>
          <w:sz w:val="24"/>
          <w:szCs w:val="24"/>
        </w:rPr>
      </w:pPr>
    </w:p>
    <w:p w:rsidR="001832A4" w:rsidRPr="00372FD1" w:rsidRDefault="001832A4" w:rsidP="00F10352">
      <w:pPr>
        <w:pStyle w:val="Prrafodelista"/>
        <w:spacing w:line="360" w:lineRule="auto"/>
        <w:ind w:left="0"/>
        <w:rPr>
          <w:rFonts w:ascii="Arial" w:hAnsi="Arial" w:cs="Arial"/>
          <w:sz w:val="24"/>
          <w:szCs w:val="24"/>
          <w:lang w:val="es-PE"/>
        </w:rPr>
      </w:pPr>
    </w:p>
    <w:sectPr w:rsidR="001832A4" w:rsidRPr="00372FD1" w:rsidSect="002B6A1A">
      <w:footerReference w:type="default" r:id="rId1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57E" w:rsidRDefault="0088557E" w:rsidP="002B6A1A">
      <w:pPr>
        <w:spacing w:after="0" w:line="240" w:lineRule="auto"/>
      </w:pPr>
      <w:r>
        <w:separator/>
      </w:r>
    </w:p>
  </w:endnote>
  <w:endnote w:type="continuationSeparator" w:id="0">
    <w:p w:rsidR="0088557E" w:rsidRDefault="0088557E" w:rsidP="002B6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611610"/>
      <w:docPartObj>
        <w:docPartGallery w:val="Page Numbers (Bottom of Page)"/>
        <w:docPartUnique/>
      </w:docPartObj>
    </w:sdtPr>
    <w:sdtEndPr/>
    <w:sdtContent>
      <w:p w:rsidR="00473B79" w:rsidRDefault="00473B79">
        <w:pPr>
          <w:pStyle w:val="Piedepgina"/>
          <w:jc w:val="right"/>
        </w:pPr>
        <w:r>
          <w:fldChar w:fldCharType="begin"/>
        </w:r>
        <w:r>
          <w:instrText>PAGE   \* MERGEFORMAT</w:instrText>
        </w:r>
        <w:r>
          <w:fldChar w:fldCharType="separate"/>
        </w:r>
        <w:r w:rsidR="000C56F9" w:rsidRPr="000C56F9">
          <w:rPr>
            <w:noProof/>
            <w:lang w:val="es-ES"/>
          </w:rPr>
          <w:t>1</w:t>
        </w:r>
        <w:r>
          <w:fldChar w:fldCharType="end"/>
        </w:r>
      </w:p>
    </w:sdtContent>
  </w:sdt>
  <w:p w:rsidR="00473B79" w:rsidRDefault="00473B7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57E" w:rsidRDefault="0088557E" w:rsidP="002B6A1A">
      <w:pPr>
        <w:spacing w:after="0" w:line="240" w:lineRule="auto"/>
      </w:pPr>
      <w:r>
        <w:separator/>
      </w:r>
    </w:p>
  </w:footnote>
  <w:footnote w:type="continuationSeparator" w:id="0">
    <w:p w:rsidR="0088557E" w:rsidRDefault="0088557E" w:rsidP="002B6A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2BD5"/>
    <w:multiLevelType w:val="multilevel"/>
    <w:tmpl w:val="FED4A9DC"/>
    <w:lvl w:ilvl="0">
      <w:start w:val="3"/>
      <w:numFmt w:val="decimal"/>
      <w:lvlText w:val="%1."/>
      <w:lvlJc w:val="left"/>
      <w:pPr>
        <w:ind w:left="420" w:hanging="420"/>
      </w:pPr>
      <w:rPr>
        <w:rFonts w:hint="default"/>
        <w:b/>
      </w:rPr>
    </w:lvl>
    <w:lvl w:ilvl="1">
      <w:start w:val="1"/>
      <w:numFmt w:val="decimal"/>
      <w:lvlText w:val="%1.%2."/>
      <w:lvlJc w:val="left"/>
      <w:pPr>
        <w:ind w:left="720" w:hanging="720"/>
      </w:pPr>
      <w:rPr>
        <w:rFonts w:hint="default"/>
        <w:b/>
        <w:vertAlign w:val="baseline"/>
      </w:rPr>
    </w:lvl>
    <w:lvl w:ilvl="2">
      <w:start w:val="1"/>
      <w:numFmt w:val="decimal"/>
      <w:lvlText w:val="%1.%2.%3."/>
      <w:lvlJc w:val="left"/>
      <w:pPr>
        <w:ind w:left="1080" w:hanging="1080"/>
      </w:pPr>
      <w:rPr>
        <w:rFonts w:hint="default"/>
        <w:b/>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ADB2B90"/>
    <w:multiLevelType w:val="multilevel"/>
    <w:tmpl w:val="E8ACBABE"/>
    <w:lvl w:ilvl="0">
      <w:start w:val="1"/>
      <w:numFmt w:val="upperRoman"/>
      <w:lvlText w:val="%1."/>
      <w:lvlJc w:val="righ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770F58"/>
    <w:multiLevelType w:val="hybridMultilevel"/>
    <w:tmpl w:val="C6D67F8A"/>
    <w:lvl w:ilvl="0" w:tplc="280A0005">
      <w:start w:val="1"/>
      <w:numFmt w:val="bullet"/>
      <w:lvlText w:val=""/>
      <w:lvlJc w:val="left"/>
      <w:pPr>
        <w:ind w:left="2562" w:hanging="360"/>
      </w:pPr>
      <w:rPr>
        <w:rFonts w:ascii="Wingdings" w:hAnsi="Wingdings" w:hint="default"/>
      </w:rPr>
    </w:lvl>
    <w:lvl w:ilvl="1" w:tplc="280A0003" w:tentative="1">
      <w:start w:val="1"/>
      <w:numFmt w:val="bullet"/>
      <w:lvlText w:val="o"/>
      <w:lvlJc w:val="left"/>
      <w:pPr>
        <w:ind w:left="3282" w:hanging="360"/>
      </w:pPr>
      <w:rPr>
        <w:rFonts w:ascii="Courier New" w:hAnsi="Courier New" w:cs="Courier New" w:hint="default"/>
      </w:rPr>
    </w:lvl>
    <w:lvl w:ilvl="2" w:tplc="280A0005" w:tentative="1">
      <w:start w:val="1"/>
      <w:numFmt w:val="bullet"/>
      <w:lvlText w:val=""/>
      <w:lvlJc w:val="left"/>
      <w:pPr>
        <w:ind w:left="4002" w:hanging="360"/>
      </w:pPr>
      <w:rPr>
        <w:rFonts w:ascii="Wingdings" w:hAnsi="Wingdings" w:hint="default"/>
      </w:rPr>
    </w:lvl>
    <w:lvl w:ilvl="3" w:tplc="280A0001" w:tentative="1">
      <w:start w:val="1"/>
      <w:numFmt w:val="bullet"/>
      <w:lvlText w:val=""/>
      <w:lvlJc w:val="left"/>
      <w:pPr>
        <w:ind w:left="4722" w:hanging="360"/>
      </w:pPr>
      <w:rPr>
        <w:rFonts w:ascii="Symbol" w:hAnsi="Symbol" w:hint="default"/>
      </w:rPr>
    </w:lvl>
    <w:lvl w:ilvl="4" w:tplc="280A0003" w:tentative="1">
      <w:start w:val="1"/>
      <w:numFmt w:val="bullet"/>
      <w:lvlText w:val="o"/>
      <w:lvlJc w:val="left"/>
      <w:pPr>
        <w:ind w:left="5442" w:hanging="360"/>
      </w:pPr>
      <w:rPr>
        <w:rFonts w:ascii="Courier New" w:hAnsi="Courier New" w:cs="Courier New" w:hint="default"/>
      </w:rPr>
    </w:lvl>
    <w:lvl w:ilvl="5" w:tplc="280A0005" w:tentative="1">
      <w:start w:val="1"/>
      <w:numFmt w:val="bullet"/>
      <w:lvlText w:val=""/>
      <w:lvlJc w:val="left"/>
      <w:pPr>
        <w:ind w:left="6162" w:hanging="360"/>
      </w:pPr>
      <w:rPr>
        <w:rFonts w:ascii="Wingdings" w:hAnsi="Wingdings" w:hint="default"/>
      </w:rPr>
    </w:lvl>
    <w:lvl w:ilvl="6" w:tplc="280A0001" w:tentative="1">
      <w:start w:val="1"/>
      <w:numFmt w:val="bullet"/>
      <w:lvlText w:val=""/>
      <w:lvlJc w:val="left"/>
      <w:pPr>
        <w:ind w:left="6882" w:hanging="360"/>
      </w:pPr>
      <w:rPr>
        <w:rFonts w:ascii="Symbol" w:hAnsi="Symbol" w:hint="default"/>
      </w:rPr>
    </w:lvl>
    <w:lvl w:ilvl="7" w:tplc="280A0003" w:tentative="1">
      <w:start w:val="1"/>
      <w:numFmt w:val="bullet"/>
      <w:lvlText w:val="o"/>
      <w:lvlJc w:val="left"/>
      <w:pPr>
        <w:ind w:left="7602" w:hanging="360"/>
      </w:pPr>
      <w:rPr>
        <w:rFonts w:ascii="Courier New" w:hAnsi="Courier New" w:cs="Courier New" w:hint="default"/>
      </w:rPr>
    </w:lvl>
    <w:lvl w:ilvl="8" w:tplc="280A0005" w:tentative="1">
      <w:start w:val="1"/>
      <w:numFmt w:val="bullet"/>
      <w:lvlText w:val=""/>
      <w:lvlJc w:val="left"/>
      <w:pPr>
        <w:ind w:left="8322" w:hanging="360"/>
      </w:pPr>
      <w:rPr>
        <w:rFonts w:ascii="Wingdings" w:hAnsi="Wingdings" w:hint="default"/>
      </w:rPr>
    </w:lvl>
  </w:abstractNum>
  <w:abstractNum w:abstractNumId="3" w15:restartNumberingAfterBreak="0">
    <w:nsid w:val="11330A82"/>
    <w:multiLevelType w:val="multilevel"/>
    <w:tmpl w:val="6A188058"/>
    <w:lvl w:ilvl="0">
      <w:start w:val="1"/>
      <w:numFmt w:val="upperRoman"/>
      <w:lvlText w:val="%1."/>
      <w:lvlJc w:val="right"/>
      <w:pPr>
        <w:ind w:left="360" w:hanging="360"/>
      </w:pPr>
      <w:rPr>
        <w:rFonts w:hint="default"/>
      </w:rPr>
    </w:lvl>
    <w:lvl w:ilvl="1">
      <w:start w:val="1"/>
      <w:numFmt w:val="upperRoman"/>
      <w:lvlText w:val="%1.%2."/>
      <w:lvlJc w:val="left"/>
      <w:pPr>
        <w:ind w:left="792" w:hanging="432"/>
      </w:pPr>
      <w:rPr>
        <w:rFonts w:hint="default"/>
      </w:rPr>
    </w:lvl>
    <w:lvl w:ilvl="2">
      <w:start w:val="1"/>
      <w:numFmt w:val="upperRoman"/>
      <w:lvlText w:val="%1.%2.%3."/>
      <w:lvlJc w:val="left"/>
      <w:pPr>
        <w:ind w:left="1224" w:hanging="504"/>
      </w:pPr>
      <w:rPr>
        <w:rFonts w:hint="default"/>
        <w:b/>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5F6385"/>
    <w:multiLevelType w:val="hybridMultilevel"/>
    <w:tmpl w:val="3FCE11DA"/>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6C83991"/>
    <w:multiLevelType w:val="hybridMultilevel"/>
    <w:tmpl w:val="A37ECB46"/>
    <w:lvl w:ilvl="0" w:tplc="C23AD7D0">
      <w:start w:val="1"/>
      <w:numFmt w:val="decimal"/>
      <w:lvlText w:val="%1."/>
      <w:lvlJc w:val="left"/>
      <w:pPr>
        <w:ind w:left="721" w:hanging="360"/>
      </w:pPr>
      <w:rPr>
        <w:b/>
      </w:rPr>
    </w:lvl>
    <w:lvl w:ilvl="1" w:tplc="280A0019" w:tentative="1">
      <w:start w:val="1"/>
      <w:numFmt w:val="lowerLetter"/>
      <w:lvlText w:val="%2."/>
      <w:lvlJc w:val="left"/>
      <w:pPr>
        <w:ind w:left="1441" w:hanging="360"/>
      </w:pPr>
    </w:lvl>
    <w:lvl w:ilvl="2" w:tplc="280A001B" w:tentative="1">
      <w:start w:val="1"/>
      <w:numFmt w:val="lowerRoman"/>
      <w:lvlText w:val="%3."/>
      <w:lvlJc w:val="right"/>
      <w:pPr>
        <w:ind w:left="2161" w:hanging="180"/>
      </w:pPr>
    </w:lvl>
    <w:lvl w:ilvl="3" w:tplc="280A000F" w:tentative="1">
      <w:start w:val="1"/>
      <w:numFmt w:val="decimal"/>
      <w:lvlText w:val="%4."/>
      <w:lvlJc w:val="left"/>
      <w:pPr>
        <w:ind w:left="2881" w:hanging="360"/>
      </w:pPr>
    </w:lvl>
    <w:lvl w:ilvl="4" w:tplc="280A0019" w:tentative="1">
      <w:start w:val="1"/>
      <w:numFmt w:val="lowerLetter"/>
      <w:lvlText w:val="%5."/>
      <w:lvlJc w:val="left"/>
      <w:pPr>
        <w:ind w:left="3601" w:hanging="360"/>
      </w:pPr>
    </w:lvl>
    <w:lvl w:ilvl="5" w:tplc="280A001B" w:tentative="1">
      <w:start w:val="1"/>
      <w:numFmt w:val="lowerRoman"/>
      <w:lvlText w:val="%6."/>
      <w:lvlJc w:val="right"/>
      <w:pPr>
        <w:ind w:left="4321" w:hanging="180"/>
      </w:pPr>
    </w:lvl>
    <w:lvl w:ilvl="6" w:tplc="280A000F" w:tentative="1">
      <w:start w:val="1"/>
      <w:numFmt w:val="decimal"/>
      <w:lvlText w:val="%7."/>
      <w:lvlJc w:val="left"/>
      <w:pPr>
        <w:ind w:left="5041" w:hanging="360"/>
      </w:pPr>
    </w:lvl>
    <w:lvl w:ilvl="7" w:tplc="280A0019" w:tentative="1">
      <w:start w:val="1"/>
      <w:numFmt w:val="lowerLetter"/>
      <w:lvlText w:val="%8."/>
      <w:lvlJc w:val="left"/>
      <w:pPr>
        <w:ind w:left="5761" w:hanging="360"/>
      </w:pPr>
    </w:lvl>
    <w:lvl w:ilvl="8" w:tplc="280A001B" w:tentative="1">
      <w:start w:val="1"/>
      <w:numFmt w:val="lowerRoman"/>
      <w:lvlText w:val="%9."/>
      <w:lvlJc w:val="right"/>
      <w:pPr>
        <w:ind w:left="6481" w:hanging="180"/>
      </w:pPr>
    </w:lvl>
  </w:abstractNum>
  <w:abstractNum w:abstractNumId="6" w15:restartNumberingAfterBreak="0">
    <w:nsid w:val="292E7DAB"/>
    <w:multiLevelType w:val="multilevel"/>
    <w:tmpl w:val="22DA60CC"/>
    <w:lvl w:ilvl="0">
      <w:start w:val="1"/>
      <w:numFmt w:val="upperRoman"/>
      <w:lvlText w:val="%1."/>
      <w:lvlJc w:val="right"/>
      <w:pPr>
        <w:ind w:left="360" w:hanging="360"/>
      </w:pPr>
      <w:rPr>
        <w:rFonts w:hint="default"/>
      </w:rPr>
    </w:lvl>
    <w:lvl w:ilvl="1">
      <w:start w:val="1"/>
      <w:numFmt w:val="upperRoman"/>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4C2AB6"/>
    <w:multiLevelType w:val="hybridMultilevel"/>
    <w:tmpl w:val="6922CC0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9907FE8"/>
    <w:multiLevelType w:val="multilevel"/>
    <w:tmpl w:val="4496920A"/>
    <w:lvl w:ilvl="0">
      <w:start w:val="2"/>
      <w:numFmt w:val="decimal"/>
      <w:lvlText w:val="%1."/>
      <w:lvlJc w:val="left"/>
      <w:pPr>
        <w:ind w:left="420" w:hanging="420"/>
      </w:pPr>
      <w:rPr>
        <w:rFonts w:hint="default"/>
        <w:b w:val="0"/>
      </w:rPr>
    </w:lvl>
    <w:lvl w:ilvl="1">
      <w:start w:val="1"/>
      <w:numFmt w:val="decimal"/>
      <w:lvlText w:val="%1.%2."/>
      <w:lvlJc w:val="left"/>
      <w:pPr>
        <w:ind w:left="1800" w:hanging="720"/>
      </w:pPr>
      <w:rPr>
        <w:rFonts w:hint="default"/>
        <w:b/>
      </w:rPr>
    </w:lvl>
    <w:lvl w:ilvl="2">
      <w:start w:val="1"/>
      <w:numFmt w:val="decimal"/>
      <w:lvlText w:val="%1.%2.%3."/>
      <w:lvlJc w:val="left"/>
      <w:pPr>
        <w:ind w:left="3240" w:hanging="1080"/>
      </w:pPr>
      <w:rPr>
        <w:rFonts w:hint="default"/>
        <w:b/>
      </w:rPr>
    </w:lvl>
    <w:lvl w:ilvl="3">
      <w:start w:val="1"/>
      <w:numFmt w:val="decimal"/>
      <w:lvlText w:val="%1.%2.%3.%4."/>
      <w:lvlJc w:val="left"/>
      <w:pPr>
        <w:ind w:left="4680" w:hanging="1440"/>
      </w:pPr>
      <w:rPr>
        <w:rFonts w:hint="default"/>
        <w:b w:val="0"/>
      </w:rPr>
    </w:lvl>
    <w:lvl w:ilvl="4">
      <w:start w:val="1"/>
      <w:numFmt w:val="decimal"/>
      <w:lvlText w:val="%1.%2.%3.%4.%5."/>
      <w:lvlJc w:val="left"/>
      <w:pPr>
        <w:ind w:left="5760" w:hanging="1440"/>
      </w:pPr>
      <w:rPr>
        <w:rFonts w:hint="default"/>
        <w:b w:val="0"/>
      </w:rPr>
    </w:lvl>
    <w:lvl w:ilvl="5">
      <w:start w:val="1"/>
      <w:numFmt w:val="decimal"/>
      <w:lvlText w:val="%1.%2.%3.%4.%5.%6."/>
      <w:lvlJc w:val="left"/>
      <w:pPr>
        <w:ind w:left="7200" w:hanging="1800"/>
      </w:pPr>
      <w:rPr>
        <w:rFonts w:hint="default"/>
        <w:b w:val="0"/>
      </w:rPr>
    </w:lvl>
    <w:lvl w:ilvl="6">
      <w:start w:val="1"/>
      <w:numFmt w:val="decimal"/>
      <w:lvlText w:val="%1.%2.%3.%4.%5.%6.%7."/>
      <w:lvlJc w:val="left"/>
      <w:pPr>
        <w:ind w:left="8640" w:hanging="2160"/>
      </w:pPr>
      <w:rPr>
        <w:rFonts w:hint="default"/>
        <w:b w:val="0"/>
      </w:rPr>
    </w:lvl>
    <w:lvl w:ilvl="7">
      <w:start w:val="1"/>
      <w:numFmt w:val="decimal"/>
      <w:lvlText w:val="%1.%2.%3.%4.%5.%6.%7.%8."/>
      <w:lvlJc w:val="left"/>
      <w:pPr>
        <w:ind w:left="10080" w:hanging="2520"/>
      </w:pPr>
      <w:rPr>
        <w:rFonts w:hint="default"/>
        <w:b w:val="0"/>
      </w:rPr>
    </w:lvl>
    <w:lvl w:ilvl="8">
      <w:start w:val="1"/>
      <w:numFmt w:val="decimal"/>
      <w:lvlText w:val="%1.%2.%3.%4.%5.%6.%7.%8.%9."/>
      <w:lvlJc w:val="left"/>
      <w:pPr>
        <w:ind w:left="11160" w:hanging="2520"/>
      </w:pPr>
      <w:rPr>
        <w:rFonts w:hint="default"/>
        <w:b w:val="0"/>
      </w:rPr>
    </w:lvl>
  </w:abstractNum>
  <w:abstractNum w:abstractNumId="9" w15:restartNumberingAfterBreak="0">
    <w:nsid w:val="3AF100B8"/>
    <w:multiLevelType w:val="hybridMultilevel"/>
    <w:tmpl w:val="9C38A45E"/>
    <w:lvl w:ilvl="0" w:tplc="280A0005">
      <w:start w:val="1"/>
      <w:numFmt w:val="bullet"/>
      <w:lvlText w:val=""/>
      <w:lvlJc w:val="left"/>
      <w:pPr>
        <w:ind w:left="2562" w:hanging="360"/>
      </w:pPr>
      <w:rPr>
        <w:rFonts w:ascii="Wingdings" w:hAnsi="Wingdings" w:hint="default"/>
      </w:rPr>
    </w:lvl>
    <w:lvl w:ilvl="1" w:tplc="280A0003" w:tentative="1">
      <w:start w:val="1"/>
      <w:numFmt w:val="bullet"/>
      <w:lvlText w:val="o"/>
      <w:lvlJc w:val="left"/>
      <w:pPr>
        <w:ind w:left="3282" w:hanging="360"/>
      </w:pPr>
      <w:rPr>
        <w:rFonts w:ascii="Courier New" w:hAnsi="Courier New" w:cs="Courier New" w:hint="default"/>
      </w:rPr>
    </w:lvl>
    <w:lvl w:ilvl="2" w:tplc="280A0005" w:tentative="1">
      <w:start w:val="1"/>
      <w:numFmt w:val="bullet"/>
      <w:lvlText w:val=""/>
      <w:lvlJc w:val="left"/>
      <w:pPr>
        <w:ind w:left="4002" w:hanging="360"/>
      </w:pPr>
      <w:rPr>
        <w:rFonts w:ascii="Wingdings" w:hAnsi="Wingdings" w:hint="default"/>
      </w:rPr>
    </w:lvl>
    <w:lvl w:ilvl="3" w:tplc="280A0001" w:tentative="1">
      <w:start w:val="1"/>
      <w:numFmt w:val="bullet"/>
      <w:lvlText w:val=""/>
      <w:lvlJc w:val="left"/>
      <w:pPr>
        <w:ind w:left="4722" w:hanging="360"/>
      </w:pPr>
      <w:rPr>
        <w:rFonts w:ascii="Symbol" w:hAnsi="Symbol" w:hint="default"/>
      </w:rPr>
    </w:lvl>
    <w:lvl w:ilvl="4" w:tplc="280A0003" w:tentative="1">
      <w:start w:val="1"/>
      <w:numFmt w:val="bullet"/>
      <w:lvlText w:val="o"/>
      <w:lvlJc w:val="left"/>
      <w:pPr>
        <w:ind w:left="5442" w:hanging="360"/>
      </w:pPr>
      <w:rPr>
        <w:rFonts w:ascii="Courier New" w:hAnsi="Courier New" w:cs="Courier New" w:hint="default"/>
      </w:rPr>
    </w:lvl>
    <w:lvl w:ilvl="5" w:tplc="280A0005" w:tentative="1">
      <w:start w:val="1"/>
      <w:numFmt w:val="bullet"/>
      <w:lvlText w:val=""/>
      <w:lvlJc w:val="left"/>
      <w:pPr>
        <w:ind w:left="6162" w:hanging="360"/>
      </w:pPr>
      <w:rPr>
        <w:rFonts w:ascii="Wingdings" w:hAnsi="Wingdings" w:hint="default"/>
      </w:rPr>
    </w:lvl>
    <w:lvl w:ilvl="6" w:tplc="280A0001" w:tentative="1">
      <w:start w:val="1"/>
      <w:numFmt w:val="bullet"/>
      <w:lvlText w:val=""/>
      <w:lvlJc w:val="left"/>
      <w:pPr>
        <w:ind w:left="6882" w:hanging="360"/>
      </w:pPr>
      <w:rPr>
        <w:rFonts w:ascii="Symbol" w:hAnsi="Symbol" w:hint="default"/>
      </w:rPr>
    </w:lvl>
    <w:lvl w:ilvl="7" w:tplc="280A0003" w:tentative="1">
      <w:start w:val="1"/>
      <w:numFmt w:val="bullet"/>
      <w:lvlText w:val="o"/>
      <w:lvlJc w:val="left"/>
      <w:pPr>
        <w:ind w:left="7602" w:hanging="360"/>
      </w:pPr>
      <w:rPr>
        <w:rFonts w:ascii="Courier New" w:hAnsi="Courier New" w:cs="Courier New" w:hint="default"/>
      </w:rPr>
    </w:lvl>
    <w:lvl w:ilvl="8" w:tplc="280A0005" w:tentative="1">
      <w:start w:val="1"/>
      <w:numFmt w:val="bullet"/>
      <w:lvlText w:val=""/>
      <w:lvlJc w:val="left"/>
      <w:pPr>
        <w:ind w:left="8322" w:hanging="360"/>
      </w:pPr>
      <w:rPr>
        <w:rFonts w:ascii="Wingdings" w:hAnsi="Wingdings" w:hint="default"/>
      </w:rPr>
    </w:lvl>
  </w:abstractNum>
  <w:abstractNum w:abstractNumId="10" w15:restartNumberingAfterBreak="0">
    <w:nsid w:val="3C595521"/>
    <w:multiLevelType w:val="hybridMultilevel"/>
    <w:tmpl w:val="0F9896F0"/>
    <w:lvl w:ilvl="0" w:tplc="280A0001">
      <w:start w:val="1"/>
      <w:numFmt w:val="bullet"/>
      <w:lvlText w:val=""/>
      <w:lvlJc w:val="left"/>
      <w:pPr>
        <w:ind w:left="3414" w:hanging="360"/>
      </w:pPr>
      <w:rPr>
        <w:rFonts w:ascii="Symbol" w:hAnsi="Symbol" w:hint="default"/>
      </w:rPr>
    </w:lvl>
    <w:lvl w:ilvl="1" w:tplc="280A0003" w:tentative="1">
      <w:start w:val="1"/>
      <w:numFmt w:val="bullet"/>
      <w:lvlText w:val="o"/>
      <w:lvlJc w:val="left"/>
      <w:pPr>
        <w:ind w:left="4134" w:hanging="360"/>
      </w:pPr>
      <w:rPr>
        <w:rFonts w:ascii="Courier New" w:hAnsi="Courier New" w:cs="Courier New" w:hint="default"/>
      </w:rPr>
    </w:lvl>
    <w:lvl w:ilvl="2" w:tplc="280A0005" w:tentative="1">
      <w:start w:val="1"/>
      <w:numFmt w:val="bullet"/>
      <w:lvlText w:val=""/>
      <w:lvlJc w:val="left"/>
      <w:pPr>
        <w:ind w:left="4854" w:hanging="360"/>
      </w:pPr>
      <w:rPr>
        <w:rFonts w:ascii="Wingdings" w:hAnsi="Wingdings" w:hint="default"/>
      </w:rPr>
    </w:lvl>
    <w:lvl w:ilvl="3" w:tplc="280A0001" w:tentative="1">
      <w:start w:val="1"/>
      <w:numFmt w:val="bullet"/>
      <w:lvlText w:val=""/>
      <w:lvlJc w:val="left"/>
      <w:pPr>
        <w:ind w:left="5574" w:hanging="360"/>
      </w:pPr>
      <w:rPr>
        <w:rFonts w:ascii="Symbol" w:hAnsi="Symbol" w:hint="default"/>
      </w:rPr>
    </w:lvl>
    <w:lvl w:ilvl="4" w:tplc="280A0003" w:tentative="1">
      <w:start w:val="1"/>
      <w:numFmt w:val="bullet"/>
      <w:lvlText w:val="o"/>
      <w:lvlJc w:val="left"/>
      <w:pPr>
        <w:ind w:left="6294" w:hanging="360"/>
      </w:pPr>
      <w:rPr>
        <w:rFonts w:ascii="Courier New" w:hAnsi="Courier New" w:cs="Courier New" w:hint="default"/>
      </w:rPr>
    </w:lvl>
    <w:lvl w:ilvl="5" w:tplc="280A0005" w:tentative="1">
      <w:start w:val="1"/>
      <w:numFmt w:val="bullet"/>
      <w:lvlText w:val=""/>
      <w:lvlJc w:val="left"/>
      <w:pPr>
        <w:ind w:left="7014" w:hanging="360"/>
      </w:pPr>
      <w:rPr>
        <w:rFonts w:ascii="Wingdings" w:hAnsi="Wingdings" w:hint="default"/>
      </w:rPr>
    </w:lvl>
    <w:lvl w:ilvl="6" w:tplc="280A0001" w:tentative="1">
      <w:start w:val="1"/>
      <w:numFmt w:val="bullet"/>
      <w:lvlText w:val=""/>
      <w:lvlJc w:val="left"/>
      <w:pPr>
        <w:ind w:left="7734" w:hanging="360"/>
      </w:pPr>
      <w:rPr>
        <w:rFonts w:ascii="Symbol" w:hAnsi="Symbol" w:hint="default"/>
      </w:rPr>
    </w:lvl>
    <w:lvl w:ilvl="7" w:tplc="280A0003" w:tentative="1">
      <w:start w:val="1"/>
      <w:numFmt w:val="bullet"/>
      <w:lvlText w:val="o"/>
      <w:lvlJc w:val="left"/>
      <w:pPr>
        <w:ind w:left="8454" w:hanging="360"/>
      </w:pPr>
      <w:rPr>
        <w:rFonts w:ascii="Courier New" w:hAnsi="Courier New" w:cs="Courier New" w:hint="default"/>
      </w:rPr>
    </w:lvl>
    <w:lvl w:ilvl="8" w:tplc="280A0005" w:tentative="1">
      <w:start w:val="1"/>
      <w:numFmt w:val="bullet"/>
      <w:lvlText w:val=""/>
      <w:lvlJc w:val="left"/>
      <w:pPr>
        <w:ind w:left="9174" w:hanging="360"/>
      </w:pPr>
      <w:rPr>
        <w:rFonts w:ascii="Wingdings" w:hAnsi="Wingdings" w:hint="default"/>
      </w:rPr>
    </w:lvl>
  </w:abstractNum>
  <w:abstractNum w:abstractNumId="11" w15:restartNumberingAfterBreak="0">
    <w:nsid w:val="491C71D7"/>
    <w:multiLevelType w:val="multilevel"/>
    <w:tmpl w:val="DFEAA788"/>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b/>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2" w15:restartNumberingAfterBreak="0">
    <w:nsid w:val="57052E4E"/>
    <w:multiLevelType w:val="hybridMultilevel"/>
    <w:tmpl w:val="015A35D2"/>
    <w:lvl w:ilvl="0" w:tplc="280A0005">
      <w:start w:val="1"/>
      <w:numFmt w:val="bullet"/>
      <w:lvlText w:val=""/>
      <w:lvlJc w:val="left"/>
      <w:pPr>
        <w:ind w:left="2847" w:hanging="360"/>
      </w:pPr>
      <w:rPr>
        <w:rFonts w:ascii="Wingdings" w:hAnsi="Wingdings" w:hint="default"/>
      </w:rPr>
    </w:lvl>
    <w:lvl w:ilvl="1" w:tplc="280A0003" w:tentative="1">
      <w:start w:val="1"/>
      <w:numFmt w:val="bullet"/>
      <w:lvlText w:val="o"/>
      <w:lvlJc w:val="left"/>
      <w:pPr>
        <w:ind w:left="3567" w:hanging="360"/>
      </w:pPr>
      <w:rPr>
        <w:rFonts w:ascii="Courier New" w:hAnsi="Courier New" w:cs="Courier New" w:hint="default"/>
      </w:rPr>
    </w:lvl>
    <w:lvl w:ilvl="2" w:tplc="280A0005" w:tentative="1">
      <w:start w:val="1"/>
      <w:numFmt w:val="bullet"/>
      <w:lvlText w:val=""/>
      <w:lvlJc w:val="left"/>
      <w:pPr>
        <w:ind w:left="4287" w:hanging="360"/>
      </w:pPr>
      <w:rPr>
        <w:rFonts w:ascii="Wingdings" w:hAnsi="Wingdings" w:hint="default"/>
      </w:rPr>
    </w:lvl>
    <w:lvl w:ilvl="3" w:tplc="280A0001" w:tentative="1">
      <w:start w:val="1"/>
      <w:numFmt w:val="bullet"/>
      <w:lvlText w:val=""/>
      <w:lvlJc w:val="left"/>
      <w:pPr>
        <w:ind w:left="5007" w:hanging="360"/>
      </w:pPr>
      <w:rPr>
        <w:rFonts w:ascii="Symbol" w:hAnsi="Symbol" w:hint="default"/>
      </w:rPr>
    </w:lvl>
    <w:lvl w:ilvl="4" w:tplc="280A0003" w:tentative="1">
      <w:start w:val="1"/>
      <w:numFmt w:val="bullet"/>
      <w:lvlText w:val="o"/>
      <w:lvlJc w:val="left"/>
      <w:pPr>
        <w:ind w:left="5727" w:hanging="360"/>
      </w:pPr>
      <w:rPr>
        <w:rFonts w:ascii="Courier New" w:hAnsi="Courier New" w:cs="Courier New" w:hint="default"/>
      </w:rPr>
    </w:lvl>
    <w:lvl w:ilvl="5" w:tplc="280A0005" w:tentative="1">
      <w:start w:val="1"/>
      <w:numFmt w:val="bullet"/>
      <w:lvlText w:val=""/>
      <w:lvlJc w:val="left"/>
      <w:pPr>
        <w:ind w:left="6447" w:hanging="360"/>
      </w:pPr>
      <w:rPr>
        <w:rFonts w:ascii="Wingdings" w:hAnsi="Wingdings" w:hint="default"/>
      </w:rPr>
    </w:lvl>
    <w:lvl w:ilvl="6" w:tplc="280A0001" w:tentative="1">
      <w:start w:val="1"/>
      <w:numFmt w:val="bullet"/>
      <w:lvlText w:val=""/>
      <w:lvlJc w:val="left"/>
      <w:pPr>
        <w:ind w:left="7167" w:hanging="360"/>
      </w:pPr>
      <w:rPr>
        <w:rFonts w:ascii="Symbol" w:hAnsi="Symbol" w:hint="default"/>
      </w:rPr>
    </w:lvl>
    <w:lvl w:ilvl="7" w:tplc="280A0003" w:tentative="1">
      <w:start w:val="1"/>
      <w:numFmt w:val="bullet"/>
      <w:lvlText w:val="o"/>
      <w:lvlJc w:val="left"/>
      <w:pPr>
        <w:ind w:left="7887" w:hanging="360"/>
      </w:pPr>
      <w:rPr>
        <w:rFonts w:ascii="Courier New" w:hAnsi="Courier New" w:cs="Courier New" w:hint="default"/>
      </w:rPr>
    </w:lvl>
    <w:lvl w:ilvl="8" w:tplc="280A0005" w:tentative="1">
      <w:start w:val="1"/>
      <w:numFmt w:val="bullet"/>
      <w:lvlText w:val=""/>
      <w:lvlJc w:val="left"/>
      <w:pPr>
        <w:ind w:left="8607" w:hanging="360"/>
      </w:pPr>
      <w:rPr>
        <w:rFonts w:ascii="Wingdings" w:hAnsi="Wingdings" w:hint="default"/>
      </w:rPr>
    </w:lvl>
  </w:abstractNum>
  <w:abstractNum w:abstractNumId="13" w15:restartNumberingAfterBreak="0">
    <w:nsid w:val="67420EC1"/>
    <w:multiLevelType w:val="hybridMultilevel"/>
    <w:tmpl w:val="7AFA5C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F817130"/>
    <w:multiLevelType w:val="hybridMultilevel"/>
    <w:tmpl w:val="30D2460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1F52716"/>
    <w:multiLevelType w:val="hybridMultilevel"/>
    <w:tmpl w:val="A1C6A75E"/>
    <w:lvl w:ilvl="0" w:tplc="80363E62">
      <w:numFmt w:val="bullet"/>
      <w:lvlText w:val="•"/>
      <w:lvlJc w:val="left"/>
      <w:pPr>
        <w:ind w:left="1413" w:hanging="420"/>
      </w:pPr>
      <w:rPr>
        <w:rFonts w:ascii="Tahoma" w:eastAsiaTheme="minorHAnsi" w:hAnsi="Tahoma" w:cs="Tahoma" w:hint="default"/>
      </w:rPr>
    </w:lvl>
    <w:lvl w:ilvl="1" w:tplc="280A0003" w:tentative="1">
      <w:start w:val="1"/>
      <w:numFmt w:val="bullet"/>
      <w:lvlText w:val="o"/>
      <w:lvlJc w:val="left"/>
      <w:pPr>
        <w:ind w:left="2073" w:hanging="360"/>
      </w:pPr>
      <w:rPr>
        <w:rFonts w:ascii="Courier New" w:hAnsi="Courier New" w:cs="Courier New" w:hint="default"/>
      </w:rPr>
    </w:lvl>
    <w:lvl w:ilvl="2" w:tplc="280A0005" w:tentative="1">
      <w:start w:val="1"/>
      <w:numFmt w:val="bullet"/>
      <w:lvlText w:val=""/>
      <w:lvlJc w:val="left"/>
      <w:pPr>
        <w:ind w:left="2793" w:hanging="360"/>
      </w:pPr>
      <w:rPr>
        <w:rFonts w:ascii="Wingdings" w:hAnsi="Wingdings" w:hint="default"/>
      </w:rPr>
    </w:lvl>
    <w:lvl w:ilvl="3" w:tplc="280A0001" w:tentative="1">
      <w:start w:val="1"/>
      <w:numFmt w:val="bullet"/>
      <w:lvlText w:val=""/>
      <w:lvlJc w:val="left"/>
      <w:pPr>
        <w:ind w:left="3513" w:hanging="360"/>
      </w:pPr>
      <w:rPr>
        <w:rFonts w:ascii="Symbol" w:hAnsi="Symbol" w:hint="default"/>
      </w:rPr>
    </w:lvl>
    <w:lvl w:ilvl="4" w:tplc="280A0003" w:tentative="1">
      <w:start w:val="1"/>
      <w:numFmt w:val="bullet"/>
      <w:lvlText w:val="o"/>
      <w:lvlJc w:val="left"/>
      <w:pPr>
        <w:ind w:left="4233" w:hanging="360"/>
      </w:pPr>
      <w:rPr>
        <w:rFonts w:ascii="Courier New" w:hAnsi="Courier New" w:cs="Courier New" w:hint="default"/>
      </w:rPr>
    </w:lvl>
    <w:lvl w:ilvl="5" w:tplc="280A0005" w:tentative="1">
      <w:start w:val="1"/>
      <w:numFmt w:val="bullet"/>
      <w:lvlText w:val=""/>
      <w:lvlJc w:val="left"/>
      <w:pPr>
        <w:ind w:left="4953" w:hanging="360"/>
      </w:pPr>
      <w:rPr>
        <w:rFonts w:ascii="Wingdings" w:hAnsi="Wingdings" w:hint="default"/>
      </w:rPr>
    </w:lvl>
    <w:lvl w:ilvl="6" w:tplc="280A0001" w:tentative="1">
      <w:start w:val="1"/>
      <w:numFmt w:val="bullet"/>
      <w:lvlText w:val=""/>
      <w:lvlJc w:val="left"/>
      <w:pPr>
        <w:ind w:left="5673" w:hanging="360"/>
      </w:pPr>
      <w:rPr>
        <w:rFonts w:ascii="Symbol" w:hAnsi="Symbol" w:hint="default"/>
      </w:rPr>
    </w:lvl>
    <w:lvl w:ilvl="7" w:tplc="280A0003" w:tentative="1">
      <w:start w:val="1"/>
      <w:numFmt w:val="bullet"/>
      <w:lvlText w:val="o"/>
      <w:lvlJc w:val="left"/>
      <w:pPr>
        <w:ind w:left="6393" w:hanging="360"/>
      </w:pPr>
      <w:rPr>
        <w:rFonts w:ascii="Courier New" w:hAnsi="Courier New" w:cs="Courier New" w:hint="default"/>
      </w:rPr>
    </w:lvl>
    <w:lvl w:ilvl="8" w:tplc="280A0005" w:tentative="1">
      <w:start w:val="1"/>
      <w:numFmt w:val="bullet"/>
      <w:lvlText w:val=""/>
      <w:lvlJc w:val="left"/>
      <w:pPr>
        <w:ind w:left="7113" w:hanging="360"/>
      </w:pPr>
      <w:rPr>
        <w:rFonts w:ascii="Wingdings" w:hAnsi="Wingdings" w:hint="default"/>
      </w:rPr>
    </w:lvl>
  </w:abstractNum>
  <w:num w:numId="1">
    <w:abstractNumId w:val="8"/>
  </w:num>
  <w:num w:numId="2">
    <w:abstractNumId w:val="0"/>
  </w:num>
  <w:num w:numId="3">
    <w:abstractNumId w:val="9"/>
  </w:num>
  <w:num w:numId="4">
    <w:abstractNumId w:val="2"/>
  </w:num>
  <w:num w:numId="5">
    <w:abstractNumId w:val="14"/>
  </w:num>
  <w:num w:numId="6">
    <w:abstractNumId w:val="10"/>
  </w:num>
  <w:num w:numId="7">
    <w:abstractNumId w:val="11"/>
  </w:num>
  <w:num w:numId="8">
    <w:abstractNumId w:val="12"/>
  </w:num>
  <w:num w:numId="9">
    <w:abstractNumId w:val="15"/>
  </w:num>
  <w:num w:numId="10">
    <w:abstractNumId w:val="10"/>
  </w:num>
  <w:num w:numId="11">
    <w:abstractNumId w:val="13"/>
  </w:num>
  <w:num w:numId="12">
    <w:abstractNumId w:val="1"/>
  </w:num>
  <w:num w:numId="13">
    <w:abstractNumId w:val="5"/>
  </w:num>
  <w:num w:numId="14">
    <w:abstractNumId w:val="3"/>
  </w:num>
  <w:num w:numId="15">
    <w:abstractNumId w:val="6"/>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208"/>
    <w:rsid w:val="00002A22"/>
    <w:rsid w:val="000067B0"/>
    <w:rsid w:val="00031FBC"/>
    <w:rsid w:val="000609ED"/>
    <w:rsid w:val="000615D8"/>
    <w:rsid w:val="00065866"/>
    <w:rsid w:val="00073A32"/>
    <w:rsid w:val="000C2348"/>
    <w:rsid w:val="000C4CE0"/>
    <w:rsid w:val="000C56F9"/>
    <w:rsid w:val="000D186B"/>
    <w:rsid w:val="000E5C62"/>
    <w:rsid w:val="000F2349"/>
    <w:rsid w:val="000F31D8"/>
    <w:rsid w:val="00116ECA"/>
    <w:rsid w:val="00121C79"/>
    <w:rsid w:val="001269BD"/>
    <w:rsid w:val="00127002"/>
    <w:rsid w:val="001408A8"/>
    <w:rsid w:val="001431AE"/>
    <w:rsid w:val="001600C0"/>
    <w:rsid w:val="00161BFC"/>
    <w:rsid w:val="001832A4"/>
    <w:rsid w:val="00185A39"/>
    <w:rsid w:val="001B0A5A"/>
    <w:rsid w:val="001B4700"/>
    <w:rsid w:val="001D4AC3"/>
    <w:rsid w:val="001E2D63"/>
    <w:rsid w:val="001F2850"/>
    <w:rsid w:val="00204FE1"/>
    <w:rsid w:val="00223208"/>
    <w:rsid w:val="002265DA"/>
    <w:rsid w:val="002434BF"/>
    <w:rsid w:val="00246436"/>
    <w:rsid w:val="00252B31"/>
    <w:rsid w:val="00256F18"/>
    <w:rsid w:val="00263C0D"/>
    <w:rsid w:val="00291D02"/>
    <w:rsid w:val="00292ED4"/>
    <w:rsid w:val="002B6A1A"/>
    <w:rsid w:val="002C05BB"/>
    <w:rsid w:val="002C1742"/>
    <w:rsid w:val="002D1C10"/>
    <w:rsid w:val="002D4A31"/>
    <w:rsid w:val="002E2B84"/>
    <w:rsid w:val="0030160E"/>
    <w:rsid w:val="0030743F"/>
    <w:rsid w:val="003503F3"/>
    <w:rsid w:val="00365B17"/>
    <w:rsid w:val="00372FD1"/>
    <w:rsid w:val="003840E3"/>
    <w:rsid w:val="00390D55"/>
    <w:rsid w:val="003B2D7C"/>
    <w:rsid w:val="003F0485"/>
    <w:rsid w:val="0044647B"/>
    <w:rsid w:val="004519E2"/>
    <w:rsid w:val="00451D73"/>
    <w:rsid w:val="004579BB"/>
    <w:rsid w:val="00473B79"/>
    <w:rsid w:val="00491819"/>
    <w:rsid w:val="004A78CC"/>
    <w:rsid w:val="004B4B69"/>
    <w:rsid w:val="004B7895"/>
    <w:rsid w:val="004D508A"/>
    <w:rsid w:val="004F0A29"/>
    <w:rsid w:val="004F0ABC"/>
    <w:rsid w:val="0053355A"/>
    <w:rsid w:val="00535746"/>
    <w:rsid w:val="00540EC2"/>
    <w:rsid w:val="0055332C"/>
    <w:rsid w:val="0056786C"/>
    <w:rsid w:val="0057460F"/>
    <w:rsid w:val="0059160E"/>
    <w:rsid w:val="00595D69"/>
    <w:rsid w:val="0059684A"/>
    <w:rsid w:val="005B4213"/>
    <w:rsid w:val="005C2500"/>
    <w:rsid w:val="005E70A1"/>
    <w:rsid w:val="005F2DB0"/>
    <w:rsid w:val="00605878"/>
    <w:rsid w:val="0061043F"/>
    <w:rsid w:val="006124B5"/>
    <w:rsid w:val="00613349"/>
    <w:rsid w:val="00621A74"/>
    <w:rsid w:val="00634BE7"/>
    <w:rsid w:val="006559F8"/>
    <w:rsid w:val="006627E3"/>
    <w:rsid w:val="0069739D"/>
    <w:rsid w:val="006A5E28"/>
    <w:rsid w:val="006A6E65"/>
    <w:rsid w:val="006C04E9"/>
    <w:rsid w:val="006D392C"/>
    <w:rsid w:val="007004D6"/>
    <w:rsid w:val="0070584D"/>
    <w:rsid w:val="0070692B"/>
    <w:rsid w:val="00794154"/>
    <w:rsid w:val="00795161"/>
    <w:rsid w:val="007C7015"/>
    <w:rsid w:val="008019AA"/>
    <w:rsid w:val="0080419F"/>
    <w:rsid w:val="008165DA"/>
    <w:rsid w:val="00830BA6"/>
    <w:rsid w:val="008401B0"/>
    <w:rsid w:val="00855571"/>
    <w:rsid w:val="0088557E"/>
    <w:rsid w:val="00886E64"/>
    <w:rsid w:val="00890BB7"/>
    <w:rsid w:val="008A367B"/>
    <w:rsid w:val="008C4CA6"/>
    <w:rsid w:val="008D537C"/>
    <w:rsid w:val="00901CE1"/>
    <w:rsid w:val="00905062"/>
    <w:rsid w:val="0095230A"/>
    <w:rsid w:val="00956227"/>
    <w:rsid w:val="00964344"/>
    <w:rsid w:val="009668D8"/>
    <w:rsid w:val="00970D84"/>
    <w:rsid w:val="00985114"/>
    <w:rsid w:val="009929BC"/>
    <w:rsid w:val="00993B4A"/>
    <w:rsid w:val="00996EE0"/>
    <w:rsid w:val="009A071F"/>
    <w:rsid w:val="009B36D3"/>
    <w:rsid w:val="009C2F4E"/>
    <w:rsid w:val="009C60F3"/>
    <w:rsid w:val="009D1B32"/>
    <w:rsid w:val="009D6A9B"/>
    <w:rsid w:val="009F040B"/>
    <w:rsid w:val="00A06E32"/>
    <w:rsid w:val="00A22EBD"/>
    <w:rsid w:val="00A27E8D"/>
    <w:rsid w:val="00A37E6F"/>
    <w:rsid w:val="00A5289A"/>
    <w:rsid w:val="00A5371E"/>
    <w:rsid w:val="00A85A5E"/>
    <w:rsid w:val="00A9554E"/>
    <w:rsid w:val="00AA331A"/>
    <w:rsid w:val="00AA7CEB"/>
    <w:rsid w:val="00AC7064"/>
    <w:rsid w:val="00AD3F79"/>
    <w:rsid w:val="00AE2DF3"/>
    <w:rsid w:val="00AF50C2"/>
    <w:rsid w:val="00B1328F"/>
    <w:rsid w:val="00B20117"/>
    <w:rsid w:val="00B21E26"/>
    <w:rsid w:val="00B250AA"/>
    <w:rsid w:val="00B32178"/>
    <w:rsid w:val="00B34B5E"/>
    <w:rsid w:val="00B80D18"/>
    <w:rsid w:val="00B94470"/>
    <w:rsid w:val="00BA49DF"/>
    <w:rsid w:val="00BB65B3"/>
    <w:rsid w:val="00BC720A"/>
    <w:rsid w:val="00BD3F0F"/>
    <w:rsid w:val="00BD431E"/>
    <w:rsid w:val="00BF0445"/>
    <w:rsid w:val="00C04F01"/>
    <w:rsid w:val="00C05041"/>
    <w:rsid w:val="00C11B32"/>
    <w:rsid w:val="00C51C6B"/>
    <w:rsid w:val="00C61709"/>
    <w:rsid w:val="00C64696"/>
    <w:rsid w:val="00C729CD"/>
    <w:rsid w:val="00C80BA3"/>
    <w:rsid w:val="00C85D2D"/>
    <w:rsid w:val="00C87493"/>
    <w:rsid w:val="00CC3482"/>
    <w:rsid w:val="00CC36B3"/>
    <w:rsid w:val="00CC700A"/>
    <w:rsid w:val="00CD1492"/>
    <w:rsid w:val="00CD44E8"/>
    <w:rsid w:val="00CE0F31"/>
    <w:rsid w:val="00D01ED0"/>
    <w:rsid w:val="00D059A8"/>
    <w:rsid w:val="00D1373D"/>
    <w:rsid w:val="00D15B46"/>
    <w:rsid w:val="00D254CD"/>
    <w:rsid w:val="00D40F07"/>
    <w:rsid w:val="00D41A3C"/>
    <w:rsid w:val="00D425DA"/>
    <w:rsid w:val="00D64560"/>
    <w:rsid w:val="00D90CAF"/>
    <w:rsid w:val="00DC4661"/>
    <w:rsid w:val="00DD5C75"/>
    <w:rsid w:val="00DE197D"/>
    <w:rsid w:val="00DE3F0D"/>
    <w:rsid w:val="00DE7FEC"/>
    <w:rsid w:val="00DF1AE6"/>
    <w:rsid w:val="00E01F81"/>
    <w:rsid w:val="00E0626C"/>
    <w:rsid w:val="00E13B52"/>
    <w:rsid w:val="00E243AB"/>
    <w:rsid w:val="00E376F7"/>
    <w:rsid w:val="00E40B4D"/>
    <w:rsid w:val="00E422EB"/>
    <w:rsid w:val="00E60E39"/>
    <w:rsid w:val="00E83E20"/>
    <w:rsid w:val="00E86E06"/>
    <w:rsid w:val="00EB16A2"/>
    <w:rsid w:val="00ED366F"/>
    <w:rsid w:val="00EE51BD"/>
    <w:rsid w:val="00EF22C0"/>
    <w:rsid w:val="00F06DD4"/>
    <w:rsid w:val="00F10352"/>
    <w:rsid w:val="00F248CE"/>
    <w:rsid w:val="00F34197"/>
    <w:rsid w:val="00F52B96"/>
    <w:rsid w:val="00F5445D"/>
    <w:rsid w:val="00F807A9"/>
    <w:rsid w:val="00F8628B"/>
    <w:rsid w:val="00FA5D70"/>
    <w:rsid w:val="00FB6D37"/>
    <w:rsid w:val="00FE00F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2577C"/>
  <w15:docId w15:val="{6DFD17EA-D464-4613-9F02-4B17EE70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208"/>
  </w:style>
  <w:style w:type="paragraph" w:styleId="Ttulo1">
    <w:name w:val="heading 1"/>
    <w:basedOn w:val="Normal"/>
    <w:next w:val="Normal"/>
    <w:link w:val="Ttulo1Car"/>
    <w:uiPriority w:val="9"/>
    <w:qFormat/>
    <w:rsid w:val="00F248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21C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554E"/>
    <w:pPr>
      <w:spacing w:after="160" w:line="259" w:lineRule="auto"/>
      <w:ind w:left="720"/>
      <w:contextualSpacing/>
    </w:pPr>
    <w:rPr>
      <w:lang w:val="es-MX"/>
    </w:rPr>
  </w:style>
  <w:style w:type="table" w:styleId="Tablaconcuadrcula">
    <w:name w:val="Table Grid"/>
    <w:basedOn w:val="Tablanormal"/>
    <w:uiPriority w:val="39"/>
    <w:rsid w:val="00E60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D40F0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Ttulo1Car">
    <w:name w:val="Título 1 Car"/>
    <w:basedOn w:val="Fuentedeprrafopredeter"/>
    <w:link w:val="Ttulo1"/>
    <w:uiPriority w:val="9"/>
    <w:rsid w:val="00F248CE"/>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unhideWhenUsed/>
    <w:qFormat/>
    <w:rsid w:val="00F248CE"/>
    <w:pPr>
      <w:outlineLvl w:val="9"/>
    </w:pPr>
    <w:rPr>
      <w:lang w:eastAsia="es-PE"/>
    </w:rPr>
  </w:style>
  <w:style w:type="paragraph" w:styleId="Textodeglobo">
    <w:name w:val="Balloon Text"/>
    <w:basedOn w:val="Normal"/>
    <w:link w:val="TextodegloboCar"/>
    <w:uiPriority w:val="99"/>
    <w:semiHidden/>
    <w:unhideWhenUsed/>
    <w:rsid w:val="00F248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8CE"/>
    <w:rPr>
      <w:rFonts w:ascii="Tahoma" w:hAnsi="Tahoma" w:cs="Tahoma"/>
      <w:sz w:val="16"/>
      <w:szCs w:val="16"/>
    </w:rPr>
  </w:style>
  <w:style w:type="paragraph" w:styleId="TDC1">
    <w:name w:val="toc 1"/>
    <w:basedOn w:val="Normal"/>
    <w:next w:val="Normal"/>
    <w:autoRedefine/>
    <w:uiPriority w:val="39"/>
    <w:unhideWhenUsed/>
    <w:rsid w:val="00121C79"/>
    <w:pPr>
      <w:spacing w:after="100"/>
    </w:pPr>
  </w:style>
  <w:style w:type="character" w:styleId="Hipervnculo">
    <w:name w:val="Hyperlink"/>
    <w:basedOn w:val="Fuentedeprrafopredeter"/>
    <w:uiPriority w:val="99"/>
    <w:unhideWhenUsed/>
    <w:rsid w:val="00121C79"/>
    <w:rPr>
      <w:color w:val="0000FF" w:themeColor="hyperlink"/>
      <w:u w:val="single"/>
    </w:rPr>
  </w:style>
  <w:style w:type="character" w:styleId="nfasis">
    <w:name w:val="Emphasis"/>
    <w:basedOn w:val="Ttulo2Car"/>
    <w:uiPriority w:val="20"/>
    <w:qFormat/>
    <w:rsid w:val="00121C79"/>
    <w:rPr>
      <w:rFonts w:ascii="Arial" w:eastAsiaTheme="majorEastAsia" w:hAnsi="Arial" w:cstheme="majorBidi"/>
      <w:b w:val="0"/>
      <w:bCs/>
      <w:i w:val="0"/>
      <w:iCs/>
      <w:color w:val="000000" w:themeColor="text1"/>
      <w:sz w:val="24"/>
      <w:szCs w:val="26"/>
    </w:rPr>
  </w:style>
  <w:style w:type="character" w:customStyle="1" w:styleId="Ttulo2Car">
    <w:name w:val="Título 2 Car"/>
    <w:basedOn w:val="Fuentedeprrafopredeter"/>
    <w:link w:val="Ttulo2"/>
    <w:uiPriority w:val="9"/>
    <w:rsid w:val="00121C79"/>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2B6A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6A1A"/>
  </w:style>
  <w:style w:type="paragraph" w:styleId="Piedepgina">
    <w:name w:val="footer"/>
    <w:basedOn w:val="Normal"/>
    <w:link w:val="PiedepginaCar"/>
    <w:uiPriority w:val="99"/>
    <w:unhideWhenUsed/>
    <w:rsid w:val="002B6A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6A1A"/>
  </w:style>
  <w:style w:type="paragraph" w:styleId="TDC2">
    <w:name w:val="toc 2"/>
    <w:basedOn w:val="Normal"/>
    <w:next w:val="Normal"/>
    <w:autoRedefine/>
    <w:uiPriority w:val="39"/>
    <w:unhideWhenUsed/>
    <w:rsid w:val="005F2DB0"/>
    <w:pPr>
      <w:spacing w:after="100"/>
      <w:ind w:left="220"/>
    </w:pPr>
  </w:style>
  <w:style w:type="paragraph" w:styleId="TDC3">
    <w:name w:val="toc 3"/>
    <w:basedOn w:val="Normal"/>
    <w:next w:val="Normal"/>
    <w:autoRedefine/>
    <w:uiPriority w:val="39"/>
    <w:unhideWhenUsed/>
    <w:rsid w:val="005F2DB0"/>
    <w:pPr>
      <w:spacing w:after="100"/>
      <w:ind w:left="440"/>
    </w:pPr>
  </w:style>
  <w:style w:type="character" w:styleId="Hipervnculovisitado">
    <w:name w:val="FollowedHyperlink"/>
    <w:basedOn w:val="Fuentedeprrafopredeter"/>
    <w:uiPriority w:val="99"/>
    <w:semiHidden/>
    <w:unhideWhenUsed/>
    <w:rsid w:val="001F28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44194">
      <w:bodyDiv w:val="1"/>
      <w:marLeft w:val="0"/>
      <w:marRight w:val="0"/>
      <w:marTop w:val="0"/>
      <w:marBottom w:val="0"/>
      <w:divBdr>
        <w:top w:val="none" w:sz="0" w:space="0" w:color="auto"/>
        <w:left w:val="none" w:sz="0" w:space="0" w:color="auto"/>
        <w:bottom w:val="none" w:sz="0" w:space="0" w:color="auto"/>
        <w:right w:val="none" w:sz="0" w:space="0" w:color="auto"/>
      </w:divBdr>
    </w:div>
    <w:div w:id="324936119">
      <w:bodyDiv w:val="1"/>
      <w:marLeft w:val="0"/>
      <w:marRight w:val="0"/>
      <w:marTop w:val="0"/>
      <w:marBottom w:val="0"/>
      <w:divBdr>
        <w:top w:val="none" w:sz="0" w:space="0" w:color="auto"/>
        <w:left w:val="none" w:sz="0" w:space="0" w:color="auto"/>
        <w:bottom w:val="none" w:sz="0" w:space="0" w:color="auto"/>
        <w:right w:val="none" w:sz="0" w:space="0" w:color="auto"/>
      </w:divBdr>
    </w:div>
    <w:div w:id="337655356">
      <w:bodyDiv w:val="1"/>
      <w:marLeft w:val="0"/>
      <w:marRight w:val="0"/>
      <w:marTop w:val="0"/>
      <w:marBottom w:val="0"/>
      <w:divBdr>
        <w:top w:val="none" w:sz="0" w:space="0" w:color="auto"/>
        <w:left w:val="none" w:sz="0" w:space="0" w:color="auto"/>
        <w:bottom w:val="none" w:sz="0" w:space="0" w:color="auto"/>
        <w:right w:val="none" w:sz="0" w:space="0" w:color="auto"/>
      </w:divBdr>
    </w:div>
    <w:div w:id="483937898">
      <w:bodyDiv w:val="1"/>
      <w:marLeft w:val="0"/>
      <w:marRight w:val="0"/>
      <w:marTop w:val="0"/>
      <w:marBottom w:val="0"/>
      <w:divBdr>
        <w:top w:val="none" w:sz="0" w:space="0" w:color="auto"/>
        <w:left w:val="none" w:sz="0" w:space="0" w:color="auto"/>
        <w:bottom w:val="none" w:sz="0" w:space="0" w:color="auto"/>
        <w:right w:val="none" w:sz="0" w:space="0" w:color="auto"/>
      </w:divBdr>
    </w:div>
    <w:div w:id="499003671">
      <w:bodyDiv w:val="1"/>
      <w:marLeft w:val="0"/>
      <w:marRight w:val="0"/>
      <w:marTop w:val="0"/>
      <w:marBottom w:val="0"/>
      <w:divBdr>
        <w:top w:val="none" w:sz="0" w:space="0" w:color="auto"/>
        <w:left w:val="none" w:sz="0" w:space="0" w:color="auto"/>
        <w:bottom w:val="none" w:sz="0" w:space="0" w:color="auto"/>
        <w:right w:val="none" w:sz="0" w:space="0" w:color="auto"/>
      </w:divBdr>
    </w:div>
    <w:div w:id="510098884">
      <w:bodyDiv w:val="1"/>
      <w:marLeft w:val="0"/>
      <w:marRight w:val="0"/>
      <w:marTop w:val="0"/>
      <w:marBottom w:val="0"/>
      <w:divBdr>
        <w:top w:val="none" w:sz="0" w:space="0" w:color="auto"/>
        <w:left w:val="none" w:sz="0" w:space="0" w:color="auto"/>
        <w:bottom w:val="none" w:sz="0" w:space="0" w:color="auto"/>
        <w:right w:val="none" w:sz="0" w:space="0" w:color="auto"/>
      </w:divBdr>
    </w:div>
    <w:div w:id="740643343">
      <w:bodyDiv w:val="1"/>
      <w:marLeft w:val="0"/>
      <w:marRight w:val="0"/>
      <w:marTop w:val="0"/>
      <w:marBottom w:val="0"/>
      <w:divBdr>
        <w:top w:val="none" w:sz="0" w:space="0" w:color="auto"/>
        <w:left w:val="none" w:sz="0" w:space="0" w:color="auto"/>
        <w:bottom w:val="none" w:sz="0" w:space="0" w:color="auto"/>
        <w:right w:val="none" w:sz="0" w:space="0" w:color="auto"/>
      </w:divBdr>
    </w:div>
    <w:div w:id="749274995">
      <w:bodyDiv w:val="1"/>
      <w:marLeft w:val="0"/>
      <w:marRight w:val="0"/>
      <w:marTop w:val="0"/>
      <w:marBottom w:val="0"/>
      <w:divBdr>
        <w:top w:val="none" w:sz="0" w:space="0" w:color="auto"/>
        <w:left w:val="none" w:sz="0" w:space="0" w:color="auto"/>
        <w:bottom w:val="none" w:sz="0" w:space="0" w:color="auto"/>
        <w:right w:val="none" w:sz="0" w:space="0" w:color="auto"/>
      </w:divBdr>
    </w:div>
    <w:div w:id="996808017">
      <w:bodyDiv w:val="1"/>
      <w:marLeft w:val="0"/>
      <w:marRight w:val="0"/>
      <w:marTop w:val="0"/>
      <w:marBottom w:val="0"/>
      <w:divBdr>
        <w:top w:val="none" w:sz="0" w:space="0" w:color="auto"/>
        <w:left w:val="none" w:sz="0" w:space="0" w:color="auto"/>
        <w:bottom w:val="none" w:sz="0" w:space="0" w:color="auto"/>
        <w:right w:val="none" w:sz="0" w:space="0" w:color="auto"/>
      </w:divBdr>
    </w:div>
    <w:div w:id="1021205503">
      <w:bodyDiv w:val="1"/>
      <w:marLeft w:val="0"/>
      <w:marRight w:val="0"/>
      <w:marTop w:val="0"/>
      <w:marBottom w:val="0"/>
      <w:divBdr>
        <w:top w:val="none" w:sz="0" w:space="0" w:color="auto"/>
        <w:left w:val="none" w:sz="0" w:space="0" w:color="auto"/>
        <w:bottom w:val="none" w:sz="0" w:space="0" w:color="auto"/>
        <w:right w:val="none" w:sz="0" w:space="0" w:color="auto"/>
      </w:divBdr>
    </w:div>
    <w:div w:id="1259949197">
      <w:bodyDiv w:val="1"/>
      <w:marLeft w:val="0"/>
      <w:marRight w:val="0"/>
      <w:marTop w:val="0"/>
      <w:marBottom w:val="0"/>
      <w:divBdr>
        <w:top w:val="none" w:sz="0" w:space="0" w:color="auto"/>
        <w:left w:val="none" w:sz="0" w:space="0" w:color="auto"/>
        <w:bottom w:val="none" w:sz="0" w:space="0" w:color="auto"/>
        <w:right w:val="none" w:sz="0" w:space="0" w:color="auto"/>
      </w:divBdr>
    </w:div>
    <w:div w:id="1261330986">
      <w:bodyDiv w:val="1"/>
      <w:marLeft w:val="0"/>
      <w:marRight w:val="0"/>
      <w:marTop w:val="0"/>
      <w:marBottom w:val="0"/>
      <w:divBdr>
        <w:top w:val="none" w:sz="0" w:space="0" w:color="auto"/>
        <w:left w:val="none" w:sz="0" w:space="0" w:color="auto"/>
        <w:bottom w:val="none" w:sz="0" w:space="0" w:color="auto"/>
        <w:right w:val="none" w:sz="0" w:space="0" w:color="auto"/>
      </w:divBdr>
    </w:div>
    <w:div w:id="1312715687">
      <w:bodyDiv w:val="1"/>
      <w:marLeft w:val="0"/>
      <w:marRight w:val="0"/>
      <w:marTop w:val="0"/>
      <w:marBottom w:val="0"/>
      <w:divBdr>
        <w:top w:val="none" w:sz="0" w:space="0" w:color="auto"/>
        <w:left w:val="none" w:sz="0" w:space="0" w:color="auto"/>
        <w:bottom w:val="none" w:sz="0" w:space="0" w:color="auto"/>
        <w:right w:val="none" w:sz="0" w:space="0" w:color="auto"/>
      </w:divBdr>
    </w:div>
    <w:div w:id="1516069602">
      <w:bodyDiv w:val="1"/>
      <w:marLeft w:val="0"/>
      <w:marRight w:val="0"/>
      <w:marTop w:val="0"/>
      <w:marBottom w:val="0"/>
      <w:divBdr>
        <w:top w:val="none" w:sz="0" w:space="0" w:color="auto"/>
        <w:left w:val="none" w:sz="0" w:space="0" w:color="auto"/>
        <w:bottom w:val="none" w:sz="0" w:space="0" w:color="auto"/>
        <w:right w:val="none" w:sz="0" w:space="0" w:color="auto"/>
      </w:divBdr>
    </w:div>
    <w:div w:id="175442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3FA2FB9-854D-4413-81E3-49548E0C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Pages>
  <Words>7573</Words>
  <Characters>41653</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ANDERSON</cp:lastModifiedBy>
  <cp:revision>44</cp:revision>
  <dcterms:created xsi:type="dcterms:W3CDTF">2019-02-18T02:57:00Z</dcterms:created>
  <dcterms:modified xsi:type="dcterms:W3CDTF">2019-09-24T17:25:00Z</dcterms:modified>
</cp:coreProperties>
</file>