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theme/themeOverride1.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theme/themeOverride2.xml" ContentType="application/vnd.openxmlformats-officedocument.themeOverride+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theme/themeOverride3.xml" ContentType="application/vnd.openxmlformats-officedocument.themeOverride+xml"/>
  <Override PartName="/word/charts/chart4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CDC" w:rsidRPr="00993CDC" w:rsidRDefault="00993CDC" w:rsidP="0099491D">
      <w:pPr>
        <w:pStyle w:val="Subttulo"/>
        <w:spacing w:line="276" w:lineRule="auto"/>
        <w:rPr>
          <w:rFonts w:ascii="Times New Roman" w:hAnsi="Times New Roman"/>
          <w:color w:val="000000" w:themeColor="text1"/>
          <w:sz w:val="44"/>
          <w:szCs w:val="26"/>
        </w:rPr>
      </w:pPr>
      <w:r w:rsidRPr="00993CDC">
        <w:rPr>
          <w:rFonts w:ascii="Times New Roman" w:hAnsi="Times New Roman"/>
          <w:noProof/>
          <w:color w:val="000000" w:themeColor="text1"/>
          <w:sz w:val="44"/>
          <w:szCs w:val="26"/>
          <w:lang w:val="en-US" w:eastAsia="en-US"/>
        </w:rPr>
        <w:drawing>
          <wp:anchor distT="0" distB="0" distL="114300" distR="114300" simplePos="0" relativeHeight="251650560" behindDoc="0" locked="0" layoutInCell="1" allowOverlap="1" wp14:anchorId="55803999" wp14:editId="332E809E">
            <wp:simplePos x="0" y="0"/>
            <wp:positionH relativeFrom="column">
              <wp:posOffset>0</wp:posOffset>
            </wp:positionH>
            <wp:positionV relativeFrom="paragraph">
              <wp:posOffset>4482</wp:posOffset>
            </wp:positionV>
            <wp:extent cx="887506" cy="1285875"/>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7506"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91D" w:rsidRPr="00993CDC">
        <w:rPr>
          <w:rFonts w:ascii="Times New Roman" w:hAnsi="Times New Roman"/>
          <w:noProof/>
          <w:color w:val="000000" w:themeColor="text1"/>
          <w:sz w:val="44"/>
          <w:szCs w:val="26"/>
          <w:lang w:val="en-US" w:eastAsia="en-US"/>
        </w:rPr>
        <w:drawing>
          <wp:anchor distT="0" distB="0" distL="114300" distR="114300" simplePos="0" relativeHeight="251655680" behindDoc="0" locked="0" layoutInCell="1" allowOverlap="1" wp14:anchorId="1A0905AB" wp14:editId="672B238C">
            <wp:simplePos x="0" y="0"/>
            <wp:positionH relativeFrom="column">
              <wp:posOffset>4894729</wp:posOffset>
            </wp:positionH>
            <wp:positionV relativeFrom="paragraph">
              <wp:posOffset>17929</wp:posOffset>
            </wp:positionV>
            <wp:extent cx="834353" cy="1238250"/>
            <wp:effectExtent l="0" t="0" r="4445" b="0"/>
            <wp:wrapNone/>
            <wp:docPr id="6" name="Imagen 6" descr="https://pbs.twimg.com/profile_images/529311118146023425/yfMdHiq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529311118146023425/yfMdHiqa.jpe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836646" cy="1241652"/>
                    </a:xfrm>
                    <a:prstGeom prst="rect">
                      <a:avLst/>
                    </a:prstGeom>
                    <a:noFill/>
                    <a:ln>
                      <a:noFill/>
                    </a:ln>
                  </pic:spPr>
                </pic:pic>
              </a:graphicData>
            </a:graphic>
            <wp14:sizeRelH relativeFrom="page">
              <wp14:pctWidth>0</wp14:pctWidth>
            </wp14:sizeRelH>
            <wp14:sizeRelV relativeFrom="page">
              <wp14:pctHeight>0</wp14:pctHeight>
            </wp14:sizeRelV>
          </wp:anchor>
        </w:drawing>
      </w:r>
      <w:r w:rsidR="0099491D" w:rsidRPr="00993CDC">
        <w:rPr>
          <w:rFonts w:ascii="Times New Roman" w:hAnsi="Times New Roman"/>
          <w:color w:val="000000" w:themeColor="text1"/>
          <w:sz w:val="44"/>
          <w:szCs w:val="26"/>
        </w:rPr>
        <w:t xml:space="preserve">UNIVERSIDAD PARTICULAR </w:t>
      </w:r>
    </w:p>
    <w:p w:rsidR="0099491D" w:rsidRPr="00993CDC" w:rsidRDefault="0099491D" w:rsidP="0099491D">
      <w:pPr>
        <w:pStyle w:val="Subttulo"/>
        <w:spacing w:line="276" w:lineRule="auto"/>
        <w:rPr>
          <w:rFonts w:ascii="Times New Roman" w:hAnsi="Times New Roman"/>
          <w:color w:val="000000" w:themeColor="text1"/>
          <w:sz w:val="44"/>
          <w:szCs w:val="26"/>
        </w:rPr>
      </w:pPr>
      <w:r w:rsidRPr="00993CDC">
        <w:rPr>
          <w:rFonts w:ascii="Times New Roman" w:hAnsi="Times New Roman"/>
          <w:color w:val="000000" w:themeColor="text1"/>
          <w:sz w:val="44"/>
          <w:szCs w:val="26"/>
        </w:rPr>
        <w:t>DE CHICLAYO</w:t>
      </w:r>
    </w:p>
    <w:p w:rsidR="00993CDC" w:rsidRDefault="00993CDC" w:rsidP="0099491D">
      <w:pPr>
        <w:pStyle w:val="Subttulo"/>
        <w:spacing w:line="276" w:lineRule="auto"/>
        <w:rPr>
          <w:rFonts w:ascii="Times New Roman" w:hAnsi="Times New Roman"/>
          <w:color w:val="000000" w:themeColor="text1"/>
          <w:sz w:val="24"/>
        </w:rPr>
      </w:pPr>
    </w:p>
    <w:p w:rsidR="0099491D" w:rsidRPr="00BC4261" w:rsidRDefault="0099491D" w:rsidP="0099491D">
      <w:pPr>
        <w:pStyle w:val="Subttulo"/>
        <w:spacing w:line="276" w:lineRule="auto"/>
        <w:rPr>
          <w:rFonts w:ascii="Times New Roman" w:hAnsi="Times New Roman"/>
          <w:color w:val="000000" w:themeColor="text1"/>
          <w:sz w:val="24"/>
        </w:rPr>
      </w:pPr>
      <w:r w:rsidRPr="00BC4261">
        <w:rPr>
          <w:rFonts w:ascii="Times New Roman" w:hAnsi="Times New Roman"/>
          <w:color w:val="000000" w:themeColor="text1"/>
          <w:sz w:val="24"/>
        </w:rPr>
        <w:t xml:space="preserve">                                                        </w:t>
      </w:r>
    </w:p>
    <w:p w:rsidR="0099491D" w:rsidRPr="00993CDC" w:rsidRDefault="0099491D" w:rsidP="0099491D">
      <w:pPr>
        <w:pStyle w:val="Ttulo1"/>
        <w:spacing w:line="276" w:lineRule="auto"/>
        <w:jc w:val="center"/>
        <w:rPr>
          <w:i/>
          <w:color w:val="000000" w:themeColor="text1"/>
          <w:sz w:val="44"/>
        </w:rPr>
      </w:pPr>
      <w:bookmarkStart w:id="0" w:name="_Toc4756290"/>
      <w:bookmarkStart w:id="1" w:name="_Toc6167644"/>
      <w:bookmarkStart w:id="2" w:name="_Toc6167768"/>
      <w:r w:rsidRPr="00993CDC">
        <w:rPr>
          <w:i/>
          <w:color w:val="000000" w:themeColor="text1"/>
          <w:sz w:val="44"/>
        </w:rPr>
        <w:t>ESCUELA DE POS</w:t>
      </w:r>
      <w:r w:rsidR="00993CDC" w:rsidRPr="00993CDC">
        <w:rPr>
          <w:i/>
          <w:color w:val="000000" w:themeColor="text1"/>
          <w:sz w:val="44"/>
        </w:rPr>
        <w:t>T</w:t>
      </w:r>
      <w:r w:rsidRPr="00993CDC">
        <w:rPr>
          <w:i/>
          <w:color w:val="000000" w:themeColor="text1"/>
          <w:sz w:val="44"/>
        </w:rPr>
        <w:t>GRADO</w:t>
      </w:r>
      <w:bookmarkEnd w:id="0"/>
      <w:bookmarkEnd w:id="1"/>
      <w:bookmarkEnd w:id="2"/>
    </w:p>
    <w:p w:rsidR="00E12572" w:rsidRPr="00BC4261" w:rsidRDefault="00E12572">
      <w:pPr>
        <w:rPr>
          <w:rFonts w:ascii="Times New Roman" w:hAnsi="Times New Roman" w:cs="Times New Roman"/>
          <w:color w:val="000000" w:themeColor="text1"/>
          <w:sz w:val="24"/>
          <w:szCs w:val="24"/>
        </w:rPr>
      </w:pPr>
    </w:p>
    <w:p w:rsidR="00E12572" w:rsidRPr="00BC4261" w:rsidRDefault="00E12572">
      <w:pPr>
        <w:rPr>
          <w:rFonts w:ascii="Times New Roman" w:hAnsi="Times New Roman" w:cs="Times New Roman"/>
          <w:color w:val="000000" w:themeColor="text1"/>
          <w:sz w:val="24"/>
          <w:szCs w:val="24"/>
        </w:rPr>
      </w:pPr>
    </w:p>
    <w:p w:rsidR="008912C7" w:rsidRPr="00BC4261" w:rsidRDefault="008912C7" w:rsidP="008912C7">
      <w:pPr>
        <w:spacing w:line="360" w:lineRule="auto"/>
        <w:ind w:left="540"/>
        <w:jc w:val="center"/>
        <w:rPr>
          <w:rFonts w:ascii="Times New Roman" w:hAnsi="Times New Roman" w:cs="Times New Roman"/>
          <w:b/>
          <w:color w:val="000000" w:themeColor="text1"/>
          <w:sz w:val="28"/>
          <w:szCs w:val="28"/>
        </w:rPr>
      </w:pPr>
      <w:r w:rsidRPr="00BC4261">
        <w:rPr>
          <w:rFonts w:ascii="Times New Roman" w:hAnsi="Times New Roman" w:cs="Times New Roman"/>
          <w:b/>
          <w:color w:val="000000" w:themeColor="text1"/>
          <w:sz w:val="28"/>
          <w:szCs w:val="28"/>
        </w:rPr>
        <w:t>GESTIÓN DEL CREDITO AGRICOLA Y PRODUCTIVIDAD DEL FRIJOL DE PALO (CAJANUS CAJAN. L) EN LAS PARCELAS DE LOS PEQUEÑOS AGRICULTORES DE LA REGION LAMBAYEQUE 2016</w:t>
      </w:r>
    </w:p>
    <w:p w:rsidR="008E0BA4" w:rsidRPr="00BC4261" w:rsidRDefault="008E0BA4">
      <w:pPr>
        <w:rPr>
          <w:rFonts w:ascii="Times New Roman" w:hAnsi="Times New Roman" w:cs="Times New Roman"/>
          <w:color w:val="000000" w:themeColor="text1"/>
          <w:sz w:val="24"/>
          <w:szCs w:val="24"/>
        </w:rPr>
      </w:pPr>
    </w:p>
    <w:p w:rsidR="0099491D" w:rsidRPr="00BC4261" w:rsidRDefault="0099491D">
      <w:pPr>
        <w:rPr>
          <w:rFonts w:ascii="Times New Roman" w:hAnsi="Times New Roman" w:cs="Times New Roman"/>
          <w:color w:val="000000" w:themeColor="text1"/>
          <w:sz w:val="24"/>
          <w:szCs w:val="24"/>
        </w:rPr>
      </w:pPr>
    </w:p>
    <w:p w:rsidR="0099491D" w:rsidRPr="00BC4261" w:rsidRDefault="0099491D" w:rsidP="0099491D">
      <w:pPr>
        <w:jc w:val="center"/>
        <w:rPr>
          <w:rFonts w:ascii="Times New Roman" w:hAnsi="Times New Roman" w:cs="Times New Roman"/>
          <w:b/>
          <w:color w:val="000000" w:themeColor="text1"/>
          <w:sz w:val="52"/>
          <w:szCs w:val="24"/>
        </w:rPr>
      </w:pPr>
      <w:r w:rsidRPr="00BC4261">
        <w:rPr>
          <w:rFonts w:ascii="Times New Roman" w:hAnsi="Times New Roman" w:cs="Times New Roman"/>
          <w:b/>
          <w:color w:val="000000" w:themeColor="text1"/>
          <w:sz w:val="52"/>
          <w:szCs w:val="24"/>
        </w:rPr>
        <w:t>TESIS</w:t>
      </w:r>
    </w:p>
    <w:p w:rsidR="0099491D" w:rsidRPr="00BC4261" w:rsidRDefault="0099491D" w:rsidP="0099491D">
      <w:pPr>
        <w:rPr>
          <w:rFonts w:ascii="Times New Roman" w:hAnsi="Times New Roman" w:cs="Times New Roman"/>
          <w:b/>
          <w:color w:val="000000" w:themeColor="text1"/>
          <w:sz w:val="52"/>
          <w:szCs w:val="24"/>
        </w:rPr>
      </w:pPr>
    </w:p>
    <w:p w:rsidR="008E0BA4" w:rsidRPr="00BC4261" w:rsidRDefault="008912C7" w:rsidP="008912C7">
      <w:pPr>
        <w:spacing w:line="360" w:lineRule="auto"/>
        <w:jc w:val="center"/>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8"/>
          <w:szCs w:val="24"/>
        </w:rPr>
        <w:t>PARA OPTAR EL GRADO ACADÉMICO DE</w:t>
      </w:r>
    </w:p>
    <w:p w:rsidR="008912C7" w:rsidRPr="00BC4261" w:rsidRDefault="008912C7" w:rsidP="008912C7">
      <w:pPr>
        <w:spacing w:line="360" w:lineRule="auto"/>
        <w:jc w:val="center"/>
        <w:rPr>
          <w:rFonts w:ascii="Times New Roman" w:hAnsi="Times New Roman" w:cs="Times New Roman"/>
          <w:b/>
          <w:color w:val="000000" w:themeColor="text1"/>
          <w:sz w:val="28"/>
          <w:szCs w:val="24"/>
        </w:rPr>
      </w:pPr>
      <w:r w:rsidRPr="00BC4261">
        <w:rPr>
          <w:rFonts w:ascii="Times New Roman" w:hAnsi="Times New Roman" w:cs="Times New Roman"/>
          <w:b/>
          <w:color w:val="000000" w:themeColor="text1"/>
          <w:sz w:val="28"/>
          <w:szCs w:val="24"/>
        </w:rPr>
        <w:t>MAGISTER EN ADMINISTRACIÓN</w:t>
      </w:r>
      <w:r w:rsidR="00E17C6C">
        <w:rPr>
          <w:rFonts w:ascii="Times New Roman" w:hAnsi="Times New Roman" w:cs="Times New Roman"/>
          <w:b/>
          <w:color w:val="000000" w:themeColor="text1"/>
          <w:sz w:val="28"/>
          <w:szCs w:val="24"/>
        </w:rPr>
        <w:t xml:space="preserve"> DE NEGOCIOS</w:t>
      </w:r>
    </w:p>
    <w:p w:rsidR="00882B66" w:rsidRPr="00BC4261" w:rsidRDefault="00882B66">
      <w:pPr>
        <w:rPr>
          <w:rFonts w:ascii="Times New Roman" w:hAnsi="Times New Roman" w:cs="Times New Roman"/>
          <w:color w:val="000000" w:themeColor="text1"/>
          <w:sz w:val="24"/>
          <w:szCs w:val="24"/>
        </w:rPr>
      </w:pPr>
    </w:p>
    <w:p w:rsidR="008E0BA4" w:rsidRPr="00BC4261" w:rsidRDefault="00882B66" w:rsidP="00882B66">
      <w:pPr>
        <w:jc w:val="center"/>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8"/>
          <w:szCs w:val="24"/>
        </w:rPr>
        <w:t>AUTOR:</w:t>
      </w:r>
      <w:r w:rsidR="0099491D" w:rsidRPr="00BC4261">
        <w:rPr>
          <w:rFonts w:ascii="Times New Roman" w:hAnsi="Times New Roman" w:cs="Times New Roman"/>
          <w:b/>
          <w:color w:val="000000" w:themeColor="text1"/>
          <w:sz w:val="28"/>
          <w:szCs w:val="24"/>
        </w:rPr>
        <w:t xml:space="preserve"> </w:t>
      </w:r>
      <w:r w:rsidRPr="00BC4261">
        <w:rPr>
          <w:rFonts w:ascii="Times New Roman" w:hAnsi="Times New Roman" w:cs="Times New Roman"/>
          <w:color w:val="000000" w:themeColor="text1"/>
          <w:sz w:val="28"/>
          <w:szCs w:val="24"/>
        </w:rPr>
        <w:t>LIC</w:t>
      </w:r>
      <w:r w:rsidRPr="00BC4261">
        <w:rPr>
          <w:rFonts w:ascii="Times New Roman" w:hAnsi="Times New Roman" w:cs="Times New Roman"/>
          <w:b/>
          <w:color w:val="000000" w:themeColor="text1"/>
          <w:sz w:val="28"/>
          <w:szCs w:val="24"/>
        </w:rPr>
        <w:t>.</w:t>
      </w:r>
      <w:r w:rsidR="00993CDC">
        <w:rPr>
          <w:rFonts w:ascii="Times New Roman" w:hAnsi="Times New Roman" w:cs="Times New Roman"/>
          <w:b/>
          <w:color w:val="000000" w:themeColor="text1"/>
          <w:sz w:val="28"/>
          <w:szCs w:val="24"/>
        </w:rPr>
        <w:t xml:space="preserve"> </w:t>
      </w:r>
      <w:r w:rsidRPr="00BC4261">
        <w:rPr>
          <w:rFonts w:ascii="Times New Roman" w:hAnsi="Times New Roman" w:cs="Times New Roman"/>
          <w:color w:val="000000" w:themeColor="text1"/>
          <w:sz w:val="28"/>
          <w:szCs w:val="24"/>
        </w:rPr>
        <w:t>VÍCTOR JOSÉ SAAVEDRA RAMÍREZ</w:t>
      </w:r>
    </w:p>
    <w:p w:rsidR="00882B66" w:rsidRPr="00BC4261" w:rsidRDefault="00882B66" w:rsidP="00882B66">
      <w:pPr>
        <w:jc w:val="center"/>
        <w:rPr>
          <w:rFonts w:ascii="Times New Roman" w:hAnsi="Times New Roman" w:cs="Times New Roman"/>
          <w:color w:val="000000" w:themeColor="text1"/>
          <w:sz w:val="24"/>
          <w:szCs w:val="24"/>
        </w:rPr>
      </w:pPr>
    </w:p>
    <w:p w:rsidR="00882B66" w:rsidRPr="00BC4261" w:rsidRDefault="00882B66" w:rsidP="00882B66">
      <w:pPr>
        <w:spacing w:after="0" w:line="240" w:lineRule="auto"/>
        <w:jc w:val="center"/>
        <w:rPr>
          <w:rFonts w:ascii="Times New Roman" w:hAnsi="Times New Roman" w:cs="Times New Roman"/>
          <w:color w:val="000000" w:themeColor="text1"/>
          <w:sz w:val="28"/>
          <w:szCs w:val="28"/>
        </w:rPr>
      </w:pPr>
      <w:r w:rsidRPr="00BC4261">
        <w:rPr>
          <w:rFonts w:ascii="Times New Roman" w:hAnsi="Times New Roman" w:cs="Times New Roman"/>
          <w:b/>
          <w:color w:val="000000" w:themeColor="text1"/>
          <w:sz w:val="28"/>
          <w:szCs w:val="28"/>
        </w:rPr>
        <w:t>ASESOR:</w:t>
      </w:r>
      <w:r w:rsidR="00993CDC">
        <w:rPr>
          <w:rFonts w:ascii="Times New Roman" w:hAnsi="Times New Roman" w:cs="Times New Roman"/>
          <w:color w:val="000000" w:themeColor="text1"/>
          <w:sz w:val="28"/>
          <w:szCs w:val="28"/>
        </w:rPr>
        <w:t xml:space="preserve"> MG. </w:t>
      </w:r>
      <w:r w:rsidRPr="00BC4261">
        <w:rPr>
          <w:rFonts w:ascii="Times New Roman" w:hAnsi="Times New Roman" w:cs="Times New Roman"/>
          <w:color w:val="000000" w:themeColor="text1"/>
          <w:sz w:val="28"/>
          <w:szCs w:val="28"/>
        </w:rPr>
        <w:t>VICTORINO SAAVEDRA PALACIOS</w:t>
      </w:r>
    </w:p>
    <w:p w:rsidR="00882B66" w:rsidRPr="00BC4261" w:rsidRDefault="00882B66" w:rsidP="00E27ED8">
      <w:pPr>
        <w:rPr>
          <w:rFonts w:ascii="Times New Roman" w:hAnsi="Times New Roman" w:cs="Times New Roman"/>
          <w:b/>
          <w:color w:val="000000" w:themeColor="text1"/>
          <w:sz w:val="28"/>
          <w:szCs w:val="24"/>
        </w:rPr>
      </w:pPr>
    </w:p>
    <w:p w:rsidR="00E27ED8" w:rsidRDefault="00E27ED8" w:rsidP="0099491D">
      <w:pPr>
        <w:jc w:val="center"/>
        <w:rPr>
          <w:rFonts w:ascii="Times New Roman" w:hAnsi="Times New Roman" w:cs="Times New Roman"/>
          <w:b/>
          <w:color w:val="000000" w:themeColor="text1"/>
          <w:sz w:val="28"/>
          <w:szCs w:val="24"/>
        </w:rPr>
      </w:pPr>
    </w:p>
    <w:p w:rsidR="00882B66" w:rsidRPr="00BC4261" w:rsidRDefault="00882B66" w:rsidP="0099491D">
      <w:pPr>
        <w:jc w:val="center"/>
        <w:rPr>
          <w:rFonts w:ascii="Times New Roman" w:hAnsi="Times New Roman" w:cs="Times New Roman"/>
          <w:b/>
          <w:color w:val="000000" w:themeColor="text1"/>
          <w:sz w:val="28"/>
          <w:szCs w:val="24"/>
        </w:rPr>
      </w:pPr>
      <w:r w:rsidRPr="00BC4261">
        <w:rPr>
          <w:rFonts w:ascii="Times New Roman" w:hAnsi="Times New Roman" w:cs="Times New Roman"/>
          <w:b/>
          <w:color w:val="000000" w:themeColor="text1"/>
          <w:sz w:val="28"/>
          <w:szCs w:val="24"/>
        </w:rPr>
        <w:t xml:space="preserve">CHICLAYO – LAMBAYEQUE - PERÚ </w:t>
      </w:r>
    </w:p>
    <w:p w:rsidR="008E0BA4" w:rsidRPr="00BC4261" w:rsidRDefault="0099491D" w:rsidP="0099491D">
      <w:pPr>
        <w:jc w:val="center"/>
        <w:rPr>
          <w:rFonts w:ascii="Times New Roman" w:hAnsi="Times New Roman" w:cs="Times New Roman"/>
          <w:b/>
          <w:color w:val="000000" w:themeColor="text1"/>
          <w:sz w:val="28"/>
          <w:szCs w:val="24"/>
        </w:rPr>
      </w:pPr>
      <w:r w:rsidRPr="00BC4261">
        <w:rPr>
          <w:rFonts w:ascii="Times New Roman" w:hAnsi="Times New Roman" w:cs="Times New Roman"/>
          <w:b/>
          <w:color w:val="000000" w:themeColor="text1"/>
          <w:sz w:val="28"/>
          <w:szCs w:val="24"/>
        </w:rPr>
        <w:t xml:space="preserve"> 2019</w:t>
      </w:r>
    </w:p>
    <w:p w:rsidR="006C5807" w:rsidRPr="00BC4261" w:rsidRDefault="006C5807" w:rsidP="006C5807">
      <w:pPr>
        <w:spacing w:line="360" w:lineRule="auto"/>
        <w:ind w:left="540"/>
        <w:jc w:val="center"/>
        <w:rPr>
          <w:rFonts w:ascii="Times New Roman" w:hAnsi="Times New Roman" w:cs="Times New Roman"/>
          <w:b/>
          <w:color w:val="000000" w:themeColor="text1"/>
          <w:sz w:val="28"/>
          <w:szCs w:val="28"/>
        </w:rPr>
      </w:pPr>
      <w:bookmarkStart w:id="3" w:name="_GoBack"/>
      <w:bookmarkEnd w:id="3"/>
      <w:r w:rsidRPr="00BC4261">
        <w:rPr>
          <w:rFonts w:ascii="Times New Roman" w:hAnsi="Times New Roman" w:cs="Times New Roman"/>
          <w:b/>
          <w:color w:val="000000" w:themeColor="text1"/>
          <w:sz w:val="28"/>
          <w:szCs w:val="28"/>
        </w:rPr>
        <w:lastRenderedPageBreak/>
        <w:t>GESTIÓN DEL CREDITO AGRICOLA Y PRODUCTIVIDAD DEL FRIJOL DE PALO (CAJANUS CAJAN. L) EN LAS PARCELAS DE LOS PEQUEÑOS AGRICULTOR</w:t>
      </w:r>
      <w:r w:rsidR="00E27ED8">
        <w:rPr>
          <w:rFonts w:ascii="Times New Roman" w:hAnsi="Times New Roman" w:cs="Times New Roman"/>
          <w:b/>
          <w:color w:val="000000" w:themeColor="text1"/>
          <w:sz w:val="28"/>
          <w:szCs w:val="28"/>
        </w:rPr>
        <w:t>ES DE LA REGION LAMBAYEQUE 2016</w:t>
      </w:r>
    </w:p>
    <w:p w:rsidR="000C348A" w:rsidRPr="00BC4261" w:rsidRDefault="000C348A" w:rsidP="000511E1">
      <w:pPr>
        <w:rPr>
          <w:rFonts w:ascii="Times New Roman" w:hAnsi="Times New Roman" w:cs="Times New Roman"/>
          <w:b/>
          <w:color w:val="000000" w:themeColor="text1"/>
          <w:sz w:val="24"/>
          <w:szCs w:val="24"/>
        </w:rPr>
      </w:pPr>
    </w:p>
    <w:p w:rsidR="00755CAC" w:rsidRPr="00BC4261" w:rsidRDefault="000511E1" w:rsidP="000511E1">
      <w:pPr>
        <w:spacing w:line="480" w:lineRule="auto"/>
        <w:jc w:val="center"/>
        <w:rPr>
          <w:rFonts w:ascii="Times New Roman" w:hAnsi="Times New Roman" w:cs="Times New Roman"/>
          <w:color w:val="000000" w:themeColor="text1"/>
          <w:szCs w:val="24"/>
        </w:rPr>
      </w:pPr>
      <w:r w:rsidRPr="00BC4261">
        <w:rPr>
          <w:rFonts w:ascii="Times New Roman" w:hAnsi="Times New Roman" w:cs="Times New Roman"/>
          <w:color w:val="000000" w:themeColor="text1"/>
          <w:szCs w:val="24"/>
        </w:rPr>
        <w:t>TESIS PRESENTADA A LA ESCUELA DE POSTGRADO DE LA UNIVERSIDAD PARTICULAR DE CHICLAYO PARA OBTENER EL GRADO</w:t>
      </w:r>
      <w:r w:rsidR="004C09A1">
        <w:rPr>
          <w:rFonts w:ascii="Times New Roman" w:hAnsi="Times New Roman" w:cs="Times New Roman"/>
          <w:color w:val="000000" w:themeColor="text1"/>
          <w:szCs w:val="24"/>
        </w:rPr>
        <w:t xml:space="preserve"> ACADEMICO</w:t>
      </w:r>
      <w:r w:rsidRPr="00BC4261">
        <w:rPr>
          <w:rFonts w:ascii="Times New Roman" w:hAnsi="Times New Roman" w:cs="Times New Roman"/>
          <w:color w:val="000000" w:themeColor="text1"/>
          <w:szCs w:val="24"/>
        </w:rPr>
        <w:t xml:space="preserve"> DE MAGISTER EN ADMINISTRACIÓN </w:t>
      </w:r>
      <w:r w:rsidR="00CB7EC5">
        <w:rPr>
          <w:rFonts w:ascii="Times New Roman" w:hAnsi="Times New Roman" w:cs="Times New Roman"/>
          <w:color w:val="000000" w:themeColor="text1"/>
          <w:szCs w:val="24"/>
        </w:rPr>
        <w:t>DE NEGOCIOS.</w:t>
      </w:r>
    </w:p>
    <w:p w:rsidR="000C348A" w:rsidRPr="00BC4261" w:rsidRDefault="000C348A" w:rsidP="000511E1">
      <w:pPr>
        <w:rPr>
          <w:rFonts w:ascii="Times New Roman" w:hAnsi="Times New Roman" w:cs="Times New Roman"/>
          <w:b/>
          <w:color w:val="000000" w:themeColor="text1"/>
          <w:sz w:val="24"/>
          <w:szCs w:val="24"/>
        </w:rPr>
      </w:pPr>
    </w:p>
    <w:p w:rsidR="005008D8" w:rsidRPr="00BC4261" w:rsidRDefault="00755CAC" w:rsidP="00755CAC">
      <w:pP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_____</w:t>
      </w:r>
      <w:r w:rsidR="00267F39" w:rsidRPr="00BC4261">
        <w:rPr>
          <w:rFonts w:ascii="Times New Roman" w:hAnsi="Times New Roman" w:cs="Times New Roman"/>
          <w:b/>
          <w:color w:val="000000" w:themeColor="text1"/>
          <w:sz w:val="24"/>
          <w:szCs w:val="24"/>
        </w:rPr>
        <w:t>___</w:t>
      </w:r>
      <w:r w:rsidR="000511E1" w:rsidRPr="00BC4261">
        <w:rPr>
          <w:rFonts w:ascii="Times New Roman" w:hAnsi="Times New Roman" w:cs="Times New Roman"/>
          <w:b/>
          <w:color w:val="000000" w:themeColor="text1"/>
          <w:sz w:val="24"/>
          <w:szCs w:val="24"/>
        </w:rPr>
        <w:t>_______________________________</w:t>
      </w:r>
    </w:p>
    <w:p w:rsidR="00267F39" w:rsidRPr="00BC4261" w:rsidRDefault="00755CAC" w:rsidP="00755CAC">
      <w:pPr>
        <w:spacing w:after="0"/>
        <w:jc w:val="center"/>
        <w:rPr>
          <w:rFonts w:ascii="Times New Roman" w:hAnsi="Times New Roman" w:cs="Times New Roman"/>
          <w:color w:val="000000" w:themeColor="text1"/>
          <w:szCs w:val="24"/>
        </w:rPr>
      </w:pPr>
      <w:r w:rsidRPr="00BC4261">
        <w:rPr>
          <w:rFonts w:ascii="Times New Roman" w:hAnsi="Times New Roman" w:cs="Times New Roman"/>
          <w:color w:val="000000" w:themeColor="text1"/>
          <w:szCs w:val="24"/>
        </w:rPr>
        <w:t>LIC. VÍCTOR JOSÉ SAAVEDRA RAMÍREZ</w:t>
      </w:r>
    </w:p>
    <w:p w:rsidR="00267F39" w:rsidRPr="00BC4261" w:rsidRDefault="00755CAC" w:rsidP="00755CAC">
      <w:pPr>
        <w:spacing w:after="0"/>
        <w:jc w:val="center"/>
        <w:rPr>
          <w:rFonts w:ascii="Times New Roman" w:hAnsi="Times New Roman" w:cs="Times New Roman"/>
          <w:b/>
          <w:color w:val="000000" w:themeColor="text1"/>
          <w:szCs w:val="24"/>
        </w:rPr>
      </w:pPr>
      <w:r w:rsidRPr="00BC4261">
        <w:rPr>
          <w:rFonts w:ascii="Times New Roman" w:hAnsi="Times New Roman" w:cs="Times New Roman"/>
          <w:b/>
          <w:color w:val="000000" w:themeColor="text1"/>
          <w:szCs w:val="24"/>
        </w:rPr>
        <w:t>AUTOR</w:t>
      </w:r>
    </w:p>
    <w:p w:rsidR="00267F39" w:rsidRPr="00BC4261" w:rsidRDefault="00267F39" w:rsidP="008C65C4">
      <w:pPr>
        <w:jc w:val="center"/>
        <w:rPr>
          <w:rFonts w:ascii="Times New Roman" w:hAnsi="Times New Roman" w:cs="Times New Roman"/>
          <w:b/>
          <w:color w:val="000000" w:themeColor="text1"/>
          <w:sz w:val="24"/>
          <w:szCs w:val="24"/>
        </w:rPr>
      </w:pPr>
    </w:p>
    <w:p w:rsidR="000511E1" w:rsidRPr="00BC4261" w:rsidRDefault="000511E1" w:rsidP="00755CAC">
      <w:pPr>
        <w:rPr>
          <w:rFonts w:ascii="Times New Roman" w:hAnsi="Times New Roman" w:cs="Times New Roman"/>
          <w:b/>
          <w:color w:val="000000" w:themeColor="text1"/>
          <w:sz w:val="24"/>
          <w:szCs w:val="24"/>
        </w:rPr>
      </w:pPr>
    </w:p>
    <w:p w:rsidR="00755CAC" w:rsidRPr="00BC4261" w:rsidRDefault="00755CAC" w:rsidP="00755CAC">
      <w:pP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_________________________________________</w:t>
      </w:r>
      <w:r w:rsidR="000511E1" w:rsidRPr="00BC4261">
        <w:rPr>
          <w:rFonts w:ascii="Times New Roman" w:hAnsi="Times New Roman" w:cs="Times New Roman"/>
          <w:b/>
          <w:color w:val="000000" w:themeColor="text1"/>
          <w:sz w:val="24"/>
          <w:szCs w:val="24"/>
        </w:rPr>
        <w:t>______</w:t>
      </w:r>
    </w:p>
    <w:p w:rsidR="00755CAC" w:rsidRPr="00BC4261" w:rsidRDefault="000511E1" w:rsidP="00755CAC">
      <w:pPr>
        <w:spacing w:after="0"/>
        <w:jc w:val="center"/>
        <w:rPr>
          <w:rFonts w:ascii="Times New Roman" w:hAnsi="Times New Roman" w:cs="Times New Roman"/>
          <w:color w:val="000000" w:themeColor="text1"/>
          <w:szCs w:val="24"/>
        </w:rPr>
      </w:pPr>
      <w:r w:rsidRPr="00BC4261">
        <w:rPr>
          <w:rFonts w:ascii="Times New Roman" w:hAnsi="Times New Roman" w:cs="Times New Roman"/>
          <w:color w:val="000000" w:themeColor="text1"/>
          <w:szCs w:val="24"/>
        </w:rPr>
        <w:t xml:space="preserve">MG.  VICTORINO SAAVEDRA PALACIOS </w:t>
      </w:r>
    </w:p>
    <w:p w:rsidR="00755CAC" w:rsidRPr="00BC4261" w:rsidRDefault="000511E1" w:rsidP="00755CAC">
      <w:pPr>
        <w:spacing w:after="0"/>
        <w:jc w:val="center"/>
        <w:rPr>
          <w:rFonts w:ascii="Times New Roman" w:hAnsi="Times New Roman" w:cs="Times New Roman"/>
          <w:b/>
          <w:color w:val="000000" w:themeColor="text1"/>
          <w:szCs w:val="24"/>
        </w:rPr>
      </w:pPr>
      <w:r w:rsidRPr="00BC4261">
        <w:rPr>
          <w:rFonts w:ascii="Times New Roman" w:hAnsi="Times New Roman" w:cs="Times New Roman"/>
          <w:b/>
          <w:color w:val="000000" w:themeColor="text1"/>
          <w:szCs w:val="24"/>
        </w:rPr>
        <w:t>ASESOR</w:t>
      </w:r>
    </w:p>
    <w:p w:rsidR="00755CAC" w:rsidRPr="00BC4261" w:rsidRDefault="00755CAC" w:rsidP="00755CAC">
      <w:pPr>
        <w:spacing w:after="0"/>
        <w:jc w:val="center"/>
        <w:rPr>
          <w:rFonts w:ascii="Times New Roman" w:hAnsi="Times New Roman" w:cs="Times New Roman"/>
          <w:b/>
          <w:color w:val="000000" w:themeColor="text1"/>
          <w:sz w:val="24"/>
          <w:szCs w:val="24"/>
        </w:rPr>
      </w:pPr>
    </w:p>
    <w:p w:rsidR="000511E1" w:rsidRPr="00BC4261" w:rsidRDefault="000511E1" w:rsidP="00755CAC">
      <w:pPr>
        <w:spacing w:after="0"/>
        <w:jc w:val="center"/>
        <w:rPr>
          <w:rFonts w:ascii="Times New Roman" w:hAnsi="Times New Roman" w:cs="Times New Roman"/>
          <w:b/>
          <w:color w:val="000000" w:themeColor="text1"/>
          <w:sz w:val="24"/>
          <w:szCs w:val="24"/>
        </w:rPr>
      </w:pPr>
    </w:p>
    <w:p w:rsidR="00755CAC" w:rsidRPr="00BC4261" w:rsidRDefault="00755CAC" w:rsidP="000511E1">
      <w:pPr>
        <w:spacing w:after="0"/>
        <w:rPr>
          <w:rFonts w:ascii="Times New Roman" w:hAnsi="Times New Roman" w:cs="Times New Roman"/>
          <w:b/>
          <w:color w:val="000000" w:themeColor="text1"/>
          <w:sz w:val="24"/>
          <w:szCs w:val="24"/>
        </w:rPr>
      </w:pPr>
    </w:p>
    <w:p w:rsidR="00755CAC" w:rsidRPr="00BC4261" w:rsidRDefault="00755CAC" w:rsidP="00755CAC">
      <w:pP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Aprobado por el siguiente jurado:</w:t>
      </w:r>
    </w:p>
    <w:p w:rsidR="00755CAC" w:rsidRPr="00BC4261" w:rsidRDefault="00755CAC" w:rsidP="00755CAC">
      <w:pPr>
        <w:spacing w:after="0"/>
        <w:rPr>
          <w:rFonts w:ascii="Times New Roman" w:hAnsi="Times New Roman" w:cs="Times New Roman"/>
          <w:color w:val="000000" w:themeColor="text1"/>
          <w:sz w:val="24"/>
          <w:szCs w:val="24"/>
        </w:rPr>
      </w:pPr>
    </w:p>
    <w:p w:rsidR="000511E1" w:rsidRPr="00BC4261" w:rsidRDefault="000511E1" w:rsidP="000511E1">
      <w:pPr>
        <w:rPr>
          <w:rFonts w:ascii="Times New Roman" w:hAnsi="Times New Roman" w:cs="Times New Roman"/>
          <w:b/>
          <w:color w:val="000000" w:themeColor="text1"/>
          <w:sz w:val="24"/>
          <w:szCs w:val="24"/>
        </w:rPr>
      </w:pPr>
    </w:p>
    <w:p w:rsidR="00755CAC" w:rsidRPr="00BC4261" w:rsidRDefault="00755CAC" w:rsidP="00755CAC">
      <w:pP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_________________________________________</w:t>
      </w:r>
    </w:p>
    <w:p w:rsidR="00755CAC" w:rsidRPr="00BC4261" w:rsidRDefault="007A274A" w:rsidP="00755CAC">
      <w:pPr>
        <w:spacing w:after="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DR. </w:t>
      </w:r>
      <w:r w:rsidR="005552D2">
        <w:rPr>
          <w:rFonts w:ascii="Times New Roman" w:hAnsi="Times New Roman" w:cs="Times New Roman"/>
          <w:color w:val="000000" w:themeColor="text1"/>
          <w:szCs w:val="24"/>
        </w:rPr>
        <w:t>MAX MUNDACA MONJA</w:t>
      </w:r>
    </w:p>
    <w:p w:rsidR="00755CAC" w:rsidRPr="00BC4261" w:rsidRDefault="00755CAC" w:rsidP="00755CAC">
      <w:pPr>
        <w:spacing w:after="0"/>
        <w:jc w:val="center"/>
        <w:rPr>
          <w:rFonts w:ascii="Times New Roman" w:hAnsi="Times New Roman" w:cs="Times New Roman"/>
          <w:b/>
          <w:color w:val="000000" w:themeColor="text1"/>
          <w:szCs w:val="24"/>
        </w:rPr>
      </w:pPr>
      <w:r w:rsidRPr="00BC4261">
        <w:rPr>
          <w:rFonts w:ascii="Times New Roman" w:hAnsi="Times New Roman" w:cs="Times New Roman"/>
          <w:b/>
          <w:color w:val="000000" w:themeColor="text1"/>
          <w:szCs w:val="24"/>
        </w:rPr>
        <w:t>PRESIDENTE</w:t>
      </w:r>
    </w:p>
    <w:p w:rsidR="00755CAC" w:rsidRPr="00BC4261" w:rsidRDefault="00755CAC" w:rsidP="008C65C4">
      <w:pPr>
        <w:jc w:val="center"/>
        <w:rPr>
          <w:rFonts w:ascii="Times New Roman" w:hAnsi="Times New Roman" w:cs="Times New Roman"/>
          <w:b/>
          <w:color w:val="000000" w:themeColor="text1"/>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755CAC" w:rsidRPr="00BC4261" w:rsidRDefault="00755CAC" w:rsidP="00755CAC">
      <w:pP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_________________________________________</w:t>
      </w:r>
    </w:p>
    <w:p w:rsidR="00755CAC" w:rsidRPr="00BC4261" w:rsidRDefault="005552D2" w:rsidP="00755CAC">
      <w:pPr>
        <w:spacing w:after="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DR</w:t>
      </w:r>
      <w:r w:rsidR="007A274A">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YTALO BIANCATO MAGNI</w:t>
      </w:r>
    </w:p>
    <w:p w:rsidR="00755CAC" w:rsidRPr="00BC4261" w:rsidRDefault="00755CAC" w:rsidP="00755CAC">
      <w:pPr>
        <w:spacing w:after="0"/>
        <w:jc w:val="center"/>
        <w:rPr>
          <w:rFonts w:ascii="Times New Roman" w:hAnsi="Times New Roman" w:cs="Times New Roman"/>
          <w:b/>
          <w:color w:val="000000" w:themeColor="text1"/>
          <w:szCs w:val="24"/>
        </w:rPr>
      </w:pPr>
      <w:r w:rsidRPr="00BC4261">
        <w:rPr>
          <w:rFonts w:ascii="Times New Roman" w:hAnsi="Times New Roman" w:cs="Times New Roman"/>
          <w:b/>
          <w:color w:val="000000" w:themeColor="text1"/>
          <w:szCs w:val="24"/>
        </w:rPr>
        <w:t>SECRETARIO</w:t>
      </w:r>
    </w:p>
    <w:p w:rsidR="005008D8" w:rsidRPr="00BC4261" w:rsidRDefault="005008D8" w:rsidP="008C65C4">
      <w:pPr>
        <w:jc w:val="center"/>
        <w:rPr>
          <w:rFonts w:ascii="Times New Roman" w:hAnsi="Times New Roman" w:cs="Times New Roman"/>
          <w:b/>
          <w:color w:val="000000" w:themeColor="text1"/>
          <w:sz w:val="24"/>
          <w:szCs w:val="24"/>
        </w:rPr>
      </w:pPr>
    </w:p>
    <w:p w:rsidR="00755CAC" w:rsidRPr="00BC4261" w:rsidRDefault="00755CAC" w:rsidP="008C65C4">
      <w:pPr>
        <w:jc w:val="center"/>
        <w:rPr>
          <w:rFonts w:ascii="Times New Roman" w:hAnsi="Times New Roman" w:cs="Times New Roman"/>
          <w:b/>
          <w:color w:val="000000" w:themeColor="text1"/>
          <w:sz w:val="24"/>
          <w:szCs w:val="24"/>
        </w:rPr>
      </w:pPr>
    </w:p>
    <w:p w:rsidR="00755CAC" w:rsidRPr="00BC4261" w:rsidRDefault="00755CAC" w:rsidP="00755CAC">
      <w:pP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_________________________________________</w:t>
      </w:r>
    </w:p>
    <w:p w:rsidR="00755CAC" w:rsidRPr="00BC4261" w:rsidRDefault="007A274A" w:rsidP="00755CAC">
      <w:pPr>
        <w:spacing w:after="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MG. LUIS CAMPOS CONTRERAS</w:t>
      </w:r>
    </w:p>
    <w:p w:rsidR="00883AA1" w:rsidRPr="00E27ED8" w:rsidRDefault="00755CAC" w:rsidP="00E27ED8">
      <w:pPr>
        <w:spacing w:after="0"/>
        <w:jc w:val="center"/>
        <w:rPr>
          <w:rFonts w:ascii="Times New Roman" w:hAnsi="Times New Roman" w:cs="Times New Roman"/>
          <w:b/>
          <w:color w:val="000000" w:themeColor="text1"/>
          <w:szCs w:val="24"/>
        </w:rPr>
      </w:pPr>
      <w:r w:rsidRPr="00BC4261">
        <w:rPr>
          <w:rFonts w:ascii="Times New Roman" w:hAnsi="Times New Roman" w:cs="Times New Roman"/>
          <w:b/>
          <w:color w:val="000000" w:themeColor="text1"/>
          <w:szCs w:val="24"/>
        </w:rPr>
        <w:t>VOCAL</w:t>
      </w:r>
    </w:p>
    <w:p w:rsidR="00883AA1" w:rsidRPr="00BC4261" w:rsidRDefault="00883AA1" w:rsidP="00883AA1">
      <w:pPr>
        <w:jc w:val="center"/>
        <w:rPr>
          <w:rFonts w:ascii="Times New Roman" w:hAnsi="Times New Roman" w:cs="Times New Roman"/>
          <w:b/>
          <w:color w:val="000000" w:themeColor="text1"/>
          <w:sz w:val="72"/>
          <w:szCs w:val="24"/>
        </w:rPr>
      </w:pPr>
    </w:p>
    <w:p w:rsidR="00883AA1" w:rsidRPr="00BC4261" w:rsidRDefault="00883AA1" w:rsidP="00883AA1">
      <w:pPr>
        <w:jc w:val="center"/>
        <w:rPr>
          <w:rFonts w:ascii="Times New Roman" w:hAnsi="Times New Roman" w:cs="Times New Roman"/>
          <w:b/>
          <w:color w:val="000000" w:themeColor="text1"/>
          <w:sz w:val="72"/>
          <w:szCs w:val="24"/>
        </w:rPr>
      </w:pPr>
    </w:p>
    <w:p w:rsidR="00BF1C35" w:rsidRPr="00BC4261" w:rsidRDefault="00BF1C35" w:rsidP="00883AA1">
      <w:pPr>
        <w:jc w:val="center"/>
        <w:rPr>
          <w:rFonts w:ascii="Times New Roman" w:hAnsi="Times New Roman" w:cs="Times New Roman"/>
          <w:b/>
          <w:color w:val="000000" w:themeColor="text1"/>
          <w:sz w:val="72"/>
          <w:szCs w:val="24"/>
        </w:rPr>
      </w:pPr>
    </w:p>
    <w:p w:rsidR="00883AA1" w:rsidRDefault="00883AA1" w:rsidP="00883AA1">
      <w:pPr>
        <w:jc w:val="center"/>
        <w:rPr>
          <w:rFonts w:ascii="Times New Roman" w:hAnsi="Times New Roman" w:cs="Times New Roman"/>
          <w:b/>
          <w:color w:val="000000" w:themeColor="text1"/>
          <w:sz w:val="72"/>
          <w:szCs w:val="24"/>
        </w:rPr>
      </w:pPr>
    </w:p>
    <w:p w:rsidR="00E27ED8" w:rsidRDefault="00E27ED8" w:rsidP="00883AA1">
      <w:pPr>
        <w:jc w:val="center"/>
        <w:rPr>
          <w:rFonts w:ascii="Times New Roman" w:hAnsi="Times New Roman" w:cs="Times New Roman"/>
          <w:b/>
          <w:color w:val="000000" w:themeColor="text1"/>
          <w:sz w:val="72"/>
          <w:szCs w:val="24"/>
        </w:rPr>
      </w:pPr>
    </w:p>
    <w:p w:rsidR="00E27ED8" w:rsidRPr="00BC4261" w:rsidRDefault="00E27ED8" w:rsidP="00883AA1">
      <w:pPr>
        <w:jc w:val="center"/>
        <w:rPr>
          <w:rFonts w:ascii="Times New Roman" w:hAnsi="Times New Roman" w:cs="Times New Roman"/>
          <w:b/>
          <w:color w:val="000000" w:themeColor="text1"/>
          <w:sz w:val="72"/>
          <w:szCs w:val="24"/>
        </w:rPr>
      </w:pPr>
    </w:p>
    <w:p w:rsidR="00883AA1" w:rsidRPr="00BC4261" w:rsidRDefault="00883AA1" w:rsidP="00883AA1">
      <w:pP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72"/>
          <w:szCs w:val="24"/>
        </w:rPr>
        <w:t>ÍNDICE</w:t>
      </w: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BF1C35" w:rsidRDefault="00BF1C35" w:rsidP="00E27ED8">
      <w:pPr>
        <w:rPr>
          <w:rFonts w:ascii="Times New Roman" w:hAnsi="Times New Roman" w:cs="Times New Roman"/>
          <w:b/>
          <w:color w:val="000000" w:themeColor="text1"/>
          <w:sz w:val="24"/>
          <w:szCs w:val="24"/>
        </w:rPr>
      </w:pPr>
    </w:p>
    <w:p w:rsidR="00E27ED8" w:rsidRDefault="00E27ED8" w:rsidP="00E27ED8">
      <w:pPr>
        <w:rPr>
          <w:rFonts w:ascii="Times New Roman" w:hAnsi="Times New Roman" w:cs="Times New Roman"/>
          <w:b/>
          <w:color w:val="000000" w:themeColor="text1"/>
          <w:sz w:val="24"/>
          <w:szCs w:val="24"/>
        </w:rPr>
      </w:pPr>
    </w:p>
    <w:p w:rsidR="00E27ED8" w:rsidRDefault="00E27ED8" w:rsidP="00E27ED8">
      <w:pPr>
        <w:rPr>
          <w:rFonts w:ascii="Times New Roman" w:hAnsi="Times New Roman" w:cs="Times New Roman"/>
          <w:b/>
          <w:color w:val="000000" w:themeColor="text1"/>
          <w:sz w:val="24"/>
          <w:szCs w:val="24"/>
        </w:rPr>
      </w:pPr>
    </w:p>
    <w:p w:rsidR="00E27ED8" w:rsidRPr="00BC4261" w:rsidRDefault="00E27ED8" w:rsidP="00E27ED8">
      <w:pPr>
        <w:rPr>
          <w:rFonts w:ascii="Times New Roman" w:hAnsi="Times New Roman" w:cs="Times New Roman"/>
          <w:b/>
          <w:color w:val="000000" w:themeColor="text1"/>
          <w:sz w:val="24"/>
          <w:szCs w:val="24"/>
        </w:rPr>
      </w:pPr>
    </w:p>
    <w:p w:rsidR="005008D8" w:rsidRDefault="000C348A" w:rsidP="007558BF">
      <w:pPr>
        <w:pStyle w:val="Ttulo1"/>
        <w:jc w:val="center"/>
      </w:pPr>
      <w:bookmarkStart w:id="4" w:name="_Toc6167770"/>
      <w:r w:rsidRPr="00BC4261">
        <w:lastRenderedPageBreak/>
        <w:t>ÍNDICE GENERAL</w:t>
      </w:r>
      <w:bookmarkEnd w:id="4"/>
    </w:p>
    <w:p w:rsidR="00615D16" w:rsidRPr="00615D16" w:rsidRDefault="00615D16" w:rsidP="00615D16">
      <w:pPr>
        <w:rPr>
          <w:lang w:val="es-ES" w:eastAsia="es-ES"/>
        </w:rPr>
      </w:pPr>
    </w:p>
    <w:sdt>
      <w:sdtPr>
        <w:rPr>
          <w:rFonts w:ascii="Times New Roman" w:hAnsi="Times New Roman" w:cs="Times New Roman"/>
          <w:sz w:val="24"/>
          <w:lang w:val="es-ES"/>
        </w:rPr>
        <w:id w:val="-1685968340"/>
        <w:docPartObj>
          <w:docPartGallery w:val="Table of Contents"/>
          <w:docPartUnique/>
        </w:docPartObj>
      </w:sdtPr>
      <w:sdtEndPr>
        <w:rPr>
          <w:rFonts w:asciiTheme="minorHAnsi" w:hAnsiTheme="minorHAnsi" w:cstheme="minorBidi"/>
          <w:b/>
          <w:bCs/>
          <w:sz w:val="22"/>
        </w:rPr>
      </w:sdtEndPr>
      <w:sdtContent>
        <w:p w:rsidR="00A9428F" w:rsidRPr="000C73A6" w:rsidRDefault="007558BF" w:rsidP="000C23E3">
          <w:pPr>
            <w:pStyle w:val="TDC1"/>
            <w:rPr>
              <w:rFonts w:ascii="Times New Roman" w:eastAsiaTheme="minorEastAsia" w:hAnsi="Times New Roman" w:cs="Times New Roman"/>
              <w:noProof/>
              <w:sz w:val="24"/>
              <w:lang w:eastAsia="es-PE"/>
            </w:rPr>
          </w:pPr>
          <w:r w:rsidRPr="000C23E3">
            <w:rPr>
              <w:rFonts w:ascii="Times New Roman" w:hAnsi="Times New Roman" w:cs="Times New Roman"/>
              <w:sz w:val="24"/>
            </w:rPr>
            <w:fldChar w:fldCharType="begin"/>
          </w:r>
          <w:r w:rsidRPr="000C23E3">
            <w:rPr>
              <w:rFonts w:ascii="Times New Roman" w:hAnsi="Times New Roman" w:cs="Times New Roman"/>
              <w:sz w:val="24"/>
            </w:rPr>
            <w:instrText xml:space="preserve"> TOC \o "1-3" \h \z \u </w:instrText>
          </w:r>
          <w:r w:rsidRPr="000C23E3">
            <w:rPr>
              <w:rFonts w:ascii="Times New Roman" w:hAnsi="Times New Roman" w:cs="Times New Roman"/>
              <w:sz w:val="24"/>
            </w:rPr>
            <w:fldChar w:fldCharType="separate"/>
          </w:r>
          <w:hyperlink w:anchor="_Toc6167770" w:history="1">
            <w:r w:rsidR="00A9428F" w:rsidRPr="000C73A6">
              <w:rPr>
                <w:rStyle w:val="Hipervnculo"/>
                <w:rFonts w:ascii="Times New Roman" w:hAnsi="Times New Roman" w:cs="Times New Roman"/>
                <w:noProof/>
                <w:sz w:val="24"/>
              </w:rPr>
              <w:t>ÍNDICE GENERAL</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_Toc6167770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VI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1" w:history="1">
            <w:r w:rsidR="00A9428F" w:rsidRPr="000C73A6">
              <w:rPr>
                <w:rStyle w:val="Hipervnculo"/>
                <w:rFonts w:ascii="Times New Roman" w:hAnsi="Times New Roman" w:cs="Times New Roman"/>
                <w:noProof/>
                <w:sz w:val="24"/>
              </w:rPr>
              <w:t>DEDICATORIA</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_Toc6167771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IX</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2" w:history="1">
            <w:r w:rsidR="00A9428F" w:rsidRPr="000C73A6">
              <w:rPr>
                <w:rStyle w:val="Hipervnculo"/>
                <w:rFonts w:ascii="Times New Roman" w:hAnsi="Times New Roman" w:cs="Times New Roman"/>
                <w:noProof/>
                <w:sz w:val="24"/>
              </w:rPr>
              <w:t>AGRADECIMIENTO</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_Toc6167772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3" w:history="1">
            <w:r w:rsidR="00A9428F" w:rsidRPr="000C73A6">
              <w:rPr>
                <w:rStyle w:val="Hipervnculo"/>
                <w:rFonts w:ascii="Times New Roman" w:hAnsi="Times New Roman" w:cs="Times New Roman"/>
                <w:noProof/>
                <w:sz w:val="24"/>
              </w:rPr>
              <w:t>INTRODUCCIÓN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_Toc6167773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XIII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4" w:history="1">
            <w:r w:rsidR="00A9428F" w:rsidRPr="000C73A6">
              <w:rPr>
                <w:rStyle w:val="Hipervnculo"/>
                <w:rFonts w:ascii="Times New Roman" w:hAnsi="Times New Roman" w:cs="Times New Roman"/>
                <w:noProof/>
                <w:sz w:val="24"/>
              </w:rPr>
              <w:t>RESUMEN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_Toc6167774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XV</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5" w:history="1">
            <w:r w:rsidR="00A9428F" w:rsidRPr="000C73A6">
              <w:rPr>
                <w:rStyle w:val="Hipervnculo"/>
                <w:rFonts w:ascii="Times New Roman" w:hAnsi="Times New Roman" w:cs="Times New Roman"/>
                <w:noProof/>
                <w:sz w:val="24"/>
              </w:rPr>
              <w:t>ABSTRACT</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_Toc6167775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XVII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6" w:history="1">
            <w:r w:rsidR="00A9428F" w:rsidRPr="000C73A6">
              <w:rPr>
                <w:rStyle w:val="Hipervnculo"/>
                <w:rFonts w:ascii="Times New Roman" w:hAnsi="Times New Roman" w:cs="Times New Roman"/>
                <w:noProof/>
                <w:sz w:val="24"/>
              </w:rPr>
              <w:t>INDICE DE TABLAS</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_Toc6167776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XVIII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7" w:history="1">
            <w:r w:rsidR="00A9428F" w:rsidRPr="000C73A6">
              <w:rPr>
                <w:rStyle w:val="Hipervnculo"/>
                <w:rFonts w:ascii="Times New Roman" w:hAnsi="Times New Roman" w:cs="Times New Roman"/>
                <w:noProof/>
                <w:sz w:val="24"/>
              </w:rPr>
              <w:t>INDICE DE FIGURAS</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_Toc6167777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XXVII</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8" w:history="1">
            <w:r w:rsidR="00A9428F" w:rsidRPr="000C73A6">
              <w:rPr>
                <w:rStyle w:val="Hipervnculo"/>
                <w:rFonts w:ascii="Times New Roman" w:hAnsi="Times New Roman" w:cs="Times New Roman"/>
                <w:noProof/>
                <w:sz w:val="24"/>
              </w:rPr>
              <w:t>CAPÍTULO I: EL PROBLEMA DE LA INVESTIGACIÓN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_Toc6167778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35</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79" w:history="1">
            <w:r w:rsidR="00A9428F" w:rsidRPr="000C73A6">
              <w:rPr>
                <w:rStyle w:val="Hipervnculo"/>
                <w:rFonts w:ascii="Times New Roman" w:hAnsi="Times New Roman" w:cs="Times New Roman"/>
                <w:noProof/>
                <w:sz w:val="24"/>
              </w:rPr>
              <w:t>CAPÍTULO II: MARCO TEÓRICO – CIENTÍFICO</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_Toc6167779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49</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2"/>
            <w:rPr>
              <w:rFonts w:eastAsiaTheme="minorEastAsia"/>
              <w:b w:val="0"/>
              <w:lang w:eastAsia="es-PE"/>
            </w:rPr>
          </w:pPr>
          <w:hyperlink w:anchor="_Toc6167780" w:history="1">
            <w:r w:rsidR="00A9428F" w:rsidRPr="000C73A6">
              <w:rPr>
                <w:rStyle w:val="Hipervnculo"/>
                <w:b w:val="0"/>
              </w:rPr>
              <w:t>2.1</w:t>
            </w:r>
            <w:r w:rsidR="00A9428F" w:rsidRPr="000C73A6">
              <w:rPr>
                <w:rFonts w:eastAsiaTheme="minorEastAsia"/>
                <w:b w:val="0"/>
                <w:lang w:eastAsia="es-PE"/>
              </w:rPr>
              <w:tab/>
            </w:r>
            <w:r w:rsidR="00A9428F" w:rsidRPr="000C73A6">
              <w:rPr>
                <w:rStyle w:val="Hipervnculo"/>
                <w:b w:val="0"/>
              </w:rPr>
              <w:t>Antecedentes de la Investigación</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_Toc6167780 \h </w:instrText>
            </w:r>
            <w:r w:rsidR="00A9428F" w:rsidRPr="000C73A6">
              <w:rPr>
                <w:b w:val="0"/>
                <w:webHidden/>
              </w:rPr>
            </w:r>
            <w:r w:rsidR="00A9428F" w:rsidRPr="000C73A6">
              <w:rPr>
                <w:b w:val="0"/>
                <w:webHidden/>
              </w:rPr>
              <w:fldChar w:fldCharType="separate"/>
            </w:r>
            <w:r w:rsidR="00461198">
              <w:rPr>
                <w:b w:val="0"/>
                <w:webHidden/>
              </w:rPr>
              <w:t>49</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1" w:history="1">
            <w:r w:rsidR="00A9428F" w:rsidRPr="000C73A6">
              <w:rPr>
                <w:rStyle w:val="Hipervnculo"/>
                <w:b w:val="0"/>
              </w:rPr>
              <w:t>2.2</w:t>
            </w:r>
            <w:r w:rsidR="00A9428F" w:rsidRPr="000C73A6">
              <w:rPr>
                <w:rFonts w:eastAsiaTheme="minorEastAsia"/>
                <w:b w:val="0"/>
                <w:lang w:eastAsia="es-PE"/>
              </w:rPr>
              <w:tab/>
            </w:r>
            <w:r w:rsidR="00A9428F" w:rsidRPr="000C73A6">
              <w:rPr>
                <w:rStyle w:val="Hipervnculo"/>
                <w:b w:val="0"/>
              </w:rPr>
              <w:t>Base Teórico – Científico</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_Toc6167781 \h </w:instrText>
            </w:r>
            <w:r w:rsidR="00A9428F" w:rsidRPr="000C73A6">
              <w:rPr>
                <w:b w:val="0"/>
                <w:webHidden/>
              </w:rPr>
            </w:r>
            <w:r w:rsidR="00A9428F" w:rsidRPr="000C73A6">
              <w:rPr>
                <w:b w:val="0"/>
                <w:webHidden/>
              </w:rPr>
              <w:fldChar w:fldCharType="separate"/>
            </w:r>
            <w:r w:rsidR="00461198">
              <w:rPr>
                <w:b w:val="0"/>
                <w:webHidden/>
              </w:rPr>
              <w:t>60</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2" w:history="1">
            <w:r w:rsidR="00A9428F" w:rsidRPr="000C73A6">
              <w:rPr>
                <w:rStyle w:val="Hipervnculo"/>
                <w:b w:val="0"/>
              </w:rPr>
              <w:t>2.3</w:t>
            </w:r>
            <w:r w:rsidR="00A9428F" w:rsidRPr="000C73A6">
              <w:rPr>
                <w:rFonts w:eastAsiaTheme="minorEastAsia"/>
                <w:b w:val="0"/>
                <w:lang w:eastAsia="es-PE"/>
              </w:rPr>
              <w:tab/>
            </w:r>
            <w:r w:rsidR="00A9428F" w:rsidRPr="000C73A6">
              <w:rPr>
                <w:rStyle w:val="Hipervnculo"/>
                <w:b w:val="0"/>
              </w:rPr>
              <w:t>Marco de Referencia</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_Toc6167782 \h </w:instrText>
            </w:r>
            <w:r w:rsidR="00A9428F" w:rsidRPr="000C73A6">
              <w:rPr>
                <w:b w:val="0"/>
                <w:webHidden/>
              </w:rPr>
            </w:r>
            <w:r w:rsidR="00A9428F" w:rsidRPr="000C73A6">
              <w:rPr>
                <w:b w:val="0"/>
                <w:webHidden/>
              </w:rPr>
              <w:fldChar w:fldCharType="separate"/>
            </w:r>
            <w:r w:rsidR="00461198">
              <w:rPr>
                <w:b w:val="0"/>
                <w:webHidden/>
              </w:rPr>
              <w:t>62</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3" w:history="1">
            <w:r w:rsidR="00A9428F" w:rsidRPr="000C73A6">
              <w:rPr>
                <w:rStyle w:val="Hipervnculo"/>
                <w:b w:val="0"/>
              </w:rPr>
              <w:t>2.4</w:t>
            </w:r>
            <w:r w:rsidR="00A9428F" w:rsidRPr="000C73A6">
              <w:rPr>
                <w:rFonts w:eastAsiaTheme="minorEastAsia"/>
                <w:b w:val="0"/>
                <w:lang w:eastAsia="es-PE"/>
              </w:rPr>
              <w:tab/>
            </w:r>
            <w:r w:rsidR="00A9428F" w:rsidRPr="000C73A6">
              <w:rPr>
                <w:rStyle w:val="Hipervnculo"/>
                <w:b w:val="0"/>
              </w:rPr>
              <w:t>Hipótesis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_Toc6167783 \h </w:instrText>
            </w:r>
            <w:r w:rsidR="00A9428F" w:rsidRPr="000C73A6">
              <w:rPr>
                <w:b w:val="0"/>
                <w:webHidden/>
              </w:rPr>
            </w:r>
            <w:r w:rsidR="00A9428F" w:rsidRPr="000C73A6">
              <w:rPr>
                <w:b w:val="0"/>
                <w:webHidden/>
              </w:rPr>
              <w:fldChar w:fldCharType="separate"/>
            </w:r>
            <w:r w:rsidR="00461198">
              <w:rPr>
                <w:b w:val="0"/>
                <w:webHidden/>
              </w:rPr>
              <w:t>68</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4" w:history="1">
            <w:r w:rsidR="00A9428F" w:rsidRPr="000C73A6">
              <w:rPr>
                <w:rStyle w:val="Hipervnculo"/>
                <w:b w:val="0"/>
              </w:rPr>
              <w:t>2.5</w:t>
            </w:r>
            <w:r w:rsidR="00A9428F" w:rsidRPr="000C73A6">
              <w:rPr>
                <w:rFonts w:eastAsiaTheme="minorEastAsia"/>
                <w:b w:val="0"/>
                <w:lang w:eastAsia="es-PE"/>
              </w:rPr>
              <w:tab/>
            </w:r>
            <w:r w:rsidR="00A9428F" w:rsidRPr="000C73A6">
              <w:rPr>
                <w:rStyle w:val="Hipervnculo"/>
                <w:b w:val="0"/>
              </w:rPr>
              <w:t>Variables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_Toc6167784 \h </w:instrText>
            </w:r>
            <w:r w:rsidR="00A9428F" w:rsidRPr="000C73A6">
              <w:rPr>
                <w:b w:val="0"/>
                <w:webHidden/>
              </w:rPr>
            </w:r>
            <w:r w:rsidR="00A9428F" w:rsidRPr="000C73A6">
              <w:rPr>
                <w:b w:val="0"/>
                <w:webHidden/>
              </w:rPr>
              <w:fldChar w:fldCharType="separate"/>
            </w:r>
            <w:r w:rsidR="00461198">
              <w:rPr>
                <w:b w:val="0"/>
                <w:webHidden/>
              </w:rPr>
              <w:t>69</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5" w:history="1">
            <w:r w:rsidR="00A9428F" w:rsidRPr="000C73A6">
              <w:rPr>
                <w:rStyle w:val="Hipervnculo"/>
                <w:b w:val="0"/>
              </w:rPr>
              <w:t>2.6</w:t>
            </w:r>
            <w:r w:rsidR="00A9428F" w:rsidRPr="000C73A6">
              <w:rPr>
                <w:rFonts w:eastAsiaTheme="minorEastAsia"/>
                <w:b w:val="0"/>
                <w:lang w:eastAsia="es-PE"/>
              </w:rPr>
              <w:tab/>
            </w:r>
            <w:r w:rsidR="00A9428F" w:rsidRPr="000C73A6">
              <w:rPr>
                <w:rStyle w:val="Hipervnculo"/>
                <w:b w:val="0"/>
              </w:rPr>
              <w:t>Definición De Las Variables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_Toc6167785 \h </w:instrText>
            </w:r>
            <w:r w:rsidR="00A9428F" w:rsidRPr="000C73A6">
              <w:rPr>
                <w:b w:val="0"/>
                <w:webHidden/>
              </w:rPr>
            </w:r>
            <w:r w:rsidR="00A9428F" w:rsidRPr="000C73A6">
              <w:rPr>
                <w:b w:val="0"/>
                <w:webHidden/>
              </w:rPr>
              <w:fldChar w:fldCharType="separate"/>
            </w:r>
            <w:r w:rsidR="00461198">
              <w:rPr>
                <w:b w:val="0"/>
                <w:webHidden/>
              </w:rPr>
              <w:t>69</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6" w:history="1">
            <w:r w:rsidR="00A9428F" w:rsidRPr="000C73A6">
              <w:rPr>
                <w:rStyle w:val="Hipervnculo"/>
                <w:b w:val="0"/>
              </w:rPr>
              <w:t>2.7</w:t>
            </w:r>
            <w:r w:rsidR="00A9428F" w:rsidRPr="000C73A6">
              <w:rPr>
                <w:rFonts w:eastAsiaTheme="minorEastAsia"/>
                <w:b w:val="0"/>
                <w:lang w:eastAsia="es-PE"/>
              </w:rPr>
              <w:tab/>
            </w:r>
            <w:r w:rsidR="00A9428F" w:rsidRPr="000C73A6">
              <w:rPr>
                <w:rStyle w:val="Hipervnculo"/>
                <w:b w:val="0"/>
              </w:rPr>
              <w:t>Operacionalización de las Variables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_Toc6167786 \h </w:instrText>
            </w:r>
            <w:r w:rsidR="00A9428F" w:rsidRPr="000C73A6">
              <w:rPr>
                <w:b w:val="0"/>
                <w:webHidden/>
              </w:rPr>
            </w:r>
            <w:r w:rsidR="00A9428F" w:rsidRPr="000C73A6">
              <w:rPr>
                <w:b w:val="0"/>
                <w:webHidden/>
              </w:rPr>
              <w:fldChar w:fldCharType="separate"/>
            </w:r>
            <w:r w:rsidR="00461198">
              <w:rPr>
                <w:b w:val="0"/>
                <w:webHidden/>
              </w:rPr>
              <w:t>74</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87" w:history="1">
            <w:r w:rsidR="00A9428F" w:rsidRPr="000C73A6">
              <w:rPr>
                <w:rStyle w:val="Hipervnculo"/>
                <w:b w:val="0"/>
              </w:rPr>
              <w:t>2.8</w:t>
            </w:r>
            <w:r w:rsidR="00A9428F" w:rsidRPr="000C73A6">
              <w:rPr>
                <w:rFonts w:eastAsiaTheme="minorEastAsia"/>
                <w:b w:val="0"/>
                <w:lang w:eastAsia="es-PE"/>
              </w:rPr>
              <w:tab/>
            </w:r>
            <w:r w:rsidR="00A9428F" w:rsidRPr="000C73A6">
              <w:rPr>
                <w:rStyle w:val="Hipervnculo"/>
                <w:b w:val="0"/>
              </w:rPr>
              <w:t>Matriz de consistencia</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_Toc6167787 \h </w:instrText>
            </w:r>
            <w:r w:rsidR="00A9428F" w:rsidRPr="000C73A6">
              <w:rPr>
                <w:b w:val="0"/>
                <w:webHidden/>
              </w:rPr>
            </w:r>
            <w:r w:rsidR="00A9428F" w:rsidRPr="000C73A6">
              <w:rPr>
                <w:b w:val="0"/>
                <w:webHidden/>
              </w:rPr>
              <w:fldChar w:fldCharType="separate"/>
            </w:r>
            <w:r w:rsidR="00461198">
              <w:rPr>
                <w:b w:val="0"/>
                <w:webHidden/>
              </w:rPr>
              <w:t>75</w:t>
            </w:r>
            <w:r w:rsidR="00A9428F" w:rsidRPr="000C73A6">
              <w:rPr>
                <w:b w:val="0"/>
                <w:webHidden/>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88" w:history="1">
            <w:r w:rsidR="00A9428F" w:rsidRPr="000C73A6">
              <w:rPr>
                <w:rStyle w:val="Hipervnculo"/>
                <w:rFonts w:ascii="Times New Roman" w:hAnsi="Times New Roman" w:cs="Times New Roman"/>
                <w:noProof/>
                <w:sz w:val="24"/>
              </w:rPr>
              <w:t>CAPÍTULO III: MARCO METODOLÓGICO DE LA INVESTIGACIÓN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_Toc6167788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78</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2"/>
            <w:rPr>
              <w:rFonts w:eastAsiaTheme="minorEastAsia"/>
              <w:b w:val="0"/>
              <w:lang w:eastAsia="es-PE"/>
            </w:rPr>
          </w:pPr>
          <w:hyperlink w:anchor="_Toc6167790" w:history="1">
            <w:r w:rsidR="00A9428F" w:rsidRPr="000C73A6">
              <w:rPr>
                <w:rStyle w:val="Hipervnculo"/>
                <w:b w:val="0"/>
              </w:rPr>
              <w:t>3.1</w:t>
            </w:r>
            <w:r w:rsidR="00A9428F" w:rsidRPr="000C73A6">
              <w:rPr>
                <w:rFonts w:eastAsiaTheme="minorEastAsia"/>
                <w:b w:val="0"/>
                <w:lang w:eastAsia="es-PE"/>
              </w:rPr>
              <w:tab/>
            </w:r>
            <w:r w:rsidR="00A9428F" w:rsidRPr="000C73A6">
              <w:rPr>
                <w:rStyle w:val="Hipervnculo"/>
                <w:b w:val="0"/>
              </w:rPr>
              <w:t>Tipo de investigación</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_Toc6167790 \h </w:instrText>
            </w:r>
            <w:r w:rsidR="00A9428F" w:rsidRPr="000C73A6">
              <w:rPr>
                <w:b w:val="0"/>
                <w:webHidden/>
              </w:rPr>
            </w:r>
            <w:r w:rsidR="00A9428F" w:rsidRPr="000C73A6">
              <w:rPr>
                <w:b w:val="0"/>
                <w:webHidden/>
              </w:rPr>
              <w:fldChar w:fldCharType="separate"/>
            </w:r>
            <w:r w:rsidR="00461198">
              <w:rPr>
                <w:b w:val="0"/>
                <w:webHidden/>
              </w:rPr>
              <w:t>78</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1" w:history="1">
            <w:r w:rsidR="00A9428F" w:rsidRPr="000C73A6">
              <w:rPr>
                <w:rStyle w:val="Hipervnculo"/>
                <w:b w:val="0"/>
              </w:rPr>
              <w:t>3.2</w:t>
            </w:r>
            <w:r w:rsidR="00A9428F" w:rsidRPr="000C73A6">
              <w:rPr>
                <w:rFonts w:eastAsiaTheme="minorEastAsia"/>
                <w:b w:val="0"/>
                <w:lang w:eastAsia="es-PE"/>
              </w:rPr>
              <w:tab/>
            </w:r>
            <w:r w:rsidR="00A9428F" w:rsidRPr="000C73A6">
              <w:rPr>
                <w:rStyle w:val="Hipervnculo"/>
                <w:b w:val="0"/>
              </w:rPr>
              <w:t>Contrastación de Hipótesis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_Toc6167791 \h </w:instrText>
            </w:r>
            <w:r w:rsidR="00A9428F" w:rsidRPr="000C73A6">
              <w:rPr>
                <w:b w:val="0"/>
                <w:webHidden/>
              </w:rPr>
            </w:r>
            <w:r w:rsidR="00A9428F" w:rsidRPr="000C73A6">
              <w:rPr>
                <w:b w:val="0"/>
                <w:webHidden/>
              </w:rPr>
              <w:fldChar w:fldCharType="separate"/>
            </w:r>
            <w:r w:rsidR="00461198">
              <w:rPr>
                <w:b w:val="0"/>
                <w:webHidden/>
              </w:rPr>
              <w:t>78</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3" w:history="1">
            <w:r w:rsidR="00A9428F" w:rsidRPr="000C73A6">
              <w:rPr>
                <w:rStyle w:val="Hipervnculo"/>
                <w:b w:val="0"/>
              </w:rPr>
              <w:t>3.3</w:t>
            </w:r>
            <w:r w:rsidR="00A9428F" w:rsidRPr="000C73A6">
              <w:rPr>
                <w:rFonts w:eastAsiaTheme="minorEastAsia"/>
                <w:b w:val="0"/>
                <w:lang w:eastAsia="es-PE"/>
              </w:rPr>
              <w:tab/>
            </w:r>
            <w:r w:rsidR="00A9428F" w:rsidRPr="000C73A6">
              <w:rPr>
                <w:rStyle w:val="Hipervnculo"/>
                <w:b w:val="0"/>
              </w:rPr>
              <w:t>Población y Muestra</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_Toc6167793 \h </w:instrText>
            </w:r>
            <w:r w:rsidR="00A9428F" w:rsidRPr="000C73A6">
              <w:rPr>
                <w:b w:val="0"/>
                <w:webHidden/>
              </w:rPr>
            </w:r>
            <w:r w:rsidR="00A9428F" w:rsidRPr="000C73A6">
              <w:rPr>
                <w:b w:val="0"/>
                <w:webHidden/>
              </w:rPr>
              <w:fldChar w:fldCharType="separate"/>
            </w:r>
            <w:r w:rsidR="00461198">
              <w:rPr>
                <w:b w:val="0"/>
                <w:webHidden/>
              </w:rPr>
              <w:t>79</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4" w:history="1">
            <w:r w:rsidR="00A9428F" w:rsidRPr="000C73A6">
              <w:rPr>
                <w:rStyle w:val="Hipervnculo"/>
                <w:b w:val="0"/>
              </w:rPr>
              <w:t>3.4</w:t>
            </w:r>
            <w:r w:rsidR="00A9428F" w:rsidRPr="000C73A6">
              <w:rPr>
                <w:rFonts w:eastAsiaTheme="minorEastAsia"/>
                <w:b w:val="0"/>
                <w:lang w:eastAsia="es-PE"/>
              </w:rPr>
              <w:tab/>
            </w:r>
            <w:r w:rsidR="00A9428F" w:rsidRPr="000C73A6">
              <w:rPr>
                <w:rStyle w:val="Hipervnculo"/>
                <w:b w:val="0"/>
              </w:rPr>
              <w:t>Materiales, Técnicas e Instrumentos de Recolección de Datos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_Toc6167794 \h </w:instrText>
            </w:r>
            <w:r w:rsidR="00A9428F" w:rsidRPr="000C73A6">
              <w:rPr>
                <w:b w:val="0"/>
                <w:webHidden/>
              </w:rPr>
            </w:r>
            <w:r w:rsidR="00A9428F" w:rsidRPr="000C73A6">
              <w:rPr>
                <w:b w:val="0"/>
                <w:webHidden/>
              </w:rPr>
              <w:fldChar w:fldCharType="separate"/>
            </w:r>
            <w:r w:rsidR="00461198">
              <w:rPr>
                <w:b w:val="0"/>
                <w:webHidden/>
              </w:rPr>
              <w:t>80</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5" w:history="1">
            <w:r w:rsidR="00A9428F" w:rsidRPr="000C73A6">
              <w:rPr>
                <w:rStyle w:val="Hipervnculo"/>
                <w:b w:val="0"/>
              </w:rPr>
              <w:t>3.5</w:t>
            </w:r>
            <w:r w:rsidR="00A9428F" w:rsidRPr="000C73A6">
              <w:rPr>
                <w:rFonts w:eastAsiaTheme="minorEastAsia"/>
                <w:b w:val="0"/>
                <w:lang w:eastAsia="es-PE"/>
              </w:rPr>
              <w:tab/>
            </w:r>
            <w:r w:rsidR="00A9428F" w:rsidRPr="000C73A6">
              <w:rPr>
                <w:rStyle w:val="Hipervnculo"/>
                <w:b w:val="0"/>
              </w:rPr>
              <w:t>Validación y Confiabilidad de los Instrumentos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_Toc6167795 \h </w:instrText>
            </w:r>
            <w:r w:rsidR="00A9428F" w:rsidRPr="000C73A6">
              <w:rPr>
                <w:b w:val="0"/>
                <w:webHidden/>
              </w:rPr>
            </w:r>
            <w:r w:rsidR="00A9428F" w:rsidRPr="000C73A6">
              <w:rPr>
                <w:b w:val="0"/>
                <w:webHidden/>
              </w:rPr>
              <w:fldChar w:fldCharType="separate"/>
            </w:r>
            <w:r w:rsidR="00461198">
              <w:rPr>
                <w:b w:val="0"/>
                <w:webHidden/>
              </w:rPr>
              <w:t>80</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6" w:history="1">
            <w:r w:rsidR="00A9428F" w:rsidRPr="000C73A6">
              <w:rPr>
                <w:rStyle w:val="Hipervnculo"/>
                <w:b w:val="0"/>
              </w:rPr>
              <w:t>3.6</w:t>
            </w:r>
            <w:r w:rsidR="00A9428F" w:rsidRPr="000C73A6">
              <w:rPr>
                <w:rFonts w:eastAsiaTheme="minorEastAsia"/>
                <w:b w:val="0"/>
                <w:lang w:eastAsia="es-PE"/>
              </w:rPr>
              <w:tab/>
            </w:r>
            <w:r w:rsidR="00A9428F" w:rsidRPr="000C73A6">
              <w:rPr>
                <w:rStyle w:val="Hipervnculo"/>
                <w:b w:val="0"/>
              </w:rPr>
              <w:t>Métodos Y Procedimientos Para La Recolección De Datos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_Toc6167796 \h </w:instrText>
            </w:r>
            <w:r w:rsidR="00A9428F" w:rsidRPr="000C73A6">
              <w:rPr>
                <w:b w:val="0"/>
                <w:webHidden/>
              </w:rPr>
            </w:r>
            <w:r w:rsidR="00A9428F" w:rsidRPr="000C73A6">
              <w:rPr>
                <w:b w:val="0"/>
                <w:webHidden/>
              </w:rPr>
              <w:fldChar w:fldCharType="separate"/>
            </w:r>
            <w:r w:rsidR="00461198">
              <w:rPr>
                <w:b w:val="0"/>
                <w:webHidden/>
              </w:rPr>
              <w:t>81</w:t>
            </w:r>
            <w:r w:rsidR="00A9428F" w:rsidRPr="000C73A6">
              <w:rPr>
                <w:b w:val="0"/>
                <w:webHidden/>
              </w:rPr>
              <w:fldChar w:fldCharType="end"/>
            </w:r>
          </w:hyperlink>
        </w:p>
        <w:p w:rsidR="00A9428F" w:rsidRPr="000C73A6" w:rsidRDefault="00F2180B" w:rsidP="000C23E3">
          <w:pPr>
            <w:pStyle w:val="TDC2"/>
            <w:rPr>
              <w:rFonts w:eastAsiaTheme="minorEastAsia"/>
              <w:b w:val="0"/>
              <w:lang w:eastAsia="es-PE"/>
            </w:rPr>
          </w:pPr>
          <w:hyperlink w:anchor="_Toc6167797" w:history="1">
            <w:r w:rsidR="00A9428F" w:rsidRPr="000C73A6">
              <w:rPr>
                <w:rStyle w:val="Hipervnculo"/>
                <w:b w:val="0"/>
              </w:rPr>
              <w:t>3.7</w:t>
            </w:r>
            <w:r w:rsidR="00A9428F" w:rsidRPr="000C73A6">
              <w:rPr>
                <w:rFonts w:eastAsiaTheme="minorEastAsia"/>
                <w:b w:val="0"/>
                <w:lang w:eastAsia="es-PE"/>
              </w:rPr>
              <w:tab/>
            </w:r>
            <w:r w:rsidR="00A9428F" w:rsidRPr="000C73A6">
              <w:rPr>
                <w:rStyle w:val="Hipervnculo"/>
                <w:b w:val="0"/>
              </w:rPr>
              <w:t>Análisis Estadísticos y Representación de los Resultados</w:t>
            </w:r>
            <w:r w:rsidR="00A9428F" w:rsidRPr="000C73A6">
              <w:rPr>
                <w:b w:val="0"/>
                <w:webHidden/>
              </w:rPr>
              <w:tab/>
            </w:r>
            <w:r w:rsidR="00A9428F" w:rsidRPr="000C73A6">
              <w:rPr>
                <w:b w:val="0"/>
                <w:webHidden/>
              </w:rPr>
              <w:fldChar w:fldCharType="begin"/>
            </w:r>
            <w:r w:rsidR="00A9428F" w:rsidRPr="000C73A6">
              <w:rPr>
                <w:b w:val="0"/>
                <w:webHidden/>
              </w:rPr>
              <w:instrText xml:space="preserve"> PAGEREF _Toc6167797 \h </w:instrText>
            </w:r>
            <w:r w:rsidR="00A9428F" w:rsidRPr="000C73A6">
              <w:rPr>
                <w:b w:val="0"/>
                <w:webHidden/>
              </w:rPr>
            </w:r>
            <w:r w:rsidR="00A9428F" w:rsidRPr="000C73A6">
              <w:rPr>
                <w:b w:val="0"/>
                <w:webHidden/>
              </w:rPr>
              <w:fldChar w:fldCharType="separate"/>
            </w:r>
            <w:r w:rsidR="00461198">
              <w:rPr>
                <w:b w:val="0"/>
                <w:webHidden/>
              </w:rPr>
              <w:t>82</w:t>
            </w:r>
            <w:r w:rsidR="00A9428F" w:rsidRPr="000C73A6">
              <w:rPr>
                <w:b w:val="0"/>
                <w:webHidden/>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798" w:history="1">
            <w:r w:rsidR="00A9428F" w:rsidRPr="000C73A6">
              <w:rPr>
                <w:rStyle w:val="Hipervnculo"/>
                <w:rFonts w:ascii="Times New Roman" w:hAnsi="Times New Roman" w:cs="Times New Roman"/>
                <w:noProof/>
                <w:sz w:val="24"/>
              </w:rPr>
              <w:t>CAPÍTULO IV: RESULTADOS DE LA INVESTIGACIÓN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_Toc6167798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84</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2"/>
            <w:rPr>
              <w:rStyle w:val="Hipervnculo"/>
              <w:b w:val="0"/>
            </w:rPr>
          </w:pPr>
          <w:hyperlink w:anchor="_Toc6167800" w:history="1">
            <w:r w:rsidR="00A9428F" w:rsidRPr="000C73A6">
              <w:rPr>
                <w:rStyle w:val="Hipervnculo"/>
                <w:b w:val="0"/>
              </w:rPr>
              <w:t>4.1</w:t>
            </w:r>
            <w:r w:rsidR="00A9428F" w:rsidRPr="000C73A6">
              <w:rPr>
                <w:rFonts w:eastAsiaTheme="minorEastAsia"/>
                <w:b w:val="0"/>
                <w:lang w:eastAsia="es-PE"/>
              </w:rPr>
              <w:tab/>
            </w:r>
            <w:r w:rsidR="00A9428F" w:rsidRPr="000C73A6">
              <w:rPr>
                <w:rStyle w:val="Hipervnculo"/>
                <w:b w:val="0"/>
              </w:rPr>
              <w:t>Presentación y Análisis de la Información</w:t>
            </w:r>
            <w:r w:rsidR="00A9428F" w:rsidRPr="000C73A6">
              <w:rPr>
                <w:b w:val="0"/>
                <w:webHidden/>
              </w:rPr>
              <w:tab/>
            </w:r>
            <w:r w:rsidR="000C23E3" w:rsidRPr="000C73A6">
              <w:rPr>
                <w:b w:val="0"/>
                <w:webHidden/>
              </w:rPr>
              <w:t>.</w:t>
            </w:r>
            <w:r w:rsidR="00A9428F" w:rsidRPr="000C73A6">
              <w:rPr>
                <w:b w:val="0"/>
                <w:webHidden/>
              </w:rPr>
              <w:fldChar w:fldCharType="begin"/>
            </w:r>
            <w:r w:rsidR="00A9428F" w:rsidRPr="000C73A6">
              <w:rPr>
                <w:b w:val="0"/>
                <w:webHidden/>
              </w:rPr>
              <w:instrText xml:space="preserve"> PAGEREF _Toc6167800 \h </w:instrText>
            </w:r>
            <w:r w:rsidR="00A9428F" w:rsidRPr="000C73A6">
              <w:rPr>
                <w:b w:val="0"/>
                <w:webHidden/>
              </w:rPr>
            </w:r>
            <w:r w:rsidR="00A9428F" w:rsidRPr="000C73A6">
              <w:rPr>
                <w:b w:val="0"/>
                <w:webHidden/>
              </w:rPr>
              <w:fldChar w:fldCharType="separate"/>
            </w:r>
            <w:r w:rsidR="00461198">
              <w:rPr>
                <w:b w:val="0"/>
                <w:webHidden/>
              </w:rPr>
              <w:t>84</w:t>
            </w:r>
            <w:r w:rsidR="00A9428F" w:rsidRPr="000C73A6">
              <w:rPr>
                <w:b w:val="0"/>
                <w:webHidden/>
              </w:rPr>
              <w:fldChar w:fldCharType="end"/>
            </w:r>
          </w:hyperlink>
        </w:p>
        <w:p w:rsidR="000C23E3" w:rsidRPr="000C73A6" w:rsidRDefault="000C23E3" w:rsidP="000C23E3">
          <w:pPr>
            <w:pStyle w:val="TDC2"/>
            <w:rPr>
              <w:b w:val="0"/>
            </w:rPr>
          </w:pPr>
          <w:r w:rsidRPr="000C73A6">
            <w:rPr>
              <w:rStyle w:val="Hipervnculo"/>
              <w:b w:val="0"/>
              <w:color w:val="000000" w:themeColor="text1"/>
              <w:u w:val="none"/>
            </w:rPr>
            <w:t>4.2      Discusión de los Resultados……………………………………………………</w:t>
          </w:r>
          <w:r w:rsidR="00AE48F1" w:rsidRPr="000C73A6">
            <w:rPr>
              <w:rStyle w:val="Hipervnculo"/>
              <w:b w:val="0"/>
              <w:color w:val="000000" w:themeColor="text1"/>
              <w:u w:val="none"/>
            </w:rPr>
            <w:t>...</w:t>
          </w:r>
          <w:r w:rsidR="00EF7C0C">
            <w:rPr>
              <w:rStyle w:val="Hipervnculo"/>
              <w:b w:val="0"/>
              <w:color w:val="000000" w:themeColor="text1"/>
              <w:u w:val="none"/>
            </w:rPr>
            <w:t>.141</w:t>
          </w:r>
        </w:p>
        <w:p w:rsidR="00A9428F" w:rsidRPr="000C73A6" w:rsidRDefault="00F2180B" w:rsidP="000C23E3">
          <w:pPr>
            <w:pStyle w:val="TDC1"/>
            <w:rPr>
              <w:rFonts w:ascii="Times New Roman" w:eastAsiaTheme="minorEastAsia" w:hAnsi="Times New Roman" w:cs="Times New Roman"/>
              <w:noProof/>
              <w:sz w:val="24"/>
              <w:lang w:eastAsia="es-PE"/>
            </w:rPr>
          </w:pPr>
          <w:hyperlink w:anchor="_Toc6167801" w:history="1">
            <w:r w:rsidR="00A9428F" w:rsidRPr="000C73A6">
              <w:rPr>
                <w:rStyle w:val="Hipervnculo"/>
                <w:rFonts w:ascii="Times New Roman" w:hAnsi="Times New Roman" w:cs="Times New Roman"/>
                <w:noProof/>
                <w:sz w:val="24"/>
              </w:rPr>
              <w:t>CAPÍTULO V: PROPUESTA DE INVESTIGACIÓN</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_Toc6167801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146</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802" w:history="1">
            <w:r w:rsidR="00A9428F" w:rsidRPr="000C73A6">
              <w:rPr>
                <w:rStyle w:val="Hipervnculo"/>
                <w:rFonts w:ascii="Times New Roman" w:hAnsi="Times New Roman" w:cs="Times New Roman"/>
                <w:noProof/>
                <w:sz w:val="24"/>
              </w:rPr>
              <w:t>CONCLUSIONES</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_Toc6167802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149</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Fonts w:ascii="Times New Roman" w:eastAsiaTheme="minorEastAsia" w:hAnsi="Times New Roman" w:cs="Times New Roman"/>
              <w:noProof/>
              <w:sz w:val="24"/>
              <w:lang w:eastAsia="es-PE"/>
            </w:rPr>
          </w:pPr>
          <w:hyperlink w:anchor="_Toc6167803" w:history="1">
            <w:r w:rsidR="00A9428F" w:rsidRPr="000C73A6">
              <w:rPr>
                <w:rStyle w:val="Hipervnculo"/>
                <w:rFonts w:ascii="Times New Roman" w:hAnsi="Times New Roman" w:cs="Times New Roman"/>
                <w:noProof/>
                <w:sz w:val="24"/>
              </w:rPr>
              <w:t>RECOMENDACIONES</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_Toc6167803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152</w:t>
            </w:r>
            <w:r w:rsidR="00A9428F" w:rsidRPr="000C73A6">
              <w:rPr>
                <w:rFonts w:ascii="Times New Roman" w:hAnsi="Times New Roman" w:cs="Times New Roman"/>
                <w:noProof/>
                <w:webHidden/>
                <w:sz w:val="24"/>
              </w:rPr>
              <w:fldChar w:fldCharType="end"/>
            </w:r>
          </w:hyperlink>
        </w:p>
        <w:p w:rsidR="00A9428F" w:rsidRPr="000C73A6" w:rsidRDefault="00F2180B" w:rsidP="000C23E3">
          <w:pPr>
            <w:pStyle w:val="TDC1"/>
            <w:rPr>
              <w:rStyle w:val="Hipervnculo"/>
              <w:rFonts w:ascii="Times New Roman" w:hAnsi="Times New Roman" w:cs="Times New Roman"/>
              <w:noProof/>
              <w:sz w:val="24"/>
            </w:rPr>
          </w:pPr>
          <w:hyperlink w:anchor="_Toc6167804" w:history="1">
            <w:r w:rsidR="00A9428F" w:rsidRPr="000C73A6">
              <w:rPr>
                <w:rStyle w:val="Hipervnculo"/>
                <w:rFonts w:ascii="Times New Roman" w:hAnsi="Times New Roman" w:cs="Times New Roman"/>
                <w:noProof/>
                <w:sz w:val="24"/>
              </w:rPr>
              <w:t>BIBLIOGRAFÍA</w:t>
            </w:r>
            <w:r w:rsidR="00A9428F" w:rsidRPr="000C73A6">
              <w:rPr>
                <w:rFonts w:ascii="Times New Roman" w:hAnsi="Times New Roman" w:cs="Times New Roman"/>
                <w:noProof/>
                <w:webHidden/>
                <w:sz w:val="24"/>
              </w:rPr>
              <w:tab/>
            </w:r>
            <w:r w:rsidR="00A9428F" w:rsidRPr="000C73A6">
              <w:rPr>
                <w:rFonts w:ascii="Times New Roman" w:hAnsi="Times New Roman" w:cs="Times New Roman"/>
                <w:noProof/>
                <w:webHidden/>
                <w:sz w:val="24"/>
              </w:rPr>
              <w:fldChar w:fldCharType="begin"/>
            </w:r>
            <w:r w:rsidR="00A9428F" w:rsidRPr="000C73A6">
              <w:rPr>
                <w:rFonts w:ascii="Times New Roman" w:hAnsi="Times New Roman" w:cs="Times New Roman"/>
                <w:noProof/>
                <w:webHidden/>
                <w:sz w:val="24"/>
              </w:rPr>
              <w:instrText xml:space="preserve"> PAGEREF _Toc6167804 \h </w:instrText>
            </w:r>
            <w:r w:rsidR="00A9428F" w:rsidRPr="000C73A6">
              <w:rPr>
                <w:rFonts w:ascii="Times New Roman" w:hAnsi="Times New Roman" w:cs="Times New Roman"/>
                <w:noProof/>
                <w:webHidden/>
                <w:sz w:val="24"/>
              </w:rPr>
            </w:r>
            <w:r w:rsidR="00A9428F" w:rsidRPr="000C73A6">
              <w:rPr>
                <w:rFonts w:ascii="Times New Roman" w:hAnsi="Times New Roman" w:cs="Times New Roman"/>
                <w:noProof/>
                <w:webHidden/>
                <w:sz w:val="24"/>
              </w:rPr>
              <w:fldChar w:fldCharType="separate"/>
            </w:r>
            <w:r w:rsidR="00461198">
              <w:rPr>
                <w:rFonts w:ascii="Times New Roman" w:hAnsi="Times New Roman" w:cs="Times New Roman"/>
                <w:noProof/>
                <w:webHidden/>
                <w:sz w:val="24"/>
              </w:rPr>
              <w:t>154</w:t>
            </w:r>
            <w:r w:rsidR="00A9428F" w:rsidRPr="000C73A6">
              <w:rPr>
                <w:rFonts w:ascii="Times New Roman" w:hAnsi="Times New Roman" w:cs="Times New Roman"/>
                <w:noProof/>
                <w:webHidden/>
                <w:sz w:val="24"/>
              </w:rPr>
              <w:fldChar w:fldCharType="end"/>
            </w:r>
          </w:hyperlink>
        </w:p>
        <w:p w:rsidR="000C23E3" w:rsidRPr="000C73A6" w:rsidRDefault="000C23E3" w:rsidP="000C23E3">
          <w:pPr>
            <w:rPr>
              <w:rFonts w:ascii="Times New Roman" w:hAnsi="Times New Roman" w:cs="Times New Roman"/>
              <w:noProof/>
              <w:sz w:val="24"/>
            </w:rPr>
          </w:pPr>
          <w:r w:rsidRPr="000C73A6">
            <w:rPr>
              <w:rFonts w:ascii="Times New Roman" w:hAnsi="Times New Roman" w:cs="Times New Roman"/>
              <w:noProof/>
              <w:sz w:val="24"/>
            </w:rPr>
            <w:t>ANEXOS………………………………………………………………………………</w:t>
          </w:r>
          <w:r w:rsidR="00AE48F1" w:rsidRPr="000C73A6">
            <w:rPr>
              <w:rFonts w:ascii="Times New Roman" w:hAnsi="Times New Roman" w:cs="Times New Roman"/>
              <w:noProof/>
              <w:sz w:val="24"/>
            </w:rPr>
            <w:t>……</w:t>
          </w:r>
          <w:r w:rsidR="00EF7C0C">
            <w:rPr>
              <w:rFonts w:ascii="Times New Roman" w:hAnsi="Times New Roman" w:cs="Times New Roman"/>
              <w:noProof/>
              <w:sz w:val="24"/>
            </w:rPr>
            <w:t>158</w:t>
          </w:r>
        </w:p>
        <w:p w:rsidR="007558BF" w:rsidRDefault="007558BF">
          <w:r w:rsidRPr="000C23E3">
            <w:rPr>
              <w:rFonts w:ascii="Times New Roman" w:hAnsi="Times New Roman" w:cs="Times New Roman"/>
              <w:b/>
              <w:bCs/>
              <w:sz w:val="24"/>
              <w:lang w:val="es-ES"/>
            </w:rPr>
            <w:fldChar w:fldCharType="end"/>
          </w:r>
        </w:p>
      </w:sdtContent>
    </w:sdt>
    <w:p w:rsidR="005008D8" w:rsidRPr="00BC4261" w:rsidRDefault="005008D8" w:rsidP="007558BF">
      <w:pPr>
        <w:rPr>
          <w:rFonts w:ascii="Times New Roman" w:hAnsi="Times New Roman" w:cs="Times New Roman"/>
          <w:b/>
          <w:color w:val="000000" w:themeColor="text1"/>
          <w:sz w:val="24"/>
          <w:szCs w:val="24"/>
        </w:rPr>
      </w:pPr>
    </w:p>
    <w:p w:rsidR="005008D8" w:rsidRPr="00BC4261" w:rsidRDefault="005008D8" w:rsidP="00512DE8">
      <w:pP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5008D8" w:rsidRPr="00BC4261" w:rsidRDefault="005008D8" w:rsidP="008C65C4">
      <w:pPr>
        <w:jc w:val="center"/>
        <w:rPr>
          <w:rFonts w:ascii="Times New Roman" w:hAnsi="Times New Roman" w:cs="Times New Roman"/>
          <w:b/>
          <w:color w:val="000000" w:themeColor="text1"/>
          <w:sz w:val="24"/>
          <w:szCs w:val="24"/>
        </w:rPr>
      </w:pPr>
    </w:p>
    <w:p w:rsidR="000C348A" w:rsidRDefault="000C348A" w:rsidP="000C23E3">
      <w:pPr>
        <w:rPr>
          <w:rFonts w:ascii="Times New Roman" w:hAnsi="Times New Roman" w:cs="Times New Roman"/>
          <w:b/>
          <w:color w:val="000000" w:themeColor="text1"/>
          <w:sz w:val="24"/>
          <w:szCs w:val="24"/>
        </w:rPr>
      </w:pPr>
    </w:p>
    <w:p w:rsidR="000C23E3" w:rsidRPr="00BC4261" w:rsidRDefault="000C23E3" w:rsidP="000C23E3">
      <w:pPr>
        <w:rPr>
          <w:rFonts w:ascii="Times New Roman" w:hAnsi="Times New Roman" w:cs="Times New Roman"/>
          <w:b/>
          <w:color w:val="000000" w:themeColor="text1"/>
          <w:sz w:val="24"/>
          <w:szCs w:val="24"/>
        </w:rPr>
      </w:pPr>
    </w:p>
    <w:p w:rsidR="00C05C6B" w:rsidRDefault="00C05C6B" w:rsidP="00C05C6B">
      <w:pPr>
        <w:rPr>
          <w:rFonts w:ascii="Times New Roman" w:hAnsi="Times New Roman" w:cs="Times New Roman"/>
          <w:b/>
          <w:color w:val="000000" w:themeColor="text1"/>
          <w:sz w:val="24"/>
          <w:szCs w:val="24"/>
        </w:rPr>
      </w:pPr>
    </w:p>
    <w:p w:rsidR="00883AA1" w:rsidRPr="00BC4261" w:rsidRDefault="00883AA1" w:rsidP="004E315C">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DEDICATORIA</w:t>
      </w: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883AA1" w:rsidRDefault="00883AA1" w:rsidP="008C65C4">
      <w:pPr>
        <w:jc w:val="center"/>
        <w:rPr>
          <w:rFonts w:ascii="Times New Roman" w:hAnsi="Times New Roman" w:cs="Times New Roman"/>
          <w:b/>
          <w:color w:val="000000" w:themeColor="text1"/>
          <w:sz w:val="24"/>
          <w:szCs w:val="24"/>
        </w:rPr>
      </w:pPr>
    </w:p>
    <w:p w:rsidR="004E315C" w:rsidRPr="00BC4261" w:rsidRDefault="004E315C" w:rsidP="008C65C4">
      <w:pPr>
        <w:jc w:val="center"/>
        <w:rPr>
          <w:rFonts w:ascii="Times New Roman" w:hAnsi="Times New Roman" w:cs="Times New Roman"/>
          <w:b/>
          <w:color w:val="000000" w:themeColor="text1"/>
          <w:sz w:val="24"/>
          <w:szCs w:val="24"/>
        </w:rPr>
      </w:pPr>
    </w:p>
    <w:p w:rsidR="00883AA1" w:rsidRPr="00BC4261" w:rsidRDefault="00883AA1" w:rsidP="008C65C4">
      <w:pPr>
        <w:jc w:val="center"/>
        <w:rPr>
          <w:rFonts w:ascii="Times New Roman" w:hAnsi="Times New Roman" w:cs="Times New Roman"/>
          <w:b/>
          <w:color w:val="000000" w:themeColor="text1"/>
          <w:sz w:val="24"/>
          <w:szCs w:val="24"/>
        </w:rPr>
      </w:pPr>
    </w:p>
    <w:p w:rsidR="00E27ED8" w:rsidRPr="00BC4261" w:rsidRDefault="00E27ED8" w:rsidP="00883AA1">
      <w:pPr>
        <w:rPr>
          <w:rFonts w:ascii="Times New Roman" w:hAnsi="Times New Roman" w:cs="Times New Roman"/>
          <w:b/>
          <w:color w:val="000000" w:themeColor="text1"/>
          <w:sz w:val="24"/>
          <w:szCs w:val="24"/>
        </w:rPr>
      </w:pPr>
    </w:p>
    <w:p w:rsidR="008E0BA4" w:rsidRPr="00BC4261" w:rsidRDefault="008E0BA4" w:rsidP="00C05C6B">
      <w:pPr>
        <w:pStyle w:val="Ttulo1"/>
        <w:jc w:val="center"/>
      </w:pPr>
      <w:bookmarkStart w:id="5" w:name="_Toc6167771"/>
      <w:r w:rsidRPr="00BC4261">
        <w:lastRenderedPageBreak/>
        <w:t>DEDICATORIA</w:t>
      </w:r>
      <w:bookmarkEnd w:id="5"/>
    </w:p>
    <w:p w:rsidR="00575F48" w:rsidRPr="00BC4261" w:rsidRDefault="00575F48" w:rsidP="00575F48">
      <w:pPr>
        <w:ind w:right="3968"/>
        <w:jc w:val="both"/>
        <w:rPr>
          <w:rFonts w:ascii="Arial" w:hAnsi="Arial" w:cs="Arial"/>
          <w:color w:val="000000" w:themeColor="text1"/>
          <w:sz w:val="24"/>
          <w:szCs w:val="24"/>
        </w:rPr>
      </w:pPr>
    </w:p>
    <w:p w:rsidR="008E0BA4" w:rsidRPr="00BC4261" w:rsidRDefault="00BF1C35" w:rsidP="00575F48">
      <w:pPr>
        <w:jc w:val="both"/>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Al Divino Hacedor fuente de toda verdad y todo bien.</w:t>
      </w: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575F48" w:rsidP="00575F48">
      <w:pPr>
        <w:tabs>
          <w:tab w:val="left" w:pos="2510"/>
        </w:tabs>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ab/>
      </w: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E12572" w:rsidRPr="00BC4261" w:rsidRDefault="00575F48" w:rsidP="000C348A">
      <w:pPr>
        <w:jc w:val="center"/>
        <w:rPr>
          <w:rFonts w:ascii="Segoe UI Black" w:hAnsi="Segoe UI Black" w:cs="Times New Roman"/>
          <w:b/>
          <w:color w:val="000000" w:themeColor="text1"/>
          <w:sz w:val="24"/>
          <w:szCs w:val="24"/>
        </w:rPr>
      </w:pPr>
      <w:r w:rsidRPr="00BC4261">
        <w:rPr>
          <w:rFonts w:ascii="Segoe UI Black" w:hAnsi="Segoe UI Black" w:cs="Times New Roman"/>
          <w:b/>
          <w:color w:val="000000" w:themeColor="text1"/>
          <w:sz w:val="24"/>
          <w:szCs w:val="24"/>
        </w:rPr>
        <w:t xml:space="preserve">    </w:t>
      </w:r>
    </w:p>
    <w:p w:rsidR="00BF1C35" w:rsidRPr="00BC4261" w:rsidRDefault="00BF1C35" w:rsidP="000C348A">
      <w:pPr>
        <w:jc w:val="center"/>
        <w:rPr>
          <w:rFonts w:ascii="Segoe UI Black" w:hAnsi="Segoe UI Black" w:cs="Times New Roman"/>
          <w:b/>
          <w:color w:val="000000" w:themeColor="text1"/>
          <w:sz w:val="24"/>
          <w:szCs w:val="24"/>
        </w:rPr>
      </w:pPr>
    </w:p>
    <w:p w:rsidR="000C348A" w:rsidRPr="00BC4261" w:rsidRDefault="00E12572" w:rsidP="00E12572">
      <w:pPr>
        <w:jc w:val="right"/>
        <w:rPr>
          <w:rFonts w:ascii="Segoe UI Black" w:hAnsi="Segoe UI Black" w:cs="Times New Roman"/>
          <w:b/>
          <w:color w:val="000000" w:themeColor="text1"/>
          <w:sz w:val="24"/>
          <w:szCs w:val="24"/>
        </w:rPr>
      </w:pPr>
      <w:r w:rsidRPr="00BC4261">
        <w:rPr>
          <w:rFonts w:ascii="Segoe UI Black" w:hAnsi="Segoe UI Black" w:cs="Times New Roman"/>
          <w:b/>
          <w:color w:val="000000" w:themeColor="text1"/>
          <w:sz w:val="24"/>
          <w:szCs w:val="24"/>
        </w:rPr>
        <w:t xml:space="preserve">                         </w:t>
      </w:r>
    </w:p>
    <w:p w:rsidR="00C05C6B" w:rsidRDefault="00C05C6B" w:rsidP="00E12572">
      <w:pPr>
        <w:jc w:val="right"/>
        <w:rPr>
          <w:rFonts w:ascii="Segoe UI Black" w:hAnsi="Segoe UI Black" w:cs="Times New Roman"/>
          <w:b/>
          <w:color w:val="000000" w:themeColor="text1"/>
          <w:sz w:val="24"/>
          <w:szCs w:val="24"/>
        </w:rPr>
      </w:pPr>
    </w:p>
    <w:p w:rsidR="00C05C6B" w:rsidRDefault="00C05C6B" w:rsidP="00E12572">
      <w:pPr>
        <w:jc w:val="right"/>
        <w:rPr>
          <w:rFonts w:ascii="Segoe UI Black" w:hAnsi="Segoe UI Black" w:cs="Times New Roman"/>
          <w:b/>
          <w:color w:val="000000" w:themeColor="text1"/>
          <w:sz w:val="24"/>
          <w:szCs w:val="24"/>
        </w:rPr>
      </w:pPr>
    </w:p>
    <w:p w:rsidR="008E0BA4" w:rsidRPr="005A4447" w:rsidRDefault="00575F48" w:rsidP="00E12572">
      <w:pPr>
        <w:jc w:val="right"/>
        <w:rPr>
          <w:rFonts w:ascii="Times New Roman" w:hAnsi="Times New Roman" w:cs="Times New Roman"/>
          <w:b/>
          <w:color w:val="000000" w:themeColor="text1"/>
          <w:sz w:val="24"/>
          <w:szCs w:val="24"/>
        </w:rPr>
      </w:pPr>
      <w:r w:rsidRPr="005A4447">
        <w:rPr>
          <w:rFonts w:ascii="Times New Roman" w:hAnsi="Times New Roman" w:cs="Times New Roman"/>
          <w:b/>
          <w:color w:val="000000" w:themeColor="text1"/>
          <w:sz w:val="24"/>
          <w:szCs w:val="24"/>
        </w:rPr>
        <w:t>V</w:t>
      </w:r>
      <w:r w:rsidR="00BF1C35" w:rsidRPr="005A4447">
        <w:rPr>
          <w:rFonts w:ascii="Times New Roman" w:hAnsi="Times New Roman" w:cs="Times New Roman"/>
          <w:b/>
          <w:color w:val="000000" w:themeColor="text1"/>
          <w:sz w:val="24"/>
          <w:szCs w:val="24"/>
        </w:rPr>
        <w:t>í</w:t>
      </w:r>
      <w:r w:rsidRPr="005A4447">
        <w:rPr>
          <w:rFonts w:ascii="Times New Roman" w:hAnsi="Times New Roman" w:cs="Times New Roman"/>
          <w:b/>
          <w:color w:val="000000" w:themeColor="text1"/>
          <w:sz w:val="24"/>
          <w:szCs w:val="24"/>
        </w:rPr>
        <w:t>ctor</w:t>
      </w:r>
      <w:r w:rsidR="00BF1C35" w:rsidRPr="005A4447">
        <w:rPr>
          <w:rFonts w:ascii="Times New Roman" w:hAnsi="Times New Roman" w:cs="Times New Roman"/>
          <w:b/>
          <w:color w:val="000000" w:themeColor="text1"/>
          <w:sz w:val="24"/>
          <w:szCs w:val="24"/>
        </w:rPr>
        <w:t xml:space="preserve"> José</w:t>
      </w:r>
      <w:r w:rsidRPr="005A4447">
        <w:rPr>
          <w:rFonts w:ascii="Times New Roman" w:hAnsi="Times New Roman" w:cs="Times New Roman"/>
          <w:b/>
          <w:color w:val="000000" w:themeColor="text1"/>
          <w:sz w:val="24"/>
          <w:szCs w:val="24"/>
        </w:rPr>
        <w:t xml:space="preserve"> Saavedra Ramírez </w:t>
      </w: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A77B5B">
      <w:pPr>
        <w:rPr>
          <w:rFonts w:ascii="Times New Roman" w:hAnsi="Times New Roman" w:cs="Times New Roman"/>
          <w:b/>
          <w:color w:val="000000" w:themeColor="text1"/>
          <w:sz w:val="24"/>
          <w:szCs w:val="24"/>
        </w:rPr>
      </w:pPr>
    </w:p>
    <w:p w:rsidR="000C348A" w:rsidRPr="00BC4261" w:rsidRDefault="000C348A" w:rsidP="00A77B5B">
      <w:pPr>
        <w:rPr>
          <w:rFonts w:ascii="Times New Roman" w:hAnsi="Times New Roman" w:cs="Times New Roman"/>
          <w:b/>
          <w:color w:val="000000" w:themeColor="text1"/>
          <w:sz w:val="24"/>
          <w:szCs w:val="24"/>
        </w:rPr>
      </w:pPr>
    </w:p>
    <w:p w:rsidR="000C348A" w:rsidRPr="00BC4261" w:rsidRDefault="000C348A" w:rsidP="00A77B5B">
      <w:pPr>
        <w:rPr>
          <w:rFonts w:ascii="Times New Roman" w:hAnsi="Times New Roman" w:cs="Times New Roman"/>
          <w:b/>
          <w:color w:val="000000" w:themeColor="text1"/>
          <w:sz w:val="24"/>
          <w:szCs w:val="24"/>
        </w:rPr>
      </w:pPr>
    </w:p>
    <w:p w:rsidR="000C348A" w:rsidRPr="00BC4261" w:rsidRDefault="000C348A" w:rsidP="00A77B5B">
      <w:pPr>
        <w:rPr>
          <w:rFonts w:ascii="Times New Roman" w:hAnsi="Times New Roman" w:cs="Times New Roman"/>
          <w:b/>
          <w:color w:val="000000" w:themeColor="text1"/>
          <w:sz w:val="24"/>
          <w:szCs w:val="24"/>
        </w:rPr>
      </w:pPr>
    </w:p>
    <w:p w:rsidR="000C348A" w:rsidRPr="00BC4261" w:rsidRDefault="000C348A" w:rsidP="00A77B5B">
      <w:pPr>
        <w:rPr>
          <w:rFonts w:ascii="Times New Roman" w:hAnsi="Times New Roman" w:cs="Times New Roman"/>
          <w:b/>
          <w:color w:val="000000" w:themeColor="text1"/>
          <w:sz w:val="24"/>
          <w:szCs w:val="24"/>
        </w:rPr>
      </w:pPr>
    </w:p>
    <w:p w:rsidR="00E12572" w:rsidRPr="00BC4261" w:rsidRDefault="00E12572" w:rsidP="00A77B5B">
      <w:pP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Default="000271E2" w:rsidP="00C05C6B">
      <w:pPr>
        <w:rPr>
          <w:rFonts w:ascii="Times New Roman" w:hAnsi="Times New Roman" w:cs="Times New Roman"/>
          <w:b/>
          <w:color w:val="000000" w:themeColor="text1"/>
          <w:sz w:val="24"/>
          <w:szCs w:val="24"/>
        </w:rPr>
      </w:pPr>
    </w:p>
    <w:p w:rsidR="00C05C6B" w:rsidRDefault="00C05C6B" w:rsidP="00C05C6B">
      <w:pPr>
        <w:rPr>
          <w:rFonts w:ascii="Times New Roman" w:hAnsi="Times New Roman" w:cs="Times New Roman"/>
          <w:b/>
          <w:color w:val="000000" w:themeColor="text1"/>
          <w:sz w:val="24"/>
          <w:szCs w:val="24"/>
        </w:rPr>
      </w:pPr>
    </w:p>
    <w:p w:rsidR="00C05C6B" w:rsidRDefault="00C05C6B" w:rsidP="00C05C6B">
      <w:pPr>
        <w:rPr>
          <w:rFonts w:ascii="Times New Roman" w:hAnsi="Times New Roman" w:cs="Times New Roman"/>
          <w:b/>
          <w:color w:val="000000" w:themeColor="text1"/>
          <w:sz w:val="24"/>
          <w:szCs w:val="24"/>
        </w:rPr>
      </w:pPr>
    </w:p>
    <w:p w:rsidR="00E27ED8" w:rsidRDefault="00E27ED8" w:rsidP="000C348A">
      <w:pPr>
        <w:jc w:val="center"/>
        <w:rPr>
          <w:rFonts w:ascii="Times New Roman" w:hAnsi="Times New Roman" w:cs="Times New Roman"/>
          <w:b/>
          <w:color w:val="000000" w:themeColor="text1"/>
          <w:sz w:val="24"/>
          <w:szCs w:val="24"/>
        </w:rPr>
      </w:pPr>
    </w:p>
    <w:p w:rsidR="00E27ED8" w:rsidRPr="00BC4261" w:rsidRDefault="00E27ED8" w:rsidP="000C348A">
      <w:pPr>
        <w:jc w:val="center"/>
        <w:rPr>
          <w:rFonts w:ascii="Times New Roman" w:hAnsi="Times New Roman" w:cs="Times New Roman"/>
          <w:b/>
          <w:color w:val="000000" w:themeColor="text1"/>
          <w:sz w:val="24"/>
          <w:szCs w:val="24"/>
        </w:rPr>
      </w:pPr>
    </w:p>
    <w:p w:rsidR="004E315C" w:rsidRDefault="004E315C" w:rsidP="000271E2">
      <w:pPr>
        <w:jc w:val="center"/>
        <w:rPr>
          <w:rFonts w:ascii="Times New Roman" w:hAnsi="Times New Roman" w:cs="Times New Roman"/>
          <w:b/>
          <w:color w:val="000000" w:themeColor="text1"/>
          <w:sz w:val="72"/>
          <w:szCs w:val="72"/>
        </w:rPr>
      </w:pPr>
    </w:p>
    <w:p w:rsidR="004E315C" w:rsidRDefault="004E315C" w:rsidP="000271E2">
      <w:pPr>
        <w:jc w:val="center"/>
        <w:rPr>
          <w:rFonts w:ascii="Times New Roman" w:hAnsi="Times New Roman" w:cs="Times New Roman"/>
          <w:b/>
          <w:color w:val="000000" w:themeColor="text1"/>
          <w:sz w:val="72"/>
          <w:szCs w:val="72"/>
        </w:rPr>
      </w:pPr>
    </w:p>
    <w:p w:rsidR="000271E2" w:rsidRPr="00BC4261" w:rsidRDefault="000271E2" w:rsidP="000271E2">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AGRADECIMIENTO</w:t>
      </w: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Pr="00BC4261" w:rsidRDefault="000271E2" w:rsidP="000C348A">
      <w:pPr>
        <w:jc w:val="center"/>
        <w:rPr>
          <w:rFonts w:ascii="Times New Roman" w:hAnsi="Times New Roman" w:cs="Times New Roman"/>
          <w:b/>
          <w:color w:val="000000" w:themeColor="text1"/>
          <w:sz w:val="24"/>
          <w:szCs w:val="24"/>
        </w:rPr>
      </w:pPr>
    </w:p>
    <w:p w:rsidR="000271E2" w:rsidRDefault="000271E2" w:rsidP="000C348A">
      <w:pPr>
        <w:jc w:val="center"/>
        <w:rPr>
          <w:rFonts w:ascii="Times New Roman" w:hAnsi="Times New Roman" w:cs="Times New Roman"/>
          <w:b/>
          <w:color w:val="000000" w:themeColor="text1"/>
          <w:sz w:val="24"/>
          <w:szCs w:val="24"/>
        </w:rPr>
      </w:pPr>
    </w:p>
    <w:p w:rsidR="00E27ED8" w:rsidRDefault="00E27ED8" w:rsidP="000C348A">
      <w:pPr>
        <w:jc w:val="center"/>
        <w:rPr>
          <w:rFonts w:ascii="Times New Roman" w:hAnsi="Times New Roman" w:cs="Times New Roman"/>
          <w:b/>
          <w:color w:val="000000" w:themeColor="text1"/>
          <w:sz w:val="24"/>
          <w:szCs w:val="24"/>
        </w:rPr>
      </w:pPr>
    </w:p>
    <w:p w:rsidR="004E315C" w:rsidRDefault="004E315C" w:rsidP="000271E2">
      <w:pPr>
        <w:rPr>
          <w:rFonts w:ascii="Times New Roman" w:hAnsi="Times New Roman" w:cs="Times New Roman"/>
          <w:b/>
          <w:color w:val="000000" w:themeColor="text1"/>
          <w:sz w:val="24"/>
          <w:szCs w:val="24"/>
        </w:rPr>
      </w:pPr>
    </w:p>
    <w:p w:rsidR="004E315C" w:rsidRDefault="004E315C" w:rsidP="000271E2">
      <w:pPr>
        <w:rPr>
          <w:rFonts w:ascii="Times New Roman" w:hAnsi="Times New Roman" w:cs="Times New Roman"/>
          <w:b/>
          <w:color w:val="000000" w:themeColor="text1"/>
          <w:sz w:val="24"/>
          <w:szCs w:val="24"/>
        </w:rPr>
      </w:pPr>
    </w:p>
    <w:p w:rsidR="004E315C" w:rsidRPr="00BC4261" w:rsidRDefault="004E315C" w:rsidP="000271E2">
      <w:pPr>
        <w:rPr>
          <w:rFonts w:ascii="Times New Roman" w:hAnsi="Times New Roman" w:cs="Times New Roman"/>
          <w:b/>
          <w:color w:val="000000" w:themeColor="text1"/>
          <w:sz w:val="24"/>
          <w:szCs w:val="24"/>
        </w:rPr>
      </w:pPr>
    </w:p>
    <w:p w:rsidR="000C348A" w:rsidRPr="00BC4261" w:rsidRDefault="000C348A" w:rsidP="00C05C6B">
      <w:pPr>
        <w:pStyle w:val="Ttulo1"/>
        <w:jc w:val="center"/>
      </w:pPr>
      <w:bookmarkStart w:id="6" w:name="_Toc6167772"/>
      <w:r w:rsidRPr="00BC4261">
        <w:lastRenderedPageBreak/>
        <w:t>AGRADECIMIENTO</w:t>
      </w:r>
      <w:bookmarkEnd w:id="6"/>
    </w:p>
    <w:p w:rsidR="008E0BA4" w:rsidRPr="00BC4261" w:rsidRDefault="008E0BA4" w:rsidP="008E0BA4">
      <w:pPr>
        <w:jc w:val="center"/>
        <w:rPr>
          <w:rFonts w:ascii="Times New Roman" w:hAnsi="Times New Roman" w:cs="Times New Roman"/>
          <w:b/>
          <w:color w:val="000000" w:themeColor="text1"/>
          <w:sz w:val="24"/>
          <w:szCs w:val="24"/>
        </w:rPr>
      </w:pPr>
    </w:p>
    <w:p w:rsidR="00BF1C35" w:rsidRPr="00BC4261" w:rsidRDefault="00BF1C35" w:rsidP="00BF1C35">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 mis padres fuente de sabiduría y conocimiento.</w:t>
      </w:r>
    </w:p>
    <w:p w:rsidR="00BF1C35" w:rsidRPr="00BC4261" w:rsidRDefault="00BF1C35" w:rsidP="00BF1C35">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 mis hermanos el Dr. Luis Jaime y el Dr. Carlos Arturo, por su apoyo incondicional.</w:t>
      </w:r>
    </w:p>
    <w:p w:rsidR="00AA2F9E" w:rsidRPr="00BC4261" w:rsidRDefault="00E67846" w:rsidP="00AA2F9E">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mi colega Dr.</w:t>
      </w:r>
      <w:r w:rsidR="00AA2F9E" w:rsidRPr="00BC4261">
        <w:rPr>
          <w:rFonts w:ascii="Times New Roman" w:hAnsi="Times New Roman" w:cs="Times New Roman"/>
          <w:color w:val="000000" w:themeColor="text1"/>
          <w:sz w:val="24"/>
          <w:szCs w:val="24"/>
        </w:rPr>
        <w:t xml:space="preserve"> Juan Carlos </w:t>
      </w:r>
      <w:proofErr w:type="spellStart"/>
      <w:r w:rsidR="00AA2F9E" w:rsidRPr="00BC4261">
        <w:rPr>
          <w:rFonts w:ascii="Times New Roman" w:hAnsi="Times New Roman" w:cs="Times New Roman"/>
          <w:color w:val="000000" w:themeColor="text1"/>
          <w:sz w:val="24"/>
          <w:szCs w:val="24"/>
        </w:rPr>
        <w:t>Samamé</w:t>
      </w:r>
      <w:proofErr w:type="spellEnd"/>
      <w:r w:rsidR="00AA2F9E" w:rsidRPr="00BC4261">
        <w:rPr>
          <w:rFonts w:ascii="Times New Roman" w:hAnsi="Times New Roman" w:cs="Times New Roman"/>
          <w:color w:val="000000" w:themeColor="text1"/>
          <w:sz w:val="24"/>
          <w:szCs w:val="24"/>
        </w:rPr>
        <w:t xml:space="preserve"> Castillo, por sus conocimientos otorgados, con mucha sabiduría y capacidad.</w:t>
      </w:r>
    </w:p>
    <w:p w:rsidR="008E0BA4" w:rsidRPr="00BC4261" w:rsidRDefault="008E0BA4" w:rsidP="00575F48">
      <w:pP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575F48" w:rsidRPr="00BC4261" w:rsidRDefault="00575F48" w:rsidP="008E0BA4">
      <w:pPr>
        <w:jc w:val="center"/>
        <w:rPr>
          <w:rFonts w:ascii="Times New Roman" w:hAnsi="Times New Roman" w:cs="Times New Roman"/>
          <w:b/>
          <w:color w:val="000000" w:themeColor="text1"/>
          <w:sz w:val="24"/>
          <w:szCs w:val="24"/>
        </w:rPr>
      </w:pPr>
    </w:p>
    <w:p w:rsidR="00575F48" w:rsidRPr="00BC4261" w:rsidRDefault="00575F48" w:rsidP="008E0BA4">
      <w:pPr>
        <w:jc w:val="center"/>
        <w:rPr>
          <w:rFonts w:ascii="Times New Roman" w:hAnsi="Times New Roman" w:cs="Times New Roman"/>
          <w:b/>
          <w:color w:val="000000" w:themeColor="text1"/>
          <w:sz w:val="24"/>
          <w:szCs w:val="24"/>
        </w:rPr>
      </w:pPr>
    </w:p>
    <w:p w:rsidR="00575F48" w:rsidRPr="00BC4261" w:rsidRDefault="00575F48" w:rsidP="008E0BA4">
      <w:pPr>
        <w:jc w:val="center"/>
        <w:rPr>
          <w:rFonts w:ascii="Times New Roman" w:hAnsi="Times New Roman" w:cs="Times New Roman"/>
          <w:b/>
          <w:color w:val="000000" w:themeColor="text1"/>
          <w:sz w:val="24"/>
          <w:szCs w:val="24"/>
        </w:rPr>
      </w:pPr>
    </w:p>
    <w:p w:rsidR="00C05C6B" w:rsidRPr="00BC4261" w:rsidRDefault="00C05C6B" w:rsidP="008E0BA4">
      <w:pPr>
        <w:jc w:val="center"/>
        <w:rPr>
          <w:rFonts w:ascii="Times New Roman" w:hAnsi="Times New Roman" w:cs="Times New Roman"/>
          <w:b/>
          <w:color w:val="000000" w:themeColor="text1"/>
          <w:sz w:val="24"/>
          <w:szCs w:val="24"/>
        </w:rPr>
      </w:pPr>
    </w:p>
    <w:p w:rsidR="00BF1C35" w:rsidRPr="00BC4261" w:rsidRDefault="00BF1C35" w:rsidP="00BF1C35">
      <w:pPr>
        <w:rPr>
          <w:rFonts w:ascii="Times New Roman" w:hAnsi="Times New Roman" w:cs="Times New Roman"/>
          <w:b/>
          <w:color w:val="000000" w:themeColor="text1"/>
          <w:sz w:val="24"/>
          <w:szCs w:val="24"/>
        </w:rPr>
      </w:pPr>
    </w:p>
    <w:p w:rsidR="00C05C6B" w:rsidRDefault="005008D8" w:rsidP="005008D8">
      <w:pPr>
        <w:jc w:val="right"/>
        <w:rPr>
          <w:rFonts w:ascii="Segoe UI Black" w:hAnsi="Segoe UI Black" w:cs="Times New Roman"/>
          <w:b/>
          <w:color w:val="000000" w:themeColor="text1"/>
          <w:sz w:val="24"/>
          <w:szCs w:val="24"/>
        </w:rPr>
      </w:pPr>
      <w:r w:rsidRPr="00BC4261">
        <w:rPr>
          <w:rFonts w:ascii="Segoe UI Black" w:hAnsi="Segoe UI Black" w:cs="Times New Roman"/>
          <w:b/>
          <w:color w:val="000000" w:themeColor="text1"/>
          <w:sz w:val="24"/>
          <w:szCs w:val="24"/>
        </w:rPr>
        <w:t xml:space="preserve">                         </w:t>
      </w:r>
    </w:p>
    <w:p w:rsidR="005008D8" w:rsidRPr="005A4447" w:rsidRDefault="005008D8" w:rsidP="005008D8">
      <w:pPr>
        <w:jc w:val="right"/>
        <w:rPr>
          <w:rFonts w:ascii="Times New Roman" w:hAnsi="Times New Roman" w:cs="Times New Roman"/>
          <w:b/>
          <w:color w:val="000000" w:themeColor="text1"/>
          <w:sz w:val="24"/>
          <w:szCs w:val="24"/>
        </w:rPr>
      </w:pPr>
      <w:r w:rsidRPr="005A4447">
        <w:rPr>
          <w:rFonts w:ascii="Times New Roman" w:hAnsi="Times New Roman" w:cs="Times New Roman"/>
          <w:b/>
          <w:color w:val="000000" w:themeColor="text1"/>
          <w:sz w:val="24"/>
          <w:szCs w:val="24"/>
        </w:rPr>
        <w:t>Víctor</w:t>
      </w:r>
      <w:r w:rsidR="00BF1C35" w:rsidRPr="005A4447">
        <w:rPr>
          <w:rFonts w:ascii="Times New Roman" w:hAnsi="Times New Roman" w:cs="Times New Roman"/>
          <w:b/>
          <w:color w:val="000000" w:themeColor="text1"/>
          <w:sz w:val="24"/>
          <w:szCs w:val="24"/>
        </w:rPr>
        <w:t xml:space="preserve"> José</w:t>
      </w:r>
      <w:r w:rsidRPr="005A4447">
        <w:rPr>
          <w:rFonts w:ascii="Times New Roman" w:hAnsi="Times New Roman" w:cs="Times New Roman"/>
          <w:b/>
          <w:color w:val="000000" w:themeColor="text1"/>
          <w:sz w:val="24"/>
          <w:szCs w:val="24"/>
        </w:rPr>
        <w:t xml:space="preserve"> Saavedra Ramírez </w:t>
      </w: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5008D8" w:rsidRPr="00BC4261" w:rsidRDefault="005008D8" w:rsidP="008E0BA4">
      <w:pPr>
        <w:jc w:val="center"/>
        <w:rPr>
          <w:rFonts w:ascii="Times New Roman" w:hAnsi="Times New Roman" w:cs="Times New Roman"/>
          <w:b/>
          <w:color w:val="000000" w:themeColor="text1"/>
          <w:sz w:val="24"/>
          <w:szCs w:val="24"/>
        </w:rPr>
      </w:pPr>
    </w:p>
    <w:p w:rsidR="006946E4" w:rsidRPr="00BC4261" w:rsidRDefault="006946E4" w:rsidP="008E0BA4">
      <w:pPr>
        <w:jc w:val="center"/>
        <w:rPr>
          <w:rFonts w:ascii="Times New Roman" w:hAnsi="Times New Roman" w:cs="Times New Roman"/>
          <w:b/>
          <w:color w:val="000000" w:themeColor="text1"/>
          <w:sz w:val="24"/>
          <w:szCs w:val="24"/>
        </w:rPr>
      </w:pPr>
    </w:p>
    <w:p w:rsidR="000C348A" w:rsidRPr="00BC4261" w:rsidRDefault="000C348A" w:rsidP="008E0BA4">
      <w:pPr>
        <w:jc w:val="center"/>
        <w:rPr>
          <w:rFonts w:ascii="Times New Roman" w:hAnsi="Times New Roman" w:cs="Times New Roman"/>
          <w:b/>
          <w:color w:val="000000" w:themeColor="text1"/>
          <w:sz w:val="24"/>
          <w:szCs w:val="24"/>
        </w:rPr>
      </w:pPr>
    </w:p>
    <w:p w:rsidR="000C348A" w:rsidRPr="00BC4261" w:rsidRDefault="000C348A" w:rsidP="008E0BA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Default="000271E2" w:rsidP="006946E4">
      <w:pPr>
        <w:jc w:val="center"/>
        <w:rPr>
          <w:rFonts w:ascii="Times New Roman" w:hAnsi="Times New Roman" w:cs="Times New Roman"/>
          <w:b/>
          <w:color w:val="000000" w:themeColor="text1"/>
          <w:sz w:val="24"/>
          <w:szCs w:val="24"/>
        </w:rPr>
      </w:pPr>
    </w:p>
    <w:p w:rsidR="00E27ED8" w:rsidRDefault="00E27ED8" w:rsidP="006946E4">
      <w:pPr>
        <w:jc w:val="center"/>
        <w:rPr>
          <w:rFonts w:ascii="Times New Roman" w:hAnsi="Times New Roman" w:cs="Times New Roman"/>
          <w:b/>
          <w:color w:val="000000" w:themeColor="text1"/>
          <w:sz w:val="24"/>
          <w:szCs w:val="24"/>
        </w:rPr>
      </w:pPr>
    </w:p>
    <w:p w:rsidR="00BC4772" w:rsidRDefault="00BC4772" w:rsidP="00BC4772">
      <w:pPr>
        <w:jc w:val="center"/>
        <w:rPr>
          <w:rFonts w:ascii="Times New Roman" w:hAnsi="Times New Roman" w:cs="Times New Roman"/>
          <w:b/>
          <w:color w:val="000000" w:themeColor="text1"/>
          <w:sz w:val="72"/>
          <w:szCs w:val="72"/>
        </w:rPr>
      </w:pPr>
    </w:p>
    <w:p w:rsidR="000271E2" w:rsidRPr="00BC4261" w:rsidRDefault="000271E2" w:rsidP="00BC4772">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INTRODUCCIÓN</w:t>
      </w: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Pr="00BC4261" w:rsidRDefault="000271E2" w:rsidP="006946E4">
      <w:pPr>
        <w:jc w:val="center"/>
        <w:rPr>
          <w:rFonts w:ascii="Times New Roman" w:hAnsi="Times New Roman" w:cs="Times New Roman"/>
          <w:b/>
          <w:color w:val="000000" w:themeColor="text1"/>
          <w:sz w:val="24"/>
          <w:szCs w:val="24"/>
        </w:rPr>
      </w:pPr>
    </w:p>
    <w:p w:rsidR="000271E2" w:rsidRDefault="000271E2" w:rsidP="006946E4">
      <w:pPr>
        <w:jc w:val="center"/>
        <w:rPr>
          <w:rFonts w:ascii="Times New Roman" w:hAnsi="Times New Roman" w:cs="Times New Roman"/>
          <w:b/>
          <w:color w:val="000000" w:themeColor="text1"/>
          <w:sz w:val="24"/>
          <w:szCs w:val="24"/>
        </w:rPr>
      </w:pPr>
    </w:p>
    <w:p w:rsidR="00E27ED8" w:rsidRPr="00BC4261" w:rsidRDefault="00E27ED8" w:rsidP="006946E4">
      <w:pPr>
        <w:jc w:val="center"/>
        <w:rPr>
          <w:rFonts w:ascii="Times New Roman" w:hAnsi="Times New Roman" w:cs="Times New Roman"/>
          <w:b/>
          <w:color w:val="000000" w:themeColor="text1"/>
          <w:sz w:val="24"/>
          <w:szCs w:val="24"/>
        </w:rPr>
      </w:pPr>
    </w:p>
    <w:p w:rsidR="000271E2" w:rsidRDefault="000271E2" w:rsidP="000271E2">
      <w:pPr>
        <w:rPr>
          <w:rFonts w:ascii="Times New Roman" w:hAnsi="Times New Roman" w:cs="Times New Roman"/>
          <w:b/>
          <w:color w:val="000000" w:themeColor="text1"/>
          <w:sz w:val="24"/>
          <w:szCs w:val="24"/>
        </w:rPr>
      </w:pPr>
    </w:p>
    <w:p w:rsidR="00BC4772" w:rsidRDefault="00BC4772" w:rsidP="000271E2">
      <w:pPr>
        <w:rPr>
          <w:rFonts w:ascii="Times New Roman" w:hAnsi="Times New Roman" w:cs="Times New Roman"/>
          <w:b/>
          <w:color w:val="000000" w:themeColor="text1"/>
          <w:sz w:val="24"/>
          <w:szCs w:val="24"/>
        </w:rPr>
      </w:pPr>
    </w:p>
    <w:p w:rsidR="00BC4772" w:rsidRPr="00BC4261" w:rsidRDefault="00BC4772" w:rsidP="000271E2">
      <w:pPr>
        <w:rPr>
          <w:rFonts w:ascii="Times New Roman" w:hAnsi="Times New Roman" w:cs="Times New Roman"/>
          <w:b/>
          <w:color w:val="000000" w:themeColor="text1"/>
          <w:sz w:val="24"/>
          <w:szCs w:val="24"/>
        </w:rPr>
      </w:pPr>
    </w:p>
    <w:p w:rsidR="000271E2" w:rsidRDefault="000271E2" w:rsidP="000271E2">
      <w:pPr>
        <w:rPr>
          <w:rFonts w:ascii="Times New Roman" w:hAnsi="Times New Roman" w:cs="Times New Roman"/>
          <w:b/>
          <w:color w:val="000000" w:themeColor="text1"/>
          <w:sz w:val="24"/>
          <w:szCs w:val="24"/>
        </w:rPr>
      </w:pPr>
    </w:p>
    <w:p w:rsidR="008E0BA4" w:rsidRPr="00BC4261" w:rsidRDefault="008E0BA4" w:rsidP="005A4447">
      <w:pPr>
        <w:pStyle w:val="Ttulo1"/>
        <w:ind w:left="0"/>
        <w:jc w:val="center"/>
      </w:pPr>
      <w:bookmarkStart w:id="7" w:name="_Toc6167773"/>
      <w:r w:rsidRPr="00BC4261">
        <w:lastRenderedPageBreak/>
        <w:t>INTRODUCCIÓN</w:t>
      </w:r>
      <w:bookmarkEnd w:id="7"/>
    </w:p>
    <w:p w:rsidR="00FD7E08" w:rsidRPr="00BC4261" w:rsidRDefault="00FD7E08" w:rsidP="00917BB7">
      <w:pPr>
        <w:rPr>
          <w:rFonts w:ascii="Times New Roman" w:hAnsi="Times New Roman" w:cs="Times New Roman"/>
          <w:b/>
          <w:color w:val="000000" w:themeColor="text1"/>
          <w:sz w:val="24"/>
          <w:szCs w:val="24"/>
        </w:rPr>
      </w:pPr>
    </w:p>
    <w:p w:rsidR="008D3BFE" w:rsidRPr="00BC4261" w:rsidRDefault="00A33D8D" w:rsidP="00917BB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La </w:t>
      </w:r>
      <w:r w:rsidR="0070038F" w:rsidRPr="00BC4261">
        <w:rPr>
          <w:rFonts w:ascii="Times New Roman" w:hAnsi="Times New Roman" w:cs="Times New Roman"/>
          <w:color w:val="000000" w:themeColor="text1"/>
          <w:sz w:val="24"/>
          <w:szCs w:val="24"/>
        </w:rPr>
        <w:t>supervivencia de los pequeños agricultores recae en la falta de liquidez para adquirir tractores, camionetas, insumos agrícola</w:t>
      </w:r>
      <w:r w:rsidR="00A77B5B" w:rsidRPr="00BC4261">
        <w:rPr>
          <w:rFonts w:ascii="Times New Roman" w:hAnsi="Times New Roman" w:cs="Times New Roman"/>
          <w:color w:val="000000" w:themeColor="text1"/>
          <w:sz w:val="24"/>
          <w:szCs w:val="24"/>
        </w:rPr>
        <w:t>s,</w:t>
      </w:r>
      <w:r w:rsidR="0070038F" w:rsidRPr="00BC4261">
        <w:rPr>
          <w:rFonts w:ascii="Times New Roman" w:hAnsi="Times New Roman" w:cs="Times New Roman"/>
          <w:color w:val="000000" w:themeColor="text1"/>
          <w:sz w:val="24"/>
          <w:szCs w:val="24"/>
        </w:rPr>
        <w:t xml:space="preserve"> capacitación técnica entre otros repercutiendo en el nivel de producción y el acceso a los mercados</w:t>
      </w:r>
      <w:r w:rsidR="00AD6457" w:rsidRPr="00BC4261">
        <w:rPr>
          <w:rFonts w:ascii="Times New Roman" w:hAnsi="Times New Roman" w:cs="Times New Roman"/>
          <w:color w:val="000000" w:themeColor="text1"/>
          <w:sz w:val="24"/>
          <w:szCs w:val="24"/>
        </w:rPr>
        <w:t xml:space="preserve">; lo que conlleva acudir al financiamiento de empresas e instituciones financieras, siendo una limitante para </w:t>
      </w:r>
      <w:r w:rsidR="004A20A3" w:rsidRPr="00BC4261">
        <w:rPr>
          <w:rFonts w:ascii="Times New Roman" w:hAnsi="Times New Roman" w:cs="Times New Roman"/>
          <w:color w:val="000000" w:themeColor="text1"/>
          <w:sz w:val="24"/>
          <w:szCs w:val="24"/>
        </w:rPr>
        <w:t>el acceso al crédito debido a un conj</w:t>
      </w:r>
      <w:r w:rsidR="00AD6457" w:rsidRPr="00BC4261">
        <w:rPr>
          <w:rFonts w:ascii="Times New Roman" w:hAnsi="Times New Roman" w:cs="Times New Roman"/>
          <w:color w:val="000000" w:themeColor="text1"/>
          <w:sz w:val="24"/>
          <w:szCs w:val="24"/>
        </w:rPr>
        <w:t xml:space="preserve">unto de requisitos que solicitan </w:t>
      </w:r>
      <w:r w:rsidR="004A20A3" w:rsidRPr="00BC4261">
        <w:rPr>
          <w:rFonts w:ascii="Times New Roman" w:hAnsi="Times New Roman" w:cs="Times New Roman"/>
          <w:color w:val="000000" w:themeColor="text1"/>
          <w:sz w:val="24"/>
          <w:szCs w:val="24"/>
        </w:rPr>
        <w:t>y que los agricultores en muchos de los casos no pueden cumplirlos</w:t>
      </w:r>
      <w:r w:rsidR="008D3BFE" w:rsidRPr="00BC4261">
        <w:rPr>
          <w:rFonts w:ascii="Times New Roman" w:hAnsi="Times New Roman" w:cs="Times New Roman"/>
          <w:color w:val="000000" w:themeColor="text1"/>
          <w:sz w:val="24"/>
          <w:szCs w:val="24"/>
        </w:rPr>
        <w:t>, en el caso de otros que si lo pueden hacer desean tasas preferenciales, plazos de gracia, menos exigencias en las garantías y agilidad</w:t>
      </w:r>
      <w:r w:rsidR="00E45D1C">
        <w:rPr>
          <w:rFonts w:ascii="Times New Roman" w:hAnsi="Times New Roman" w:cs="Times New Roman"/>
          <w:color w:val="000000" w:themeColor="text1"/>
          <w:sz w:val="24"/>
          <w:szCs w:val="24"/>
        </w:rPr>
        <w:t xml:space="preserve"> en la atención de los créditos.</w:t>
      </w:r>
      <w:r w:rsidR="008D3BFE" w:rsidRPr="00BC4261">
        <w:rPr>
          <w:rFonts w:ascii="Times New Roman" w:hAnsi="Times New Roman" w:cs="Times New Roman"/>
          <w:color w:val="000000" w:themeColor="text1"/>
          <w:sz w:val="24"/>
          <w:szCs w:val="24"/>
        </w:rPr>
        <w:t xml:space="preserve"> </w:t>
      </w:r>
      <w:r w:rsidR="00E45D1C" w:rsidRPr="00BC4261">
        <w:rPr>
          <w:rFonts w:ascii="Times New Roman" w:hAnsi="Times New Roman" w:cs="Times New Roman"/>
          <w:color w:val="000000" w:themeColor="text1"/>
          <w:sz w:val="24"/>
          <w:szCs w:val="24"/>
        </w:rPr>
        <w:t>Por</w:t>
      </w:r>
      <w:r w:rsidR="00AD6457" w:rsidRPr="00BC4261">
        <w:rPr>
          <w:rFonts w:ascii="Times New Roman" w:hAnsi="Times New Roman" w:cs="Times New Roman"/>
          <w:color w:val="000000" w:themeColor="text1"/>
          <w:sz w:val="24"/>
          <w:szCs w:val="24"/>
        </w:rPr>
        <w:t xml:space="preserve"> otro lado las empresas e instituciones financieras que otorgan créditos agrícolas asumen riesgos asociados a los </w:t>
      </w:r>
      <w:r w:rsidR="008D3BFE" w:rsidRPr="00BC4261">
        <w:rPr>
          <w:rFonts w:ascii="Times New Roman" w:hAnsi="Times New Roman" w:cs="Times New Roman"/>
          <w:color w:val="000000" w:themeColor="text1"/>
          <w:sz w:val="24"/>
          <w:szCs w:val="24"/>
        </w:rPr>
        <w:t>cambios climatológicos, sequ</w:t>
      </w:r>
      <w:r w:rsidR="00917BB7" w:rsidRPr="00BC4261">
        <w:rPr>
          <w:rFonts w:ascii="Times New Roman" w:hAnsi="Times New Roman" w:cs="Times New Roman"/>
          <w:color w:val="000000" w:themeColor="text1"/>
          <w:sz w:val="24"/>
          <w:szCs w:val="24"/>
        </w:rPr>
        <w:t>í</w:t>
      </w:r>
      <w:r w:rsidR="008D3BFE" w:rsidRPr="00BC4261">
        <w:rPr>
          <w:rFonts w:ascii="Times New Roman" w:hAnsi="Times New Roman" w:cs="Times New Roman"/>
          <w:color w:val="000000" w:themeColor="text1"/>
          <w:sz w:val="24"/>
          <w:szCs w:val="24"/>
        </w:rPr>
        <w:t>as, plagas</w:t>
      </w:r>
      <w:r w:rsidR="00917BB7" w:rsidRPr="00BC4261">
        <w:rPr>
          <w:rFonts w:ascii="Times New Roman" w:hAnsi="Times New Roman" w:cs="Times New Roman"/>
          <w:color w:val="000000" w:themeColor="text1"/>
          <w:sz w:val="24"/>
          <w:szCs w:val="24"/>
        </w:rPr>
        <w:t xml:space="preserve">, </w:t>
      </w:r>
      <w:r w:rsidR="008D3BFE" w:rsidRPr="00BC4261">
        <w:rPr>
          <w:rFonts w:ascii="Times New Roman" w:hAnsi="Times New Roman" w:cs="Times New Roman"/>
          <w:color w:val="000000" w:themeColor="text1"/>
          <w:sz w:val="24"/>
          <w:szCs w:val="24"/>
        </w:rPr>
        <w:t>que puedan afectar p</w:t>
      </w:r>
      <w:r w:rsidR="00917BB7" w:rsidRPr="00BC4261">
        <w:rPr>
          <w:rFonts w:ascii="Times New Roman" w:hAnsi="Times New Roman" w:cs="Times New Roman"/>
          <w:color w:val="000000" w:themeColor="text1"/>
          <w:sz w:val="24"/>
          <w:szCs w:val="24"/>
        </w:rPr>
        <w:t>é</w:t>
      </w:r>
      <w:r w:rsidR="008D3BFE" w:rsidRPr="00BC4261">
        <w:rPr>
          <w:rFonts w:ascii="Times New Roman" w:hAnsi="Times New Roman" w:cs="Times New Roman"/>
          <w:color w:val="000000" w:themeColor="text1"/>
          <w:sz w:val="24"/>
          <w:szCs w:val="24"/>
        </w:rPr>
        <w:t xml:space="preserve">rdidas en el cultivo y </w:t>
      </w:r>
      <w:r w:rsidR="00AD6457" w:rsidRPr="00BC4261">
        <w:rPr>
          <w:rFonts w:ascii="Times New Roman" w:hAnsi="Times New Roman" w:cs="Times New Roman"/>
          <w:color w:val="000000" w:themeColor="text1"/>
          <w:sz w:val="24"/>
          <w:szCs w:val="24"/>
        </w:rPr>
        <w:t xml:space="preserve">por ende </w:t>
      </w:r>
      <w:r w:rsidR="008D3BFE" w:rsidRPr="00BC4261">
        <w:rPr>
          <w:rFonts w:ascii="Times New Roman" w:hAnsi="Times New Roman" w:cs="Times New Roman"/>
          <w:color w:val="000000" w:themeColor="text1"/>
          <w:sz w:val="24"/>
          <w:szCs w:val="24"/>
        </w:rPr>
        <w:t>origine el incumplimiento del pago del préstamo</w:t>
      </w:r>
      <w:r w:rsidR="00AD6457" w:rsidRPr="00BC4261">
        <w:rPr>
          <w:rFonts w:ascii="Times New Roman" w:hAnsi="Times New Roman" w:cs="Times New Roman"/>
          <w:color w:val="000000" w:themeColor="text1"/>
          <w:sz w:val="24"/>
          <w:szCs w:val="24"/>
        </w:rPr>
        <w:t>.</w:t>
      </w:r>
    </w:p>
    <w:p w:rsidR="00151976" w:rsidRPr="00BC4261" w:rsidRDefault="00FD7E08" w:rsidP="005A444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La presente investigación se enfoca en el estudio de </w:t>
      </w:r>
      <w:r w:rsidR="00AD6457" w:rsidRPr="00BC4261">
        <w:rPr>
          <w:rFonts w:ascii="Times New Roman" w:hAnsi="Times New Roman" w:cs="Times New Roman"/>
          <w:color w:val="000000" w:themeColor="text1"/>
          <w:sz w:val="24"/>
          <w:szCs w:val="24"/>
        </w:rPr>
        <w:t xml:space="preserve">Gestión del crédito agrícola y la productividad del frijol de palo en </w:t>
      </w:r>
      <w:r w:rsidRPr="00BC4261">
        <w:rPr>
          <w:rFonts w:ascii="Times New Roman" w:hAnsi="Times New Roman" w:cs="Times New Roman"/>
          <w:color w:val="000000" w:themeColor="text1"/>
          <w:sz w:val="24"/>
          <w:szCs w:val="24"/>
        </w:rPr>
        <w:t xml:space="preserve">las </w:t>
      </w:r>
      <w:r w:rsidR="00AD6457" w:rsidRPr="00BC4261">
        <w:rPr>
          <w:rFonts w:ascii="Times New Roman" w:hAnsi="Times New Roman" w:cs="Times New Roman"/>
          <w:color w:val="000000" w:themeColor="text1"/>
          <w:sz w:val="24"/>
          <w:szCs w:val="24"/>
        </w:rPr>
        <w:t>parcelas de los pequeños agricultores de la Región Lambayeque</w:t>
      </w:r>
      <w:r w:rsidRPr="00BC4261">
        <w:rPr>
          <w:rFonts w:ascii="Times New Roman" w:hAnsi="Times New Roman" w:cs="Times New Roman"/>
          <w:color w:val="000000" w:themeColor="text1"/>
          <w:sz w:val="24"/>
          <w:szCs w:val="24"/>
        </w:rPr>
        <w:t>, que a través de un estu</w:t>
      </w:r>
      <w:r w:rsidR="00151976" w:rsidRPr="00BC4261">
        <w:rPr>
          <w:rFonts w:ascii="Times New Roman" w:hAnsi="Times New Roman" w:cs="Times New Roman"/>
          <w:color w:val="000000" w:themeColor="text1"/>
          <w:sz w:val="24"/>
          <w:szCs w:val="24"/>
        </w:rPr>
        <w:t>dio descriptivo, aplicado y propositivo, permita determinar la incidencia de la gestión del crédito agrícola para el cultivo del frijol otorgado por la empresa Procesadora Perú SAC, en el manejo de los procesos productivos y el mejoramiento de la productividad en las parcelas de los pequeños agricultores de la Región Lambayeque</w:t>
      </w:r>
      <w:r w:rsidR="00917BB7" w:rsidRPr="00BC4261">
        <w:rPr>
          <w:rFonts w:ascii="Times New Roman" w:hAnsi="Times New Roman" w:cs="Times New Roman"/>
          <w:color w:val="000000" w:themeColor="text1"/>
          <w:sz w:val="24"/>
          <w:szCs w:val="24"/>
        </w:rPr>
        <w:t>.</w:t>
      </w:r>
    </w:p>
    <w:p w:rsidR="00101D40" w:rsidRPr="00BC4261" w:rsidRDefault="00FD7E08" w:rsidP="005A444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En la investigación se busca </w:t>
      </w:r>
      <w:r w:rsidR="00151976" w:rsidRPr="00BC4261">
        <w:rPr>
          <w:rFonts w:ascii="Times New Roman" w:hAnsi="Times New Roman" w:cs="Times New Roman"/>
          <w:color w:val="000000" w:themeColor="text1"/>
          <w:sz w:val="24"/>
          <w:szCs w:val="24"/>
        </w:rPr>
        <w:t xml:space="preserve">identificar y diagnosticar el nivel de conocimiento sobre gestión de crédito agrícola y el manejo de las labores agrícolas que poseen los pequeños agricultores de la Región Lambayeque, con el fin de proponer un modelo de gestión crediticia </w:t>
      </w:r>
      <w:r w:rsidR="00101D40" w:rsidRPr="00BC4261">
        <w:rPr>
          <w:rFonts w:ascii="Times New Roman" w:hAnsi="Times New Roman" w:cs="Times New Roman"/>
          <w:color w:val="000000" w:themeColor="text1"/>
          <w:sz w:val="24"/>
          <w:szCs w:val="24"/>
        </w:rPr>
        <w:t>para el cultivo de frijol que beneficie a los pequeños agricultores de la zona de estudio.</w:t>
      </w:r>
    </w:p>
    <w:p w:rsidR="008E0BA4" w:rsidRPr="00BC4261" w:rsidRDefault="00151976" w:rsidP="00917BB7">
      <w:pPr>
        <w:spacing w:line="480" w:lineRule="auto"/>
        <w:ind w:firstLine="567"/>
        <w:jc w:val="both"/>
        <w:rPr>
          <w:rFonts w:ascii="Times New Roman" w:hAnsi="Times New Roman" w:cs="Times New Roman"/>
          <w:bCs/>
          <w:color w:val="000000" w:themeColor="text1"/>
          <w:sz w:val="24"/>
          <w:szCs w:val="24"/>
        </w:rPr>
      </w:pPr>
      <w:r w:rsidRPr="00BC4261">
        <w:rPr>
          <w:rFonts w:ascii="Times New Roman" w:hAnsi="Times New Roman" w:cs="Times New Roman"/>
          <w:color w:val="000000" w:themeColor="text1"/>
          <w:sz w:val="24"/>
          <w:szCs w:val="24"/>
        </w:rPr>
        <w:t xml:space="preserve"> </w:t>
      </w: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0271E2">
      <w:pPr>
        <w:rPr>
          <w:rFonts w:ascii="Times New Roman" w:hAnsi="Times New Roman" w:cs="Times New Roman"/>
          <w:b/>
          <w:color w:val="000000" w:themeColor="text1"/>
          <w:sz w:val="24"/>
          <w:szCs w:val="24"/>
        </w:rPr>
      </w:pPr>
    </w:p>
    <w:p w:rsidR="000271E2" w:rsidRPr="00BC4261" w:rsidRDefault="000271E2" w:rsidP="000271E2">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RESUMEN</w:t>
      </w: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Default="000271E2" w:rsidP="00AC300C">
      <w:pPr>
        <w:rPr>
          <w:rFonts w:ascii="Times New Roman" w:hAnsi="Times New Roman" w:cs="Times New Roman"/>
          <w:b/>
          <w:color w:val="000000" w:themeColor="text1"/>
          <w:sz w:val="24"/>
          <w:szCs w:val="24"/>
        </w:rPr>
      </w:pPr>
    </w:p>
    <w:p w:rsidR="00AC300C" w:rsidRDefault="00AC300C" w:rsidP="00AC300C">
      <w:pPr>
        <w:rPr>
          <w:rFonts w:ascii="Times New Roman" w:hAnsi="Times New Roman" w:cs="Times New Roman"/>
          <w:b/>
          <w:color w:val="000000" w:themeColor="text1"/>
          <w:sz w:val="24"/>
          <w:szCs w:val="24"/>
        </w:rPr>
      </w:pPr>
    </w:p>
    <w:p w:rsidR="00E27ED8" w:rsidRDefault="00E27ED8" w:rsidP="00AC300C">
      <w:pPr>
        <w:rPr>
          <w:rFonts w:ascii="Times New Roman" w:hAnsi="Times New Roman" w:cs="Times New Roman"/>
          <w:b/>
          <w:color w:val="000000" w:themeColor="text1"/>
          <w:sz w:val="24"/>
          <w:szCs w:val="24"/>
        </w:rPr>
      </w:pPr>
    </w:p>
    <w:p w:rsidR="00E27ED8" w:rsidRDefault="00E27ED8" w:rsidP="00AC300C">
      <w:pPr>
        <w:rPr>
          <w:rFonts w:ascii="Times New Roman" w:hAnsi="Times New Roman" w:cs="Times New Roman"/>
          <w:b/>
          <w:color w:val="000000" w:themeColor="text1"/>
          <w:sz w:val="24"/>
          <w:szCs w:val="24"/>
        </w:rPr>
      </w:pPr>
    </w:p>
    <w:p w:rsidR="00E27ED8" w:rsidRDefault="00E27ED8" w:rsidP="00AC300C">
      <w:pPr>
        <w:rPr>
          <w:rFonts w:ascii="Times New Roman" w:hAnsi="Times New Roman" w:cs="Times New Roman"/>
          <w:b/>
          <w:color w:val="000000" w:themeColor="text1"/>
          <w:sz w:val="24"/>
          <w:szCs w:val="24"/>
        </w:rPr>
      </w:pPr>
    </w:p>
    <w:p w:rsidR="00E27ED8" w:rsidRDefault="00E27ED8" w:rsidP="00AC300C">
      <w:pP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8E0BA4" w:rsidRPr="00BC4261" w:rsidRDefault="008E0BA4" w:rsidP="00C3673A">
      <w:pPr>
        <w:pStyle w:val="Ttulo1"/>
        <w:jc w:val="center"/>
      </w:pPr>
      <w:bookmarkStart w:id="8" w:name="_Toc6167774"/>
      <w:r w:rsidRPr="00BC4261">
        <w:lastRenderedPageBreak/>
        <w:t>RESUMEN</w:t>
      </w:r>
      <w:bookmarkEnd w:id="8"/>
    </w:p>
    <w:p w:rsidR="008E0BA4" w:rsidRPr="00BC4261" w:rsidRDefault="008E0BA4" w:rsidP="008E0BA4">
      <w:pPr>
        <w:jc w:val="center"/>
        <w:rPr>
          <w:rFonts w:ascii="Times New Roman" w:hAnsi="Times New Roman" w:cs="Times New Roman"/>
          <w:b/>
          <w:color w:val="000000" w:themeColor="text1"/>
          <w:sz w:val="24"/>
          <w:szCs w:val="24"/>
        </w:rPr>
      </w:pPr>
    </w:p>
    <w:p w:rsidR="00E45D1C" w:rsidRDefault="00FD7E08" w:rsidP="005A444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La presente investigación surge a partir de</w:t>
      </w:r>
      <w:r w:rsidR="0067415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l</w:t>
      </w:r>
      <w:r w:rsidR="0067415E" w:rsidRPr="00BC4261">
        <w:rPr>
          <w:rFonts w:ascii="Times New Roman" w:hAnsi="Times New Roman" w:cs="Times New Roman"/>
          <w:color w:val="000000" w:themeColor="text1"/>
          <w:sz w:val="24"/>
          <w:szCs w:val="24"/>
        </w:rPr>
        <w:t>a</w:t>
      </w:r>
      <w:r w:rsidRPr="00BC4261">
        <w:rPr>
          <w:rFonts w:ascii="Times New Roman" w:hAnsi="Times New Roman" w:cs="Times New Roman"/>
          <w:color w:val="000000" w:themeColor="text1"/>
          <w:sz w:val="24"/>
          <w:szCs w:val="24"/>
        </w:rPr>
        <w:t xml:space="preserve"> </w:t>
      </w:r>
      <w:r w:rsidR="0067415E" w:rsidRPr="00BC4261">
        <w:rPr>
          <w:rFonts w:ascii="Times New Roman" w:hAnsi="Times New Roman" w:cs="Times New Roman"/>
          <w:color w:val="000000" w:themeColor="text1"/>
          <w:sz w:val="24"/>
          <w:szCs w:val="24"/>
        </w:rPr>
        <w:t>problemática detectada</w:t>
      </w:r>
      <w:r w:rsidRPr="00BC4261">
        <w:rPr>
          <w:rFonts w:ascii="Times New Roman" w:hAnsi="Times New Roman" w:cs="Times New Roman"/>
          <w:color w:val="000000" w:themeColor="text1"/>
          <w:sz w:val="24"/>
          <w:szCs w:val="24"/>
        </w:rPr>
        <w:t xml:space="preserve"> en </w:t>
      </w:r>
      <w:r w:rsidR="0067415E" w:rsidRPr="00BC4261">
        <w:rPr>
          <w:rFonts w:ascii="Times New Roman" w:hAnsi="Times New Roman" w:cs="Times New Roman"/>
          <w:color w:val="000000" w:themeColor="text1"/>
          <w:sz w:val="24"/>
          <w:szCs w:val="24"/>
        </w:rPr>
        <w:t>el sector agrícola en relación a la gestión del crédito que llevan a cabo los pequeños agricultores de la Región Lambayeque, quienes muestran dificultades para acceder al financiamiento por parte de las instituciones financieras viéndose obligados a trabajar con financiamiento de la empresa Procesadora Perú SAC.</w:t>
      </w:r>
    </w:p>
    <w:p w:rsidR="00E45D1C" w:rsidRDefault="00E45D1C" w:rsidP="005A4447">
      <w:pPr>
        <w:spacing w:line="48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FD7E08" w:rsidRPr="00BC4261">
        <w:rPr>
          <w:rFonts w:ascii="Times New Roman" w:hAnsi="Times New Roman" w:cs="Times New Roman"/>
          <w:color w:val="000000" w:themeColor="text1"/>
          <w:sz w:val="24"/>
          <w:szCs w:val="24"/>
        </w:rPr>
        <w:t xml:space="preserve">rente a esta problemática se planteó el objetivo general: </w:t>
      </w:r>
      <w:r w:rsidR="0067415E" w:rsidRPr="00BC4261">
        <w:rPr>
          <w:rFonts w:ascii="Times New Roman" w:hAnsi="Times New Roman" w:cs="Times New Roman"/>
          <w:color w:val="000000" w:themeColor="text1"/>
          <w:sz w:val="24"/>
          <w:szCs w:val="24"/>
        </w:rPr>
        <w:t xml:space="preserve">Determinar la incidencia de la gestión del crédito agrícola para el cultivo del frijol de palo otorgado por la empresa Procesadora Perú SAC, en el manejo de los procesos productivos y mejoramiento de la productividad, en las parcelas de los pequeños agricultores dela Región Lambayeque en el periodo 2016. </w:t>
      </w:r>
    </w:p>
    <w:p w:rsidR="00FC7E83" w:rsidRPr="00BC4261" w:rsidRDefault="00FD7E08" w:rsidP="005A444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La Metodología estuvo basada en la </w:t>
      </w:r>
      <w:r w:rsidR="00FC7E83" w:rsidRPr="00BC4261">
        <w:rPr>
          <w:rFonts w:ascii="Times New Roman" w:hAnsi="Times New Roman" w:cs="Times New Roman"/>
          <w:color w:val="000000" w:themeColor="text1"/>
          <w:sz w:val="24"/>
          <w:szCs w:val="24"/>
        </w:rPr>
        <w:t xml:space="preserve">revisión bibliográfica, el método de expertos, aplicación de encuestas </w:t>
      </w:r>
      <w:r w:rsidR="00E45D1C">
        <w:rPr>
          <w:rFonts w:ascii="Times New Roman" w:hAnsi="Times New Roman" w:cs="Times New Roman"/>
          <w:color w:val="000000" w:themeColor="text1"/>
          <w:sz w:val="24"/>
          <w:szCs w:val="24"/>
        </w:rPr>
        <w:t>a pequeños agricultores y entrevista al gerente de campo</w:t>
      </w:r>
      <w:r w:rsidRPr="00BC4261">
        <w:rPr>
          <w:rFonts w:ascii="Times New Roman" w:hAnsi="Times New Roman" w:cs="Times New Roman"/>
          <w:color w:val="000000" w:themeColor="text1"/>
          <w:sz w:val="24"/>
          <w:szCs w:val="24"/>
        </w:rPr>
        <w:t xml:space="preserve">. Los resultados de la investigación mostraron que </w:t>
      </w:r>
      <w:r w:rsidR="00FC7E83" w:rsidRPr="00BC4261">
        <w:rPr>
          <w:rFonts w:ascii="Times New Roman" w:hAnsi="Times New Roman" w:cs="Times New Roman"/>
          <w:color w:val="000000" w:themeColor="text1"/>
          <w:sz w:val="24"/>
          <w:szCs w:val="24"/>
        </w:rPr>
        <w:t xml:space="preserve">el 100% de los pequeños agricultores tienen terreno propio, esta característica les exige dedicarse a su parcela y servirles como garantía </w:t>
      </w:r>
      <w:r w:rsidR="005629EF" w:rsidRPr="00BC4261">
        <w:rPr>
          <w:rFonts w:ascii="Times New Roman" w:hAnsi="Times New Roman" w:cs="Times New Roman"/>
          <w:color w:val="000000" w:themeColor="text1"/>
          <w:sz w:val="24"/>
          <w:szCs w:val="24"/>
        </w:rPr>
        <w:t>para su financiamiento, el cual viene siendo otorgado en su gran mayoría por la empresa procesadora Perú SAC, la cual les proporciona además del crédito asistencia técnica, con respecto al costo de producción relacionado a las labores agrícolas es alta e insuficiente el monto otorgado como concepto del préstamo y los agricultores tienen que pagarlo con sus propios recursos económicos.</w:t>
      </w:r>
    </w:p>
    <w:p w:rsidR="00FD7E08" w:rsidRDefault="00FD7E08" w:rsidP="005A4447">
      <w:pPr>
        <w:spacing w:line="480" w:lineRule="auto"/>
        <w:ind w:firstLine="567"/>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Palabras Claves: </w:t>
      </w:r>
      <w:r w:rsidR="005629EF" w:rsidRPr="00BC4261">
        <w:rPr>
          <w:rFonts w:ascii="Times New Roman" w:hAnsi="Times New Roman" w:cs="Times New Roman"/>
          <w:color w:val="000000" w:themeColor="text1"/>
          <w:sz w:val="24"/>
          <w:szCs w:val="24"/>
        </w:rPr>
        <w:t>Gestión del crédito, Productividad</w:t>
      </w:r>
      <w:r w:rsidRPr="00BC4261">
        <w:rPr>
          <w:rFonts w:ascii="Times New Roman" w:hAnsi="Times New Roman" w:cs="Times New Roman"/>
          <w:color w:val="000000" w:themeColor="text1"/>
          <w:sz w:val="24"/>
          <w:szCs w:val="24"/>
        </w:rPr>
        <w:t xml:space="preserve"> y Rentabilidad.</w:t>
      </w:r>
    </w:p>
    <w:p w:rsidR="005A4447" w:rsidRDefault="005A4447" w:rsidP="005A4447">
      <w:pPr>
        <w:spacing w:line="480" w:lineRule="auto"/>
        <w:ind w:firstLine="567"/>
        <w:rPr>
          <w:rFonts w:ascii="Times New Roman" w:hAnsi="Times New Roman" w:cs="Times New Roman"/>
          <w:color w:val="000000" w:themeColor="text1"/>
          <w:sz w:val="24"/>
          <w:szCs w:val="24"/>
        </w:rPr>
      </w:pPr>
    </w:p>
    <w:p w:rsidR="005A4447" w:rsidRDefault="005A4447" w:rsidP="005A4447">
      <w:pPr>
        <w:spacing w:line="480" w:lineRule="auto"/>
        <w:ind w:firstLine="567"/>
        <w:rPr>
          <w:rFonts w:ascii="Times New Roman" w:hAnsi="Times New Roman" w:cs="Times New Roman"/>
          <w:color w:val="000000" w:themeColor="text1"/>
          <w:sz w:val="24"/>
          <w:szCs w:val="24"/>
        </w:rPr>
      </w:pPr>
    </w:p>
    <w:p w:rsidR="005A4447" w:rsidRDefault="005A4447" w:rsidP="005A4447">
      <w:pPr>
        <w:spacing w:line="480" w:lineRule="auto"/>
        <w:ind w:firstLine="567"/>
        <w:rPr>
          <w:rFonts w:ascii="Times New Roman" w:hAnsi="Times New Roman" w:cs="Times New Roman"/>
          <w:color w:val="000000" w:themeColor="text1"/>
          <w:sz w:val="24"/>
          <w:szCs w:val="24"/>
        </w:rPr>
      </w:pPr>
    </w:p>
    <w:p w:rsidR="005A4447" w:rsidRDefault="005A4447" w:rsidP="005A4447">
      <w:pPr>
        <w:spacing w:line="480" w:lineRule="auto"/>
        <w:ind w:firstLine="567"/>
        <w:rPr>
          <w:rFonts w:ascii="Times New Roman" w:hAnsi="Times New Roman" w:cs="Times New Roman"/>
          <w:color w:val="000000" w:themeColor="text1"/>
          <w:sz w:val="24"/>
          <w:szCs w:val="24"/>
        </w:rPr>
      </w:pPr>
    </w:p>
    <w:p w:rsidR="005A4447" w:rsidRPr="00BC4261" w:rsidRDefault="005A4447" w:rsidP="005A4447">
      <w:pPr>
        <w:spacing w:line="480" w:lineRule="auto"/>
        <w:ind w:firstLine="567"/>
        <w:rPr>
          <w:rFonts w:ascii="Times New Roman" w:hAnsi="Times New Roman" w:cs="Times New Roman"/>
          <w:color w:val="000000" w:themeColor="text1"/>
          <w:sz w:val="24"/>
          <w:szCs w:val="24"/>
        </w:rPr>
      </w:pPr>
    </w:p>
    <w:p w:rsidR="008E0BA4" w:rsidRPr="00BC4261" w:rsidRDefault="008E0BA4" w:rsidP="005A4447">
      <w:pPr>
        <w:spacing w:line="480" w:lineRule="auto"/>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8E0BA4" w:rsidRPr="00BC4261" w:rsidRDefault="008E0BA4" w:rsidP="008E0BA4">
      <w:pPr>
        <w:jc w:val="center"/>
        <w:rPr>
          <w:rFonts w:ascii="Times New Roman" w:hAnsi="Times New Roman" w:cs="Times New Roman"/>
          <w:b/>
          <w:color w:val="000000" w:themeColor="text1"/>
          <w:sz w:val="24"/>
          <w:szCs w:val="24"/>
        </w:rPr>
      </w:pPr>
    </w:p>
    <w:p w:rsidR="00917BB7" w:rsidRPr="00BC4261" w:rsidRDefault="00917BB7" w:rsidP="00917BB7">
      <w:pPr>
        <w:rPr>
          <w:rFonts w:ascii="Times New Roman" w:hAnsi="Times New Roman" w:cs="Times New Roman"/>
          <w:b/>
          <w:color w:val="000000" w:themeColor="text1"/>
          <w:sz w:val="24"/>
          <w:szCs w:val="24"/>
        </w:rPr>
      </w:pPr>
    </w:p>
    <w:p w:rsidR="000271E2" w:rsidRPr="00BC4261" w:rsidRDefault="000271E2" w:rsidP="000271E2">
      <w:pPr>
        <w:rPr>
          <w:rFonts w:ascii="Times New Roman" w:hAnsi="Times New Roman" w:cs="Times New Roman"/>
          <w:b/>
          <w:color w:val="000000" w:themeColor="text1"/>
          <w:sz w:val="24"/>
          <w:szCs w:val="24"/>
        </w:rPr>
      </w:pPr>
    </w:p>
    <w:p w:rsidR="000271E2" w:rsidRPr="00BC4261" w:rsidRDefault="000271E2" w:rsidP="00917BB7">
      <w:pPr>
        <w:jc w:val="center"/>
        <w:rPr>
          <w:rFonts w:ascii="Times New Roman" w:hAnsi="Times New Roman" w:cs="Times New Roman"/>
          <w:b/>
          <w:color w:val="000000" w:themeColor="text1"/>
          <w:sz w:val="24"/>
          <w:szCs w:val="24"/>
        </w:rPr>
      </w:pPr>
    </w:p>
    <w:p w:rsidR="000271E2" w:rsidRPr="007A2452" w:rsidRDefault="000271E2" w:rsidP="00917BB7">
      <w:pPr>
        <w:jc w:val="center"/>
        <w:rPr>
          <w:rFonts w:ascii="Times New Roman" w:hAnsi="Times New Roman" w:cs="Times New Roman"/>
          <w:b/>
          <w:color w:val="000000" w:themeColor="text1"/>
          <w:sz w:val="72"/>
          <w:szCs w:val="72"/>
          <w:lang w:val="en-US"/>
        </w:rPr>
      </w:pPr>
      <w:r w:rsidRPr="007A2452">
        <w:rPr>
          <w:rFonts w:ascii="Times New Roman" w:hAnsi="Times New Roman" w:cs="Times New Roman"/>
          <w:b/>
          <w:color w:val="000000" w:themeColor="text1"/>
          <w:sz w:val="72"/>
          <w:szCs w:val="72"/>
          <w:lang w:val="en-US"/>
        </w:rPr>
        <w:t>ABSTRACT</w:t>
      </w:r>
    </w:p>
    <w:p w:rsidR="000271E2" w:rsidRPr="007A2452" w:rsidRDefault="000271E2" w:rsidP="00917BB7">
      <w:pPr>
        <w:jc w:val="center"/>
        <w:rPr>
          <w:rFonts w:ascii="Times New Roman" w:hAnsi="Times New Roman" w:cs="Times New Roman"/>
          <w:b/>
          <w:color w:val="000000" w:themeColor="text1"/>
          <w:sz w:val="72"/>
          <w:szCs w:val="72"/>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0271E2" w:rsidRPr="007A2452" w:rsidRDefault="000271E2" w:rsidP="000271E2">
      <w:pPr>
        <w:rPr>
          <w:rFonts w:ascii="Times New Roman" w:hAnsi="Times New Roman" w:cs="Times New Roman"/>
          <w:b/>
          <w:color w:val="000000" w:themeColor="text1"/>
          <w:sz w:val="24"/>
          <w:szCs w:val="24"/>
          <w:lang w:val="en-US"/>
        </w:rPr>
      </w:pPr>
    </w:p>
    <w:p w:rsidR="00E45D1C" w:rsidRPr="007A2452" w:rsidRDefault="00E45D1C" w:rsidP="000271E2">
      <w:pPr>
        <w:rPr>
          <w:rFonts w:ascii="Times New Roman" w:hAnsi="Times New Roman" w:cs="Times New Roman"/>
          <w:b/>
          <w:color w:val="000000" w:themeColor="text1"/>
          <w:sz w:val="24"/>
          <w:szCs w:val="24"/>
          <w:lang w:val="en-US"/>
        </w:rPr>
      </w:pPr>
    </w:p>
    <w:p w:rsidR="00E45D1C" w:rsidRPr="007A2452" w:rsidRDefault="00E45D1C" w:rsidP="000271E2">
      <w:pPr>
        <w:rPr>
          <w:rFonts w:ascii="Times New Roman" w:hAnsi="Times New Roman" w:cs="Times New Roman"/>
          <w:b/>
          <w:color w:val="000000" w:themeColor="text1"/>
          <w:sz w:val="24"/>
          <w:szCs w:val="24"/>
          <w:lang w:val="en-US"/>
        </w:rPr>
      </w:pPr>
    </w:p>
    <w:p w:rsidR="00E45D1C" w:rsidRPr="007A2452" w:rsidRDefault="00E45D1C" w:rsidP="000271E2">
      <w:pPr>
        <w:rPr>
          <w:rFonts w:ascii="Times New Roman" w:hAnsi="Times New Roman" w:cs="Times New Roman"/>
          <w:b/>
          <w:color w:val="000000" w:themeColor="text1"/>
          <w:sz w:val="24"/>
          <w:szCs w:val="24"/>
          <w:lang w:val="en-US"/>
        </w:rPr>
      </w:pPr>
    </w:p>
    <w:p w:rsidR="000271E2" w:rsidRPr="007A2452" w:rsidRDefault="000271E2" w:rsidP="00E45D1C">
      <w:pPr>
        <w:rPr>
          <w:rFonts w:ascii="Times New Roman" w:hAnsi="Times New Roman" w:cs="Times New Roman"/>
          <w:b/>
          <w:color w:val="000000" w:themeColor="text1"/>
          <w:sz w:val="24"/>
          <w:szCs w:val="24"/>
          <w:lang w:val="en-US"/>
        </w:rPr>
      </w:pPr>
    </w:p>
    <w:p w:rsidR="000271E2" w:rsidRPr="007A2452" w:rsidRDefault="000271E2" w:rsidP="00917BB7">
      <w:pPr>
        <w:jc w:val="center"/>
        <w:rPr>
          <w:rFonts w:ascii="Times New Roman" w:hAnsi="Times New Roman" w:cs="Times New Roman"/>
          <w:b/>
          <w:color w:val="000000" w:themeColor="text1"/>
          <w:sz w:val="24"/>
          <w:szCs w:val="24"/>
          <w:lang w:val="en-US"/>
        </w:rPr>
      </w:pPr>
    </w:p>
    <w:p w:rsidR="008E0BA4" w:rsidRPr="007A2452" w:rsidRDefault="008E0BA4" w:rsidP="00531EA3">
      <w:pPr>
        <w:pStyle w:val="Ttulo1"/>
        <w:jc w:val="center"/>
        <w:rPr>
          <w:lang w:val="en-US"/>
        </w:rPr>
      </w:pPr>
      <w:bookmarkStart w:id="9" w:name="_Toc6167775"/>
      <w:r w:rsidRPr="007A2452">
        <w:rPr>
          <w:lang w:val="en-US"/>
        </w:rPr>
        <w:lastRenderedPageBreak/>
        <w:t>ABSTRAC</w:t>
      </w:r>
      <w:r w:rsidR="000271E2" w:rsidRPr="007A2452">
        <w:rPr>
          <w:lang w:val="en-US"/>
        </w:rPr>
        <w:t>T</w:t>
      </w:r>
      <w:bookmarkEnd w:id="9"/>
    </w:p>
    <w:p w:rsidR="00531EA3" w:rsidRPr="007A2452" w:rsidRDefault="00531EA3" w:rsidP="00531EA3">
      <w:pPr>
        <w:spacing w:after="0"/>
        <w:rPr>
          <w:lang w:val="en-US" w:eastAsia="es-ES"/>
        </w:rPr>
      </w:pPr>
    </w:p>
    <w:p w:rsidR="00E45D1C" w:rsidRPr="005552D2" w:rsidRDefault="00EC0131" w:rsidP="00531EA3">
      <w:pPr>
        <w:spacing w:line="480" w:lineRule="auto"/>
        <w:ind w:firstLine="708"/>
        <w:rPr>
          <w:rFonts w:ascii="Times New Roman" w:hAnsi="Times New Roman" w:cs="Times New Roman"/>
          <w:color w:val="000000" w:themeColor="text1"/>
          <w:sz w:val="24"/>
          <w:szCs w:val="24"/>
          <w:lang w:val="en-US"/>
        </w:rPr>
      </w:pPr>
      <w:r w:rsidRPr="005552D2">
        <w:rPr>
          <w:rFonts w:ascii="Times New Roman" w:hAnsi="Times New Roman" w:cs="Times New Roman"/>
          <w:color w:val="000000" w:themeColor="text1"/>
          <w:sz w:val="24"/>
          <w:szCs w:val="24"/>
          <w:lang w:val="en-US"/>
        </w:rPr>
        <w:t>The present investigation arises from the problematic detected in the agricultural sector in relation to the credit management carried out by small farmers in the Lambayeque Region, who show difficulties in accessing financing by financial institutions and being forced to work with financing from th</w:t>
      </w:r>
      <w:r w:rsidR="00E45D1C" w:rsidRPr="005552D2">
        <w:rPr>
          <w:rFonts w:ascii="Times New Roman" w:hAnsi="Times New Roman" w:cs="Times New Roman"/>
          <w:color w:val="000000" w:themeColor="text1"/>
          <w:sz w:val="24"/>
          <w:szCs w:val="24"/>
          <w:lang w:val="en-US"/>
        </w:rPr>
        <w:t xml:space="preserve">e company </w:t>
      </w:r>
      <w:proofErr w:type="spellStart"/>
      <w:r w:rsidR="00E45D1C" w:rsidRPr="005552D2">
        <w:rPr>
          <w:rFonts w:ascii="Times New Roman" w:hAnsi="Times New Roman" w:cs="Times New Roman"/>
          <w:color w:val="000000" w:themeColor="text1"/>
          <w:sz w:val="24"/>
          <w:szCs w:val="24"/>
          <w:lang w:val="en-US"/>
        </w:rPr>
        <w:t>Procesadora</w:t>
      </w:r>
      <w:proofErr w:type="spellEnd"/>
      <w:r w:rsidR="00E45D1C" w:rsidRPr="005552D2">
        <w:rPr>
          <w:rFonts w:ascii="Times New Roman" w:hAnsi="Times New Roman" w:cs="Times New Roman"/>
          <w:color w:val="000000" w:themeColor="text1"/>
          <w:sz w:val="24"/>
          <w:szCs w:val="24"/>
          <w:lang w:val="en-US"/>
        </w:rPr>
        <w:t xml:space="preserve"> </w:t>
      </w:r>
      <w:proofErr w:type="spellStart"/>
      <w:r w:rsidR="00E45D1C" w:rsidRPr="005552D2">
        <w:rPr>
          <w:rFonts w:ascii="Times New Roman" w:hAnsi="Times New Roman" w:cs="Times New Roman"/>
          <w:color w:val="000000" w:themeColor="text1"/>
          <w:sz w:val="24"/>
          <w:szCs w:val="24"/>
          <w:lang w:val="en-US"/>
        </w:rPr>
        <w:t>Perú</w:t>
      </w:r>
      <w:proofErr w:type="spellEnd"/>
      <w:r w:rsidR="00E45D1C" w:rsidRPr="005552D2">
        <w:rPr>
          <w:rFonts w:ascii="Times New Roman" w:hAnsi="Times New Roman" w:cs="Times New Roman"/>
          <w:color w:val="000000" w:themeColor="text1"/>
          <w:sz w:val="24"/>
          <w:szCs w:val="24"/>
          <w:lang w:val="en-US"/>
        </w:rPr>
        <w:t xml:space="preserve"> SAC.</w:t>
      </w:r>
    </w:p>
    <w:p w:rsidR="00E45D1C" w:rsidRPr="005552D2" w:rsidRDefault="00E45D1C" w:rsidP="00531EA3">
      <w:pPr>
        <w:spacing w:line="480" w:lineRule="auto"/>
        <w:ind w:firstLine="708"/>
        <w:rPr>
          <w:rFonts w:ascii="Times New Roman" w:hAnsi="Times New Roman" w:cs="Times New Roman"/>
          <w:color w:val="000000" w:themeColor="text1"/>
          <w:sz w:val="24"/>
          <w:szCs w:val="24"/>
          <w:lang w:val="en-US"/>
        </w:rPr>
      </w:pPr>
      <w:r w:rsidRPr="005552D2">
        <w:rPr>
          <w:rFonts w:ascii="Times New Roman" w:hAnsi="Times New Roman" w:cs="Times New Roman"/>
          <w:color w:val="000000" w:themeColor="text1"/>
          <w:sz w:val="24"/>
          <w:szCs w:val="24"/>
          <w:lang w:val="en-US"/>
        </w:rPr>
        <w:t xml:space="preserve"> I</w:t>
      </w:r>
      <w:r w:rsidR="00EC0131" w:rsidRPr="005552D2">
        <w:rPr>
          <w:rFonts w:ascii="Times New Roman" w:hAnsi="Times New Roman" w:cs="Times New Roman"/>
          <w:color w:val="000000" w:themeColor="text1"/>
          <w:sz w:val="24"/>
          <w:szCs w:val="24"/>
          <w:lang w:val="en-US"/>
        </w:rPr>
        <w:t xml:space="preserve">n view of this problem, the general objective was set: Determine the incidence of the management of agricultural credit for the cultivation of </w:t>
      </w:r>
      <w:proofErr w:type="spellStart"/>
      <w:r w:rsidR="00EC0131" w:rsidRPr="005552D2">
        <w:rPr>
          <w:rFonts w:ascii="Times New Roman" w:hAnsi="Times New Roman" w:cs="Times New Roman"/>
          <w:color w:val="000000" w:themeColor="text1"/>
          <w:sz w:val="24"/>
          <w:szCs w:val="24"/>
          <w:lang w:val="en-US"/>
        </w:rPr>
        <w:t>palo</w:t>
      </w:r>
      <w:proofErr w:type="spellEnd"/>
      <w:r w:rsidR="00EC0131" w:rsidRPr="005552D2">
        <w:rPr>
          <w:rFonts w:ascii="Times New Roman" w:hAnsi="Times New Roman" w:cs="Times New Roman"/>
          <w:color w:val="000000" w:themeColor="text1"/>
          <w:sz w:val="24"/>
          <w:szCs w:val="24"/>
          <w:lang w:val="en-US"/>
        </w:rPr>
        <w:t xml:space="preserve"> bean granted by the processing company </w:t>
      </w:r>
      <w:proofErr w:type="spellStart"/>
      <w:r w:rsidR="00EC0131" w:rsidRPr="005552D2">
        <w:rPr>
          <w:rFonts w:ascii="Times New Roman" w:hAnsi="Times New Roman" w:cs="Times New Roman"/>
          <w:color w:val="000000" w:themeColor="text1"/>
          <w:sz w:val="24"/>
          <w:szCs w:val="24"/>
          <w:lang w:val="en-US"/>
        </w:rPr>
        <w:t>Perú</w:t>
      </w:r>
      <w:proofErr w:type="spellEnd"/>
      <w:r w:rsidR="00EC0131" w:rsidRPr="005552D2">
        <w:rPr>
          <w:rFonts w:ascii="Times New Roman" w:hAnsi="Times New Roman" w:cs="Times New Roman"/>
          <w:color w:val="000000" w:themeColor="text1"/>
          <w:sz w:val="24"/>
          <w:szCs w:val="24"/>
          <w:lang w:val="en-US"/>
        </w:rPr>
        <w:t xml:space="preserve"> SAC, in the management of the processes productive and improvement of productivity, in the plots of small farmers of the Lambayeque Region in the 2016 period.</w:t>
      </w:r>
    </w:p>
    <w:p w:rsidR="00E45D1C" w:rsidRPr="005552D2" w:rsidRDefault="00EC0131" w:rsidP="00E45D1C">
      <w:pPr>
        <w:spacing w:line="480" w:lineRule="auto"/>
        <w:ind w:firstLine="708"/>
        <w:rPr>
          <w:rFonts w:ascii="Times New Roman" w:hAnsi="Times New Roman" w:cs="Times New Roman"/>
          <w:color w:val="000000" w:themeColor="text1"/>
          <w:sz w:val="24"/>
          <w:szCs w:val="24"/>
          <w:lang w:val="en-US"/>
        </w:rPr>
      </w:pPr>
      <w:r w:rsidRPr="005552D2">
        <w:rPr>
          <w:rFonts w:ascii="Times New Roman" w:hAnsi="Times New Roman" w:cs="Times New Roman"/>
          <w:color w:val="000000" w:themeColor="text1"/>
          <w:sz w:val="24"/>
          <w:szCs w:val="24"/>
          <w:lang w:val="en-US"/>
        </w:rPr>
        <w:t>The methodology was based on the literature review, the method of experts, application of surveys</w:t>
      </w:r>
      <w:r w:rsidR="00E45D1C" w:rsidRPr="005552D2">
        <w:rPr>
          <w:rFonts w:ascii="Times New Roman" w:hAnsi="Times New Roman" w:cs="Times New Roman"/>
          <w:color w:val="000000" w:themeColor="text1"/>
          <w:sz w:val="24"/>
          <w:szCs w:val="24"/>
          <w:lang w:val="en-US"/>
        </w:rPr>
        <w:t xml:space="preserve"> small farmers </w:t>
      </w:r>
      <w:r w:rsidRPr="005552D2">
        <w:rPr>
          <w:rFonts w:ascii="Times New Roman" w:hAnsi="Times New Roman" w:cs="Times New Roman"/>
          <w:color w:val="000000" w:themeColor="text1"/>
          <w:sz w:val="24"/>
          <w:szCs w:val="24"/>
          <w:lang w:val="en-US"/>
        </w:rPr>
        <w:t>and interviews</w:t>
      </w:r>
      <w:r w:rsidR="00E45D1C" w:rsidRPr="005552D2">
        <w:rPr>
          <w:rFonts w:ascii="Times New Roman" w:hAnsi="Times New Roman" w:cs="Times New Roman"/>
          <w:color w:val="000000" w:themeColor="text1"/>
          <w:sz w:val="24"/>
          <w:szCs w:val="24"/>
          <w:lang w:val="en-US"/>
        </w:rPr>
        <w:t xml:space="preserve"> field manager</w:t>
      </w:r>
      <w:r w:rsidRPr="005552D2">
        <w:rPr>
          <w:rFonts w:ascii="Times New Roman" w:hAnsi="Times New Roman" w:cs="Times New Roman"/>
          <w:color w:val="000000" w:themeColor="text1"/>
          <w:sz w:val="24"/>
          <w:szCs w:val="24"/>
          <w:lang w:val="en-US"/>
        </w:rPr>
        <w:t xml:space="preserve">. </w:t>
      </w:r>
    </w:p>
    <w:p w:rsidR="00EC0131" w:rsidRPr="005552D2" w:rsidRDefault="00EC0131" w:rsidP="00E45D1C">
      <w:pPr>
        <w:spacing w:line="480" w:lineRule="auto"/>
        <w:ind w:firstLine="708"/>
        <w:rPr>
          <w:rFonts w:ascii="Times New Roman" w:hAnsi="Times New Roman" w:cs="Times New Roman"/>
          <w:color w:val="000000" w:themeColor="text1"/>
          <w:sz w:val="24"/>
          <w:szCs w:val="24"/>
          <w:lang w:val="en-US"/>
        </w:rPr>
      </w:pPr>
      <w:r w:rsidRPr="005552D2">
        <w:rPr>
          <w:rFonts w:ascii="Times New Roman" w:hAnsi="Times New Roman" w:cs="Times New Roman"/>
          <w:color w:val="000000" w:themeColor="text1"/>
          <w:sz w:val="24"/>
          <w:szCs w:val="24"/>
          <w:lang w:val="en-US"/>
        </w:rPr>
        <w:t>The results of the research showed that 100% of small farmers have their own land, this characteristic requires them to dedicate themselves to their plot and serve as collateral for their financing, which is being granted in its great majority by the processing company Peru SAC, which also provides them with technical assistance, with respect to the cost of production related to agricultural work, the amount awarded as a loan concept is high and insufficient, and farmers have to pay for it with their own economic resources.</w:t>
      </w:r>
    </w:p>
    <w:p w:rsidR="00EC0131" w:rsidRPr="005552D2" w:rsidRDefault="00EC0131" w:rsidP="00EC0131">
      <w:pPr>
        <w:spacing w:line="480" w:lineRule="auto"/>
        <w:ind w:firstLine="708"/>
        <w:rPr>
          <w:rFonts w:ascii="Times New Roman" w:hAnsi="Times New Roman" w:cs="Times New Roman"/>
          <w:color w:val="000000" w:themeColor="text1"/>
          <w:sz w:val="24"/>
          <w:szCs w:val="24"/>
          <w:lang w:val="en-US"/>
        </w:rPr>
      </w:pPr>
      <w:r w:rsidRPr="005552D2">
        <w:rPr>
          <w:rFonts w:ascii="Times New Roman" w:hAnsi="Times New Roman" w:cs="Times New Roman"/>
          <w:b/>
          <w:color w:val="000000" w:themeColor="text1"/>
          <w:sz w:val="24"/>
          <w:szCs w:val="24"/>
          <w:lang w:val="en-US"/>
        </w:rPr>
        <w:t>Key words:</w:t>
      </w:r>
      <w:r w:rsidRPr="005552D2">
        <w:rPr>
          <w:rFonts w:ascii="Times New Roman" w:hAnsi="Times New Roman" w:cs="Times New Roman"/>
          <w:color w:val="000000" w:themeColor="text1"/>
          <w:sz w:val="24"/>
          <w:szCs w:val="24"/>
          <w:lang w:val="en-US"/>
        </w:rPr>
        <w:t xml:space="preserve"> Credit management, productivity and profitability.</w:t>
      </w:r>
    </w:p>
    <w:p w:rsidR="008E0BA4" w:rsidRPr="005552D2" w:rsidRDefault="008E0BA4" w:rsidP="00EC0131">
      <w:pPr>
        <w:spacing w:line="480" w:lineRule="auto"/>
        <w:rPr>
          <w:rFonts w:ascii="Times New Roman" w:hAnsi="Times New Roman" w:cs="Times New Roman"/>
          <w:b/>
          <w:color w:val="000000" w:themeColor="text1"/>
          <w:sz w:val="24"/>
          <w:szCs w:val="24"/>
          <w:lang w:val="en-US"/>
        </w:rPr>
      </w:pPr>
    </w:p>
    <w:p w:rsidR="008E0BA4" w:rsidRPr="005552D2" w:rsidRDefault="008E0BA4" w:rsidP="008E0BA4">
      <w:pPr>
        <w:jc w:val="center"/>
        <w:rPr>
          <w:rFonts w:ascii="Times New Roman" w:hAnsi="Times New Roman" w:cs="Times New Roman"/>
          <w:b/>
          <w:color w:val="000000" w:themeColor="text1"/>
          <w:sz w:val="24"/>
          <w:szCs w:val="24"/>
          <w:lang w:val="en-US"/>
        </w:rPr>
      </w:pPr>
    </w:p>
    <w:p w:rsidR="008E0BA4" w:rsidRPr="005552D2" w:rsidRDefault="008E0BA4" w:rsidP="008E0BA4">
      <w:pPr>
        <w:jc w:val="center"/>
        <w:rPr>
          <w:rFonts w:ascii="Times New Roman" w:hAnsi="Times New Roman" w:cs="Times New Roman"/>
          <w:b/>
          <w:color w:val="000000" w:themeColor="text1"/>
          <w:sz w:val="24"/>
          <w:szCs w:val="24"/>
          <w:lang w:val="en-US"/>
        </w:rPr>
      </w:pPr>
    </w:p>
    <w:p w:rsidR="008E0BA4" w:rsidRPr="005552D2" w:rsidRDefault="008E0BA4" w:rsidP="008E0BA4">
      <w:pPr>
        <w:jc w:val="center"/>
        <w:rPr>
          <w:rFonts w:ascii="Times New Roman" w:hAnsi="Times New Roman" w:cs="Times New Roman"/>
          <w:b/>
          <w:color w:val="000000" w:themeColor="text1"/>
          <w:sz w:val="24"/>
          <w:szCs w:val="24"/>
          <w:lang w:val="en-US"/>
        </w:rPr>
      </w:pPr>
    </w:p>
    <w:p w:rsidR="008E0BA4" w:rsidRPr="005552D2" w:rsidRDefault="008E0BA4" w:rsidP="008E0BA4">
      <w:pPr>
        <w:jc w:val="center"/>
        <w:rPr>
          <w:rFonts w:ascii="Times New Roman" w:hAnsi="Times New Roman" w:cs="Times New Roman"/>
          <w:b/>
          <w:color w:val="000000" w:themeColor="text1"/>
          <w:sz w:val="24"/>
          <w:szCs w:val="24"/>
          <w:lang w:val="en-US"/>
        </w:rPr>
      </w:pPr>
    </w:p>
    <w:p w:rsidR="0017372A" w:rsidRPr="005552D2" w:rsidRDefault="0017372A">
      <w:pPr>
        <w:rPr>
          <w:rFonts w:ascii="Times New Roman" w:hAnsi="Times New Roman" w:cs="Times New Roman"/>
          <w:b/>
          <w:color w:val="000000" w:themeColor="text1"/>
          <w:sz w:val="24"/>
          <w:szCs w:val="24"/>
          <w:lang w:val="en-US"/>
        </w:rPr>
      </w:pPr>
    </w:p>
    <w:p w:rsidR="0017372A" w:rsidRPr="00BC4261" w:rsidRDefault="0017372A" w:rsidP="00C05C6B">
      <w:pPr>
        <w:pStyle w:val="Ttulo1"/>
        <w:jc w:val="center"/>
      </w:pPr>
      <w:bookmarkStart w:id="10" w:name="_Toc6167776"/>
      <w:r w:rsidRPr="00BC4261">
        <w:lastRenderedPageBreak/>
        <w:t>INDICE DE TABLAS</w:t>
      </w:r>
      <w:bookmarkEnd w:id="10"/>
    </w:p>
    <w:p w:rsidR="000B21B8" w:rsidRPr="00BC4261" w:rsidRDefault="000B21B8" w:rsidP="00531EA3">
      <w:pPr>
        <w:spacing w:after="0"/>
        <w:jc w:val="center"/>
        <w:rPr>
          <w:rFonts w:ascii="Times New Roman" w:hAnsi="Times New Roman" w:cs="Times New Roman"/>
          <w:b/>
          <w:color w:val="000000" w:themeColor="text1"/>
          <w:sz w:val="24"/>
          <w:szCs w:val="24"/>
        </w:rPr>
      </w:pPr>
    </w:p>
    <w:p w:rsidR="005A3306" w:rsidRDefault="005A3306" w:rsidP="000C23E3">
      <w:pPr>
        <w:pStyle w:val="Descripcin"/>
        <w:spacing w:after="0" w:line="480" w:lineRule="auto"/>
        <w:jc w:val="both"/>
        <w:rPr>
          <w:rFonts w:ascii="Times New Roman" w:hAnsi="Times New Roman" w:cs="Times New Roman"/>
          <w:noProof/>
          <w:color w:val="000000" w:themeColor="text1"/>
          <w:sz w:val="24"/>
          <w:szCs w:val="24"/>
        </w:rPr>
      </w:pPr>
      <w:r w:rsidRPr="00BC4261">
        <w:rPr>
          <w:rFonts w:ascii="Times New Roman" w:hAnsi="Times New Roman" w:cs="Times New Roman"/>
          <w:b/>
          <w:color w:val="000000" w:themeColor="text1"/>
          <w:sz w:val="24"/>
          <w:szCs w:val="24"/>
        </w:rPr>
        <w:fldChar w:fldCharType="begin"/>
      </w:r>
      <w:r w:rsidRPr="00BC4261">
        <w:rPr>
          <w:rFonts w:ascii="Times New Roman" w:hAnsi="Times New Roman" w:cs="Times New Roman"/>
          <w:b/>
          <w:color w:val="000000" w:themeColor="text1"/>
          <w:sz w:val="24"/>
          <w:szCs w:val="24"/>
        </w:rPr>
        <w:instrText xml:space="preserve"> TOC \h \z \c "Tabla" </w:instrText>
      </w:r>
      <w:r w:rsidRPr="00BC4261">
        <w:rPr>
          <w:rFonts w:ascii="Times New Roman" w:hAnsi="Times New Roman" w:cs="Times New Roman"/>
          <w:b/>
          <w:color w:val="000000" w:themeColor="text1"/>
          <w:sz w:val="24"/>
          <w:szCs w:val="24"/>
        </w:rPr>
        <w:fldChar w:fldCharType="separate"/>
      </w:r>
      <w:hyperlink w:anchor="_Toc4731031" w:history="1">
        <w:r w:rsidRPr="005A4447">
          <w:rPr>
            <w:rStyle w:val="Hipervnculo"/>
            <w:rFonts w:ascii="Times New Roman" w:hAnsi="Times New Roman" w:cs="Times New Roman"/>
            <w:i w:val="0"/>
            <w:noProof/>
            <w:color w:val="000000" w:themeColor="text1"/>
            <w:sz w:val="24"/>
            <w:szCs w:val="24"/>
            <w:u w:val="none"/>
          </w:rPr>
          <w:t>Tabla 1</w:t>
        </w:r>
        <w:r w:rsidRPr="005A4447">
          <w:rPr>
            <w:rStyle w:val="Hipervnculo"/>
            <w:rFonts w:ascii="Times New Roman" w:hAnsi="Times New Roman" w:cs="Times New Roman"/>
            <w:noProof/>
            <w:color w:val="000000" w:themeColor="text1"/>
            <w:sz w:val="24"/>
            <w:szCs w:val="24"/>
          </w:rPr>
          <w:t xml:space="preserve"> </w:t>
        </w:r>
        <w:r w:rsidRPr="005A4447">
          <w:rPr>
            <w:rFonts w:ascii="Times New Roman" w:hAnsi="Times New Roman" w:cs="Times New Roman"/>
            <w:noProof/>
            <w:color w:val="000000" w:themeColor="text1"/>
            <w:sz w:val="24"/>
            <w:szCs w:val="24"/>
          </w:rPr>
          <w:t>Operacionalización de variables</w:t>
        </w:r>
        <w:r w:rsidRPr="005A4447">
          <w:rPr>
            <w:rFonts w:ascii="Times New Roman" w:hAnsi="Times New Roman" w:cs="Times New Roman"/>
            <w:noProof/>
            <w:webHidden/>
            <w:color w:val="000000" w:themeColor="text1"/>
            <w:sz w:val="24"/>
            <w:szCs w:val="24"/>
          </w:rPr>
          <w:t>…………………………………………………………..</w:t>
        </w:r>
        <w:r w:rsidRPr="005A4447">
          <w:rPr>
            <w:rFonts w:ascii="Times New Roman" w:hAnsi="Times New Roman" w:cs="Times New Roman"/>
            <w:noProof/>
            <w:webHidden/>
            <w:color w:val="000000" w:themeColor="text1"/>
            <w:sz w:val="24"/>
            <w:szCs w:val="24"/>
          </w:rPr>
          <w:fldChar w:fldCharType="begin"/>
        </w:r>
        <w:r w:rsidRPr="005A4447">
          <w:rPr>
            <w:rFonts w:ascii="Times New Roman" w:hAnsi="Times New Roman" w:cs="Times New Roman"/>
            <w:noProof/>
            <w:webHidden/>
            <w:color w:val="000000" w:themeColor="text1"/>
            <w:sz w:val="24"/>
            <w:szCs w:val="24"/>
          </w:rPr>
          <w:instrText xml:space="preserve"> PAGEREF _Toc4731031 \h </w:instrText>
        </w:r>
        <w:r w:rsidRPr="005A4447">
          <w:rPr>
            <w:rFonts w:ascii="Times New Roman" w:hAnsi="Times New Roman" w:cs="Times New Roman"/>
            <w:noProof/>
            <w:webHidden/>
            <w:color w:val="000000" w:themeColor="text1"/>
            <w:sz w:val="24"/>
            <w:szCs w:val="24"/>
          </w:rPr>
        </w:r>
        <w:r w:rsidRPr="005A4447">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74</w:t>
        </w:r>
        <w:r w:rsidRPr="005A4447">
          <w:rPr>
            <w:rFonts w:ascii="Times New Roman" w:hAnsi="Times New Roman" w:cs="Times New Roman"/>
            <w:noProof/>
            <w:webHidden/>
            <w:color w:val="000000" w:themeColor="text1"/>
            <w:sz w:val="24"/>
            <w:szCs w:val="24"/>
          </w:rPr>
          <w:fldChar w:fldCharType="end"/>
        </w:r>
      </w:hyperlink>
    </w:p>
    <w:p w:rsidR="005F373F" w:rsidRPr="005F373F" w:rsidRDefault="005F373F" w:rsidP="000C23E3">
      <w:pPr>
        <w:jc w:val="both"/>
        <w:rPr>
          <w:rFonts w:ascii="Times New Roman" w:hAnsi="Times New Roman" w:cs="Times New Roman"/>
          <w:noProof/>
          <w:sz w:val="24"/>
        </w:rPr>
      </w:pPr>
      <w:r>
        <w:rPr>
          <w:rFonts w:ascii="Times New Roman" w:hAnsi="Times New Roman" w:cs="Times New Roman"/>
          <w:noProof/>
          <w:sz w:val="24"/>
        </w:rPr>
        <w:t xml:space="preserve">Tabla 2 </w:t>
      </w:r>
      <w:r w:rsidRPr="005F373F">
        <w:rPr>
          <w:rFonts w:ascii="Times New Roman" w:hAnsi="Times New Roman" w:cs="Times New Roman"/>
          <w:i/>
          <w:noProof/>
          <w:sz w:val="24"/>
        </w:rPr>
        <w:t>Matriz de consistencia…………………………….....................................................</w:t>
      </w:r>
      <w:r>
        <w:rPr>
          <w:rFonts w:ascii="Times New Roman" w:hAnsi="Times New Roman" w:cs="Times New Roman"/>
          <w:i/>
          <w:noProof/>
          <w:sz w:val="24"/>
        </w:rPr>
        <w:t>....</w:t>
      </w:r>
      <w:r w:rsidRPr="005F373F">
        <w:rPr>
          <w:rFonts w:ascii="Times New Roman" w:hAnsi="Times New Roman" w:cs="Times New Roman"/>
          <w:i/>
          <w:noProof/>
          <w:sz w:val="24"/>
        </w:rPr>
        <w:t>70</w:t>
      </w:r>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32" w:history="1">
        <w:r w:rsidR="005F373F">
          <w:rPr>
            <w:rStyle w:val="Hipervnculo"/>
            <w:rFonts w:ascii="Times New Roman" w:hAnsi="Times New Roman" w:cs="Times New Roman"/>
            <w:noProof/>
            <w:color w:val="000000" w:themeColor="text1"/>
            <w:sz w:val="24"/>
            <w:szCs w:val="24"/>
          </w:rPr>
          <w:t>Tabla 3</w:t>
        </w:r>
        <w:r w:rsidR="00FF32F4" w:rsidRPr="00BC4261">
          <w:rPr>
            <w:rStyle w:val="Hipervnculo"/>
            <w:rFonts w:ascii="Times New Roman" w:hAnsi="Times New Roman" w:cs="Times New Roman"/>
            <w:noProof/>
            <w:color w:val="000000" w:themeColor="text1"/>
            <w:sz w:val="24"/>
            <w:szCs w:val="24"/>
          </w:rPr>
          <w:t xml:space="preserve"> </w:t>
        </w:r>
        <w:r w:rsidR="00FF32F4" w:rsidRPr="00BC4261">
          <w:rPr>
            <w:rFonts w:ascii="Times New Roman" w:hAnsi="Times New Roman" w:cs="Times New Roman"/>
            <w:i/>
            <w:noProof/>
            <w:color w:val="000000" w:themeColor="text1"/>
            <w:sz w:val="24"/>
          </w:rPr>
          <w:t>Cálculo estratificado para el tamaño de la muestra</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80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Descripcin"/>
        <w:spacing w:after="0" w:line="480" w:lineRule="auto"/>
        <w:jc w:val="both"/>
        <w:rPr>
          <w:rFonts w:ascii="Times New Roman" w:hAnsi="Times New Roman" w:cs="Times New Roman"/>
          <w:noProof/>
          <w:color w:val="000000" w:themeColor="text1"/>
          <w:sz w:val="24"/>
          <w:szCs w:val="24"/>
        </w:rPr>
      </w:pPr>
      <w:hyperlink w:anchor="_Toc4731033" w:history="1">
        <w:r w:rsidR="005F373F">
          <w:rPr>
            <w:rStyle w:val="Hipervnculo"/>
            <w:rFonts w:ascii="Times New Roman" w:hAnsi="Times New Roman" w:cs="Times New Roman"/>
            <w:i w:val="0"/>
            <w:noProof/>
            <w:color w:val="000000" w:themeColor="text1"/>
            <w:sz w:val="24"/>
            <w:szCs w:val="24"/>
            <w:u w:val="none"/>
          </w:rPr>
          <w:t>Tabla 4</w:t>
        </w:r>
        <w:r w:rsidR="00FF32F4" w:rsidRPr="00BC4261">
          <w:rPr>
            <w:rStyle w:val="Hipervnculo"/>
            <w:rFonts w:ascii="Times New Roman" w:hAnsi="Times New Roman" w:cs="Times New Roman"/>
            <w:i w:val="0"/>
            <w:noProof/>
            <w:color w:val="000000" w:themeColor="text1"/>
            <w:sz w:val="24"/>
            <w:szCs w:val="24"/>
            <w:u w:val="none"/>
          </w:rPr>
          <w:t xml:space="preserve"> </w:t>
        </w:r>
        <w:r w:rsidR="00FF32F4" w:rsidRPr="00BC4261">
          <w:rPr>
            <w:rFonts w:ascii="Times New Roman" w:hAnsi="Times New Roman" w:cs="Times New Roman"/>
            <w:noProof/>
            <w:color w:val="000000" w:themeColor="text1"/>
            <w:sz w:val="24"/>
            <w:szCs w:val="24"/>
          </w:rPr>
          <w:t>Localización de las parcelas de los pequeños agricultores muestreados que se dedican al cultivo del frijol de palo (Cajanus cajan L) con crédito agrícola otorgado por la Empresa Procesadora Perú SAC en la R</w:t>
        </w:r>
        <w:r w:rsidR="005F373F">
          <w:rPr>
            <w:rFonts w:ascii="Times New Roman" w:hAnsi="Times New Roman" w:cs="Times New Roman"/>
            <w:noProof/>
            <w:color w:val="000000" w:themeColor="text1"/>
            <w:sz w:val="24"/>
            <w:szCs w:val="24"/>
          </w:rPr>
          <w:t>egión Lambayeque 2016…………………………………………..</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89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Descripcin"/>
        <w:spacing w:after="0" w:line="480" w:lineRule="auto"/>
        <w:jc w:val="both"/>
        <w:rPr>
          <w:rFonts w:ascii="Times New Roman" w:hAnsi="Times New Roman" w:cs="Times New Roman"/>
          <w:i w:val="0"/>
          <w:noProof/>
          <w:color w:val="000000" w:themeColor="text1"/>
          <w:sz w:val="24"/>
          <w:szCs w:val="24"/>
        </w:rPr>
      </w:pPr>
      <w:hyperlink w:anchor="_Toc4731034" w:history="1">
        <w:r w:rsidR="005F373F">
          <w:rPr>
            <w:rStyle w:val="Hipervnculo"/>
            <w:rFonts w:ascii="Times New Roman" w:hAnsi="Times New Roman" w:cs="Times New Roman"/>
            <w:i w:val="0"/>
            <w:noProof/>
            <w:color w:val="000000" w:themeColor="text1"/>
            <w:sz w:val="24"/>
            <w:szCs w:val="24"/>
            <w:u w:val="none"/>
          </w:rPr>
          <w:t>Tabla 5</w:t>
        </w:r>
        <w:r w:rsidR="00FF32F4" w:rsidRPr="00BC4261">
          <w:rPr>
            <w:rStyle w:val="Hipervnculo"/>
            <w:rFonts w:ascii="Times New Roman" w:hAnsi="Times New Roman" w:cs="Times New Roman"/>
            <w:noProof/>
            <w:color w:val="000000" w:themeColor="text1"/>
            <w:sz w:val="24"/>
            <w:szCs w:val="24"/>
          </w:rPr>
          <w:t xml:space="preserve"> </w:t>
        </w:r>
        <w:r w:rsidR="00FF32F4" w:rsidRPr="00BC4261">
          <w:rPr>
            <w:rFonts w:ascii="Times New Roman" w:hAnsi="Times New Roman" w:cs="Times New Roman"/>
            <w:noProof/>
            <w:color w:val="000000" w:themeColor="text1"/>
            <w:sz w:val="24"/>
            <w:szCs w:val="24"/>
          </w:rPr>
          <w:t>Rangos de edad en años de los pequeños agricultores muestreados que se dedican al cultivo del frijol de palo (Cajanus cajan L) con crédito agrícola otor</w:t>
        </w:r>
        <w:r w:rsidR="00EA2C5D" w:rsidRPr="00BC4261">
          <w:rPr>
            <w:rFonts w:ascii="Times New Roman" w:hAnsi="Times New Roman" w:cs="Times New Roman"/>
            <w:noProof/>
            <w:color w:val="000000" w:themeColor="text1"/>
            <w:sz w:val="24"/>
            <w:szCs w:val="24"/>
          </w:rPr>
          <w:t xml:space="preserve">gado por la Empresa Procesadora </w:t>
        </w:r>
        <w:r w:rsidR="00FF32F4" w:rsidRPr="00BC4261">
          <w:rPr>
            <w:rFonts w:ascii="Times New Roman" w:hAnsi="Times New Roman" w:cs="Times New Roman"/>
            <w:noProof/>
            <w:color w:val="000000" w:themeColor="text1"/>
            <w:sz w:val="24"/>
            <w:szCs w:val="24"/>
          </w:rPr>
          <w:t>Perú SAC en l</w:t>
        </w:r>
        <w:r w:rsidR="00EA2C5D" w:rsidRPr="00BC4261">
          <w:rPr>
            <w:rFonts w:ascii="Times New Roman" w:hAnsi="Times New Roman" w:cs="Times New Roman"/>
            <w:noProof/>
            <w:color w:val="000000" w:themeColor="text1"/>
            <w:sz w:val="24"/>
            <w:szCs w:val="24"/>
          </w:rPr>
          <w:t xml:space="preserve">a Región Lambayeque </w:t>
        </w:r>
        <w:r w:rsidR="00FF32F4" w:rsidRPr="00BC4261">
          <w:rPr>
            <w:rFonts w:ascii="Times New Roman" w:hAnsi="Times New Roman" w:cs="Times New Roman"/>
            <w:noProof/>
            <w:color w:val="000000" w:themeColor="text1"/>
            <w:sz w:val="24"/>
            <w:szCs w:val="24"/>
          </w:rPr>
          <w:t>2016</w:t>
        </w:r>
        <w:r w:rsidR="00EA2C5D" w:rsidRPr="00BC4261">
          <w:rPr>
            <w:rFonts w:ascii="Times New Roman" w:hAnsi="Times New Roman" w:cs="Times New Roman"/>
            <w:noProof/>
            <w:color w:val="000000" w:themeColor="text1"/>
            <w:sz w:val="24"/>
            <w:szCs w:val="24"/>
          </w:rPr>
          <w:t>………………</w:t>
        </w:r>
        <w:r w:rsidR="005F373F">
          <w:rPr>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35" w:history="1">
        <w:r w:rsidR="005F373F">
          <w:rPr>
            <w:rStyle w:val="Hipervnculo"/>
            <w:rFonts w:ascii="Times New Roman" w:hAnsi="Times New Roman" w:cs="Times New Roman"/>
            <w:noProof/>
            <w:color w:val="000000" w:themeColor="text1"/>
            <w:sz w:val="24"/>
            <w:szCs w:val="24"/>
          </w:rPr>
          <w:t>Tabla 6</w:t>
        </w:r>
        <w:r w:rsidR="00EA2C5D" w:rsidRPr="00BC4261">
          <w:rPr>
            <w:rStyle w:val="Hipervnculo"/>
            <w:rFonts w:ascii="Times New Roman" w:hAnsi="Times New Roman" w:cs="Times New Roman"/>
            <w:noProof/>
            <w:color w:val="000000" w:themeColor="text1"/>
            <w:sz w:val="24"/>
            <w:szCs w:val="24"/>
          </w:rPr>
          <w:t xml:space="preserve"> </w:t>
        </w:r>
        <w:r w:rsidR="00EA2C5D" w:rsidRPr="00BC4261">
          <w:rPr>
            <w:rStyle w:val="Hipervnculo"/>
            <w:rFonts w:ascii="Times New Roman" w:hAnsi="Times New Roman" w:cs="Times New Roman"/>
            <w:i/>
            <w:noProof/>
            <w:color w:val="000000" w:themeColor="text1"/>
            <w:sz w:val="24"/>
            <w:szCs w:val="24"/>
            <w:u w:val="none"/>
          </w:rPr>
          <w:t>Tenencia de la parcela de los pequeños agricultores muestreados que se dedican al cultivo del frijol de palo (Cajanus cajan L) con crédito agrícola otorgado por la Empresa Procesadora Perú SAC en la Región Lambayeque 2016</w:t>
        </w:r>
        <w:r w:rsidR="00EA2C5D"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36" w:history="1">
        <w:r w:rsidR="005F373F">
          <w:rPr>
            <w:rStyle w:val="Hipervnculo"/>
            <w:rFonts w:ascii="Times New Roman" w:hAnsi="Times New Roman" w:cs="Times New Roman"/>
            <w:noProof/>
            <w:color w:val="000000" w:themeColor="text1"/>
            <w:sz w:val="24"/>
            <w:szCs w:val="24"/>
          </w:rPr>
          <w:t>Tabla 7</w:t>
        </w:r>
        <w:r w:rsidR="00257D6F" w:rsidRPr="00BC4261">
          <w:rPr>
            <w:rStyle w:val="Hipervnculo"/>
            <w:rFonts w:ascii="Times New Roman" w:hAnsi="Times New Roman" w:cs="Times New Roman"/>
            <w:noProof/>
            <w:color w:val="000000" w:themeColor="text1"/>
            <w:sz w:val="24"/>
            <w:szCs w:val="24"/>
          </w:rPr>
          <w:t xml:space="preserve"> </w:t>
        </w:r>
        <w:r w:rsidR="00257D6F" w:rsidRPr="00BC4261">
          <w:rPr>
            <w:rStyle w:val="Hipervnculo"/>
            <w:rFonts w:ascii="Times New Roman" w:hAnsi="Times New Roman" w:cs="Times New Roman"/>
            <w:i/>
            <w:noProof/>
            <w:color w:val="000000" w:themeColor="text1"/>
            <w:sz w:val="24"/>
            <w:szCs w:val="24"/>
          </w:rPr>
          <w:t xml:space="preserve">Variedad sembrada por los pequeños agricultores muestreados que se dedican al cultivo del frijol de palo (Cajanus cajan L) con crédito agrícola otorgado por la Empresa Procesadora Perú SAC en la Región Lambayeque 2016 </w:t>
        </w:r>
        <w:r w:rsidR="00257D6F" w:rsidRPr="00BC4261">
          <w:rPr>
            <w:rStyle w:val="Hipervnculo"/>
            <w:rFonts w:ascii="Times New Roman" w:hAnsi="Times New Roman" w:cs="Times New Roman"/>
            <w:noProof/>
            <w:color w:val="000000" w:themeColor="text1"/>
            <w:sz w:val="24"/>
            <w:szCs w:val="24"/>
          </w:rPr>
          <w:t xml:space="preserve"> </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F373F">
          <w:rPr>
            <w:rFonts w:ascii="Times New Roman" w:hAnsi="Times New Roman" w:cs="Times New Roman"/>
            <w:noProof/>
            <w:webHidden/>
            <w:color w:val="000000" w:themeColor="text1"/>
            <w:sz w:val="24"/>
            <w:szCs w:val="24"/>
          </w:rPr>
          <w:t>…………………………………..</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37" w:history="1">
        <w:r w:rsidR="005A3306" w:rsidRPr="00BC4261">
          <w:rPr>
            <w:rStyle w:val="Hipervnculo"/>
            <w:rFonts w:ascii="Times New Roman" w:hAnsi="Times New Roman" w:cs="Times New Roman"/>
            <w:noProof/>
            <w:color w:val="000000" w:themeColor="text1"/>
            <w:sz w:val="24"/>
            <w:szCs w:val="24"/>
          </w:rPr>
          <w:t>Tabl</w:t>
        </w:r>
        <w:r w:rsidR="005F373F">
          <w:rPr>
            <w:rStyle w:val="Hipervnculo"/>
            <w:rFonts w:ascii="Times New Roman" w:hAnsi="Times New Roman" w:cs="Times New Roman"/>
            <w:noProof/>
            <w:color w:val="000000" w:themeColor="text1"/>
            <w:sz w:val="24"/>
            <w:szCs w:val="24"/>
          </w:rPr>
          <w:t>a 8</w:t>
        </w:r>
        <w:r w:rsidR="00257D6F" w:rsidRPr="00BC4261">
          <w:rPr>
            <w:rStyle w:val="Hipervnculo"/>
            <w:rFonts w:ascii="Times New Roman" w:hAnsi="Times New Roman" w:cs="Times New Roman"/>
            <w:noProof/>
            <w:color w:val="000000" w:themeColor="text1"/>
            <w:sz w:val="24"/>
            <w:szCs w:val="24"/>
          </w:rPr>
          <w:t xml:space="preserve"> </w:t>
        </w:r>
        <w:r w:rsidR="00257D6F" w:rsidRPr="00BC4261">
          <w:rPr>
            <w:rStyle w:val="Hipervnculo"/>
            <w:rFonts w:ascii="Times New Roman" w:hAnsi="Times New Roman" w:cs="Times New Roman"/>
            <w:i/>
            <w:noProof/>
            <w:color w:val="000000" w:themeColor="text1"/>
            <w:sz w:val="24"/>
            <w:szCs w:val="24"/>
            <w:u w:val="none"/>
          </w:rPr>
          <w:t>Área sembrada por los pequeños agricultores muestreados que se dedican al cultivo del frijol de palo (Cajanus cajan L) con crédito agrícola otorgado por la Empresa Procesadora Perú SAC en la Región Lambayeque 2016</w:t>
        </w:r>
        <w:r w:rsidR="00257D6F"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38" w:history="1">
        <w:r w:rsidR="005F373F">
          <w:rPr>
            <w:rStyle w:val="Hipervnculo"/>
            <w:rFonts w:ascii="Times New Roman" w:hAnsi="Times New Roman" w:cs="Times New Roman"/>
            <w:noProof/>
            <w:color w:val="000000" w:themeColor="text1"/>
            <w:sz w:val="24"/>
            <w:szCs w:val="24"/>
          </w:rPr>
          <w:t>Tabla 9</w:t>
        </w:r>
        <w:r w:rsidR="005A3306" w:rsidRPr="00BC4261">
          <w:rPr>
            <w:rStyle w:val="Hipervnculo"/>
            <w:rFonts w:ascii="Times New Roman" w:hAnsi="Times New Roman" w:cs="Times New Roman"/>
            <w:noProof/>
            <w:color w:val="000000" w:themeColor="text1"/>
            <w:sz w:val="24"/>
            <w:szCs w:val="24"/>
          </w:rPr>
          <w:t xml:space="preserve">. </w:t>
        </w:r>
        <w:r w:rsidR="005A3306" w:rsidRPr="00BC4261">
          <w:rPr>
            <w:rStyle w:val="Hipervnculo"/>
            <w:rFonts w:ascii="Times New Roman" w:hAnsi="Times New Roman" w:cs="Times New Roman"/>
            <w:i/>
            <w:noProof/>
            <w:color w:val="000000" w:themeColor="text1"/>
            <w:sz w:val="24"/>
            <w:szCs w:val="24"/>
            <w:u w:val="none"/>
          </w:rPr>
          <w:t xml:space="preserve">Sistema de siembra de los pequeños agricultores muestreados que se dedican al </w:t>
        </w:r>
        <w:r w:rsidR="00257D6F" w:rsidRPr="00BC4261">
          <w:rPr>
            <w:rStyle w:val="Hipervnculo"/>
            <w:rFonts w:ascii="Times New Roman" w:hAnsi="Times New Roman" w:cs="Times New Roman"/>
            <w:i/>
            <w:noProof/>
            <w:color w:val="000000" w:themeColor="text1"/>
            <w:sz w:val="24"/>
            <w:szCs w:val="24"/>
            <w:u w:val="none"/>
          </w:rPr>
          <w:t>cultivo del frijol de palo (Cajanus cajan L) con crédito agrícola otorgado por la Empresa Procesadora Perú SAC en la Región Lambayeque 2016</w:t>
        </w:r>
        <w:r w:rsidR="00257D6F" w:rsidRPr="00BC4261">
          <w:rPr>
            <w:rStyle w:val="Hipervnculo"/>
            <w:rFonts w:ascii="Times New Roman" w:hAnsi="Times New Roman" w:cs="Times New Roman"/>
            <w:noProof/>
            <w:color w:val="000000" w:themeColor="text1"/>
            <w:sz w:val="24"/>
            <w:szCs w:val="24"/>
          </w:rPr>
          <w:t xml:space="preserve"> </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39" w:history="1">
        <w:r w:rsidR="005F373F">
          <w:rPr>
            <w:rStyle w:val="Hipervnculo"/>
            <w:rFonts w:ascii="Times New Roman" w:hAnsi="Times New Roman" w:cs="Times New Roman"/>
            <w:noProof/>
            <w:color w:val="000000" w:themeColor="text1"/>
            <w:sz w:val="24"/>
            <w:szCs w:val="24"/>
          </w:rPr>
          <w:t>Tabla 10</w:t>
        </w:r>
        <w:r w:rsidR="00257D6F" w:rsidRPr="00BC4261">
          <w:rPr>
            <w:rStyle w:val="Hipervnculo"/>
            <w:rFonts w:ascii="Times New Roman" w:hAnsi="Times New Roman" w:cs="Times New Roman"/>
            <w:noProof/>
            <w:color w:val="000000" w:themeColor="text1"/>
            <w:sz w:val="24"/>
            <w:szCs w:val="24"/>
          </w:rPr>
          <w:t xml:space="preserve"> </w:t>
        </w:r>
        <w:r w:rsidR="00257D6F" w:rsidRPr="00BC4261">
          <w:rPr>
            <w:rStyle w:val="Hipervnculo"/>
            <w:rFonts w:ascii="Times New Roman" w:hAnsi="Times New Roman" w:cs="Times New Roman"/>
            <w:i/>
            <w:noProof/>
            <w:color w:val="000000" w:themeColor="text1"/>
            <w:sz w:val="24"/>
            <w:szCs w:val="24"/>
          </w:rPr>
          <w:t xml:space="preserve">Fecha de siembra señalada por los pequeños agricultores muestreados que se dedican al cultivo del frijol de palo (Cajanus cajan L) con crédito agrícola otorgado por la Empresa Procesadora Perú SAC en la Región Lambayeque 2016. </w:t>
        </w:r>
        <w:r w:rsidR="005A3306" w:rsidRPr="00BC4261">
          <w:rPr>
            <w:rStyle w:val="Hipervnculo"/>
            <w:rFonts w:ascii="Times New Roman" w:hAnsi="Times New Roman" w:cs="Times New Roman"/>
            <w:i/>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_Toc4731039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40" w:history="1">
        <w:r w:rsidR="005A3306" w:rsidRPr="00BC4261">
          <w:rPr>
            <w:rStyle w:val="Hipervnculo"/>
            <w:rFonts w:ascii="Times New Roman" w:hAnsi="Times New Roman" w:cs="Times New Roman"/>
            <w:noProof/>
            <w:color w:val="000000" w:themeColor="text1"/>
            <w:sz w:val="24"/>
            <w:szCs w:val="24"/>
          </w:rPr>
          <w:t>Tab</w:t>
        </w:r>
        <w:r w:rsidR="005F373F">
          <w:rPr>
            <w:rStyle w:val="Hipervnculo"/>
            <w:rFonts w:ascii="Times New Roman" w:hAnsi="Times New Roman" w:cs="Times New Roman"/>
            <w:noProof/>
            <w:color w:val="000000" w:themeColor="text1"/>
            <w:sz w:val="24"/>
            <w:szCs w:val="24"/>
          </w:rPr>
          <w:t>la 11</w:t>
        </w:r>
        <w:r w:rsidR="00375610" w:rsidRPr="00BC4261">
          <w:rPr>
            <w:rStyle w:val="Hipervnculo"/>
            <w:rFonts w:ascii="Times New Roman" w:hAnsi="Times New Roman" w:cs="Times New Roman"/>
            <w:noProof/>
            <w:color w:val="000000" w:themeColor="text1"/>
            <w:sz w:val="24"/>
            <w:szCs w:val="24"/>
          </w:rPr>
          <w:t xml:space="preserve"> </w:t>
        </w:r>
        <w:r w:rsidR="00375610" w:rsidRPr="00BC4261">
          <w:rPr>
            <w:rStyle w:val="Hipervnculo"/>
            <w:rFonts w:ascii="Times New Roman" w:hAnsi="Times New Roman" w:cs="Times New Roman"/>
            <w:i/>
            <w:noProof/>
            <w:color w:val="000000" w:themeColor="text1"/>
            <w:sz w:val="24"/>
            <w:szCs w:val="24"/>
            <w:u w:val="none"/>
          </w:rPr>
          <w:t>Fuente de captación del agua de riego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41" w:history="1">
        <w:r w:rsidR="005A3306" w:rsidRPr="00BC4261">
          <w:rPr>
            <w:rStyle w:val="Hipervnculo"/>
            <w:rFonts w:ascii="Times New Roman" w:hAnsi="Times New Roman" w:cs="Times New Roman"/>
            <w:noProof/>
            <w:color w:val="000000" w:themeColor="text1"/>
            <w:sz w:val="24"/>
            <w:szCs w:val="24"/>
          </w:rPr>
          <w:t>Tabl</w:t>
        </w:r>
        <w:r w:rsidR="005F373F">
          <w:rPr>
            <w:rStyle w:val="Hipervnculo"/>
            <w:rFonts w:ascii="Times New Roman" w:hAnsi="Times New Roman" w:cs="Times New Roman"/>
            <w:noProof/>
            <w:color w:val="000000" w:themeColor="text1"/>
            <w:sz w:val="24"/>
            <w:szCs w:val="24"/>
          </w:rPr>
          <w:t>a 12</w:t>
        </w:r>
        <w:r w:rsidR="00375610" w:rsidRPr="00BC4261">
          <w:rPr>
            <w:rStyle w:val="Hipervnculo"/>
            <w:rFonts w:ascii="Times New Roman" w:hAnsi="Times New Roman" w:cs="Times New Roman"/>
            <w:noProof/>
            <w:color w:val="000000" w:themeColor="text1"/>
            <w:sz w:val="24"/>
            <w:szCs w:val="24"/>
          </w:rPr>
          <w:t xml:space="preserve"> </w:t>
        </w:r>
        <w:r w:rsidR="00375610" w:rsidRPr="00BC4261">
          <w:rPr>
            <w:rStyle w:val="Hipervnculo"/>
            <w:rFonts w:ascii="Times New Roman" w:hAnsi="Times New Roman" w:cs="Times New Roman"/>
            <w:i/>
            <w:noProof/>
            <w:color w:val="000000" w:themeColor="text1"/>
            <w:sz w:val="24"/>
            <w:szCs w:val="24"/>
          </w:rPr>
          <w:t>Características de la dotación de riego referida por los pequeños agricultores muestreados que se dedican al cultivo del frijol de palo (Cajanus cajan L) con crédito agrícola otorgado por la Empresa Procesadora Perú SAC en la Región Lambayeque 2016</w:t>
        </w:r>
        <w:r w:rsidR="00375610"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42" w:history="1">
        <w:r w:rsidR="005A3306" w:rsidRPr="00BC4261">
          <w:rPr>
            <w:rStyle w:val="Hipervnculo"/>
            <w:rFonts w:ascii="Times New Roman" w:hAnsi="Times New Roman" w:cs="Times New Roman"/>
            <w:noProof/>
            <w:color w:val="000000" w:themeColor="text1"/>
            <w:sz w:val="24"/>
            <w:szCs w:val="24"/>
          </w:rPr>
          <w:t>Tabla</w:t>
        </w:r>
        <w:r w:rsidR="006113E5">
          <w:rPr>
            <w:rStyle w:val="Hipervnculo"/>
            <w:rFonts w:ascii="Times New Roman" w:hAnsi="Times New Roman" w:cs="Times New Roman"/>
            <w:noProof/>
            <w:color w:val="000000" w:themeColor="text1"/>
            <w:sz w:val="24"/>
            <w:szCs w:val="24"/>
          </w:rPr>
          <w:t xml:space="preserve"> 13</w:t>
        </w:r>
        <w:r w:rsidR="00375610" w:rsidRPr="00BC4261">
          <w:rPr>
            <w:rStyle w:val="Hipervnculo"/>
            <w:rFonts w:ascii="Times New Roman" w:hAnsi="Times New Roman" w:cs="Times New Roman"/>
            <w:noProof/>
            <w:color w:val="000000" w:themeColor="text1"/>
            <w:sz w:val="24"/>
            <w:szCs w:val="24"/>
          </w:rPr>
          <w:t xml:space="preserve"> </w:t>
        </w:r>
        <w:r w:rsidR="00375610" w:rsidRPr="00BC4261">
          <w:rPr>
            <w:rStyle w:val="Hipervnculo"/>
            <w:rFonts w:ascii="Times New Roman" w:hAnsi="Times New Roman" w:cs="Times New Roman"/>
            <w:i/>
            <w:noProof/>
            <w:color w:val="000000" w:themeColor="text1"/>
            <w:sz w:val="24"/>
            <w:szCs w:val="24"/>
            <w:u w:val="none"/>
          </w:rPr>
          <w:t>Fuente de financiamiento a la que acceden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43" w:history="1">
        <w:r w:rsidR="006113E5">
          <w:rPr>
            <w:rStyle w:val="Hipervnculo"/>
            <w:rFonts w:ascii="Times New Roman" w:hAnsi="Times New Roman" w:cs="Times New Roman"/>
            <w:noProof/>
            <w:color w:val="000000" w:themeColor="text1"/>
            <w:sz w:val="24"/>
            <w:szCs w:val="24"/>
          </w:rPr>
          <w:t>Tabla 14</w:t>
        </w:r>
        <w:r w:rsidR="00375610" w:rsidRPr="00BC4261">
          <w:rPr>
            <w:rStyle w:val="Hipervnculo"/>
            <w:rFonts w:ascii="Times New Roman" w:hAnsi="Times New Roman" w:cs="Times New Roman"/>
            <w:noProof/>
            <w:color w:val="000000" w:themeColor="text1"/>
            <w:sz w:val="24"/>
            <w:szCs w:val="24"/>
          </w:rPr>
          <w:t xml:space="preserve"> </w:t>
        </w:r>
        <w:r w:rsidR="00375610" w:rsidRPr="00BC4261">
          <w:rPr>
            <w:rStyle w:val="Hipervnculo"/>
            <w:rFonts w:ascii="Times New Roman" w:hAnsi="Times New Roman" w:cs="Times New Roman"/>
            <w:i/>
            <w:noProof/>
            <w:color w:val="000000" w:themeColor="text1"/>
            <w:sz w:val="24"/>
            <w:szCs w:val="24"/>
            <w:u w:val="none"/>
          </w:rPr>
          <w:t>Visitas de colocación de crédito agrícola que reciben los pequeños agricultores muestreados que se dedican al cultivo del frijol de palo (Cajanus cajan L) con crédito agrícola otorgado por la Empresa Procesadora Perú SAC en la Región Lambayeque 2016</w:t>
        </w:r>
        <w:r w:rsidR="00375610"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99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44" w:history="1">
        <w:r w:rsidR="006113E5">
          <w:rPr>
            <w:rStyle w:val="Hipervnculo"/>
            <w:rFonts w:ascii="Times New Roman" w:hAnsi="Times New Roman" w:cs="Times New Roman"/>
            <w:noProof/>
            <w:color w:val="000000" w:themeColor="text1"/>
            <w:sz w:val="24"/>
            <w:szCs w:val="24"/>
          </w:rPr>
          <w:t>Tabla 15</w:t>
        </w:r>
        <w:r w:rsidR="00375610" w:rsidRPr="00BC4261">
          <w:rPr>
            <w:rStyle w:val="Hipervnculo"/>
            <w:rFonts w:ascii="Times New Roman" w:hAnsi="Times New Roman" w:cs="Times New Roman"/>
            <w:noProof/>
            <w:color w:val="000000" w:themeColor="text1"/>
            <w:sz w:val="24"/>
            <w:szCs w:val="24"/>
          </w:rPr>
          <w:t xml:space="preserve"> </w:t>
        </w:r>
        <w:r w:rsidR="00375610" w:rsidRPr="00BC4261">
          <w:rPr>
            <w:rStyle w:val="Hipervnculo"/>
            <w:rFonts w:ascii="Times New Roman" w:hAnsi="Times New Roman" w:cs="Times New Roman"/>
            <w:i/>
            <w:noProof/>
            <w:color w:val="000000" w:themeColor="text1"/>
            <w:sz w:val="24"/>
            <w:szCs w:val="24"/>
            <w:u w:val="none"/>
          </w:rPr>
          <w:t>Satisfacción con el monto de crédito agrícola que perciben los pequeños agricultores muestreados que se dedican al cultivo del frijol de palo (Cajanus cajan L) con crédito agrícola otorgado por la    Empresa Procesadora Perú SAC en la Región Lambayeque 2016</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45" w:history="1">
        <w:r w:rsidR="006113E5">
          <w:rPr>
            <w:rStyle w:val="Hipervnculo"/>
            <w:rFonts w:ascii="Times New Roman" w:hAnsi="Times New Roman" w:cs="Times New Roman"/>
            <w:noProof/>
            <w:color w:val="000000" w:themeColor="text1"/>
            <w:sz w:val="24"/>
            <w:szCs w:val="24"/>
          </w:rPr>
          <w:t>Tabla 16</w:t>
        </w:r>
        <w:r w:rsidR="00B56ECB" w:rsidRPr="00BC4261">
          <w:rPr>
            <w:noProof/>
            <w:color w:val="000000" w:themeColor="text1"/>
          </w:rPr>
          <w:t xml:space="preserve"> </w:t>
        </w:r>
        <w:r w:rsidR="00B56ECB" w:rsidRPr="00BC4261">
          <w:rPr>
            <w:rStyle w:val="Hipervnculo"/>
            <w:rFonts w:ascii="Times New Roman" w:hAnsi="Times New Roman" w:cs="Times New Roman"/>
            <w:i/>
            <w:noProof/>
            <w:color w:val="000000" w:themeColor="text1"/>
            <w:sz w:val="24"/>
            <w:szCs w:val="24"/>
            <w:u w:val="none"/>
          </w:rPr>
          <w:t>Satisfacción con la oportunidad del desembolso del crédito agríco</w:t>
        </w:r>
        <w:r w:rsidR="006113E5">
          <w:rPr>
            <w:rStyle w:val="Hipervnculo"/>
            <w:rFonts w:ascii="Times New Roman" w:hAnsi="Times New Roman" w:cs="Times New Roman"/>
            <w:i/>
            <w:noProof/>
            <w:color w:val="000000" w:themeColor="text1"/>
            <w:sz w:val="24"/>
            <w:szCs w:val="24"/>
            <w:u w:val="none"/>
          </w:rPr>
          <w:t xml:space="preserve">la que perciben los pequeños </w:t>
        </w:r>
        <w:r w:rsidR="00B56ECB" w:rsidRPr="00BC4261">
          <w:rPr>
            <w:rStyle w:val="Hipervnculo"/>
            <w:rFonts w:ascii="Times New Roman" w:hAnsi="Times New Roman" w:cs="Times New Roman"/>
            <w:i/>
            <w:noProof/>
            <w:color w:val="000000" w:themeColor="text1"/>
            <w:sz w:val="24"/>
            <w:szCs w:val="24"/>
            <w:u w:val="none"/>
          </w:rPr>
          <w:t>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46" w:history="1">
        <w:r w:rsidR="006113E5">
          <w:rPr>
            <w:rStyle w:val="Hipervnculo"/>
            <w:rFonts w:ascii="Times New Roman" w:hAnsi="Times New Roman" w:cs="Times New Roman"/>
            <w:noProof/>
            <w:color w:val="000000" w:themeColor="text1"/>
            <w:sz w:val="24"/>
            <w:szCs w:val="24"/>
          </w:rPr>
          <w:t>Tabla 17</w:t>
        </w:r>
        <w:r w:rsidR="00B56ECB" w:rsidRPr="00BC4261">
          <w:rPr>
            <w:rFonts w:ascii="Times New Roman" w:hAnsi="Times New Roman" w:cs="Times New Roman"/>
            <w:noProof/>
            <w:color w:val="000000" w:themeColor="text1"/>
            <w:sz w:val="20"/>
          </w:rPr>
          <w:t xml:space="preserve"> </w:t>
        </w:r>
        <w:r w:rsidR="00B56ECB" w:rsidRPr="00BC4261">
          <w:rPr>
            <w:rFonts w:ascii="Times New Roman" w:hAnsi="Times New Roman" w:cs="Times New Roman"/>
            <w:i/>
            <w:noProof/>
            <w:color w:val="000000" w:themeColor="text1"/>
            <w:sz w:val="24"/>
            <w:szCs w:val="24"/>
          </w:rPr>
          <w:t>Influencia de la oportunidad y el monto del crédito agrícola en el manejo de las labores agrícolas que perciben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47" w:history="1">
        <w:r w:rsidR="006113E5">
          <w:rPr>
            <w:rStyle w:val="Hipervnculo"/>
            <w:rFonts w:ascii="Times New Roman" w:hAnsi="Times New Roman" w:cs="Times New Roman"/>
            <w:noProof/>
            <w:color w:val="000000" w:themeColor="text1"/>
            <w:sz w:val="24"/>
            <w:szCs w:val="24"/>
          </w:rPr>
          <w:t>Tabla 18</w:t>
        </w:r>
        <w:r w:rsidR="00B56ECB" w:rsidRPr="00BC4261">
          <w:rPr>
            <w:noProof/>
            <w:color w:val="000000" w:themeColor="text1"/>
          </w:rPr>
          <w:t xml:space="preserve"> </w:t>
        </w:r>
        <w:r w:rsidR="00B56ECB" w:rsidRPr="00BC4261">
          <w:rPr>
            <w:rStyle w:val="Hipervnculo"/>
            <w:rFonts w:ascii="Times New Roman" w:hAnsi="Times New Roman" w:cs="Times New Roman"/>
            <w:i/>
            <w:noProof/>
            <w:color w:val="000000" w:themeColor="text1"/>
            <w:sz w:val="24"/>
            <w:szCs w:val="24"/>
            <w:u w:val="none"/>
          </w:rPr>
          <w:t>Capacitación en gestión de crédito agrícola recibida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48" w:history="1">
        <w:r w:rsidR="006113E5">
          <w:rPr>
            <w:rStyle w:val="Hipervnculo"/>
            <w:rFonts w:ascii="Times New Roman" w:hAnsi="Times New Roman" w:cs="Times New Roman"/>
            <w:noProof/>
            <w:color w:val="000000" w:themeColor="text1"/>
            <w:sz w:val="24"/>
            <w:szCs w:val="24"/>
          </w:rPr>
          <w:t>Tabla 19</w:t>
        </w:r>
        <w:r w:rsidR="00B56ECB" w:rsidRPr="00BC4261">
          <w:rPr>
            <w:noProof/>
            <w:color w:val="000000" w:themeColor="text1"/>
          </w:rPr>
          <w:t xml:space="preserve"> </w:t>
        </w:r>
        <w:r w:rsidR="00B56ECB" w:rsidRPr="00BC4261">
          <w:rPr>
            <w:rStyle w:val="Hipervnculo"/>
            <w:rFonts w:ascii="Times New Roman" w:hAnsi="Times New Roman" w:cs="Times New Roman"/>
            <w:i/>
            <w:noProof/>
            <w:color w:val="000000" w:themeColor="text1"/>
            <w:sz w:val="24"/>
            <w:szCs w:val="24"/>
            <w:u w:val="none"/>
          </w:rPr>
          <w:t>Horas de labranza del terreno agrícola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49" w:history="1">
        <w:r w:rsidR="006113E5">
          <w:rPr>
            <w:rStyle w:val="Hipervnculo"/>
            <w:rFonts w:ascii="Times New Roman" w:hAnsi="Times New Roman" w:cs="Times New Roman"/>
            <w:noProof/>
            <w:color w:val="000000" w:themeColor="text1"/>
            <w:sz w:val="24"/>
            <w:szCs w:val="24"/>
          </w:rPr>
          <w:t>Tabla 20</w:t>
        </w:r>
        <w:r w:rsidR="00B56ECB" w:rsidRPr="00BC4261">
          <w:rPr>
            <w:noProof/>
            <w:color w:val="000000" w:themeColor="text1"/>
          </w:rPr>
          <w:t xml:space="preserve"> </w:t>
        </w:r>
        <w:r w:rsidR="00B56ECB" w:rsidRPr="00BC4261">
          <w:rPr>
            <w:rStyle w:val="Hipervnculo"/>
            <w:rFonts w:ascii="Times New Roman" w:hAnsi="Times New Roman" w:cs="Times New Roman"/>
            <w:i/>
            <w:noProof/>
            <w:color w:val="000000" w:themeColor="text1"/>
            <w:sz w:val="24"/>
            <w:szCs w:val="24"/>
            <w:u w:val="none"/>
          </w:rPr>
          <w:t>Costo promedio de las horas de labranza del terreno agrícola que pagan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_Toc4731049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0" w:history="1">
        <w:r w:rsidR="00CA0103">
          <w:rPr>
            <w:rStyle w:val="Hipervnculo"/>
            <w:rFonts w:ascii="Times New Roman" w:hAnsi="Times New Roman" w:cs="Times New Roman"/>
            <w:noProof/>
            <w:color w:val="000000" w:themeColor="text1"/>
            <w:sz w:val="24"/>
            <w:szCs w:val="24"/>
          </w:rPr>
          <w:t>Tabla 21</w:t>
        </w:r>
        <w:r w:rsidR="00B56ECB" w:rsidRPr="00BC4261">
          <w:rPr>
            <w:noProof/>
            <w:color w:val="000000" w:themeColor="text1"/>
          </w:rPr>
          <w:t xml:space="preserve"> </w:t>
        </w:r>
        <w:r w:rsidR="00B56ECB" w:rsidRPr="00BC4261">
          <w:rPr>
            <w:rStyle w:val="Hipervnculo"/>
            <w:rFonts w:ascii="Times New Roman" w:hAnsi="Times New Roman" w:cs="Times New Roman"/>
            <w:i/>
            <w:noProof/>
            <w:color w:val="000000" w:themeColor="text1"/>
            <w:sz w:val="24"/>
            <w:szCs w:val="24"/>
            <w:u w:val="none"/>
          </w:rPr>
          <w:t>Fuente de financiamiento de la preparación del terreno por los pequeños agricultores muestreados que se dedican al cultivo del frijol de palo (Cajanus cajan L) con crédito agrícola otorgado por la Empresa Procesadora Perú SAC en la Región Lambayeque 2016</w:t>
        </w:r>
        <w:r w:rsidR="00B56ECB"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1" w:history="1">
        <w:r w:rsidR="00CA0103">
          <w:rPr>
            <w:rStyle w:val="Hipervnculo"/>
            <w:rFonts w:ascii="Times New Roman" w:hAnsi="Times New Roman" w:cs="Times New Roman"/>
            <w:noProof/>
            <w:color w:val="000000" w:themeColor="text1"/>
            <w:sz w:val="24"/>
            <w:szCs w:val="24"/>
          </w:rPr>
          <w:t>Tabla 22</w:t>
        </w:r>
        <w:r w:rsidR="00E80881" w:rsidRPr="00BC4261">
          <w:rPr>
            <w:noProof/>
            <w:color w:val="000000" w:themeColor="text1"/>
          </w:rPr>
          <w:t xml:space="preserve"> </w:t>
        </w:r>
        <w:r w:rsidR="00E80881" w:rsidRPr="00BC4261">
          <w:rPr>
            <w:rStyle w:val="Hipervnculo"/>
            <w:rFonts w:ascii="Times New Roman" w:hAnsi="Times New Roman" w:cs="Times New Roman"/>
            <w:i/>
            <w:noProof/>
            <w:color w:val="000000" w:themeColor="text1"/>
            <w:sz w:val="24"/>
            <w:szCs w:val="24"/>
            <w:u w:val="none"/>
          </w:rPr>
          <w:t>Asistencia técnica que reciben los pequeños agricultores muestreados que se dedican al cultivo del frijol de palo (Cajanus cajan L) con crédito agrícola otorgado por la Empresa Procesadora en la Región de Lambayeque 2016</w:t>
        </w:r>
        <w:r w:rsidR="00E80881"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E80881" w:rsidRPr="00BC4261">
          <w:rPr>
            <w:rFonts w:ascii="Times New Roman" w:hAnsi="Times New Roman" w:cs="Times New Roman"/>
            <w:noProof/>
            <w:webHidden/>
            <w:color w:val="000000" w:themeColor="text1"/>
            <w:sz w:val="24"/>
            <w:szCs w:val="24"/>
          </w:rPr>
          <w:t>..……</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52" w:history="1">
        <w:r w:rsidR="00CA0103">
          <w:rPr>
            <w:rStyle w:val="Hipervnculo"/>
            <w:rFonts w:ascii="Times New Roman" w:hAnsi="Times New Roman" w:cs="Times New Roman"/>
            <w:noProof/>
            <w:color w:val="000000" w:themeColor="text1"/>
            <w:sz w:val="24"/>
            <w:szCs w:val="24"/>
          </w:rPr>
          <w:t>Tabla 23</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Fuente de la asistencia técnica que reciben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53" w:history="1">
        <w:r w:rsidR="00CA0103">
          <w:rPr>
            <w:rStyle w:val="Hipervnculo"/>
            <w:rFonts w:ascii="Times New Roman" w:hAnsi="Times New Roman" w:cs="Times New Roman"/>
            <w:noProof/>
            <w:color w:val="000000" w:themeColor="text1"/>
            <w:sz w:val="24"/>
            <w:szCs w:val="24"/>
          </w:rPr>
          <w:t>Tabla 24</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Satisfacción con la asistencia técnica que reciben los pequeños agricultores muestreados que sededican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109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4" w:history="1">
        <w:r w:rsidR="00CA0103">
          <w:rPr>
            <w:rStyle w:val="Hipervnculo"/>
            <w:rFonts w:ascii="Times New Roman" w:hAnsi="Times New Roman" w:cs="Times New Roman"/>
            <w:noProof/>
            <w:color w:val="000000" w:themeColor="text1"/>
            <w:sz w:val="24"/>
            <w:szCs w:val="24"/>
          </w:rPr>
          <w:t>Tabla 25</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Calidad y oportunidad de la asistencia técnica que reciben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5" w:history="1">
        <w:r w:rsidR="00CA0103">
          <w:rPr>
            <w:rStyle w:val="Hipervnculo"/>
            <w:rFonts w:ascii="Times New Roman" w:hAnsi="Times New Roman" w:cs="Times New Roman"/>
            <w:noProof/>
            <w:color w:val="000000" w:themeColor="text1"/>
            <w:sz w:val="24"/>
            <w:szCs w:val="24"/>
          </w:rPr>
          <w:t>Tabla 26</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Fuente de los insumos agrícolas que emplean los pequeños agricultores muestreados que se 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6" w:history="1">
        <w:r w:rsidR="00CA0103">
          <w:rPr>
            <w:rStyle w:val="Hipervnculo"/>
            <w:rFonts w:ascii="Times New Roman" w:hAnsi="Times New Roman" w:cs="Times New Roman"/>
            <w:noProof/>
            <w:color w:val="000000" w:themeColor="text1"/>
            <w:sz w:val="24"/>
            <w:szCs w:val="24"/>
          </w:rPr>
          <w:t>Tabla 27</w:t>
        </w:r>
        <w:r w:rsidR="00FD0BFA" w:rsidRPr="00BC4261">
          <w:rPr>
            <w:rStyle w:val="Hipervnculo"/>
            <w:rFonts w:ascii="Times New Roman" w:hAnsi="Times New Roman" w:cs="Times New Roman"/>
            <w:noProof/>
            <w:color w:val="000000" w:themeColor="text1"/>
            <w:sz w:val="24"/>
            <w:szCs w:val="24"/>
          </w:rPr>
          <w:t xml:space="preserve"> </w:t>
        </w:r>
        <w:r w:rsidR="00FD0BFA" w:rsidRPr="00BC4261">
          <w:rPr>
            <w:rStyle w:val="Hipervnculo"/>
            <w:rFonts w:ascii="Times New Roman" w:hAnsi="Times New Roman" w:cs="Times New Roman"/>
            <w:i/>
            <w:noProof/>
            <w:color w:val="000000" w:themeColor="text1"/>
            <w:sz w:val="24"/>
            <w:szCs w:val="24"/>
            <w:u w:val="none"/>
          </w:rPr>
          <w:t>Oportunidad y cantidad en la entrega de los insumos agrícolas que emplean los pequeños agricultores muestreados que se 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57" w:history="1">
        <w:r w:rsidR="00CA0103">
          <w:rPr>
            <w:rStyle w:val="Hipervnculo"/>
            <w:rFonts w:ascii="Times New Roman" w:hAnsi="Times New Roman" w:cs="Times New Roman"/>
            <w:noProof/>
            <w:color w:val="000000" w:themeColor="text1"/>
            <w:sz w:val="24"/>
            <w:szCs w:val="24"/>
          </w:rPr>
          <w:t>Tabla 28</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Rangos de producción promedio en kilogramos por hectárea obtenida por los pequeños agricultores muestreados que se 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58" w:history="1">
        <w:r w:rsidR="00CA0103">
          <w:rPr>
            <w:rStyle w:val="Hipervnculo"/>
            <w:rFonts w:ascii="Times New Roman" w:hAnsi="Times New Roman" w:cs="Times New Roman"/>
            <w:noProof/>
            <w:color w:val="000000" w:themeColor="text1"/>
            <w:sz w:val="24"/>
            <w:szCs w:val="24"/>
          </w:rPr>
          <w:t>Tabla 29</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Percepción de la utilidad obtenida por los pequeños agricultores muestreados que se 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59" w:history="1">
        <w:r w:rsidR="00CA0103">
          <w:rPr>
            <w:rStyle w:val="Hipervnculo"/>
            <w:rFonts w:ascii="Times New Roman" w:hAnsi="Times New Roman" w:cs="Times New Roman"/>
            <w:noProof/>
            <w:color w:val="000000" w:themeColor="text1"/>
            <w:sz w:val="24"/>
            <w:szCs w:val="24"/>
          </w:rPr>
          <w:t>Tabla 30</w:t>
        </w:r>
        <w:r w:rsidR="00FD0BFA" w:rsidRPr="00BC4261">
          <w:rPr>
            <w:noProof/>
            <w:color w:val="000000" w:themeColor="text1"/>
          </w:rPr>
          <w:t xml:space="preserve"> </w:t>
        </w:r>
        <w:r w:rsidR="00FD0BFA" w:rsidRPr="00BC4261">
          <w:rPr>
            <w:rStyle w:val="Hipervnculo"/>
            <w:rFonts w:ascii="Times New Roman" w:hAnsi="Times New Roman" w:cs="Times New Roman"/>
            <w:i/>
            <w:noProof/>
            <w:color w:val="000000" w:themeColor="text1"/>
            <w:sz w:val="24"/>
            <w:szCs w:val="24"/>
            <w:u w:val="none"/>
          </w:rPr>
          <w:t>Rangos de utilidad o ingreso neto en soles por hectárea por campaña agrícola obtenida por los pequeños agricultores muestreados que se dedican al cultivo del frijol de palo (Cajanus cajan L) con crédito agrícola otorgado por la Empresa Procesadora Perú SAC en la Región Lambayeque 2016</w:t>
        </w:r>
        <w:r w:rsidR="00FD0BFA"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_Toc4731059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0" w:history="1">
        <w:r w:rsidR="00CA0103">
          <w:rPr>
            <w:rStyle w:val="Hipervnculo"/>
            <w:rFonts w:ascii="Times New Roman" w:hAnsi="Times New Roman" w:cs="Times New Roman"/>
            <w:noProof/>
            <w:color w:val="000000" w:themeColor="text1"/>
            <w:sz w:val="24"/>
            <w:szCs w:val="24"/>
          </w:rPr>
          <w:t>Tabla 31</w:t>
        </w:r>
        <w:r w:rsidR="003E6D20" w:rsidRPr="00BC4261">
          <w:rPr>
            <w:noProof/>
            <w:color w:val="000000" w:themeColor="text1"/>
          </w:rPr>
          <w:t xml:space="preserve"> </w:t>
        </w:r>
        <w:r w:rsidR="003E6D20" w:rsidRPr="00BC4261">
          <w:rPr>
            <w:rStyle w:val="Hipervnculo"/>
            <w:rFonts w:ascii="Times New Roman" w:hAnsi="Times New Roman" w:cs="Times New Roman"/>
            <w:i/>
            <w:noProof/>
            <w:color w:val="000000" w:themeColor="text1"/>
            <w:sz w:val="24"/>
            <w:szCs w:val="24"/>
            <w:u w:val="none"/>
          </w:rPr>
          <w:t>Percepción de la rentabilidad obtenida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1" w:history="1">
        <w:r w:rsidR="005A3306" w:rsidRPr="00BC4261">
          <w:rPr>
            <w:rStyle w:val="Hipervnculo"/>
            <w:rFonts w:ascii="Times New Roman" w:hAnsi="Times New Roman" w:cs="Times New Roman"/>
            <w:noProof/>
            <w:color w:val="000000" w:themeColor="text1"/>
            <w:sz w:val="24"/>
            <w:szCs w:val="24"/>
          </w:rPr>
          <w:t>Ta</w:t>
        </w:r>
        <w:r w:rsidR="00CA0103">
          <w:rPr>
            <w:rStyle w:val="Hipervnculo"/>
            <w:rFonts w:ascii="Times New Roman" w:hAnsi="Times New Roman" w:cs="Times New Roman"/>
            <w:noProof/>
            <w:color w:val="000000" w:themeColor="text1"/>
            <w:sz w:val="24"/>
            <w:szCs w:val="24"/>
          </w:rPr>
          <w:t>bla 32</w:t>
        </w:r>
        <w:r w:rsidR="003E6D20" w:rsidRPr="00BC4261">
          <w:rPr>
            <w:rStyle w:val="Hipervnculo"/>
            <w:rFonts w:ascii="Times New Roman" w:hAnsi="Times New Roman" w:cs="Times New Roman"/>
            <w:noProof/>
            <w:color w:val="000000" w:themeColor="text1"/>
            <w:sz w:val="24"/>
            <w:szCs w:val="24"/>
          </w:rPr>
          <w:t xml:space="preserve"> </w:t>
        </w:r>
        <w:r w:rsidR="003E6D20" w:rsidRPr="00BC4261">
          <w:rPr>
            <w:rStyle w:val="Hipervnculo"/>
            <w:rFonts w:ascii="Times New Roman" w:hAnsi="Times New Roman" w:cs="Times New Roman"/>
            <w:i/>
            <w:noProof/>
            <w:color w:val="000000" w:themeColor="text1"/>
            <w:sz w:val="24"/>
            <w:szCs w:val="24"/>
            <w:u w:val="none"/>
          </w:rPr>
          <w:t>Lugar de venta de la cosecha obtenida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119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2" w:history="1">
        <w:r w:rsidR="00CA0103">
          <w:rPr>
            <w:rStyle w:val="Hipervnculo"/>
            <w:rFonts w:ascii="Times New Roman" w:hAnsi="Times New Roman" w:cs="Times New Roman"/>
            <w:noProof/>
            <w:color w:val="000000" w:themeColor="text1"/>
            <w:sz w:val="24"/>
            <w:szCs w:val="24"/>
          </w:rPr>
          <w:t>Tabla 33</w:t>
        </w:r>
        <w:r w:rsidR="00875E93" w:rsidRPr="00BC4261">
          <w:rPr>
            <w:noProof/>
            <w:color w:val="000000" w:themeColor="text1"/>
          </w:rPr>
          <w:t xml:space="preserve"> </w:t>
        </w:r>
        <w:r w:rsidR="00875E93" w:rsidRPr="00BC4261">
          <w:rPr>
            <w:rStyle w:val="Hipervnculo"/>
            <w:rFonts w:ascii="Times New Roman" w:hAnsi="Times New Roman" w:cs="Times New Roman"/>
            <w:i/>
            <w:noProof/>
            <w:color w:val="000000" w:themeColor="text1"/>
            <w:sz w:val="24"/>
            <w:szCs w:val="24"/>
          </w:rPr>
          <w:t>Porcentaje de descarte de la cosecha obtenida por los pequeños agricultores muestreados que se dedican al cultivo del frijol de palo (Cajanus cajan L) con crédito agrícola otorgado por la Empresa Procesadora Perú SAC en la Región Lambayeque 2016</w:t>
        </w:r>
        <w:r w:rsidR="00875E93"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3" w:history="1">
        <w:r w:rsidR="00CA0103">
          <w:rPr>
            <w:rStyle w:val="Hipervnculo"/>
            <w:rFonts w:ascii="Times New Roman" w:hAnsi="Times New Roman" w:cs="Times New Roman"/>
            <w:noProof/>
            <w:color w:val="000000" w:themeColor="text1"/>
            <w:sz w:val="24"/>
            <w:szCs w:val="24"/>
          </w:rPr>
          <w:t>Tabla 34</w:t>
        </w:r>
        <w:r w:rsidR="00875E93" w:rsidRPr="00BC4261">
          <w:rPr>
            <w:noProof/>
            <w:color w:val="000000" w:themeColor="text1"/>
          </w:rPr>
          <w:t xml:space="preserve"> </w:t>
        </w:r>
        <w:r w:rsidR="00875E93" w:rsidRPr="00BC4261">
          <w:rPr>
            <w:rStyle w:val="Hipervnculo"/>
            <w:rFonts w:ascii="Times New Roman" w:hAnsi="Times New Roman" w:cs="Times New Roman"/>
            <w:i/>
            <w:noProof/>
            <w:color w:val="000000" w:themeColor="text1"/>
            <w:sz w:val="24"/>
            <w:szCs w:val="24"/>
            <w:u w:val="none"/>
          </w:rPr>
          <w:t>Percepción del monto del costo de producción por los pequeños agricultores muestreados que se dedican al cultivo del frijol de palo (Cajanus cajan L) con crédito agrícola otorgado por la Empresa Procesadora Perú SAC en la Región Lambayeque 2016</w:t>
        </w:r>
        <w:r w:rsidR="00875E93"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64" w:history="1">
        <w:r w:rsidR="00CA0103">
          <w:rPr>
            <w:rStyle w:val="Hipervnculo"/>
            <w:rFonts w:ascii="Times New Roman" w:hAnsi="Times New Roman" w:cs="Times New Roman"/>
            <w:noProof/>
            <w:color w:val="000000" w:themeColor="text1"/>
            <w:sz w:val="24"/>
            <w:szCs w:val="24"/>
          </w:rPr>
          <w:t>Tabla 35</w:t>
        </w:r>
        <w:r w:rsidR="00875E93" w:rsidRPr="00BC4261">
          <w:rPr>
            <w:rFonts w:ascii="Times New Roman" w:hAnsi="Times New Roman" w:cs="Times New Roman"/>
            <w:noProof/>
            <w:color w:val="000000" w:themeColor="text1"/>
            <w:sz w:val="20"/>
          </w:rPr>
          <w:t xml:space="preserve"> </w:t>
        </w:r>
        <w:r w:rsidR="00875E93" w:rsidRPr="00BC4261">
          <w:rPr>
            <w:rFonts w:ascii="Times New Roman" w:hAnsi="Times New Roman" w:cs="Times New Roman"/>
            <w:i/>
            <w:noProof/>
            <w:color w:val="000000" w:themeColor="text1"/>
            <w:sz w:val="20"/>
          </w:rPr>
          <w:t>Rangos de los costos de producción promedio en soles por hectárea obtenida por los</w:t>
        </w:r>
        <w:r w:rsidR="00875E93" w:rsidRPr="00BC4261">
          <w:rPr>
            <w:i/>
            <w:noProof/>
            <w:color w:val="000000" w:themeColor="text1"/>
            <w:sz w:val="20"/>
          </w:rPr>
          <w:t xml:space="preserve"> </w:t>
        </w:r>
        <w:r w:rsidR="00875E93" w:rsidRPr="00BC4261">
          <w:rPr>
            <w:rFonts w:ascii="Times New Roman" w:hAnsi="Times New Roman" w:cs="Times New Roman"/>
            <w:i/>
            <w:noProof/>
            <w:color w:val="000000" w:themeColor="text1"/>
            <w:sz w:val="20"/>
            <w:szCs w:val="20"/>
          </w:rPr>
          <w:t>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5" w:history="1">
        <w:r w:rsidR="00CA0103">
          <w:rPr>
            <w:rStyle w:val="Hipervnculo"/>
            <w:rFonts w:ascii="Times New Roman" w:hAnsi="Times New Roman" w:cs="Times New Roman"/>
            <w:noProof/>
            <w:color w:val="000000" w:themeColor="text1"/>
            <w:sz w:val="24"/>
            <w:szCs w:val="24"/>
          </w:rPr>
          <w:t>Tabla 36</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Percepción sobre la variabilidad de los precios durante los 3 últimos años según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6" w:history="1">
        <w:r w:rsidR="00CA0103">
          <w:rPr>
            <w:rStyle w:val="Hipervnculo"/>
            <w:rFonts w:ascii="Times New Roman" w:hAnsi="Times New Roman" w:cs="Times New Roman"/>
            <w:noProof/>
            <w:color w:val="000000" w:themeColor="text1"/>
            <w:sz w:val="24"/>
            <w:szCs w:val="24"/>
          </w:rPr>
          <w:t>Tabla 37</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Requerimiento de mayor apoyo a la gestión que solicitan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67" w:history="1">
        <w:r w:rsidR="00CA0103">
          <w:rPr>
            <w:rStyle w:val="Hipervnculo"/>
            <w:rFonts w:ascii="Times New Roman" w:hAnsi="Times New Roman" w:cs="Times New Roman"/>
            <w:noProof/>
            <w:color w:val="000000" w:themeColor="text1"/>
            <w:sz w:val="24"/>
            <w:szCs w:val="24"/>
          </w:rPr>
          <w:t>Tabla 38</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rPr>
          <w:t>S</w:t>
        </w:r>
        <w:r w:rsidR="00B37ADD" w:rsidRPr="00BC4261">
          <w:rPr>
            <w:rStyle w:val="Hipervnculo"/>
            <w:rFonts w:ascii="Times New Roman" w:hAnsi="Times New Roman" w:cs="Times New Roman"/>
            <w:i/>
            <w:noProof/>
            <w:color w:val="000000" w:themeColor="text1"/>
            <w:sz w:val="24"/>
            <w:szCs w:val="24"/>
            <w:u w:val="none"/>
          </w:rPr>
          <w:t>istema de siembra según la localidad del predio de los pequeños agricultores muestreados que se dedican al cultivo del frijol de palo (Cajanus cajan L) con crédito agrícola otorgado por la Empresa    Procesadora Perú SAC en la Región Lambayeque 2016</w:t>
        </w:r>
        <w:r w:rsidR="00B37ADD"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8" w:history="1">
        <w:r w:rsidR="00CA0103">
          <w:rPr>
            <w:rStyle w:val="Hipervnculo"/>
            <w:rFonts w:ascii="Times New Roman" w:hAnsi="Times New Roman" w:cs="Times New Roman"/>
            <w:noProof/>
            <w:color w:val="000000" w:themeColor="text1"/>
            <w:sz w:val="24"/>
            <w:szCs w:val="24"/>
          </w:rPr>
          <w:t>Tabla 39</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Fecha de siembra según la localidad del predio de los pequeños agricultores muestreados que se dedican al cultivo del frijol de palo (Cajanus cajan L) con crédito agrícola otorgado por la Empresa Procesadora Perú SAC en la Región Lambayeque 2016</w:t>
        </w:r>
        <w:r w:rsidR="00B37ADD"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69" w:history="1">
        <w:r w:rsidR="00CA0103">
          <w:rPr>
            <w:rStyle w:val="Hipervnculo"/>
            <w:rFonts w:ascii="Times New Roman" w:hAnsi="Times New Roman" w:cs="Times New Roman"/>
            <w:noProof/>
            <w:color w:val="000000" w:themeColor="text1"/>
            <w:sz w:val="24"/>
            <w:szCs w:val="24"/>
          </w:rPr>
          <w:t>Tabla 40</w:t>
        </w:r>
        <w:r w:rsidR="00B37ADD" w:rsidRPr="00BC4261">
          <w:rPr>
            <w:rStyle w:val="Hipervnculo"/>
            <w:rFonts w:ascii="Times New Roman" w:hAnsi="Times New Roman" w:cs="Times New Roman"/>
            <w:noProof/>
            <w:color w:val="000000" w:themeColor="text1"/>
            <w:sz w:val="24"/>
            <w:szCs w:val="24"/>
          </w:rPr>
          <w:t xml:space="preserve"> </w:t>
        </w:r>
        <w:r w:rsidR="00B37ADD" w:rsidRPr="00BC4261">
          <w:rPr>
            <w:rStyle w:val="Hipervnculo"/>
            <w:rFonts w:ascii="Times New Roman" w:hAnsi="Times New Roman" w:cs="Times New Roman"/>
            <w:i/>
            <w:noProof/>
            <w:color w:val="000000" w:themeColor="text1"/>
            <w:sz w:val="24"/>
            <w:szCs w:val="24"/>
            <w:u w:val="none"/>
          </w:rPr>
          <w:t>Dotación de riego según la localidad del predio de los pequeños agricultores muestreados que se dedican al cultivo del frijol de palo (Cajanus cajan L) con crédito agrícola otorgado por la Empresa Procesadora SAC en la Región Lambayeque 2016</w:t>
        </w:r>
        <w:r w:rsidR="00B37ADD"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_Toc4731069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0" w:history="1">
        <w:r w:rsidR="00CA0103">
          <w:rPr>
            <w:rStyle w:val="Hipervnculo"/>
            <w:rFonts w:ascii="Times New Roman" w:hAnsi="Times New Roman" w:cs="Times New Roman"/>
            <w:noProof/>
            <w:color w:val="000000" w:themeColor="text1"/>
            <w:sz w:val="24"/>
            <w:szCs w:val="24"/>
          </w:rPr>
          <w:t>Tabla 41</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Fuente de financiamiento según la localidad del predio de los pequeños agricultores muestreados que se dedican al cultivo del frijol de palo (Cajanus cajan L) con crédito agrícola otorgado por la Empresa Procesadora SAC en la Región Lambayeque 2016</w:t>
        </w:r>
        <w:r w:rsidR="00B37ADD"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i/>
          <w:noProof/>
          <w:color w:val="000000" w:themeColor="text1"/>
          <w:sz w:val="24"/>
          <w:szCs w:val="24"/>
        </w:rPr>
      </w:pPr>
      <w:hyperlink w:anchor="_Toc4731071" w:history="1">
        <w:r w:rsidR="00CA0103">
          <w:rPr>
            <w:rStyle w:val="Hipervnculo"/>
            <w:rFonts w:ascii="Times New Roman" w:hAnsi="Times New Roman" w:cs="Times New Roman"/>
            <w:noProof/>
            <w:color w:val="000000" w:themeColor="text1"/>
            <w:sz w:val="24"/>
            <w:szCs w:val="24"/>
          </w:rPr>
          <w:t>Tabla 42</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Visitas de colocación de crédito agrícola recibidas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129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2" w:history="1">
        <w:r w:rsidR="00CA0103">
          <w:rPr>
            <w:rStyle w:val="Hipervnculo"/>
            <w:rFonts w:ascii="Times New Roman" w:hAnsi="Times New Roman" w:cs="Times New Roman"/>
            <w:noProof/>
            <w:color w:val="000000" w:themeColor="text1"/>
            <w:sz w:val="24"/>
            <w:szCs w:val="24"/>
          </w:rPr>
          <w:t>Tabla 43</w:t>
        </w:r>
        <w:r w:rsidR="00B37ADD" w:rsidRPr="00BC4261">
          <w:rPr>
            <w:noProof/>
            <w:color w:val="000000" w:themeColor="text1"/>
          </w:rPr>
          <w:t xml:space="preserve"> </w:t>
        </w:r>
        <w:r w:rsidR="00B37ADD" w:rsidRPr="00BC4261">
          <w:rPr>
            <w:rStyle w:val="Hipervnculo"/>
            <w:rFonts w:ascii="Times New Roman" w:hAnsi="Times New Roman" w:cs="Times New Roman"/>
            <w:i/>
            <w:noProof/>
            <w:color w:val="000000" w:themeColor="text1"/>
            <w:sz w:val="24"/>
            <w:szCs w:val="24"/>
            <w:u w:val="none"/>
          </w:rPr>
          <w:t>Monto de crédito agrícola suficiente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3" w:history="1">
        <w:r w:rsidR="00CA0103">
          <w:rPr>
            <w:rStyle w:val="Hipervnculo"/>
            <w:rFonts w:ascii="Times New Roman" w:hAnsi="Times New Roman" w:cs="Times New Roman"/>
            <w:noProof/>
            <w:color w:val="000000" w:themeColor="text1"/>
            <w:sz w:val="24"/>
            <w:szCs w:val="24"/>
          </w:rPr>
          <w:t>Tabla 44</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Desembolsos de crédito agrícola es oportuno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4" w:history="1">
        <w:r w:rsidR="00CA0103">
          <w:rPr>
            <w:rStyle w:val="Hipervnculo"/>
            <w:rFonts w:ascii="Times New Roman" w:hAnsi="Times New Roman" w:cs="Times New Roman"/>
            <w:noProof/>
            <w:color w:val="000000" w:themeColor="text1"/>
            <w:sz w:val="24"/>
            <w:szCs w:val="24"/>
          </w:rPr>
          <w:t>Tabla 45</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Percepción del monto del costo de producción que le otorga la EP para su cultivo de frijol de palo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5" w:history="1">
        <w:r w:rsidR="00CA0103">
          <w:rPr>
            <w:rStyle w:val="Hipervnculo"/>
            <w:rFonts w:ascii="Times New Roman" w:hAnsi="Times New Roman" w:cs="Times New Roman"/>
            <w:noProof/>
            <w:color w:val="000000" w:themeColor="text1"/>
            <w:sz w:val="24"/>
            <w:szCs w:val="24"/>
          </w:rPr>
          <w:t>Tabla 46</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Utilidad por hectárea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6" w:history="1">
        <w:r w:rsidR="002C6B8D">
          <w:rPr>
            <w:rStyle w:val="Hipervnculo"/>
            <w:rFonts w:ascii="Times New Roman" w:hAnsi="Times New Roman" w:cs="Times New Roman"/>
            <w:noProof/>
            <w:color w:val="000000" w:themeColor="text1"/>
            <w:sz w:val="24"/>
            <w:szCs w:val="24"/>
          </w:rPr>
          <w:t>Tabla 47</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Sistema de siembra según la localidad del predio de los pequeños agricultores muestreados que se dedican al cultivo del frijol de palo (Cajanus cajan L) con crédito agrícola otorgado por la Empresa    Procesadora Perú SAC en la Región Lambayeque 2016</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7" w:history="1">
        <w:r w:rsidR="002C6B8D">
          <w:rPr>
            <w:rStyle w:val="Hipervnculo"/>
            <w:rFonts w:ascii="Times New Roman" w:hAnsi="Times New Roman" w:cs="Times New Roman"/>
            <w:noProof/>
            <w:color w:val="000000" w:themeColor="text1"/>
            <w:sz w:val="24"/>
            <w:szCs w:val="24"/>
          </w:rPr>
          <w:t>Tabla 48</w:t>
        </w:r>
        <w:r w:rsidR="00101DEF" w:rsidRPr="00BC4261">
          <w:rPr>
            <w:i/>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Fecha de siembra según la localidad del predio de los pequeños agricultores muestreados que se dedican al cultivo del frijol de palo (Cajanus cajan L) con crédito agrícola otorgado por la Empresa Procesadora Perú SAC en la Región de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134</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78" w:history="1">
        <w:r w:rsidR="002C6B8D">
          <w:rPr>
            <w:rStyle w:val="Hipervnculo"/>
            <w:rFonts w:ascii="Times New Roman" w:hAnsi="Times New Roman" w:cs="Times New Roman"/>
            <w:noProof/>
            <w:color w:val="000000" w:themeColor="text1"/>
            <w:sz w:val="24"/>
            <w:szCs w:val="24"/>
          </w:rPr>
          <w:t>Tabla 49</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Dotación de riego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79" w:history="1">
        <w:r w:rsidR="002C6B8D">
          <w:rPr>
            <w:rStyle w:val="Hipervnculo"/>
            <w:rFonts w:ascii="Times New Roman" w:hAnsi="Times New Roman" w:cs="Times New Roman"/>
            <w:noProof/>
            <w:color w:val="000000" w:themeColor="text1"/>
            <w:sz w:val="24"/>
            <w:szCs w:val="24"/>
          </w:rPr>
          <w:t>Tabla 50</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Fuente de financiamiento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_Toc4731079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80" w:history="1">
        <w:r w:rsidR="002C6B8D">
          <w:rPr>
            <w:rStyle w:val="Hipervnculo"/>
            <w:rFonts w:ascii="Times New Roman" w:hAnsi="Times New Roman" w:cs="Times New Roman"/>
            <w:noProof/>
            <w:color w:val="000000" w:themeColor="text1"/>
            <w:sz w:val="24"/>
            <w:szCs w:val="24"/>
          </w:rPr>
          <w:t>Tabla 51</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Visitas de colocación de crédito agrícola recibidas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1" w:history="1">
        <w:r w:rsidR="002C6B8D">
          <w:rPr>
            <w:rStyle w:val="Hipervnculo"/>
            <w:rFonts w:ascii="Times New Roman" w:hAnsi="Times New Roman" w:cs="Times New Roman"/>
            <w:i/>
            <w:noProof/>
            <w:color w:val="000000" w:themeColor="text1"/>
            <w:sz w:val="24"/>
            <w:szCs w:val="24"/>
            <w:u w:val="none"/>
          </w:rPr>
          <w:t>Tabla 52</w:t>
        </w:r>
        <w:r w:rsidR="00101DEF" w:rsidRPr="00BC4261">
          <w:rPr>
            <w:i/>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Monto de crédito agrícola suficiente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2" w:history="1">
        <w:r w:rsidR="002C6B8D">
          <w:rPr>
            <w:rStyle w:val="Hipervnculo"/>
            <w:rFonts w:ascii="Times New Roman" w:hAnsi="Times New Roman" w:cs="Times New Roman"/>
            <w:noProof/>
            <w:color w:val="000000" w:themeColor="text1"/>
            <w:sz w:val="24"/>
            <w:szCs w:val="24"/>
          </w:rPr>
          <w:t>Tabla 53</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Desembolsos de crédito agrícola es oportuno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3" w:history="1">
        <w:r w:rsidR="002C6B8D">
          <w:rPr>
            <w:rStyle w:val="Hipervnculo"/>
            <w:rFonts w:ascii="Times New Roman" w:hAnsi="Times New Roman" w:cs="Times New Roman"/>
            <w:noProof/>
            <w:color w:val="000000" w:themeColor="text1"/>
            <w:sz w:val="24"/>
            <w:szCs w:val="24"/>
          </w:rPr>
          <w:t>Tabla 54</w:t>
        </w:r>
        <w:r w:rsidR="00101DEF" w:rsidRPr="00BC4261">
          <w:rPr>
            <w:noProof/>
            <w:color w:val="000000" w:themeColor="text1"/>
          </w:rPr>
          <w:t xml:space="preserve"> </w:t>
        </w:r>
        <w:r w:rsidR="00101DEF" w:rsidRPr="00BC4261">
          <w:rPr>
            <w:rStyle w:val="Hipervnculo"/>
            <w:rFonts w:ascii="Times New Roman" w:hAnsi="Times New Roman" w:cs="Times New Roman"/>
            <w:i/>
            <w:noProof/>
            <w:color w:val="000000" w:themeColor="text1"/>
            <w:sz w:val="24"/>
            <w:szCs w:val="24"/>
            <w:u w:val="none"/>
          </w:rPr>
          <w:t>Percepción del monto del costo de producción que le otorga la EP para su cultivo de frijol de palo según la localidad del predio de los pequeños agricultores muestreados que se dedican al cultivo del frijol de palo (Cajanus cajan L) con crédito agrícola otorgado por la Empresa Procesadora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_Toc4731083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4" w:history="1">
        <w:r w:rsidR="002C6B8D">
          <w:rPr>
            <w:rStyle w:val="Hipervnculo"/>
            <w:rFonts w:ascii="Times New Roman" w:hAnsi="Times New Roman" w:cs="Times New Roman"/>
            <w:noProof/>
            <w:color w:val="000000" w:themeColor="text1"/>
            <w:sz w:val="24"/>
            <w:szCs w:val="24"/>
          </w:rPr>
          <w:t>Tabla 55</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Utilidad por hectárea según la localidad del predio de los pequeños agricultores muestreados que se dedican al cultivo del frijol de palo (Cajanus cajan L) con crédito agrícola otorgado por la Empresa Procesadora SAC en la Región Lambayeque 2016</w:t>
        </w:r>
        <w:r w:rsidR="00A539CB"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_Toc4731084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138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5" w:history="1">
        <w:r w:rsidR="005A3306" w:rsidRPr="00BC4261">
          <w:rPr>
            <w:rStyle w:val="Hipervnculo"/>
            <w:rFonts w:ascii="Times New Roman" w:hAnsi="Times New Roman" w:cs="Times New Roman"/>
            <w:noProof/>
            <w:color w:val="000000" w:themeColor="text1"/>
            <w:sz w:val="24"/>
            <w:szCs w:val="24"/>
          </w:rPr>
          <w:t>Ta</w:t>
        </w:r>
        <w:r w:rsidR="002C6B8D">
          <w:rPr>
            <w:rStyle w:val="Hipervnculo"/>
            <w:rFonts w:ascii="Times New Roman" w:hAnsi="Times New Roman" w:cs="Times New Roman"/>
            <w:noProof/>
            <w:color w:val="000000" w:themeColor="text1"/>
            <w:sz w:val="24"/>
            <w:szCs w:val="24"/>
          </w:rPr>
          <w:t>bla 56</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Rangos de los costos de producción promedio en soles por hectárea, obtenida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159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6" w:history="1">
        <w:r w:rsidR="002C6B8D">
          <w:rPr>
            <w:rStyle w:val="Hipervnculo"/>
            <w:rFonts w:ascii="Times New Roman" w:hAnsi="Times New Roman" w:cs="Times New Roman"/>
            <w:noProof/>
            <w:color w:val="000000" w:themeColor="text1"/>
            <w:sz w:val="24"/>
            <w:szCs w:val="24"/>
          </w:rPr>
          <w:t>Tabla 57</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Rangos de producción promedio en kilogramos por hectárea obtenida por los pequeños agricultores muestreados que se dedican al cultivo del frijol de palo (Cajanus cajan L) con crédito agrícola otorgado por la Empresa Procesadora Perú SAC, en la Región Lambayeque 2016</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159</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Descripcin"/>
        <w:spacing w:after="0" w:line="480" w:lineRule="auto"/>
        <w:jc w:val="both"/>
        <w:rPr>
          <w:rFonts w:ascii="Times New Roman" w:hAnsi="Times New Roman" w:cs="Times New Roman"/>
          <w:i w:val="0"/>
          <w:noProof/>
          <w:color w:val="000000" w:themeColor="text1"/>
          <w:sz w:val="20"/>
        </w:rPr>
      </w:pPr>
      <w:hyperlink w:anchor="_Toc4731087" w:history="1">
        <w:r w:rsidR="002C6B8D">
          <w:rPr>
            <w:rStyle w:val="Hipervnculo"/>
            <w:rFonts w:ascii="Times New Roman" w:hAnsi="Times New Roman" w:cs="Times New Roman"/>
            <w:noProof/>
            <w:color w:val="000000" w:themeColor="text1"/>
            <w:sz w:val="24"/>
            <w:szCs w:val="24"/>
          </w:rPr>
          <w:t>Tabla 58</w:t>
        </w:r>
        <w:r w:rsidR="00A539CB" w:rsidRPr="00BC4261">
          <w:rPr>
            <w:rFonts w:ascii="Times New Roman" w:hAnsi="Times New Roman" w:cs="Times New Roman"/>
            <w:i w:val="0"/>
            <w:noProof/>
            <w:color w:val="000000" w:themeColor="text1"/>
            <w:sz w:val="20"/>
          </w:rPr>
          <w:t xml:space="preserve"> </w:t>
        </w:r>
        <w:r w:rsidR="00A539CB" w:rsidRPr="00BC4261">
          <w:rPr>
            <w:rFonts w:ascii="Times New Roman" w:hAnsi="Times New Roman" w:cs="Times New Roman"/>
            <w:noProof/>
            <w:color w:val="000000" w:themeColor="text1"/>
            <w:sz w:val="24"/>
            <w:szCs w:val="24"/>
          </w:rPr>
          <w:t>Rangos de utilidad o ingreso neto en soles por hectárea por campaña agrícola, obtenida por los pequeños agricultores muestreados que se dedican al cultivo del frijol de palo (Cajanus cajan L) con crédito agrícola otorgado por la Empresa Procesadora Perú SAC, en la Región Lambayeque 2016</w:t>
        </w:r>
        <w:r w:rsidR="00A539CB" w:rsidRPr="00BC4261">
          <w:rPr>
            <w:rStyle w:val="Hipervnculo"/>
            <w:rFonts w:ascii="Times New Roman" w:hAnsi="Times New Roman" w:cs="Times New Roman"/>
            <w:noProof/>
            <w:color w:val="000000" w:themeColor="text1"/>
            <w:sz w:val="24"/>
            <w:szCs w:val="24"/>
          </w:rPr>
          <w:t xml:space="preserve"> ……………………………………………………………</w:t>
        </w:r>
        <w:r w:rsidR="002C6B8D">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160</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8" w:history="1">
        <w:r w:rsidR="002C6B8D">
          <w:rPr>
            <w:rStyle w:val="Hipervnculo"/>
            <w:rFonts w:ascii="Times New Roman" w:hAnsi="Times New Roman" w:cs="Times New Roman"/>
            <w:noProof/>
            <w:color w:val="000000" w:themeColor="text1"/>
            <w:sz w:val="24"/>
            <w:szCs w:val="24"/>
          </w:rPr>
          <w:t>Tabla 59</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Ingreso neto o utilidad de una hectárea de frijol de palo fresco sector Batan Grande</w:t>
        </w:r>
        <w:r w:rsidR="00A539CB"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171</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89" w:history="1">
        <w:r w:rsidR="002C6B8D">
          <w:rPr>
            <w:rStyle w:val="Hipervnculo"/>
            <w:rFonts w:ascii="Times New Roman" w:hAnsi="Times New Roman" w:cs="Times New Roman"/>
            <w:noProof/>
            <w:color w:val="000000" w:themeColor="text1"/>
            <w:sz w:val="24"/>
            <w:szCs w:val="24"/>
          </w:rPr>
          <w:t>Tabla 60</w:t>
        </w:r>
        <w:r w:rsidR="00A539CB" w:rsidRPr="00BC4261">
          <w:rPr>
            <w:rStyle w:val="Hipervnculo"/>
            <w:rFonts w:ascii="Times New Roman" w:hAnsi="Times New Roman" w:cs="Times New Roman"/>
            <w:noProof/>
            <w:color w:val="000000" w:themeColor="text1"/>
            <w:sz w:val="24"/>
            <w:szCs w:val="24"/>
          </w:rPr>
          <w:t xml:space="preserve"> </w:t>
        </w:r>
        <w:r w:rsidR="00A539CB" w:rsidRPr="00BC4261">
          <w:rPr>
            <w:rFonts w:ascii="Times New Roman" w:hAnsi="Times New Roman" w:cs="Times New Roman"/>
            <w:i/>
            <w:noProof/>
            <w:color w:val="000000" w:themeColor="text1"/>
            <w:sz w:val="24"/>
            <w:szCs w:val="24"/>
          </w:rPr>
          <w:t>Cantidad en kilogramos que produce una hectárea de frijol de palo fresco que siembra el agricultor con crédito agrícola otorgado por la Empresa Procesadora Perú SAC en el sector de Batan Grande de la Provincia de Lambayeque – Región Lambayeque</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_Toc4731089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0" w:history="1">
        <w:r w:rsidR="002C6B8D">
          <w:rPr>
            <w:rStyle w:val="Hipervnculo"/>
            <w:rFonts w:ascii="Times New Roman" w:hAnsi="Times New Roman" w:cs="Times New Roman"/>
            <w:noProof/>
            <w:color w:val="000000" w:themeColor="text1"/>
            <w:sz w:val="24"/>
            <w:szCs w:val="24"/>
          </w:rPr>
          <w:t>Tabla 61</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Costo de producción por hectárea del cultivo del frijol de palo fresco que siembra el agricultor con crédito agrícola otorgado por la Empresa Procesadora Perú SAC en el sector de Batan Grande de la Provincia de Lambayeque – Región Lambayeque</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172</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1" w:history="1">
        <w:r w:rsidR="002C6B8D">
          <w:rPr>
            <w:rStyle w:val="Hipervnculo"/>
            <w:rFonts w:ascii="Times New Roman" w:hAnsi="Times New Roman" w:cs="Times New Roman"/>
            <w:noProof/>
            <w:color w:val="000000" w:themeColor="text1"/>
            <w:sz w:val="24"/>
            <w:szCs w:val="24"/>
          </w:rPr>
          <w:t>Tabla 62</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Ingreso neto (utilidad) por hectárea del frijol de palo fresco en el sector de Batan</w:t>
        </w:r>
        <w:r w:rsidR="00A539CB" w:rsidRPr="00BC4261">
          <w:rPr>
            <w:rStyle w:val="Hipervnculo"/>
            <w:rFonts w:ascii="Times New Roman" w:hAnsi="Times New Roman" w:cs="Times New Roman"/>
            <w:noProof/>
            <w:color w:val="000000" w:themeColor="text1"/>
            <w:sz w:val="24"/>
            <w:szCs w:val="24"/>
          </w:rPr>
          <w:t xml:space="preserve"> </w:t>
        </w:r>
        <w:r w:rsidR="00A539CB" w:rsidRPr="00BC4261">
          <w:rPr>
            <w:rStyle w:val="Hipervnculo"/>
            <w:rFonts w:ascii="Times New Roman" w:hAnsi="Times New Roman" w:cs="Times New Roman"/>
            <w:i/>
            <w:noProof/>
            <w:color w:val="000000" w:themeColor="text1"/>
            <w:sz w:val="24"/>
            <w:szCs w:val="24"/>
            <w:u w:val="none"/>
          </w:rPr>
          <w:t>Grande</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2" w:history="1">
        <w:r w:rsidR="002C6B8D">
          <w:rPr>
            <w:rStyle w:val="Hipervnculo"/>
            <w:rFonts w:ascii="Times New Roman" w:hAnsi="Times New Roman" w:cs="Times New Roman"/>
            <w:noProof/>
            <w:color w:val="000000" w:themeColor="text1"/>
            <w:sz w:val="24"/>
            <w:szCs w:val="24"/>
          </w:rPr>
          <w:t>Tabla 63</w:t>
        </w:r>
        <w:r w:rsidR="00A539CB" w:rsidRPr="00BC4261">
          <w:rPr>
            <w:noProof/>
            <w:color w:val="000000" w:themeColor="text1"/>
          </w:rPr>
          <w:t xml:space="preserve"> </w:t>
        </w:r>
        <w:r w:rsidR="00A539CB" w:rsidRPr="00BC4261">
          <w:rPr>
            <w:rStyle w:val="Hipervnculo"/>
            <w:rFonts w:ascii="Times New Roman" w:hAnsi="Times New Roman" w:cs="Times New Roman"/>
            <w:i/>
            <w:noProof/>
            <w:color w:val="000000" w:themeColor="text1"/>
            <w:sz w:val="24"/>
            <w:szCs w:val="24"/>
            <w:u w:val="none"/>
          </w:rPr>
          <w:t>Ingreso neto (utilidad) por hectárea del frijol de palo fresco en el sector de Batan Grande</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_Toc4731092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173</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i/>
          <w:noProof/>
          <w:color w:val="000000" w:themeColor="text1"/>
          <w:sz w:val="24"/>
          <w:szCs w:val="24"/>
          <w:lang w:eastAsia="es-PE"/>
        </w:rPr>
      </w:pPr>
      <w:hyperlink w:anchor="_Toc4731093" w:history="1">
        <w:r w:rsidR="002C6B8D">
          <w:rPr>
            <w:rStyle w:val="Hipervnculo"/>
            <w:rFonts w:ascii="Times New Roman" w:hAnsi="Times New Roman" w:cs="Times New Roman"/>
            <w:noProof/>
            <w:color w:val="000000" w:themeColor="text1"/>
            <w:sz w:val="24"/>
            <w:szCs w:val="24"/>
            <w:u w:val="none"/>
          </w:rPr>
          <w:t>Tabla 64</w:t>
        </w:r>
        <w:r w:rsidR="00C912BE" w:rsidRPr="00BC4261">
          <w:rPr>
            <w:i/>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u w:val="none"/>
          </w:rPr>
          <w:t>Ingreso neto o utilidad de una hectárea de frijol de palo fresco sector Túcume</w:t>
        </w:r>
        <w:r w:rsidR="005A3306" w:rsidRPr="00BC4261">
          <w:rPr>
            <w:rStyle w:val="Hipervnculo"/>
            <w:rFonts w:ascii="Times New Roman" w:hAnsi="Times New Roman" w:cs="Times New Roman"/>
            <w:i/>
            <w:noProof/>
            <w:color w:val="000000" w:themeColor="text1"/>
            <w:sz w:val="24"/>
            <w:szCs w:val="24"/>
          </w:rPr>
          <w:t>.</w:t>
        </w:r>
        <w:r w:rsidR="005A3306" w:rsidRPr="00BC4261">
          <w:rPr>
            <w:rFonts w:ascii="Times New Roman" w:hAnsi="Times New Roman" w:cs="Times New Roman"/>
            <w:i/>
            <w:noProof/>
            <w:webHidden/>
            <w:color w:val="000000" w:themeColor="text1"/>
            <w:sz w:val="24"/>
            <w:szCs w:val="24"/>
          </w:rPr>
          <w:tab/>
        </w:r>
        <w:r w:rsidR="005A3306" w:rsidRPr="00BC4261">
          <w:rPr>
            <w:rFonts w:ascii="Times New Roman" w:hAnsi="Times New Roman" w:cs="Times New Roman"/>
            <w:i/>
            <w:noProof/>
            <w:webHidden/>
            <w:color w:val="000000" w:themeColor="text1"/>
            <w:sz w:val="24"/>
            <w:szCs w:val="24"/>
          </w:rPr>
          <w:fldChar w:fldCharType="begin"/>
        </w:r>
        <w:r w:rsidR="005A3306" w:rsidRPr="00BC4261">
          <w:rPr>
            <w:rFonts w:ascii="Times New Roman" w:hAnsi="Times New Roman" w:cs="Times New Roman"/>
            <w:i/>
            <w:noProof/>
            <w:webHidden/>
            <w:color w:val="000000" w:themeColor="text1"/>
            <w:sz w:val="24"/>
            <w:szCs w:val="24"/>
          </w:rPr>
          <w:instrText xml:space="preserve"> PAGEREF _Toc4731093 \h </w:instrText>
        </w:r>
        <w:r w:rsidR="005A3306" w:rsidRPr="00BC4261">
          <w:rPr>
            <w:rFonts w:ascii="Times New Roman" w:hAnsi="Times New Roman" w:cs="Times New Roman"/>
            <w:i/>
            <w:noProof/>
            <w:webHidden/>
            <w:color w:val="000000" w:themeColor="text1"/>
            <w:sz w:val="24"/>
            <w:szCs w:val="24"/>
          </w:rPr>
        </w:r>
        <w:r w:rsidR="005A3306" w:rsidRPr="00BC4261">
          <w:rPr>
            <w:rFonts w:ascii="Times New Roman" w:hAnsi="Times New Roman" w:cs="Times New Roman"/>
            <w:i/>
            <w:noProof/>
            <w:webHidden/>
            <w:color w:val="000000" w:themeColor="text1"/>
            <w:sz w:val="24"/>
            <w:szCs w:val="24"/>
          </w:rPr>
          <w:fldChar w:fldCharType="separate"/>
        </w:r>
        <w:r w:rsidR="00461198">
          <w:rPr>
            <w:rFonts w:ascii="Times New Roman" w:hAnsi="Times New Roman" w:cs="Times New Roman"/>
            <w:i/>
            <w:noProof/>
            <w:webHidden/>
            <w:color w:val="000000" w:themeColor="text1"/>
            <w:sz w:val="24"/>
            <w:szCs w:val="24"/>
          </w:rPr>
          <w:t>174</w:t>
        </w:r>
        <w:r w:rsidR="005A3306" w:rsidRPr="00BC4261">
          <w:rPr>
            <w:rFonts w:ascii="Times New Roman" w:hAnsi="Times New Roman" w:cs="Times New Roman"/>
            <w:i/>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i/>
          <w:noProof/>
          <w:color w:val="000000" w:themeColor="text1"/>
          <w:sz w:val="24"/>
          <w:szCs w:val="24"/>
          <w:lang w:eastAsia="es-PE"/>
        </w:rPr>
      </w:pPr>
      <w:hyperlink w:anchor="_Toc4731094" w:history="1">
        <w:r w:rsidR="002C6B8D">
          <w:rPr>
            <w:rStyle w:val="Hipervnculo"/>
            <w:rFonts w:ascii="Times New Roman" w:hAnsi="Times New Roman" w:cs="Times New Roman"/>
            <w:noProof/>
            <w:color w:val="000000" w:themeColor="text1"/>
            <w:sz w:val="24"/>
            <w:szCs w:val="24"/>
            <w:u w:val="none"/>
          </w:rPr>
          <w:t>Tabla 65</w:t>
        </w:r>
        <w:r w:rsidR="00C912BE" w:rsidRPr="00BC4261">
          <w:rPr>
            <w:rStyle w:val="Hipervnculo"/>
            <w:rFonts w:ascii="Times New Roman" w:hAnsi="Times New Roman" w:cs="Times New Roman"/>
            <w:noProof/>
            <w:color w:val="000000" w:themeColor="text1"/>
            <w:sz w:val="24"/>
            <w:szCs w:val="24"/>
            <w:u w:val="none"/>
          </w:rPr>
          <w:t xml:space="preserve"> </w:t>
        </w:r>
        <w:r w:rsidR="00C912BE" w:rsidRPr="00BC4261">
          <w:rPr>
            <w:rStyle w:val="Hipervnculo"/>
            <w:rFonts w:ascii="Times New Roman" w:hAnsi="Times New Roman" w:cs="Times New Roman"/>
            <w:i/>
            <w:noProof/>
            <w:color w:val="000000" w:themeColor="text1"/>
            <w:sz w:val="24"/>
            <w:szCs w:val="24"/>
          </w:rPr>
          <w:t>Cantidad en kilogramos que produce una hectárea de frijol de palo fresco que siembra el agricultor con crédito agrícola otorgado por la Empresa Procesadora Perú SAC en el sector de Túcume de la Provincia de Lambayeque – Región Lambayeque</w:t>
        </w:r>
        <w:r w:rsidR="005A3306" w:rsidRPr="00BC4261">
          <w:rPr>
            <w:rStyle w:val="Hipervnculo"/>
            <w:rFonts w:ascii="Times New Roman" w:hAnsi="Times New Roman" w:cs="Times New Roman"/>
            <w:i/>
            <w:noProof/>
            <w:color w:val="000000" w:themeColor="text1"/>
            <w:sz w:val="24"/>
            <w:szCs w:val="24"/>
          </w:rPr>
          <w:t>.</w:t>
        </w:r>
        <w:r w:rsidR="005A3306" w:rsidRPr="00BC4261">
          <w:rPr>
            <w:rFonts w:ascii="Times New Roman" w:hAnsi="Times New Roman" w:cs="Times New Roman"/>
            <w:i/>
            <w:noProof/>
            <w:webHidden/>
            <w:color w:val="000000" w:themeColor="text1"/>
            <w:sz w:val="24"/>
            <w:szCs w:val="24"/>
          </w:rPr>
          <w:tab/>
        </w:r>
        <w:r w:rsidR="005A3306" w:rsidRPr="00BC4261">
          <w:rPr>
            <w:rFonts w:ascii="Times New Roman" w:hAnsi="Times New Roman" w:cs="Times New Roman"/>
            <w:i/>
            <w:noProof/>
            <w:webHidden/>
            <w:color w:val="000000" w:themeColor="text1"/>
            <w:sz w:val="24"/>
            <w:szCs w:val="24"/>
          </w:rPr>
          <w:fldChar w:fldCharType="begin"/>
        </w:r>
        <w:r w:rsidR="005A3306" w:rsidRPr="00BC4261">
          <w:rPr>
            <w:rFonts w:ascii="Times New Roman" w:hAnsi="Times New Roman" w:cs="Times New Roman"/>
            <w:i/>
            <w:noProof/>
            <w:webHidden/>
            <w:color w:val="000000" w:themeColor="text1"/>
            <w:sz w:val="24"/>
            <w:szCs w:val="24"/>
          </w:rPr>
          <w:instrText xml:space="preserve"> PAGEREF _Toc4731094 \h </w:instrText>
        </w:r>
        <w:r w:rsidR="005A3306" w:rsidRPr="00BC4261">
          <w:rPr>
            <w:rFonts w:ascii="Times New Roman" w:hAnsi="Times New Roman" w:cs="Times New Roman"/>
            <w:i/>
            <w:noProof/>
            <w:webHidden/>
            <w:color w:val="000000" w:themeColor="text1"/>
            <w:sz w:val="24"/>
            <w:szCs w:val="24"/>
          </w:rPr>
        </w:r>
        <w:r w:rsidR="005A3306" w:rsidRPr="00BC4261">
          <w:rPr>
            <w:rFonts w:ascii="Times New Roman" w:hAnsi="Times New Roman" w:cs="Times New Roman"/>
            <w:i/>
            <w:noProof/>
            <w:webHidden/>
            <w:color w:val="000000" w:themeColor="text1"/>
            <w:sz w:val="24"/>
            <w:szCs w:val="24"/>
          </w:rPr>
          <w:fldChar w:fldCharType="separate"/>
        </w:r>
        <w:r w:rsidR="00461198">
          <w:rPr>
            <w:rFonts w:ascii="Times New Roman" w:hAnsi="Times New Roman" w:cs="Times New Roman"/>
            <w:i/>
            <w:noProof/>
            <w:webHidden/>
            <w:color w:val="000000" w:themeColor="text1"/>
            <w:sz w:val="24"/>
            <w:szCs w:val="24"/>
          </w:rPr>
          <w:t>175</w:t>
        </w:r>
        <w:r w:rsidR="005A3306" w:rsidRPr="00BC4261">
          <w:rPr>
            <w:rFonts w:ascii="Times New Roman" w:hAnsi="Times New Roman" w:cs="Times New Roman"/>
            <w:i/>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5" w:history="1">
        <w:r w:rsidR="002C6B8D">
          <w:rPr>
            <w:rStyle w:val="Hipervnculo"/>
            <w:rFonts w:ascii="Times New Roman" w:hAnsi="Times New Roman" w:cs="Times New Roman"/>
            <w:noProof/>
            <w:color w:val="000000" w:themeColor="text1"/>
            <w:sz w:val="24"/>
            <w:szCs w:val="24"/>
          </w:rPr>
          <w:t>Tabla 66</w:t>
        </w:r>
        <w:r w:rsidR="00C912BE" w:rsidRPr="00BC4261">
          <w:rPr>
            <w:rStyle w:val="Hipervnculo"/>
            <w:rFonts w:ascii="Times New Roman" w:hAnsi="Times New Roman" w:cs="Times New Roman"/>
            <w:noProof/>
            <w:color w:val="000000" w:themeColor="text1"/>
            <w:sz w:val="24"/>
            <w:szCs w:val="24"/>
          </w:rPr>
          <w:t xml:space="preserve"> </w:t>
        </w:r>
        <w:r w:rsidR="00C912BE" w:rsidRPr="00BC4261">
          <w:rPr>
            <w:rFonts w:ascii="Times New Roman" w:hAnsi="Times New Roman" w:cs="Times New Roman"/>
            <w:i/>
            <w:noProof/>
            <w:color w:val="000000" w:themeColor="text1"/>
            <w:sz w:val="24"/>
            <w:szCs w:val="24"/>
          </w:rPr>
          <w:t>Costo de producción por hectárea del cultivo del</w:t>
        </w:r>
        <w:r w:rsidR="00C912BE" w:rsidRPr="00BC4261">
          <w:rPr>
            <w:i/>
            <w:noProof/>
            <w:color w:val="000000" w:themeColor="text1"/>
            <w:sz w:val="24"/>
            <w:szCs w:val="24"/>
          </w:rPr>
          <w:t xml:space="preserve"> </w:t>
        </w:r>
        <w:r w:rsidR="00C912BE" w:rsidRPr="00BC4261">
          <w:rPr>
            <w:rFonts w:ascii="Times New Roman" w:hAnsi="Times New Roman" w:cs="Times New Roman"/>
            <w:i/>
            <w:noProof/>
            <w:color w:val="000000" w:themeColor="text1"/>
            <w:sz w:val="24"/>
            <w:szCs w:val="24"/>
          </w:rPr>
          <w:t>frijol de palo fresco que siembra el agricultor con crédito agrícola otorgado por la Empresa Procesadora Perú SAC en el sector de Batan Grande de la Provincia de Lambayeque – Región Lambayeque</w:t>
        </w:r>
        <w:r w:rsidR="005A3306" w:rsidRPr="00BC4261">
          <w:rPr>
            <w:rStyle w:val="Hipervnculo"/>
            <w:rFonts w:ascii="Times New Roman" w:hAnsi="Times New Roman" w:cs="Times New Roman"/>
            <w:i/>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_Toc4731095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175</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6" w:history="1">
        <w:r w:rsidR="002C6B8D">
          <w:rPr>
            <w:rStyle w:val="Hipervnculo"/>
            <w:rFonts w:ascii="Times New Roman" w:hAnsi="Times New Roman" w:cs="Times New Roman"/>
            <w:noProof/>
            <w:color w:val="000000" w:themeColor="text1"/>
            <w:sz w:val="24"/>
            <w:szCs w:val="24"/>
          </w:rPr>
          <w:t>Tabla 67</w:t>
        </w:r>
        <w:r w:rsidR="00C912BE" w:rsidRPr="00BC4261">
          <w:rPr>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u w:val="none"/>
          </w:rPr>
          <w:t>Ingreso neto (utilidad) por hectárea del frijol de palo fresco en el sector de Túcume</w:t>
        </w:r>
        <w:r w:rsidR="00C912BE"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_Toc4731096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7" w:history="1">
        <w:r w:rsidR="002C6B8D">
          <w:rPr>
            <w:rStyle w:val="Hipervnculo"/>
            <w:rFonts w:ascii="Times New Roman" w:hAnsi="Times New Roman" w:cs="Times New Roman"/>
            <w:noProof/>
            <w:color w:val="000000" w:themeColor="text1"/>
            <w:sz w:val="24"/>
            <w:szCs w:val="24"/>
          </w:rPr>
          <w:t>Tabla 68</w:t>
        </w:r>
        <w:r w:rsidR="00C912BE" w:rsidRPr="00BC4261">
          <w:rPr>
            <w:noProof/>
            <w:color w:val="000000" w:themeColor="text1"/>
          </w:rPr>
          <w:t xml:space="preserve"> </w:t>
        </w:r>
        <w:r w:rsidR="00C912BE" w:rsidRPr="00BC4261">
          <w:rPr>
            <w:rStyle w:val="Hipervnculo"/>
            <w:rFonts w:ascii="Times New Roman" w:hAnsi="Times New Roman" w:cs="Times New Roman"/>
            <w:noProof/>
            <w:color w:val="000000" w:themeColor="text1"/>
            <w:sz w:val="24"/>
            <w:szCs w:val="24"/>
          </w:rPr>
          <w:t>I</w:t>
        </w:r>
        <w:r w:rsidR="00C912BE" w:rsidRPr="00BC4261">
          <w:rPr>
            <w:rStyle w:val="Hipervnculo"/>
            <w:rFonts w:ascii="Times New Roman" w:hAnsi="Times New Roman" w:cs="Times New Roman"/>
            <w:i/>
            <w:noProof/>
            <w:color w:val="000000" w:themeColor="text1"/>
            <w:sz w:val="24"/>
            <w:szCs w:val="24"/>
            <w:u w:val="none"/>
          </w:rPr>
          <w:t>ngreso neto (utilidad) por hectárea del frijol de palo fresco en el sector de Batan Grande</w:t>
        </w:r>
        <w:r w:rsidR="005A3306" w:rsidRPr="00BC4261">
          <w:rPr>
            <w:rStyle w:val="Hipervnculo"/>
            <w:rFonts w:ascii="Times New Roman" w:hAnsi="Times New Roman" w:cs="Times New Roman"/>
            <w:i/>
            <w:noProof/>
            <w:color w:val="000000" w:themeColor="text1"/>
            <w:sz w:val="24"/>
            <w:szCs w:val="24"/>
            <w:u w:val="none"/>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_Toc4731097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176</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098" w:history="1">
        <w:r w:rsidR="002C6B8D">
          <w:rPr>
            <w:rStyle w:val="Hipervnculo"/>
            <w:rFonts w:ascii="Times New Roman" w:hAnsi="Times New Roman" w:cs="Times New Roman"/>
            <w:noProof/>
            <w:color w:val="000000" w:themeColor="text1"/>
            <w:sz w:val="24"/>
            <w:szCs w:val="24"/>
          </w:rPr>
          <w:t>Tabla 69</w:t>
        </w:r>
        <w:r w:rsidR="00C912BE" w:rsidRPr="00BC4261">
          <w:rPr>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u w:val="none"/>
          </w:rPr>
          <w:t>Ingreso neto o utilidad de una hectárea de frijol de palo fresco sector Jayanca</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_Toc4731098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099" w:history="1">
        <w:r w:rsidR="002C6B8D">
          <w:rPr>
            <w:rStyle w:val="Hipervnculo"/>
            <w:rFonts w:ascii="Times New Roman" w:hAnsi="Times New Roman" w:cs="Times New Roman"/>
            <w:noProof/>
            <w:color w:val="000000" w:themeColor="text1"/>
            <w:sz w:val="24"/>
            <w:szCs w:val="24"/>
          </w:rPr>
          <w:t>Tabla 70</w:t>
        </w:r>
        <w:r w:rsidR="00C912BE" w:rsidRPr="00BC4261">
          <w:rPr>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u w:val="none"/>
          </w:rPr>
          <w:t>Cantidad en kilogramos que produce una hectárea de frijol de palo fresco que siembra el agricultor con crédito agrícola otorgado por la Empresa Procesadora Perú SAC en el sector de Jayanca de la Provincia de Lambayeque – Región Lambayeque</w:t>
        </w:r>
        <w:r w:rsidR="00C912BE"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_Toc4731099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177</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hAnsi="Times New Roman" w:cs="Times New Roman"/>
          <w:noProof/>
          <w:color w:val="000000" w:themeColor="text1"/>
          <w:sz w:val="24"/>
          <w:szCs w:val="24"/>
          <w:u w:val="single"/>
        </w:rPr>
      </w:pPr>
      <w:hyperlink w:anchor="_Toc4731100" w:history="1">
        <w:r w:rsidR="002C6B8D">
          <w:rPr>
            <w:rStyle w:val="Hipervnculo"/>
            <w:rFonts w:ascii="Times New Roman" w:hAnsi="Times New Roman" w:cs="Times New Roman"/>
            <w:noProof/>
            <w:color w:val="000000" w:themeColor="text1"/>
            <w:sz w:val="24"/>
            <w:szCs w:val="24"/>
          </w:rPr>
          <w:t>Tabla 71</w:t>
        </w:r>
        <w:r w:rsidR="00C912BE" w:rsidRPr="00BC4261">
          <w:rPr>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rPr>
          <w:t>Costo de producción por hectárea del cultivo del frijol de palo fresco que siembra el agricultor con crédito agrícola otorgado por la Empresa Procesadora Perú SAC en el sector de Jayanca de la Provincia de Lambayeque – Región Lambayeque</w:t>
        </w:r>
        <w:r w:rsidR="00C912BE" w:rsidRPr="00BC4261">
          <w:rPr>
            <w:rStyle w:val="Hipervnculo"/>
            <w:rFonts w:ascii="Times New Roman" w:hAnsi="Times New Roman" w:cs="Times New Roman"/>
            <w:noProof/>
            <w:color w:val="000000" w:themeColor="text1"/>
            <w:sz w:val="24"/>
            <w:szCs w:val="24"/>
          </w:rPr>
          <w:t>.</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_Toc4731100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178</w:t>
        </w:r>
        <w:r w:rsidR="005A3306" w:rsidRPr="00BC4261">
          <w:rPr>
            <w:rFonts w:ascii="Times New Roman" w:hAnsi="Times New Roman" w:cs="Times New Roman"/>
            <w:noProof/>
            <w:webHidden/>
            <w:color w:val="000000" w:themeColor="text1"/>
            <w:sz w:val="24"/>
            <w:szCs w:val="24"/>
          </w:rPr>
          <w:fldChar w:fldCharType="end"/>
        </w:r>
      </w:hyperlink>
    </w:p>
    <w:p w:rsidR="005A3306" w:rsidRPr="00BC4261" w:rsidRDefault="00F2180B" w:rsidP="000C23E3">
      <w:pPr>
        <w:pStyle w:val="Tabladeilustraciones"/>
        <w:tabs>
          <w:tab w:val="right" w:leader="dot" w:pos="9016"/>
        </w:tabs>
        <w:spacing w:line="480" w:lineRule="auto"/>
        <w:jc w:val="both"/>
        <w:rPr>
          <w:rFonts w:ascii="Times New Roman" w:eastAsiaTheme="minorEastAsia" w:hAnsi="Times New Roman" w:cs="Times New Roman"/>
          <w:noProof/>
          <w:color w:val="000000" w:themeColor="text1"/>
          <w:sz w:val="24"/>
          <w:szCs w:val="24"/>
          <w:lang w:eastAsia="es-PE"/>
        </w:rPr>
      </w:pPr>
      <w:hyperlink w:anchor="_Toc4731101" w:history="1">
        <w:r w:rsidR="005A3306" w:rsidRPr="00BC4261">
          <w:rPr>
            <w:rStyle w:val="Hipervnculo"/>
            <w:rFonts w:ascii="Times New Roman" w:hAnsi="Times New Roman" w:cs="Times New Roman"/>
            <w:noProof/>
            <w:color w:val="000000" w:themeColor="text1"/>
            <w:sz w:val="24"/>
            <w:szCs w:val="24"/>
          </w:rPr>
          <w:t>Tabla 7</w:t>
        </w:r>
        <w:r w:rsidR="002C6B8D">
          <w:rPr>
            <w:rStyle w:val="Hipervnculo"/>
            <w:rFonts w:ascii="Times New Roman" w:hAnsi="Times New Roman" w:cs="Times New Roman"/>
            <w:noProof/>
            <w:color w:val="000000" w:themeColor="text1"/>
            <w:sz w:val="24"/>
            <w:szCs w:val="24"/>
          </w:rPr>
          <w:t>2</w:t>
        </w:r>
        <w:r w:rsidR="00C912BE" w:rsidRPr="00BC4261">
          <w:rPr>
            <w:noProof/>
            <w:color w:val="000000" w:themeColor="text1"/>
          </w:rPr>
          <w:t xml:space="preserve"> </w:t>
        </w:r>
        <w:r w:rsidR="00C912BE" w:rsidRPr="00BC4261">
          <w:rPr>
            <w:rStyle w:val="Hipervnculo"/>
            <w:rFonts w:ascii="Times New Roman" w:hAnsi="Times New Roman" w:cs="Times New Roman"/>
            <w:i/>
            <w:noProof/>
            <w:color w:val="000000" w:themeColor="text1"/>
            <w:sz w:val="24"/>
            <w:szCs w:val="24"/>
            <w:u w:val="none"/>
          </w:rPr>
          <w:t>Ingreso neto (utilidad) por hectárea del frijol de palo fresco en el sector de Jayanca</w:t>
        </w:r>
        <w:r w:rsidR="005A3306" w:rsidRPr="00BC4261">
          <w:rPr>
            <w:rStyle w:val="Hipervnculo"/>
            <w:rFonts w:ascii="Times New Roman" w:hAnsi="Times New Roman" w:cs="Times New Roman"/>
            <w:noProof/>
            <w:color w:val="000000" w:themeColor="text1"/>
            <w:sz w:val="24"/>
            <w:szCs w:val="24"/>
          </w:rPr>
          <w:t>.</w:t>
        </w:r>
        <w:r w:rsidR="005A3306" w:rsidRPr="00BC4261">
          <w:rPr>
            <w:rFonts w:ascii="Times New Roman" w:hAnsi="Times New Roman" w:cs="Times New Roman"/>
            <w:noProof/>
            <w:webHidden/>
            <w:color w:val="000000" w:themeColor="text1"/>
            <w:sz w:val="24"/>
            <w:szCs w:val="24"/>
          </w:rPr>
          <w:tab/>
        </w:r>
        <w:r w:rsidR="005A3306" w:rsidRPr="00BC4261">
          <w:rPr>
            <w:rFonts w:ascii="Times New Roman" w:hAnsi="Times New Roman" w:cs="Times New Roman"/>
            <w:noProof/>
            <w:webHidden/>
            <w:color w:val="000000" w:themeColor="text1"/>
            <w:sz w:val="24"/>
            <w:szCs w:val="24"/>
          </w:rPr>
          <w:fldChar w:fldCharType="begin"/>
        </w:r>
        <w:r w:rsidR="005A3306" w:rsidRPr="00BC4261">
          <w:rPr>
            <w:rFonts w:ascii="Times New Roman" w:hAnsi="Times New Roman" w:cs="Times New Roman"/>
            <w:noProof/>
            <w:webHidden/>
            <w:color w:val="000000" w:themeColor="text1"/>
            <w:sz w:val="24"/>
            <w:szCs w:val="24"/>
          </w:rPr>
          <w:instrText xml:space="preserve"> PAGEREF _Toc4731101 \h </w:instrText>
        </w:r>
        <w:r w:rsidR="005A3306" w:rsidRPr="00BC4261">
          <w:rPr>
            <w:rFonts w:ascii="Times New Roman" w:hAnsi="Times New Roman" w:cs="Times New Roman"/>
            <w:noProof/>
            <w:webHidden/>
            <w:color w:val="000000" w:themeColor="text1"/>
            <w:sz w:val="24"/>
            <w:szCs w:val="24"/>
          </w:rPr>
        </w:r>
        <w:r w:rsidR="005A3306" w:rsidRPr="00BC4261">
          <w:rPr>
            <w:rFonts w:ascii="Times New Roman" w:hAnsi="Times New Roman" w:cs="Times New Roman"/>
            <w:noProof/>
            <w:webHidden/>
            <w:color w:val="000000" w:themeColor="text1"/>
            <w:sz w:val="24"/>
            <w:szCs w:val="24"/>
          </w:rPr>
          <w:fldChar w:fldCharType="separate"/>
        </w:r>
        <w:r w:rsidR="00461198">
          <w:rPr>
            <w:rFonts w:ascii="Times New Roman" w:hAnsi="Times New Roman" w:cs="Times New Roman"/>
            <w:noProof/>
            <w:webHidden/>
            <w:color w:val="000000" w:themeColor="text1"/>
            <w:sz w:val="24"/>
            <w:szCs w:val="24"/>
          </w:rPr>
          <w:t>178</w:t>
        </w:r>
        <w:r w:rsidR="005A3306" w:rsidRPr="00BC4261">
          <w:rPr>
            <w:rFonts w:ascii="Times New Roman" w:hAnsi="Times New Roman" w:cs="Times New Roman"/>
            <w:noProof/>
            <w:webHidden/>
            <w:color w:val="000000" w:themeColor="text1"/>
            <w:sz w:val="24"/>
            <w:szCs w:val="24"/>
          </w:rPr>
          <w:fldChar w:fldCharType="end"/>
        </w:r>
      </w:hyperlink>
    </w:p>
    <w:p w:rsidR="00531EA3" w:rsidRDefault="005A3306" w:rsidP="000C23E3">
      <w:pPr>
        <w:spacing w:line="480"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fldChar w:fldCharType="end"/>
      </w:r>
    </w:p>
    <w:p w:rsidR="005F215B" w:rsidRPr="00BC4261" w:rsidRDefault="005F215B" w:rsidP="00531EA3">
      <w:pPr>
        <w:spacing w:line="480" w:lineRule="auto"/>
        <w:rPr>
          <w:rFonts w:ascii="Times New Roman" w:hAnsi="Times New Roman" w:cs="Times New Roman"/>
          <w:b/>
          <w:color w:val="000000" w:themeColor="text1"/>
          <w:sz w:val="24"/>
          <w:szCs w:val="24"/>
        </w:rPr>
      </w:pPr>
    </w:p>
    <w:p w:rsidR="0017372A" w:rsidRDefault="0017372A" w:rsidP="00531EA3">
      <w:pPr>
        <w:pStyle w:val="Ttulo1"/>
        <w:spacing w:line="480" w:lineRule="auto"/>
        <w:jc w:val="center"/>
      </w:pPr>
      <w:bookmarkStart w:id="11" w:name="_Toc6167777"/>
      <w:r w:rsidRPr="00BC4261">
        <w:lastRenderedPageBreak/>
        <w:t>INDICE DE FIGURAS</w:t>
      </w:r>
      <w:bookmarkEnd w:id="11"/>
    </w:p>
    <w:p w:rsidR="00531EA3" w:rsidRPr="00531EA3" w:rsidRDefault="00531EA3" w:rsidP="00531EA3">
      <w:pPr>
        <w:spacing w:after="0"/>
        <w:rPr>
          <w:lang w:val="es-ES" w:eastAsia="es-ES"/>
        </w:rPr>
      </w:pPr>
    </w:p>
    <w:p w:rsidR="007B76E4" w:rsidRPr="007B76E4" w:rsidRDefault="000B21B8"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r w:rsidRPr="007B76E4">
        <w:rPr>
          <w:rFonts w:ascii="Times New Roman" w:hAnsi="Times New Roman" w:cs="Times New Roman"/>
          <w:b/>
          <w:color w:val="000000" w:themeColor="text1"/>
          <w:sz w:val="24"/>
          <w:szCs w:val="24"/>
        </w:rPr>
        <w:fldChar w:fldCharType="begin"/>
      </w:r>
      <w:r w:rsidRPr="007B76E4">
        <w:rPr>
          <w:rFonts w:ascii="Times New Roman" w:hAnsi="Times New Roman" w:cs="Times New Roman"/>
          <w:b/>
          <w:color w:val="000000" w:themeColor="text1"/>
          <w:sz w:val="24"/>
          <w:szCs w:val="24"/>
        </w:rPr>
        <w:instrText xml:space="preserve"> TOC \h \z \c "Figura" </w:instrText>
      </w:r>
      <w:r w:rsidRPr="007B76E4">
        <w:rPr>
          <w:rFonts w:ascii="Times New Roman" w:hAnsi="Times New Roman" w:cs="Times New Roman"/>
          <w:b/>
          <w:color w:val="000000" w:themeColor="text1"/>
          <w:sz w:val="24"/>
          <w:szCs w:val="24"/>
        </w:rPr>
        <w:fldChar w:fldCharType="separate"/>
      </w:r>
      <w:hyperlink w:anchor="_Toc6164993" w:history="1">
        <w:r w:rsidR="007B76E4" w:rsidRPr="007B76E4">
          <w:rPr>
            <w:rStyle w:val="Hipervnculo"/>
            <w:rFonts w:ascii="Times New Roman" w:hAnsi="Times New Roman" w:cs="Times New Roman"/>
            <w:i/>
            <w:noProof/>
            <w:sz w:val="24"/>
            <w:szCs w:val="24"/>
            <w:u w:val="none"/>
          </w:rPr>
          <w:t>Figura 1</w:t>
        </w:r>
        <w:r w:rsidR="007B76E4" w:rsidRPr="007B76E4">
          <w:rPr>
            <w:rStyle w:val="Hipervnculo"/>
            <w:rFonts w:ascii="Times New Roman" w:hAnsi="Times New Roman" w:cs="Times New Roman"/>
            <w:noProof/>
            <w:sz w:val="24"/>
            <w:szCs w:val="24"/>
          </w:rPr>
          <w:t xml:space="preserve">. Localización de las parcelas de los pequeños </w:t>
        </w:r>
        <w:r w:rsidR="007B76E4">
          <w:rPr>
            <w:rStyle w:val="Hipervnculo"/>
            <w:rFonts w:ascii="Times New Roman" w:hAnsi="Times New Roman" w:cs="Times New Roman"/>
            <w:noProof/>
            <w:sz w:val="24"/>
            <w:szCs w:val="24"/>
          </w:rPr>
          <w:t xml:space="preserve">agricultores muestreados que se </w:t>
        </w:r>
        <w:r w:rsidR="007B76E4" w:rsidRPr="007B76E4">
          <w:rPr>
            <w:rStyle w:val="Hipervnculo"/>
            <w:rFonts w:ascii="Times New Roman" w:hAnsi="Times New Roman" w:cs="Times New Roman"/>
            <w:noProof/>
            <w:sz w:val="24"/>
            <w:szCs w:val="24"/>
          </w:rPr>
          <w:t>dedican al</w:t>
        </w:r>
        <w:r w:rsidR="00B0228B">
          <w:rPr>
            <w:rStyle w:val="Hipervnculo"/>
            <w:rFonts w:ascii="Times New Roman" w:hAnsi="Times New Roman" w:cs="Times New Roman"/>
            <w:noProof/>
            <w:sz w:val="24"/>
            <w:szCs w:val="24"/>
          </w:rPr>
          <w:t xml:space="preserve"> </w:t>
        </w:r>
        <w:r w:rsidR="00B0228B" w:rsidRPr="00B0228B">
          <w:rPr>
            <w:rStyle w:val="Hipervnculo"/>
            <w:rFonts w:ascii="Times New Roman" w:hAnsi="Times New Roman" w:cs="Times New Roman"/>
            <w:noProof/>
            <w:sz w:val="24"/>
            <w:szCs w:val="24"/>
          </w:rPr>
          <w:t>cultivo de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_Toc6164993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89</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4" w:history="1">
        <w:r w:rsidR="007B76E4" w:rsidRPr="007B76E4">
          <w:rPr>
            <w:rStyle w:val="Hipervnculo"/>
            <w:rFonts w:ascii="Times New Roman" w:hAnsi="Times New Roman" w:cs="Times New Roman"/>
            <w:i/>
            <w:noProof/>
            <w:sz w:val="24"/>
            <w:szCs w:val="24"/>
            <w:u w:val="none"/>
          </w:rPr>
          <w:t>Figura 2</w:t>
        </w:r>
        <w:r w:rsidR="007B76E4" w:rsidRPr="007B76E4">
          <w:rPr>
            <w:rStyle w:val="Hipervnculo"/>
            <w:rFonts w:ascii="Times New Roman" w:hAnsi="Times New Roman" w:cs="Times New Roman"/>
            <w:noProof/>
            <w:sz w:val="24"/>
            <w:szCs w:val="24"/>
          </w:rPr>
          <w:t>. Rangos de edad en años de los pequeños agricultores muestreados que se de</w:t>
        </w:r>
        <w:r w:rsidR="00B0228B">
          <w:rPr>
            <w:rStyle w:val="Hipervnculo"/>
            <w:rFonts w:ascii="Times New Roman" w:hAnsi="Times New Roman" w:cs="Times New Roman"/>
            <w:noProof/>
            <w:sz w:val="24"/>
            <w:szCs w:val="24"/>
          </w:rPr>
          <w:t xml:space="preserve">dican al cultivo del frijol </w:t>
        </w:r>
        <w:r w:rsidR="007B76E4" w:rsidRPr="007B76E4">
          <w:rPr>
            <w:rStyle w:val="Hipervnculo"/>
            <w:rFonts w:ascii="Times New Roman" w:hAnsi="Times New Roman" w:cs="Times New Roman"/>
            <w:noProof/>
            <w:sz w:val="24"/>
            <w:szCs w:val="24"/>
          </w:rPr>
          <w:t>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_Toc6164994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90</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5" w:history="1">
        <w:r w:rsidR="007B76E4" w:rsidRPr="007B76E4">
          <w:rPr>
            <w:rStyle w:val="Hipervnculo"/>
            <w:rFonts w:ascii="Times New Roman" w:hAnsi="Times New Roman" w:cs="Times New Roman"/>
            <w:i/>
            <w:noProof/>
            <w:sz w:val="24"/>
            <w:szCs w:val="24"/>
            <w:u w:val="none"/>
          </w:rPr>
          <w:t>Figura 3.</w:t>
        </w:r>
        <w:r w:rsidR="007B76E4" w:rsidRPr="007B76E4">
          <w:rPr>
            <w:rStyle w:val="Hipervnculo"/>
            <w:rFonts w:ascii="Times New Roman" w:hAnsi="Times New Roman" w:cs="Times New Roman"/>
            <w:noProof/>
            <w:sz w:val="24"/>
            <w:szCs w:val="24"/>
          </w:rPr>
          <w:t xml:space="preserve"> Tenencia de la parcela de los pequeños agricultores muestrea</w:t>
        </w:r>
        <w:r w:rsidR="00B0228B">
          <w:rPr>
            <w:rStyle w:val="Hipervnculo"/>
            <w:rFonts w:ascii="Times New Roman" w:hAnsi="Times New Roman" w:cs="Times New Roman"/>
            <w:noProof/>
            <w:sz w:val="24"/>
            <w:szCs w:val="24"/>
          </w:rPr>
          <w:t xml:space="preserve">dos que se dedican al cultivo </w:t>
        </w:r>
        <w:r w:rsidR="007B76E4" w:rsidRPr="007B76E4">
          <w:rPr>
            <w:rStyle w:val="Hipervnculo"/>
            <w:rFonts w:ascii="Times New Roman" w:hAnsi="Times New Roman" w:cs="Times New Roman"/>
            <w:noProof/>
            <w:sz w:val="24"/>
            <w:szCs w:val="24"/>
          </w:rPr>
          <w:t>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_Toc6164995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91</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6" w:history="1">
        <w:r w:rsidR="007B76E4" w:rsidRPr="007B76E4">
          <w:rPr>
            <w:rStyle w:val="Hipervnculo"/>
            <w:rFonts w:ascii="Times New Roman" w:hAnsi="Times New Roman" w:cs="Times New Roman"/>
            <w:i/>
            <w:noProof/>
            <w:sz w:val="24"/>
            <w:szCs w:val="24"/>
            <w:u w:val="none"/>
          </w:rPr>
          <w:t>Figura 4.</w:t>
        </w:r>
        <w:r w:rsidR="007B76E4" w:rsidRPr="007B76E4">
          <w:rPr>
            <w:rStyle w:val="Hipervnculo"/>
            <w:rFonts w:ascii="Times New Roman" w:hAnsi="Times New Roman" w:cs="Times New Roman"/>
            <w:noProof/>
            <w:sz w:val="24"/>
            <w:szCs w:val="24"/>
          </w:rPr>
          <w:t xml:space="preserve"> Variedad sembrada por los pequeños agricultores muestreados que se dedican al cultivo</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_Toc6164996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92</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7" w:history="1">
        <w:r w:rsidR="007B76E4" w:rsidRPr="007B76E4">
          <w:rPr>
            <w:rStyle w:val="Hipervnculo"/>
            <w:rFonts w:ascii="Times New Roman" w:hAnsi="Times New Roman" w:cs="Times New Roman"/>
            <w:i/>
            <w:noProof/>
            <w:sz w:val="24"/>
            <w:szCs w:val="24"/>
            <w:u w:val="none"/>
          </w:rPr>
          <w:t>Figura 5.</w:t>
        </w:r>
        <w:r w:rsidR="007B76E4" w:rsidRPr="007B76E4">
          <w:rPr>
            <w:rStyle w:val="Hipervnculo"/>
            <w:rFonts w:ascii="Times New Roman" w:hAnsi="Times New Roman" w:cs="Times New Roman"/>
            <w:noProof/>
            <w:sz w:val="24"/>
            <w:szCs w:val="24"/>
          </w:rPr>
          <w:t xml:space="preserve"> Área sembrada por los pequeños agricultores muestreados que se dedican al cultivo del</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_Toc6164997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93</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8" w:history="1">
        <w:r w:rsidR="007B76E4" w:rsidRPr="007B76E4">
          <w:rPr>
            <w:rStyle w:val="Hipervnculo"/>
            <w:rFonts w:ascii="Times New Roman" w:hAnsi="Times New Roman" w:cs="Times New Roman"/>
            <w:i/>
            <w:noProof/>
            <w:sz w:val="24"/>
            <w:szCs w:val="24"/>
            <w:u w:val="none"/>
          </w:rPr>
          <w:t>Figura 6</w:t>
        </w:r>
        <w:r w:rsidR="007B76E4" w:rsidRPr="007B76E4">
          <w:rPr>
            <w:rStyle w:val="Hipervnculo"/>
            <w:rFonts w:ascii="Times New Roman" w:hAnsi="Times New Roman" w:cs="Times New Roman"/>
            <w:noProof/>
            <w:sz w:val="24"/>
            <w:szCs w:val="24"/>
          </w:rPr>
          <w:t>. Sistema de siembra de los pequeños agricultores muestreados que se dedican al cultivo</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_Toc6164998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94</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4999" w:history="1">
        <w:r w:rsidR="007B76E4" w:rsidRPr="007B76E4">
          <w:rPr>
            <w:rStyle w:val="Hipervnculo"/>
            <w:rFonts w:ascii="Times New Roman" w:hAnsi="Times New Roman" w:cs="Times New Roman"/>
            <w:i/>
            <w:noProof/>
            <w:sz w:val="24"/>
            <w:szCs w:val="24"/>
            <w:u w:val="none"/>
          </w:rPr>
          <w:t>Figura 7.</w:t>
        </w:r>
        <w:r w:rsidR="007B76E4" w:rsidRPr="007B76E4">
          <w:rPr>
            <w:rStyle w:val="Hipervnculo"/>
            <w:rFonts w:ascii="Times New Roman" w:hAnsi="Times New Roman" w:cs="Times New Roman"/>
            <w:noProof/>
            <w:sz w:val="24"/>
            <w:szCs w:val="24"/>
          </w:rPr>
          <w:t xml:space="preserve"> Fecha de siembra señalada por los pequeños agricultores muestreados que se dedican al</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_Toc6164999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95</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0" w:history="1">
        <w:r w:rsidR="007B76E4" w:rsidRPr="007B76E4">
          <w:rPr>
            <w:rStyle w:val="Hipervnculo"/>
            <w:rFonts w:ascii="Times New Roman" w:hAnsi="Times New Roman" w:cs="Times New Roman"/>
            <w:i/>
            <w:noProof/>
            <w:sz w:val="24"/>
            <w:szCs w:val="24"/>
            <w:u w:val="none"/>
          </w:rPr>
          <w:t>Figura 8.</w:t>
        </w:r>
        <w:r w:rsidR="007B76E4" w:rsidRPr="007B76E4">
          <w:rPr>
            <w:rStyle w:val="Hipervnculo"/>
            <w:rFonts w:ascii="Times New Roman" w:hAnsi="Times New Roman" w:cs="Times New Roman"/>
            <w:noProof/>
            <w:sz w:val="24"/>
            <w:szCs w:val="24"/>
          </w:rPr>
          <w:t xml:space="preserve"> Fuente de captación del agua de riego por los pequeños agricultores muestreados que se</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_Toc6165000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96</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1" w:history="1">
        <w:r w:rsidR="007B76E4" w:rsidRPr="007B76E4">
          <w:rPr>
            <w:rStyle w:val="Hipervnculo"/>
            <w:rFonts w:ascii="Times New Roman" w:hAnsi="Times New Roman" w:cs="Times New Roman"/>
            <w:i/>
            <w:noProof/>
            <w:sz w:val="24"/>
            <w:szCs w:val="24"/>
            <w:u w:val="none"/>
          </w:rPr>
          <w:t>Figura 9</w:t>
        </w:r>
        <w:r w:rsidR="007B76E4" w:rsidRPr="007B76E4">
          <w:rPr>
            <w:rStyle w:val="Hipervnculo"/>
            <w:rFonts w:ascii="Times New Roman" w:hAnsi="Times New Roman" w:cs="Times New Roman"/>
            <w:noProof/>
            <w:sz w:val="24"/>
            <w:szCs w:val="24"/>
          </w:rPr>
          <w:t>. Características de la dotación de riego referida por los pequeños agricultores muestreados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_Toc6165001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97</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2" w:history="1">
        <w:r w:rsidR="007B76E4" w:rsidRPr="007B76E4">
          <w:rPr>
            <w:rStyle w:val="Hipervnculo"/>
            <w:rFonts w:ascii="Times New Roman" w:hAnsi="Times New Roman" w:cs="Times New Roman"/>
            <w:i/>
            <w:noProof/>
            <w:sz w:val="24"/>
            <w:szCs w:val="24"/>
            <w:u w:val="none"/>
          </w:rPr>
          <w:t>Figura 10.</w:t>
        </w:r>
        <w:r w:rsidR="007B76E4" w:rsidRPr="007B76E4">
          <w:rPr>
            <w:rStyle w:val="Hipervnculo"/>
            <w:rFonts w:ascii="Times New Roman" w:hAnsi="Times New Roman" w:cs="Times New Roman"/>
            <w:noProof/>
            <w:sz w:val="24"/>
            <w:szCs w:val="24"/>
          </w:rPr>
          <w:t xml:space="preserve"> Fuente de financiamiento a la que acceden los pequeños agricultores muestreados que</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_Toc6165002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98</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3" w:history="1">
        <w:r w:rsidR="007B76E4" w:rsidRPr="007B76E4">
          <w:rPr>
            <w:rStyle w:val="Hipervnculo"/>
            <w:rFonts w:ascii="Times New Roman" w:hAnsi="Times New Roman" w:cs="Times New Roman"/>
            <w:i/>
            <w:noProof/>
            <w:sz w:val="24"/>
            <w:szCs w:val="24"/>
            <w:u w:val="none"/>
          </w:rPr>
          <w:t>Figura 11</w:t>
        </w:r>
        <w:r w:rsidR="007B76E4" w:rsidRPr="007B76E4">
          <w:rPr>
            <w:rStyle w:val="Hipervnculo"/>
            <w:rFonts w:ascii="Times New Roman" w:hAnsi="Times New Roman" w:cs="Times New Roman"/>
            <w:noProof/>
            <w:sz w:val="24"/>
            <w:szCs w:val="24"/>
          </w:rPr>
          <w:t>. Visitas de colocación de crédito agrícola que reciben los pequeños agricultores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_Toc6165003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99</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4" w:history="1">
        <w:r w:rsidR="007B76E4" w:rsidRPr="007B76E4">
          <w:rPr>
            <w:rStyle w:val="Hipervnculo"/>
            <w:rFonts w:ascii="Times New Roman" w:hAnsi="Times New Roman" w:cs="Times New Roman"/>
            <w:i/>
            <w:noProof/>
            <w:sz w:val="24"/>
            <w:szCs w:val="24"/>
            <w:u w:val="none"/>
          </w:rPr>
          <w:t>Figura 12</w:t>
        </w:r>
        <w:r w:rsidR="007B76E4" w:rsidRPr="007B76E4">
          <w:rPr>
            <w:rStyle w:val="Hipervnculo"/>
            <w:rFonts w:ascii="Times New Roman" w:hAnsi="Times New Roman" w:cs="Times New Roman"/>
            <w:noProof/>
            <w:sz w:val="24"/>
            <w:szCs w:val="24"/>
          </w:rPr>
          <w:t>. Satisfacción con el monto de crédito agrícola que perciben los pequeños agricultores         muestreados que se dedican al cultivo del frijol de palo (Cajanus cajan L) con crédito agrícola</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_Toc6165004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100</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5" w:history="1">
        <w:r w:rsidR="007B76E4" w:rsidRPr="007B76E4">
          <w:rPr>
            <w:rStyle w:val="Hipervnculo"/>
            <w:rFonts w:ascii="Times New Roman" w:hAnsi="Times New Roman" w:cs="Times New Roman"/>
            <w:i/>
            <w:noProof/>
            <w:sz w:val="24"/>
            <w:szCs w:val="24"/>
            <w:u w:val="none"/>
          </w:rPr>
          <w:t>Figura 13</w:t>
        </w:r>
        <w:r w:rsidR="007B76E4" w:rsidRPr="007B76E4">
          <w:rPr>
            <w:rStyle w:val="Hipervnculo"/>
            <w:rFonts w:ascii="Times New Roman" w:hAnsi="Times New Roman" w:cs="Times New Roman"/>
            <w:noProof/>
            <w:sz w:val="24"/>
            <w:szCs w:val="24"/>
          </w:rPr>
          <w:t>. Satisfacción con la oportunidad del desembolso del crédito agrícola que perciben los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_Toc6165005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101</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6" w:history="1">
        <w:r w:rsidR="007B76E4" w:rsidRPr="007B76E4">
          <w:rPr>
            <w:rStyle w:val="Hipervnculo"/>
            <w:rFonts w:ascii="Times New Roman" w:hAnsi="Times New Roman" w:cs="Times New Roman"/>
            <w:i/>
            <w:noProof/>
            <w:sz w:val="24"/>
            <w:szCs w:val="24"/>
            <w:u w:val="none"/>
          </w:rPr>
          <w:t>Figura 14.</w:t>
        </w:r>
        <w:r w:rsidR="007B76E4" w:rsidRPr="007B76E4">
          <w:rPr>
            <w:rStyle w:val="Hipervnculo"/>
            <w:rFonts w:ascii="Times New Roman" w:hAnsi="Times New Roman" w:cs="Times New Roman"/>
            <w:noProof/>
            <w:sz w:val="24"/>
            <w:szCs w:val="24"/>
          </w:rPr>
          <w:t xml:space="preserve"> Influencia de la oportunidad y el monto del crédito agrícola en el manejo de las labores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agrícolas que perciben los 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_Toc6165006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102</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7" w:history="1">
        <w:r w:rsidR="007B76E4" w:rsidRPr="007B76E4">
          <w:rPr>
            <w:rStyle w:val="Hipervnculo"/>
            <w:rFonts w:ascii="Times New Roman" w:hAnsi="Times New Roman" w:cs="Times New Roman"/>
            <w:i/>
            <w:noProof/>
            <w:sz w:val="24"/>
            <w:szCs w:val="24"/>
            <w:u w:val="none"/>
          </w:rPr>
          <w:t>Figura 15</w:t>
        </w:r>
        <w:r w:rsidR="007B76E4" w:rsidRPr="007B76E4">
          <w:rPr>
            <w:rStyle w:val="Hipervnculo"/>
            <w:rFonts w:ascii="Times New Roman" w:hAnsi="Times New Roman" w:cs="Times New Roman"/>
            <w:noProof/>
            <w:sz w:val="24"/>
            <w:szCs w:val="24"/>
          </w:rPr>
          <w:t>. Capacitación en gestión de crédito agrícola recibida por los pequeños agricultores       muestreados que se dedican al cultivo del frijol de palo (Cajanus cajan L) con crédito agrícola</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_Toc6165007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104</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8" w:history="1">
        <w:r w:rsidR="007B76E4" w:rsidRPr="007B76E4">
          <w:rPr>
            <w:rStyle w:val="Hipervnculo"/>
            <w:rFonts w:ascii="Times New Roman" w:hAnsi="Times New Roman" w:cs="Times New Roman"/>
            <w:i/>
            <w:noProof/>
            <w:sz w:val="24"/>
            <w:szCs w:val="24"/>
            <w:u w:val="none"/>
          </w:rPr>
          <w:t>Figura 16.</w:t>
        </w:r>
        <w:r w:rsidR="007B76E4" w:rsidRPr="007B76E4">
          <w:rPr>
            <w:rStyle w:val="Hipervnculo"/>
            <w:rFonts w:ascii="Times New Roman" w:hAnsi="Times New Roman" w:cs="Times New Roman"/>
            <w:noProof/>
            <w:sz w:val="24"/>
            <w:szCs w:val="24"/>
          </w:rPr>
          <w:t xml:space="preserve"> Horas de labranza del terreno agrícola por los pequeños agricultores muestreados que</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se dedican al cultivo del frijol de palo (Cajanus cajan L) con crédito agrícola otorgado por la Empresa Procesadora Perú SAC en la Región Lambayeque 2016</w:t>
        </w:r>
        <w:r w:rsidR="007B76E4" w:rsidRPr="009D4B61">
          <w:rPr>
            <w:rStyle w:val="Hipervnculo"/>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_Toc6165008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105</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09" w:history="1">
        <w:r w:rsidR="007B76E4" w:rsidRPr="007B76E4">
          <w:rPr>
            <w:rStyle w:val="Hipervnculo"/>
            <w:rFonts w:ascii="Times New Roman" w:hAnsi="Times New Roman" w:cs="Times New Roman"/>
            <w:i/>
            <w:noProof/>
            <w:sz w:val="24"/>
            <w:szCs w:val="24"/>
            <w:u w:val="none"/>
          </w:rPr>
          <w:t>Figura 17</w:t>
        </w:r>
        <w:r w:rsidR="007B76E4" w:rsidRPr="007B76E4">
          <w:rPr>
            <w:rStyle w:val="Hipervnculo"/>
            <w:rFonts w:ascii="Times New Roman" w:hAnsi="Times New Roman" w:cs="Times New Roman"/>
            <w:noProof/>
            <w:sz w:val="24"/>
            <w:szCs w:val="24"/>
          </w:rPr>
          <w:t>. Costo promedio de las horas de labranza del terreno agrícola que pagan los 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_Toc6165009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106</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0" w:history="1">
        <w:r w:rsidR="007B76E4" w:rsidRPr="007B76E4">
          <w:rPr>
            <w:rStyle w:val="Hipervnculo"/>
            <w:rFonts w:ascii="Times New Roman" w:hAnsi="Times New Roman" w:cs="Times New Roman"/>
            <w:i/>
            <w:noProof/>
            <w:sz w:val="24"/>
            <w:szCs w:val="24"/>
            <w:u w:val="none"/>
          </w:rPr>
          <w:t>Figura 18</w:t>
        </w:r>
        <w:r w:rsidR="007B76E4" w:rsidRPr="007B76E4">
          <w:rPr>
            <w:rStyle w:val="Hipervnculo"/>
            <w:rFonts w:ascii="Times New Roman" w:hAnsi="Times New Roman" w:cs="Times New Roman"/>
            <w:noProof/>
            <w:sz w:val="24"/>
            <w:szCs w:val="24"/>
          </w:rPr>
          <w:t>. Fuente de financiamiento de la preparación del terreno por los pequeños agricultores                   muestreados que se dedican al cultivo del frijol de palo (Cajanus cajan L) con crédito agrícola</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_Toc6165010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107</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1" w:history="1">
        <w:r w:rsidR="007B76E4" w:rsidRPr="007B76E4">
          <w:rPr>
            <w:rStyle w:val="Hipervnculo"/>
            <w:rFonts w:ascii="Times New Roman" w:hAnsi="Times New Roman" w:cs="Times New Roman"/>
            <w:i/>
            <w:noProof/>
            <w:sz w:val="24"/>
            <w:szCs w:val="24"/>
            <w:u w:val="none"/>
          </w:rPr>
          <w:t>Figura 19</w:t>
        </w:r>
        <w:r w:rsidR="007B76E4" w:rsidRPr="007B76E4">
          <w:rPr>
            <w:rStyle w:val="Hipervnculo"/>
            <w:rFonts w:ascii="Times New Roman" w:hAnsi="Times New Roman" w:cs="Times New Roman"/>
            <w:noProof/>
            <w:sz w:val="24"/>
            <w:szCs w:val="24"/>
          </w:rPr>
          <w:t>. Asistencia técnica que reciben los pequeños agricultores muestreados que se dedican</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_Toc6165011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108</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2" w:history="1">
        <w:r w:rsidR="007B76E4" w:rsidRPr="007B76E4">
          <w:rPr>
            <w:rStyle w:val="Hipervnculo"/>
            <w:rFonts w:ascii="Times New Roman" w:hAnsi="Times New Roman" w:cs="Times New Roman"/>
            <w:i/>
            <w:noProof/>
            <w:sz w:val="24"/>
            <w:szCs w:val="24"/>
            <w:u w:val="none"/>
          </w:rPr>
          <w:t>Figura 20</w:t>
        </w:r>
        <w:r w:rsidR="007B76E4" w:rsidRPr="007B76E4">
          <w:rPr>
            <w:rStyle w:val="Hipervnculo"/>
            <w:rFonts w:ascii="Times New Roman" w:hAnsi="Times New Roman" w:cs="Times New Roman"/>
            <w:noProof/>
            <w:sz w:val="24"/>
            <w:szCs w:val="24"/>
          </w:rPr>
          <w:t>. Fuente de la asistencia técnica que reciben los pequeños agricultores muestreados que se</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_Toc6165012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109</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3" w:history="1">
        <w:r w:rsidR="007B76E4" w:rsidRPr="007B76E4">
          <w:rPr>
            <w:rStyle w:val="Hipervnculo"/>
            <w:rFonts w:ascii="Times New Roman" w:hAnsi="Times New Roman" w:cs="Times New Roman"/>
            <w:i/>
            <w:noProof/>
            <w:sz w:val="24"/>
            <w:szCs w:val="24"/>
            <w:u w:val="none"/>
          </w:rPr>
          <w:t>Figura 21</w:t>
        </w:r>
        <w:r w:rsidR="007B76E4" w:rsidRPr="007B76E4">
          <w:rPr>
            <w:rStyle w:val="Hipervnculo"/>
            <w:rFonts w:ascii="Times New Roman" w:hAnsi="Times New Roman" w:cs="Times New Roman"/>
            <w:noProof/>
            <w:sz w:val="24"/>
            <w:szCs w:val="24"/>
          </w:rPr>
          <w:t>. Satisfacción con la asistencia técnica que reciben los pequeños agricultores muestreados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_Toc6165013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110</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4" w:history="1">
        <w:r w:rsidR="007B76E4" w:rsidRPr="007B76E4">
          <w:rPr>
            <w:rStyle w:val="Hipervnculo"/>
            <w:rFonts w:ascii="Times New Roman" w:hAnsi="Times New Roman" w:cs="Times New Roman"/>
            <w:i/>
            <w:noProof/>
            <w:sz w:val="24"/>
            <w:szCs w:val="24"/>
            <w:u w:val="none"/>
          </w:rPr>
          <w:t>Figura 22.</w:t>
        </w:r>
        <w:r w:rsidR="007B76E4" w:rsidRPr="007B76E4">
          <w:rPr>
            <w:rStyle w:val="Hipervnculo"/>
            <w:rFonts w:ascii="Times New Roman" w:hAnsi="Times New Roman" w:cs="Times New Roman"/>
            <w:noProof/>
            <w:sz w:val="24"/>
            <w:szCs w:val="24"/>
          </w:rPr>
          <w:t xml:space="preserve"> Calidad y oportunidad de la asistencia técnica que reciben los pequeños agricultores   muestreados que se dedican al cultivo del frijol de palo (Cajanus cajan L) con crédito agrícola</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otorgado por la Empresa Procesadora Perú SAC en la Región Lambayeque 2016.</w:t>
        </w:r>
        <w:r w:rsidR="007B76E4" w:rsidRPr="009D4B61">
          <w:rPr>
            <w:rStyle w:val="Hipervnculo"/>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_Toc6165014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111</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5" w:history="1">
        <w:r w:rsidR="007B76E4" w:rsidRPr="007B76E4">
          <w:rPr>
            <w:rStyle w:val="Hipervnculo"/>
            <w:rFonts w:ascii="Times New Roman" w:hAnsi="Times New Roman" w:cs="Times New Roman"/>
            <w:i/>
            <w:noProof/>
            <w:sz w:val="24"/>
            <w:szCs w:val="24"/>
            <w:u w:val="none"/>
          </w:rPr>
          <w:t>Figura 23</w:t>
        </w:r>
        <w:r w:rsidR="007B76E4" w:rsidRPr="007B76E4">
          <w:rPr>
            <w:rStyle w:val="Hipervnculo"/>
            <w:rFonts w:ascii="Times New Roman" w:hAnsi="Times New Roman" w:cs="Times New Roman"/>
            <w:noProof/>
            <w:sz w:val="24"/>
            <w:szCs w:val="24"/>
          </w:rPr>
          <w:t>. Fuente de los insumos agrícolas que emplean los pequeños agricultores muestreados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_Toc6165015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112</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6" w:history="1">
        <w:r w:rsidR="007B76E4" w:rsidRPr="00C73FBF">
          <w:rPr>
            <w:rStyle w:val="Hipervnculo"/>
            <w:rFonts w:ascii="Times New Roman" w:hAnsi="Times New Roman" w:cs="Times New Roman"/>
            <w:i/>
            <w:noProof/>
            <w:sz w:val="24"/>
            <w:szCs w:val="24"/>
            <w:u w:val="none"/>
          </w:rPr>
          <w:t>Figura 24</w:t>
        </w:r>
        <w:r w:rsidR="007B76E4" w:rsidRPr="007B76E4">
          <w:rPr>
            <w:rStyle w:val="Hipervnculo"/>
            <w:rFonts w:ascii="Times New Roman" w:hAnsi="Times New Roman" w:cs="Times New Roman"/>
            <w:noProof/>
            <w:sz w:val="24"/>
            <w:szCs w:val="24"/>
          </w:rPr>
          <w:t>. Oportunidad y cantidad en la entrega de los insumos agrícolas que emplean los pequeños</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_Toc6165016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113</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7" w:history="1">
        <w:r w:rsidR="007B76E4" w:rsidRPr="007B76E4">
          <w:rPr>
            <w:rStyle w:val="Hipervnculo"/>
            <w:rFonts w:ascii="Times New Roman" w:hAnsi="Times New Roman" w:cs="Times New Roman"/>
            <w:noProof/>
            <w:sz w:val="24"/>
            <w:szCs w:val="24"/>
          </w:rPr>
          <w:t>Figura 25. Rangos de producción promedio en kilogramos por hectárea obtenida por los 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_Toc6165017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114</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8" w:history="1">
        <w:r w:rsidR="007B76E4" w:rsidRPr="00C73FBF">
          <w:rPr>
            <w:rStyle w:val="Hipervnculo"/>
            <w:rFonts w:ascii="Times New Roman" w:hAnsi="Times New Roman" w:cs="Times New Roman"/>
            <w:i/>
            <w:noProof/>
            <w:sz w:val="24"/>
            <w:szCs w:val="24"/>
            <w:u w:val="none"/>
          </w:rPr>
          <w:t>Figura 26.</w:t>
        </w:r>
        <w:r w:rsidR="007B76E4" w:rsidRPr="007B76E4">
          <w:rPr>
            <w:rStyle w:val="Hipervnculo"/>
            <w:rFonts w:ascii="Times New Roman" w:hAnsi="Times New Roman" w:cs="Times New Roman"/>
            <w:noProof/>
            <w:sz w:val="24"/>
            <w:szCs w:val="24"/>
          </w:rPr>
          <w:t xml:space="preserve"> Percepción de la utilidad obtenida por los pequeños agricultores muestreados que se</w:t>
        </w:r>
        <w:r w:rsidR="009D4B61">
          <w:rPr>
            <w:rStyle w:val="Hipervnculo"/>
            <w:rFonts w:ascii="Times New Roman" w:hAnsi="Times New Roman" w:cs="Times New Roman"/>
            <w:noProof/>
            <w:sz w:val="24"/>
            <w:szCs w:val="24"/>
          </w:rPr>
          <w:t xml:space="preserve"> </w:t>
        </w:r>
        <w:r w:rsidR="009D4B61" w:rsidRPr="009D4B61">
          <w:rPr>
            <w:rStyle w:val="Hipervnculo"/>
            <w:rFonts w:ascii="Times New Roman" w:hAnsi="Times New Roman" w:cs="Times New Roman"/>
            <w:noProof/>
            <w:sz w:val="24"/>
            <w:szCs w:val="24"/>
          </w:rPr>
          <w:t>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_Toc6165018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115</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19" w:history="1">
        <w:r w:rsidR="007B76E4" w:rsidRPr="00C73FBF">
          <w:rPr>
            <w:rStyle w:val="Hipervnculo"/>
            <w:rFonts w:ascii="Times New Roman" w:hAnsi="Times New Roman" w:cs="Times New Roman"/>
            <w:i/>
            <w:noProof/>
            <w:sz w:val="24"/>
            <w:szCs w:val="24"/>
            <w:u w:val="none"/>
          </w:rPr>
          <w:t>Figura 27</w:t>
        </w:r>
        <w:r w:rsidR="007B76E4" w:rsidRPr="007B76E4">
          <w:rPr>
            <w:rStyle w:val="Hipervnculo"/>
            <w:rFonts w:ascii="Times New Roman" w:hAnsi="Times New Roman" w:cs="Times New Roman"/>
            <w:noProof/>
            <w:sz w:val="24"/>
            <w:szCs w:val="24"/>
          </w:rPr>
          <w:t>. Rangos de utilidad o ingreso neto en soles por hectárea por campaña agrícola obtenida</w:t>
        </w:r>
        <w:r w:rsidR="004B4A8F">
          <w:rPr>
            <w:rStyle w:val="Hipervnculo"/>
            <w:rFonts w:ascii="Times New Roman" w:hAnsi="Times New Roman" w:cs="Times New Roman"/>
            <w:noProof/>
            <w:sz w:val="24"/>
            <w:szCs w:val="24"/>
          </w:rPr>
          <w:t xml:space="preserve"> </w:t>
        </w:r>
        <w:r w:rsidR="004B4A8F" w:rsidRPr="004B4A8F">
          <w:rPr>
            <w:rStyle w:val="Hipervnculo"/>
            <w:rFonts w:ascii="Times New Roman" w:hAnsi="Times New Roman" w:cs="Times New Roman"/>
            <w:noProof/>
            <w:sz w:val="24"/>
            <w:szCs w:val="24"/>
          </w:rPr>
          <w:t>por los 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_Toc6165019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117</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0" w:history="1">
        <w:r w:rsidR="007B76E4" w:rsidRPr="00C73FBF">
          <w:rPr>
            <w:rStyle w:val="Hipervnculo"/>
            <w:rFonts w:ascii="Times New Roman" w:hAnsi="Times New Roman" w:cs="Times New Roman"/>
            <w:i/>
            <w:noProof/>
            <w:sz w:val="24"/>
            <w:szCs w:val="24"/>
            <w:u w:val="none"/>
          </w:rPr>
          <w:t>Figura 28</w:t>
        </w:r>
        <w:r w:rsidR="007B76E4" w:rsidRPr="007B76E4">
          <w:rPr>
            <w:rStyle w:val="Hipervnculo"/>
            <w:rFonts w:ascii="Times New Roman" w:hAnsi="Times New Roman" w:cs="Times New Roman"/>
            <w:noProof/>
            <w:sz w:val="24"/>
            <w:szCs w:val="24"/>
          </w:rPr>
          <w:t>. Percepción de la rentabilidad obtenida por los pequeños agricultores muestreados</w:t>
        </w:r>
        <w:r w:rsidR="004B4A8F">
          <w:rPr>
            <w:rStyle w:val="Hipervnculo"/>
            <w:rFonts w:ascii="Times New Roman" w:hAnsi="Times New Roman" w:cs="Times New Roman"/>
            <w:noProof/>
            <w:sz w:val="24"/>
            <w:szCs w:val="24"/>
          </w:rPr>
          <w:t xml:space="preserve"> </w:t>
        </w:r>
        <w:r w:rsidR="004B4A8F" w:rsidRPr="004B4A8F">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_Toc6165020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118</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1" w:history="1">
        <w:r w:rsidR="007B76E4" w:rsidRPr="00C73FBF">
          <w:rPr>
            <w:rStyle w:val="Hipervnculo"/>
            <w:rFonts w:ascii="Times New Roman" w:hAnsi="Times New Roman" w:cs="Times New Roman"/>
            <w:i/>
            <w:noProof/>
            <w:sz w:val="24"/>
            <w:szCs w:val="24"/>
            <w:u w:val="none"/>
          </w:rPr>
          <w:t>Figura 29.</w:t>
        </w:r>
        <w:r w:rsidR="007B76E4" w:rsidRPr="007B76E4">
          <w:rPr>
            <w:rStyle w:val="Hipervnculo"/>
            <w:rFonts w:ascii="Times New Roman" w:hAnsi="Times New Roman" w:cs="Times New Roman"/>
            <w:noProof/>
            <w:sz w:val="24"/>
            <w:szCs w:val="24"/>
          </w:rPr>
          <w:t xml:space="preserve"> Lugar de venta de la cosecha obtenida por los 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_Toc6165021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119</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2" w:history="1">
        <w:r w:rsidR="007B76E4" w:rsidRPr="00C73FBF">
          <w:rPr>
            <w:rStyle w:val="Hipervnculo"/>
            <w:rFonts w:ascii="Times New Roman" w:hAnsi="Times New Roman" w:cs="Times New Roman"/>
            <w:i/>
            <w:noProof/>
            <w:sz w:val="24"/>
            <w:szCs w:val="24"/>
            <w:u w:val="none"/>
          </w:rPr>
          <w:t>Figura 30</w:t>
        </w:r>
        <w:r w:rsidR="007B76E4" w:rsidRPr="007B76E4">
          <w:rPr>
            <w:rStyle w:val="Hipervnculo"/>
            <w:rFonts w:ascii="Times New Roman" w:hAnsi="Times New Roman" w:cs="Times New Roman"/>
            <w:noProof/>
            <w:sz w:val="24"/>
            <w:szCs w:val="24"/>
          </w:rPr>
          <w:t>. Porcentaje de descarte de la cosecha obtenida por los pequeños agricultores muestreados</w:t>
        </w:r>
        <w:r w:rsidR="004B4A8F">
          <w:rPr>
            <w:rStyle w:val="Hipervnculo"/>
            <w:rFonts w:ascii="Times New Roman" w:hAnsi="Times New Roman" w:cs="Times New Roman"/>
            <w:noProof/>
            <w:sz w:val="24"/>
            <w:szCs w:val="24"/>
          </w:rPr>
          <w:t xml:space="preserve"> </w:t>
        </w:r>
        <w:r w:rsidR="004B4A8F" w:rsidRPr="004B4A8F">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_Toc6165022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120</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3" w:history="1">
        <w:r w:rsidR="007B76E4" w:rsidRPr="00C73FBF">
          <w:rPr>
            <w:rStyle w:val="Hipervnculo"/>
            <w:rFonts w:ascii="Times New Roman" w:hAnsi="Times New Roman" w:cs="Times New Roman"/>
            <w:i/>
            <w:noProof/>
            <w:sz w:val="24"/>
            <w:szCs w:val="24"/>
            <w:u w:val="none"/>
          </w:rPr>
          <w:t>Figura 31</w:t>
        </w:r>
        <w:r w:rsidR="007B76E4" w:rsidRPr="007B76E4">
          <w:rPr>
            <w:rStyle w:val="Hipervnculo"/>
            <w:rFonts w:ascii="Times New Roman" w:hAnsi="Times New Roman" w:cs="Times New Roman"/>
            <w:noProof/>
            <w:sz w:val="24"/>
            <w:szCs w:val="24"/>
          </w:rPr>
          <w:t>. Percepción del monto del costo de producción por los pequeños agricultores muestreados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_Toc6165023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121</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4" w:history="1">
        <w:r w:rsidR="007B76E4" w:rsidRPr="00C73FBF">
          <w:rPr>
            <w:rStyle w:val="Hipervnculo"/>
            <w:rFonts w:ascii="Times New Roman" w:hAnsi="Times New Roman" w:cs="Times New Roman"/>
            <w:i/>
            <w:noProof/>
            <w:sz w:val="24"/>
            <w:szCs w:val="24"/>
            <w:u w:val="none"/>
          </w:rPr>
          <w:t>Figura 32.</w:t>
        </w:r>
        <w:r w:rsidR="007B76E4" w:rsidRPr="007B76E4">
          <w:rPr>
            <w:rStyle w:val="Hipervnculo"/>
            <w:rFonts w:ascii="Times New Roman" w:hAnsi="Times New Roman" w:cs="Times New Roman"/>
            <w:noProof/>
            <w:sz w:val="24"/>
            <w:szCs w:val="24"/>
          </w:rPr>
          <w:t xml:space="preserve"> Rangos de los costos de producción promedio en soles por hectárea obtenida por los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pequeños agricultores muestreados que se dedican al cultivo del frijol de palo (Cajanus cajan L) con crédito agrícola otorgado por la Empresa Procesadora Perú SAC en la Región Lambayeque 2016.</w:t>
        </w:r>
        <w:r w:rsidR="007B76E4" w:rsidRPr="00073B32">
          <w:rPr>
            <w:rStyle w:val="Hipervnculo"/>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_Toc6165024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122</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5" w:history="1">
        <w:r w:rsidR="007B76E4" w:rsidRPr="00C73FBF">
          <w:rPr>
            <w:rStyle w:val="Hipervnculo"/>
            <w:rFonts w:ascii="Times New Roman" w:hAnsi="Times New Roman" w:cs="Times New Roman"/>
            <w:i/>
            <w:noProof/>
            <w:sz w:val="24"/>
            <w:szCs w:val="24"/>
            <w:u w:val="none"/>
          </w:rPr>
          <w:t>Figura 33.</w:t>
        </w:r>
        <w:r w:rsidR="007B76E4" w:rsidRPr="007B76E4">
          <w:rPr>
            <w:rStyle w:val="Hipervnculo"/>
            <w:rFonts w:ascii="Times New Roman" w:hAnsi="Times New Roman" w:cs="Times New Roman"/>
            <w:noProof/>
            <w:sz w:val="24"/>
            <w:szCs w:val="24"/>
          </w:rPr>
          <w:t xml:space="preserve"> Percepción sobre la variabilidad de los precios durante los 3 últimos años según los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_Toc6165025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123</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6" w:history="1">
        <w:r w:rsidR="007B76E4" w:rsidRPr="00C73FBF">
          <w:rPr>
            <w:rStyle w:val="Hipervnculo"/>
            <w:rFonts w:ascii="Times New Roman" w:hAnsi="Times New Roman" w:cs="Times New Roman"/>
            <w:i/>
            <w:noProof/>
            <w:sz w:val="24"/>
            <w:szCs w:val="24"/>
            <w:u w:val="none"/>
          </w:rPr>
          <w:t>Figura 34.</w:t>
        </w:r>
        <w:r w:rsidR="007B76E4" w:rsidRPr="007B76E4">
          <w:rPr>
            <w:rStyle w:val="Hipervnculo"/>
            <w:rFonts w:ascii="Times New Roman" w:hAnsi="Times New Roman" w:cs="Times New Roman"/>
            <w:noProof/>
            <w:sz w:val="24"/>
            <w:szCs w:val="24"/>
          </w:rPr>
          <w:t xml:space="preserve"> Requerimiento de mayor apoyo a la gestión que solicitan los pequeños agricultores     muestreados que se dedican al cultivo del frijol de palo (Cajanus cajan L) con crédito agrícola</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_Toc6165026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124</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7" w:history="1">
        <w:r w:rsidR="007B76E4" w:rsidRPr="00C73FBF">
          <w:rPr>
            <w:rStyle w:val="Hipervnculo"/>
            <w:rFonts w:ascii="Times New Roman" w:hAnsi="Times New Roman" w:cs="Times New Roman"/>
            <w:i/>
            <w:noProof/>
            <w:sz w:val="24"/>
            <w:szCs w:val="24"/>
            <w:u w:val="none"/>
          </w:rPr>
          <w:t>Figura 35</w:t>
        </w:r>
        <w:r w:rsidR="007B76E4" w:rsidRPr="007B76E4">
          <w:rPr>
            <w:rStyle w:val="Hipervnculo"/>
            <w:rFonts w:ascii="Times New Roman" w:hAnsi="Times New Roman" w:cs="Times New Roman"/>
            <w:noProof/>
            <w:sz w:val="24"/>
            <w:szCs w:val="24"/>
          </w:rPr>
          <w:t>. Sistema de siembra según la localidad del predio de los pequeños agricultores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_Toc6165027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125</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8" w:history="1">
        <w:r w:rsidR="007B76E4" w:rsidRPr="00C73FBF">
          <w:rPr>
            <w:rStyle w:val="Hipervnculo"/>
            <w:rFonts w:ascii="Times New Roman" w:hAnsi="Times New Roman" w:cs="Times New Roman"/>
            <w:i/>
            <w:noProof/>
            <w:sz w:val="24"/>
            <w:szCs w:val="24"/>
            <w:u w:val="none"/>
          </w:rPr>
          <w:t>Figura 36.</w:t>
        </w:r>
        <w:r w:rsidR="007B76E4" w:rsidRPr="007B76E4">
          <w:rPr>
            <w:rStyle w:val="Hipervnculo"/>
            <w:rFonts w:ascii="Times New Roman" w:hAnsi="Times New Roman" w:cs="Times New Roman"/>
            <w:noProof/>
            <w:sz w:val="24"/>
            <w:szCs w:val="24"/>
          </w:rPr>
          <w:t xml:space="preserve"> Fecha de siembra según la localidad del predio de los pequeños agricultores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_Toc6165028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126</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29" w:history="1">
        <w:r w:rsidR="007B76E4" w:rsidRPr="00C73FBF">
          <w:rPr>
            <w:rStyle w:val="Hipervnculo"/>
            <w:rFonts w:ascii="Times New Roman" w:hAnsi="Times New Roman" w:cs="Times New Roman"/>
            <w:i/>
            <w:noProof/>
            <w:sz w:val="24"/>
            <w:szCs w:val="24"/>
            <w:u w:val="none"/>
          </w:rPr>
          <w:t>Figura 37.</w:t>
        </w:r>
        <w:r w:rsidR="007B76E4" w:rsidRPr="007B76E4">
          <w:rPr>
            <w:rStyle w:val="Hipervnculo"/>
            <w:rFonts w:ascii="Times New Roman" w:hAnsi="Times New Roman" w:cs="Times New Roman"/>
            <w:noProof/>
            <w:sz w:val="24"/>
            <w:szCs w:val="24"/>
          </w:rPr>
          <w:t xml:space="preserve"> Dotación de riego según la localidad del predio de los pequeños agricultores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_Toc6165029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127</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0" w:history="1">
        <w:r w:rsidR="007B76E4" w:rsidRPr="00C73FBF">
          <w:rPr>
            <w:rStyle w:val="Hipervnculo"/>
            <w:rFonts w:ascii="Times New Roman" w:hAnsi="Times New Roman" w:cs="Times New Roman"/>
            <w:i/>
            <w:noProof/>
            <w:sz w:val="24"/>
            <w:szCs w:val="24"/>
            <w:u w:val="none"/>
          </w:rPr>
          <w:t>Figura 38</w:t>
        </w:r>
        <w:r w:rsidR="007B76E4" w:rsidRPr="007B76E4">
          <w:rPr>
            <w:rStyle w:val="Hipervnculo"/>
            <w:rFonts w:ascii="Times New Roman" w:hAnsi="Times New Roman" w:cs="Times New Roman"/>
            <w:noProof/>
            <w:sz w:val="24"/>
            <w:szCs w:val="24"/>
          </w:rPr>
          <w:t>. Fuente de financiamiento según la localidad del predio de los pequeños agricultores            muestreados que se dedican al cultivo del frijol de palo (Cajanus cajan L) con crédito agrícola</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_Toc6165030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128</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1" w:history="1">
        <w:r w:rsidR="007B76E4" w:rsidRPr="00C73FBF">
          <w:rPr>
            <w:rStyle w:val="Hipervnculo"/>
            <w:rFonts w:ascii="Times New Roman" w:hAnsi="Times New Roman" w:cs="Times New Roman"/>
            <w:i/>
            <w:noProof/>
            <w:sz w:val="24"/>
            <w:szCs w:val="24"/>
            <w:u w:val="none"/>
          </w:rPr>
          <w:t>Figura 39.</w:t>
        </w:r>
        <w:r w:rsidR="007B76E4" w:rsidRPr="007B76E4">
          <w:rPr>
            <w:rStyle w:val="Hipervnculo"/>
            <w:rFonts w:ascii="Times New Roman" w:hAnsi="Times New Roman" w:cs="Times New Roman"/>
            <w:noProof/>
            <w:sz w:val="24"/>
            <w:szCs w:val="24"/>
          </w:rPr>
          <w:t xml:space="preserve"> Visitas de colocación de crédito agrícola recibidas según la local</w:t>
        </w:r>
        <w:r w:rsidR="00C73FBF">
          <w:rPr>
            <w:rStyle w:val="Hipervnculo"/>
            <w:rFonts w:ascii="Times New Roman" w:hAnsi="Times New Roman" w:cs="Times New Roman"/>
            <w:noProof/>
            <w:sz w:val="24"/>
            <w:szCs w:val="24"/>
          </w:rPr>
          <w:t>idad del predio de los</w:t>
        </w:r>
        <w:r w:rsidR="007B76E4" w:rsidRPr="007B76E4">
          <w:rPr>
            <w:rStyle w:val="Hipervnculo"/>
            <w:rFonts w:ascii="Times New Roman" w:hAnsi="Times New Roman" w:cs="Times New Roman"/>
            <w:noProof/>
            <w:sz w:val="24"/>
            <w:szCs w:val="24"/>
          </w:rPr>
          <w:t xml:space="preserve"> pequeños agricultores muestreados que se dedican al cultivo del frijol de palo (Cajanus cajan L)</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_Toc6165031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129</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2" w:history="1">
        <w:r w:rsidR="007B76E4" w:rsidRPr="00C73FBF">
          <w:rPr>
            <w:rStyle w:val="Hipervnculo"/>
            <w:rFonts w:ascii="Times New Roman" w:hAnsi="Times New Roman" w:cs="Times New Roman"/>
            <w:i/>
            <w:noProof/>
            <w:sz w:val="24"/>
            <w:szCs w:val="24"/>
            <w:u w:val="none"/>
          </w:rPr>
          <w:t>Figura 40</w:t>
        </w:r>
        <w:r w:rsidR="007B76E4" w:rsidRPr="007B76E4">
          <w:rPr>
            <w:rStyle w:val="Hipervnculo"/>
            <w:rFonts w:ascii="Times New Roman" w:hAnsi="Times New Roman" w:cs="Times New Roman"/>
            <w:noProof/>
            <w:sz w:val="24"/>
            <w:szCs w:val="24"/>
          </w:rPr>
          <w:t>. Monto de crédito agrícola suficiente según la localidad del predio de los pequeños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_Toc6165032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130</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3" w:history="1">
        <w:r w:rsidR="007B76E4" w:rsidRPr="00C73FBF">
          <w:rPr>
            <w:rStyle w:val="Hipervnculo"/>
            <w:rFonts w:ascii="Times New Roman" w:hAnsi="Times New Roman" w:cs="Times New Roman"/>
            <w:i/>
            <w:noProof/>
            <w:sz w:val="24"/>
            <w:szCs w:val="24"/>
            <w:u w:val="none"/>
          </w:rPr>
          <w:t>Figura 41.</w:t>
        </w:r>
        <w:r w:rsidR="007B76E4" w:rsidRPr="007B76E4">
          <w:rPr>
            <w:rStyle w:val="Hipervnculo"/>
            <w:rFonts w:ascii="Times New Roman" w:hAnsi="Times New Roman" w:cs="Times New Roman"/>
            <w:noProof/>
            <w:sz w:val="24"/>
            <w:szCs w:val="24"/>
          </w:rPr>
          <w:t xml:space="preserve"> Desembolsos de crédito agrícola es oportuno según la localidad del predio de los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pequeños agricultores muestreados que se dedican al cultivo del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_Toc6165033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131</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4" w:history="1">
        <w:r w:rsidR="007B76E4" w:rsidRPr="00C73FBF">
          <w:rPr>
            <w:rStyle w:val="Hipervnculo"/>
            <w:rFonts w:ascii="Times New Roman" w:hAnsi="Times New Roman" w:cs="Times New Roman"/>
            <w:i/>
            <w:noProof/>
            <w:sz w:val="24"/>
            <w:szCs w:val="24"/>
            <w:u w:val="none"/>
          </w:rPr>
          <w:t>Figura 42.</w:t>
        </w:r>
        <w:r w:rsidR="007B76E4" w:rsidRPr="007B76E4">
          <w:rPr>
            <w:rStyle w:val="Hipervnculo"/>
            <w:rFonts w:ascii="Times New Roman" w:hAnsi="Times New Roman" w:cs="Times New Roman"/>
            <w:noProof/>
            <w:sz w:val="24"/>
            <w:szCs w:val="24"/>
          </w:rPr>
          <w:t xml:space="preserve"> Percepción del monto del costo de producción que le otorga la EP para su cultivo de</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los pequeños agricultotes muestreados que se dedican al cultivo de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_Toc6165034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132</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5" w:history="1">
        <w:r w:rsidR="007B76E4" w:rsidRPr="00C73FBF">
          <w:rPr>
            <w:rStyle w:val="Hipervnculo"/>
            <w:rFonts w:ascii="Times New Roman" w:hAnsi="Times New Roman" w:cs="Times New Roman"/>
            <w:i/>
            <w:noProof/>
            <w:sz w:val="24"/>
            <w:szCs w:val="24"/>
            <w:u w:val="none"/>
          </w:rPr>
          <w:t>Figura 43</w:t>
        </w:r>
        <w:r w:rsidR="007B76E4" w:rsidRPr="007B76E4">
          <w:rPr>
            <w:rStyle w:val="Hipervnculo"/>
            <w:rFonts w:ascii="Times New Roman" w:hAnsi="Times New Roman" w:cs="Times New Roman"/>
            <w:noProof/>
            <w:sz w:val="24"/>
            <w:szCs w:val="24"/>
          </w:rPr>
          <w:t>. Utilidad por hectárea según la localidad del predio de los pequeños agricultores muestreados</w:t>
        </w:r>
        <w:r w:rsidR="00073B32">
          <w:rPr>
            <w:rStyle w:val="Hipervnculo"/>
            <w:rFonts w:ascii="Times New Roman" w:hAnsi="Times New Roman" w:cs="Times New Roman"/>
            <w:noProof/>
            <w:sz w:val="24"/>
            <w:szCs w:val="24"/>
          </w:rPr>
          <w:t xml:space="preserve"> </w:t>
        </w:r>
        <w:r w:rsidR="00073B32" w:rsidRPr="00073B32">
          <w:rPr>
            <w:rStyle w:val="Hipervnculo"/>
            <w:rFonts w:ascii="Times New Roman" w:hAnsi="Times New Roman" w:cs="Times New Roman"/>
            <w:noProof/>
            <w:sz w:val="24"/>
            <w:szCs w:val="24"/>
          </w:rPr>
          <w:t>que se dedican al cultivo de frijol de palo (Cajanus cajan L) con crédito agrícola otorgado por la Empresa Procesadora Perú SAC en la Región Lambayeque 2016</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_Toc6165035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133</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6" w:history="1">
        <w:r w:rsidR="007B76E4" w:rsidRPr="00C73FBF">
          <w:rPr>
            <w:rStyle w:val="Hipervnculo"/>
            <w:rFonts w:ascii="Times New Roman" w:hAnsi="Times New Roman" w:cs="Times New Roman"/>
            <w:i/>
            <w:noProof/>
            <w:sz w:val="24"/>
            <w:szCs w:val="24"/>
            <w:u w:val="none"/>
          </w:rPr>
          <w:t>Figura 44</w:t>
        </w:r>
        <w:r w:rsidR="007B76E4" w:rsidRPr="007B76E4">
          <w:rPr>
            <w:rStyle w:val="Hipervnculo"/>
            <w:rFonts w:ascii="Times New Roman" w:hAnsi="Times New Roman" w:cs="Times New Roman"/>
            <w:noProof/>
            <w:sz w:val="24"/>
            <w:szCs w:val="24"/>
          </w:rPr>
          <w:t>.</w:t>
        </w:r>
        <w:r w:rsidR="00C73FBF">
          <w:rPr>
            <w:rStyle w:val="Hipervnculo"/>
            <w:rFonts w:ascii="Times New Roman" w:hAnsi="Times New Roman" w:cs="Times New Roman"/>
            <w:noProof/>
            <w:sz w:val="24"/>
            <w:szCs w:val="24"/>
          </w:rPr>
          <w:t xml:space="preserve"> </w:t>
        </w:r>
        <w:r w:rsidR="007B76E4" w:rsidRPr="007B76E4">
          <w:rPr>
            <w:rStyle w:val="Hipervnculo"/>
            <w:rFonts w:ascii="Times New Roman" w:hAnsi="Times New Roman" w:cs="Times New Roman"/>
            <w:noProof/>
            <w:sz w:val="24"/>
            <w:szCs w:val="24"/>
          </w:rPr>
          <w:t>Gestión del crédito agrícola de la Empresa Procesadora Perú SAC.</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_Toc6165036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145</w:t>
        </w:r>
        <w:r w:rsidR="007B76E4" w:rsidRPr="007B76E4">
          <w:rPr>
            <w:rFonts w:ascii="Times New Roman" w:hAnsi="Times New Roman" w:cs="Times New Roman"/>
            <w:noProof/>
            <w:webHidden/>
            <w:sz w:val="24"/>
            <w:szCs w:val="24"/>
          </w:rPr>
          <w:fldChar w:fldCharType="end"/>
        </w:r>
      </w:hyperlink>
    </w:p>
    <w:p w:rsidR="007B76E4" w:rsidRPr="007B76E4" w:rsidRDefault="00F2180B" w:rsidP="007B76E4">
      <w:pPr>
        <w:pStyle w:val="Tabladeilustraciones"/>
        <w:tabs>
          <w:tab w:val="right" w:leader="dot" w:pos="9016"/>
        </w:tabs>
        <w:spacing w:line="480" w:lineRule="auto"/>
        <w:jc w:val="both"/>
        <w:rPr>
          <w:rFonts w:ascii="Times New Roman" w:eastAsiaTheme="minorEastAsia" w:hAnsi="Times New Roman" w:cs="Times New Roman"/>
          <w:noProof/>
          <w:sz w:val="24"/>
          <w:szCs w:val="24"/>
          <w:lang w:eastAsia="es-PE"/>
        </w:rPr>
      </w:pPr>
      <w:hyperlink w:anchor="_Toc6165037" w:history="1">
        <w:r w:rsidR="007B76E4" w:rsidRPr="00C73FBF">
          <w:rPr>
            <w:rStyle w:val="Hipervnculo"/>
            <w:rFonts w:ascii="Times New Roman" w:hAnsi="Times New Roman" w:cs="Times New Roman"/>
            <w:i/>
            <w:noProof/>
            <w:sz w:val="24"/>
            <w:szCs w:val="24"/>
            <w:u w:val="none"/>
          </w:rPr>
          <w:t>Figura 45</w:t>
        </w:r>
        <w:r w:rsidR="007B76E4" w:rsidRPr="007B76E4">
          <w:rPr>
            <w:rStyle w:val="Hipervnculo"/>
            <w:rFonts w:ascii="Times New Roman" w:hAnsi="Times New Roman" w:cs="Times New Roman"/>
            <w:noProof/>
            <w:sz w:val="24"/>
            <w:szCs w:val="24"/>
          </w:rPr>
          <w:t>. Modelo de gestión del crédito agrícola en los pequeños agricultores de la siembra de frijol de palo en la región Lambayeque.</w:t>
        </w:r>
        <w:r w:rsidR="007B76E4" w:rsidRPr="007B76E4">
          <w:rPr>
            <w:rFonts w:ascii="Times New Roman" w:hAnsi="Times New Roman" w:cs="Times New Roman"/>
            <w:noProof/>
            <w:webHidden/>
            <w:sz w:val="24"/>
            <w:szCs w:val="24"/>
          </w:rPr>
          <w:tab/>
        </w:r>
        <w:r w:rsidR="007B76E4" w:rsidRPr="007B76E4">
          <w:rPr>
            <w:rFonts w:ascii="Times New Roman" w:hAnsi="Times New Roman" w:cs="Times New Roman"/>
            <w:noProof/>
            <w:webHidden/>
            <w:sz w:val="24"/>
            <w:szCs w:val="24"/>
          </w:rPr>
          <w:fldChar w:fldCharType="begin"/>
        </w:r>
        <w:r w:rsidR="007B76E4" w:rsidRPr="007B76E4">
          <w:rPr>
            <w:rFonts w:ascii="Times New Roman" w:hAnsi="Times New Roman" w:cs="Times New Roman"/>
            <w:noProof/>
            <w:webHidden/>
            <w:sz w:val="24"/>
            <w:szCs w:val="24"/>
          </w:rPr>
          <w:instrText xml:space="preserve"> PAGEREF _Toc6165037 \h </w:instrText>
        </w:r>
        <w:r w:rsidR="007B76E4" w:rsidRPr="007B76E4">
          <w:rPr>
            <w:rFonts w:ascii="Times New Roman" w:hAnsi="Times New Roman" w:cs="Times New Roman"/>
            <w:noProof/>
            <w:webHidden/>
            <w:sz w:val="24"/>
            <w:szCs w:val="24"/>
          </w:rPr>
        </w:r>
        <w:r w:rsidR="007B76E4" w:rsidRPr="007B76E4">
          <w:rPr>
            <w:rFonts w:ascii="Times New Roman" w:hAnsi="Times New Roman" w:cs="Times New Roman"/>
            <w:noProof/>
            <w:webHidden/>
            <w:sz w:val="24"/>
            <w:szCs w:val="24"/>
          </w:rPr>
          <w:fldChar w:fldCharType="separate"/>
        </w:r>
        <w:r w:rsidR="00461198">
          <w:rPr>
            <w:rFonts w:ascii="Times New Roman" w:hAnsi="Times New Roman" w:cs="Times New Roman"/>
            <w:noProof/>
            <w:webHidden/>
            <w:sz w:val="24"/>
            <w:szCs w:val="24"/>
          </w:rPr>
          <w:t>147</w:t>
        </w:r>
        <w:r w:rsidR="007B76E4" w:rsidRPr="007B76E4">
          <w:rPr>
            <w:rFonts w:ascii="Times New Roman" w:hAnsi="Times New Roman" w:cs="Times New Roman"/>
            <w:noProof/>
            <w:webHidden/>
            <w:sz w:val="24"/>
            <w:szCs w:val="24"/>
          </w:rPr>
          <w:fldChar w:fldCharType="end"/>
        </w:r>
      </w:hyperlink>
    </w:p>
    <w:p w:rsidR="00C73FBF" w:rsidRPr="007E201D" w:rsidRDefault="000B21B8" w:rsidP="007E201D">
      <w:pPr>
        <w:pStyle w:val="Descripcin"/>
        <w:spacing w:after="0" w:line="480" w:lineRule="auto"/>
        <w:jc w:val="both"/>
        <w:rPr>
          <w:rFonts w:ascii="Times New Roman" w:hAnsi="Times New Roman" w:cs="Times New Roman"/>
          <w:i w:val="0"/>
          <w:color w:val="000000" w:themeColor="text1"/>
          <w:sz w:val="24"/>
          <w:szCs w:val="24"/>
        </w:rPr>
      </w:pPr>
      <w:r w:rsidRPr="007B76E4">
        <w:rPr>
          <w:rFonts w:ascii="Times New Roman" w:hAnsi="Times New Roman" w:cs="Times New Roman"/>
          <w:b/>
          <w:color w:val="000000" w:themeColor="text1"/>
          <w:sz w:val="24"/>
          <w:szCs w:val="24"/>
        </w:rPr>
        <w:lastRenderedPageBreak/>
        <w:fldChar w:fldCharType="end"/>
      </w:r>
      <w:r w:rsidR="00C73FBF" w:rsidRPr="007E201D">
        <w:rPr>
          <w:rFonts w:ascii="Times New Roman" w:hAnsi="Times New Roman" w:cs="Times New Roman"/>
          <w:color w:val="000000" w:themeColor="text1"/>
          <w:sz w:val="24"/>
          <w:szCs w:val="24"/>
        </w:rPr>
        <w:t xml:space="preserve">Figura 46. </w:t>
      </w:r>
      <w:r w:rsidR="00C73FBF" w:rsidRPr="007E201D">
        <w:rPr>
          <w:rFonts w:ascii="Times New Roman" w:hAnsi="Times New Roman" w:cs="Times New Roman"/>
          <w:i w:val="0"/>
          <w:color w:val="000000" w:themeColor="text1"/>
          <w:sz w:val="24"/>
          <w:szCs w:val="24"/>
        </w:rPr>
        <w:t>Rangos de los costos de producción promedio en soles por hectárea, obtenida por los pequeños agricultores muestreados que se dedican al cultivo del frijol de palo (Cajanus cajan L) con crédito agrícola otorgado por la Empresa Procesadora Perú SAC, en la Región Lambayeque 2016</w:t>
      </w:r>
      <w:r w:rsidR="007E201D">
        <w:rPr>
          <w:rFonts w:ascii="Times New Roman" w:hAnsi="Times New Roman" w:cs="Times New Roman"/>
          <w:i w:val="0"/>
          <w:color w:val="000000" w:themeColor="text1"/>
          <w:sz w:val="24"/>
          <w:szCs w:val="24"/>
        </w:rPr>
        <w:t>…………………………………………………………………………...154</w:t>
      </w:r>
    </w:p>
    <w:p w:rsidR="0017372A" w:rsidRPr="007E201D" w:rsidRDefault="007E201D" w:rsidP="007B76E4">
      <w:pPr>
        <w:shd w:val="clear" w:color="auto" w:fill="FFFFFF" w:themeFill="background1"/>
        <w:spacing w:line="480" w:lineRule="auto"/>
        <w:jc w:val="both"/>
        <w:rPr>
          <w:rFonts w:ascii="Times New Roman" w:hAnsi="Times New Roman" w:cs="Times New Roman"/>
          <w:color w:val="000000" w:themeColor="text1"/>
          <w:sz w:val="24"/>
          <w:szCs w:val="24"/>
        </w:rPr>
      </w:pPr>
      <w:r w:rsidRPr="007E201D">
        <w:rPr>
          <w:rFonts w:ascii="Times New Roman" w:hAnsi="Times New Roman" w:cs="Times New Roman"/>
          <w:i/>
          <w:color w:val="000000" w:themeColor="text1"/>
          <w:sz w:val="24"/>
          <w:szCs w:val="24"/>
        </w:rPr>
        <w:t>Figura 47.</w:t>
      </w:r>
      <w:r w:rsidRPr="007E201D">
        <w:rPr>
          <w:rFonts w:ascii="Times New Roman" w:hAnsi="Times New Roman" w:cs="Times New Roman"/>
          <w:color w:val="000000" w:themeColor="text1"/>
          <w:sz w:val="24"/>
          <w:szCs w:val="24"/>
        </w:rPr>
        <w:t xml:space="preserve"> Rangos de producción promedio en kilogramos por hectárea obtenida por los pequeños agricultores muestreados que se dedican al cultivo del frijol de palo (Cajanus cajan L) con crédito agrícola otorgado por la Empresa Procesadora Perú SAC, en la Región Lambayeque 2016</w:t>
      </w:r>
      <w:r>
        <w:rPr>
          <w:rFonts w:ascii="Times New Roman" w:hAnsi="Times New Roman" w:cs="Times New Roman"/>
          <w:color w:val="000000" w:themeColor="text1"/>
          <w:sz w:val="24"/>
          <w:szCs w:val="24"/>
        </w:rPr>
        <w:t>…………………………………………………………………………...155</w:t>
      </w:r>
    </w:p>
    <w:p w:rsidR="0017372A" w:rsidRPr="007E201D" w:rsidRDefault="007E201D" w:rsidP="007E201D">
      <w:pPr>
        <w:spacing w:line="480" w:lineRule="auto"/>
        <w:jc w:val="both"/>
        <w:rPr>
          <w:rFonts w:ascii="Times New Roman" w:hAnsi="Times New Roman" w:cs="Times New Roman"/>
          <w:color w:val="000000" w:themeColor="text1"/>
          <w:sz w:val="24"/>
          <w:szCs w:val="24"/>
        </w:rPr>
      </w:pPr>
      <w:r w:rsidRPr="007E201D">
        <w:rPr>
          <w:rFonts w:ascii="Times New Roman" w:hAnsi="Times New Roman" w:cs="Times New Roman"/>
          <w:i/>
          <w:color w:val="000000" w:themeColor="text1"/>
          <w:sz w:val="24"/>
          <w:szCs w:val="24"/>
        </w:rPr>
        <w:t>Figura 48</w:t>
      </w:r>
      <w:r w:rsidRPr="007E201D">
        <w:rPr>
          <w:rFonts w:ascii="Times New Roman" w:hAnsi="Times New Roman" w:cs="Times New Roman"/>
          <w:color w:val="000000" w:themeColor="text1"/>
          <w:sz w:val="24"/>
          <w:szCs w:val="24"/>
        </w:rPr>
        <w:t>. Rangos de utilidad o ingreso neto en soles por hectárea por campaña agrícola, obtenida por los pequeños agricultores muestreados que se dedican al cultivo del frijol de palo (Cajanus cajan L)   con crédito agrícola otorgado por la Empresa Procesadora Perú SAC, en la Región Lambayeque 2016</w:t>
      </w:r>
      <w:r>
        <w:rPr>
          <w:rFonts w:ascii="Times New Roman" w:hAnsi="Times New Roman" w:cs="Times New Roman"/>
          <w:color w:val="000000" w:themeColor="text1"/>
          <w:sz w:val="24"/>
          <w:szCs w:val="24"/>
        </w:rPr>
        <w:t>…………………………………………………………………..155</w:t>
      </w:r>
    </w:p>
    <w:p w:rsidR="007E201D" w:rsidRPr="00BC4261" w:rsidRDefault="007E201D" w:rsidP="007E201D">
      <w:pPr>
        <w:pStyle w:val="Descripcin"/>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Figura</w:t>
      </w:r>
      <w:r>
        <w:rPr>
          <w:rFonts w:ascii="Times New Roman" w:hAnsi="Times New Roman" w:cs="Times New Roman"/>
          <w:color w:val="000000" w:themeColor="text1"/>
          <w:sz w:val="24"/>
          <w:szCs w:val="24"/>
        </w:rPr>
        <w:t xml:space="preserve"> 49</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i w:val="0"/>
          <w:color w:val="000000" w:themeColor="text1"/>
          <w:sz w:val="24"/>
          <w:szCs w:val="24"/>
        </w:rPr>
        <w:t>Orden de habilitación de serv</w:t>
      </w:r>
      <w:r>
        <w:rPr>
          <w:rFonts w:ascii="Times New Roman" w:hAnsi="Times New Roman" w:cs="Times New Roman"/>
          <w:i w:val="0"/>
          <w:color w:val="000000" w:themeColor="text1"/>
          <w:sz w:val="24"/>
          <w:szCs w:val="24"/>
        </w:rPr>
        <w:t>icios para agricultores – Túcume………………..155</w:t>
      </w:r>
    </w:p>
    <w:p w:rsidR="007E201D" w:rsidRDefault="007E201D" w:rsidP="007E201D">
      <w:pPr>
        <w:spacing w:line="480" w:lineRule="auto"/>
        <w:jc w:val="both"/>
        <w:rPr>
          <w:rFonts w:ascii="Times New Roman" w:hAnsi="Times New Roman" w:cs="Times New Roman"/>
          <w:color w:val="000000" w:themeColor="text1"/>
          <w:sz w:val="24"/>
          <w:szCs w:val="24"/>
        </w:rPr>
      </w:pPr>
    </w:p>
    <w:p w:rsidR="007E201D" w:rsidRDefault="007E201D" w:rsidP="007E201D">
      <w:pPr>
        <w:rPr>
          <w:rFonts w:ascii="Times New Roman" w:hAnsi="Times New Roman" w:cs="Times New Roman"/>
          <w:sz w:val="24"/>
          <w:szCs w:val="24"/>
        </w:rPr>
      </w:pPr>
    </w:p>
    <w:p w:rsidR="00376CE2" w:rsidRPr="007E201D" w:rsidRDefault="00376CE2" w:rsidP="007E201D">
      <w:pPr>
        <w:rPr>
          <w:rFonts w:ascii="Times New Roman" w:hAnsi="Times New Roman" w:cs="Times New Roman"/>
          <w:sz w:val="24"/>
          <w:szCs w:val="24"/>
        </w:rPr>
        <w:sectPr w:rsidR="00376CE2" w:rsidRPr="007E201D" w:rsidSect="007558BF">
          <w:footerReference w:type="default" r:id="rId11"/>
          <w:footerReference w:type="first" r:id="rId12"/>
          <w:pgSz w:w="11906" w:h="16838" w:code="9"/>
          <w:pgMar w:top="1560" w:right="1440" w:bottom="1440" w:left="1440" w:header="709" w:footer="709" w:gutter="0"/>
          <w:pgNumType w:fmt="upperRoman"/>
          <w:cols w:space="708"/>
          <w:titlePg/>
          <w:docGrid w:linePitch="360"/>
        </w:sectPr>
      </w:pPr>
    </w:p>
    <w:p w:rsidR="0063114D" w:rsidRPr="00BC4261" w:rsidRDefault="0063114D">
      <w:pPr>
        <w:rPr>
          <w:rFonts w:ascii="Times New Roman" w:hAnsi="Times New Roman" w:cs="Times New Roman"/>
          <w:b/>
          <w:color w:val="000000" w:themeColor="text1"/>
          <w:sz w:val="24"/>
          <w:szCs w:val="24"/>
        </w:rPr>
      </w:pPr>
    </w:p>
    <w:p w:rsidR="0017372A" w:rsidRPr="00BC4261" w:rsidRDefault="0017372A"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63114D" w:rsidRPr="00BC4261" w:rsidRDefault="0063114D" w:rsidP="00917BB7">
      <w:pPr>
        <w:rPr>
          <w:rFonts w:ascii="Times New Roman" w:hAnsi="Times New Roman" w:cs="Times New Roman"/>
          <w:b/>
          <w:color w:val="000000" w:themeColor="text1"/>
          <w:sz w:val="24"/>
          <w:szCs w:val="24"/>
        </w:rPr>
      </w:pPr>
    </w:p>
    <w:p w:rsidR="000271E2" w:rsidRPr="00BC4261" w:rsidRDefault="000271E2" w:rsidP="00BC4772">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CAPÍTULO I</w:t>
      </w: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Pr="00BC4261" w:rsidRDefault="000271E2" w:rsidP="00917BB7">
      <w:pPr>
        <w:rPr>
          <w:rFonts w:ascii="Times New Roman" w:hAnsi="Times New Roman" w:cs="Times New Roman"/>
          <w:b/>
          <w:color w:val="000000" w:themeColor="text1"/>
          <w:sz w:val="24"/>
          <w:szCs w:val="24"/>
        </w:rPr>
      </w:pPr>
    </w:p>
    <w:p w:rsidR="000271E2" w:rsidRDefault="000271E2" w:rsidP="00917BB7">
      <w:pPr>
        <w:rPr>
          <w:rFonts w:ascii="Times New Roman" w:hAnsi="Times New Roman" w:cs="Times New Roman"/>
          <w:b/>
          <w:color w:val="000000" w:themeColor="text1"/>
          <w:sz w:val="24"/>
          <w:szCs w:val="24"/>
        </w:rPr>
      </w:pPr>
    </w:p>
    <w:p w:rsidR="00BC4772" w:rsidRPr="00BC4261" w:rsidRDefault="00BC4772" w:rsidP="00917BB7">
      <w:pPr>
        <w:rPr>
          <w:rFonts w:ascii="Times New Roman" w:hAnsi="Times New Roman" w:cs="Times New Roman"/>
          <w:b/>
          <w:color w:val="000000" w:themeColor="text1"/>
          <w:sz w:val="24"/>
          <w:szCs w:val="24"/>
        </w:rPr>
      </w:pPr>
    </w:p>
    <w:p w:rsidR="0063114D" w:rsidRPr="00BC4261" w:rsidRDefault="0063114D" w:rsidP="000271E2">
      <w:pPr>
        <w:rPr>
          <w:rFonts w:ascii="Times New Roman" w:hAnsi="Times New Roman" w:cs="Times New Roman"/>
          <w:b/>
          <w:color w:val="000000" w:themeColor="text1"/>
          <w:sz w:val="24"/>
          <w:szCs w:val="24"/>
        </w:rPr>
      </w:pPr>
    </w:p>
    <w:p w:rsidR="008E0BA4" w:rsidRPr="00BC4261" w:rsidRDefault="008E0BA4" w:rsidP="00C3673A">
      <w:pPr>
        <w:pStyle w:val="Ttulo1"/>
        <w:ind w:left="0"/>
      </w:pPr>
      <w:bookmarkStart w:id="12" w:name="_Toc6167778"/>
      <w:r w:rsidRPr="00BC4261">
        <w:lastRenderedPageBreak/>
        <w:t>CAPÍTULO I</w:t>
      </w:r>
      <w:r w:rsidR="00917BB7" w:rsidRPr="00BC4261">
        <w:t xml:space="preserve">: </w:t>
      </w:r>
      <w:r w:rsidRPr="00BC4261">
        <w:t>EL PROBLEMA DE LA INVESTIGACIÓ</w:t>
      </w:r>
      <w:r w:rsidR="00917BB7" w:rsidRPr="00BC4261">
        <w:t>N</w:t>
      </w:r>
      <w:bookmarkEnd w:id="12"/>
    </w:p>
    <w:p w:rsidR="00917BB7" w:rsidRPr="00BC4261" w:rsidRDefault="00917BB7" w:rsidP="00CF306F">
      <w:pPr>
        <w:spacing w:after="0"/>
        <w:jc w:val="center"/>
        <w:rPr>
          <w:rFonts w:ascii="Times New Roman" w:hAnsi="Times New Roman" w:cs="Times New Roman"/>
          <w:b/>
          <w:color w:val="000000" w:themeColor="text1"/>
          <w:sz w:val="24"/>
          <w:szCs w:val="24"/>
        </w:rPr>
      </w:pPr>
    </w:p>
    <w:p w:rsidR="00C21282" w:rsidRPr="00531EA3" w:rsidRDefault="00AD0C96" w:rsidP="00FD36E3">
      <w:pPr>
        <w:pStyle w:val="Prrafodelista"/>
        <w:numPr>
          <w:ilvl w:val="1"/>
          <w:numId w:val="1"/>
        </w:numPr>
        <w:ind w:left="426" w:hanging="414"/>
        <w:rPr>
          <w:rFonts w:ascii="Times New Roman" w:hAnsi="Times New Roman" w:cs="Times New Roman"/>
          <w:b/>
          <w:color w:val="000000" w:themeColor="text1"/>
          <w:sz w:val="24"/>
          <w:szCs w:val="24"/>
        </w:rPr>
      </w:pPr>
      <w:r w:rsidRPr="00531EA3">
        <w:rPr>
          <w:rFonts w:ascii="Times New Roman" w:hAnsi="Times New Roman" w:cs="Times New Roman"/>
          <w:b/>
          <w:color w:val="000000" w:themeColor="text1"/>
          <w:sz w:val="24"/>
          <w:szCs w:val="24"/>
        </w:rPr>
        <w:t xml:space="preserve">Realidad </w:t>
      </w:r>
      <w:r w:rsidR="009A19F1" w:rsidRPr="00531EA3">
        <w:rPr>
          <w:rFonts w:ascii="Times New Roman" w:hAnsi="Times New Roman" w:cs="Times New Roman"/>
          <w:b/>
          <w:color w:val="000000" w:themeColor="text1"/>
          <w:sz w:val="24"/>
          <w:szCs w:val="24"/>
        </w:rPr>
        <w:t>P</w:t>
      </w:r>
      <w:r w:rsidRPr="00531EA3">
        <w:rPr>
          <w:rFonts w:ascii="Times New Roman" w:hAnsi="Times New Roman" w:cs="Times New Roman"/>
          <w:b/>
          <w:color w:val="000000" w:themeColor="text1"/>
          <w:sz w:val="24"/>
          <w:szCs w:val="24"/>
        </w:rPr>
        <w:t>roblemática</w:t>
      </w:r>
    </w:p>
    <w:p w:rsidR="00C21282" w:rsidRPr="00531EA3" w:rsidRDefault="00C21282" w:rsidP="00C21282">
      <w:pPr>
        <w:pStyle w:val="Prrafodelista"/>
        <w:ind w:left="426"/>
        <w:rPr>
          <w:rFonts w:ascii="Times New Roman" w:hAnsi="Times New Roman" w:cs="Times New Roman"/>
          <w:b/>
          <w:color w:val="000000" w:themeColor="text1"/>
          <w:sz w:val="24"/>
          <w:szCs w:val="24"/>
        </w:rPr>
      </w:pPr>
    </w:p>
    <w:p w:rsidR="00651656" w:rsidRPr="00531EA3" w:rsidRDefault="00C21282" w:rsidP="00C21282">
      <w:pPr>
        <w:pStyle w:val="Prrafodelista"/>
        <w:spacing w:line="480" w:lineRule="auto"/>
        <w:ind w:left="426"/>
        <w:rPr>
          <w:rFonts w:ascii="Times New Roman" w:hAnsi="Times New Roman" w:cs="Times New Roman"/>
          <w:b/>
          <w:color w:val="000000" w:themeColor="text1"/>
          <w:sz w:val="24"/>
          <w:szCs w:val="24"/>
        </w:rPr>
      </w:pPr>
      <w:r w:rsidRPr="00531EA3">
        <w:rPr>
          <w:rFonts w:ascii="Times New Roman" w:hAnsi="Times New Roman" w:cs="Times New Roman"/>
          <w:color w:val="000000" w:themeColor="text1"/>
          <w:sz w:val="24"/>
          <w:szCs w:val="24"/>
        </w:rPr>
        <w:t xml:space="preserve">     </w:t>
      </w:r>
      <w:r w:rsidR="00F6265F" w:rsidRPr="00531EA3">
        <w:rPr>
          <w:rFonts w:ascii="Times New Roman" w:hAnsi="Times New Roman" w:cs="Times New Roman"/>
          <w:color w:val="000000" w:themeColor="text1"/>
          <w:sz w:val="24"/>
          <w:szCs w:val="24"/>
        </w:rPr>
        <w:t>Lambayeque es una de las regiones con gran potencial de desarrollo por su ubicación geográfica como centro de la Macro Región norte del país y por su proyección internacional hacia lo</w:t>
      </w:r>
      <w:r w:rsidR="004E315C">
        <w:rPr>
          <w:rFonts w:ascii="Times New Roman" w:hAnsi="Times New Roman" w:cs="Times New Roman"/>
          <w:color w:val="000000" w:themeColor="text1"/>
          <w:sz w:val="24"/>
          <w:szCs w:val="24"/>
        </w:rPr>
        <w:t xml:space="preserve">s países vecinos: Ecuador y </w:t>
      </w:r>
      <w:proofErr w:type="spellStart"/>
      <w:r w:rsidR="004E315C">
        <w:rPr>
          <w:rFonts w:ascii="Times New Roman" w:hAnsi="Times New Roman" w:cs="Times New Roman"/>
          <w:color w:val="000000" w:themeColor="text1"/>
          <w:sz w:val="24"/>
          <w:szCs w:val="24"/>
        </w:rPr>
        <w:t>Braz</w:t>
      </w:r>
      <w:r w:rsidR="00F6265F" w:rsidRPr="00531EA3">
        <w:rPr>
          <w:rFonts w:ascii="Times New Roman" w:hAnsi="Times New Roman" w:cs="Times New Roman"/>
          <w:color w:val="000000" w:themeColor="text1"/>
          <w:sz w:val="24"/>
          <w:szCs w:val="24"/>
        </w:rPr>
        <w:t>il</w:t>
      </w:r>
      <w:proofErr w:type="spellEnd"/>
      <w:r w:rsidR="00F6265F" w:rsidRPr="00531EA3">
        <w:rPr>
          <w:rFonts w:ascii="Times New Roman" w:hAnsi="Times New Roman" w:cs="Times New Roman"/>
          <w:color w:val="000000" w:themeColor="text1"/>
          <w:sz w:val="24"/>
          <w:szCs w:val="24"/>
        </w:rPr>
        <w:t xml:space="preserve"> y cuenta con un conjunto de recursos productivos que la ubican como una de las regiones más promisorias de la costa peruana.</w:t>
      </w:r>
      <w:r w:rsidR="00651656" w:rsidRPr="00531EA3">
        <w:rPr>
          <w:rFonts w:ascii="Times New Roman" w:hAnsi="Times New Roman" w:cs="Times New Roman"/>
          <w:color w:val="000000" w:themeColor="text1"/>
          <w:sz w:val="24"/>
          <w:szCs w:val="24"/>
        </w:rPr>
        <w:t xml:space="preserve"> </w:t>
      </w:r>
    </w:p>
    <w:p w:rsidR="00F6265F" w:rsidRPr="00531EA3" w:rsidRDefault="004E315C" w:rsidP="00C21282">
      <w:pPr>
        <w:spacing w:line="480" w:lineRule="auto"/>
        <w:ind w:left="426" w:firstLine="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 </w:t>
      </w:r>
      <w:proofErr w:type="spellStart"/>
      <w:r>
        <w:rPr>
          <w:rFonts w:ascii="Times New Roman" w:hAnsi="Times New Roman" w:cs="Times New Roman"/>
          <w:color w:val="000000" w:themeColor="text1"/>
          <w:sz w:val="24"/>
          <w:szCs w:val="24"/>
        </w:rPr>
        <w:t>Braz</w:t>
      </w:r>
      <w:r w:rsidR="002E535F">
        <w:rPr>
          <w:rFonts w:ascii="Times New Roman" w:hAnsi="Times New Roman" w:cs="Times New Roman"/>
          <w:color w:val="000000" w:themeColor="text1"/>
          <w:sz w:val="24"/>
          <w:szCs w:val="24"/>
        </w:rPr>
        <w:t>il</w:t>
      </w:r>
      <w:proofErr w:type="spellEnd"/>
      <w:r w:rsidR="002E535F">
        <w:rPr>
          <w:rFonts w:ascii="Times New Roman" w:hAnsi="Times New Roman" w:cs="Times New Roman"/>
          <w:color w:val="000000" w:themeColor="text1"/>
          <w:sz w:val="24"/>
          <w:szCs w:val="24"/>
        </w:rPr>
        <w:t xml:space="preserve"> se tiene</w:t>
      </w:r>
      <w:r w:rsidR="00F6265F" w:rsidRPr="00531EA3">
        <w:rPr>
          <w:rFonts w:ascii="Times New Roman" w:hAnsi="Times New Roman" w:cs="Times New Roman"/>
          <w:color w:val="000000" w:themeColor="text1"/>
          <w:sz w:val="24"/>
          <w:szCs w:val="24"/>
        </w:rPr>
        <w:t xml:space="preserve"> el Corredor Bioceánico que permitirá el acercamiento del noroeste del Brasil con la costa norte del Perú que pretende unir el Pacífico y el Atlántico </w:t>
      </w:r>
      <w:r w:rsidR="000858EE">
        <w:rPr>
          <w:rFonts w:ascii="Times New Roman" w:hAnsi="Times New Roman" w:cs="Times New Roman"/>
          <w:noProof/>
          <w:color w:val="000000" w:themeColor="text1"/>
          <w:sz w:val="24"/>
          <w:szCs w:val="24"/>
          <w:lang w:val="es-AR"/>
        </w:rPr>
        <w:t>(Alonso</w:t>
      </w:r>
      <w:r w:rsidR="00F6265F" w:rsidRPr="00531EA3">
        <w:rPr>
          <w:rFonts w:ascii="Times New Roman" w:hAnsi="Times New Roman" w:cs="Times New Roman"/>
          <w:noProof/>
          <w:color w:val="000000" w:themeColor="text1"/>
          <w:sz w:val="24"/>
          <w:szCs w:val="24"/>
          <w:lang w:val="es-AR"/>
        </w:rPr>
        <w:t>, 2015)</w:t>
      </w:r>
      <w:r w:rsidR="00F6265F" w:rsidRPr="00531EA3">
        <w:rPr>
          <w:rFonts w:ascii="Times New Roman" w:hAnsi="Times New Roman" w:cs="Times New Roman"/>
          <w:color w:val="000000" w:themeColor="text1"/>
          <w:sz w:val="24"/>
          <w:szCs w:val="24"/>
          <w:lang w:val="es-AR"/>
        </w:rPr>
        <w:t xml:space="preserve"> </w:t>
      </w:r>
      <w:r w:rsidR="00F6265F" w:rsidRPr="00531EA3">
        <w:rPr>
          <w:rFonts w:ascii="Times New Roman" w:hAnsi="Times New Roman" w:cs="Times New Roman"/>
          <w:color w:val="000000" w:themeColor="text1"/>
          <w:sz w:val="24"/>
          <w:szCs w:val="24"/>
        </w:rPr>
        <w:t xml:space="preserve">y hacia los mercados del Pacífico; Japón, </w:t>
      </w:r>
      <w:r w:rsidR="00651656" w:rsidRPr="00531EA3">
        <w:rPr>
          <w:rFonts w:ascii="Times New Roman" w:hAnsi="Times New Roman" w:cs="Times New Roman"/>
          <w:color w:val="000000" w:themeColor="text1"/>
          <w:sz w:val="24"/>
          <w:szCs w:val="24"/>
        </w:rPr>
        <w:t>Taiwán</w:t>
      </w:r>
      <w:r w:rsidR="00F6265F" w:rsidRPr="00531EA3">
        <w:rPr>
          <w:rFonts w:ascii="Times New Roman" w:hAnsi="Times New Roman" w:cs="Times New Roman"/>
          <w:color w:val="000000" w:themeColor="text1"/>
          <w:sz w:val="24"/>
          <w:szCs w:val="24"/>
        </w:rPr>
        <w:t xml:space="preserve">, Corea, siendo esta una ventaja competitiva al hacer uso del puerto de Paita y posteriormente del puerto de Eten. Esta nueva vía forma parte de un acuerdo tripartito de ambas naciones con China. </w:t>
      </w:r>
    </w:p>
    <w:p w:rsidR="00F6265F" w:rsidRPr="00531EA3" w:rsidRDefault="00F6265F" w:rsidP="00C21282">
      <w:pPr>
        <w:spacing w:line="480" w:lineRule="auto"/>
        <w:ind w:left="426"/>
        <w:rPr>
          <w:rFonts w:ascii="Times New Roman" w:hAnsi="Times New Roman" w:cs="Times New Roman"/>
          <w:color w:val="000000" w:themeColor="text1"/>
          <w:sz w:val="24"/>
          <w:szCs w:val="24"/>
        </w:rPr>
      </w:pPr>
      <w:r w:rsidRPr="00531EA3">
        <w:rPr>
          <w:rFonts w:ascii="Times New Roman" w:hAnsi="Times New Roman" w:cs="Times New Roman"/>
          <w:color w:val="000000" w:themeColor="text1"/>
          <w:sz w:val="24"/>
          <w:szCs w:val="24"/>
        </w:rPr>
        <w:t xml:space="preserve">     China es hoy el principal mercado de exportación y la principal fuente d</w:t>
      </w:r>
      <w:r w:rsidR="004E315C">
        <w:rPr>
          <w:rFonts w:ascii="Times New Roman" w:hAnsi="Times New Roman" w:cs="Times New Roman"/>
          <w:color w:val="000000" w:themeColor="text1"/>
          <w:sz w:val="24"/>
          <w:szCs w:val="24"/>
        </w:rPr>
        <w:t xml:space="preserve">e importaciones para Perú y </w:t>
      </w:r>
      <w:proofErr w:type="spellStart"/>
      <w:r w:rsidR="004E315C">
        <w:rPr>
          <w:rFonts w:ascii="Times New Roman" w:hAnsi="Times New Roman" w:cs="Times New Roman"/>
          <w:color w:val="000000" w:themeColor="text1"/>
          <w:sz w:val="24"/>
          <w:szCs w:val="24"/>
        </w:rPr>
        <w:t>Braz</w:t>
      </w:r>
      <w:r w:rsidRPr="00531EA3">
        <w:rPr>
          <w:rFonts w:ascii="Times New Roman" w:hAnsi="Times New Roman" w:cs="Times New Roman"/>
          <w:color w:val="000000" w:themeColor="text1"/>
          <w:sz w:val="24"/>
          <w:szCs w:val="24"/>
        </w:rPr>
        <w:t>il</w:t>
      </w:r>
      <w:proofErr w:type="spellEnd"/>
      <w:r w:rsidRPr="00531EA3">
        <w:rPr>
          <w:rFonts w:ascii="Times New Roman" w:hAnsi="Times New Roman" w:cs="Times New Roman"/>
          <w:color w:val="000000" w:themeColor="text1"/>
          <w:sz w:val="24"/>
          <w:szCs w:val="24"/>
        </w:rPr>
        <w:t xml:space="preserve">. La idea sería acortar las distancias para desarrollar </w:t>
      </w:r>
      <w:r w:rsidR="00651656" w:rsidRPr="00531EA3">
        <w:rPr>
          <w:rFonts w:ascii="Times New Roman" w:hAnsi="Times New Roman" w:cs="Times New Roman"/>
          <w:color w:val="000000" w:themeColor="text1"/>
          <w:sz w:val="24"/>
          <w:szCs w:val="24"/>
        </w:rPr>
        <w:t>aún</w:t>
      </w:r>
      <w:r w:rsidRPr="00531EA3">
        <w:rPr>
          <w:rFonts w:ascii="Times New Roman" w:hAnsi="Times New Roman" w:cs="Times New Roman"/>
          <w:color w:val="000000" w:themeColor="text1"/>
          <w:sz w:val="24"/>
          <w:szCs w:val="24"/>
        </w:rPr>
        <w:t xml:space="preserve"> más el comercio internacional.</w:t>
      </w:r>
    </w:p>
    <w:p w:rsidR="00F6265F" w:rsidRPr="00531EA3" w:rsidRDefault="00F6265F" w:rsidP="0016574C">
      <w:pPr>
        <w:spacing w:line="480" w:lineRule="auto"/>
        <w:ind w:left="426"/>
        <w:rPr>
          <w:rFonts w:ascii="Times New Roman" w:hAnsi="Times New Roman" w:cs="Times New Roman"/>
          <w:color w:val="000000" w:themeColor="text1"/>
          <w:sz w:val="24"/>
          <w:szCs w:val="24"/>
        </w:rPr>
      </w:pPr>
      <w:r w:rsidRPr="00531EA3">
        <w:rPr>
          <w:rFonts w:ascii="Times New Roman" w:hAnsi="Times New Roman" w:cs="Times New Roman"/>
          <w:color w:val="000000" w:themeColor="text1"/>
          <w:sz w:val="24"/>
          <w:szCs w:val="24"/>
        </w:rPr>
        <w:t xml:space="preserve">    </w:t>
      </w:r>
      <w:r w:rsidR="009E2718" w:rsidRPr="00531EA3">
        <w:rPr>
          <w:rFonts w:ascii="Times New Roman" w:hAnsi="Times New Roman" w:cs="Times New Roman"/>
          <w:color w:val="000000" w:themeColor="text1"/>
          <w:sz w:val="24"/>
          <w:szCs w:val="24"/>
        </w:rPr>
        <w:t xml:space="preserve"> </w:t>
      </w:r>
      <w:r w:rsidRPr="00531EA3">
        <w:rPr>
          <w:rFonts w:ascii="Times New Roman" w:hAnsi="Times New Roman" w:cs="Times New Roman"/>
          <w:color w:val="000000" w:themeColor="text1"/>
          <w:sz w:val="24"/>
          <w:szCs w:val="24"/>
        </w:rPr>
        <w:t xml:space="preserve">Dilma </w:t>
      </w:r>
      <w:proofErr w:type="spellStart"/>
      <w:r w:rsidRPr="00531EA3">
        <w:rPr>
          <w:rFonts w:ascii="Times New Roman" w:hAnsi="Times New Roman" w:cs="Times New Roman"/>
          <w:color w:val="000000" w:themeColor="text1"/>
          <w:sz w:val="24"/>
          <w:szCs w:val="24"/>
        </w:rPr>
        <w:t>Rouseff</w:t>
      </w:r>
      <w:proofErr w:type="spellEnd"/>
      <w:r w:rsidRPr="00531EA3">
        <w:rPr>
          <w:rFonts w:ascii="Times New Roman" w:hAnsi="Times New Roman" w:cs="Times New Roman"/>
          <w:color w:val="000000" w:themeColor="text1"/>
          <w:sz w:val="24"/>
          <w:szCs w:val="24"/>
        </w:rPr>
        <w:t xml:space="preserve"> </w:t>
      </w:r>
      <w:r w:rsidR="002E535F">
        <w:rPr>
          <w:rFonts w:ascii="Times New Roman" w:hAnsi="Times New Roman" w:cs="Times New Roman"/>
          <w:color w:val="000000" w:themeColor="text1"/>
          <w:sz w:val="24"/>
          <w:szCs w:val="24"/>
        </w:rPr>
        <w:t xml:space="preserve">presidenta de </w:t>
      </w:r>
      <w:proofErr w:type="spellStart"/>
      <w:r w:rsidR="002E535F">
        <w:rPr>
          <w:rFonts w:ascii="Times New Roman" w:hAnsi="Times New Roman" w:cs="Times New Roman"/>
          <w:color w:val="000000" w:themeColor="text1"/>
          <w:sz w:val="24"/>
          <w:szCs w:val="24"/>
        </w:rPr>
        <w:t>Brazil</w:t>
      </w:r>
      <w:proofErr w:type="spellEnd"/>
      <w:r w:rsidR="002E535F">
        <w:rPr>
          <w:rFonts w:ascii="Times New Roman" w:hAnsi="Times New Roman" w:cs="Times New Roman"/>
          <w:color w:val="000000" w:themeColor="text1"/>
          <w:sz w:val="24"/>
          <w:szCs w:val="24"/>
        </w:rPr>
        <w:t xml:space="preserve"> </w:t>
      </w:r>
      <w:hyperlink r:id="rId13" w:history="1">
        <w:r w:rsidRPr="00531EA3">
          <w:rPr>
            <w:rStyle w:val="Hipervnculo"/>
            <w:rFonts w:ascii="Times New Roman" w:hAnsi="Times New Roman" w:cs="Times New Roman"/>
            <w:color w:val="000000" w:themeColor="text1"/>
            <w:sz w:val="24"/>
            <w:szCs w:val="24"/>
            <w:u w:val="none"/>
          </w:rPr>
          <w:t>anunció</w:t>
        </w:r>
      </w:hyperlink>
      <w:r w:rsidRPr="00531EA3">
        <w:rPr>
          <w:rFonts w:ascii="Times New Roman" w:hAnsi="Times New Roman" w:cs="Times New Roman"/>
          <w:color w:val="000000" w:themeColor="text1"/>
          <w:sz w:val="24"/>
          <w:szCs w:val="24"/>
        </w:rPr>
        <w:t xml:space="preserve"> el inicio de estudios de viabilidad para la construcción de</w:t>
      </w:r>
      <w:r w:rsidR="0016574C" w:rsidRPr="00531EA3">
        <w:rPr>
          <w:rFonts w:ascii="Times New Roman" w:hAnsi="Times New Roman" w:cs="Times New Roman"/>
          <w:color w:val="000000" w:themeColor="text1"/>
          <w:sz w:val="24"/>
          <w:szCs w:val="24"/>
        </w:rPr>
        <w:t xml:space="preserve"> </w:t>
      </w:r>
      <w:r w:rsidRPr="00531EA3">
        <w:rPr>
          <w:rFonts w:ascii="Times New Roman" w:hAnsi="Times New Roman" w:cs="Times New Roman"/>
          <w:color w:val="000000" w:themeColor="text1"/>
          <w:sz w:val="24"/>
          <w:szCs w:val="24"/>
        </w:rPr>
        <w:t>un</w:t>
      </w:r>
      <w:r w:rsidR="0016574C" w:rsidRPr="00531EA3">
        <w:rPr>
          <w:rFonts w:ascii="Times New Roman" w:hAnsi="Times New Roman" w:cs="Times New Roman"/>
          <w:color w:val="000000" w:themeColor="text1"/>
          <w:sz w:val="24"/>
          <w:szCs w:val="24"/>
        </w:rPr>
        <w:t xml:space="preserve"> </w:t>
      </w:r>
      <w:hyperlink r:id="rId14" w:history="1">
        <w:r w:rsidRPr="00531EA3">
          <w:rPr>
            <w:rStyle w:val="Hipervnculo"/>
            <w:rFonts w:ascii="Times New Roman" w:hAnsi="Times New Roman" w:cs="Times New Roman"/>
            <w:bCs/>
            <w:color w:val="000000" w:themeColor="text1"/>
            <w:sz w:val="24"/>
            <w:szCs w:val="24"/>
            <w:u w:val="none"/>
          </w:rPr>
          <w:t>tren</w:t>
        </w:r>
        <w:r w:rsidRPr="00531EA3">
          <w:rPr>
            <w:rStyle w:val="Hipervnculo"/>
            <w:rFonts w:ascii="Times New Roman" w:hAnsi="Times New Roman" w:cs="Times New Roman"/>
            <w:bCs/>
            <w:color w:val="000000" w:themeColor="text1"/>
            <w:sz w:val="24"/>
            <w:szCs w:val="24"/>
          </w:rPr>
          <w:t xml:space="preserve"> </w:t>
        </w:r>
        <w:r w:rsidRPr="00531EA3">
          <w:rPr>
            <w:rStyle w:val="Hipervnculo"/>
            <w:rFonts w:ascii="Times New Roman" w:hAnsi="Times New Roman" w:cs="Times New Roman"/>
            <w:bCs/>
            <w:color w:val="000000" w:themeColor="text1"/>
            <w:sz w:val="24"/>
            <w:szCs w:val="24"/>
            <w:u w:val="none"/>
          </w:rPr>
          <w:t>bioceánico</w:t>
        </w:r>
      </w:hyperlink>
      <w:r w:rsidRPr="00531EA3">
        <w:rPr>
          <w:rFonts w:ascii="Times New Roman" w:hAnsi="Times New Roman" w:cs="Times New Roman"/>
          <w:color w:val="000000" w:themeColor="text1"/>
          <w:sz w:val="24"/>
          <w:szCs w:val="24"/>
        </w:rPr>
        <w:t xml:space="preserve"> que pretende unir el Pacífico y Atlántico a través de </w:t>
      </w:r>
      <w:hyperlink r:id="rId15" w:history="1">
        <w:r w:rsidRPr="00531EA3">
          <w:rPr>
            <w:rStyle w:val="Hipervnculo"/>
            <w:rFonts w:ascii="Times New Roman" w:hAnsi="Times New Roman" w:cs="Times New Roman"/>
            <w:bCs/>
            <w:color w:val="000000" w:themeColor="text1"/>
            <w:sz w:val="24"/>
            <w:szCs w:val="24"/>
            <w:u w:val="none"/>
          </w:rPr>
          <w:t>Perú</w:t>
        </w:r>
      </w:hyperlink>
      <w:r w:rsidRPr="00531EA3">
        <w:rPr>
          <w:rFonts w:ascii="Times New Roman" w:hAnsi="Times New Roman" w:cs="Times New Roman"/>
          <w:color w:val="000000" w:themeColor="text1"/>
          <w:sz w:val="24"/>
          <w:szCs w:val="24"/>
        </w:rPr>
        <w:t xml:space="preserve"> y </w:t>
      </w:r>
      <w:hyperlink r:id="rId16" w:history="1">
        <w:proofErr w:type="spellStart"/>
        <w:r w:rsidR="004E315C">
          <w:rPr>
            <w:rStyle w:val="Hipervnculo"/>
            <w:rFonts w:ascii="Times New Roman" w:hAnsi="Times New Roman" w:cs="Times New Roman"/>
            <w:bCs/>
            <w:color w:val="000000" w:themeColor="text1"/>
            <w:sz w:val="24"/>
            <w:szCs w:val="24"/>
            <w:u w:val="none"/>
          </w:rPr>
          <w:t>Braz</w:t>
        </w:r>
        <w:r w:rsidRPr="00531EA3">
          <w:rPr>
            <w:rStyle w:val="Hipervnculo"/>
            <w:rFonts w:ascii="Times New Roman" w:hAnsi="Times New Roman" w:cs="Times New Roman"/>
            <w:bCs/>
            <w:color w:val="000000" w:themeColor="text1"/>
            <w:sz w:val="24"/>
            <w:szCs w:val="24"/>
            <w:u w:val="none"/>
          </w:rPr>
          <w:t>il</w:t>
        </w:r>
        <w:proofErr w:type="spellEnd"/>
      </w:hyperlink>
      <w:r w:rsidRPr="00531EA3">
        <w:rPr>
          <w:rFonts w:ascii="Times New Roman" w:hAnsi="Times New Roman" w:cs="Times New Roman"/>
          <w:color w:val="000000" w:themeColor="text1"/>
          <w:sz w:val="24"/>
          <w:szCs w:val="24"/>
        </w:rPr>
        <w:t>.</w:t>
      </w:r>
    </w:p>
    <w:p w:rsidR="00F6265F" w:rsidRPr="00531EA3" w:rsidRDefault="00F6265F" w:rsidP="0016574C">
      <w:pPr>
        <w:spacing w:line="480" w:lineRule="auto"/>
        <w:ind w:left="426"/>
        <w:rPr>
          <w:rFonts w:ascii="Times New Roman" w:hAnsi="Times New Roman" w:cs="Times New Roman"/>
          <w:color w:val="000000" w:themeColor="text1"/>
          <w:sz w:val="24"/>
          <w:szCs w:val="24"/>
          <w:lang w:val="es-AR"/>
        </w:rPr>
      </w:pPr>
      <w:r w:rsidRPr="00531EA3">
        <w:rPr>
          <w:rFonts w:ascii="Times New Roman" w:hAnsi="Times New Roman" w:cs="Times New Roman"/>
          <w:color w:val="000000" w:themeColor="text1"/>
          <w:sz w:val="24"/>
          <w:szCs w:val="24"/>
        </w:rPr>
        <w:t xml:space="preserve">   </w:t>
      </w:r>
      <w:r w:rsidR="00651656" w:rsidRPr="00531EA3">
        <w:rPr>
          <w:rFonts w:ascii="Times New Roman" w:hAnsi="Times New Roman" w:cs="Times New Roman"/>
          <w:color w:val="000000" w:themeColor="text1"/>
          <w:sz w:val="24"/>
          <w:szCs w:val="24"/>
        </w:rPr>
        <w:t xml:space="preserve">  </w:t>
      </w:r>
      <w:r w:rsidRPr="00531EA3">
        <w:rPr>
          <w:rFonts w:ascii="Times New Roman" w:hAnsi="Times New Roman" w:cs="Times New Roman"/>
          <w:color w:val="000000" w:themeColor="text1"/>
          <w:sz w:val="24"/>
          <w:szCs w:val="24"/>
        </w:rPr>
        <w:t xml:space="preserve">El </w:t>
      </w:r>
      <w:r w:rsidRPr="00531EA3">
        <w:rPr>
          <w:rFonts w:ascii="Times New Roman" w:hAnsi="Times New Roman" w:cs="Times New Roman"/>
          <w:bCs/>
          <w:color w:val="000000" w:themeColor="text1"/>
          <w:sz w:val="24"/>
          <w:szCs w:val="24"/>
        </w:rPr>
        <w:t>tren bioceánico</w:t>
      </w:r>
      <w:r w:rsidRPr="00531EA3">
        <w:rPr>
          <w:rFonts w:ascii="Times New Roman" w:hAnsi="Times New Roman" w:cs="Times New Roman"/>
          <w:color w:val="000000" w:themeColor="text1"/>
          <w:sz w:val="24"/>
          <w:szCs w:val="24"/>
        </w:rPr>
        <w:t xml:space="preserve"> comprende un trazado que uniría el puerto peruano de </w:t>
      </w:r>
      <w:proofErr w:type="spellStart"/>
      <w:r w:rsidR="004E315C">
        <w:rPr>
          <w:rFonts w:ascii="Times New Roman" w:hAnsi="Times New Roman" w:cs="Times New Roman"/>
          <w:color w:val="000000" w:themeColor="text1"/>
          <w:sz w:val="24"/>
          <w:szCs w:val="24"/>
        </w:rPr>
        <w:t>Bayob</w:t>
      </w:r>
      <w:r w:rsidR="00A44087" w:rsidRPr="00531EA3">
        <w:rPr>
          <w:rFonts w:ascii="Times New Roman" w:hAnsi="Times New Roman" w:cs="Times New Roman"/>
          <w:color w:val="000000" w:themeColor="text1"/>
          <w:sz w:val="24"/>
          <w:szCs w:val="24"/>
        </w:rPr>
        <w:t>ar</w:t>
      </w:r>
      <w:proofErr w:type="spellEnd"/>
      <w:r w:rsidRPr="00531EA3">
        <w:rPr>
          <w:rFonts w:ascii="Times New Roman" w:hAnsi="Times New Roman" w:cs="Times New Roman"/>
          <w:color w:val="000000" w:themeColor="text1"/>
          <w:sz w:val="24"/>
          <w:szCs w:val="24"/>
        </w:rPr>
        <w:t xml:space="preserve"> en Piura con el puerto brasileño de A</w:t>
      </w:r>
      <w:r w:rsidR="009E2718" w:rsidRPr="00531EA3">
        <w:rPr>
          <w:rFonts w:ascii="Times New Roman" w:hAnsi="Times New Roman" w:cs="Times New Roman"/>
          <w:color w:val="000000" w:themeColor="text1"/>
          <w:sz w:val="24"/>
          <w:szCs w:val="24"/>
        </w:rPr>
        <w:t>c</w:t>
      </w:r>
      <w:r w:rsidRPr="00531EA3">
        <w:rPr>
          <w:rFonts w:ascii="Times New Roman" w:hAnsi="Times New Roman" w:cs="Times New Roman"/>
          <w:color w:val="000000" w:themeColor="text1"/>
          <w:sz w:val="24"/>
          <w:szCs w:val="24"/>
        </w:rPr>
        <w:t xml:space="preserve">u, y que permitiría el intercambio comercial con el puerto de Tianjin. La obra costaría 10 mil millones de dólares. </w:t>
      </w:r>
      <w:r w:rsidR="000858EE">
        <w:rPr>
          <w:rFonts w:ascii="Times New Roman" w:hAnsi="Times New Roman" w:cs="Times New Roman"/>
          <w:noProof/>
          <w:color w:val="000000" w:themeColor="text1"/>
          <w:sz w:val="24"/>
          <w:szCs w:val="24"/>
          <w:lang w:val="es-AR"/>
        </w:rPr>
        <w:t>(Pilares</w:t>
      </w:r>
      <w:r w:rsidRPr="00531EA3">
        <w:rPr>
          <w:rFonts w:ascii="Times New Roman" w:hAnsi="Times New Roman" w:cs="Times New Roman"/>
          <w:noProof/>
          <w:color w:val="000000" w:themeColor="text1"/>
          <w:sz w:val="24"/>
          <w:szCs w:val="24"/>
          <w:lang w:val="es-AR"/>
        </w:rPr>
        <w:t>, 2015)</w:t>
      </w:r>
    </w:p>
    <w:p w:rsidR="00F6265F" w:rsidRPr="00BC4261" w:rsidRDefault="00F6265F" w:rsidP="009D56B5">
      <w:pPr>
        <w:spacing w:line="480" w:lineRule="auto"/>
        <w:ind w:left="426" w:hanging="426"/>
        <w:rPr>
          <w:rFonts w:ascii="Times New Roman" w:hAnsi="Times New Roman" w:cs="Times New Roman"/>
          <w:noProof/>
          <w:color w:val="000000" w:themeColor="text1"/>
          <w:sz w:val="24"/>
          <w:szCs w:val="24"/>
          <w:lang w:val="es-AR"/>
        </w:rPr>
      </w:pPr>
      <w:r w:rsidRPr="00531EA3">
        <w:rPr>
          <w:rFonts w:ascii="Times New Roman" w:hAnsi="Times New Roman" w:cs="Times New Roman"/>
          <w:color w:val="000000" w:themeColor="text1"/>
          <w:sz w:val="24"/>
          <w:szCs w:val="24"/>
        </w:rPr>
        <w:t xml:space="preserve">       </w:t>
      </w:r>
      <w:r w:rsidR="0016574C" w:rsidRPr="00531EA3">
        <w:rPr>
          <w:rFonts w:ascii="Times New Roman" w:hAnsi="Times New Roman" w:cs="Times New Roman"/>
          <w:color w:val="000000" w:themeColor="text1"/>
          <w:sz w:val="24"/>
          <w:szCs w:val="24"/>
        </w:rPr>
        <w:t xml:space="preserve">     </w:t>
      </w:r>
      <w:r w:rsidR="002E535F">
        <w:rPr>
          <w:rFonts w:ascii="Times New Roman" w:hAnsi="Times New Roman" w:cs="Times New Roman"/>
          <w:color w:val="000000" w:themeColor="text1"/>
          <w:sz w:val="24"/>
          <w:szCs w:val="24"/>
        </w:rPr>
        <w:t>La Región Lambayeque, con</w:t>
      </w:r>
      <w:r w:rsidRPr="00531EA3">
        <w:rPr>
          <w:rFonts w:ascii="Times New Roman" w:hAnsi="Times New Roman" w:cs="Times New Roman"/>
          <w:color w:val="000000" w:themeColor="text1"/>
          <w:sz w:val="24"/>
          <w:szCs w:val="24"/>
        </w:rPr>
        <w:t xml:space="preserve"> recursos productivos hacen de la región un lugar excelente para ensayar nuevas formas de asociación empresarial y de innovación de </w:t>
      </w:r>
      <w:r w:rsidRPr="00531EA3">
        <w:rPr>
          <w:rFonts w:ascii="Times New Roman" w:hAnsi="Times New Roman" w:cs="Times New Roman"/>
          <w:color w:val="000000" w:themeColor="text1"/>
          <w:sz w:val="24"/>
          <w:szCs w:val="24"/>
        </w:rPr>
        <w:lastRenderedPageBreak/>
        <w:t>productos capaces de competir en el mercado internacional en igualdad de condiciones y</w:t>
      </w:r>
      <w:r w:rsidRPr="00BC4261">
        <w:rPr>
          <w:rFonts w:ascii="Times New Roman" w:hAnsi="Times New Roman" w:cs="Times New Roman"/>
          <w:color w:val="000000" w:themeColor="text1"/>
          <w:sz w:val="24"/>
          <w:szCs w:val="24"/>
        </w:rPr>
        <w:t xml:space="preserve"> asumir el reto de un manejo óptimo de los recursos disponibles. </w:t>
      </w:r>
      <w:r w:rsidR="000858EE">
        <w:rPr>
          <w:rFonts w:ascii="Times New Roman" w:hAnsi="Times New Roman" w:cs="Times New Roman"/>
          <w:noProof/>
          <w:color w:val="000000" w:themeColor="text1"/>
          <w:sz w:val="24"/>
          <w:szCs w:val="24"/>
          <w:lang w:val="es-AR"/>
        </w:rPr>
        <w:t xml:space="preserve">(Banco Central de </w:t>
      </w:r>
      <w:r w:rsidRPr="00BC4261">
        <w:rPr>
          <w:rFonts w:ascii="Times New Roman" w:hAnsi="Times New Roman" w:cs="Times New Roman"/>
          <w:noProof/>
          <w:color w:val="000000" w:themeColor="text1"/>
          <w:sz w:val="24"/>
          <w:szCs w:val="24"/>
          <w:lang w:val="es-AR"/>
        </w:rPr>
        <w:t>R</w:t>
      </w:r>
      <w:r w:rsidR="000858EE">
        <w:rPr>
          <w:rFonts w:ascii="Times New Roman" w:hAnsi="Times New Roman" w:cs="Times New Roman"/>
          <w:noProof/>
          <w:color w:val="000000" w:themeColor="text1"/>
          <w:sz w:val="24"/>
          <w:szCs w:val="24"/>
          <w:lang w:val="es-AR"/>
        </w:rPr>
        <w:t>eserva</w:t>
      </w:r>
      <w:r w:rsidRPr="00BC4261">
        <w:rPr>
          <w:rFonts w:ascii="Times New Roman" w:hAnsi="Times New Roman" w:cs="Times New Roman"/>
          <w:noProof/>
          <w:color w:val="000000" w:themeColor="text1"/>
          <w:sz w:val="24"/>
          <w:szCs w:val="24"/>
          <w:lang w:val="es-AR"/>
        </w:rPr>
        <w:t>, 2004)</w:t>
      </w:r>
    </w:p>
    <w:p w:rsidR="00F6265F" w:rsidRPr="00BC4261" w:rsidRDefault="0016574C" w:rsidP="00E16B15">
      <w:pPr>
        <w:spacing w:line="480" w:lineRule="auto"/>
        <w:ind w:left="426" w:hanging="14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El frijol de palo en los departa</w:t>
      </w:r>
      <w:r w:rsidR="002E535F">
        <w:rPr>
          <w:rFonts w:ascii="Times New Roman" w:hAnsi="Times New Roman" w:cs="Times New Roman"/>
          <w:color w:val="000000" w:themeColor="text1"/>
          <w:sz w:val="24"/>
          <w:szCs w:val="24"/>
        </w:rPr>
        <w:t>mentos del norte del Perú</w:t>
      </w:r>
      <w:r w:rsidR="004E315C">
        <w:rPr>
          <w:rFonts w:ascii="Times New Roman" w:hAnsi="Times New Roman" w:cs="Times New Roman"/>
          <w:color w:val="000000" w:themeColor="text1"/>
          <w:sz w:val="24"/>
          <w:szCs w:val="24"/>
        </w:rPr>
        <w:t xml:space="preserve">, especialmente en la </w:t>
      </w:r>
      <w:r w:rsidR="00F6265F" w:rsidRPr="00BC4261">
        <w:rPr>
          <w:rFonts w:ascii="Times New Roman" w:hAnsi="Times New Roman" w:cs="Times New Roman"/>
          <w:color w:val="000000" w:themeColor="text1"/>
          <w:sz w:val="24"/>
          <w:szCs w:val="24"/>
        </w:rPr>
        <w:t xml:space="preserve">Región Lambayeque se viene sembrando desde hace muchos años, tiene una historia muy antigua, porque las condiciones para su cultivo son raramente encontradas en otras partes del mundo, pues el clima subtropical permite que se siembre frijol de palo todo el año.  En estos últimos años la demanda por el grano </w:t>
      </w:r>
      <w:r w:rsidR="00D63606" w:rsidRPr="00BC4261">
        <w:rPr>
          <w:rFonts w:ascii="Times New Roman" w:hAnsi="Times New Roman" w:cs="Times New Roman"/>
          <w:color w:val="000000" w:themeColor="text1"/>
          <w:sz w:val="24"/>
          <w:szCs w:val="24"/>
        </w:rPr>
        <w:t>verde</w:t>
      </w:r>
      <w:r w:rsidR="00F6265F" w:rsidRPr="00BC4261">
        <w:rPr>
          <w:rFonts w:ascii="Times New Roman" w:hAnsi="Times New Roman" w:cs="Times New Roman"/>
          <w:color w:val="000000" w:themeColor="text1"/>
          <w:sz w:val="24"/>
          <w:szCs w:val="24"/>
        </w:rPr>
        <w:t xml:space="preserve"> es creciente en el mercado externo, porque tiene un alto valor nutritivo, que ha originado que su siembra se realice en grandes extensiones en muchos valles de la Costa Norte del Perú. Se estima que en los últimos años en nuestra Región se ha cultivado un promedio anual entre 2,000 a 3,000 hectáreas (ha), cuya producción casi en el 100 % se destina a la agroindustria para exportación. </w:t>
      </w:r>
    </w:p>
    <w:p w:rsidR="00066AE5" w:rsidRPr="00BC4261" w:rsidRDefault="00F6265F" w:rsidP="00E03715">
      <w:pPr>
        <w:spacing w:line="480" w:lineRule="auto"/>
        <w:ind w:left="426" w:hanging="6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16574C" w:rsidRPr="00BC4261">
        <w:rPr>
          <w:rFonts w:ascii="Times New Roman" w:hAnsi="Times New Roman" w:cs="Times New Roman"/>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 xml:space="preserve">Los agricultores del gandul o frijol de palo, en reunión de su comité han manifestado </w:t>
      </w:r>
      <w:r w:rsidR="0016574C" w:rsidRPr="00BC4261">
        <w:rPr>
          <w:rFonts w:ascii="Times New Roman" w:hAnsi="Times New Roman" w:cs="Times New Roman"/>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 xml:space="preserve">los siguientes problemas: </w:t>
      </w:r>
    </w:p>
    <w:p w:rsidR="00F6265F" w:rsidRPr="00BC4261" w:rsidRDefault="0016574C" w:rsidP="00E03715">
      <w:pPr>
        <w:spacing w:line="480" w:lineRule="auto"/>
        <w:ind w:left="360" w:hanging="7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 xml:space="preserve">     </w:t>
      </w:r>
      <w:r w:rsidR="00F6265F" w:rsidRPr="00BC4261">
        <w:rPr>
          <w:rFonts w:ascii="Times New Roman" w:hAnsi="Times New Roman" w:cs="Times New Roman"/>
          <w:noProof/>
          <w:color w:val="000000" w:themeColor="text1"/>
          <w:sz w:val="24"/>
          <w:szCs w:val="24"/>
          <w:lang w:val="es-AR"/>
        </w:rPr>
        <w:t xml:space="preserve">• No conocen nuevas variedades </w:t>
      </w:r>
    </w:p>
    <w:p w:rsidR="00F6265F" w:rsidRPr="00BC4261" w:rsidRDefault="0016574C" w:rsidP="00E03715">
      <w:pPr>
        <w:spacing w:line="480" w:lineRule="auto"/>
        <w:ind w:left="360" w:hanging="7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 xml:space="preserve"> </w:t>
      </w:r>
      <w:r w:rsidR="00F6265F" w:rsidRPr="00BC4261">
        <w:rPr>
          <w:rFonts w:ascii="Times New Roman" w:hAnsi="Times New Roman" w:cs="Times New Roman"/>
          <w:noProof/>
          <w:color w:val="000000" w:themeColor="text1"/>
          <w:sz w:val="24"/>
          <w:szCs w:val="24"/>
          <w:lang w:val="es-AR"/>
        </w:rPr>
        <w:t xml:space="preserve">• No saben de instituciones que realizan investigación en este rubro. </w:t>
      </w:r>
    </w:p>
    <w:p w:rsidR="00F6265F" w:rsidRPr="00BC4261" w:rsidRDefault="00066AE5" w:rsidP="00E03715">
      <w:pPr>
        <w:spacing w:line="480" w:lineRule="auto"/>
        <w:ind w:left="284" w:hanging="7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ab/>
      </w:r>
      <w:r w:rsidR="00E16B15" w:rsidRPr="00BC4261">
        <w:rPr>
          <w:rFonts w:ascii="Times New Roman" w:hAnsi="Times New Roman" w:cs="Times New Roman"/>
          <w:noProof/>
          <w:color w:val="000000" w:themeColor="text1"/>
          <w:sz w:val="24"/>
          <w:szCs w:val="24"/>
          <w:lang w:val="es-AR"/>
        </w:rPr>
        <w:t xml:space="preserve">       </w:t>
      </w:r>
      <w:r w:rsidR="00F6265F" w:rsidRPr="00BC4261">
        <w:rPr>
          <w:rFonts w:ascii="Times New Roman" w:hAnsi="Times New Roman" w:cs="Times New Roman"/>
          <w:noProof/>
          <w:color w:val="000000" w:themeColor="text1"/>
          <w:sz w:val="24"/>
          <w:szCs w:val="24"/>
          <w:lang w:val="es-AR"/>
        </w:rPr>
        <w:t>•</w:t>
      </w:r>
      <w:r w:rsidRPr="00BC4261">
        <w:rPr>
          <w:rFonts w:ascii="Times New Roman" w:hAnsi="Times New Roman" w:cs="Times New Roman"/>
          <w:noProof/>
          <w:color w:val="000000" w:themeColor="text1"/>
          <w:sz w:val="24"/>
          <w:szCs w:val="24"/>
          <w:lang w:val="es-AR"/>
        </w:rPr>
        <w:t xml:space="preserve"> </w:t>
      </w:r>
      <w:r w:rsidR="00F6265F" w:rsidRPr="00BC4261">
        <w:rPr>
          <w:rFonts w:ascii="Times New Roman" w:hAnsi="Times New Roman" w:cs="Times New Roman"/>
          <w:noProof/>
          <w:color w:val="000000" w:themeColor="text1"/>
          <w:sz w:val="24"/>
          <w:szCs w:val="24"/>
          <w:lang w:val="es-AR"/>
        </w:rPr>
        <w:t xml:space="preserve">Manifiestan que es raro encontrar asistencia técnica, las empresas compradoras </w:t>
      </w:r>
      <w:r w:rsidR="00E16B15"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tampoco asumen ese reto, es muy escasa la extensión técnica al cultivo y en la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práctica los agricultores no están acostumbrados a pagar por ello. </w:t>
      </w:r>
    </w:p>
    <w:p w:rsidR="00F6265F" w:rsidRPr="00BC4261" w:rsidRDefault="00066AE5" w:rsidP="00E03715">
      <w:pPr>
        <w:spacing w:line="480" w:lineRule="auto"/>
        <w:ind w:left="360" w:hanging="7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ab/>
      </w:r>
      <w:r w:rsidR="00BC4C00"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 El agua disponible es escasa y se la dan a los agricultores más grandes, con más </w:t>
      </w:r>
      <w:r w:rsidR="00E325AE"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poder o aquellos que están aliados con los molineros de arroz, de modo que de los </w:t>
      </w:r>
      <w:r w:rsidR="00E325AE"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5mil metros cúbico necesarios, disponen de 3 mil o 2 mil. </w:t>
      </w:r>
    </w:p>
    <w:p w:rsidR="00F6265F" w:rsidRPr="00BC4261" w:rsidRDefault="00066AE5" w:rsidP="00E03715">
      <w:pPr>
        <w:spacing w:line="480" w:lineRule="auto"/>
        <w:ind w:left="426" w:hanging="7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lastRenderedPageBreak/>
        <w:tab/>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 La semilla es escasa, muy cara y los compradores no los asesoran en ello, </w:t>
      </w:r>
      <w:r w:rsidR="00E325AE"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simplemente si tiene los contactos los abultan con dinero, pero la selección y manejo </w:t>
      </w:r>
      <w:r w:rsidR="00E325AE"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de la semilla es bastante rústica</w:t>
      </w:r>
      <w:r w:rsidR="00E16B15" w:rsidRPr="00BC4261">
        <w:rPr>
          <w:rFonts w:ascii="Times New Roman" w:hAnsi="Times New Roman" w:cs="Times New Roman"/>
          <w:noProof/>
          <w:color w:val="000000" w:themeColor="text1"/>
          <w:sz w:val="24"/>
          <w:szCs w:val="24"/>
          <w:lang w:val="es-AR"/>
        </w:rPr>
        <w:t>.</w:t>
      </w:r>
    </w:p>
    <w:p w:rsidR="00F6265F" w:rsidRPr="00BC4261" w:rsidRDefault="00BC4C00" w:rsidP="00E03715">
      <w:pPr>
        <w:spacing w:line="480" w:lineRule="auto"/>
        <w:ind w:left="426" w:hanging="142"/>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w:t>
      </w:r>
      <w:r w:rsidR="00066AE5" w:rsidRPr="00BC4261">
        <w:rPr>
          <w:rFonts w:ascii="Times New Roman" w:hAnsi="Times New Roman" w:cs="Times New Roman"/>
          <w:noProof/>
          <w:color w:val="000000" w:themeColor="text1"/>
          <w:sz w:val="24"/>
          <w:szCs w:val="24"/>
          <w:lang w:val="es-AR"/>
        </w:rPr>
        <w:t xml:space="preserve"> </w:t>
      </w:r>
      <w:r w:rsidR="00F6265F" w:rsidRPr="00BC4261">
        <w:rPr>
          <w:rFonts w:ascii="Times New Roman" w:hAnsi="Times New Roman" w:cs="Times New Roman"/>
          <w:noProof/>
          <w:color w:val="000000" w:themeColor="text1"/>
          <w:sz w:val="24"/>
          <w:szCs w:val="24"/>
          <w:lang w:val="es-AR"/>
        </w:rPr>
        <w:t xml:space="preserve">Existe un comité de productores de menestras,. Pero agrupa principalmente a los </w:t>
      </w: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agricultores que poseen de 50 hectáreas para arriba, estos son apenas el 10% de la </w:t>
      </w: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superficie sembrada en los valles productores. </w:t>
      </w:r>
    </w:p>
    <w:p w:rsidR="00F6265F" w:rsidRPr="00BC4261" w:rsidRDefault="00BC4C00" w:rsidP="00E03715">
      <w:pPr>
        <w:spacing w:line="480" w:lineRule="auto"/>
        <w:ind w:left="426" w:hanging="66"/>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 Muchos de las zonas sembradoras son informales, sin título, por tanto acceder al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financiamiento bancario es un sueño, esto los limita, ya que las empresas exigen </w:t>
      </w:r>
      <w:r w:rsidR="00E16B15" w:rsidRPr="00BC4261">
        <w:rPr>
          <w:rFonts w:ascii="Times New Roman" w:hAnsi="Times New Roman" w:cs="Times New Roman"/>
          <w:noProof/>
          <w:color w:val="000000" w:themeColor="text1"/>
          <w:sz w:val="24"/>
          <w:szCs w:val="24"/>
          <w:lang w:val="es-AR"/>
        </w:rPr>
        <w:tab/>
      </w:r>
      <w:r w:rsidR="00F6265F" w:rsidRPr="00BC4261">
        <w:rPr>
          <w:rFonts w:ascii="Times New Roman" w:hAnsi="Times New Roman" w:cs="Times New Roman"/>
          <w:noProof/>
          <w:color w:val="000000" w:themeColor="text1"/>
          <w:sz w:val="24"/>
          <w:szCs w:val="24"/>
          <w:lang w:val="es-AR"/>
        </w:rPr>
        <w:t xml:space="preserve">documentos legales para habilitar dinero, para compra de cosechas y otros. </w:t>
      </w:r>
    </w:p>
    <w:p w:rsidR="00F6265F" w:rsidRPr="00BC4261" w:rsidRDefault="00F6265F" w:rsidP="002E535F">
      <w:pPr>
        <w:spacing w:line="480" w:lineRule="auto"/>
        <w:ind w:left="705"/>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Los agricultores manifiestan que fertilizan por</w:t>
      </w:r>
      <w:r w:rsidR="002E535F">
        <w:rPr>
          <w:rFonts w:ascii="Times New Roman" w:hAnsi="Times New Roman" w:cs="Times New Roman"/>
          <w:noProof/>
          <w:color w:val="000000" w:themeColor="text1"/>
          <w:sz w:val="24"/>
          <w:szCs w:val="24"/>
          <w:lang w:val="es-AR"/>
        </w:rPr>
        <w:t xml:space="preserve"> debajo del mínimo a veces aplican</w:t>
      </w:r>
      <w:r w:rsidRPr="00BC4261">
        <w:rPr>
          <w:rFonts w:ascii="Times New Roman" w:hAnsi="Times New Roman" w:cs="Times New Roman"/>
          <w:noProof/>
          <w:color w:val="000000" w:themeColor="text1"/>
          <w:sz w:val="24"/>
          <w:szCs w:val="24"/>
          <w:lang w:val="es-AR"/>
        </w:rPr>
        <w:t xml:space="preserve"> el </w:t>
      </w:r>
      <w:r w:rsidR="00E16B15"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50% de los necesario en fertilizante o sólo urea, el cultivo requiere un mínimo de </w:t>
      </w:r>
      <w:r w:rsidR="00E325AE"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NPK 100-60-70 kilos por hectárea. En este sentido manifiestan que compran sobre la </w:t>
      </w:r>
      <w:r w:rsidR="00E16B15"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hora, cuando el cultivo les gana, debido a que el dinero es escaso o porque las</w:t>
      </w:r>
      <w:r w:rsidR="00BC4C00" w:rsidRPr="00BC4261">
        <w:rPr>
          <w:rFonts w:ascii="Times New Roman" w:hAnsi="Times New Roman" w:cs="Times New Roman"/>
          <w:noProof/>
          <w:color w:val="000000" w:themeColor="text1"/>
          <w:sz w:val="24"/>
          <w:szCs w:val="24"/>
          <w:lang w:val="es-AR"/>
        </w:rPr>
        <w:t xml:space="preserve"> </w:t>
      </w:r>
      <w:r w:rsidR="00E16B15"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compras individuales son costosas en el traslado y en producto, ya que los </w:t>
      </w:r>
      <w:r w:rsidR="00E16B15"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intermediarios no están interesados en negociar con los</w:t>
      </w:r>
      <w:r w:rsidRPr="00BC4261">
        <w:rPr>
          <w:rFonts w:ascii="Times New Roman" w:hAnsi="Times New Roman" w:cs="Times New Roman"/>
          <w:b/>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 xml:space="preserve">pequeños agricultores, la </w:t>
      </w:r>
      <w:r w:rsidR="00E16B15"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mayoría de ellos con</w:t>
      </w:r>
      <w:r w:rsidRPr="00BC4261">
        <w:rPr>
          <w:rFonts w:ascii="Times New Roman" w:hAnsi="Times New Roman" w:cs="Times New Roman"/>
          <w:b/>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2 a 5 hectáreas</w:t>
      </w:r>
      <w:r w:rsidRPr="00BC4261">
        <w:rPr>
          <w:rFonts w:ascii="Times New Roman" w:hAnsi="Times New Roman" w:cs="Times New Roman"/>
          <w:b/>
          <w:noProof/>
          <w:color w:val="000000" w:themeColor="text1"/>
          <w:sz w:val="24"/>
          <w:szCs w:val="24"/>
          <w:lang w:val="es-AR"/>
        </w:rPr>
        <w:t xml:space="preserve"> </w:t>
      </w:r>
      <w:r w:rsidR="000858EE">
        <w:rPr>
          <w:rFonts w:ascii="Times New Roman" w:hAnsi="Times New Roman" w:cs="Times New Roman"/>
          <w:noProof/>
          <w:color w:val="000000" w:themeColor="text1"/>
          <w:sz w:val="24"/>
          <w:szCs w:val="24"/>
          <w:lang w:val="es-AR"/>
        </w:rPr>
        <w:t>en promedio. (</w:t>
      </w:r>
      <w:r w:rsidR="002E535F">
        <w:rPr>
          <w:rFonts w:ascii="Times New Roman" w:hAnsi="Times New Roman" w:cs="Times New Roman"/>
          <w:noProof/>
          <w:color w:val="000000" w:themeColor="text1"/>
          <w:sz w:val="24"/>
          <w:szCs w:val="24"/>
          <w:lang w:val="es-AR"/>
        </w:rPr>
        <w:t>Mi</w:t>
      </w:r>
      <w:r w:rsidR="00317A45">
        <w:rPr>
          <w:rFonts w:ascii="Times New Roman" w:hAnsi="Times New Roman" w:cs="Times New Roman"/>
          <w:noProof/>
          <w:color w:val="000000" w:themeColor="text1"/>
          <w:sz w:val="24"/>
          <w:szCs w:val="24"/>
          <w:lang w:val="es-AR"/>
        </w:rPr>
        <w:t>nisterio de Agricultura y Riego – MINAGRI.</w:t>
      </w:r>
      <w:r w:rsidRPr="00BC4261">
        <w:rPr>
          <w:rFonts w:ascii="Times New Roman" w:hAnsi="Times New Roman" w:cs="Times New Roman"/>
          <w:noProof/>
          <w:color w:val="000000" w:themeColor="text1"/>
          <w:sz w:val="24"/>
          <w:szCs w:val="24"/>
          <w:lang w:val="es-AR"/>
        </w:rPr>
        <w:t xml:space="preserve">2007). </w:t>
      </w:r>
    </w:p>
    <w:p w:rsidR="00F6265F" w:rsidRPr="00BC4261" w:rsidRDefault="00F6265F" w:rsidP="00E03715">
      <w:pPr>
        <w:spacing w:line="480" w:lineRule="auto"/>
        <w:ind w:left="426" w:hanging="6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BC4C00" w:rsidRPr="00BC4261">
        <w:rPr>
          <w:rFonts w:ascii="Times New Roman" w:hAnsi="Times New Roman" w:cs="Times New Roman"/>
          <w:color w:val="000000" w:themeColor="text1"/>
          <w:sz w:val="24"/>
          <w:szCs w:val="24"/>
        </w:rPr>
        <w:t xml:space="preserve">     </w:t>
      </w:r>
      <w:r w:rsidR="00C076FB">
        <w:rPr>
          <w:rFonts w:ascii="Times New Roman" w:hAnsi="Times New Roman" w:cs="Times New Roman"/>
          <w:color w:val="000000" w:themeColor="text1"/>
          <w:sz w:val="24"/>
          <w:szCs w:val="24"/>
        </w:rPr>
        <w:t>La R</w:t>
      </w:r>
      <w:r w:rsidR="002E535F">
        <w:rPr>
          <w:rFonts w:ascii="Times New Roman" w:hAnsi="Times New Roman" w:cs="Times New Roman"/>
          <w:color w:val="000000" w:themeColor="text1"/>
          <w:sz w:val="24"/>
          <w:szCs w:val="24"/>
        </w:rPr>
        <w:t>egión</w:t>
      </w:r>
      <w:r w:rsidR="00C076FB">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Lambayeque; tierra que, por su ubicación geográfica, es privilegiada por la biodiversidad agraria</w:t>
      </w:r>
      <w:r w:rsidR="002E535F">
        <w:rPr>
          <w:rFonts w:ascii="Times New Roman" w:hAnsi="Times New Roman" w:cs="Times New Roman"/>
          <w:color w:val="000000" w:themeColor="text1"/>
          <w:sz w:val="24"/>
          <w:szCs w:val="24"/>
        </w:rPr>
        <w:t xml:space="preserve"> y que</w:t>
      </w:r>
      <w:r w:rsidRPr="00BC4261">
        <w:rPr>
          <w:rFonts w:ascii="Times New Roman" w:hAnsi="Times New Roman" w:cs="Times New Roman"/>
          <w:color w:val="000000" w:themeColor="text1"/>
          <w:sz w:val="24"/>
          <w:szCs w:val="24"/>
        </w:rPr>
        <w:t xml:space="preserve"> busca aportar de manera efectiva a la seguridad alimentaria, al desarrollo rural y a la competitividad tanto en el mercado nacional como internacional. Actualmente el sector se encuentra sumido en una larga crisis, con sus principales subsectores estancados; los mismos que no han encontrado una ruta segura para su normal desempeño económico, y sin haber desarrollado alternativas válidas para salir </w:t>
      </w:r>
      <w:r w:rsidRPr="00BC4261">
        <w:rPr>
          <w:rFonts w:ascii="Times New Roman" w:hAnsi="Times New Roman" w:cs="Times New Roman"/>
          <w:color w:val="000000" w:themeColor="text1"/>
          <w:sz w:val="24"/>
          <w:szCs w:val="24"/>
        </w:rPr>
        <w:lastRenderedPageBreak/>
        <w:t>adelante, mediante la implementación de Programas y Proyectos que permitan modernizar y diversificar su base productiva.</w:t>
      </w:r>
    </w:p>
    <w:p w:rsidR="00BC4C00" w:rsidRPr="00BC4261" w:rsidRDefault="00F6265F"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BC4C00"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Situación Actual de los Productores: En la Región Lambayeque, mayormente </w:t>
      </w:r>
      <w:r w:rsidR="00BC4C00" w:rsidRPr="00BC4261">
        <w:rPr>
          <w:rFonts w:ascii="Times New Roman" w:hAnsi="Times New Roman" w:cs="Times New Roman"/>
          <w:color w:val="000000" w:themeColor="text1"/>
          <w:sz w:val="24"/>
          <w:szCs w:val="24"/>
        </w:rPr>
        <w:t>son minifundistas</w:t>
      </w:r>
      <w:r w:rsidRPr="00BC4261">
        <w:rPr>
          <w:rFonts w:ascii="Times New Roman" w:hAnsi="Times New Roman" w:cs="Times New Roman"/>
          <w:color w:val="000000" w:themeColor="text1"/>
          <w:sz w:val="24"/>
          <w:szCs w:val="24"/>
        </w:rPr>
        <w:t>, dedicados en su mayoría a los Cultivos de Arroz, Caña de Azúcar, Frutales, Maíz Amarillo Duro y complementariamente a productos de hortalizas, menestras y legumbres. Su desarrollo no está consolidado, pues afronta graves problemas, tales como:</w:t>
      </w:r>
    </w:p>
    <w:p w:rsidR="00F6265F" w:rsidRPr="00BC4261" w:rsidRDefault="00BC4C00"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 Débil Organización de los Productores</w:t>
      </w:r>
    </w:p>
    <w:p w:rsidR="00F6265F" w:rsidRPr="00BC4261" w:rsidRDefault="00066AE5" w:rsidP="000858E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 xml:space="preserve">• Limitada formación Empresarial </w:t>
      </w:r>
    </w:p>
    <w:p w:rsidR="00F6265F" w:rsidRPr="00BC4261" w:rsidRDefault="00066AE5" w:rsidP="000858E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 Limitado acceso a los principales servicios: Financieros y de Asistencia Técnica.</w:t>
      </w:r>
    </w:p>
    <w:p w:rsidR="00BC4C00" w:rsidRPr="00BC4261" w:rsidRDefault="00F6265F" w:rsidP="000858EE">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066AE5"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 Sobre endeudamiento </w:t>
      </w:r>
    </w:p>
    <w:p w:rsidR="00F6265F" w:rsidRPr="00BC4261" w:rsidRDefault="00BC4C00" w:rsidP="000858EE">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 Propiedad legal de los terrenos no saneada.</w:t>
      </w:r>
    </w:p>
    <w:p w:rsidR="00F6265F" w:rsidRPr="00BC4261" w:rsidRDefault="00F6265F" w:rsidP="000858EE">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3B3035" w:rsidRPr="00BC4261">
        <w:rPr>
          <w:rFonts w:ascii="Times New Roman" w:hAnsi="Times New Roman" w:cs="Times New Roman"/>
          <w:color w:val="000000" w:themeColor="text1"/>
          <w:sz w:val="24"/>
          <w:szCs w:val="24"/>
        </w:rPr>
        <w:tab/>
      </w:r>
      <w:r w:rsidR="003B3035"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 Actitudes proteccionistas del Estado contribuye a la debilidad del Productor </w:t>
      </w:r>
    </w:p>
    <w:p w:rsidR="00F6265F" w:rsidRPr="00BC4261" w:rsidRDefault="003B3035" w:rsidP="000858E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 xml:space="preserve">• Participación de financistas informales con elevadas tasas de interés y de atención </w:t>
      </w: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 xml:space="preserve">rápida no les permite la acumulación de excedentes para mejorar sus condiciones de </w:t>
      </w:r>
      <w:r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vida y desarrollo productivo.</w:t>
      </w:r>
    </w:p>
    <w:p w:rsidR="00F6265F" w:rsidRPr="00BC4261" w:rsidRDefault="00F6265F" w:rsidP="000858EE">
      <w:pPr>
        <w:spacing w:line="480" w:lineRule="auto"/>
        <w:ind w:left="360"/>
        <w:rPr>
          <w:rFonts w:ascii="Times New Roman" w:hAnsi="Times New Roman" w:cs="Times New Roman"/>
          <w:noProof/>
          <w:color w:val="000000" w:themeColor="text1"/>
          <w:sz w:val="24"/>
          <w:szCs w:val="24"/>
          <w:lang w:val="es-AR"/>
        </w:rPr>
      </w:pPr>
      <w:r w:rsidRPr="00BC4261">
        <w:rPr>
          <w:rFonts w:ascii="Times New Roman" w:hAnsi="Times New Roman" w:cs="Times New Roman"/>
          <w:color w:val="000000" w:themeColor="text1"/>
          <w:sz w:val="24"/>
          <w:szCs w:val="24"/>
        </w:rPr>
        <w:t xml:space="preserve">    </w:t>
      </w:r>
      <w:r w:rsidR="003B3035"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Factor crítico de éxito que engloba de manera integral todos los servicios agrarios </w:t>
      </w:r>
      <w:r w:rsidR="003B3035" w:rsidRPr="00BC4261">
        <w:rPr>
          <w:rFonts w:ascii="Times New Roman" w:hAnsi="Times New Roman" w:cs="Times New Roman"/>
          <w:color w:val="000000" w:themeColor="text1"/>
          <w:sz w:val="24"/>
          <w:szCs w:val="24"/>
        </w:rPr>
        <w:t>que son</w:t>
      </w:r>
      <w:r w:rsidRPr="00BC4261">
        <w:rPr>
          <w:rFonts w:ascii="Times New Roman" w:hAnsi="Times New Roman" w:cs="Times New Roman"/>
          <w:color w:val="000000" w:themeColor="text1"/>
          <w:sz w:val="24"/>
          <w:szCs w:val="24"/>
        </w:rPr>
        <w:t xml:space="preserve"> ofertados en la región, los cuales son: Problema de capital del pequeño y mediano productor, al ver limitada su participación en el uso de los servicios financieros, dada la informalidad existente como: Información agraria adecuada y de calidad, la cual se encuentre disponible oportunamente. Innovación tecnológica, la cual debe ser acompañada del servicio de asistencia técnica. </w:t>
      </w:r>
      <w:r w:rsidR="000858EE">
        <w:rPr>
          <w:rFonts w:ascii="Times New Roman" w:hAnsi="Times New Roman" w:cs="Times New Roman"/>
          <w:noProof/>
          <w:color w:val="000000" w:themeColor="text1"/>
          <w:sz w:val="24"/>
          <w:szCs w:val="24"/>
          <w:lang w:val="es-AR"/>
        </w:rPr>
        <w:t>(Gobierno Regional</w:t>
      </w:r>
      <w:r w:rsidRPr="00BC4261">
        <w:rPr>
          <w:rFonts w:ascii="Times New Roman" w:hAnsi="Times New Roman" w:cs="Times New Roman"/>
          <w:noProof/>
          <w:color w:val="000000" w:themeColor="text1"/>
          <w:sz w:val="24"/>
          <w:szCs w:val="24"/>
          <w:lang w:val="es-AR"/>
        </w:rPr>
        <w:t>, 2008)</w:t>
      </w:r>
    </w:p>
    <w:p w:rsidR="00F6265F" w:rsidRPr="00BC4261" w:rsidRDefault="00F6265F"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w:t>
      </w:r>
      <w:r w:rsidR="003B3035"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Una fuerte y eficiente organización influye en la gestión, tanto </w:t>
      </w:r>
      <w:r w:rsidR="000858EE">
        <w:rPr>
          <w:rFonts w:ascii="Times New Roman" w:hAnsi="Times New Roman" w:cs="Times New Roman"/>
          <w:noProof/>
          <w:color w:val="000000" w:themeColor="text1"/>
          <w:sz w:val="24"/>
          <w:szCs w:val="24"/>
          <w:lang w:val="es-AR"/>
        </w:rPr>
        <w:t>(Lacki</w:t>
      </w:r>
      <w:r w:rsidRPr="00BC4261">
        <w:rPr>
          <w:rFonts w:ascii="Times New Roman" w:hAnsi="Times New Roman" w:cs="Times New Roman"/>
          <w:noProof/>
          <w:color w:val="000000" w:themeColor="text1"/>
          <w:sz w:val="24"/>
          <w:szCs w:val="24"/>
          <w:lang w:val="es-AR"/>
        </w:rPr>
        <w:t xml:space="preserve">, 2012) </w:t>
      </w:r>
      <w:r w:rsidRPr="00BC4261">
        <w:rPr>
          <w:rFonts w:ascii="Times New Roman" w:hAnsi="Times New Roman" w:cs="Times New Roman"/>
          <w:color w:val="000000" w:themeColor="text1"/>
          <w:sz w:val="24"/>
          <w:szCs w:val="24"/>
        </w:rPr>
        <w:t>para la compra de insumos a menores precios y venta de sus cosechas a precios más altos, porque se tiene mayor capacidad de negociación, así también para lograr la atención oportuna del crédito agrícola, la capacitación para un eficiente manejo agronómico del cultivo y la investigación de nuevas variedades, que permiten mejorar los niveles de productividad y la rentabilidad del cultivo.</w:t>
      </w:r>
      <w:r w:rsidRPr="00BC4261">
        <w:rPr>
          <w:rFonts w:ascii="Times New Roman" w:hAnsi="Times New Roman" w:cs="Times New Roman"/>
          <w:noProof/>
          <w:color w:val="000000" w:themeColor="text1"/>
          <w:sz w:val="24"/>
          <w:szCs w:val="24"/>
          <w:lang w:val="es-AR"/>
        </w:rPr>
        <w:t xml:space="preserve"> </w:t>
      </w:r>
      <w:r w:rsidR="003B3035" w:rsidRPr="00BC4261">
        <w:rPr>
          <w:rFonts w:ascii="Times New Roman" w:hAnsi="Times New Roman" w:cs="Times New Roman"/>
          <w:noProof/>
          <w:color w:val="000000" w:themeColor="text1"/>
          <w:sz w:val="24"/>
          <w:szCs w:val="24"/>
          <w:lang w:val="es-AR"/>
        </w:rPr>
        <w:tab/>
      </w:r>
    </w:p>
    <w:p w:rsidR="00F6265F" w:rsidRPr="00BC4261" w:rsidRDefault="00E16B15"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La deficiente gestión para la obtención del crédito agrícola que influye en el manejo agronómico del cultivo y la investigación de nuevas variedades, no han</w:t>
      </w: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 xml:space="preserve">permitido mejorar los niveles de productividad afectando la rentabilidad del cultivo. Se estima un potencial de rendimiento de 20000 a 30000 kilogramos (kg) de vaina verde por hectárea con las variedades </w:t>
      </w:r>
      <w:r w:rsidR="00997314" w:rsidRPr="00BC4261">
        <w:rPr>
          <w:rFonts w:ascii="Times New Roman" w:hAnsi="Times New Roman" w:cs="Times New Roman"/>
          <w:color w:val="000000" w:themeColor="text1"/>
          <w:sz w:val="24"/>
          <w:szCs w:val="24"/>
        </w:rPr>
        <w:t>Sipán</w:t>
      </w:r>
      <w:r w:rsidR="00F6265F" w:rsidRPr="00BC4261">
        <w:rPr>
          <w:rFonts w:ascii="Times New Roman" w:hAnsi="Times New Roman" w:cs="Times New Roman"/>
          <w:color w:val="000000" w:themeColor="text1"/>
          <w:sz w:val="24"/>
          <w:szCs w:val="24"/>
        </w:rPr>
        <w:t>-INIA y Criolla Pacorana. Sin embargo, estos rendimientos actualmente en nuestra Región no se logran alcanzar por razones de orden técnico y económico. Los rendimientos actuales fluctúan entre 8,000 y</w:t>
      </w: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10,000 kg/ha.</w:t>
      </w:r>
      <w:r w:rsidR="00F6265F" w:rsidRPr="00BC4261">
        <w:rPr>
          <w:rFonts w:ascii="Times New Roman" w:hAnsi="Times New Roman" w:cs="Times New Roman"/>
          <w:noProof/>
          <w:color w:val="000000" w:themeColor="text1"/>
          <w:sz w:val="24"/>
          <w:szCs w:val="24"/>
          <w:lang w:val="es-AR"/>
        </w:rPr>
        <w:t xml:space="preserve"> </w:t>
      </w:r>
      <w:r w:rsidR="003B3035" w:rsidRPr="00BC4261">
        <w:rPr>
          <w:rFonts w:ascii="Times New Roman" w:hAnsi="Times New Roman" w:cs="Times New Roman"/>
          <w:noProof/>
          <w:color w:val="000000" w:themeColor="text1"/>
          <w:sz w:val="24"/>
          <w:szCs w:val="24"/>
          <w:lang w:val="es-AR"/>
        </w:rPr>
        <w:t>(</w:t>
      </w:r>
      <w:r w:rsidR="002E535F">
        <w:rPr>
          <w:rFonts w:ascii="Times New Roman" w:hAnsi="Times New Roman" w:cs="Times New Roman"/>
          <w:noProof/>
          <w:color w:val="000000" w:themeColor="text1"/>
          <w:sz w:val="24"/>
          <w:szCs w:val="24"/>
          <w:lang w:val="es-AR"/>
        </w:rPr>
        <w:t>Mi</w:t>
      </w:r>
      <w:r w:rsidR="00F72437">
        <w:rPr>
          <w:rFonts w:ascii="Times New Roman" w:hAnsi="Times New Roman" w:cs="Times New Roman"/>
          <w:noProof/>
          <w:color w:val="000000" w:themeColor="text1"/>
          <w:sz w:val="24"/>
          <w:szCs w:val="24"/>
          <w:lang w:val="es-AR"/>
        </w:rPr>
        <w:t>nisterio de Agricultura y Riego</w:t>
      </w:r>
      <w:r w:rsidR="00317A45">
        <w:rPr>
          <w:rFonts w:ascii="Times New Roman" w:hAnsi="Times New Roman" w:cs="Times New Roman"/>
          <w:noProof/>
          <w:color w:val="000000" w:themeColor="text1"/>
          <w:sz w:val="24"/>
          <w:szCs w:val="24"/>
          <w:lang w:val="es-AR"/>
        </w:rPr>
        <w:t xml:space="preserve"> – MINAGRI.</w:t>
      </w:r>
      <w:r w:rsidR="00F6265F" w:rsidRPr="00BC4261">
        <w:rPr>
          <w:rFonts w:ascii="Times New Roman" w:hAnsi="Times New Roman" w:cs="Times New Roman"/>
          <w:noProof/>
          <w:color w:val="000000" w:themeColor="text1"/>
          <w:sz w:val="24"/>
          <w:szCs w:val="24"/>
          <w:lang w:val="es-AR"/>
        </w:rPr>
        <w:t xml:space="preserve"> 2007)</w:t>
      </w:r>
    </w:p>
    <w:p w:rsidR="00F6265F" w:rsidRPr="00BC4261" w:rsidRDefault="00E16B15"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 xml:space="preserve">La exigencia y excesivos trámites de mercados financieros que brinden apoyo a la agricultura es un elemento central que se constituye en un círculo vicioso alrededor </w:t>
      </w:r>
      <w:r w:rsidR="00997314" w:rsidRPr="00BC4261">
        <w:rPr>
          <w:rFonts w:ascii="Times New Roman" w:hAnsi="Times New Roman" w:cs="Times New Roman"/>
          <w:color w:val="000000" w:themeColor="text1"/>
          <w:sz w:val="24"/>
          <w:szCs w:val="24"/>
        </w:rPr>
        <w:tab/>
      </w:r>
      <w:r w:rsidR="00F6265F" w:rsidRPr="00BC4261">
        <w:rPr>
          <w:rFonts w:ascii="Times New Roman" w:hAnsi="Times New Roman" w:cs="Times New Roman"/>
          <w:color w:val="000000" w:themeColor="text1"/>
          <w:sz w:val="24"/>
          <w:szCs w:val="24"/>
        </w:rPr>
        <w:t>del cual gira la pequeña agricultura. De otro lado el elevado riesgo y precariedad del pequeño agricultor limita su acceso a mercados financieros que no le permiten salir de la pobreza.</w:t>
      </w:r>
    </w:p>
    <w:p w:rsidR="00E16B15" w:rsidRPr="00BC4261" w:rsidRDefault="00E16B15"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 xml:space="preserve">Es necesario indicar que en nuestro país la penetración de la banca múltiple es mínima en el sector agrario, aunque las instituciones </w:t>
      </w:r>
      <w:r w:rsidR="00A44087" w:rsidRPr="00BC4261">
        <w:rPr>
          <w:rFonts w:ascii="Times New Roman" w:hAnsi="Times New Roman" w:cs="Times New Roman"/>
          <w:color w:val="000000" w:themeColor="text1"/>
          <w:sz w:val="24"/>
          <w:szCs w:val="24"/>
        </w:rPr>
        <w:t>micro financieras</w:t>
      </w:r>
      <w:r w:rsidR="00F6265F" w:rsidRPr="00BC4261">
        <w:rPr>
          <w:rFonts w:ascii="Times New Roman" w:hAnsi="Times New Roman" w:cs="Times New Roman"/>
          <w:color w:val="000000" w:themeColor="text1"/>
          <w:sz w:val="24"/>
          <w:szCs w:val="24"/>
        </w:rPr>
        <w:t xml:space="preserve"> en los últimos años se han desarrollado significativamente, principalmente en la Costa.</w:t>
      </w:r>
    </w:p>
    <w:p w:rsidR="00684B16" w:rsidRPr="00BC4261" w:rsidRDefault="00E16B15" w:rsidP="000858EE">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w:t>
      </w:r>
      <w:r w:rsidR="00F6265F" w:rsidRPr="00BC4261">
        <w:rPr>
          <w:rFonts w:ascii="Times New Roman" w:hAnsi="Times New Roman" w:cs="Times New Roman"/>
          <w:color w:val="000000" w:themeColor="text1"/>
          <w:sz w:val="24"/>
          <w:szCs w:val="24"/>
        </w:rPr>
        <w:t xml:space="preserve">Sin embargo, gran parte del financiamiento del sector agrario se produce por la presencia de mercados informales que brindan servicio financiero rápido, a los agricultores. </w:t>
      </w:r>
      <w:r w:rsidR="002E535F">
        <w:rPr>
          <w:rFonts w:ascii="Times New Roman" w:hAnsi="Times New Roman" w:cs="Times New Roman"/>
          <w:color w:val="000000" w:themeColor="text1"/>
          <w:sz w:val="24"/>
          <w:szCs w:val="24"/>
        </w:rPr>
        <w:t xml:space="preserve">Según información oficial </w:t>
      </w:r>
      <w:r w:rsidR="000858EE">
        <w:rPr>
          <w:rFonts w:ascii="Times New Roman" w:hAnsi="Times New Roman" w:cs="Times New Roman"/>
          <w:noProof/>
          <w:color w:val="000000" w:themeColor="text1"/>
          <w:sz w:val="24"/>
          <w:szCs w:val="24"/>
          <w:lang w:val="es-AR"/>
        </w:rPr>
        <w:t>(Gobierno Regional Lambayeque</w:t>
      </w:r>
      <w:r w:rsidR="00F6265F" w:rsidRPr="00BC4261">
        <w:rPr>
          <w:rFonts w:ascii="Times New Roman" w:hAnsi="Times New Roman" w:cs="Times New Roman"/>
          <w:noProof/>
          <w:color w:val="000000" w:themeColor="text1"/>
          <w:sz w:val="24"/>
          <w:szCs w:val="24"/>
          <w:lang w:val="es-AR"/>
        </w:rPr>
        <w:t xml:space="preserve">, 2008) </w:t>
      </w:r>
    </w:p>
    <w:p w:rsidR="007B3516" w:rsidRPr="00BC4261" w:rsidRDefault="00684B16" w:rsidP="009D56B5">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265F" w:rsidRPr="00BC4261">
        <w:rPr>
          <w:rFonts w:ascii="Times New Roman" w:hAnsi="Times New Roman" w:cs="Times New Roman"/>
          <w:color w:val="000000" w:themeColor="text1"/>
          <w:sz w:val="24"/>
          <w:szCs w:val="24"/>
        </w:rPr>
        <w:t xml:space="preserve">Si bien es cierto los mercados financieros que brindan apoyo a la actividad agraria, consideran que la pequeña agricultura es riesgosa en la Región Lambayeque, </w:t>
      </w:r>
      <w:r w:rsidR="009D56B5" w:rsidRPr="00BC4261">
        <w:rPr>
          <w:rFonts w:ascii="Times New Roman" w:hAnsi="Times New Roman" w:cs="Times New Roman"/>
          <w:color w:val="000000" w:themeColor="text1"/>
          <w:sz w:val="24"/>
          <w:szCs w:val="24"/>
        </w:rPr>
        <w:t>porque</w:t>
      </w:r>
      <w:r w:rsidR="00F6265F" w:rsidRPr="00BC4261">
        <w:rPr>
          <w:rFonts w:ascii="Times New Roman" w:hAnsi="Times New Roman" w:cs="Times New Roman"/>
          <w:color w:val="000000" w:themeColor="text1"/>
          <w:sz w:val="24"/>
          <w:szCs w:val="24"/>
        </w:rPr>
        <w:t xml:space="preserve"> tienen un deficiente manejo de los procesos productivos, que se refleja en menor productividad y por consiguiente baja rentabilidad en sus cosechas. Así mismo es necesario indicar que para acceder a un crédito, exigen engorrosos trámites que muchos agricultores desconocen.</w:t>
      </w:r>
    </w:p>
    <w:p w:rsidR="008E0BA4" w:rsidRPr="00BC4261" w:rsidRDefault="008E0BA4" w:rsidP="00FD36E3">
      <w:pPr>
        <w:pStyle w:val="Prrafodelista"/>
        <w:numPr>
          <w:ilvl w:val="2"/>
          <w:numId w:val="1"/>
        </w:numPr>
        <w:ind w:hanging="654"/>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A </w:t>
      </w:r>
      <w:r w:rsidR="00817897" w:rsidRPr="00BC4261">
        <w:rPr>
          <w:rFonts w:ascii="Times New Roman" w:hAnsi="Times New Roman" w:cs="Times New Roman"/>
          <w:b/>
          <w:color w:val="000000" w:themeColor="text1"/>
          <w:sz w:val="24"/>
          <w:szCs w:val="24"/>
        </w:rPr>
        <w:t>n</w:t>
      </w:r>
      <w:r w:rsidRPr="00BC4261">
        <w:rPr>
          <w:rFonts w:ascii="Times New Roman" w:hAnsi="Times New Roman" w:cs="Times New Roman"/>
          <w:b/>
          <w:color w:val="000000" w:themeColor="text1"/>
          <w:sz w:val="24"/>
          <w:szCs w:val="24"/>
        </w:rPr>
        <w:t xml:space="preserve">ivel </w:t>
      </w:r>
      <w:r w:rsidR="00817897" w:rsidRPr="00BC4261">
        <w:rPr>
          <w:rFonts w:ascii="Times New Roman" w:hAnsi="Times New Roman" w:cs="Times New Roman"/>
          <w:b/>
          <w:color w:val="000000" w:themeColor="text1"/>
          <w:sz w:val="24"/>
          <w:szCs w:val="24"/>
        </w:rPr>
        <w:t>i</w:t>
      </w:r>
      <w:r w:rsidRPr="00BC4261">
        <w:rPr>
          <w:rFonts w:ascii="Times New Roman" w:hAnsi="Times New Roman" w:cs="Times New Roman"/>
          <w:b/>
          <w:color w:val="000000" w:themeColor="text1"/>
          <w:sz w:val="24"/>
          <w:szCs w:val="24"/>
        </w:rPr>
        <w:t>nternacional</w:t>
      </w:r>
    </w:p>
    <w:p w:rsidR="009D56B5" w:rsidRPr="00BC4261" w:rsidRDefault="009D56B5" w:rsidP="007011BA">
      <w:pPr>
        <w:pStyle w:val="Prrafodelista"/>
        <w:spacing w:after="0"/>
        <w:ind w:left="1080"/>
        <w:rPr>
          <w:rFonts w:ascii="Times New Roman" w:hAnsi="Times New Roman" w:cs="Times New Roman"/>
          <w:b/>
          <w:color w:val="000000" w:themeColor="text1"/>
          <w:sz w:val="24"/>
          <w:szCs w:val="24"/>
        </w:rPr>
      </w:pPr>
    </w:p>
    <w:p w:rsidR="00545C40" w:rsidRPr="00BC4261" w:rsidRDefault="00545C40" w:rsidP="00F64CAB">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8A2AB1" w:rsidRPr="00BC4261">
        <w:rPr>
          <w:rFonts w:ascii="Times New Roman" w:hAnsi="Times New Roman" w:cs="Times New Roman"/>
          <w:color w:val="000000" w:themeColor="text1"/>
          <w:sz w:val="24"/>
          <w:szCs w:val="24"/>
        </w:rPr>
        <w:tab/>
        <w:t xml:space="preserve">      </w:t>
      </w:r>
      <w:r w:rsidR="00684B1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El origen de Cajanus cajan </w:t>
      </w:r>
      <w:r w:rsidR="00F64CAB" w:rsidRPr="00BC4261">
        <w:rPr>
          <w:rFonts w:ascii="Times New Roman" w:hAnsi="Times New Roman" w:cs="Times New Roman"/>
          <w:color w:val="000000" w:themeColor="text1"/>
          <w:sz w:val="24"/>
          <w:szCs w:val="24"/>
        </w:rPr>
        <w:t>(L</w:t>
      </w:r>
      <w:r w:rsidRPr="00BC4261">
        <w:rPr>
          <w:rFonts w:ascii="Times New Roman" w:hAnsi="Times New Roman" w:cs="Times New Roman"/>
          <w:color w:val="000000" w:themeColor="text1"/>
          <w:sz w:val="24"/>
          <w:szCs w:val="24"/>
        </w:rPr>
        <w:t xml:space="preserve">) es confuso, pero existe la evidencia de </w:t>
      </w:r>
      <w:r w:rsidR="00F64CAB" w:rsidRPr="00BC4261">
        <w:rPr>
          <w:rFonts w:ascii="Times New Roman" w:hAnsi="Times New Roman" w:cs="Times New Roman"/>
          <w:color w:val="000000" w:themeColor="text1"/>
          <w:sz w:val="24"/>
          <w:szCs w:val="24"/>
        </w:rPr>
        <w:tab/>
      </w:r>
      <w:r w:rsidR="00F64CA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haberse</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cultivado en Egipto antes del año 2000 A.C. Otros investigadores </w:t>
      </w:r>
      <w:r w:rsidR="00F64CAB" w:rsidRPr="00BC4261">
        <w:rPr>
          <w:rFonts w:ascii="Times New Roman" w:hAnsi="Times New Roman" w:cs="Times New Roman"/>
          <w:color w:val="000000" w:themeColor="text1"/>
          <w:sz w:val="24"/>
          <w:szCs w:val="24"/>
        </w:rPr>
        <w:t xml:space="preserve">       </w:t>
      </w:r>
      <w:r w:rsidR="00F64CA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consideran que</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esta especie se ha originado entre Egipto y el este de África y el </w:t>
      </w:r>
      <w:r w:rsidR="00F64CA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sur este de</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continente </w:t>
      </w:r>
      <w:r w:rsidR="00A44087" w:rsidRPr="00BC4261">
        <w:rPr>
          <w:rFonts w:ascii="Times New Roman" w:hAnsi="Times New Roman" w:cs="Times New Roman"/>
          <w:color w:val="000000" w:themeColor="text1"/>
          <w:sz w:val="24"/>
          <w:szCs w:val="24"/>
        </w:rPr>
        <w:t>asiático</w:t>
      </w:r>
      <w:r w:rsidRPr="00BC4261">
        <w:rPr>
          <w:rFonts w:ascii="Times New Roman" w:hAnsi="Times New Roman" w:cs="Times New Roman"/>
          <w:color w:val="000000" w:themeColor="text1"/>
          <w:sz w:val="24"/>
          <w:szCs w:val="24"/>
        </w:rPr>
        <w:t xml:space="preserve"> en tiempos prehistóricos. </w:t>
      </w:r>
    </w:p>
    <w:p w:rsidR="00545C40" w:rsidRPr="00BC4261" w:rsidRDefault="00545C40" w:rsidP="002326D2">
      <w:pPr>
        <w:spacing w:line="480" w:lineRule="auto"/>
        <w:rPr>
          <w:rFonts w:ascii="Times New Roman" w:hAnsi="Times New Roman" w:cs="Times New Roman"/>
          <w:color w:val="000000" w:themeColor="text1"/>
          <w:sz w:val="24"/>
          <w:szCs w:val="24"/>
          <w:lang w:val="es-AR"/>
        </w:rPr>
      </w:pPr>
      <w:r w:rsidRPr="00BC4261">
        <w:rPr>
          <w:rFonts w:ascii="Times New Roman" w:hAnsi="Times New Roman" w:cs="Times New Roman"/>
          <w:color w:val="000000" w:themeColor="text1"/>
          <w:sz w:val="24"/>
          <w:szCs w:val="24"/>
        </w:rPr>
        <w:t xml:space="preserve">       </w:t>
      </w:r>
      <w:r w:rsidR="00F64CAB" w:rsidRPr="00BC4261">
        <w:rPr>
          <w:rFonts w:ascii="Times New Roman" w:hAnsi="Times New Roman" w:cs="Times New Roman"/>
          <w:color w:val="000000" w:themeColor="text1"/>
          <w:sz w:val="24"/>
          <w:szCs w:val="24"/>
        </w:rPr>
        <w:tab/>
      </w:r>
      <w:r w:rsidR="00684B16"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En el nuevo mundo fue introducido en el siglo XVI y en el Pacífico en el siglo </w:t>
      </w:r>
      <w:r w:rsidR="00F64CA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XVIII.</w:t>
      </w:r>
      <w:r w:rsidR="000858EE">
        <w:rPr>
          <w:rFonts w:ascii="Times New Roman" w:hAnsi="Times New Roman" w:cs="Times New Roman"/>
          <w:noProof/>
          <w:color w:val="000000" w:themeColor="text1"/>
          <w:sz w:val="24"/>
          <w:szCs w:val="24"/>
          <w:lang w:val="es-AR"/>
        </w:rPr>
        <w:t xml:space="preserve"> (Kay. Daisi</w:t>
      </w:r>
      <w:r w:rsidRPr="00BC4261">
        <w:rPr>
          <w:rFonts w:ascii="Times New Roman" w:hAnsi="Times New Roman" w:cs="Times New Roman"/>
          <w:noProof/>
          <w:color w:val="000000" w:themeColor="text1"/>
          <w:sz w:val="24"/>
          <w:szCs w:val="24"/>
          <w:lang w:val="es-AR"/>
        </w:rPr>
        <w:t>, 1990)</w:t>
      </w:r>
    </w:p>
    <w:p w:rsidR="007B3516" w:rsidRPr="00BC4261" w:rsidRDefault="00F64CAB" w:rsidP="00F64CAB">
      <w:pPr>
        <w:spacing w:line="480" w:lineRule="auto"/>
        <w:rPr>
          <w:rFonts w:ascii="Times New Roman" w:hAnsi="Times New Roman" w:cs="Times New Roman"/>
          <w:noProof/>
          <w:color w:val="000000" w:themeColor="text1"/>
          <w:sz w:val="24"/>
          <w:szCs w:val="24"/>
          <w:lang w:val="es-AR"/>
        </w:rPr>
      </w:pPr>
      <w:r w:rsidRPr="00BC4261">
        <w:rPr>
          <w:rFonts w:ascii="Times New Roman" w:hAnsi="Times New Roman" w:cs="Times New Roman"/>
          <w:color w:val="000000" w:themeColor="text1"/>
          <w:sz w:val="24"/>
          <w:szCs w:val="24"/>
          <w:lang w:val="es-AR"/>
        </w:rPr>
        <w:tab/>
      </w:r>
      <w:r w:rsidRPr="00BC4261">
        <w:rPr>
          <w:rFonts w:ascii="Times New Roman" w:hAnsi="Times New Roman" w:cs="Times New Roman"/>
          <w:color w:val="000000" w:themeColor="text1"/>
          <w:sz w:val="24"/>
          <w:szCs w:val="24"/>
          <w:lang w:val="es-AR"/>
        </w:rPr>
        <w:tab/>
      </w:r>
      <w:r w:rsidR="00545C40" w:rsidRPr="00BC4261">
        <w:rPr>
          <w:rFonts w:ascii="Times New Roman" w:hAnsi="Times New Roman" w:cs="Times New Roman"/>
          <w:color w:val="000000" w:themeColor="text1"/>
          <w:sz w:val="24"/>
          <w:szCs w:val="24"/>
          <w:lang w:val="es-AR"/>
        </w:rPr>
        <w:t xml:space="preserve">El área total cultivada de frijol de palo es estimada en 2.690 millones de </w:t>
      </w:r>
      <w:r w:rsidRPr="00BC4261">
        <w:rPr>
          <w:rFonts w:ascii="Times New Roman" w:hAnsi="Times New Roman" w:cs="Times New Roman"/>
          <w:color w:val="000000" w:themeColor="text1"/>
          <w:sz w:val="24"/>
          <w:szCs w:val="24"/>
          <w:lang w:val="es-AR"/>
        </w:rPr>
        <w:tab/>
      </w:r>
      <w:r w:rsidRPr="00BC4261">
        <w:rPr>
          <w:rFonts w:ascii="Times New Roman" w:hAnsi="Times New Roman" w:cs="Times New Roman"/>
          <w:color w:val="000000" w:themeColor="text1"/>
          <w:sz w:val="24"/>
          <w:szCs w:val="24"/>
          <w:lang w:val="es-AR"/>
        </w:rPr>
        <w:tab/>
        <w:t xml:space="preserve">       </w:t>
      </w:r>
      <w:r w:rsidR="00545C40" w:rsidRPr="00BC4261">
        <w:rPr>
          <w:rFonts w:ascii="Times New Roman" w:hAnsi="Times New Roman" w:cs="Times New Roman"/>
          <w:color w:val="000000" w:themeColor="text1"/>
          <w:sz w:val="24"/>
          <w:szCs w:val="24"/>
          <w:lang w:val="es-AR"/>
        </w:rPr>
        <w:t xml:space="preserve">hectáreas en 54 países, alcanzando una producción mundial de 2550 millones de </w:t>
      </w:r>
      <w:r w:rsidRPr="00BC4261">
        <w:rPr>
          <w:rFonts w:ascii="Times New Roman" w:hAnsi="Times New Roman" w:cs="Times New Roman"/>
          <w:color w:val="000000" w:themeColor="text1"/>
          <w:sz w:val="24"/>
          <w:szCs w:val="24"/>
          <w:lang w:val="es-AR"/>
        </w:rPr>
        <w:t xml:space="preserve">  </w:t>
      </w:r>
      <w:r w:rsidRPr="00BC4261">
        <w:rPr>
          <w:rFonts w:ascii="Times New Roman" w:hAnsi="Times New Roman" w:cs="Times New Roman"/>
          <w:color w:val="000000" w:themeColor="text1"/>
          <w:sz w:val="24"/>
          <w:szCs w:val="24"/>
          <w:lang w:val="es-AR"/>
        </w:rPr>
        <w:tab/>
        <w:t xml:space="preserve">       </w:t>
      </w:r>
      <w:r w:rsidR="00545C40" w:rsidRPr="00BC4261">
        <w:rPr>
          <w:rFonts w:ascii="Times New Roman" w:hAnsi="Times New Roman" w:cs="Times New Roman"/>
          <w:color w:val="000000" w:themeColor="text1"/>
          <w:sz w:val="24"/>
          <w:szCs w:val="24"/>
          <w:lang w:val="es-AR"/>
        </w:rPr>
        <w:t>toneladas. La India cultiva el 90% de la producción mundial.</w:t>
      </w:r>
      <w:r w:rsidR="002326D2">
        <w:rPr>
          <w:rFonts w:ascii="Times New Roman" w:hAnsi="Times New Roman" w:cs="Times New Roman"/>
          <w:noProof/>
          <w:color w:val="000000" w:themeColor="text1"/>
          <w:sz w:val="24"/>
          <w:szCs w:val="24"/>
          <w:lang w:val="es-AR"/>
        </w:rPr>
        <w:t xml:space="preserve"> (Bautista. S, </w:t>
      </w:r>
      <w:r w:rsidR="00545C40" w:rsidRPr="00BC4261">
        <w:rPr>
          <w:rFonts w:ascii="Times New Roman" w:hAnsi="Times New Roman" w:cs="Times New Roman"/>
          <w:noProof/>
          <w:color w:val="000000" w:themeColor="text1"/>
          <w:sz w:val="24"/>
          <w:szCs w:val="24"/>
          <w:lang w:val="es-AR"/>
        </w:rPr>
        <w:t>1998)</w:t>
      </w:r>
    </w:p>
    <w:p w:rsidR="00545C40" w:rsidRPr="002326D2" w:rsidRDefault="008E0BA4" w:rsidP="00FD36E3">
      <w:pPr>
        <w:pStyle w:val="Prrafodelista"/>
        <w:numPr>
          <w:ilvl w:val="2"/>
          <w:numId w:val="1"/>
        </w:numPr>
        <w:spacing w:line="480" w:lineRule="auto"/>
        <w:ind w:hanging="654"/>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A </w:t>
      </w:r>
      <w:r w:rsidR="00817897" w:rsidRPr="00BC4261">
        <w:rPr>
          <w:rFonts w:ascii="Times New Roman" w:hAnsi="Times New Roman" w:cs="Times New Roman"/>
          <w:b/>
          <w:color w:val="000000" w:themeColor="text1"/>
          <w:sz w:val="24"/>
          <w:szCs w:val="24"/>
        </w:rPr>
        <w:t>n</w:t>
      </w:r>
      <w:r w:rsidRPr="00BC4261">
        <w:rPr>
          <w:rFonts w:ascii="Times New Roman" w:hAnsi="Times New Roman" w:cs="Times New Roman"/>
          <w:b/>
          <w:color w:val="000000" w:themeColor="text1"/>
          <w:sz w:val="24"/>
          <w:szCs w:val="24"/>
        </w:rPr>
        <w:t xml:space="preserve">ivel </w:t>
      </w:r>
      <w:r w:rsidR="00817897" w:rsidRPr="00BC4261">
        <w:rPr>
          <w:rFonts w:ascii="Times New Roman" w:hAnsi="Times New Roman" w:cs="Times New Roman"/>
          <w:b/>
          <w:color w:val="000000" w:themeColor="text1"/>
          <w:sz w:val="24"/>
          <w:szCs w:val="24"/>
        </w:rPr>
        <w:t>n</w:t>
      </w:r>
      <w:r w:rsidRPr="00BC4261">
        <w:rPr>
          <w:rFonts w:ascii="Times New Roman" w:hAnsi="Times New Roman" w:cs="Times New Roman"/>
          <w:b/>
          <w:color w:val="000000" w:themeColor="text1"/>
          <w:sz w:val="24"/>
          <w:szCs w:val="24"/>
        </w:rPr>
        <w:t>acional</w:t>
      </w:r>
    </w:p>
    <w:p w:rsidR="00545C40" w:rsidRPr="00BC4261" w:rsidRDefault="00545C40" w:rsidP="002326D2">
      <w:pPr>
        <w:spacing w:line="480" w:lineRule="auto"/>
        <w:ind w:left="1080" w:firstLine="33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Las leguminosas de </w:t>
      </w:r>
      <w:r w:rsidR="00F64CAB" w:rsidRPr="00BC4261">
        <w:rPr>
          <w:rFonts w:ascii="Times New Roman" w:hAnsi="Times New Roman" w:cs="Times New Roman"/>
          <w:color w:val="000000" w:themeColor="text1"/>
          <w:sz w:val="24"/>
          <w:szCs w:val="24"/>
        </w:rPr>
        <w:t>grano</w:t>
      </w:r>
      <w:r w:rsidRPr="00BC4261">
        <w:rPr>
          <w:rFonts w:ascii="Times New Roman" w:hAnsi="Times New Roman" w:cs="Times New Roman"/>
          <w:color w:val="000000" w:themeColor="text1"/>
          <w:sz w:val="24"/>
          <w:szCs w:val="24"/>
        </w:rPr>
        <w:t xml:space="preserve"> taxonómicamente constituyen una de las familias más grandes del reino vegetal. Se estima que existen más de 150 especies de </w:t>
      </w:r>
      <w:r w:rsidR="00A44087" w:rsidRPr="00BC4261">
        <w:rPr>
          <w:rFonts w:ascii="Times New Roman" w:hAnsi="Times New Roman" w:cs="Times New Roman"/>
          <w:color w:val="000000" w:themeColor="text1"/>
          <w:sz w:val="24"/>
          <w:szCs w:val="24"/>
        </w:rPr>
        <w:tab/>
        <w:t xml:space="preserve"> leguminosas</w:t>
      </w:r>
      <w:r w:rsidRPr="00BC4261">
        <w:rPr>
          <w:rFonts w:ascii="Times New Roman" w:hAnsi="Times New Roman" w:cs="Times New Roman"/>
          <w:color w:val="000000" w:themeColor="text1"/>
          <w:sz w:val="24"/>
          <w:szCs w:val="24"/>
        </w:rPr>
        <w:t xml:space="preserve"> de importancia económica a nive</w:t>
      </w:r>
      <w:r w:rsidR="00A44087" w:rsidRPr="00BC4261">
        <w:rPr>
          <w:rFonts w:ascii="Times New Roman" w:hAnsi="Times New Roman" w:cs="Times New Roman"/>
          <w:color w:val="000000" w:themeColor="text1"/>
          <w:sz w:val="24"/>
          <w:szCs w:val="24"/>
        </w:rPr>
        <w:t xml:space="preserve">l mundial. En América Latina se </w:t>
      </w:r>
      <w:r w:rsidRPr="00BC4261">
        <w:rPr>
          <w:rFonts w:ascii="Times New Roman" w:hAnsi="Times New Roman" w:cs="Times New Roman"/>
          <w:color w:val="000000" w:themeColor="text1"/>
          <w:sz w:val="24"/>
          <w:szCs w:val="24"/>
        </w:rPr>
        <w:lastRenderedPageBreak/>
        <w:t>cultivan alrededor de 15 especies a nivel comercial. Tienen</w:t>
      </w:r>
      <w:r w:rsidR="000271E2" w:rsidRPr="00BC4261">
        <w:rPr>
          <w:rFonts w:ascii="Times New Roman" w:hAnsi="Times New Roman" w:cs="Times New Roman"/>
          <w:color w:val="000000" w:themeColor="text1"/>
          <w:sz w:val="24"/>
          <w:szCs w:val="24"/>
        </w:rPr>
        <w:t xml:space="preserve"> alto contenido de</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proteínas que oscila entre el 20 y 30%, así como sales minerales, vitaminas y fibra alimenticia, este producto se consume como una alternativa más rentable y </w:t>
      </w:r>
      <w:r w:rsidR="000271E2"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saludable</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a la carne de ganado.</w:t>
      </w:r>
    </w:p>
    <w:p w:rsidR="00545C40" w:rsidRPr="00BC4261" w:rsidRDefault="00545C40" w:rsidP="00684B16">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64CAB" w:rsidRPr="00BC4261">
        <w:rPr>
          <w:rFonts w:ascii="Times New Roman" w:hAnsi="Times New Roman" w:cs="Times New Roman"/>
          <w:color w:val="000000" w:themeColor="text1"/>
          <w:sz w:val="24"/>
          <w:szCs w:val="24"/>
        </w:rPr>
        <w:tab/>
      </w:r>
      <w:r w:rsidR="00F64CAB"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De las 15 especies que se siembran en América Latina, 11 se siembran en el </w:t>
      </w:r>
      <w:r w:rsidR="00F64CA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Perú donde se les conoce como menestra. Ocupan cerca de 180,000 ha, en </w:t>
      </w:r>
      <w:r w:rsidR="00684B16" w:rsidRPr="00BC4261">
        <w:rPr>
          <w:rFonts w:ascii="Times New Roman" w:hAnsi="Times New Roman" w:cs="Times New Roman"/>
          <w:color w:val="000000" w:themeColor="text1"/>
          <w:sz w:val="24"/>
          <w:szCs w:val="24"/>
        </w:rPr>
        <w:tab/>
        <w:t xml:space="preserve"> </w:t>
      </w:r>
      <w:r w:rsidR="00684B16" w:rsidRPr="00BC4261">
        <w:rPr>
          <w:rFonts w:ascii="Times New Roman" w:hAnsi="Times New Roman" w:cs="Times New Roman"/>
          <w:color w:val="000000" w:themeColor="text1"/>
          <w:sz w:val="24"/>
          <w:szCs w:val="24"/>
        </w:rPr>
        <w:tab/>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diversos ambientes de costa, sierra y selva desde el nivel del mar hasta 3,800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metros. La</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producción nacional de todas las menestras es aproximadamente de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185,000</w:t>
      </w:r>
      <w:r w:rsidR="00F64CA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toneladas de grano seco y 50,000 toneladas de grano verde. </w:t>
      </w:r>
    </w:p>
    <w:p w:rsidR="00545C40" w:rsidRPr="00BC4261" w:rsidRDefault="00545C40" w:rsidP="00684B16">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DC0B84" w:rsidRPr="00BC4261">
        <w:rPr>
          <w:rFonts w:ascii="Times New Roman" w:hAnsi="Times New Roman" w:cs="Times New Roman"/>
          <w:color w:val="000000" w:themeColor="text1"/>
          <w:sz w:val="24"/>
          <w:szCs w:val="24"/>
        </w:rPr>
        <w:tab/>
      </w:r>
      <w:r w:rsidR="00DC0B84"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El frijol de palo ha tenido un gran incremento de 2.5 mil toneladas en 1996 a 1</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0.5 mil toneladas en el 2004, es decir un incremento de producción de 400 %.</w:t>
      </w:r>
    </w:p>
    <w:p w:rsidR="007B3516" w:rsidRPr="00BC4261" w:rsidRDefault="00545C40" w:rsidP="00DC0B84">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DC0B84" w:rsidRPr="00BC4261">
        <w:rPr>
          <w:rFonts w:ascii="Times New Roman" w:hAnsi="Times New Roman" w:cs="Times New Roman"/>
          <w:color w:val="000000" w:themeColor="text1"/>
          <w:sz w:val="24"/>
          <w:szCs w:val="24"/>
        </w:rPr>
        <w:tab/>
      </w:r>
      <w:r w:rsidR="00DC0B84"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De las 11 especies que se producen en el Perú 8 se exportan siendo el </w:t>
      </w:r>
      <w:proofErr w:type="spellStart"/>
      <w:r w:rsidRPr="00BC4261">
        <w:rPr>
          <w:rFonts w:ascii="Times New Roman" w:hAnsi="Times New Roman" w:cs="Times New Roman"/>
          <w:color w:val="000000" w:themeColor="text1"/>
          <w:sz w:val="24"/>
          <w:szCs w:val="24"/>
        </w:rPr>
        <w:t>caupí</w:t>
      </w:r>
      <w:proofErr w:type="spellEnd"/>
      <w:r w:rsidRPr="00BC4261">
        <w:rPr>
          <w:rFonts w:ascii="Times New Roman" w:hAnsi="Times New Roman" w:cs="Times New Roman"/>
          <w:color w:val="000000" w:themeColor="text1"/>
          <w:sz w:val="24"/>
          <w:szCs w:val="24"/>
        </w:rPr>
        <w:t xml:space="preserve">, el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frijol de palo, frijol común y la arveja china los productos más importantes. El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frijol de palo (Cajanus cajan. L) experimentó el mayor nivel de producción, para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las exportaciones en grano fresco, congelado y conservado en lata, pasando de 2.9 </w:t>
      </w:r>
      <w:r w:rsidR="00DC0B84"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millones de dólares US en 1996 a 15 millones de dólares US en el 2005.</w:t>
      </w:r>
      <w:r w:rsidRPr="00BC4261">
        <w:rPr>
          <w:rFonts w:ascii="Times New Roman" w:hAnsi="Times New Roman" w:cs="Times New Roman"/>
          <w:noProof/>
          <w:color w:val="000000" w:themeColor="text1"/>
          <w:sz w:val="24"/>
          <w:szCs w:val="24"/>
          <w:lang w:val="es-AR"/>
        </w:rPr>
        <w:t xml:space="preserve"> </w:t>
      </w:r>
      <w:r w:rsidR="00DC0B84" w:rsidRPr="00BC4261">
        <w:rPr>
          <w:rFonts w:ascii="Times New Roman" w:hAnsi="Times New Roman" w:cs="Times New Roman"/>
          <w:noProof/>
          <w:color w:val="000000" w:themeColor="text1"/>
          <w:sz w:val="24"/>
          <w:szCs w:val="24"/>
          <w:lang w:val="es-AR"/>
        </w:rPr>
        <w:tab/>
        <w:t xml:space="preserve">     </w:t>
      </w:r>
      <w:r w:rsidR="00DC0B84" w:rsidRPr="00BC4261">
        <w:rPr>
          <w:rFonts w:ascii="Times New Roman" w:hAnsi="Times New Roman" w:cs="Times New Roman"/>
          <w:noProof/>
          <w:color w:val="000000" w:themeColor="text1"/>
          <w:sz w:val="24"/>
          <w:szCs w:val="24"/>
          <w:lang w:val="es-AR"/>
        </w:rPr>
        <w:tab/>
        <w:t xml:space="preserve">       </w:t>
      </w:r>
      <w:r w:rsidR="00453B01">
        <w:rPr>
          <w:rFonts w:ascii="Times New Roman" w:hAnsi="Times New Roman" w:cs="Times New Roman"/>
          <w:noProof/>
          <w:color w:val="000000" w:themeColor="text1"/>
          <w:sz w:val="24"/>
          <w:szCs w:val="24"/>
          <w:lang w:val="es-AR"/>
        </w:rPr>
        <w:t>(Valladolid</w:t>
      </w:r>
      <w:r w:rsidR="002E535F">
        <w:rPr>
          <w:rFonts w:ascii="Times New Roman" w:hAnsi="Times New Roman" w:cs="Times New Roman"/>
          <w:noProof/>
          <w:color w:val="000000" w:themeColor="text1"/>
          <w:sz w:val="24"/>
          <w:szCs w:val="24"/>
          <w:lang w:val="es-AR"/>
        </w:rPr>
        <w:t xml:space="preserve"> Ch</w:t>
      </w:r>
      <w:r w:rsidR="002326D2">
        <w:rPr>
          <w:rFonts w:ascii="Times New Roman" w:hAnsi="Times New Roman" w:cs="Times New Roman"/>
          <w:noProof/>
          <w:color w:val="000000" w:themeColor="text1"/>
          <w:sz w:val="24"/>
          <w:szCs w:val="24"/>
          <w:lang w:val="es-AR"/>
        </w:rPr>
        <w:t>iroque</w:t>
      </w:r>
      <w:r w:rsidRPr="00BC4261">
        <w:rPr>
          <w:rFonts w:ascii="Times New Roman" w:hAnsi="Times New Roman" w:cs="Times New Roman"/>
          <w:noProof/>
          <w:color w:val="000000" w:themeColor="text1"/>
          <w:sz w:val="24"/>
          <w:szCs w:val="24"/>
          <w:lang w:val="es-AR"/>
        </w:rPr>
        <w:t>, 2006)</w:t>
      </w:r>
    </w:p>
    <w:p w:rsidR="008E0BA4" w:rsidRPr="00BC4261" w:rsidRDefault="008E0BA4" w:rsidP="00FD36E3">
      <w:pPr>
        <w:pStyle w:val="Prrafodelista"/>
        <w:numPr>
          <w:ilvl w:val="2"/>
          <w:numId w:val="1"/>
        </w:numPr>
        <w:ind w:hanging="654"/>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A </w:t>
      </w:r>
      <w:r w:rsidR="00817897" w:rsidRPr="00BC4261">
        <w:rPr>
          <w:rFonts w:ascii="Times New Roman" w:hAnsi="Times New Roman" w:cs="Times New Roman"/>
          <w:b/>
          <w:color w:val="000000" w:themeColor="text1"/>
          <w:sz w:val="24"/>
          <w:szCs w:val="24"/>
        </w:rPr>
        <w:t>n</w:t>
      </w:r>
      <w:r w:rsidRPr="00BC4261">
        <w:rPr>
          <w:rFonts w:ascii="Times New Roman" w:hAnsi="Times New Roman" w:cs="Times New Roman"/>
          <w:b/>
          <w:color w:val="000000" w:themeColor="text1"/>
          <w:sz w:val="24"/>
          <w:szCs w:val="24"/>
        </w:rPr>
        <w:t xml:space="preserve">ivel local </w:t>
      </w:r>
    </w:p>
    <w:p w:rsidR="00545C40" w:rsidRPr="00BC4261" w:rsidRDefault="00545C40" w:rsidP="00545C40">
      <w:pPr>
        <w:pStyle w:val="Prrafodelista"/>
        <w:ind w:left="1080"/>
        <w:rPr>
          <w:rFonts w:ascii="Times New Roman" w:hAnsi="Times New Roman" w:cs="Times New Roman"/>
          <w:b/>
          <w:color w:val="000000" w:themeColor="text1"/>
          <w:sz w:val="24"/>
          <w:szCs w:val="24"/>
        </w:rPr>
      </w:pPr>
    </w:p>
    <w:p w:rsidR="00545C40" w:rsidRPr="00BC4261" w:rsidRDefault="00845D91" w:rsidP="00684B16">
      <w:pPr>
        <w:pStyle w:val="Prrafodelista"/>
        <w:spacing w:line="480" w:lineRule="auto"/>
        <w:ind w:left="55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ab/>
      </w:r>
      <w:r w:rsidR="00545C40" w:rsidRPr="00BC4261">
        <w:rPr>
          <w:rFonts w:ascii="Times New Roman" w:hAnsi="Times New Roman" w:cs="Times New Roman"/>
          <w:color w:val="000000" w:themeColor="text1"/>
          <w:sz w:val="24"/>
          <w:szCs w:val="24"/>
        </w:rPr>
        <w:t xml:space="preserve">El territorio agrícola de la Región Lambayeque </w:t>
      </w:r>
      <w:r w:rsidRPr="00BC4261">
        <w:rPr>
          <w:rFonts w:ascii="Times New Roman" w:hAnsi="Times New Roman" w:cs="Times New Roman"/>
          <w:color w:val="000000" w:themeColor="text1"/>
          <w:sz w:val="24"/>
          <w:szCs w:val="24"/>
        </w:rPr>
        <w:t>está</w:t>
      </w:r>
      <w:r w:rsidR="00545C40" w:rsidRPr="00BC4261">
        <w:rPr>
          <w:rFonts w:ascii="Times New Roman" w:hAnsi="Times New Roman" w:cs="Times New Roman"/>
          <w:color w:val="000000" w:themeColor="text1"/>
          <w:sz w:val="24"/>
          <w:szCs w:val="24"/>
        </w:rPr>
        <w:t xml:space="preserve"> dividido en cinco valles: </w:t>
      </w:r>
      <w:r w:rsidRPr="00BC4261">
        <w:rPr>
          <w:rFonts w:ascii="Times New Roman" w:hAnsi="Times New Roman" w:cs="Times New Roman"/>
          <w:color w:val="000000" w:themeColor="text1"/>
          <w:sz w:val="24"/>
          <w:szCs w:val="24"/>
        </w:rPr>
        <w:tab/>
        <w:t xml:space="preserve">       </w:t>
      </w:r>
      <w:r w:rsidR="00545C40" w:rsidRPr="00BC4261">
        <w:rPr>
          <w:rFonts w:ascii="Times New Roman" w:hAnsi="Times New Roman" w:cs="Times New Roman"/>
          <w:color w:val="000000" w:themeColor="text1"/>
          <w:sz w:val="24"/>
          <w:szCs w:val="24"/>
        </w:rPr>
        <w:t xml:space="preserve">Chancay Lambayeque, la Leche, </w:t>
      </w:r>
      <w:proofErr w:type="spellStart"/>
      <w:r w:rsidR="00545C40" w:rsidRPr="00BC4261">
        <w:rPr>
          <w:rFonts w:ascii="Times New Roman" w:hAnsi="Times New Roman" w:cs="Times New Roman"/>
          <w:color w:val="000000" w:themeColor="text1"/>
          <w:sz w:val="24"/>
          <w:szCs w:val="24"/>
        </w:rPr>
        <w:t>Zaña</w:t>
      </w:r>
      <w:proofErr w:type="spellEnd"/>
      <w:r w:rsidR="00545C40" w:rsidRPr="00BC4261">
        <w:rPr>
          <w:rFonts w:ascii="Times New Roman" w:hAnsi="Times New Roman" w:cs="Times New Roman"/>
          <w:color w:val="000000" w:themeColor="text1"/>
          <w:sz w:val="24"/>
          <w:szCs w:val="24"/>
        </w:rPr>
        <w:t xml:space="preserve">, </w:t>
      </w:r>
      <w:proofErr w:type="spellStart"/>
      <w:r w:rsidR="00545C40" w:rsidRPr="00BC4261">
        <w:rPr>
          <w:rFonts w:ascii="Times New Roman" w:hAnsi="Times New Roman" w:cs="Times New Roman"/>
          <w:color w:val="000000" w:themeColor="text1"/>
          <w:sz w:val="24"/>
          <w:szCs w:val="24"/>
        </w:rPr>
        <w:t>Motupe</w:t>
      </w:r>
      <w:proofErr w:type="spellEnd"/>
      <w:r w:rsidR="00545C40" w:rsidRPr="00BC4261">
        <w:rPr>
          <w:rFonts w:ascii="Times New Roman" w:hAnsi="Times New Roman" w:cs="Times New Roman"/>
          <w:color w:val="000000" w:themeColor="text1"/>
          <w:sz w:val="24"/>
          <w:szCs w:val="24"/>
        </w:rPr>
        <w:t xml:space="preserve"> y Olmos y de acuerdo al Oficina </w:t>
      </w:r>
      <w:r w:rsidRPr="00BC4261">
        <w:rPr>
          <w:rFonts w:ascii="Times New Roman" w:hAnsi="Times New Roman" w:cs="Times New Roman"/>
          <w:color w:val="000000" w:themeColor="text1"/>
          <w:sz w:val="24"/>
          <w:szCs w:val="24"/>
        </w:rPr>
        <w:tab/>
        <w:t xml:space="preserve">       </w:t>
      </w:r>
      <w:r w:rsidR="00545C40" w:rsidRPr="00BC4261">
        <w:rPr>
          <w:rFonts w:ascii="Times New Roman" w:hAnsi="Times New Roman" w:cs="Times New Roman"/>
          <w:color w:val="000000" w:themeColor="text1"/>
          <w:sz w:val="24"/>
          <w:szCs w:val="24"/>
        </w:rPr>
        <w:t xml:space="preserve">Nacional de Evaluación de Recursos Naturales (ONERN) tiene 270,000 hectáreas </w:t>
      </w:r>
      <w:r w:rsidRPr="00BC4261">
        <w:rPr>
          <w:rFonts w:ascii="Times New Roman" w:hAnsi="Times New Roman" w:cs="Times New Roman"/>
          <w:color w:val="000000" w:themeColor="text1"/>
          <w:sz w:val="24"/>
          <w:szCs w:val="24"/>
        </w:rPr>
        <w:tab/>
        <w:t xml:space="preserve">   </w:t>
      </w:r>
      <w:r w:rsidR="00453B01">
        <w:rPr>
          <w:rFonts w:ascii="Times New Roman" w:hAnsi="Times New Roman" w:cs="Times New Roman"/>
          <w:color w:val="000000" w:themeColor="text1"/>
          <w:sz w:val="24"/>
          <w:szCs w:val="24"/>
        </w:rPr>
        <w:t xml:space="preserve"> </w:t>
      </w:r>
      <w:r w:rsidR="00453B01" w:rsidRPr="00BC4261">
        <w:rPr>
          <w:rFonts w:ascii="Times New Roman" w:hAnsi="Times New Roman" w:cs="Times New Roman"/>
          <w:color w:val="000000" w:themeColor="text1"/>
          <w:sz w:val="24"/>
          <w:szCs w:val="24"/>
        </w:rPr>
        <w:t xml:space="preserve">  (</w:t>
      </w:r>
      <w:r w:rsidR="00545C40" w:rsidRPr="00BC4261">
        <w:rPr>
          <w:rFonts w:ascii="Times New Roman" w:hAnsi="Times New Roman" w:cs="Times New Roman"/>
          <w:color w:val="000000" w:themeColor="text1"/>
          <w:sz w:val="24"/>
          <w:szCs w:val="24"/>
        </w:rPr>
        <w:t xml:space="preserve">ha) con aptitud agrícola y solamente se siembran en promedio 188,245 ha, </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ab/>
        <w:t xml:space="preserve">       </w:t>
      </w:r>
      <w:r w:rsidR="00545C40" w:rsidRPr="00BC4261">
        <w:rPr>
          <w:rFonts w:ascii="Times New Roman" w:hAnsi="Times New Roman" w:cs="Times New Roman"/>
          <w:color w:val="000000" w:themeColor="text1"/>
          <w:sz w:val="24"/>
          <w:szCs w:val="24"/>
        </w:rPr>
        <w:t>debido básicamente a la falta de agua para riego.</w:t>
      </w:r>
    </w:p>
    <w:p w:rsidR="00545C40" w:rsidRPr="00BC4261" w:rsidRDefault="00545C40" w:rsidP="002326D2">
      <w:pPr>
        <w:pStyle w:val="Prrafodelista"/>
        <w:tabs>
          <w:tab w:val="left" w:pos="1134"/>
        </w:tabs>
        <w:spacing w:line="480" w:lineRule="auto"/>
        <w:ind w:left="1134" w:firstLine="33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estructura productiva de la región </w:t>
      </w:r>
      <w:r w:rsidR="00C3673A" w:rsidRPr="00BC4261">
        <w:rPr>
          <w:rFonts w:ascii="Times New Roman" w:hAnsi="Times New Roman" w:cs="Times New Roman"/>
          <w:color w:val="000000" w:themeColor="text1"/>
          <w:sz w:val="24"/>
          <w:szCs w:val="24"/>
        </w:rPr>
        <w:t xml:space="preserve">destacan los sectores agrícolas, </w:t>
      </w:r>
      <w:r w:rsidR="00C3673A">
        <w:rPr>
          <w:rFonts w:ascii="Times New Roman" w:hAnsi="Times New Roman" w:cs="Times New Roman"/>
          <w:color w:val="000000" w:themeColor="text1"/>
          <w:sz w:val="24"/>
          <w:szCs w:val="24"/>
        </w:rPr>
        <w:t>manufactureros</w:t>
      </w:r>
      <w:r w:rsidR="00C3673A" w:rsidRPr="00BC4261">
        <w:rPr>
          <w:rFonts w:ascii="Times New Roman" w:hAnsi="Times New Roman" w:cs="Times New Roman"/>
          <w:color w:val="000000" w:themeColor="text1"/>
          <w:sz w:val="24"/>
          <w:szCs w:val="24"/>
        </w:rPr>
        <w:t xml:space="preserve"> y comerciales, que en conjunto absorben el 52,5 por ciento del PBI</w:t>
      </w:r>
      <w:r w:rsidR="00845D9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local y el 52.2 por ciento de la Población Económicamente Activa (PEA).</w:t>
      </w:r>
    </w:p>
    <w:p w:rsidR="00545C40" w:rsidRPr="00BC4261" w:rsidRDefault="00545C40" w:rsidP="00845D91">
      <w:pPr>
        <w:pStyle w:val="Prrafodelista"/>
        <w:spacing w:line="480" w:lineRule="auto"/>
        <w:ind w:left="55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845D91"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Tiene una PEA joven para adecuarse a los cambios tecnológicos que requiere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la globalización, aunque condicionada a recibir capacitación. Una PEA joven y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educada es necesaria en una etapa de reconversión industrial y de desarrollo </w:t>
      </w:r>
      <w:r w:rsidR="00845D91" w:rsidRPr="00BC4261">
        <w:rPr>
          <w:rFonts w:ascii="Times New Roman" w:hAnsi="Times New Roman" w:cs="Times New Roman"/>
          <w:color w:val="000000" w:themeColor="text1"/>
          <w:sz w:val="24"/>
          <w:szCs w:val="24"/>
        </w:rPr>
        <w:t xml:space="preserve">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agroindustrial para incrementar la productividad y competitividad.</w:t>
      </w:r>
    </w:p>
    <w:p w:rsidR="00545C40" w:rsidRPr="00BC4261" w:rsidRDefault="00545C40" w:rsidP="00845D91">
      <w:pPr>
        <w:pStyle w:val="Prrafodelista"/>
        <w:spacing w:line="480" w:lineRule="auto"/>
        <w:ind w:left="55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845D91"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En la década de los 80 e inicio de los 90 en la zona costera de los Valles </w:t>
      </w:r>
      <w:r w:rsidR="00845D91" w:rsidRPr="00BC4261">
        <w:rPr>
          <w:rFonts w:ascii="Times New Roman" w:hAnsi="Times New Roman" w:cs="Times New Roman"/>
          <w:color w:val="000000" w:themeColor="text1"/>
          <w:sz w:val="24"/>
          <w:szCs w:val="24"/>
        </w:rPr>
        <w:tab/>
        <w:t xml:space="preserve">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agrícolas Chancay Lambayeque, La Leche, </w:t>
      </w:r>
      <w:proofErr w:type="spellStart"/>
      <w:r w:rsidRPr="00BC4261">
        <w:rPr>
          <w:rFonts w:ascii="Times New Roman" w:hAnsi="Times New Roman" w:cs="Times New Roman"/>
          <w:color w:val="000000" w:themeColor="text1"/>
          <w:sz w:val="24"/>
          <w:szCs w:val="24"/>
        </w:rPr>
        <w:t>Motupe</w:t>
      </w:r>
      <w:proofErr w:type="spellEnd"/>
      <w:r w:rsidRPr="00BC4261">
        <w:rPr>
          <w:rFonts w:ascii="Times New Roman" w:hAnsi="Times New Roman" w:cs="Times New Roman"/>
          <w:color w:val="000000" w:themeColor="text1"/>
          <w:sz w:val="24"/>
          <w:szCs w:val="24"/>
        </w:rPr>
        <w:t xml:space="preserve"> y Olmos los agricultores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tenían en sus linderos y en el borde de las acequias, pequeños arbustos de frijol de </w:t>
      </w:r>
      <w:r w:rsidR="00845D91"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palo para su autoconsumo de las familias rurales. </w:t>
      </w:r>
    </w:p>
    <w:p w:rsidR="00545C40" w:rsidRPr="00BC4261" w:rsidRDefault="00545C40" w:rsidP="00845D91">
      <w:pPr>
        <w:pStyle w:val="Prrafodelista"/>
        <w:spacing w:line="480" w:lineRule="auto"/>
        <w:ind w:left="555"/>
        <w:rPr>
          <w:rFonts w:ascii="Times New Roman" w:hAnsi="Times New Roman" w:cs="Times New Roman"/>
          <w:noProof/>
          <w:color w:val="000000" w:themeColor="text1"/>
          <w:sz w:val="24"/>
          <w:szCs w:val="24"/>
          <w:lang w:val="es-AR"/>
        </w:rPr>
      </w:pPr>
      <w:r w:rsidRPr="00BC4261">
        <w:rPr>
          <w:rFonts w:ascii="Times New Roman" w:hAnsi="Times New Roman" w:cs="Times New Roman"/>
          <w:color w:val="000000" w:themeColor="text1"/>
          <w:sz w:val="24"/>
          <w:szCs w:val="24"/>
        </w:rPr>
        <w:t xml:space="preserve"> </w:t>
      </w:r>
      <w:r w:rsidR="00845D91" w:rsidRPr="00BC4261">
        <w:rPr>
          <w:rFonts w:ascii="Times New Roman" w:hAnsi="Times New Roman" w:cs="Times New Roman"/>
          <w:color w:val="000000" w:themeColor="text1"/>
          <w:sz w:val="24"/>
          <w:szCs w:val="24"/>
        </w:rPr>
        <w:tab/>
      </w:r>
      <w:r w:rsidR="00845D91" w:rsidRPr="00BC4261">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El</w:t>
      </w:r>
      <w:r w:rsidRPr="00BC4261">
        <w:rPr>
          <w:rFonts w:ascii="Times New Roman" w:hAnsi="Times New Roman" w:cs="Times New Roman"/>
          <w:noProof/>
          <w:color w:val="000000" w:themeColor="text1"/>
          <w:sz w:val="24"/>
          <w:szCs w:val="24"/>
          <w:lang w:val="es-AR"/>
        </w:rPr>
        <w:t xml:space="preserve"> fruto del frijol de palo, conocido como el gandul, chileno, mantecoso, </w:t>
      </w:r>
      <w:r w:rsidR="00845D91" w:rsidRPr="00BC4261">
        <w:rPr>
          <w:rFonts w:ascii="Times New Roman" w:hAnsi="Times New Roman" w:cs="Times New Roman"/>
          <w:noProof/>
          <w:color w:val="000000" w:themeColor="text1"/>
          <w:sz w:val="24"/>
          <w:szCs w:val="24"/>
          <w:lang w:val="es-AR"/>
        </w:rPr>
        <w:tab/>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quinchoncho y últimamente fríjol de palo era común en las mesas populares y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rara vez salía de su ámbito local. Con el descubrimiento de sus cualidades </w:t>
      </w:r>
      <w:r w:rsidR="00845D91" w:rsidRPr="00BC4261">
        <w:rPr>
          <w:rFonts w:ascii="Times New Roman" w:hAnsi="Times New Roman" w:cs="Times New Roman"/>
          <w:noProof/>
          <w:color w:val="000000" w:themeColor="text1"/>
          <w:sz w:val="24"/>
          <w:szCs w:val="24"/>
          <w:lang w:val="es-AR"/>
        </w:rPr>
        <w:tab/>
        <w:t xml:space="preserve">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nutritivas rico en proteinas, lípidos, almidones, hierro, calcio, zinc. Este producto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se ha posicionado a partir del año</w:t>
      </w:r>
      <w:r w:rsidR="00D65A88">
        <w:rPr>
          <w:rFonts w:ascii="Times New Roman" w:hAnsi="Times New Roman" w:cs="Times New Roman"/>
          <w:noProof/>
          <w:color w:val="000000" w:themeColor="text1"/>
          <w:sz w:val="24"/>
          <w:szCs w:val="24"/>
          <w:lang w:val="es-AR"/>
        </w:rPr>
        <w:t>,</w:t>
      </w:r>
      <w:r w:rsidRPr="00BC4261">
        <w:rPr>
          <w:rFonts w:ascii="Times New Roman" w:hAnsi="Times New Roman" w:cs="Times New Roman"/>
          <w:noProof/>
          <w:color w:val="000000" w:themeColor="text1"/>
          <w:sz w:val="24"/>
          <w:szCs w:val="24"/>
          <w:lang w:val="es-AR"/>
        </w:rPr>
        <w:t xml:space="preserve"> cultura de autoconsumo a una agricultura que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inicio</w:t>
      </w:r>
      <w:r w:rsidR="002E535F">
        <w:rPr>
          <w:rFonts w:ascii="Times New Roman" w:hAnsi="Times New Roman" w:cs="Times New Roman"/>
          <w:noProof/>
          <w:color w:val="000000" w:themeColor="text1"/>
          <w:sz w:val="24"/>
          <w:szCs w:val="24"/>
          <w:lang w:val="es-AR"/>
        </w:rPr>
        <w:t xml:space="preserve"> a cubrir la demanda</w:t>
      </w:r>
      <w:r w:rsidRPr="00BC4261">
        <w:rPr>
          <w:rFonts w:ascii="Times New Roman" w:hAnsi="Times New Roman" w:cs="Times New Roman"/>
          <w:noProof/>
          <w:color w:val="000000" w:themeColor="text1"/>
          <w:sz w:val="24"/>
          <w:szCs w:val="24"/>
          <w:lang w:val="es-AR"/>
        </w:rPr>
        <w:t xml:space="preserve"> local, regional y nacional.</w:t>
      </w:r>
      <w:r w:rsidR="002326D2">
        <w:rPr>
          <w:rFonts w:ascii="Times New Roman" w:hAnsi="Times New Roman" w:cs="Times New Roman"/>
          <w:noProof/>
          <w:color w:val="000000" w:themeColor="text1"/>
          <w:sz w:val="24"/>
          <w:szCs w:val="24"/>
        </w:rPr>
        <w:t xml:space="preserve"> (Glenny</w:t>
      </w:r>
      <w:r w:rsidR="002E535F">
        <w:rPr>
          <w:rFonts w:ascii="Times New Roman" w:hAnsi="Times New Roman" w:cs="Times New Roman"/>
          <w:noProof/>
          <w:color w:val="000000" w:themeColor="text1"/>
          <w:sz w:val="24"/>
          <w:szCs w:val="24"/>
        </w:rPr>
        <w:t>. Pereira, 1976).</w:t>
      </w:r>
    </w:p>
    <w:p w:rsidR="00545C40" w:rsidRPr="00BC4261" w:rsidRDefault="00545C40" w:rsidP="00845D91">
      <w:pPr>
        <w:pStyle w:val="Prrafodelista"/>
        <w:spacing w:line="480" w:lineRule="auto"/>
        <w:ind w:left="555"/>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845D91"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En la actualidad es comercializado en los populosos mercados; mayorista de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Chiclayo, denominado Moshoqueque y otros, como se aprecia el gandul o frijol </w:t>
      </w:r>
      <w:r w:rsidR="00845D91" w:rsidRPr="00BC4261">
        <w:rPr>
          <w:rFonts w:ascii="Times New Roman" w:hAnsi="Times New Roman" w:cs="Times New Roman"/>
          <w:noProof/>
          <w:color w:val="000000" w:themeColor="text1"/>
          <w:sz w:val="24"/>
          <w:szCs w:val="24"/>
          <w:lang w:val="es-AR"/>
        </w:rPr>
        <w:t xml:space="preserve">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de palo </w:t>
      </w:r>
      <w:r w:rsidRPr="00BC4261">
        <w:rPr>
          <w:rFonts w:ascii="Times New Roman" w:hAnsi="Times New Roman" w:cs="Times New Roman"/>
          <w:color w:val="000000" w:themeColor="text1"/>
          <w:sz w:val="24"/>
          <w:szCs w:val="24"/>
        </w:rPr>
        <w:t xml:space="preserve">(Cajanus cajan. L) </w:t>
      </w:r>
      <w:r w:rsidRPr="00BC4261">
        <w:rPr>
          <w:rFonts w:ascii="Times New Roman" w:hAnsi="Times New Roman" w:cs="Times New Roman"/>
          <w:noProof/>
          <w:color w:val="000000" w:themeColor="text1"/>
          <w:sz w:val="24"/>
          <w:szCs w:val="24"/>
          <w:lang w:val="es-AR"/>
        </w:rPr>
        <w:t xml:space="preserve">debido a las investigaciones hoy es una leguminosa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de demanda para el mercado mundial. Anteriormente era de esas especies, cuyo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consumo no daba mayores incentivos a su producción. </w:t>
      </w:r>
    </w:p>
    <w:p w:rsidR="00545C40" w:rsidRPr="00BC4261" w:rsidRDefault="00545C40" w:rsidP="00C00AA0">
      <w:pPr>
        <w:pStyle w:val="Prrafodelista"/>
        <w:spacing w:line="480" w:lineRule="auto"/>
        <w:ind w:left="555"/>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845D91"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Los avances en el mundo no podían estar ajenos a la búsqueda de aquello </w:t>
      </w:r>
      <w:r w:rsidR="00845D91"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alimentos que incorporan en sí mismos, propiedad de alta nutrición y beneficio a</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consumo humano, en los 90 llegaron las tendencias ecológicas y el consumo de </w:t>
      </w:r>
      <w:r w:rsidR="00C00AA0" w:rsidRPr="00BC4261">
        <w:rPr>
          <w:rFonts w:ascii="Times New Roman" w:hAnsi="Times New Roman" w:cs="Times New Roman"/>
          <w:noProof/>
          <w:color w:val="000000" w:themeColor="text1"/>
          <w:sz w:val="24"/>
          <w:szCs w:val="24"/>
          <w:lang w:val="es-AR"/>
        </w:rPr>
        <w:lastRenderedPageBreak/>
        <w:tab/>
        <w:t xml:space="preserve">       </w:t>
      </w:r>
      <w:r w:rsidRPr="00BC4261">
        <w:rPr>
          <w:rFonts w:ascii="Times New Roman" w:hAnsi="Times New Roman" w:cs="Times New Roman"/>
          <w:noProof/>
          <w:color w:val="000000" w:themeColor="text1"/>
          <w:sz w:val="24"/>
          <w:szCs w:val="24"/>
          <w:lang w:val="es-AR"/>
        </w:rPr>
        <w:t xml:space="preserve">productos naturales y sanos. En esta ola resurgen viejos productos como la </w:t>
      </w:r>
      <w:r w:rsidR="00C00AA0" w:rsidRPr="00BC4261">
        <w:rPr>
          <w:rFonts w:ascii="Times New Roman" w:hAnsi="Times New Roman" w:cs="Times New Roman"/>
          <w:noProof/>
          <w:color w:val="000000" w:themeColor="text1"/>
          <w:sz w:val="24"/>
          <w:szCs w:val="24"/>
          <w:lang w:val="es-AR"/>
        </w:rPr>
        <w:tab/>
        <w:t xml:space="preserve">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kiwicha, la maca y otros, que demuestran al mundo y particularmente a los </w:t>
      </w:r>
      <w:r w:rsidR="00C00AA0" w:rsidRPr="00BC4261">
        <w:rPr>
          <w:rFonts w:ascii="Times New Roman" w:hAnsi="Times New Roman" w:cs="Times New Roman"/>
          <w:noProof/>
          <w:color w:val="000000" w:themeColor="text1"/>
          <w:sz w:val="24"/>
          <w:szCs w:val="24"/>
          <w:lang w:val="es-AR"/>
        </w:rPr>
        <w:tab/>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consumidores extranjeros su alto valor nutritivo. Entre estos nuevos productos se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redescubre el fríjol de palo, sus granos contienen proteínas, carbohidratos, </w:t>
      </w:r>
      <w:r w:rsidR="00C00AA0" w:rsidRPr="00BC4261">
        <w:rPr>
          <w:rFonts w:ascii="Times New Roman" w:hAnsi="Times New Roman" w:cs="Times New Roman"/>
          <w:noProof/>
          <w:color w:val="000000" w:themeColor="text1"/>
          <w:sz w:val="24"/>
          <w:szCs w:val="24"/>
          <w:lang w:val="es-AR"/>
        </w:rPr>
        <w:t xml:space="preserve">   </w:t>
      </w:r>
      <w:r w:rsidR="00C00AA0" w:rsidRPr="00BC4261">
        <w:rPr>
          <w:rFonts w:ascii="Times New Roman" w:hAnsi="Times New Roman" w:cs="Times New Roman"/>
          <w:noProof/>
          <w:color w:val="000000" w:themeColor="text1"/>
          <w:sz w:val="24"/>
          <w:szCs w:val="24"/>
          <w:lang w:val="es-AR"/>
        </w:rPr>
        <w:tab/>
        <w:t xml:space="preserve">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vitaminas y minerales, que satisfacen los requerimientos nutricionales de la </w:t>
      </w:r>
      <w:r w:rsidR="00C00AA0" w:rsidRPr="00BC4261">
        <w:rPr>
          <w:rFonts w:ascii="Times New Roman" w:hAnsi="Times New Roman" w:cs="Times New Roman"/>
          <w:noProof/>
          <w:color w:val="000000" w:themeColor="text1"/>
          <w:sz w:val="24"/>
          <w:szCs w:val="24"/>
          <w:lang w:val="es-AR"/>
        </w:rPr>
        <w:tab/>
        <w:t xml:space="preserve">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población</w:t>
      </w:r>
      <w:r w:rsidR="00C00AA0" w:rsidRPr="00BC4261">
        <w:rPr>
          <w:rFonts w:ascii="Times New Roman" w:hAnsi="Times New Roman" w:cs="Times New Roman"/>
          <w:noProof/>
          <w:color w:val="000000" w:themeColor="text1"/>
          <w:sz w:val="24"/>
          <w:szCs w:val="24"/>
          <w:lang w:val="es-AR"/>
        </w:rPr>
        <w:t>.</w:t>
      </w:r>
    </w:p>
    <w:p w:rsidR="00545C40" w:rsidRPr="00BC4261" w:rsidRDefault="00545C40" w:rsidP="00C00AA0">
      <w:pPr>
        <w:pStyle w:val="Prrafodelista"/>
        <w:spacing w:line="480" w:lineRule="auto"/>
        <w:ind w:left="555"/>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C00AA0" w:rsidRPr="00BC4261">
        <w:rPr>
          <w:rFonts w:ascii="Times New Roman" w:hAnsi="Times New Roman" w:cs="Times New Roman"/>
          <w:noProof/>
          <w:color w:val="000000" w:themeColor="text1"/>
          <w:sz w:val="24"/>
          <w:szCs w:val="24"/>
          <w:lang w:val="es-AR"/>
        </w:rPr>
        <w:tab/>
      </w:r>
      <w:r w:rsidR="00C00AA0"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El rendimiento promedio está alrededor de las 10 toneladas por hectárea en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fríjol verde, el precio en chacra ha evolucionado en promedio de 0.5 soles a un sol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por kilogramo (kg). Los agricultores sin embargo enfrentan una disminución de la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producción, por no contar con los recursos económicos suficientes y oportunos lo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que afecta su nivel de rentabilidad.</w:t>
      </w:r>
    </w:p>
    <w:p w:rsidR="002326D2" w:rsidRPr="00BC4772" w:rsidRDefault="00545C40" w:rsidP="00BC4772">
      <w:pPr>
        <w:pStyle w:val="Prrafodelista"/>
        <w:spacing w:line="480" w:lineRule="auto"/>
        <w:ind w:left="555"/>
        <w:rPr>
          <w:rFonts w:ascii="Times New Roman" w:hAnsi="Times New Roman" w:cs="Times New Roman"/>
          <w:noProof/>
          <w:color w:val="000000" w:themeColor="text1"/>
          <w:sz w:val="24"/>
          <w:szCs w:val="24"/>
          <w:lang w:val="es-AR"/>
        </w:rPr>
      </w:pPr>
      <w:r w:rsidRPr="00BC4261">
        <w:rPr>
          <w:rFonts w:ascii="Times New Roman" w:hAnsi="Times New Roman" w:cs="Times New Roman"/>
          <w:noProof/>
          <w:color w:val="000000" w:themeColor="text1"/>
          <w:sz w:val="24"/>
          <w:szCs w:val="24"/>
          <w:lang w:val="es-AR"/>
        </w:rPr>
        <w:t xml:space="preserve"> </w:t>
      </w:r>
      <w:r w:rsidR="00C00AA0" w:rsidRPr="00BC4261">
        <w:rPr>
          <w:rFonts w:ascii="Times New Roman" w:hAnsi="Times New Roman" w:cs="Times New Roman"/>
          <w:noProof/>
          <w:color w:val="000000" w:themeColor="text1"/>
          <w:sz w:val="24"/>
          <w:szCs w:val="24"/>
          <w:lang w:val="es-AR"/>
        </w:rPr>
        <w:tab/>
      </w:r>
      <w:r w:rsidR="00C00AA0" w:rsidRPr="00BC4261">
        <w:rPr>
          <w:rFonts w:ascii="Times New Roman" w:hAnsi="Times New Roman" w:cs="Times New Roman"/>
          <w:noProof/>
          <w:color w:val="000000" w:themeColor="text1"/>
          <w:sz w:val="24"/>
          <w:szCs w:val="24"/>
          <w:lang w:val="es-AR"/>
        </w:rPr>
        <w:tab/>
      </w:r>
      <w:r w:rsidRPr="00BC4261">
        <w:rPr>
          <w:rFonts w:ascii="Times New Roman" w:hAnsi="Times New Roman" w:cs="Times New Roman"/>
          <w:noProof/>
          <w:color w:val="000000" w:themeColor="text1"/>
          <w:sz w:val="24"/>
          <w:szCs w:val="24"/>
          <w:lang w:val="es-AR"/>
        </w:rPr>
        <w:t xml:space="preserve"> A pesar del auge del gandul, su precio promedio no satisface las expectativas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de los agricultores debido a que el mercado local no es una opción, teniendo </w:t>
      </w:r>
      <w:r w:rsidR="00C00AA0" w:rsidRPr="00BC4261">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como alternativa abastecer a las empresas industriales como P</w:t>
      </w:r>
      <w:r w:rsidR="00502FD3">
        <w:rPr>
          <w:rFonts w:ascii="Times New Roman" w:hAnsi="Times New Roman" w:cs="Times New Roman"/>
          <w:noProof/>
          <w:color w:val="000000" w:themeColor="text1"/>
          <w:sz w:val="24"/>
          <w:szCs w:val="24"/>
          <w:lang w:val="es-AR"/>
        </w:rPr>
        <w:t xml:space="preserve">rocesadora </w:t>
      </w:r>
      <w:r w:rsidRPr="00BC4261">
        <w:rPr>
          <w:rFonts w:ascii="Times New Roman" w:hAnsi="Times New Roman" w:cs="Times New Roman"/>
          <w:noProof/>
          <w:color w:val="000000" w:themeColor="text1"/>
          <w:sz w:val="24"/>
          <w:szCs w:val="24"/>
          <w:lang w:val="es-AR"/>
        </w:rPr>
        <w:t>P</w:t>
      </w:r>
      <w:r w:rsidR="00502FD3">
        <w:rPr>
          <w:rFonts w:ascii="Times New Roman" w:hAnsi="Times New Roman" w:cs="Times New Roman"/>
          <w:noProof/>
          <w:color w:val="000000" w:themeColor="text1"/>
          <w:sz w:val="24"/>
          <w:szCs w:val="24"/>
          <w:lang w:val="es-AR"/>
        </w:rPr>
        <w:t>erú</w:t>
      </w:r>
      <w:r w:rsidRPr="00BC4261">
        <w:rPr>
          <w:rFonts w:ascii="Times New Roman" w:hAnsi="Times New Roman" w:cs="Times New Roman"/>
          <w:noProof/>
          <w:color w:val="000000" w:themeColor="text1"/>
          <w:sz w:val="24"/>
          <w:szCs w:val="24"/>
          <w:lang w:val="es-AR"/>
        </w:rPr>
        <w:t xml:space="preserve"> </w:t>
      </w:r>
      <w:r w:rsidR="00502FD3">
        <w:rPr>
          <w:rFonts w:ascii="Times New Roman" w:hAnsi="Times New Roman" w:cs="Times New Roman"/>
          <w:noProof/>
          <w:color w:val="000000" w:themeColor="text1"/>
          <w:sz w:val="24"/>
          <w:szCs w:val="24"/>
          <w:lang w:val="es-AR"/>
        </w:rPr>
        <w:t xml:space="preserve">     </w:t>
      </w:r>
      <w:r w:rsidR="00502FD3">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 xml:space="preserve">SAC. que envasan el producto para abastecer el mercado internacional. </w:t>
      </w:r>
      <w:r w:rsidR="00C00AA0" w:rsidRPr="00BC4261">
        <w:rPr>
          <w:rFonts w:ascii="Times New Roman" w:hAnsi="Times New Roman" w:cs="Times New Roman"/>
          <w:noProof/>
          <w:color w:val="000000" w:themeColor="text1"/>
          <w:sz w:val="24"/>
          <w:szCs w:val="24"/>
          <w:lang w:val="es-AR"/>
        </w:rPr>
        <w:tab/>
        <w:t xml:space="preserve">       </w:t>
      </w:r>
      <w:r w:rsidR="00502FD3">
        <w:rPr>
          <w:rFonts w:ascii="Times New Roman" w:hAnsi="Times New Roman" w:cs="Times New Roman"/>
          <w:noProof/>
          <w:color w:val="000000" w:themeColor="text1"/>
          <w:sz w:val="24"/>
          <w:szCs w:val="24"/>
          <w:lang w:val="es-AR"/>
        </w:rPr>
        <w:tab/>
        <w:t xml:space="preserve">      </w:t>
      </w:r>
      <w:r w:rsidRPr="00BC4261">
        <w:rPr>
          <w:rFonts w:ascii="Times New Roman" w:hAnsi="Times New Roman" w:cs="Times New Roman"/>
          <w:noProof/>
          <w:color w:val="000000" w:themeColor="text1"/>
          <w:sz w:val="24"/>
          <w:szCs w:val="24"/>
          <w:lang w:val="es-AR"/>
        </w:rPr>
        <w:t>(</w:t>
      </w:r>
      <w:r w:rsidR="002E535F">
        <w:rPr>
          <w:rFonts w:ascii="Times New Roman" w:hAnsi="Times New Roman" w:cs="Times New Roman"/>
          <w:noProof/>
          <w:color w:val="000000" w:themeColor="text1"/>
          <w:sz w:val="24"/>
          <w:szCs w:val="24"/>
          <w:lang w:val="es-AR"/>
        </w:rPr>
        <w:t xml:space="preserve">Ministerio de Agricultura y Riego – </w:t>
      </w:r>
      <w:r w:rsidRPr="00BC4261">
        <w:rPr>
          <w:rFonts w:ascii="Times New Roman" w:hAnsi="Times New Roman" w:cs="Times New Roman"/>
          <w:noProof/>
          <w:color w:val="000000" w:themeColor="text1"/>
          <w:sz w:val="24"/>
          <w:szCs w:val="24"/>
          <w:lang w:val="es-AR"/>
        </w:rPr>
        <w:t>M</w:t>
      </w:r>
      <w:r w:rsidR="002E535F">
        <w:rPr>
          <w:rFonts w:ascii="Times New Roman" w:hAnsi="Times New Roman" w:cs="Times New Roman"/>
          <w:noProof/>
          <w:color w:val="000000" w:themeColor="text1"/>
          <w:sz w:val="24"/>
          <w:szCs w:val="24"/>
          <w:lang w:val="es-AR"/>
        </w:rPr>
        <w:t>INAGRI.</w:t>
      </w:r>
      <w:r w:rsidR="00502FD3">
        <w:rPr>
          <w:rFonts w:ascii="Times New Roman" w:hAnsi="Times New Roman" w:cs="Times New Roman"/>
          <w:noProof/>
          <w:color w:val="000000" w:themeColor="text1"/>
          <w:sz w:val="24"/>
          <w:szCs w:val="24"/>
          <w:lang w:val="es-AR"/>
        </w:rPr>
        <w:t xml:space="preserve"> </w:t>
      </w:r>
      <w:r w:rsidRPr="00BC4261">
        <w:rPr>
          <w:rFonts w:ascii="Times New Roman" w:hAnsi="Times New Roman" w:cs="Times New Roman"/>
          <w:noProof/>
          <w:color w:val="000000" w:themeColor="text1"/>
          <w:sz w:val="24"/>
          <w:szCs w:val="24"/>
          <w:lang w:val="es-AR"/>
        </w:rPr>
        <w:t>2007)</w:t>
      </w:r>
    </w:p>
    <w:p w:rsidR="002326D2" w:rsidRDefault="008E0BA4" w:rsidP="00FD36E3">
      <w:pPr>
        <w:pStyle w:val="Prrafodelista"/>
        <w:numPr>
          <w:ilvl w:val="1"/>
          <w:numId w:val="1"/>
        </w:numPr>
        <w:ind w:left="426" w:hanging="426"/>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Formulación </w:t>
      </w:r>
      <w:r w:rsidR="00635CEF">
        <w:rPr>
          <w:rFonts w:ascii="Times New Roman" w:hAnsi="Times New Roman" w:cs="Times New Roman"/>
          <w:b/>
          <w:color w:val="000000" w:themeColor="text1"/>
          <w:sz w:val="24"/>
          <w:szCs w:val="24"/>
        </w:rPr>
        <w:t>d</w:t>
      </w:r>
      <w:r w:rsidRPr="00BC4261">
        <w:rPr>
          <w:rFonts w:ascii="Times New Roman" w:hAnsi="Times New Roman" w:cs="Times New Roman"/>
          <w:b/>
          <w:color w:val="000000" w:themeColor="text1"/>
          <w:sz w:val="24"/>
          <w:szCs w:val="24"/>
        </w:rPr>
        <w:t xml:space="preserve">el </w:t>
      </w:r>
      <w:r w:rsidR="002533F2" w:rsidRPr="00BC4261">
        <w:rPr>
          <w:rFonts w:ascii="Times New Roman" w:hAnsi="Times New Roman" w:cs="Times New Roman"/>
          <w:b/>
          <w:color w:val="000000" w:themeColor="text1"/>
          <w:sz w:val="24"/>
          <w:szCs w:val="24"/>
        </w:rPr>
        <w:t>P</w:t>
      </w:r>
      <w:r w:rsidRPr="00BC4261">
        <w:rPr>
          <w:rFonts w:ascii="Times New Roman" w:hAnsi="Times New Roman" w:cs="Times New Roman"/>
          <w:b/>
          <w:color w:val="000000" w:themeColor="text1"/>
          <w:sz w:val="24"/>
          <w:szCs w:val="24"/>
        </w:rPr>
        <w:t xml:space="preserve">roblema </w:t>
      </w:r>
    </w:p>
    <w:p w:rsidR="00E24CB4" w:rsidRPr="00E24CB4" w:rsidRDefault="00E24CB4" w:rsidP="00E24CB4">
      <w:pPr>
        <w:pStyle w:val="Prrafodelista"/>
        <w:ind w:left="426"/>
        <w:rPr>
          <w:rFonts w:ascii="Times New Roman" w:hAnsi="Times New Roman" w:cs="Times New Roman"/>
          <w:b/>
          <w:color w:val="000000" w:themeColor="text1"/>
          <w:sz w:val="24"/>
          <w:szCs w:val="24"/>
        </w:rPr>
      </w:pPr>
    </w:p>
    <w:p w:rsidR="00EA5C45" w:rsidRPr="00BC4261" w:rsidRDefault="008E0BA4" w:rsidP="00FD36E3">
      <w:pPr>
        <w:pStyle w:val="Prrafodelista"/>
        <w:numPr>
          <w:ilvl w:val="0"/>
          <w:numId w:val="2"/>
        </w:numPr>
        <w:ind w:left="851" w:hanging="425"/>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Problema </w:t>
      </w:r>
      <w:r w:rsidR="002533F2" w:rsidRPr="00BC4261">
        <w:rPr>
          <w:rFonts w:ascii="Times New Roman" w:hAnsi="Times New Roman" w:cs="Times New Roman"/>
          <w:b/>
          <w:color w:val="000000" w:themeColor="text1"/>
          <w:sz w:val="24"/>
          <w:szCs w:val="24"/>
        </w:rPr>
        <w:t>g</w:t>
      </w:r>
      <w:r w:rsidRPr="00BC4261">
        <w:rPr>
          <w:rFonts w:ascii="Times New Roman" w:hAnsi="Times New Roman" w:cs="Times New Roman"/>
          <w:b/>
          <w:color w:val="000000" w:themeColor="text1"/>
          <w:sz w:val="24"/>
          <w:szCs w:val="24"/>
        </w:rPr>
        <w:t>eneral</w:t>
      </w:r>
    </w:p>
    <w:p w:rsidR="00EA5C45" w:rsidRPr="00BC4261" w:rsidRDefault="00EA5C45" w:rsidP="00EA5C45">
      <w:pPr>
        <w:pStyle w:val="Prrafodelista"/>
        <w:ind w:left="1068"/>
        <w:rPr>
          <w:rFonts w:ascii="Times New Roman" w:hAnsi="Times New Roman" w:cs="Times New Roman"/>
          <w:b/>
          <w:color w:val="000000" w:themeColor="text1"/>
          <w:sz w:val="24"/>
          <w:szCs w:val="24"/>
        </w:rPr>
      </w:pPr>
    </w:p>
    <w:p w:rsidR="000D5AF0" w:rsidRDefault="00DC59D7" w:rsidP="00FD36E3">
      <w:pPr>
        <w:pStyle w:val="Prrafodelista"/>
        <w:numPr>
          <w:ilvl w:val="0"/>
          <w:numId w:val="13"/>
        </w:numPr>
        <w:tabs>
          <w:tab w:val="left" w:pos="1134"/>
        </w:tabs>
        <w:spacing w:after="0" w:line="480" w:lineRule="auto"/>
        <w:ind w:left="851" w:firstLine="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r w:rsidR="002533F2" w:rsidRPr="00BC4261">
        <w:rPr>
          <w:rFonts w:ascii="Times New Roman" w:hAnsi="Times New Roman" w:cs="Times New Roman"/>
          <w:color w:val="000000" w:themeColor="text1"/>
          <w:sz w:val="24"/>
          <w:szCs w:val="24"/>
        </w:rPr>
        <w:t>En qué medida la gestión del crédito agrícola para el cultivo de frijol de palo</w:t>
      </w:r>
      <w:r w:rsidR="00E2205F" w:rsidRPr="00BC4261">
        <w:rPr>
          <w:rFonts w:ascii="Times New Roman" w:hAnsi="Times New Roman" w:cs="Times New Roman"/>
          <w:color w:val="000000" w:themeColor="text1"/>
          <w:sz w:val="24"/>
          <w:szCs w:val="24"/>
        </w:rPr>
        <w:t xml:space="preserve"> (</w:t>
      </w:r>
      <w:r w:rsidR="002533F2" w:rsidRPr="00BC4261">
        <w:rPr>
          <w:rFonts w:ascii="Times New Roman" w:hAnsi="Times New Roman" w:cs="Times New Roman"/>
          <w:color w:val="000000" w:themeColor="text1"/>
          <w:sz w:val="24"/>
          <w:szCs w:val="24"/>
        </w:rPr>
        <w:t xml:space="preserve">Cajanus cajan L), </w:t>
      </w:r>
      <w:r w:rsidR="00F971AD">
        <w:rPr>
          <w:rFonts w:ascii="Times New Roman" w:hAnsi="Times New Roman" w:cs="Times New Roman"/>
          <w:color w:val="000000" w:themeColor="text1"/>
          <w:sz w:val="24"/>
          <w:szCs w:val="24"/>
        </w:rPr>
        <w:t xml:space="preserve">otorgado por la Empresa Procesadora Perú SAC, </w:t>
      </w:r>
      <w:r w:rsidR="00246A0E">
        <w:rPr>
          <w:rFonts w:ascii="Times New Roman" w:hAnsi="Times New Roman" w:cs="Times New Roman"/>
          <w:color w:val="000000" w:themeColor="text1"/>
          <w:sz w:val="24"/>
          <w:szCs w:val="24"/>
        </w:rPr>
        <w:t>i</w:t>
      </w:r>
      <w:r w:rsidR="0006612E">
        <w:rPr>
          <w:rFonts w:ascii="Times New Roman" w:hAnsi="Times New Roman" w:cs="Times New Roman"/>
          <w:color w:val="000000" w:themeColor="text1"/>
          <w:sz w:val="24"/>
          <w:szCs w:val="24"/>
        </w:rPr>
        <w:t xml:space="preserve">ncide en </w:t>
      </w:r>
      <w:r w:rsidR="000D5AF0" w:rsidRPr="00BC4261">
        <w:rPr>
          <w:rFonts w:ascii="Times New Roman" w:hAnsi="Times New Roman" w:cs="Times New Roman"/>
          <w:color w:val="000000" w:themeColor="text1"/>
          <w:sz w:val="24"/>
          <w:szCs w:val="24"/>
        </w:rPr>
        <w:t>el manejo de</w:t>
      </w:r>
      <w:r w:rsidR="009E43BC">
        <w:rPr>
          <w:rFonts w:ascii="Times New Roman" w:hAnsi="Times New Roman" w:cs="Times New Roman"/>
          <w:color w:val="000000" w:themeColor="text1"/>
          <w:sz w:val="24"/>
          <w:szCs w:val="24"/>
        </w:rPr>
        <w:t xml:space="preserve"> las labores de cultivo </w:t>
      </w:r>
      <w:r w:rsidR="00F971AD">
        <w:rPr>
          <w:rFonts w:ascii="Times New Roman" w:hAnsi="Times New Roman" w:cs="Times New Roman"/>
          <w:color w:val="000000" w:themeColor="text1"/>
          <w:sz w:val="24"/>
          <w:szCs w:val="24"/>
        </w:rPr>
        <w:t xml:space="preserve">y </w:t>
      </w:r>
      <w:r w:rsidR="009E43BC">
        <w:rPr>
          <w:rFonts w:ascii="Times New Roman" w:hAnsi="Times New Roman" w:cs="Times New Roman"/>
          <w:color w:val="000000" w:themeColor="text1"/>
          <w:sz w:val="24"/>
          <w:szCs w:val="24"/>
        </w:rPr>
        <w:t xml:space="preserve">en la producción </w:t>
      </w:r>
      <w:r w:rsidR="008D7879">
        <w:rPr>
          <w:rFonts w:ascii="Times New Roman" w:hAnsi="Times New Roman" w:cs="Times New Roman"/>
          <w:color w:val="000000" w:themeColor="text1"/>
          <w:sz w:val="24"/>
          <w:szCs w:val="24"/>
        </w:rPr>
        <w:t xml:space="preserve">de </w:t>
      </w:r>
      <w:r w:rsidR="008D7879" w:rsidRPr="00BC4261">
        <w:rPr>
          <w:rFonts w:ascii="Times New Roman" w:hAnsi="Times New Roman" w:cs="Times New Roman"/>
          <w:color w:val="000000" w:themeColor="text1"/>
          <w:sz w:val="24"/>
          <w:szCs w:val="24"/>
        </w:rPr>
        <w:t>las</w:t>
      </w:r>
      <w:r w:rsidR="009C3445" w:rsidRPr="00BC4261">
        <w:rPr>
          <w:rFonts w:ascii="Times New Roman" w:hAnsi="Times New Roman" w:cs="Times New Roman"/>
          <w:color w:val="000000" w:themeColor="text1"/>
          <w:sz w:val="24"/>
          <w:szCs w:val="24"/>
        </w:rPr>
        <w:t xml:space="preserve"> </w:t>
      </w:r>
      <w:r w:rsidR="009E43BC">
        <w:rPr>
          <w:rFonts w:ascii="Times New Roman" w:hAnsi="Times New Roman" w:cs="Times New Roman"/>
          <w:color w:val="000000" w:themeColor="text1"/>
          <w:sz w:val="24"/>
          <w:szCs w:val="24"/>
        </w:rPr>
        <w:t>parcelas en</w:t>
      </w:r>
      <w:r w:rsidR="000D5AF0" w:rsidRPr="00BC4261">
        <w:rPr>
          <w:rFonts w:ascii="Times New Roman" w:hAnsi="Times New Roman" w:cs="Times New Roman"/>
          <w:color w:val="000000" w:themeColor="text1"/>
          <w:sz w:val="24"/>
          <w:szCs w:val="24"/>
        </w:rPr>
        <w:t xml:space="preserve"> los pequeños agricultores de la Región Lambayeque, 2016?</w:t>
      </w:r>
    </w:p>
    <w:p w:rsidR="00F971AD" w:rsidRDefault="00F971AD" w:rsidP="00F971AD">
      <w:pPr>
        <w:pStyle w:val="Prrafodelista"/>
        <w:tabs>
          <w:tab w:val="left" w:pos="1134"/>
        </w:tabs>
        <w:spacing w:after="0" w:line="480" w:lineRule="auto"/>
        <w:ind w:left="851"/>
        <w:rPr>
          <w:rFonts w:ascii="Times New Roman" w:hAnsi="Times New Roman" w:cs="Times New Roman"/>
          <w:color w:val="000000" w:themeColor="text1"/>
          <w:sz w:val="24"/>
          <w:szCs w:val="24"/>
        </w:rPr>
      </w:pPr>
    </w:p>
    <w:p w:rsidR="00F971AD" w:rsidRDefault="00F971AD" w:rsidP="00F971AD">
      <w:pPr>
        <w:pStyle w:val="Prrafodelista"/>
        <w:tabs>
          <w:tab w:val="left" w:pos="1134"/>
        </w:tabs>
        <w:spacing w:after="0" w:line="480" w:lineRule="auto"/>
        <w:ind w:left="851"/>
        <w:rPr>
          <w:rFonts w:ascii="Times New Roman" w:hAnsi="Times New Roman" w:cs="Times New Roman"/>
          <w:color w:val="000000" w:themeColor="text1"/>
          <w:sz w:val="24"/>
          <w:szCs w:val="24"/>
        </w:rPr>
      </w:pPr>
    </w:p>
    <w:p w:rsidR="00F971AD" w:rsidRDefault="00F971AD" w:rsidP="00F971AD">
      <w:pPr>
        <w:pStyle w:val="Prrafodelista"/>
        <w:tabs>
          <w:tab w:val="left" w:pos="1134"/>
        </w:tabs>
        <w:spacing w:after="0" w:line="480" w:lineRule="auto"/>
        <w:ind w:left="851"/>
        <w:rPr>
          <w:rFonts w:ascii="Times New Roman" w:hAnsi="Times New Roman" w:cs="Times New Roman"/>
          <w:color w:val="000000" w:themeColor="text1"/>
          <w:sz w:val="24"/>
          <w:szCs w:val="24"/>
        </w:rPr>
      </w:pPr>
    </w:p>
    <w:p w:rsidR="000D5AF0" w:rsidRPr="00246A0E" w:rsidRDefault="008E0BA4" w:rsidP="00FD36E3">
      <w:pPr>
        <w:pStyle w:val="Prrafodelista"/>
        <w:numPr>
          <w:ilvl w:val="0"/>
          <w:numId w:val="2"/>
        </w:numPr>
        <w:ind w:left="851" w:hanging="425"/>
        <w:rPr>
          <w:rFonts w:ascii="Times New Roman" w:hAnsi="Times New Roman" w:cs="Times New Roman"/>
          <w:b/>
          <w:color w:val="000000" w:themeColor="text1"/>
          <w:sz w:val="24"/>
          <w:szCs w:val="24"/>
        </w:rPr>
      </w:pPr>
      <w:r w:rsidRPr="00246A0E">
        <w:rPr>
          <w:rFonts w:ascii="Times New Roman" w:hAnsi="Times New Roman" w:cs="Times New Roman"/>
          <w:b/>
          <w:color w:val="000000" w:themeColor="text1"/>
          <w:sz w:val="24"/>
          <w:szCs w:val="24"/>
        </w:rPr>
        <w:lastRenderedPageBreak/>
        <w:t xml:space="preserve">Problemas </w:t>
      </w:r>
      <w:r w:rsidR="00DC59D7" w:rsidRPr="00246A0E">
        <w:rPr>
          <w:rFonts w:ascii="Times New Roman" w:hAnsi="Times New Roman" w:cs="Times New Roman"/>
          <w:b/>
          <w:color w:val="000000" w:themeColor="text1"/>
          <w:sz w:val="24"/>
          <w:szCs w:val="24"/>
        </w:rPr>
        <w:t>e</w:t>
      </w:r>
      <w:r w:rsidRPr="00246A0E">
        <w:rPr>
          <w:rFonts w:ascii="Times New Roman" w:hAnsi="Times New Roman" w:cs="Times New Roman"/>
          <w:b/>
          <w:color w:val="000000" w:themeColor="text1"/>
          <w:sz w:val="24"/>
          <w:szCs w:val="24"/>
        </w:rPr>
        <w:t>specíficos</w:t>
      </w:r>
    </w:p>
    <w:p w:rsidR="002326D2" w:rsidRPr="00C47544" w:rsidRDefault="002326D2" w:rsidP="002326D2">
      <w:pPr>
        <w:pStyle w:val="Prrafodelista"/>
        <w:tabs>
          <w:tab w:val="left" w:pos="1418"/>
        </w:tabs>
        <w:ind w:left="851"/>
        <w:rPr>
          <w:rFonts w:ascii="Times New Roman" w:hAnsi="Times New Roman" w:cs="Times New Roman"/>
          <w:b/>
          <w:color w:val="000000" w:themeColor="text1"/>
          <w:sz w:val="24"/>
          <w:szCs w:val="24"/>
        </w:rPr>
      </w:pPr>
    </w:p>
    <w:p w:rsidR="00105E10" w:rsidRPr="00BC4261" w:rsidRDefault="002533F2" w:rsidP="00FD36E3">
      <w:pPr>
        <w:pStyle w:val="Prrafodelista"/>
        <w:numPr>
          <w:ilvl w:val="0"/>
          <w:numId w:val="11"/>
        </w:numPr>
        <w:tabs>
          <w:tab w:val="left" w:pos="1134"/>
        </w:tabs>
        <w:spacing w:after="0" w:line="480" w:lineRule="auto"/>
        <w:ind w:left="851" w:firstLine="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¿Existen desconocimientos de los pequeños agricultores de la Región Lambayeque</w:t>
      </w:r>
      <w:r w:rsidR="00E2205F"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sobre la gestión del crédito agrícola, para el cultivo del frijol de palo (Cajanus cajan</w:t>
      </w:r>
      <w:r w:rsidR="000D5AF0" w:rsidRPr="00BC4261">
        <w:rPr>
          <w:rFonts w:ascii="Times New Roman" w:hAnsi="Times New Roman" w:cs="Times New Roman"/>
          <w:b/>
          <w:i/>
          <w:color w:val="000000" w:themeColor="text1"/>
          <w:sz w:val="24"/>
          <w:szCs w:val="24"/>
        </w:rPr>
        <w:t xml:space="preserve"> L</w:t>
      </w:r>
      <w:r w:rsidR="000D5AF0" w:rsidRPr="00BC4261">
        <w:rPr>
          <w:rFonts w:ascii="Times New Roman" w:hAnsi="Times New Roman" w:cs="Times New Roman"/>
          <w:color w:val="000000" w:themeColor="text1"/>
          <w:sz w:val="24"/>
          <w:szCs w:val="24"/>
        </w:rPr>
        <w:t>) 2016?</w:t>
      </w:r>
    </w:p>
    <w:p w:rsidR="005C1590" w:rsidRDefault="000D5AF0" w:rsidP="00FD36E3">
      <w:pPr>
        <w:pStyle w:val="Prrafodelista"/>
        <w:numPr>
          <w:ilvl w:val="0"/>
          <w:numId w:val="11"/>
        </w:numPr>
        <w:tabs>
          <w:tab w:val="left" w:pos="1134"/>
        </w:tabs>
        <w:spacing w:after="0" w:line="480" w:lineRule="auto"/>
        <w:ind w:left="851" w:firstLine="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¿Existe insuficiencia de conocimientos de los pequeños agricultores de la Región</w:t>
      </w:r>
      <w:r w:rsidR="00E2205F"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Lambayeque sobre las labores agrícolas, en el cultivo de frijol de palo (Cajanus cajan L) 2016?</w:t>
      </w:r>
    </w:p>
    <w:p w:rsidR="005C1590" w:rsidRDefault="000D5AF0" w:rsidP="00FD36E3">
      <w:pPr>
        <w:pStyle w:val="Prrafodelista"/>
        <w:numPr>
          <w:ilvl w:val="0"/>
          <w:numId w:val="11"/>
        </w:numPr>
        <w:tabs>
          <w:tab w:val="left" w:pos="1134"/>
        </w:tabs>
        <w:spacing w:after="0" w:line="480" w:lineRule="auto"/>
        <w:ind w:left="851" w:firstLine="0"/>
        <w:rPr>
          <w:rFonts w:ascii="Times New Roman" w:hAnsi="Times New Roman" w:cs="Times New Roman"/>
          <w:color w:val="000000" w:themeColor="text1"/>
          <w:sz w:val="24"/>
          <w:szCs w:val="24"/>
        </w:rPr>
      </w:pPr>
      <w:r w:rsidRPr="005C1590">
        <w:rPr>
          <w:rFonts w:ascii="Times New Roman" w:hAnsi="Times New Roman" w:cs="Times New Roman"/>
          <w:color w:val="000000" w:themeColor="text1"/>
          <w:sz w:val="24"/>
          <w:szCs w:val="24"/>
        </w:rPr>
        <w:t>¿Existe un Modelo de Gestión Crediticia para que los pequeños agricultores de la Región Lambayeque, que cultivan frijol de palo (Cajanus cajan L) obtengan mayor productividad y rentabilidad de sus cosechas 2016?</w:t>
      </w:r>
    </w:p>
    <w:p w:rsidR="00105E10" w:rsidRPr="00BC4772" w:rsidRDefault="008E0BA4" w:rsidP="00FD36E3">
      <w:pPr>
        <w:pStyle w:val="Prrafodelista"/>
        <w:numPr>
          <w:ilvl w:val="1"/>
          <w:numId w:val="1"/>
        </w:numPr>
        <w:ind w:left="426" w:hanging="426"/>
        <w:rPr>
          <w:rFonts w:ascii="Times New Roman" w:hAnsi="Times New Roman" w:cs="Times New Roman"/>
          <w:b/>
          <w:color w:val="000000" w:themeColor="text1"/>
          <w:sz w:val="24"/>
          <w:szCs w:val="24"/>
        </w:rPr>
      </w:pPr>
      <w:r w:rsidRPr="00BC4772">
        <w:rPr>
          <w:rFonts w:ascii="Times New Roman" w:hAnsi="Times New Roman" w:cs="Times New Roman"/>
          <w:b/>
          <w:color w:val="000000" w:themeColor="text1"/>
          <w:sz w:val="24"/>
          <w:szCs w:val="24"/>
        </w:rPr>
        <w:t xml:space="preserve">Delimitación </w:t>
      </w:r>
      <w:r w:rsidR="00635CEF" w:rsidRPr="00BC4772">
        <w:rPr>
          <w:rFonts w:ascii="Times New Roman" w:hAnsi="Times New Roman" w:cs="Times New Roman"/>
          <w:b/>
          <w:color w:val="000000" w:themeColor="text1"/>
          <w:sz w:val="24"/>
          <w:szCs w:val="24"/>
        </w:rPr>
        <w:t>d</w:t>
      </w:r>
      <w:r w:rsidRPr="00BC4772">
        <w:rPr>
          <w:rFonts w:ascii="Times New Roman" w:hAnsi="Times New Roman" w:cs="Times New Roman"/>
          <w:b/>
          <w:color w:val="000000" w:themeColor="text1"/>
          <w:sz w:val="24"/>
          <w:szCs w:val="24"/>
        </w:rPr>
        <w:t xml:space="preserve">e </w:t>
      </w:r>
      <w:r w:rsidR="00635CEF" w:rsidRPr="00BC4772">
        <w:rPr>
          <w:rFonts w:ascii="Times New Roman" w:hAnsi="Times New Roman" w:cs="Times New Roman"/>
          <w:b/>
          <w:color w:val="000000" w:themeColor="text1"/>
          <w:sz w:val="24"/>
          <w:szCs w:val="24"/>
        </w:rPr>
        <w:t>l</w:t>
      </w:r>
      <w:r w:rsidRPr="00BC4772">
        <w:rPr>
          <w:rFonts w:ascii="Times New Roman" w:hAnsi="Times New Roman" w:cs="Times New Roman"/>
          <w:b/>
          <w:color w:val="000000" w:themeColor="text1"/>
          <w:sz w:val="24"/>
          <w:szCs w:val="24"/>
        </w:rPr>
        <w:t>a Investigación</w:t>
      </w:r>
    </w:p>
    <w:p w:rsidR="005C1590" w:rsidRPr="00BC4261" w:rsidRDefault="005C1590" w:rsidP="005C1590">
      <w:pPr>
        <w:pStyle w:val="Prrafodelista"/>
        <w:spacing w:after="0"/>
        <w:ind w:left="426"/>
        <w:rPr>
          <w:rFonts w:ascii="Times New Roman" w:hAnsi="Times New Roman" w:cs="Times New Roman"/>
          <w:b/>
          <w:color w:val="000000" w:themeColor="text1"/>
          <w:sz w:val="24"/>
          <w:szCs w:val="24"/>
        </w:rPr>
      </w:pPr>
    </w:p>
    <w:p w:rsidR="005C1590" w:rsidRPr="00BC4261" w:rsidRDefault="00105E10" w:rsidP="005C1590">
      <w:pPr>
        <w:pStyle w:val="NormalWeb"/>
        <w:shd w:val="clear" w:color="auto" w:fill="FFFFFF"/>
        <w:spacing w:before="0" w:beforeAutospacing="0" w:after="75" w:afterAutospacing="0" w:line="480" w:lineRule="auto"/>
        <w:ind w:left="426" w:right="150"/>
        <w:textAlignment w:val="baseline"/>
        <w:rPr>
          <w:noProof/>
          <w:color w:val="000000" w:themeColor="text1"/>
          <w:lang w:val="es-AR"/>
        </w:rPr>
      </w:pPr>
      <w:r w:rsidRPr="00BC4261">
        <w:rPr>
          <w:noProof/>
          <w:color w:val="000000" w:themeColor="text1"/>
          <w:lang w:val="es-AR"/>
        </w:rPr>
        <w:t xml:space="preserve">     </w:t>
      </w:r>
      <w:r w:rsidR="00874C20" w:rsidRPr="00BC4261">
        <w:rPr>
          <w:noProof/>
          <w:color w:val="000000" w:themeColor="text1"/>
          <w:lang w:val="es-AR"/>
        </w:rPr>
        <w:t>El presente trabajo de investigación se desarrollará en el Región Lambayeque que tiene un área de cultivo de 188,245 hectáreas, de los cuales el área promedio del cultivo de frijol de palo es de 2500 hectárea,s con una población de pequeños agricultores de 710, quienes carecen de capital de trabajo para mejorar e</w:t>
      </w:r>
      <w:r w:rsidR="005C1590">
        <w:rPr>
          <w:noProof/>
          <w:color w:val="000000" w:themeColor="text1"/>
          <w:lang w:val="es-AR"/>
        </w:rPr>
        <w:t>l rendimiento del cultivo.</w:t>
      </w:r>
    </w:p>
    <w:p w:rsidR="005C1590" w:rsidRDefault="008E0BA4" w:rsidP="00FD36E3">
      <w:pPr>
        <w:pStyle w:val="Prrafodelista"/>
        <w:numPr>
          <w:ilvl w:val="1"/>
          <w:numId w:val="1"/>
        </w:numPr>
        <w:ind w:left="426" w:hanging="426"/>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Planteamiento </w:t>
      </w:r>
      <w:r w:rsidR="00635CEF">
        <w:rPr>
          <w:rFonts w:ascii="Times New Roman" w:hAnsi="Times New Roman" w:cs="Times New Roman"/>
          <w:b/>
          <w:color w:val="000000" w:themeColor="text1"/>
          <w:sz w:val="24"/>
          <w:szCs w:val="24"/>
        </w:rPr>
        <w:t>d</w:t>
      </w:r>
      <w:r w:rsidRPr="00BC4261">
        <w:rPr>
          <w:rFonts w:ascii="Times New Roman" w:hAnsi="Times New Roman" w:cs="Times New Roman"/>
          <w:b/>
          <w:color w:val="000000" w:themeColor="text1"/>
          <w:sz w:val="24"/>
          <w:szCs w:val="24"/>
        </w:rPr>
        <w:t>el Problema</w:t>
      </w:r>
    </w:p>
    <w:p w:rsidR="005C1590" w:rsidRPr="005C1590" w:rsidRDefault="005C1590" w:rsidP="005C1590">
      <w:pPr>
        <w:pStyle w:val="Prrafodelista"/>
        <w:spacing w:after="0"/>
        <w:ind w:left="426"/>
        <w:rPr>
          <w:rFonts w:ascii="Times New Roman" w:hAnsi="Times New Roman" w:cs="Times New Roman"/>
          <w:b/>
          <w:color w:val="000000" w:themeColor="text1"/>
          <w:sz w:val="24"/>
          <w:szCs w:val="24"/>
        </w:rPr>
      </w:pPr>
    </w:p>
    <w:p w:rsidR="000D5AF0" w:rsidRPr="00BC4261" w:rsidRDefault="00105E10" w:rsidP="00AB4AA9">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lang w:val="es-AR"/>
        </w:rPr>
        <w:t xml:space="preserve">     </w:t>
      </w:r>
      <w:r w:rsidR="000D5AF0" w:rsidRPr="00BC4261">
        <w:rPr>
          <w:rFonts w:ascii="Times New Roman" w:hAnsi="Times New Roman" w:cs="Times New Roman"/>
          <w:color w:val="000000" w:themeColor="text1"/>
          <w:sz w:val="24"/>
          <w:szCs w:val="24"/>
          <w:lang w:val="es-AR"/>
        </w:rPr>
        <w:t xml:space="preserve">Como es sabido en algunas zonas existe una agricultura eficiente y moderna, la producción agrícola en general tiene una baja productividad causada por factores como la fuerte atomización de la propiedad, la desorganización de los productores, crédito y la baja tecnificación, por lo que resulta imprescindible considerar aspectos como, la organización de los productores, gestión crediticia, la tecnificación del agro. </w:t>
      </w:r>
    </w:p>
    <w:p w:rsidR="000D5AF0" w:rsidRPr="00BC4261" w:rsidRDefault="000D5AF0" w:rsidP="00EA5C45">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105E10"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Se observa que el pequeño agricultor que siembra el cultivo de frijol de palo en la Región </w:t>
      </w:r>
      <w:r w:rsidR="00EA5C45" w:rsidRPr="00BC4261">
        <w:rPr>
          <w:rFonts w:ascii="Times New Roman" w:hAnsi="Times New Roman" w:cs="Times New Roman"/>
          <w:color w:val="000000" w:themeColor="text1"/>
          <w:sz w:val="24"/>
          <w:szCs w:val="24"/>
        </w:rPr>
        <w:t>Lambayeque</w:t>
      </w:r>
      <w:r w:rsidRPr="00BC4261">
        <w:rPr>
          <w:rFonts w:ascii="Times New Roman" w:hAnsi="Times New Roman" w:cs="Times New Roman"/>
          <w:color w:val="000000" w:themeColor="text1"/>
          <w:sz w:val="24"/>
          <w:szCs w:val="24"/>
        </w:rPr>
        <w:t xml:space="preserve"> tiene bajos niveles de productividad por limitado acceso al crédito, mínima capitalización económica, además de limitado nivel de competitividad y lenta </w:t>
      </w:r>
      <w:r w:rsidRPr="00BC4261">
        <w:rPr>
          <w:rFonts w:ascii="Times New Roman" w:hAnsi="Times New Roman" w:cs="Times New Roman"/>
          <w:color w:val="000000" w:themeColor="text1"/>
          <w:sz w:val="24"/>
          <w:szCs w:val="24"/>
        </w:rPr>
        <w:lastRenderedPageBreak/>
        <w:t xml:space="preserve">innovación tecnológica para incrementar el rendimiento de frijol de palo, aunado a la edición de manuales de cultivo de aspecto técnico productivo, para el manejo competitivo del cultivo de frijol de palo. </w:t>
      </w:r>
      <w:r w:rsidR="005C1590">
        <w:rPr>
          <w:rFonts w:ascii="Times New Roman" w:hAnsi="Times New Roman" w:cs="Times New Roman"/>
          <w:noProof/>
          <w:color w:val="000000" w:themeColor="text1"/>
          <w:sz w:val="24"/>
          <w:szCs w:val="24"/>
          <w:lang w:val="es-AR"/>
        </w:rPr>
        <w:t>(Banco Central De Reserva</w:t>
      </w:r>
      <w:r w:rsidRPr="00BC4261">
        <w:rPr>
          <w:rFonts w:ascii="Times New Roman" w:hAnsi="Times New Roman" w:cs="Times New Roman"/>
          <w:noProof/>
          <w:color w:val="000000" w:themeColor="text1"/>
          <w:sz w:val="24"/>
          <w:szCs w:val="24"/>
          <w:lang w:val="es-AR"/>
        </w:rPr>
        <w:t>, 2004)</w:t>
      </w:r>
    </w:p>
    <w:p w:rsidR="000D5AF0" w:rsidRPr="00BC4261" w:rsidRDefault="000D5AF0" w:rsidP="00AB4AA9">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105E10"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Así mismo hay escasa capacitación a nivel de productores, que no les permite incrementar la calidad y productividad de este cultivo. Se observa que tienen una débil organización y baja participación en la gestión. </w:t>
      </w:r>
    </w:p>
    <w:p w:rsidR="007B3516" w:rsidRPr="00BC4261" w:rsidRDefault="000D5AF0" w:rsidP="00AB4AA9">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105E10"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Cabe resaltar que existen pocos estudios en la zona sobre gestión crediticia, servicios financieros, tasas de interés, otorgamiento de garantías y riesgos de inversión en este cultivo. </w:t>
      </w:r>
    </w:p>
    <w:p w:rsidR="008E0BA4" w:rsidRPr="00BC4261" w:rsidRDefault="008E0BA4" w:rsidP="00FD36E3">
      <w:pPr>
        <w:pStyle w:val="Prrafodelista"/>
        <w:numPr>
          <w:ilvl w:val="1"/>
          <w:numId w:val="1"/>
        </w:numPr>
        <w:ind w:left="426" w:hanging="452"/>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Justificación </w:t>
      </w:r>
      <w:r w:rsidR="009D4707">
        <w:rPr>
          <w:rFonts w:ascii="Times New Roman" w:hAnsi="Times New Roman" w:cs="Times New Roman"/>
          <w:b/>
          <w:color w:val="000000" w:themeColor="text1"/>
          <w:sz w:val="24"/>
          <w:szCs w:val="24"/>
        </w:rPr>
        <w:t>e</w:t>
      </w:r>
      <w:r w:rsidRPr="00BC4261">
        <w:rPr>
          <w:rFonts w:ascii="Times New Roman" w:hAnsi="Times New Roman" w:cs="Times New Roman"/>
          <w:b/>
          <w:color w:val="000000" w:themeColor="text1"/>
          <w:sz w:val="24"/>
          <w:szCs w:val="24"/>
        </w:rPr>
        <w:t xml:space="preserve"> Importancia</w:t>
      </w:r>
      <w:r w:rsidR="009D4707">
        <w:rPr>
          <w:rFonts w:ascii="Times New Roman" w:hAnsi="Times New Roman" w:cs="Times New Roman"/>
          <w:b/>
          <w:color w:val="000000" w:themeColor="text1"/>
          <w:sz w:val="24"/>
          <w:szCs w:val="24"/>
        </w:rPr>
        <w:t xml:space="preserve"> de la</w:t>
      </w:r>
      <w:r w:rsidRPr="00BC4261">
        <w:rPr>
          <w:rFonts w:ascii="Times New Roman" w:hAnsi="Times New Roman" w:cs="Times New Roman"/>
          <w:b/>
          <w:color w:val="000000" w:themeColor="text1"/>
          <w:sz w:val="24"/>
          <w:szCs w:val="24"/>
        </w:rPr>
        <w:t xml:space="preserve"> Investigación</w:t>
      </w:r>
    </w:p>
    <w:p w:rsidR="000D5AF0" w:rsidRPr="00BC4261" w:rsidRDefault="000D5AF0" w:rsidP="005C1590">
      <w:pPr>
        <w:pStyle w:val="Prrafodelista"/>
        <w:spacing w:after="0"/>
        <w:ind w:left="360"/>
        <w:rPr>
          <w:rFonts w:ascii="Times New Roman" w:hAnsi="Times New Roman" w:cs="Times New Roman"/>
          <w:b/>
          <w:color w:val="000000" w:themeColor="text1"/>
          <w:sz w:val="24"/>
          <w:szCs w:val="24"/>
        </w:rPr>
      </w:pPr>
    </w:p>
    <w:p w:rsidR="00105E10" w:rsidRPr="00BC4261" w:rsidRDefault="00105E10" w:rsidP="003056E7">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0D5AF0" w:rsidRPr="00BC4261">
        <w:rPr>
          <w:rFonts w:ascii="Times New Roman" w:hAnsi="Times New Roman" w:cs="Times New Roman"/>
          <w:color w:val="000000" w:themeColor="text1"/>
          <w:sz w:val="24"/>
          <w:szCs w:val="24"/>
        </w:rPr>
        <w:t>La ejecución del presente trabajo se justifica porque la actividad agrícola,</w:t>
      </w:r>
      <w:r w:rsidRPr="00BC4261">
        <w:rPr>
          <w:rFonts w:ascii="Times New Roman" w:hAnsi="Times New Roman" w:cs="Times New Roman"/>
          <w:color w:val="000000" w:themeColor="text1"/>
          <w:sz w:val="24"/>
          <w:szCs w:val="24"/>
        </w:rPr>
        <w:t xml:space="preserve"> </w:t>
      </w:r>
      <w:r w:rsidR="000D5AF0" w:rsidRPr="00BC4261">
        <w:rPr>
          <w:rFonts w:ascii="Times New Roman" w:hAnsi="Times New Roman" w:cs="Times New Roman"/>
          <w:color w:val="000000" w:themeColor="text1"/>
          <w:sz w:val="24"/>
          <w:szCs w:val="24"/>
        </w:rPr>
        <w:t xml:space="preserve">constituye una de las actividades económicas productivas más importantes del área de </w:t>
      </w:r>
      <w:r w:rsidR="003056E7" w:rsidRPr="00BC4261">
        <w:rPr>
          <w:rFonts w:ascii="Times New Roman" w:hAnsi="Times New Roman" w:cs="Times New Roman"/>
          <w:color w:val="000000" w:themeColor="text1"/>
          <w:sz w:val="24"/>
          <w:szCs w:val="24"/>
        </w:rPr>
        <w:tab/>
      </w:r>
      <w:r w:rsidR="000D5AF0" w:rsidRPr="00BC4261">
        <w:rPr>
          <w:rFonts w:ascii="Times New Roman" w:hAnsi="Times New Roman" w:cs="Times New Roman"/>
          <w:color w:val="000000" w:themeColor="text1"/>
          <w:sz w:val="24"/>
          <w:szCs w:val="24"/>
        </w:rPr>
        <w:t>estudio. Los niveles de producción y productividad del frijol de palo (Cajanus cajan L</w:t>
      </w:r>
      <w:r w:rsidR="003056E7" w:rsidRPr="00BC4261">
        <w:rPr>
          <w:rFonts w:ascii="Times New Roman" w:hAnsi="Times New Roman" w:cs="Times New Roman"/>
          <w:color w:val="000000" w:themeColor="text1"/>
          <w:sz w:val="24"/>
          <w:szCs w:val="24"/>
        </w:rPr>
        <w:t>) en</w:t>
      </w:r>
      <w:r w:rsidR="000D5AF0" w:rsidRPr="00BC4261">
        <w:rPr>
          <w:rFonts w:ascii="Times New Roman" w:hAnsi="Times New Roman" w:cs="Times New Roman"/>
          <w:color w:val="000000" w:themeColor="text1"/>
          <w:sz w:val="24"/>
          <w:szCs w:val="24"/>
        </w:rPr>
        <w:t xml:space="preserve"> la Región Lambayeque son bajos, debido a la escasa disponibilidad económica </w:t>
      </w:r>
      <w:r w:rsidR="003056E7" w:rsidRPr="00BC4261">
        <w:rPr>
          <w:rFonts w:ascii="Times New Roman" w:hAnsi="Times New Roman" w:cs="Times New Roman"/>
          <w:color w:val="000000" w:themeColor="text1"/>
          <w:sz w:val="24"/>
          <w:szCs w:val="24"/>
        </w:rPr>
        <w:tab/>
      </w:r>
      <w:r w:rsidR="000D5AF0" w:rsidRPr="00BC4261">
        <w:rPr>
          <w:rFonts w:ascii="Times New Roman" w:hAnsi="Times New Roman" w:cs="Times New Roman"/>
          <w:color w:val="000000" w:themeColor="text1"/>
          <w:sz w:val="24"/>
          <w:szCs w:val="24"/>
        </w:rPr>
        <w:t>de los pequeños agricultores, pero existe la posibilidad de mejorarlos con créditos oportunos, organización de los pequeños productores y capacitación en la gestión crediticia y mejoramiento de las labores agrícolas para elevar los niveles de productividad y rentabilidad de este cultivo.</w:t>
      </w:r>
    </w:p>
    <w:p w:rsidR="000D5AF0" w:rsidRPr="00BC4261" w:rsidRDefault="00105E10" w:rsidP="003056E7">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317A45">
        <w:rPr>
          <w:rFonts w:ascii="Times New Roman" w:hAnsi="Times New Roman" w:cs="Times New Roman"/>
          <w:color w:val="000000" w:themeColor="text1"/>
          <w:sz w:val="24"/>
          <w:szCs w:val="24"/>
        </w:rPr>
        <w:t xml:space="preserve">El estudio </w:t>
      </w:r>
      <w:r w:rsidR="000D5AF0" w:rsidRPr="00BC4261">
        <w:rPr>
          <w:rFonts w:ascii="Times New Roman" w:hAnsi="Times New Roman" w:cs="Times New Roman"/>
          <w:color w:val="000000" w:themeColor="text1"/>
          <w:sz w:val="24"/>
          <w:szCs w:val="24"/>
        </w:rPr>
        <w:t>permitirá proponer los lineamientos a los pequeños agricultores para que tengan el potencial de agruparse en organizaciones competitivas para gestionar créditos, qu</w:t>
      </w:r>
      <w:r w:rsidR="00317A45">
        <w:rPr>
          <w:rFonts w:ascii="Times New Roman" w:hAnsi="Times New Roman" w:cs="Times New Roman"/>
          <w:color w:val="000000" w:themeColor="text1"/>
          <w:sz w:val="24"/>
          <w:szCs w:val="24"/>
        </w:rPr>
        <w:t>e faciliten</w:t>
      </w:r>
      <w:r w:rsidR="000D5AF0" w:rsidRPr="00BC4261">
        <w:rPr>
          <w:rFonts w:ascii="Times New Roman" w:hAnsi="Times New Roman" w:cs="Times New Roman"/>
          <w:color w:val="000000" w:themeColor="text1"/>
          <w:sz w:val="24"/>
          <w:szCs w:val="24"/>
        </w:rPr>
        <w:t xml:space="preserve"> el mejoramiento del proceso productivo, para mejorar el rendimiento, calidad, productividad y competitividad. </w:t>
      </w:r>
    </w:p>
    <w:p w:rsidR="00105E10" w:rsidRPr="00BC4261" w:rsidRDefault="00105E10" w:rsidP="003056E7">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0D5AF0" w:rsidRPr="00BC4261">
        <w:rPr>
          <w:rFonts w:ascii="Times New Roman" w:hAnsi="Times New Roman" w:cs="Times New Roman"/>
          <w:color w:val="000000" w:themeColor="text1"/>
          <w:sz w:val="24"/>
          <w:szCs w:val="24"/>
        </w:rPr>
        <w:t xml:space="preserve">El presente estudio de </w:t>
      </w:r>
      <w:r w:rsidR="003056E7" w:rsidRPr="00BC4261">
        <w:rPr>
          <w:rFonts w:ascii="Times New Roman" w:hAnsi="Times New Roman" w:cs="Times New Roman"/>
          <w:color w:val="000000" w:themeColor="text1"/>
          <w:sz w:val="24"/>
          <w:szCs w:val="24"/>
        </w:rPr>
        <w:t>investigación</w:t>
      </w:r>
      <w:r w:rsidR="000D5AF0" w:rsidRPr="00BC4261">
        <w:rPr>
          <w:rFonts w:ascii="Times New Roman" w:hAnsi="Times New Roman" w:cs="Times New Roman"/>
          <w:color w:val="000000" w:themeColor="text1"/>
          <w:sz w:val="24"/>
          <w:szCs w:val="24"/>
        </w:rPr>
        <w:t xml:space="preserve"> contribuirá a determinar el nivel de conocimientos que tienen los pequeños agricultores sobre gestión crediticia y capacidad </w:t>
      </w:r>
      <w:r w:rsidR="000D5AF0" w:rsidRPr="00BC4261">
        <w:rPr>
          <w:rFonts w:ascii="Times New Roman" w:hAnsi="Times New Roman" w:cs="Times New Roman"/>
          <w:color w:val="000000" w:themeColor="text1"/>
          <w:sz w:val="24"/>
          <w:szCs w:val="24"/>
        </w:rPr>
        <w:lastRenderedPageBreak/>
        <w:t>de manejo agronómico del cultivo, ya que en la actualidad hay muy pocos trabajos de investigación</w:t>
      </w:r>
      <w:r w:rsidR="005C1590">
        <w:rPr>
          <w:rFonts w:ascii="Times New Roman" w:hAnsi="Times New Roman" w:cs="Times New Roman"/>
          <w:noProof/>
          <w:color w:val="000000" w:themeColor="text1"/>
          <w:sz w:val="24"/>
          <w:szCs w:val="24"/>
        </w:rPr>
        <w:t xml:space="preserve"> (Trivelli</w:t>
      </w:r>
      <w:r w:rsidR="000D5AF0" w:rsidRPr="00BC4261">
        <w:rPr>
          <w:rFonts w:ascii="Times New Roman" w:hAnsi="Times New Roman" w:cs="Times New Roman"/>
          <w:noProof/>
          <w:color w:val="000000" w:themeColor="text1"/>
          <w:sz w:val="24"/>
          <w:szCs w:val="24"/>
        </w:rPr>
        <w:t>, 2001)</w:t>
      </w:r>
      <w:r w:rsidR="000D5AF0" w:rsidRPr="00BC4261">
        <w:rPr>
          <w:rFonts w:ascii="Times New Roman" w:hAnsi="Times New Roman" w:cs="Times New Roman"/>
          <w:color w:val="000000" w:themeColor="text1"/>
          <w:sz w:val="24"/>
          <w:szCs w:val="24"/>
        </w:rPr>
        <w:t xml:space="preserve">.   </w:t>
      </w:r>
    </w:p>
    <w:p w:rsidR="000D5AF0" w:rsidRPr="00BC4261" w:rsidRDefault="00105E10" w:rsidP="003056E7">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0D5AF0" w:rsidRPr="00BC4261">
        <w:rPr>
          <w:rFonts w:ascii="Times New Roman" w:hAnsi="Times New Roman" w:cs="Times New Roman"/>
          <w:color w:val="000000" w:themeColor="text1"/>
          <w:sz w:val="24"/>
          <w:szCs w:val="24"/>
        </w:rPr>
        <w:t>Desde el enfoque económico y social esta investigación permitirá al pequeño agricultor identificar los mercados financieros que apoyan a la agricultura, el manejo de una  eficiente gestión crediticia para tener el recurso económico o crédito ag</w:t>
      </w:r>
      <w:r w:rsidR="00317A45">
        <w:rPr>
          <w:rFonts w:ascii="Times New Roman" w:hAnsi="Times New Roman" w:cs="Times New Roman"/>
          <w:color w:val="000000" w:themeColor="text1"/>
          <w:sz w:val="24"/>
          <w:szCs w:val="24"/>
        </w:rPr>
        <w:t>rícola oportuno, que facilite</w:t>
      </w:r>
      <w:r w:rsidR="000D5AF0" w:rsidRPr="00BC4261">
        <w:rPr>
          <w:rFonts w:ascii="Times New Roman" w:hAnsi="Times New Roman" w:cs="Times New Roman"/>
          <w:color w:val="000000" w:themeColor="text1"/>
          <w:sz w:val="24"/>
          <w:szCs w:val="24"/>
        </w:rPr>
        <w:t xml:space="preserve"> ejecutar de manera eficiente los procesos productivos para mejorar la calidad del producto, incrementar la producción, productividad y </w:t>
      </w:r>
      <w:r w:rsidR="003056E7" w:rsidRPr="00BC4261">
        <w:rPr>
          <w:rFonts w:ascii="Times New Roman" w:hAnsi="Times New Roman" w:cs="Times New Roman"/>
          <w:color w:val="000000" w:themeColor="text1"/>
          <w:sz w:val="24"/>
          <w:szCs w:val="24"/>
        </w:rPr>
        <w:tab/>
      </w:r>
      <w:r w:rsidR="000D5AF0" w:rsidRPr="00BC4261">
        <w:rPr>
          <w:rFonts w:ascii="Times New Roman" w:hAnsi="Times New Roman" w:cs="Times New Roman"/>
          <w:color w:val="000000" w:themeColor="text1"/>
          <w:sz w:val="24"/>
          <w:szCs w:val="24"/>
        </w:rPr>
        <w:t xml:space="preserve">rentabilidad económica para el agricultor, mejorando su calidad de vida de la familia rural.  </w:t>
      </w:r>
    </w:p>
    <w:p w:rsidR="007B3516" w:rsidRPr="00BC4261" w:rsidRDefault="000D5AF0" w:rsidP="003056E7">
      <w:pPr>
        <w:spacing w:line="480" w:lineRule="auto"/>
        <w:ind w:left="426" w:hanging="14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105E10" w:rsidRPr="00BC4261">
        <w:rPr>
          <w:rFonts w:ascii="Times New Roman" w:hAnsi="Times New Roman" w:cs="Times New Roman"/>
          <w:color w:val="000000" w:themeColor="text1"/>
          <w:sz w:val="24"/>
          <w:szCs w:val="24"/>
        </w:rPr>
        <w:t xml:space="preserve">      </w:t>
      </w:r>
      <w:r w:rsidR="00317A45">
        <w:rPr>
          <w:rFonts w:ascii="Times New Roman" w:hAnsi="Times New Roman" w:cs="Times New Roman"/>
          <w:color w:val="000000" w:themeColor="text1"/>
          <w:sz w:val="24"/>
          <w:szCs w:val="24"/>
        </w:rPr>
        <w:t>Al investigador le será de gran utilidad al</w:t>
      </w:r>
      <w:r w:rsidRPr="00BC4261">
        <w:rPr>
          <w:rFonts w:ascii="Times New Roman" w:hAnsi="Times New Roman" w:cs="Times New Roman"/>
          <w:color w:val="000000" w:themeColor="text1"/>
          <w:sz w:val="24"/>
          <w:szCs w:val="24"/>
        </w:rPr>
        <w:t xml:space="preserve"> poner en práctica sus capacidades investigativas, mejorar su nivel de análisis, síntesis, propuesta competitiva y generar nuevos conocimientos.</w:t>
      </w:r>
    </w:p>
    <w:p w:rsidR="008E0BA4" w:rsidRPr="00BC4261" w:rsidRDefault="008E0BA4" w:rsidP="00FD36E3">
      <w:pPr>
        <w:pStyle w:val="Prrafodelista"/>
        <w:numPr>
          <w:ilvl w:val="1"/>
          <w:numId w:val="1"/>
        </w:numPr>
        <w:ind w:left="426" w:hanging="426"/>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Limitaciones </w:t>
      </w:r>
      <w:r w:rsidR="00635CEF">
        <w:rPr>
          <w:rFonts w:ascii="Times New Roman" w:hAnsi="Times New Roman" w:cs="Times New Roman"/>
          <w:b/>
          <w:color w:val="000000" w:themeColor="text1"/>
          <w:sz w:val="24"/>
          <w:szCs w:val="24"/>
        </w:rPr>
        <w:t>d</w:t>
      </w:r>
      <w:r w:rsidRPr="00BC4261">
        <w:rPr>
          <w:rFonts w:ascii="Times New Roman" w:hAnsi="Times New Roman" w:cs="Times New Roman"/>
          <w:b/>
          <w:color w:val="000000" w:themeColor="text1"/>
          <w:sz w:val="24"/>
          <w:szCs w:val="24"/>
        </w:rPr>
        <w:t xml:space="preserve">e </w:t>
      </w:r>
      <w:r w:rsidR="00635CEF">
        <w:rPr>
          <w:rFonts w:ascii="Times New Roman" w:hAnsi="Times New Roman" w:cs="Times New Roman"/>
          <w:b/>
          <w:color w:val="000000" w:themeColor="text1"/>
          <w:sz w:val="24"/>
          <w:szCs w:val="24"/>
        </w:rPr>
        <w:t>l</w:t>
      </w:r>
      <w:r w:rsidRPr="00BC4261">
        <w:rPr>
          <w:rFonts w:ascii="Times New Roman" w:hAnsi="Times New Roman" w:cs="Times New Roman"/>
          <w:b/>
          <w:color w:val="000000" w:themeColor="text1"/>
          <w:sz w:val="24"/>
          <w:szCs w:val="24"/>
        </w:rPr>
        <w:t>a Investigación</w:t>
      </w:r>
    </w:p>
    <w:p w:rsidR="00AD5540" w:rsidRPr="00BC4261" w:rsidRDefault="00AD5540" w:rsidP="00AD5540">
      <w:pPr>
        <w:pStyle w:val="Prrafodelista"/>
        <w:spacing w:after="0"/>
        <w:ind w:left="426"/>
        <w:rPr>
          <w:rFonts w:ascii="Times New Roman" w:hAnsi="Times New Roman" w:cs="Times New Roman"/>
          <w:b/>
          <w:color w:val="000000" w:themeColor="text1"/>
          <w:sz w:val="24"/>
          <w:szCs w:val="24"/>
        </w:rPr>
      </w:pPr>
    </w:p>
    <w:p w:rsidR="009D26E2" w:rsidRPr="00BC4261" w:rsidRDefault="00AD5540" w:rsidP="005C1590">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Para convalidar el entendimiento de las preguntas de las encuestas por parte de los pequeños agricultores, se aplicaron encuestas pilotos en los sectores de Batan Grande, Jayanca y Túcume. Se encontraron las siguientes limitaciones:</w:t>
      </w:r>
    </w:p>
    <w:p w:rsidR="009D26E2" w:rsidRPr="00BC4261" w:rsidRDefault="00AD5540" w:rsidP="00AD5540">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 La desconfianza de los pequeños agricultores, que desconocidos les pregunten sobre sus actividades agrícolas, a pesar que se les indicó que esta información servirá para un estudio de tesis por parte de la Universidad.</w:t>
      </w:r>
    </w:p>
    <w:p w:rsidR="009D26E2" w:rsidRPr="00BC4261" w:rsidRDefault="00AD5540" w:rsidP="00AD5540">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 xml:space="preserve">- La desconfianza de los pequeños agricultores, que esta información podría llegar a </w:t>
      </w:r>
      <w:r w:rsidR="00317A45">
        <w:rPr>
          <w:rFonts w:ascii="Times New Roman" w:hAnsi="Times New Roman" w:cs="Times New Roman"/>
          <w:color w:val="000000" w:themeColor="text1"/>
          <w:sz w:val="24"/>
          <w:szCs w:val="24"/>
        </w:rPr>
        <w:t xml:space="preserve">Superintendencia Nacional de Administración Tributaria - </w:t>
      </w:r>
      <w:r w:rsidR="009D26E2" w:rsidRPr="00BC4261">
        <w:rPr>
          <w:rFonts w:ascii="Times New Roman" w:hAnsi="Times New Roman" w:cs="Times New Roman"/>
          <w:color w:val="000000" w:themeColor="text1"/>
          <w:sz w:val="24"/>
          <w:szCs w:val="24"/>
        </w:rPr>
        <w:t xml:space="preserve">SUNAT y obligarles a pagar impuestos. </w:t>
      </w:r>
    </w:p>
    <w:p w:rsidR="009D26E2" w:rsidRPr="00BC4261" w:rsidRDefault="00AD5540" w:rsidP="005C1590">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Se tuvo que recurrir a agricultores vecinos de los sectores antes mencionados, que sus hijos estudian en la Universidad.</w:t>
      </w:r>
    </w:p>
    <w:p w:rsidR="009D26E2" w:rsidRPr="00BC4261" w:rsidRDefault="009D26E2" w:rsidP="00357F94">
      <w:pPr>
        <w:spacing w:line="480" w:lineRule="auto"/>
        <w:ind w:left="426" w:firstLine="35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Los pequeños agricultores en los tres sectores en estudio no tienen cultura financiera.</w:t>
      </w:r>
    </w:p>
    <w:p w:rsidR="009D26E2" w:rsidRPr="00BC4261" w:rsidRDefault="00AD5540" w:rsidP="00AD5540">
      <w:pPr>
        <w:spacing w:line="480" w:lineRule="auto"/>
        <w:ind w:firstLine="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317A45">
        <w:rPr>
          <w:rFonts w:ascii="Times New Roman" w:hAnsi="Times New Roman" w:cs="Times New Roman"/>
          <w:color w:val="000000" w:themeColor="text1"/>
          <w:sz w:val="24"/>
          <w:szCs w:val="24"/>
        </w:rPr>
        <w:t>- Des</w:t>
      </w:r>
      <w:r w:rsidR="009D26E2" w:rsidRPr="00BC4261">
        <w:rPr>
          <w:rFonts w:ascii="Times New Roman" w:hAnsi="Times New Roman" w:cs="Times New Roman"/>
          <w:color w:val="000000" w:themeColor="text1"/>
          <w:sz w:val="24"/>
          <w:szCs w:val="24"/>
        </w:rPr>
        <w:t>conoce</w:t>
      </w:r>
      <w:r w:rsidR="00317A45">
        <w:rPr>
          <w:rFonts w:ascii="Times New Roman" w:hAnsi="Times New Roman" w:cs="Times New Roman"/>
          <w:color w:val="000000" w:themeColor="text1"/>
          <w:sz w:val="24"/>
          <w:szCs w:val="24"/>
        </w:rPr>
        <w:t>n que es un costo de producción, costos directos y costos indirectos.</w:t>
      </w:r>
    </w:p>
    <w:p w:rsidR="009D26E2" w:rsidRPr="00BC4261" w:rsidRDefault="00AD5540" w:rsidP="00AD5540">
      <w:pPr>
        <w:spacing w:line="480" w:lineRule="auto"/>
        <w:ind w:firstLine="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A772FF">
        <w:rPr>
          <w:rFonts w:ascii="Times New Roman" w:hAnsi="Times New Roman" w:cs="Times New Roman"/>
          <w:color w:val="000000" w:themeColor="text1"/>
          <w:sz w:val="24"/>
          <w:szCs w:val="24"/>
        </w:rPr>
        <w:t>- No registran sus gastos de</w:t>
      </w:r>
      <w:r w:rsidR="009D26E2" w:rsidRPr="00BC4261">
        <w:rPr>
          <w:rFonts w:ascii="Times New Roman" w:hAnsi="Times New Roman" w:cs="Times New Roman"/>
          <w:color w:val="000000" w:themeColor="text1"/>
          <w:sz w:val="24"/>
          <w:szCs w:val="24"/>
        </w:rPr>
        <w:t xml:space="preserve"> su parcela.</w:t>
      </w:r>
    </w:p>
    <w:p w:rsidR="005D5F36" w:rsidRPr="00BC4261" w:rsidRDefault="00AD5540" w:rsidP="00317A45">
      <w:pPr>
        <w:spacing w:line="480" w:lineRule="auto"/>
        <w:ind w:firstLine="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Se les tuvo que explicar que es un costo de producción y para qué sirve.</w:t>
      </w:r>
    </w:p>
    <w:p w:rsidR="00F22F16" w:rsidRPr="00BC4261" w:rsidRDefault="008E0BA4" w:rsidP="00FD36E3">
      <w:pPr>
        <w:pStyle w:val="Prrafodelista"/>
        <w:numPr>
          <w:ilvl w:val="1"/>
          <w:numId w:val="1"/>
        </w:numPr>
        <w:ind w:left="426" w:hanging="426"/>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Objetivos </w:t>
      </w:r>
      <w:r w:rsidR="00635CEF">
        <w:rPr>
          <w:rFonts w:ascii="Times New Roman" w:hAnsi="Times New Roman" w:cs="Times New Roman"/>
          <w:b/>
          <w:color w:val="000000" w:themeColor="text1"/>
          <w:sz w:val="24"/>
          <w:szCs w:val="24"/>
        </w:rPr>
        <w:t>d</w:t>
      </w:r>
      <w:r w:rsidR="007B3516" w:rsidRPr="00BC4261">
        <w:rPr>
          <w:rFonts w:ascii="Times New Roman" w:hAnsi="Times New Roman" w:cs="Times New Roman"/>
          <w:b/>
          <w:color w:val="000000" w:themeColor="text1"/>
          <w:sz w:val="24"/>
          <w:szCs w:val="24"/>
        </w:rPr>
        <w:t xml:space="preserve">e </w:t>
      </w:r>
      <w:r w:rsidR="00635CEF">
        <w:rPr>
          <w:rFonts w:ascii="Times New Roman" w:hAnsi="Times New Roman" w:cs="Times New Roman"/>
          <w:b/>
          <w:color w:val="000000" w:themeColor="text1"/>
          <w:sz w:val="24"/>
          <w:szCs w:val="24"/>
        </w:rPr>
        <w:t>l</w:t>
      </w:r>
      <w:r w:rsidR="007B3516" w:rsidRPr="00BC4261">
        <w:rPr>
          <w:rFonts w:ascii="Times New Roman" w:hAnsi="Times New Roman" w:cs="Times New Roman"/>
          <w:b/>
          <w:color w:val="000000" w:themeColor="text1"/>
          <w:sz w:val="24"/>
          <w:szCs w:val="24"/>
        </w:rPr>
        <w:t>a Investigaci</w:t>
      </w:r>
      <w:r w:rsidR="00105B11" w:rsidRPr="00BC4261">
        <w:rPr>
          <w:rFonts w:ascii="Times New Roman" w:hAnsi="Times New Roman" w:cs="Times New Roman"/>
          <w:b/>
          <w:color w:val="000000" w:themeColor="text1"/>
          <w:sz w:val="24"/>
          <w:szCs w:val="24"/>
        </w:rPr>
        <w:t>ón</w:t>
      </w:r>
    </w:p>
    <w:p w:rsidR="00105B11" w:rsidRPr="00BC4261" w:rsidRDefault="00105B11" w:rsidP="008D7879">
      <w:pPr>
        <w:pStyle w:val="Prrafodelista"/>
        <w:spacing w:after="0"/>
        <w:ind w:left="735"/>
        <w:rPr>
          <w:rFonts w:ascii="Times New Roman" w:hAnsi="Times New Roman" w:cs="Times New Roman"/>
          <w:b/>
          <w:color w:val="000000" w:themeColor="text1"/>
          <w:sz w:val="24"/>
          <w:szCs w:val="24"/>
        </w:rPr>
      </w:pPr>
    </w:p>
    <w:p w:rsidR="00105B11" w:rsidRDefault="00105B11" w:rsidP="00FD36E3">
      <w:pPr>
        <w:pStyle w:val="Prrafodelista"/>
        <w:numPr>
          <w:ilvl w:val="2"/>
          <w:numId w:val="1"/>
        </w:numP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Objetivo general</w:t>
      </w:r>
    </w:p>
    <w:p w:rsidR="00D34B84" w:rsidRDefault="00D34B84" w:rsidP="00D34B84">
      <w:pPr>
        <w:pStyle w:val="Prrafodelista"/>
        <w:ind w:left="1080"/>
        <w:rPr>
          <w:rFonts w:ascii="Times New Roman" w:hAnsi="Times New Roman" w:cs="Times New Roman"/>
          <w:b/>
          <w:color w:val="000000" w:themeColor="text1"/>
          <w:sz w:val="24"/>
          <w:szCs w:val="24"/>
        </w:rPr>
      </w:pPr>
    </w:p>
    <w:p w:rsidR="007A2452" w:rsidRPr="00BC4261" w:rsidRDefault="007A2452" w:rsidP="007A2452">
      <w:pPr>
        <w:pStyle w:val="Prrafodelista"/>
        <w:numPr>
          <w:ilvl w:val="0"/>
          <w:numId w:val="12"/>
        </w:numPr>
        <w:spacing w:line="480" w:lineRule="auto"/>
        <w:ind w:left="1134" w:hanging="64"/>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BC4261">
        <w:rPr>
          <w:rFonts w:ascii="Times New Roman" w:hAnsi="Times New Roman" w:cs="Times New Roman"/>
          <w:color w:val="000000" w:themeColor="text1"/>
          <w:sz w:val="24"/>
          <w:szCs w:val="24"/>
        </w:rPr>
        <w:t>Proponer un modelo de gestión crediticia para el cultivo de frijol de palo (Cajanus cajan. L), que beneficie a los pequeños agricultores de la Región Lambayeque, con la finalidad de incrementar la productividad y rentabilidad de sus cosechas, 2016.</w:t>
      </w:r>
    </w:p>
    <w:p w:rsidR="006B7D5E" w:rsidRPr="00BC4261" w:rsidRDefault="009C3445" w:rsidP="00FD36E3">
      <w:pPr>
        <w:pStyle w:val="Prrafodelista"/>
        <w:numPr>
          <w:ilvl w:val="2"/>
          <w:numId w:val="1"/>
        </w:numP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Objetivos específicos</w:t>
      </w:r>
    </w:p>
    <w:p w:rsidR="009C3445" w:rsidRDefault="009C3445" w:rsidP="008D7879">
      <w:pPr>
        <w:pStyle w:val="Prrafodelista"/>
        <w:spacing w:after="0"/>
        <w:ind w:left="1080"/>
        <w:rPr>
          <w:rFonts w:ascii="Times New Roman" w:hAnsi="Times New Roman" w:cs="Times New Roman"/>
          <w:b/>
          <w:color w:val="000000" w:themeColor="text1"/>
          <w:sz w:val="24"/>
          <w:szCs w:val="24"/>
        </w:rPr>
      </w:pPr>
    </w:p>
    <w:p w:rsidR="00A772FF" w:rsidRPr="00A772FF" w:rsidRDefault="00A772FF" w:rsidP="00A772FF">
      <w:pPr>
        <w:pStyle w:val="Prrafodelista"/>
        <w:numPr>
          <w:ilvl w:val="0"/>
          <w:numId w:val="12"/>
        </w:numPr>
        <w:spacing w:line="480" w:lineRule="auto"/>
        <w:ind w:left="1134" w:hanging="6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Diagnosticar el nivel de conocimientos de los pequeños agricultores de la Región Lambayeque sobre el manejo de las labores agrícolas en el cultivo de frijol de palo (Cajanus cajan. L), 2016. </w:t>
      </w:r>
    </w:p>
    <w:p w:rsidR="006B7D5E" w:rsidRDefault="006B7D5E" w:rsidP="00FD36E3">
      <w:pPr>
        <w:pStyle w:val="Prrafodelista"/>
        <w:numPr>
          <w:ilvl w:val="0"/>
          <w:numId w:val="12"/>
        </w:numPr>
        <w:spacing w:line="480" w:lineRule="auto"/>
        <w:ind w:left="1134" w:hanging="1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Identificar el nivel de conocimientos sobre gestión de crédito agrícola, que poseen los pequeños agricultores de la Región Lambayeque, que cultivan frijol de palo (Cajanus cajan. L), 2016.</w:t>
      </w:r>
    </w:p>
    <w:p w:rsidR="007A2452" w:rsidRPr="00BC4261" w:rsidRDefault="007A2452" w:rsidP="007A2452">
      <w:pPr>
        <w:pStyle w:val="Prrafodelista"/>
        <w:numPr>
          <w:ilvl w:val="0"/>
          <w:numId w:val="12"/>
        </w:numPr>
        <w:spacing w:after="0" w:line="480" w:lineRule="auto"/>
        <w:ind w:left="1134" w:firstLine="0"/>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Determinar la </w:t>
      </w:r>
      <w:r w:rsidR="00D34B84">
        <w:rPr>
          <w:rFonts w:ascii="Times New Roman" w:hAnsi="Times New Roman" w:cs="Times New Roman"/>
          <w:color w:val="000000" w:themeColor="text1"/>
          <w:sz w:val="24"/>
          <w:szCs w:val="24"/>
        </w:rPr>
        <w:t>influencia</w:t>
      </w:r>
      <w:r w:rsidRPr="00BC4261">
        <w:rPr>
          <w:rFonts w:ascii="Times New Roman" w:hAnsi="Times New Roman" w:cs="Times New Roman"/>
          <w:color w:val="000000" w:themeColor="text1"/>
          <w:sz w:val="24"/>
          <w:szCs w:val="24"/>
        </w:rPr>
        <w:t xml:space="preserve"> de la gestión del crédito agrícola para el cultivo del frijol de palo (Cajanus cajan. L), otorgado por la Empresa Procesadora Perú. SAC, en el manejo de los procesos productivos y el mejoramiento de la productividad, en las parcelas de los pequeños agricultores de la Región Lambayeque, 2016.</w:t>
      </w:r>
    </w:p>
    <w:p w:rsidR="007A2452" w:rsidRPr="00BC4261" w:rsidRDefault="007A2452" w:rsidP="007A2452">
      <w:pPr>
        <w:pStyle w:val="Prrafodelista"/>
        <w:spacing w:line="480" w:lineRule="auto"/>
        <w:ind w:left="1134"/>
        <w:rPr>
          <w:rFonts w:ascii="Times New Roman" w:hAnsi="Times New Roman" w:cs="Times New Roman"/>
          <w:color w:val="000000" w:themeColor="text1"/>
          <w:sz w:val="24"/>
          <w:szCs w:val="24"/>
        </w:rPr>
      </w:pPr>
    </w:p>
    <w:p w:rsidR="00FB0351" w:rsidRPr="00BC4261" w:rsidRDefault="00FB0351" w:rsidP="00B01A5E">
      <w:pPr>
        <w:spacing w:line="360" w:lineRule="auto"/>
        <w:ind w:left="426"/>
        <w:jc w:val="center"/>
        <w:rPr>
          <w:rFonts w:ascii="Times New Roman" w:hAnsi="Times New Roman" w:cs="Times New Roman"/>
          <w:color w:val="000000" w:themeColor="text1"/>
          <w:sz w:val="24"/>
          <w:szCs w:val="24"/>
        </w:rPr>
      </w:pPr>
    </w:p>
    <w:p w:rsidR="001C2E17" w:rsidRPr="00BC4261" w:rsidRDefault="001C2E17" w:rsidP="00FB0351">
      <w:pPr>
        <w:spacing w:line="360" w:lineRule="auto"/>
        <w:ind w:left="426"/>
        <w:jc w:val="both"/>
        <w:rPr>
          <w:rFonts w:ascii="Times New Roman" w:hAnsi="Times New Roman" w:cs="Times New Roman"/>
          <w:color w:val="000000" w:themeColor="text1"/>
          <w:sz w:val="24"/>
          <w:szCs w:val="24"/>
        </w:rPr>
      </w:pPr>
    </w:p>
    <w:p w:rsidR="003056E7" w:rsidRPr="00BC4261" w:rsidRDefault="003056E7" w:rsidP="00FB0351">
      <w:pPr>
        <w:spacing w:line="360" w:lineRule="auto"/>
        <w:ind w:left="426"/>
        <w:jc w:val="both"/>
        <w:rPr>
          <w:rFonts w:ascii="Times New Roman" w:hAnsi="Times New Roman" w:cs="Times New Roman"/>
          <w:color w:val="000000" w:themeColor="text1"/>
          <w:sz w:val="24"/>
          <w:szCs w:val="24"/>
        </w:rPr>
      </w:pPr>
    </w:p>
    <w:p w:rsidR="003056E7" w:rsidRPr="00BC4261" w:rsidRDefault="003056E7" w:rsidP="00FB0351">
      <w:pPr>
        <w:spacing w:line="360" w:lineRule="auto"/>
        <w:ind w:left="426"/>
        <w:jc w:val="both"/>
        <w:rPr>
          <w:rFonts w:ascii="Times New Roman" w:hAnsi="Times New Roman" w:cs="Times New Roman"/>
          <w:color w:val="000000" w:themeColor="text1"/>
          <w:sz w:val="24"/>
          <w:szCs w:val="24"/>
        </w:rPr>
      </w:pPr>
    </w:p>
    <w:p w:rsidR="003056E7" w:rsidRPr="00BC4261" w:rsidRDefault="003056E7" w:rsidP="00FB0351">
      <w:pPr>
        <w:spacing w:line="360" w:lineRule="auto"/>
        <w:ind w:left="426"/>
        <w:jc w:val="both"/>
        <w:rPr>
          <w:rFonts w:ascii="Times New Roman" w:hAnsi="Times New Roman" w:cs="Times New Roman"/>
          <w:color w:val="000000" w:themeColor="text1"/>
          <w:sz w:val="24"/>
          <w:szCs w:val="24"/>
        </w:rPr>
      </w:pPr>
    </w:p>
    <w:p w:rsidR="00105B11" w:rsidRPr="00BC4261" w:rsidRDefault="00105B11" w:rsidP="007B3516">
      <w:pPr>
        <w:jc w:val="center"/>
        <w:rPr>
          <w:rFonts w:ascii="Times New Roman" w:hAnsi="Times New Roman" w:cs="Times New Roman"/>
          <w:color w:val="000000" w:themeColor="text1"/>
          <w:sz w:val="24"/>
          <w:szCs w:val="24"/>
        </w:rPr>
      </w:pPr>
    </w:p>
    <w:p w:rsidR="009C3445" w:rsidRPr="00BC4261" w:rsidRDefault="009C3445" w:rsidP="007B3516">
      <w:pPr>
        <w:jc w:val="center"/>
        <w:rPr>
          <w:rFonts w:ascii="Times New Roman" w:hAnsi="Times New Roman" w:cs="Times New Roman"/>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DE52DE" w:rsidRDefault="00DE52DE" w:rsidP="008275E2">
      <w:pPr>
        <w:ind w:left="567" w:hanging="567"/>
        <w:rPr>
          <w:rFonts w:ascii="Times New Roman" w:hAnsi="Times New Roman" w:cs="Times New Roman"/>
          <w:b/>
          <w:color w:val="000000" w:themeColor="text1"/>
          <w:sz w:val="24"/>
          <w:szCs w:val="24"/>
        </w:rPr>
      </w:pPr>
    </w:p>
    <w:p w:rsidR="008275E2" w:rsidRDefault="008275E2" w:rsidP="008275E2">
      <w:pPr>
        <w:rPr>
          <w:rFonts w:ascii="Times New Roman" w:hAnsi="Times New Roman" w:cs="Times New Roman"/>
          <w:b/>
          <w:color w:val="000000" w:themeColor="text1"/>
          <w:sz w:val="24"/>
          <w:szCs w:val="24"/>
        </w:rPr>
      </w:pPr>
    </w:p>
    <w:p w:rsidR="00DE52DE" w:rsidRDefault="00DE52DE" w:rsidP="008275E2">
      <w:pPr>
        <w:rPr>
          <w:rFonts w:ascii="Times New Roman" w:hAnsi="Times New Roman" w:cs="Times New Roman"/>
          <w:b/>
          <w:color w:val="000000" w:themeColor="text1"/>
          <w:sz w:val="24"/>
          <w:szCs w:val="24"/>
        </w:rPr>
      </w:pPr>
    </w:p>
    <w:p w:rsidR="00DE52DE" w:rsidRPr="00BC4261" w:rsidRDefault="00DE52DE" w:rsidP="008275E2">
      <w:pPr>
        <w:rPr>
          <w:rFonts w:ascii="Times New Roman" w:hAnsi="Times New Roman" w:cs="Times New Roman"/>
          <w:b/>
          <w:color w:val="000000" w:themeColor="text1"/>
          <w:sz w:val="24"/>
          <w:szCs w:val="24"/>
        </w:rPr>
      </w:pPr>
    </w:p>
    <w:p w:rsidR="005D5F36" w:rsidRDefault="005D5F36" w:rsidP="008275E2">
      <w:pPr>
        <w:jc w:val="center"/>
        <w:rPr>
          <w:rFonts w:ascii="Times New Roman" w:hAnsi="Times New Roman" w:cs="Times New Roman"/>
          <w:b/>
          <w:color w:val="000000" w:themeColor="text1"/>
          <w:sz w:val="72"/>
          <w:szCs w:val="72"/>
        </w:rPr>
      </w:pPr>
    </w:p>
    <w:p w:rsidR="008275E2" w:rsidRPr="00BC4261" w:rsidRDefault="008275E2" w:rsidP="008275E2">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CAPÍTULO II</w:t>
      </w: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Pr="00BC4261" w:rsidRDefault="008275E2" w:rsidP="005F1798">
      <w:pPr>
        <w:ind w:left="567" w:hanging="567"/>
        <w:jc w:val="center"/>
        <w:rPr>
          <w:rFonts w:ascii="Times New Roman" w:hAnsi="Times New Roman" w:cs="Times New Roman"/>
          <w:b/>
          <w:color w:val="000000" w:themeColor="text1"/>
          <w:sz w:val="24"/>
          <w:szCs w:val="24"/>
        </w:rPr>
      </w:pPr>
    </w:p>
    <w:p w:rsidR="008275E2" w:rsidRDefault="008275E2"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A772FF" w:rsidRDefault="00A772FF" w:rsidP="00C47544">
      <w:pPr>
        <w:rPr>
          <w:rFonts w:ascii="Times New Roman" w:hAnsi="Times New Roman" w:cs="Times New Roman"/>
          <w:b/>
          <w:color w:val="000000" w:themeColor="text1"/>
          <w:sz w:val="24"/>
          <w:szCs w:val="24"/>
        </w:rPr>
      </w:pPr>
    </w:p>
    <w:p w:rsidR="005D5F36" w:rsidRPr="00BC4261" w:rsidRDefault="005D5F36" w:rsidP="00C47544">
      <w:pPr>
        <w:rPr>
          <w:rFonts w:ascii="Times New Roman" w:hAnsi="Times New Roman" w:cs="Times New Roman"/>
          <w:b/>
          <w:color w:val="000000" w:themeColor="text1"/>
          <w:sz w:val="24"/>
          <w:szCs w:val="24"/>
        </w:rPr>
      </w:pPr>
    </w:p>
    <w:p w:rsidR="00D9782F" w:rsidRPr="00BC4261" w:rsidRDefault="007B3516" w:rsidP="00C3673A">
      <w:pPr>
        <w:pStyle w:val="Ttulo1"/>
        <w:ind w:left="0"/>
      </w:pPr>
      <w:bookmarkStart w:id="13" w:name="_Toc6167779"/>
      <w:r w:rsidRPr="00BC4261">
        <w:t>CAPÍTULO II</w:t>
      </w:r>
      <w:r w:rsidR="00BF7CD8" w:rsidRPr="00BC4261">
        <w:t xml:space="preserve">: </w:t>
      </w:r>
      <w:r w:rsidRPr="00BC4261">
        <w:t>MARCO TEÓRICO – CIENTÍFIC</w:t>
      </w:r>
      <w:r w:rsidR="00281EF5" w:rsidRPr="00BC4261">
        <w:t>O</w:t>
      </w:r>
      <w:bookmarkEnd w:id="13"/>
    </w:p>
    <w:p w:rsidR="00281EF5" w:rsidRPr="00BC4261" w:rsidRDefault="00281EF5" w:rsidP="005D5F36">
      <w:pPr>
        <w:pStyle w:val="Prrafodelista"/>
        <w:spacing w:after="0"/>
        <w:ind w:left="426"/>
        <w:rPr>
          <w:rFonts w:ascii="Times New Roman" w:hAnsi="Times New Roman" w:cs="Times New Roman"/>
          <w:b/>
          <w:color w:val="000000" w:themeColor="text1"/>
          <w:sz w:val="24"/>
          <w:szCs w:val="24"/>
        </w:rPr>
      </w:pPr>
    </w:p>
    <w:p w:rsidR="008275E2" w:rsidRPr="00BC4261" w:rsidRDefault="00635CEF"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14" w:name="_Toc6167780"/>
      <w:bookmarkStart w:id="15" w:name="_Toc536731302"/>
      <w:r>
        <w:rPr>
          <w:rFonts w:ascii="Times New Roman" w:hAnsi="Times New Roman"/>
          <w:b/>
          <w:color w:val="000000" w:themeColor="text1"/>
          <w:sz w:val="24"/>
          <w:szCs w:val="24"/>
        </w:rPr>
        <w:t>Antecedentes d</w:t>
      </w:r>
      <w:r w:rsidR="00F22F16" w:rsidRPr="00BC4261">
        <w:rPr>
          <w:rFonts w:ascii="Times New Roman" w:hAnsi="Times New Roman"/>
          <w:b/>
          <w:color w:val="000000" w:themeColor="text1"/>
          <w:sz w:val="24"/>
          <w:szCs w:val="24"/>
        </w:rPr>
        <w:t>e</w:t>
      </w:r>
      <w:r w:rsidR="00262E92">
        <w:rPr>
          <w:rFonts w:ascii="Times New Roman" w:hAnsi="Times New Roman"/>
          <w:b/>
          <w:color w:val="000000" w:themeColor="text1"/>
          <w:sz w:val="24"/>
          <w:szCs w:val="24"/>
        </w:rPr>
        <w:t xml:space="preserve"> la Investigación</w:t>
      </w:r>
      <w:bookmarkEnd w:id="14"/>
    </w:p>
    <w:bookmarkEnd w:id="15"/>
    <w:p w:rsidR="00EE1B4E" w:rsidRPr="00BC4261" w:rsidRDefault="00EE1B4E" w:rsidP="005D5F36">
      <w:pPr>
        <w:pStyle w:val="Prrafodelista"/>
        <w:spacing w:after="0"/>
        <w:ind w:left="426"/>
        <w:rPr>
          <w:rFonts w:ascii="Times New Roman" w:hAnsi="Times New Roman" w:cs="Times New Roman"/>
          <w:b/>
          <w:color w:val="000000" w:themeColor="text1"/>
          <w:sz w:val="24"/>
          <w:szCs w:val="24"/>
        </w:rPr>
      </w:pPr>
    </w:p>
    <w:p w:rsidR="00281EF5" w:rsidRPr="00BC4261" w:rsidRDefault="005F1798" w:rsidP="005F1798">
      <w:pPr>
        <w:pStyle w:val="Prrafodelista"/>
        <w:spacing w:line="480" w:lineRule="auto"/>
        <w:ind w:left="426"/>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     </w:t>
      </w:r>
      <w:r w:rsidR="00281EF5" w:rsidRPr="00BC4261">
        <w:rPr>
          <w:rFonts w:ascii="Times New Roman" w:hAnsi="Times New Roman" w:cs="Times New Roman"/>
          <w:color w:val="000000" w:themeColor="text1"/>
          <w:sz w:val="24"/>
          <w:szCs w:val="24"/>
        </w:rPr>
        <w:t xml:space="preserve">Al investigar fuentes bibliográficas para el desarrollo del presente trabajo de investigación, se ha tomado en cuenta las siguientes referencias:    </w:t>
      </w:r>
    </w:p>
    <w:p w:rsidR="00B974EA" w:rsidRDefault="00281EF5" w:rsidP="00492921">
      <w:pPr>
        <w:pStyle w:val="Prrafodelista"/>
        <w:spacing w:line="480" w:lineRule="auto"/>
        <w:ind w:left="426" w:firstLine="283"/>
        <w:rPr>
          <w:rFonts w:ascii="Times New Roman" w:hAnsi="Times New Roman" w:cs="Times New Roman"/>
          <w:color w:val="000000" w:themeColor="text1"/>
          <w:sz w:val="24"/>
          <w:szCs w:val="24"/>
        </w:rPr>
      </w:pPr>
      <w:r w:rsidRPr="00A772FF">
        <w:rPr>
          <w:rFonts w:ascii="Times New Roman" w:hAnsi="Times New Roman" w:cs="Times New Roman"/>
          <w:b/>
          <w:color w:val="000000" w:themeColor="text1"/>
          <w:sz w:val="24"/>
          <w:szCs w:val="24"/>
        </w:rPr>
        <w:t>Lapo (2016), realizó un estudio titulado:</w:t>
      </w:r>
      <w:r w:rsidR="006D0AF0" w:rsidRPr="00A772FF">
        <w:rPr>
          <w:rFonts w:ascii="Times New Roman" w:hAnsi="Times New Roman" w:cs="Times New Roman"/>
          <w:b/>
          <w:color w:val="000000" w:themeColor="text1"/>
          <w:sz w:val="24"/>
          <w:szCs w:val="24"/>
        </w:rPr>
        <w:t xml:space="preserve"> </w:t>
      </w:r>
      <w:r w:rsidR="00FB0351" w:rsidRPr="00A772FF">
        <w:rPr>
          <w:rFonts w:ascii="Times New Roman" w:hAnsi="Times New Roman" w:cs="Times New Roman"/>
          <w:b/>
          <w:color w:val="000000" w:themeColor="text1"/>
          <w:sz w:val="24"/>
          <w:szCs w:val="24"/>
        </w:rPr>
        <w:t>“</w:t>
      </w:r>
      <w:r w:rsidRPr="00A772FF">
        <w:rPr>
          <w:rFonts w:ascii="Times New Roman" w:hAnsi="Times New Roman" w:cs="Times New Roman"/>
          <w:b/>
          <w:color w:val="000000" w:themeColor="text1"/>
          <w:sz w:val="24"/>
          <w:szCs w:val="24"/>
        </w:rPr>
        <w:t>La incidencia del crédito en la producción del sector agrícola de la cabecera cantonal</w:t>
      </w:r>
      <w:r w:rsidR="006D0AF0" w:rsidRPr="00A772FF">
        <w:rPr>
          <w:rFonts w:ascii="Times New Roman" w:hAnsi="Times New Roman" w:cs="Times New Roman"/>
          <w:b/>
          <w:color w:val="000000" w:themeColor="text1"/>
          <w:sz w:val="24"/>
          <w:szCs w:val="24"/>
        </w:rPr>
        <w:t xml:space="preserve"> </w:t>
      </w:r>
      <w:r w:rsidRPr="00A772FF">
        <w:rPr>
          <w:rFonts w:ascii="Times New Roman" w:hAnsi="Times New Roman" w:cs="Times New Roman"/>
          <w:b/>
          <w:color w:val="000000" w:themeColor="text1"/>
          <w:sz w:val="24"/>
          <w:szCs w:val="24"/>
        </w:rPr>
        <w:t xml:space="preserve">del cantón </w:t>
      </w:r>
      <w:proofErr w:type="spellStart"/>
      <w:r w:rsidRPr="00A772FF">
        <w:rPr>
          <w:rFonts w:ascii="Times New Roman" w:hAnsi="Times New Roman" w:cs="Times New Roman"/>
          <w:b/>
          <w:color w:val="000000" w:themeColor="text1"/>
          <w:sz w:val="24"/>
          <w:szCs w:val="24"/>
        </w:rPr>
        <w:t>Catamayo</w:t>
      </w:r>
      <w:proofErr w:type="spellEnd"/>
      <w:r w:rsidRPr="00A772FF">
        <w:rPr>
          <w:rFonts w:ascii="Times New Roman" w:hAnsi="Times New Roman" w:cs="Times New Roman"/>
          <w:b/>
          <w:color w:val="000000" w:themeColor="text1"/>
          <w:sz w:val="24"/>
          <w:szCs w:val="24"/>
        </w:rPr>
        <w:t>, provincia de Loja, año 2014”</w:t>
      </w:r>
      <w:r w:rsidR="0042385D" w:rsidRPr="00BC4261">
        <w:rPr>
          <w:rFonts w:ascii="Times New Roman" w:hAnsi="Times New Roman" w:cs="Times New Roman"/>
          <w:color w:val="000000" w:themeColor="text1"/>
          <w:sz w:val="24"/>
          <w:szCs w:val="24"/>
        </w:rPr>
        <w:t xml:space="preserve"> que</w:t>
      </w:r>
      <w:r w:rsidR="002F0B93" w:rsidRPr="00BC4261">
        <w:rPr>
          <w:rFonts w:ascii="Times New Roman" w:hAnsi="Times New Roman" w:cs="Times New Roman"/>
          <w:color w:val="000000" w:themeColor="text1"/>
          <w:sz w:val="24"/>
          <w:szCs w:val="24"/>
        </w:rPr>
        <w:t xml:space="preserve"> está orientada al aporte del crédito dentro del sector agrícola con el objetivo de </w:t>
      </w:r>
      <w:r w:rsidR="00FB0351" w:rsidRPr="00BC4261">
        <w:rPr>
          <w:rFonts w:ascii="Times New Roman" w:hAnsi="Times New Roman" w:cs="Times New Roman"/>
          <w:color w:val="000000" w:themeColor="text1"/>
          <w:sz w:val="24"/>
          <w:szCs w:val="24"/>
        </w:rPr>
        <w:t xml:space="preserve">determinar la participación del crédito agrícola en la cabecera cantonal del cantón </w:t>
      </w:r>
      <w:proofErr w:type="spellStart"/>
      <w:r w:rsidR="00FB0351" w:rsidRPr="00BC4261">
        <w:rPr>
          <w:rFonts w:ascii="Times New Roman" w:hAnsi="Times New Roman" w:cs="Times New Roman"/>
          <w:color w:val="000000" w:themeColor="text1"/>
          <w:sz w:val="24"/>
          <w:szCs w:val="24"/>
        </w:rPr>
        <w:t>Catamayo</w:t>
      </w:r>
      <w:proofErr w:type="spellEnd"/>
      <w:r w:rsidR="00FB0351" w:rsidRPr="00BC4261">
        <w:rPr>
          <w:rFonts w:ascii="Times New Roman" w:hAnsi="Times New Roman" w:cs="Times New Roman"/>
          <w:color w:val="000000" w:themeColor="text1"/>
          <w:sz w:val="24"/>
          <w:szCs w:val="24"/>
        </w:rPr>
        <w:t xml:space="preserve">, provincia de Loja, año 2014, </w:t>
      </w:r>
      <w:r w:rsidR="002F0B93" w:rsidRPr="00BC4261">
        <w:rPr>
          <w:rFonts w:ascii="Times New Roman" w:hAnsi="Times New Roman" w:cs="Times New Roman"/>
          <w:color w:val="000000" w:themeColor="text1"/>
          <w:sz w:val="24"/>
          <w:szCs w:val="24"/>
        </w:rPr>
        <w:t xml:space="preserve">para lo cual se realizó </w:t>
      </w:r>
      <w:r w:rsidR="00FB0351" w:rsidRPr="00BC4261">
        <w:rPr>
          <w:rFonts w:ascii="Times New Roman" w:hAnsi="Times New Roman" w:cs="Times New Roman"/>
          <w:color w:val="000000" w:themeColor="text1"/>
          <w:sz w:val="24"/>
          <w:szCs w:val="24"/>
        </w:rPr>
        <w:t>un estudio descriptivo</w:t>
      </w:r>
      <w:r w:rsidR="002F0B93" w:rsidRPr="00BC4261">
        <w:rPr>
          <w:rFonts w:ascii="Times New Roman" w:hAnsi="Times New Roman" w:cs="Times New Roman"/>
          <w:color w:val="000000" w:themeColor="text1"/>
          <w:sz w:val="24"/>
          <w:szCs w:val="24"/>
        </w:rPr>
        <w:t xml:space="preserve"> con la finalidad </w:t>
      </w:r>
      <w:r w:rsidR="006D1E15" w:rsidRPr="00BC4261">
        <w:rPr>
          <w:rFonts w:ascii="Times New Roman" w:hAnsi="Times New Roman" w:cs="Times New Roman"/>
          <w:color w:val="000000" w:themeColor="text1"/>
          <w:sz w:val="24"/>
          <w:szCs w:val="24"/>
        </w:rPr>
        <w:t>de establecer</w:t>
      </w:r>
      <w:r w:rsidR="00FB0351" w:rsidRPr="00BC4261">
        <w:rPr>
          <w:rFonts w:ascii="Times New Roman" w:hAnsi="Times New Roman" w:cs="Times New Roman"/>
          <w:color w:val="000000" w:themeColor="text1"/>
          <w:sz w:val="24"/>
          <w:szCs w:val="24"/>
        </w:rPr>
        <w:t xml:space="preserve"> su incidencia en la producción.</w:t>
      </w:r>
      <w:r w:rsidR="00F43FFB" w:rsidRPr="00BC4261">
        <w:rPr>
          <w:rFonts w:ascii="Times New Roman" w:hAnsi="Times New Roman" w:cs="Times New Roman"/>
          <w:color w:val="000000" w:themeColor="text1"/>
          <w:sz w:val="24"/>
          <w:szCs w:val="24"/>
        </w:rPr>
        <w:t xml:space="preserve"> </w:t>
      </w:r>
    </w:p>
    <w:p w:rsidR="00B974EA" w:rsidRDefault="00F43FFB" w:rsidP="00492921">
      <w:pPr>
        <w:pStyle w:val="Prrafodelista"/>
        <w:spacing w:line="480" w:lineRule="auto"/>
        <w:ind w:left="426" w:firstLine="28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El estudio se realizó con una</w:t>
      </w:r>
      <w:r w:rsidR="00FB0351" w:rsidRPr="00BC4261">
        <w:rPr>
          <w:rFonts w:ascii="Times New Roman" w:hAnsi="Times New Roman" w:cs="Times New Roman"/>
          <w:color w:val="000000" w:themeColor="text1"/>
          <w:sz w:val="24"/>
          <w:szCs w:val="24"/>
        </w:rPr>
        <w:t xml:space="preserve"> mue</w:t>
      </w:r>
      <w:r w:rsidRPr="00BC4261">
        <w:rPr>
          <w:rFonts w:ascii="Times New Roman" w:hAnsi="Times New Roman" w:cs="Times New Roman"/>
          <w:color w:val="000000" w:themeColor="text1"/>
          <w:sz w:val="24"/>
          <w:szCs w:val="24"/>
        </w:rPr>
        <w:t>stra a 65 productores agrícolas, a quienes a través de la encuesta se les aplicó un cuestionario.</w:t>
      </w:r>
      <w:r w:rsidR="00FB0351" w:rsidRPr="00BC4261">
        <w:rPr>
          <w:rFonts w:ascii="Times New Roman" w:hAnsi="Times New Roman" w:cs="Times New Roman"/>
          <w:color w:val="000000" w:themeColor="text1"/>
          <w:sz w:val="24"/>
          <w:szCs w:val="24"/>
        </w:rPr>
        <w:t>, el mismo que permitió obtener la información necesaria para el cumplimiento de los objetivos</w:t>
      </w:r>
      <w:r w:rsidRPr="00BC4261">
        <w:rPr>
          <w:rFonts w:ascii="Times New Roman" w:hAnsi="Times New Roman" w:cs="Times New Roman"/>
          <w:color w:val="000000" w:themeColor="text1"/>
          <w:sz w:val="24"/>
          <w:szCs w:val="24"/>
        </w:rPr>
        <w:t xml:space="preserve">, conclusiones y recomendaciones. </w:t>
      </w:r>
    </w:p>
    <w:p w:rsidR="00B974EA" w:rsidRDefault="00BB6F58" w:rsidP="00492921">
      <w:pPr>
        <w:pStyle w:val="Prrafodelista"/>
        <w:spacing w:line="480" w:lineRule="auto"/>
        <w:ind w:left="426" w:firstLine="28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Los resultados obtenidos muestran que la demanda de crédito dentro del sector agrícola es considerablemente alta (62%), esto quiere decir, que más de la mitad de los agricultores de la cabecera cantonal del cantón </w:t>
      </w:r>
      <w:proofErr w:type="spellStart"/>
      <w:r w:rsidRPr="00BC4261">
        <w:rPr>
          <w:rFonts w:ascii="Times New Roman" w:hAnsi="Times New Roman" w:cs="Times New Roman"/>
          <w:color w:val="000000" w:themeColor="text1"/>
          <w:sz w:val="24"/>
          <w:szCs w:val="24"/>
        </w:rPr>
        <w:t>Catamayo</w:t>
      </w:r>
      <w:proofErr w:type="spellEnd"/>
      <w:r w:rsidRPr="00BC4261">
        <w:rPr>
          <w:rFonts w:ascii="Times New Roman" w:hAnsi="Times New Roman" w:cs="Times New Roman"/>
          <w:color w:val="000000" w:themeColor="text1"/>
          <w:sz w:val="24"/>
          <w:szCs w:val="24"/>
        </w:rPr>
        <w:t xml:space="preserve"> que se dedican a los cultivos de ciclo corto como a cultivos de ciclo permanente, han acudido a una institución financiera por crédi</w:t>
      </w:r>
      <w:r w:rsidR="00B974EA">
        <w:rPr>
          <w:rFonts w:ascii="Times New Roman" w:hAnsi="Times New Roman" w:cs="Times New Roman"/>
          <w:color w:val="000000" w:themeColor="text1"/>
          <w:sz w:val="24"/>
          <w:szCs w:val="24"/>
        </w:rPr>
        <w:t>to, para mejorar su producción.</w:t>
      </w:r>
    </w:p>
    <w:p w:rsidR="00B974EA" w:rsidRDefault="00B974EA" w:rsidP="00492921">
      <w:pPr>
        <w:pStyle w:val="Prrafodelista"/>
        <w:spacing w:line="480" w:lineRule="auto"/>
        <w:ind w:left="426" w:firstLine="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BB6F58" w:rsidRPr="00BC4261">
        <w:rPr>
          <w:rFonts w:ascii="Times New Roman" w:hAnsi="Times New Roman" w:cs="Times New Roman"/>
          <w:color w:val="000000" w:themeColor="text1"/>
          <w:sz w:val="24"/>
          <w:szCs w:val="24"/>
        </w:rPr>
        <w:t>el total de los agricultores que fueron beneficiarios de crédito, el 93% no recibió capacitación o asistencia técnica por parte de l</w:t>
      </w:r>
      <w:r>
        <w:rPr>
          <w:rFonts w:ascii="Times New Roman" w:hAnsi="Times New Roman" w:cs="Times New Roman"/>
          <w:color w:val="000000" w:themeColor="text1"/>
          <w:sz w:val="24"/>
          <w:szCs w:val="24"/>
        </w:rPr>
        <w:t xml:space="preserve">as instituciones que les brindó </w:t>
      </w:r>
      <w:r w:rsidR="00BB6F58" w:rsidRPr="00BC4261">
        <w:rPr>
          <w:rFonts w:ascii="Times New Roman" w:hAnsi="Times New Roman" w:cs="Times New Roman"/>
          <w:color w:val="000000" w:themeColor="text1"/>
          <w:sz w:val="24"/>
          <w:szCs w:val="24"/>
        </w:rPr>
        <w:t>financiamiento, gracias al crédito obtenido la mayor parte de los agricultores, resolv</w:t>
      </w:r>
      <w:r>
        <w:rPr>
          <w:rFonts w:ascii="Times New Roman" w:hAnsi="Times New Roman" w:cs="Times New Roman"/>
          <w:color w:val="000000" w:themeColor="text1"/>
          <w:sz w:val="24"/>
          <w:szCs w:val="24"/>
        </w:rPr>
        <w:t xml:space="preserve">ieron </w:t>
      </w:r>
      <w:r>
        <w:rPr>
          <w:rFonts w:ascii="Times New Roman" w:hAnsi="Times New Roman" w:cs="Times New Roman"/>
          <w:color w:val="000000" w:themeColor="text1"/>
          <w:sz w:val="24"/>
          <w:szCs w:val="24"/>
        </w:rPr>
        <w:lastRenderedPageBreak/>
        <w:t xml:space="preserve">dos tipos de problemas: </w:t>
      </w:r>
      <w:r w:rsidR="00BB6F58" w:rsidRPr="00BC4261">
        <w:rPr>
          <w:rFonts w:ascii="Times New Roman" w:hAnsi="Times New Roman" w:cs="Times New Roman"/>
          <w:color w:val="000000" w:themeColor="text1"/>
          <w:sz w:val="24"/>
          <w:szCs w:val="24"/>
        </w:rPr>
        <w:t xml:space="preserve">Mantener en buen estado los cultivos mediante el control de las plagas (48%) mediante la compra de plaguicidas y el otro es diversificar la producción (25%) mediante la obtención de nuevas semillas para cultivo. De los encuestados </w:t>
      </w:r>
      <w:r w:rsidR="005F1798" w:rsidRPr="00BC4261">
        <w:rPr>
          <w:rFonts w:ascii="Times New Roman" w:hAnsi="Times New Roman" w:cs="Times New Roman"/>
          <w:color w:val="000000" w:themeColor="text1"/>
          <w:sz w:val="24"/>
          <w:szCs w:val="24"/>
        </w:rPr>
        <w:t>en relación con</w:t>
      </w:r>
      <w:r w:rsidR="00BB6F58" w:rsidRPr="00BC4261">
        <w:rPr>
          <w:rFonts w:ascii="Times New Roman" w:hAnsi="Times New Roman" w:cs="Times New Roman"/>
          <w:color w:val="000000" w:themeColor="text1"/>
          <w:sz w:val="24"/>
          <w:szCs w:val="24"/>
        </w:rPr>
        <w:t xml:space="preserve"> la incidencia del crédito en el volumen de </w:t>
      </w:r>
      <w:r w:rsidR="006D1E15" w:rsidRPr="00BC4261">
        <w:rPr>
          <w:rFonts w:ascii="Times New Roman" w:hAnsi="Times New Roman" w:cs="Times New Roman"/>
          <w:color w:val="000000" w:themeColor="text1"/>
          <w:sz w:val="24"/>
          <w:szCs w:val="24"/>
        </w:rPr>
        <w:t>producción el</w:t>
      </w:r>
      <w:r w:rsidR="00BB6F58" w:rsidRPr="00BC4261">
        <w:rPr>
          <w:rFonts w:ascii="Times New Roman" w:hAnsi="Times New Roman" w:cs="Times New Roman"/>
          <w:color w:val="000000" w:themeColor="text1"/>
          <w:sz w:val="24"/>
          <w:szCs w:val="24"/>
        </w:rPr>
        <w:t xml:space="preserve"> 58% de los agricultores opinan que el volumen producido fue superior, para el 35% la situación no ha cambiado puesto que consideran que el volumen de producción se ha mantenido; mientras que, para el 8% de los productores la situación no fue favorable, debido a que sus volúmenes de producción habían sido inferiores una vez obtenido el crédito.</w:t>
      </w:r>
    </w:p>
    <w:p w:rsidR="00FB0351" w:rsidRPr="00BC4261" w:rsidRDefault="0042385D" w:rsidP="00492921">
      <w:pPr>
        <w:pStyle w:val="Prrafodelista"/>
        <w:spacing w:line="480" w:lineRule="auto"/>
        <w:ind w:left="426" w:firstLine="28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43FFB" w:rsidRPr="00BC4261">
        <w:rPr>
          <w:rFonts w:ascii="Times New Roman" w:hAnsi="Times New Roman" w:cs="Times New Roman"/>
          <w:color w:val="000000" w:themeColor="text1"/>
          <w:sz w:val="24"/>
          <w:szCs w:val="24"/>
        </w:rPr>
        <w:t>El estudio c</w:t>
      </w:r>
      <w:r w:rsidR="00FB0351" w:rsidRPr="00BC4261">
        <w:rPr>
          <w:rFonts w:ascii="Times New Roman" w:hAnsi="Times New Roman" w:cs="Times New Roman"/>
          <w:color w:val="000000" w:themeColor="text1"/>
          <w:sz w:val="24"/>
          <w:szCs w:val="24"/>
        </w:rPr>
        <w:t xml:space="preserve">oncluyó que en la cabecera cantonal del cantón </w:t>
      </w:r>
      <w:proofErr w:type="spellStart"/>
      <w:r w:rsidR="00FB0351" w:rsidRPr="00BC4261">
        <w:rPr>
          <w:rFonts w:ascii="Times New Roman" w:hAnsi="Times New Roman" w:cs="Times New Roman"/>
          <w:color w:val="000000" w:themeColor="text1"/>
          <w:sz w:val="24"/>
          <w:szCs w:val="24"/>
        </w:rPr>
        <w:t>Catamayo</w:t>
      </w:r>
      <w:proofErr w:type="spellEnd"/>
      <w:r w:rsidR="00FB0351" w:rsidRPr="00BC4261">
        <w:rPr>
          <w:rFonts w:ascii="Times New Roman" w:hAnsi="Times New Roman" w:cs="Times New Roman"/>
          <w:color w:val="000000" w:themeColor="text1"/>
          <w:sz w:val="24"/>
          <w:szCs w:val="24"/>
        </w:rPr>
        <w:t xml:space="preserve">, año 2014, el 62% de los agricultores obtuvieron financiamiento e invirtieron mayoritariamente en la producción de cultivos y compra de insumos; de este grupo de agricultores beneficiarios de créditos, el 85% obtuvo rendimientos positivos mayores al 50%; es decir, los ingresos obtenidos de sus </w:t>
      </w:r>
      <w:r w:rsidR="006D1E15" w:rsidRPr="00BC4261">
        <w:rPr>
          <w:rFonts w:ascii="Times New Roman" w:hAnsi="Times New Roman" w:cs="Times New Roman"/>
          <w:color w:val="000000" w:themeColor="text1"/>
          <w:sz w:val="24"/>
          <w:szCs w:val="24"/>
        </w:rPr>
        <w:t>ventas</w:t>
      </w:r>
      <w:r w:rsidR="00FB0351" w:rsidRPr="00BC4261">
        <w:rPr>
          <w:rFonts w:ascii="Times New Roman" w:hAnsi="Times New Roman" w:cs="Times New Roman"/>
          <w:color w:val="000000" w:themeColor="text1"/>
          <w:sz w:val="24"/>
          <w:szCs w:val="24"/>
        </w:rPr>
        <w:t xml:space="preserve"> lograron cubrir los costos de producción, indicando un impacto positivo del crédito en la producción agrícola.</w:t>
      </w:r>
    </w:p>
    <w:p w:rsidR="00B974EA" w:rsidRDefault="008835B0" w:rsidP="00492921">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Respecto a la investigación de </w:t>
      </w:r>
      <w:r w:rsidRPr="00A772FF">
        <w:rPr>
          <w:rFonts w:ascii="Times New Roman" w:hAnsi="Times New Roman" w:cs="Times New Roman"/>
          <w:b/>
          <w:color w:val="000000" w:themeColor="text1"/>
          <w:sz w:val="24"/>
          <w:szCs w:val="24"/>
        </w:rPr>
        <w:t xml:space="preserve">Chávez (2018) titulada “Factores determinantes para el acceso al crédito agrario en la provincia de </w:t>
      </w:r>
      <w:proofErr w:type="spellStart"/>
      <w:r w:rsidRPr="00A772FF">
        <w:rPr>
          <w:rFonts w:ascii="Times New Roman" w:hAnsi="Times New Roman" w:cs="Times New Roman"/>
          <w:b/>
          <w:color w:val="000000" w:themeColor="text1"/>
          <w:sz w:val="24"/>
          <w:szCs w:val="24"/>
        </w:rPr>
        <w:t>Camaná</w:t>
      </w:r>
      <w:proofErr w:type="spellEnd"/>
      <w:r w:rsidRPr="00A772FF">
        <w:rPr>
          <w:rFonts w:ascii="Times New Roman" w:hAnsi="Times New Roman" w:cs="Times New Roman"/>
          <w:b/>
          <w:color w:val="000000" w:themeColor="text1"/>
          <w:sz w:val="24"/>
          <w:szCs w:val="24"/>
        </w:rPr>
        <w:t>: 2010- 2014”</w:t>
      </w:r>
      <w:r w:rsidRPr="00BC4261">
        <w:rPr>
          <w:rFonts w:ascii="Times New Roman" w:hAnsi="Times New Roman" w:cs="Times New Roman"/>
          <w:color w:val="000000" w:themeColor="text1"/>
          <w:sz w:val="24"/>
          <w:szCs w:val="24"/>
        </w:rPr>
        <w:t>,</w:t>
      </w:r>
      <w:r w:rsidRPr="00BC4261">
        <w:rPr>
          <w:rFonts w:ascii="Times New Roman" w:hAnsi="Times New Roman" w:cs="Times New Roman"/>
          <w:b/>
          <w:color w:val="000000" w:themeColor="text1"/>
          <w:sz w:val="24"/>
          <w:szCs w:val="24"/>
        </w:rPr>
        <w:t xml:space="preserve"> </w:t>
      </w:r>
      <w:r w:rsidR="00BB6F58" w:rsidRPr="00BC4261">
        <w:rPr>
          <w:rFonts w:ascii="Times New Roman" w:hAnsi="Times New Roman" w:cs="Times New Roman"/>
          <w:color w:val="000000" w:themeColor="text1"/>
          <w:sz w:val="24"/>
          <w:szCs w:val="24"/>
        </w:rPr>
        <w:t xml:space="preserve">tuvo como objetivo </w:t>
      </w:r>
      <w:r w:rsidR="00FB0351" w:rsidRPr="00BC4261">
        <w:rPr>
          <w:rFonts w:ascii="Times New Roman" w:hAnsi="Times New Roman" w:cs="Times New Roman"/>
          <w:color w:val="000000" w:themeColor="text1"/>
          <w:sz w:val="24"/>
          <w:szCs w:val="24"/>
        </w:rPr>
        <w:t xml:space="preserve">identificar y establecer las relaciones de causalidad entre las variables determinantes para acceso al crédito agrario de los agricultores de cinco distritos correspondientes al sector Hidráulico menor </w:t>
      </w:r>
      <w:proofErr w:type="spellStart"/>
      <w:r w:rsidR="00FB0351" w:rsidRPr="00BC4261">
        <w:rPr>
          <w:rFonts w:ascii="Times New Roman" w:hAnsi="Times New Roman" w:cs="Times New Roman"/>
          <w:color w:val="000000" w:themeColor="text1"/>
          <w:sz w:val="24"/>
          <w:szCs w:val="24"/>
        </w:rPr>
        <w:t>Camaná</w:t>
      </w:r>
      <w:proofErr w:type="spellEnd"/>
      <w:r w:rsidR="00FB0351" w:rsidRPr="00BC4261">
        <w:rPr>
          <w:rFonts w:ascii="Times New Roman" w:hAnsi="Times New Roman" w:cs="Times New Roman"/>
          <w:color w:val="000000" w:themeColor="text1"/>
          <w:sz w:val="24"/>
          <w:szCs w:val="24"/>
        </w:rPr>
        <w:t xml:space="preserve"> y el Crédito Agrario. </w:t>
      </w:r>
      <w:r w:rsidR="00751C02" w:rsidRPr="00BC4261">
        <w:rPr>
          <w:rFonts w:ascii="Times New Roman" w:hAnsi="Times New Roman" w:cs="Times New Roman"/>
          <w:color w:val="000000" w:themeColor="text1"/>
          <w:sz w:val="24"/>
          <w:szCs w:val="24"/>
        </w:rPr>
        <w:t>Para llevar a cabo la presente investigación se utilizó la técnica de la encuesta con una muestra de 346 agricultores, a través de un estudio descriptivo, explicativo</w:t>
      </w:r>
      <w:r w:rsidR="00FB0351" w:rsidRPr="00BC4261">
        <w:rPr>
          <w:rFonts w:ascii="Times New Roman" w:hAnsi="Times New Roman" w:cs="Times New Roman"/>
          <w:color w:val="000000" w:themeColor="text1"/>
          <w:sz w:val="24"/>
          <w:szCs w:val="24"/>
        </w:rPr>
        <w:t xml:space="preserve">, observacional y transversal. </w:t>
      </w:r>
      <w:r w:rsidR="00751C02" w:rsidRPr="00BC4261">
        <w:rPr>
          <w:rFonts w:ascii="Times New Roman" w:hAnsi="Times New Roman" w:cs="Times New Roman"/>
          <w:color w:val="000000" w:themeColor="text1"/>
          <w:sz w:val="24"/>
          <w:szCs w:val="24"/>
        </w:rPr>
        <w:t xml:space="preserve">El instrumento utilizado fue un cuestionario con el fin de identificar los factores de mayor influencia en el acceso al crédito agrario. </w:t>
      </w:r>
    </w:p>
    <w:p w:rsidR="008D4989" w:rsidRDefault="00B974EA"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357F94" w:rsidRPr="00BC4261">
        <w:rPr>
          <w:rFonts w:ascii="Times New Roman" w:hAnsi="Times New Roman" w:cs="Times New Roman"/>
          <w:color w:val="000000" w:themeColor="text1"/>
          <w:sz w:val="24"/>
          <w:szCs w:val="24"/>
        </w:rPr>
        <w:t>Los resultados</w:t>
      </w:r>
      <w:r w:rsidR="00751C02" w:rsidRPr="00BC4261">
        <w:rPr>
          <w:rFonts w:ascii="Times New Roman" w:hAnsi="Times New Roman" w:cs="Times New Roman"/>
          <w:color w:val="000000" w:themeColor="text1"/>
          <w:sz w:val="24"/>
          <w:szCs w:val="24"/>
        </w:rPr>
        <w:t xml:space="preserve"> muestran que sólo una quinta parte de </w:t>
      </w:r>
      <w:r w:rsidR="009E6B03" w:rsidRPr="00BC4261">
        <w:rPr>
          <w:rFonts w:ascii="Times New Roman" w:hAnsi="Times New Roman" w:cs="Times New Roman"/>
          <w:color w:val="000000" w:themeColor="text1"/>
          <w:sz w:val="24"/>
          <w:szCs w:val="24"/>
        </w:rPr>
        <w:t xml:space="preserve">los </w:t>
      </w:r>
      <w:r w:rsidR="00751C02" w:rsidRPr="00BC4261">
        <w:rPr>
          <w:rFonts w:ascii="Times New Roman" w:hAnsi="Times New Roman" w:cs="Times New Roman"/>
          <w:color w:val="000000" w:themeColor="text1"/>
          <w:sz w:val="24"/>
          <w:szCs w:val="24"/>
        </w:rPr>
        <w:t>agricultores tiene</w:t>
      </w:r>
      <w:r w:rsidR="009E6B03" w:rsidRPr="00BC4261">
        <w:rPr>
          <w:rFonts w:ascii="Times New Roman" w:hAnsi="Times New Roman" w:cs="Times New Roman"/>
          <w:color w:val="000000" w:themeColor="text1"/>
          <w:sz w:val="24"/>
          <w:szCs w:val="24"/>
        </w:rPr>
        <w:t>n</w:t>
      </w:r>
      <w:r w:rsidR="00751C02" w:rsidRPr="00BC4261">
        <w:rPr>
          <w:rFonts w:ascii="Times New Roman" w:hAnsi="Times New Roman" w:cs="Times New Roman"/>
          <w:color w:val="000000" w:themeColor="text1"/>
          <w:sz w:val="24"/>
          <w:szCs w:val="24"/>
        </w:rPr>
        <w:t xml:space="preserve"> la capacidad adquisitiva de obtener bienes asociados al predio agrícola, como tractores, camionetas, instalaciones, molinos, etc.; mientras que la gran mayoría no la tiene debido a que la actividad agrícola no les es lo suficientemente rentable</w:t>
      </w:r>
      <w:r w:rsidR="008D4989">
        <w:rPr>
          <w:rFonts w:ascii="Times New Roman" w:hAnsi="Times New Roman" w:cs="Times New Roman"/>
          <w:color w:val="000000" w:themeColor="text1"/>
          <w:sz w:val="24"/>
          <w:szCs w:val="24"/>
        </w:rPr>
        <w:t>.</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w:t>
      </w:r>
      <w:r w:rsidR="009E6B03" w:rsidRPr="00BC4261">
        <w:rPr>
          <w:rFonts w:ascii="Times New Roman" w:hAnsi="Times New Roman" w:cs="Times New Roman"/>
          <w:color w:val="000000" w:themeColor="text1"/>
          <w:sz w:val="24"/>
          <w:szCs w:val="24"/>
        </w:rPr>
        <w:t xml:space="preserve">e la superficie cultivada </w:t>
      </w:r>
      <w:r w:rsidR="00751C02" w:rsidRPr="00BC4261">
        <w:rPr>
          <w:rFonts w:ascii="Times New Roman" w:hAnsi="Times New Roman" w:cs="Times New Roman"/>
          <w:color w:val="000000" w:themeColor="text1"/>
          <w:sz w:val="24"/>
          <w:szCs w:val="24"/>
        </w:rPr>
        <w:t xml:space="preserve">por los miembros </w:t>
      </w:r>
      <w:r w:rsidR="009E6B03" w:rsidRPr="00BC4261">
        <w:rPr>
          <w:rFonts w:ascii="Times New Roman" w:hAnsi="Times New Roman" w:cs="Times New Roman"/>
          <w:color w:val="000000" w:themeColor="text1"/>
          <w:sz w:val="24"/>
          <w:szCs w:val="24"/>
        </w:rPr>
        <w:t xml:space="preserve">de la Junta de Usuarios </w:t>
      </w:r>
      <w:proofErr w:type="spellStart"/>
      <w:r w:rsidR="009E6B03" w:rsidRPr="00BC4261">
        <w:rPr>
          <w:rFonts w:ascii="Times New Roman" w:hAnsi="Times New Roman" w:cs="Times New Roman"/>
          <w:color w:val="000000" w:themeColor="text1"/>
          <w:sz w:val="24"/>
          <w:szCs w:val="24"/>
        </w:rPr>
        <w:t>Camaná</w:t>
      </w:r>
      <w:proofErr w:type="spellEnd"/>
      <w:r w:rsidR="009E6B03" w:rsidRPr="00BC4261">
        <w:rPr>
          <w:rFonts w:ascii="Times New Roman" w:hAnsi="Times New Roman" w:cs="Times New Roman"/>
          <w:color w:val="000000" w:themeColor="text1"/>
          <w:sz w:val="24"/>
          <w:szCs w:val="24"/>
        </w:rPr>
        <w:t xml:space="preserve"> el cultivo con mayor área sembrada es el frijol representando el 37% del total, seguido de</w:t>
      </w:r>
      <w:r w:rsidR="00751C02" w:rsidRPr="00BC4261">
        <w:rPr>
          <w:rFonts w:ascii="Times New Roman" w:hAnsi="Times New Roman" w:cs="Times New Roman"/>
          <w:color w:val="000000" w:themeColor="text1"/>
          <w:sz w:val="24"/>
          <w:szCs w:val="24"/>
        </w:rPr>
        <w:t xml:space="preserve"> los cultivos de arroz (288 Has) equivalente al 29% de superficie sembrada, cebolla (141 Has) con el 14%, maíz (119 Has) con el 12%, zapallo (30 Has) con el 3% y otros cultivos como camote, tomate, caigua, tara, alfalfa, papa, yuca, guayabo, trigo, girasol y quinua que suman un total de 53 Has y representan el 5% de la superficie sembrada</w:t>
      </w:r>
      <w:r>
        <w:rPr>
          <w:rFonts w:ascii="Times New Roman" w:hAnsi="Times New Roman" w:cs="Times New Roman"/>
          <w:color w:val="000000" w:themeColor="text1"/>
          <w:sz w:val="24"/>
          <w:szCs w:val="24"/>
        </w:rPr>
        <w:t>.</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E</w:t>
      </w:r>
      <w:r w:rsidR="009E6B03" w:rsidRPr="00BC4261">
        <w:rPr>
          <w:rFonts w:ascii="Times New Roman" w:hAnsi="Times New Roman" w:cs="Times New Roman"/>
          <w:color w:val="000000" w:themeColor="text1"/>
          <w:sz w:val="24"/>
          <w:szCs w:val="24"/>
        </w:rPr>
        <w:t>n relación a la tenencia de</w:t>
      </w:r>
      <w:r w:rsidR="00751C02" w:rsidRPr="00BC4261">
        <w:rPr>
          <w:rFonts w:ascii="Times New Roman" w:hAnsi="Times New Roman" w:cs="Times New Roman"/>
          <w:color w:val="000000" w:themeColor="text1"/>
          <w:sz w:val="24"/>
          <w:szCs w:val="24"/>
        </w:rPr>
        <w:t xml:space="preserve"> la propiedad del inmueble sea con título registrado </w:t>
      </w:r>
      <w:r w:rsidR="009E6B03" w:rsidRPr="00BC4261">
        <w:rPr>
          <w:rFonts w:ascii="Times New Roman" w:hAnsi="Times New Roman" w:cs="Times New Roman"/>
          <w:color w:val="000000" w:themeColor="text1"/>
          <w:sz w:val="24"/>
          <w:szCs w:val="24"/>
        </w:rPr>
        <w:t xml:space="preserve">se determinó que esto </w:t>
      </w:r>
      <w:r w:rsidR="00751C02" w:rsidRPr="00BC4261">
        <w:rPr>
          <w:rFonts w:ascii="Times New Roman" w:hAnsi="Times New Roman" w:cs="Times New Roman"/>
          <w:color w:val="000000" w:themeColor="text1"/>
          <w:sz w:val="24"/>
          <w:szCs w:val="24"/>
        </w:rPr>
        <w:t xml:space="preserve">influye positivamente </w:t>
      </w:r>
      <w:r w:rsidR="009E6B03" w:rsidRPr="00BC4261">
        <w:rPr>
          <w:rFonts w:ascii="Times New Roman" w:hAnsi="Times New Roman" w:cs="Times New Roman"/>
          <w:color w:val="000000" w:themeColor="text1"/>
          <w:sz w:val="24"/>
          <w:szCs w:val="24"/>
        </w:rPr>
        <w:t>en el acceso al crédito, debido</w:t>
      </w:r>
      <w:r w:rsidR="00751C02" w:rsidRPr="00BC4261">
        <w:rPr>
          <w:rFonts w:ascii="Times New Roman" w:hAnsi="Times New Roman" w:cs="Times New Roman"/>
          <w:color w:val="000000" w:themeColor="text1"/>
          <w:sz w:val="24"/>
          <w:szCs w:val="24"/>
        </w:rPr>
        <w:t xml:space="preserve"> a que</w:t>
      </w:r>
      <w:r w:rsidR="009E6B03" w:rsidRPr="00BC4261">
        <w:rPr>
          <w:rFonts w:ascii="Times New Roman" w:hAnsi="Times New Roman" w:cs="Times New Roman"/>
          <w:color w:val="000000" w:themeColor="text1"/>
          <w:sz w:val="24"/>
          <w:szCs w:val="24"/>
        </w:rPr>
        <w:t xml:space="preserve"> forma parte de los </w:t>
      </w:r>
      <w:r w:rsidRPr="00BC4261">
        <w:rPr>
          <w:rFonts w:ascii="Times New Roman" w:hAnsi="Times New Roman" w:cs="Times New Roman"/>
          <w:color w:val="000000" w:themeColor="text1"/>
          <w:sz w:val="24"/>
          <w:szCs w:val="24"/>
        </w:rPr>
        <w:t>requisitos para</w:t>
      </w:r>
      <w:r w:rsidR="009E6B03" w:rsidRPr="00BC4261">
        <w:rPr>
          <w:rFonts w:ascii="Times New Roman" w:hAnsi="Times New Roman" w:cs="Times New Roman"/>
          <w:color w:val="000000" w:themeColor="text1"/>
          <w:sz w:val="24"/>
          <w:szCs w:val="24"/>
        </w:rPr>
        <w:t xml:space="preserve"> </w:t>
      </w:r>
      <w:r w:rsidR="00751C02" w:rsidRPr="00BC4261">
        <w:rPr>
          <w:rFonts w:ascii="Times New Roman" w:hAnsi="Times New Roman" w:cs="Times New Roman"/>
          <w:color w:val="000000" w:themeColor="text1"/>
          <w:sz w:val="24"/>
          <w:szCs w:val="24"/>
        </w:rPr>
        <w:t>la obtención del crédito agrario con hipote</w:t>
      </w:r>
      <w:r w:rsidR="009E6B03" w:rsidRPr="00BC4261">
        <w:rPr>
          <w:rFonts w:ascii="Times New Roman" w:hAnsi="Times New Roman" w:cs="Times New Roman"/>
          <w:color w:val="000000" w:themeColor="text1"/>
          <w:sz w:val="24"/>
          <w:szCs w:val="24"/>
        </w:rPr>
        <w:t xml:space="preserve">ca. </w:t>
      </w:r>
    </w:p>
    <w:p w:rsidR="008716BE" w:rsidRPr="00BC4261"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51C02" w:rsidRPr="00BC4261">
        <w:rPr>
          <w:rFonts w:ascii="Times New Roman" w:hAnsi="Times New Roman" w:cs="Times New Roman"/>
          <w:color w:val="000000" w:themeColor="text1"/>
          <w:sz w:val="24"/>
          <w:szCs w:val="24"/>
        </w:rPr>
        <w:t>El estudio concluyó que los factores de mayor influencia para acceder al crédito agrícola fueron</w:t>
      </w:r>
      <w:r w:rsidR="0073044D" w:rsidRPr="00BC4261">
        <w:rPr>
          <w:rFonts w:ascii="Times New Roman" w:hAnsi="Times New Roman" w:cs="Times New Roman"/>
          <w:color w:val="000000" w:themeColor="text1"/>
          <w:sz w:val="24"/>
          <w:szCs w:val="24"/>
        </w:rPr>
        <w:t>:</w:t>
      </w:r>
      <w:r w:rsidR="00FB0351" w:rsidRPr="00BC4261">
        <w:rPr>
          <w:rFonts w:ascii="Times New Roman" w:hAnsi="Times New Roman" w:cs="Times New Roman"/>
          <w:color w:val="000000" w:themeColor="text1"/>
          <w:sz w:val="24"/>
          <w:szCs w:val="24"/>
        </w:rPr>
        <w:t xml:space="preserve"> el colateral económico, el nivel educativo, la superficie de la unidad agropecuaria y la tenencia de tierra.</w:t>
      </w:r>
    </w:p>
    <w:p w:rsidR="008D4989" w:rsidRDefault="008716BE" w:rsidP="00492921">
      <w:pPr>
        <w:spacing w:line="480" w:lineRule="auto"/>
        <w:ind w:left="426"/>
        <w:rPr>
          <w:rFonts w:ascii="Times New Roman" w:hAnsi="Times New Roman" w:cs="Times New Roman"/>
          <w:color w:val="000000" w:themeColor="text1"/>
          <w:sz w:val="24"/>
          <w:szCs w:val="24"/>
        </w:rPr>
      </w:pPr>
      <w:r w:rsidRPr="00A772FF">
        <w:rPr>
          <w:rFonts w:ascii="Times New Roman" w:hAnsi="Times New Roman" w:cs="Times New Roman"/>
          <w:b/>
          <w:color w:val="000000" w:themeColor="text1"/>
          <w:sz w:val="24"/>
          <w:szCs w:val="24"/>
        </w:rPr>
        <w:t xml:space="preserve">     Ramos y Torres (</w:t>
      </w:r>
      <w:r w:rsidR="00320A60" w:rsidRPr="00A772FF">
        <w:rPr>
          <w:rFonts w:ascii="Times New Roman" w:hAnsi="Times New Roman" w:cs="Times New Roman"/>
          <w:b/>
          <w:color w:val="000000" w:themeColor="text1"/>
          <w:sz w:val="24"/>
          <w:szCs w:val="24"/>
        </w:rPr>
        <w:t xml:space="preserve">2018) En su trabajo de investigación denominado, “Centro de investigación y capacitación agrícola para el desarrollo de la agricultura familiar en el caserío de </w:t>
      </w:r>
      <w:proofErr w:type="spellStart"/>
      <w:r w:rsidR="00CD532C" w:rsidRPr="00A772FF">
        <w:rPr>
          <w:rFonts w:ascii="Times New Roman" w:hAnsi="Times New Roman" w:cs="Times New Roman"/>
          <w:b/>
          <w:color w:val="000000" w:themeColor="text1"/>
          <w:sz w:val="24"/>
          <w:szCs w:val="24"/>
        </w:rPr>
        <w:t>Nitape</w:t>
      </w:r>
      <w:proofErr w:type="spellEnd"/>
      <w:r w:rsidR="00320A60" w:rsidRPr="00A772FF">
        <w:rPr>
          <w:rFonts w:ascii="Times New Roman" w:hAnsi="Times New Roman" w:cs="Times New Roman"/>
          <w:b/>
          <w:color w:val="000000" w:themeColor="text1"/>
          <w:sz w:val="24"/>
          <w:szCs w:val="24"/>
        </w:rPr>
        <w:t xml:space="preserve"> – Olmos</w:t>
      </w:r>
      <w:r w:rsidR="00860D56">
        <w:rPr>
          <w:rFonts w:ascii="Times New Roman" w:hAnsi="Times New Roman" w:cs="Times New Roman"/>
          <w:b/>
          <w:color w:val="000000" w:themeColor="text1"/>
          <w:sz w:val="24"/>
          <w:szCs w:val="24"/>
        </w:rPr>
        <w:t>”</w:t>
      </w:r>
      <w:r w:rsidR="00FB0351" w:rsidRPr="00BC4261">
        <w:rPr>
          <w:rFonts w:ascii="Times New Roman" w:hAnsi="Times New Roman" w:cs="Times New Roman"/>
          <w:b/>
          <w:color w:val="000000" w:themeColor="text1"/>
          <w:sz w:val="24"/>
          <w:szCs w:val="24"/>
        </w:rPr>
        <w:t xml:space="preserve">, </w:t>
      </w:r>
      <w:r w:rsidR="005164F5" w:rsidRPr="00BC4261">
        <w:rPr>
          <w:rFonts w:ascii="Times New Roman" w:hAnsi="Times New Roman" w:cs="Times New Roman"/>
          <w:color w:val="000000" w:themeColor="text1"/>
          <w:sz w:val="24"/>
          <w:szCs w:val="24"/>
        </w:rPr>
        <w:t>tuvo como</w:t>
      </w:r>
      <w:r w:rsidR="00FB0351" w:rsidRPr="00BC4261">
        <w:rPr>
          <w:rFonts w:ascii="Times New Roman" w:hAnsi="Times New Roman" w:cs="Times New Roman"/>
          <w:color w:val="000000" w:themeColor="text1"/>
          <w:sz w:val="24"/>
          <w:szCs w:val="24"/>
        </w:rPr>
        <w:t xml:space="preserve"> o</w:t>
      </w:r>
      <w:r w:rsidR="005164F5" w:rsidRPr="00BC4261">
        <w:rPr>
          <w:rFonts w:ascii="Times New Roman" w:hAnsi="Times New Roman" w:cs="Times New Roman"/>
          <w:color w:val="000000" w:themeColor="text1"/>
          <w:sz w:val="24"/>
          <w:szCs w:val="24"/>
        </w:rPr>
        <w:t>bjetivo</w:t>
      </w:r>
      <w:r w:rsidR="00710159" w:rsidRPr="00BC4261">
        <w:rPr>
          <w:rFonts w:ascii="Times New Roman" w:hAnsi="Times New Roman" w:cs="Times New Roman"/>
          <w:color w:val="000000" w:themeColor="text1"/>
          <w:sz w:val="24"/>
          <w:szCs w:val="24"/>
        </w:rPr>
        <w:t xml:space="preserve"> </w:t>
      </w:r>
      <w:r w:rsidR="00FB0351" w:rsidRPr="00BC4261">
        <w:rPr>
          <w:rFonts w:ascii="Times New Roman" w:hAnsi="Times New Roman" w:cs="Times New Roman"/>
          <w:color w:val="000000" w:themeColor="text1"/>
          <w:sz w:val="24"/>
          <w:szCs w:val="24"/>
        </w:rPr>
        <w:t xml:space="preserve">demostrar que un Centro de Investigación y Capacitación Agrícola permitirá el desarrollo de la agricultura familiar en el caserío de </w:t>
      </w:r>
      <w:proofErr w:type="spellStart"/>
      <w:r w:rsidR="00FB0351" w:rsidRPr="00BC4261">
        <w:rPr>
          <w:rFonts w:ascii="Times New Roman" w:hAnsi="Times New Roman" w:cs="Times New Roman"/>
          <w:color w:val="000000" w:themeColor="text1"/>
          <w:sz w:val="24"/>
          <w:szCs w:val="24"/>
        </w:rPr>
        <w:t>Nitape</w:t>
      </w:r>
      <w:proofErr w:type="spellEnd"/>
      <w:r w:rsidR="00FB0351" w:rsidRPr="00BC4261">
        <w:rPr>
          <w:rFonts w:ascii="Times New Roman" w:hAnsi="Times New Roman" w:cs="Times New Roman"/>
          <w:color w:val="000000" w:themeColor="text1"/>
          <w:sz w:val="24"/>
          <w:szCs w:val="24"/>
        </w:rPr>
        <w:t xml:space="preserve"> Valle Viejo de Olmos, teniendo como base teórica la agricultura sostenible.</w:t>
      </w:r>
      <w:r w:rsidR="005164F5" w:rsidRPr="00BC4261">
        <w:rPr>
          <w:rFonts w:ascii="Times New Roman" w:hAnsi="Times New Roman" w:cs="Times New Roman"/>
          <w:color w:val="000000" w:themeColor="text1"/>
          <w:sz w:val="24"/>
          <w:szCs w:val="24"/>
        </w:rPr>
        <w:t xml:space="preserve"> La investigación de carácter mixta (cuantitativa y cualitativa), basado en un diseño no experimental con una muestra de 52 personas a través de un muestreo no probabilístico intencional. </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 xml:space="preserve">     </w:t>
      </w:r>
      <w:r w:rsidR="005164F5" w:rsidRPr="00BC4261">
        <w:rPr>
          <w:rFonts w:ascii="Times New Roman" w:hAnsi="Times New Roman" w:cs="Times New Roman"/>
          <w:color w:val="000000" w:themeColor="text1"/>
          <w:sz w:val="24"/>
          <w:szCs w:val="24"/>
        </w:rPr>
        <w:t>Los instrumentos utilizados</w:t>
      </w:r>
      <w:r w:rsidR="00FB0351" w:rsidRPr="00BC4261">
        <w:rPr>
          <w:rFonts w:ascii="Times New Roman" w:hAnsi="Times New Roman" w:cs="Times New Roman"/>
          <w:color w:val="000000" w:themeColor="text1"/>
          <w:sz w:val="24"/>
          <w:szCs w:val="24"/>
        </w:rPr>
        <w:t xml:space="preserve"> fueron: entrevistas, encuestas y guías de observación</w:t>
      </w:r>
      <w:r w:rsidR="00710159" w:rsidRPr="00BC4261">
        <w:rPr>
          <w:rFonts w:ascii="Times New Roman" w:hAnsi="Times New Roman" w:cs="Times New Roman"/>
          <w:color w:val="000000" w:themeColor="text1"/>
          <w:sz w:val="24"/>
          <w:szCs w:val="24"/>
        </w:rPr>
        <w:t xml:space="preserve">. </w:t>
      </w:r>
      <w:r w:rsidR="00FB0351" w:rsidRPr="00BC4261">
        <w:rPr>
          <w:rFonts w:ascii="Times New Roman" w:hAnsi="Times New Roman" w:cs="Times New Roman"/>
          <w:color w:val="000000" w:themeColor="text1"/>
          <w:sz w:val="24"/>
          <w:szCs w:val="24"/>
        </w:rPr>
        <w:t xml:space="preserve"> </w:t>
      </w:r>
      <w:r w:rsidR="00710159" w:rsidRPr="00BC4261">
        <w:rPr>
          <w:rFonts w:ascii="Times New Roman" w:hAnsi="Times New Roman" w:cs="Times New Roman"/>
          <w:color w:val="000000" w:themeColor="text1"/>
          <w:sz w:val="24"/>
          <w:szCs w:val="24"/>
        </w:rPr>
        <w:t xml:space="preserve">De los resultados obtenidos se evidencia que en ciertas regiones </w:t>
      </w:r>
      <w:r w:rsidR="00515E9F" w:rsidRPr="00BC4261">
        <w:rPr>
          <w:rFonts w:ascii="Times New Roman" w:hAnsi="Times New Roman" w:cs="Times New Roman"/>
          <w:color w:val="000000" w:themeColor="text1"/>
          <w:sz w:val="24"/>
          <w:szCs w:val="24"/>
        </w:rPr>
        <w:t xml:space="preserve">del Perú </w:t>
      </w:r>
      <w:r w:rsidR="00710159" w:rsidRPr="00BC4261">
        <w:rPr>
          <w:rFonts w:ascii="Times New Roman" w:hAnsi="Times New Roman" w:cs="Times New Roman"/>
          <w:color w:val="000000" w:themeColor="text1"/>
          <w:sz w:val="24"/>
          <w:szCs w:val="24"/>
        </w:rPr>
        <w:t>la desigualdad en el ingreso de las familias no solo no ha mejorado</w:t>
      </w:r>
      <w:r w:rsidR="00FD1246" w:rsidRPr="00BC4261">
        <w:rPr>
          <w:rFonts w:ascii="Times New Roman" w:hAnsi="Times New Roman" w:cs="Times New Roman"/>
          <w:color w:val="000000" w:themeColor="text1"/>
          <w:sz w:val="24"/>
          <w:szCs w:val="24"/>
        </w:rPr>
        <w:t>,</w:t>
      </w:r>
      <w:r w:rsidR="00710159" w:rsidRPr="00BC4261">
        <w:rPr>
          <w:rFonts w:ascii="Times New Roman" w:hAnsi="Times New Roman" w:cs="Times New Roman"/>
          <w:color w:val="000000" w:themeColor="text1"/>
          <w:sz w:val="24"/>
          <w:szCs w:val="24"/>
        </w:rPr>
        <w:t xml:space="preserve"> sino que ha empeorado con el crecimiento agrícola, es decir, se ha encontrado que el quintil más pobre ha visto decrecer sus ingresos reales en el contexto del</w:t>
      </w:r>
      <w:r w:rsidR="00515E9F" w:rsidRPr="00BC4261">
        <w:rPr>
          <w:rFonts w:ascii="Times New Roman" w:hAnsi="Times New Roman" w:cs="Times New Roman"/>
          <w:color w:val="000000" w:themeColor="text1"/>
          <w:sz w:val="24"/>
          <w:szCs w:val="24"/>
        </w:rPr>
        <w:t xml:space="preserve"> crecimie</w:t>
      </w:r>
      <w:r w:rsidR="005848A2" w:rsidRPr="00BC4261">
        <w:rPr>
          <w:rFonts w:ascii="Times New Roman" w:hAnsi="Times New Roman" w:cs="Times New Roman"/>
          <w:color w:val="000000" w:themeColor="text1"/>
          <w:sz w:val="24"/>
          <w:szCs w:val="24"/>
        </w:rPr>
        <w:t xml:space="preserve">nto de la agricultura. </w:t>
      </w:r>
    </w:p>
    <w:p w:rsidR="008D4989" w:rsidRDefault="008D4989" w:rsidP="00492921">
      <w:pPr>
        <w:spacing w:line="480" w:lineRule="auto"/>
        <w:ind w:left="426"/>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5848A2" w:rsidRPr="00BC4261">
        <w:rPr>
          <w:rFonts w:ascii="Times New Roman" w:hAnsi="Times New Roman" w:cs="Times New Roman"/>
          <w:color w:val="000000" w:themeColor="text1"/>
          <w:sz w:val="24"/>
          <w:szCs w:val="24"/>
        </w:rPr>
        <w:t xml:space="preserve">En lo referente </w:t>
      </w:r>
      <w:r w:rsidR="00515E9F" w:rsidRPr="00BC4261">
        <w:rPr>
          <w:rFonts w:ascii="Times New Roman" w:hAnsi="Times New Roman" w:cs="Times New Roman"/>
          <w:color w:val="000000" w:themeColor="text1"/>
          <w:sz w:val="24"/>
          <w:szCs w:val="24"/>
        </w:rPr>
        <w:t xml:space="preserve"> </w:t>
      </w:r>
      <w:r w:rsidR="005848A2" w:rsidRPr="00BC4261">
        <w:rPr>
          <w:rFonts w:ascii="Times New Roman" w:hAnsi="Times New Roman" w:cs="Times New Roman"/>
          <w:color w:val="000000" w:themeColor="text1"/>
          <w:sz w:val="24"/>
          <w:szCs w:val="24"/>
        </w:rPr>
        <w:t xml:space="preserve"> al acceso del </w:t>
      </w:r>
      <w:r w:rsidR="00515E9F" w:rsidRPr="00BC4261">
        <w:rPr>
          <w:rFonts w:ascii="Times New Roman" w:hAnsi="Times New Roman" w:cs="Times New Roman"/>
          <w:color w:val="000000" w:themeColor="text1"/>
          <w:sz w:val="24"/>
          <w:szCs w:val="24"/>
        </w:rPr>
        <w:t>crédito</w:t>
      </w:r>
      <w:r w:rsidR="00710159" w:rsidRPr="00BC4261">
        <w:rPr>
          <w:rFonts w:ascii="Times New Roman" w:hAnsi="Times New Roman" w:cs="Times New Roman"/>
          <w:color w:val="000000" w:themeColor="text1"/>
          <w:sz w:val="24"/>
          <w:szCs w:val="24"/>
        </w:rPr>
        <w:t xml:space="preserve"> </w:t>
      </w:r>
      <w:r w:rsidR="005848A2" w:rsidRPr="00BC4261">
        <w:rPr>
          <w:rFonts w:ascii="Times New Roman" w:hAnsi="Times New Roman" w:cs="Times New Roman"/>
          <w:color w:val="000000" w:themeColor="text1"/>
          <w:sz w:val="24"/>
          <w:szCs w:val="24"/>
        </w:rPr>
        <w:t xml:space="preserve">a </w:t>
      </w:r>
      <w:r w:rsidR="00710159" w:rsidRPr="00BC4261">
        <w:rPr>
          <w:rFonts w:ascii="Times New Roman" w:hAnsi="Times New Roman" w:cs="Times New Roman"/>
          <w:color w:val="000000" w:themeColor="text1"/>
          <w:sz w:val="24"/>
          <w:szCs w:val="24"/>
        </w:rPr>
        <w:t>los pobladores y agricultores del valle viejo</w:t>
      </w:r>
      <w:r w:rsidR="00515E9F" w:rsidRPr="00BC4261">
        <w:rPr>
          <w:rFonts w:ascii="Times New Roman" w:hAnsi="Times New Roman" w:cs="Times New Roman"/>
          <w:color w:val="000000" w:themeColor="text1"/>
          <w:sz w:val="24"/>
          <w:szCs w:val="24"/>
        </w:rPr>
        <w:t xml:space="preserve"> se encuentran limitados al acceso del crédito agrícola debido a que no poseen títulos de propiedad; sólo cuentan con certificados de posesión otorgados por la comunidad de Olmos, siendo insuficientes</w:t>
      </w:r>
      <w:r w:rsidR="00710159" w:rsidRPr="00BC4261">
        <w:rPr>
          <w:rFonts w:ascii="Times New Roman" w:hAnsi="Times New Roman" w:cs="Times New Roman"/>
          <w:color w:val="000000" w:themeColor="text1"/>
          <w:sz w:val="24"/>
          <w:szCs w:val="24"/>
        </w:rPr>
        <w:t xml:space="preserve"> para los requisitos que exigen las entidades bancarias.</w:t>
      </w:r>
      <w:r w:rsidR="00515E9F" w:rsidRPr="00BC4261">
        <w:rPr>
          <w:rFonts w:ascii="Times New Roman" w:hAnsi="Times New Roman" w:cs="Times New Roman"/>
          <w:b/>
          <w:color w:val="000000" w:themeColor="text1"/>
          <w:sz w:val="24"/>
          <w:szCs w:val="24"/>
        </w:rPr>
        <w:t xml:space="preserve"> </w:t>
      </w:r>
    </w:p>
    <w:p w:rsidR="00FB0351" w:rsidRPr="00BC4261"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515E9F" w:rsidRPr="00BC4261">
        <w:rPr>
          <w:rFonts w:ascii="Times New Roman" w:hAnsi="Times New Roman" w:cs="Times New Roman"/>
          <w:color w:val="000000" w:themeColor="text1"/>
          <w:sz w:val="24"/>
          <w:szCs w:val="24"/>
        </w:rPr>
        <w:t>El estudio concluyó</w:t>
      </w:r>
      <w:r w:rsidR="00515E9F" w:rsidRPr="00BC4261">
        <w:rPr>
          <w:rFonts w:ascii="Times New Roman" w:hAnsi="Times New Roman" w:cs="Times New Roman"/>
          <w:b/>
          <w:color w:val="000000" w:themeColor="text1"/>
          <w:sz w:val="24"/>
          <w:szCs w:val="24"/>
        </w:rPr>
        <w:t xml:space="preserve"> </w:t>
      </w:r>
      <w:r w:rsidR="00FB0351" w:rsidRPr="00BC4261">
        <w:rPr>
          <w:rFonts w:ascii="Times New Roman" w:hAnsi="Times New Roman" w:cs="Times New Roman"/>
          <w:color w:val="000000" w:themeColor="text1"/>
          <w:sz w:val="24"/>
          <w:szCs w:val="24"/>
        </w:rPr>
        <w:t xml:space="preserve">que el lugar presenta deficiencias en torno al rendimiento </w:t>
      </w:r>
      <w:r w:rsidR="00710159" w:rsidRPr="00BC4261">
        <w:rPr>
          <w:rFonts w:ascii="Times New Roman" w:hAnsi="Times New Roman" w:cs="Times New Roman"/>
          <w:color w:val="000000" w:themeColor="text1"/>
          <w:sz w:val="24"/>
          <w:szCs w:val="24"/>
        </w:rPr>
        <w:t>agrícola, la</w:t>
      </w:r>
      <w:r w:rsidR="00FB0351" w:rsidRPr="00BC4261">
        <w:rPr>
          <w:rFonts w:ascii="Times New Roman" w:hAnsi="Times New Roman" w:cs="Times New Roman"/>
          <w:color w:val="000000" w:themeColor="text1"/>
          <w:sz w:val="24"/>
          <w:szCs w:val="24"/>
        </w:rPr>
        <w:t xml:space="preserve"> producción agrícola en este caserío está al 50% por debajo de los cultivos de las empresas de </w:t>
      </w:r>
      <w:r w:rsidR="00CD532C" w:rsidRPr="00BC4261">
        <w:rPr>
          <w:rFonts w:ascii="Times New Roman" w:hAnsi="Times New Roman" w:cs="Times New Roman"/>
          <w:color w:val="000000" w:themeColor="text1"/>
          <w:sz w:val="24"/>
          <w:szCs w:val="24"/>
        </w:rPr>
        <w:t>agro exportación</w:t>
      </w:r>
      <w:r w:rsidR="00710159" w:rsidRPr="00BC4261">
        <w:rPr>
          <w:rFonts w:ascii="Times New Roman" w:hAnsi="Times New Roman" w:cs="Times New Roman"/>
          <w:color w:val="000000" w:themeColor="text1"/>
          <w:sz w:val="24"/>
          <w:szCs w:val="24"/>
        </w:rPr>
        <w:t xml:space="preserve">, por lo que se </w:t>
      </w:r>
      <w:r w:rsidR="00FD1246" w:rsidRPr="00BC4261">
        <w:rPr>
          <w:rFonts w:ascii="Times New Roman" w:hAnsi="Times New Roman" w:cs="Times New Roman"/>
          <w:color w:val="000000" w:themeColor="text1"/>
          <w:sz w:val="24"/>
          <w:szCs w:val="24"/>
        </w:rPr>
        <w:t>concluye implementar</w:t>
      </w:r>
      <w:r w:rsidR="00FB0351" w:rsidRPr="00BC4261">
        <w:rPr>
          <w:rFonts w:ascii="Times New Roman" w:hAnsi="Times New Roman" w:cs="Times New Roman"/>
          <w:color w:val="000000" w:themeColor="text1"/>
          <w:sz w:val="24"/>
          <w:szCs w:val="24"/>
        </w:rPr>
        <w:t xml:space="preserve"> un centro de investigación y capacitación, con la finalidad de generar identidad y mejorar las técnicas en los procesos de cultivo agrícola.</w:t>
      </w:r>
    </w:p>
    <w:p w:rsidR="008D4989" w:rsidRDefault="00787D07" w:rsidP="00492921">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Referente a la investigación realizada por</w:t>
      </w:r>
      <w:r w:rsidRPr="00A772FF">
        <w:rPr>
          <w:rFonts w:ascii="Times New Roman" w:hAnsi="Times New Roman" w:cs="Times New Roman"/>
          <w:b/>
          <w:color w:val="000000" w:themeColor="text1"/>
          <w:sz w:val="24"/>
          <w:szCs w:val="24"/>
        </w:rPr>
        <w:t>, Acevedo y Delgado (2002) en su trabajo de investigación denominado “El papel de los bancos de desarrollo agrícola en el acceso al crédito rural”</w:t>
      </w:r>
      <w:r w:rsidRPr="00BC4261">
        <w:rPr>
          <w:rFonts w:ascii="Times New Roman" w:hAnsi="Times New Roman" w:cs="Times New Roman"/>
          <w:color w:val="000000" w:themeColor="text1"/>
          <w:sz w:val="24"/>
          <w:szCs w:val="24"/>
        </w:rPr>
        <w:t>, que por su objetivo de estudio</w:t>
      </w:r>
      <w:r w:rsidR="00FB0351" w:rsidRPr="00BC4261">
        <w:rPr>
          <w:rFonts w:ascii="Times New Roman" w:hAnsi="Times New Roman" w:cs="Times New Roman"/>
          <w:color w:val="000000" w:themeColor="text1"/>
          <w:sz w:val="24"/>
          <w:szCs w:val="24"/>
        </w:rPr>
        <w:t xml:space="preserve"> </w:t>
      </w:r>
      <w:r w:rsidR="002A42E4" w:rsidRPr="00BC4261">
        <w:rPr>
          <w:rFonts w:ascii="Times New Roman" w:hAnsi="Times New Roman" w:cs="Times New Roman"/>
          <w:color w:val="000000" w:themeColor="text1"/>
          <w:sz w:val="24"/>
          <w:szCs w:val="24"/>
        </w:rPr>
        <w:t xml:space="preserve">está </w:t>
      </w:r>
      <w:r w:rsidR="00FB0351" w:rsidRPr="00BC4261">
        <w:rPr>
          <w:rFonts w:ascii="Times New Roman" w:hAnsi="Times New Roman" w:cs="Times New Roman"/>
          <w:color w:val="000000" w:themeColor="text1"/>
          <w:sz w:val="24"/>
          <w:szCs w:val="24"/>
        </w:rPr>
        <w:t>referido al papel de los bancos de desarrollo agrícola en el acceso al crédito rural, para su presentación en la Conferencia Rural sobre “Desarrollo de las Economías Rurales en América Latina y el Caribe: Manejo Sostenible de los Recursos Naturales, Acceso a Tierras y Finanzas Rurales</w:t>
      </w:r>
      <w:r w:rsidR="005848A2"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xml:space="preserve"> </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A42E4" w:rsidRPr="00BC4261">
        <w:rPr>
          <w:rFonts w:ascii="Times New Roman" w:hAnsi="Times New Roman" w:cs="Times New Roman"/>
          <w:color w:val="000000" w:themeColor="text1"/>
          <w:sz w:val="24"/>
          <w:szCs w:val="24"/>
        </w:rPr>
        <w:t xml:space="preserve">Los temas abordados están referidos a la situación que enfrenta </w:t>
      </w:r>
      <w:r w:rsidR="00FB0351" w:rsidRPr="00BC4261">
        <w:rPr>
          <w:rFonts w:ascii="Times New Roman" w:hAnsi="Times New Roman" w:cs="Times New Roman"/>
          <w:color w:val="000000" w:themeColor="text1"/>
          <w:sz w:val="24"/>
          <w:szCs w:val="24"/>
        </w:rPr>
        <w:t xml:space="preserve">el mercado financiero rural </w:t>
      </w:r>
      <w:r w:rsidR="002A42E4" w:rsidRPr="00BC4261">
        <w:rPr>
          <w:rFonts w:ascii="Times New Roman" w:hAnsi="Times New Roman" w:cs="Times New Roman"/>
          <w:color w:val="000000" w:themeColor="text1"/>
          <w:sz w:val="24"/>
          <w:szCs w:val="24"/>
        </w:rPr>
        <w:t xml:space="preserve">teniendo como base de análisis la afectación de </w:t>
      </w:r>
      <w:r w:rsidR="00FB0351" w:rsidRPr="00BC4261">
        <w:rPr>
          <w:rFonts w:ascii="Times New Roman" w:hAnsi="Times New Roman" w:cs="Times New Roman"/>
          <w:color w:val="000000" w:themeColor="text1"/>
          <w:sz w:val="24"/>
          <w:szCs w:val="24"/>
        </w:rPr>
        <w:t xml:space="preserve">tres factores fundamentales: el riesgo implícito de la agricultura, por la incertidumbre respecto al rendimiento de las </w:t>
      </w:r>
      <w:r w:rsidR="00FB0351" w:rsidRPr="00BC4261">
        <w:rPr>
          <w:rFonts w:ascii="Times New Roman" w:hAnsi="Times New Roman" w:cs="Times New Roman"/>
          <w:color w:val="000000" w:themeColor="text1"/>
          <w:sz w:val="24"/>
          <w:szCs w:val="24"/>
        </w:rPr>
        <w:lastRenderedPageBreak/>
        <w:t xml:space="preserve">cosechas, al precio de los productos y a pérdidas por desastres naturales; la existencia de una información imperfecta sobre mercados e historial crediticio; y por elevados costos de transacción debido a limitaciones de infraestructura física, en el marco legal regulatorio y en el ámbito institucional. </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A42E4" w:rsidRPr="00BC4261">
        <w:rPr>
          <w:rFonts w:ascii="Times New Roman" w:hAnsi="Times New Roman" w:cs="Times New Roman"/>
          <w:color w:val="000000" w:themeColor="text1"/>
          <w:sz w:val="24"/>
          <w:szCs w:val="24"/>
        </w:rPr>
        <w:t xml:space="preserve">La propuesta planteada se basa en </w:t>
      </w:r>
      <w:r w:rsidR="00FB0351" w:rsidRPr="00BC4261">
        <w:rPr>
          <w:rFonts w:ascii="Times New Roman" w:hAnsi="Times New Roman" w:cs="Times New Roman"/>
          <w:color w:val="000000" w:themeColor="text1"/>
          <w:sz w:val="24"/>
          <w:szCs w:val="24"/>
        </w:rPr>
        <w:t>fortalecer los mercados financieros rurales</w:t>
      </w:r>
      <w:r w:rsidR="002A42E4" w:rsidRPr="00BC4261">
        <w:rPr>
          <w:rFonts w:ascii="Times New Roman" w:hAnsi="Times New Roman" w:cs="Times New Roman"/>
          <w:color w:val="000000" w:themeColor="text1"/>
          <w:sz w:val="24"/>
          <w:szCs w:val="24"/>
        </w:rPr>
        <w:t xml:space="preserve">, para ello se requiere </w:t>
      </w:r>
      <w:r w:rsidR="00FB0351" w:rsidRPr="00BC4261">
        <w:rPr>
          <w:rFonts w:ascii="Times New Roman" w:hAnsi="Times New Roman" w:cs="Times New Roman"/>
          <w:color w:val="000000" w:themeColor="text1"/>
          <w:sz w:val="24"/>
          <w:szCs w:val="24"/>
        </w:rPr>
        <w:t xml:space="preserve">disponer de tres elementos básicos. El primero consiste en contar con unas condiciones macroeconómicas favorables, luego disponer de un conjunto apropiado de políticas para el mercado financiero y el tercer elemento es el estímulo a los mercados financieros rurales para que éstos sean competitivos. </w:t>
      </w:r>
    </w:p>
    <w:p w:rsidR="008D4989"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B0351" w:rsidRPr="00BC4261">
        <w:rPr>
          <w:rFonts w:ascii="Times New Roman" w:hAnsi="Times New Roman" w:cs="Times New Roman"/>
          <w:color w:val="000000" w:themeColor="text1"/>
          <w:sz w:val="24"/>
          <w:szCs w:val="24"/>
        </w:rPr>
        <w:t>En este marco general, la meta a alcanzar es promover la formación o la expansión de instituciones financieras en las zonas rurales que tengan como principio rector los criterios de sostenibilidad, eficiencia y productividad, mejorando el acceso del productor de pequeña escala a los servicios bancarios</w:t>
      </w:r>
      <w:r w:rsidR="0042385D" w:rsidRPr="00BC4261">
        <w:rPr>
          <w:rFonts w:ascii="Times New Roman" w:hAnsi="Times New Roman" w:cs="Times New Roman"/>
          <w:color w:val="000000" w:themeColor="text1"/>
          <w:sz w:val="24"/>
          <w:szCs w:val="24"/>
        </w:rPr>
        <w:t xml:space="preserve">. </w:t>
      </w:r>
    </w:p>
    <w:p w:rsidR="00FB0351" w:rsidRPr="00BC4261" w:rsidRDefault="008D4989" w:rsidP="0049292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A42E4" w:rsidRPr="00BC4261">
        <w:rPr>
          <w:rFonts w:ascii="Times New Roman" w:hAnsi="Times New Roman" w:cs="Times New Roman"/>
          <w:color w:val="000000" w:themeColor="text1"/>
          <w:sz w:val="24"/>
          <w:szCs w:val="24"/>
        </w:rPr>
        <w:t xml:space="preserve">La propuesta planteada </w:t>
      </w:r>
      <w:r w:rsidR="00C337F9" w:rsidRPr="00BC4261">
        <w:rPr>
          <w:rFonts w:ascii="Times New Roman" w:hAnsi="Times New Roman" w:cs="Times New Roman"/>
          <w:color w:val="000000" w:themeColor="text1"/>
          <w:sz w:val="24"/>
          <w:szCs w:val="24"/>
        </w:rPr>
        <w:t xml:space="preserve">para viabilizar la continuidad del crédito agrícola es </w:t>
      </w:r>
      <w:r w:rsidR="00787D07" w:rsidRPr="00BC4261">
        <w:rPr>
          <w:rFonts w:ascii="Times New Roman" w:hAnsi="Times New Roman" w:cs="Times New Roman"/>
          <w:color w:val="000000" w:themeColor="text1"/>
          <w:sz w:val="24"/>
          <w:szCs w:val="24"/>
        </w:rPr>
        <w:t>la reestructuración</w:t>
      </w:r>
      <w:r w:rsidR="00FB0351" w:rsidRPr="00BC4261">
        <w:rPr>
          <w:rFonts w:ascii="Times New Roman" w:hAnsi="Times New Roman" w:cs="Times New Roman"/>
          <w:color w:val="000000" w:themeColor="text1"/>
          <w:sz w:val="24"/>
          <w:szCs w:val="24"/>
        </w:rPr>
        <w:t xml:space="preserve"> de los bancos agrícolas bajo ciertos principios: revisar su misión y objetivos; tener autonomía operativa y de gestión, eliminando todo tipo de influencia política y de grupos de poder; y convertir al banco en una empresa privada mixta, mediante la incorporación de la sociedad civil y de inversionistas privados en el capital accionario, manteniendo el Estad</w:t>
      </w:r>
      <w:r w:rsidR="005848A2" w:rsidRPr="00BC4261">
        <w:rPr>
          <w:rFonts w:ascii="Times New Roman" w:hAnsi="Times New Roman" w:cs="Times New Roman"/>
          <w:color w:val="000000" w:themeColor="text1"/>
          <w:sz w:val="24"/>
          <w:szCs w:val="24"/>
        </w:rPr>
        <w:t>o una participación minoritaria</w:t>
      </w:r>
      <w:r w:rsidR="00AF2B9D" w:rsidRPr="00BC4261">
        <w:rPr>
          <w:rFonts w:ascii="Times New Roman" w:hAnsi="Times New Roman" w:cs="Times New Roman"/>
          <w:color w:val="000000" w:themeColor="text1"/>
          <w:sz w:val="24"/>
          <w:szCs w:val="24"/>
        </w:rPr>
        <w:t>.</w:t>
      </w:r>
    </w:p>
    <w:p w:rsidR="008D4989" w:rsidRDefault="0042385D" w:rsidP="006946E4">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roofErr w:type="spellStart"/>
      <w:r w:rsidRPr="00A772FF">
        <w:rPr>
          <w:rFonts w:ascii="Times New Roman" w:hAnsi="Times New Roman" w:cs="Times New Roman"/>
          <w:b/>
          <w:color w:val="000000" w:themeColor="text1"/>
          <w:sz w:val="24"/>
          <w:szCs w:val="24"/>
        </w:rPr>
        <w:t>Sernaqué</w:t>
      </w:r>
      <w:proofErr w:type="spellEnd"/>
      <w:r w:rsidRPr="00A772FF">
        <w:rPr>
          <w:rFonts w:ascii="Times New Roman" w:hAnsi="Times New Roman" w:cs="Times New Roman"/>
          <w:b/>
          <w:color w:val="000000" w:themeColor="text1"/>
          <w:sz w:val="24"/>
          <w:szCs w:val="24"/>
        </w:rPr>
        <w:t xml:space="preserve"> (2015). En su estudio titulado: “Financiamiento y su incidencia en los resultados de gestión de las empresas del sector agroindustrial – rubro exportación de banano y cacao orgánicos de la ciudad de Piura - periodo 2014”</w:t>
      </w:r>
      <w:r w:rsidRPr="00A772FF">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xml:space="preserve"> t</w:t>
      </w:r>
      <w:r w:rsidR="00AF2B9D" w:rsidRPr="00BC4261">
        <w:rPr>
          <w:rFonts w:ascii="Times New Roman" w:hAnsi="Times New Roman" w:cs="Times New Roman"/>
          <w:color w:val="000000" w:themeColor="text1"/>
          <w:sz w:val="24"/>
          <w:szCs w:val="24"/>
        </w:rPr>
        <w:t>uvo como objetivo d</w:t>
      </w:r>
      <w:r w:rsidR="00FB0351" w:rsidRPr="00BC4261">
        <w:rPr>
          <w:rFonts w:ascii="Times New Roman" w:hAnsi="Times New Roman" w:cs="Times New Roman"/>
          <w:color w:val="000000" w:themeColor="text1"/>
          <w:sz w:val="24"/>
          <w:szCs w:val="24"/>
        </w:rPr>
        <w:t>eterminar las p</w:t>
      </w:r>
      <w:r w:rsidR="00AF2B9D" w:rsidRPr="00BC4261">
        <w:rPr>
          <w:rFonts w:ascii="Times New Roman" w:hAnsi="Times New Roman" w:cs="Times New Roman"/>
          <w:color w:val="000000" w:themeColor="text1"/>
          <w:sz w:val="24"/>
          <w:szCs w:val="24"/>
        </w:rPr>
        <w:t>rincipales características del f</w:t>
      </w:r>
      <w:r w:rsidR="00FB0351" w:rsidRPr="00BC4261">
        <w:rPr>
          <w:rFonts w:ascii="Times New Roman" w:hAnsi="Times New Roman" w:cs="Times New Roman"/>
          <w:color w:val="000000" w:themeColor="text1"/>
          <w:sz w:val="24"/>
          <w:szCs w:val="24"/>
        </w:rPr>
        <w:t xml:space="preserve">inanciamiento y su incidencia en los resultados de gestión de las empresas del sector Agroindustrial – rubro exportación </w:t>
      </w:r>
      <w:r w:rsidR="00FB0351" w:rsidRPr="00BC4261">
        <w:rPr>
          <w:rFonts w:ascii="Times New Roman" w:hAnsi="Times New Roman" w:cs="Times New Roman"/>
          <w:color w:val="000000" w:themeColor="text1"/>
          <w:sz w:val="24"/>
          <w:szCs w:val="24"/>
        </w:rPr>
        <w:lastRenderedPageBreak/>
        <w:t>de Banano y Cacao orgánicos de la ciudad de Piura - periodo 2014.</w:t>
      </w:r>
      <w:r w:rsidR="00AF2B9D" w:rsidRPr="00BC4261">
        <w:rPr>
          <w:rFonts w:ascii="Times New Roman" w:hAnsi="Times New Roman" w:cs="Times New Roman"/>
          <w:color w:val="000000" w:themeColor="text1"/>
          <w:sz w:val="24"/>
          <w:szCs w:val="24"/>
        </w:rPr>
        <w:t xml:space="preserve"> El estudio es de tipo cuantitativo, nivel descriptivo </w:t>
      </w:r>
      <w:r w:rsidRPr="00BC4261">
        <w:rPr>
          <w:rFonts w:ascii="Times New Roman" w:hAnsi="Times New Roman" w:cs="Times New Roman"/>
          <w:color w:val="000000" w:themeColor="text1"/>
          <w:sz w:val="24"/>
          <w:szCs w:val="24"/>
        </w:rPr>
        <w:t>y diseño</w:t>
      </w:r>
      <w:r w:rsidR="00FB0351" w:rsidRPr="00BC4261">
        <w:rPr>
          <w:rFonts w:ascii="Times New Roman" w:hAnsi="Times New Roman" w:cs="Times New Roman"/>
          <w:color w:val="000000" w:themeColor="text1"/>
          <w:sz w:val="24"/>
          <w:szCs w:val="24"/>
        </w:rPr>
        <w:t xml:space="preserve"> no experimental, </w:t>
      </w:r>
      <w:r w:rsidR="00AF2B9D" w:rsidRPr="00BC4261">
        <w:rPr>
          <w:rFonts w:ascii="Times New Roman" w:hAnsi="Times New Roman" w:cs="Times New Roman"/>
          <w:color w:val="000000" w:themeColor="text1"/>
          <w:sz w:val="24"/>
          <w:szCs w:val="24"/>
        </w:rPr>
        <w:t xml:space="preserve">utilizando </w:t>
      </w:r>
      <w:r w:rsidR="00FB0351" w:rsidRPr="00BC4261">
        <w:rPr>
          <w:rFonts w:ascii="Times New Roman" w:hAnsi="Times New Roman" w:cs="Times New Roman"/>
          <w:color w:val="000000" w:themeColor="text1"/>
          <w:sz w:val="24"/>
          <w:szCs w:val="24"/>
        </w:rPr>
        <w:t xml:space="preserve">la técnica </w:t>
      </w:r>
      <w:r w:rsidR="00AF2B9D" w:rsidRPr="00BC4261">
        <w:rPr>
          <w:rFonts w:ascii="Times New Roman" w:hAnsi="Times New Roman" w:cs="Times New Roman"/>
          <w:color w:val="000000" w:themeColor="text1"/>
          <w:sz w:val="24"/>
          <w:szCs w:val="24"/>
        </w:rPr>
        <w:t xml:space="preserve">de la encuesta y un </w:t>
      </w:r>
      <w:r w:rsidR="00FB0351" w:rsidRPr="00BC4261">
        <w:rPr>
          <w:rFonts w:ascii="Times New Roman" w:hAnsi="Times New Roman" w:cs="Times New Roman"/>
          <w:color w:val="000000" w:themeColor="text1"/>
          <w:sz w:val="24"/>
          <w:szCs w:val="24"/>
        </w:rPr>
        <w:t>cuestionario pre estructurado</w:t>
      </w:r>
      <w:r w:rsidR="005B6C0B" w:rsidRPr="00BC4261">
        <w:rPr>
          <w:rFonts w:ascii="Times New Roman" w:hAnsi="Times New Roman" w:cs="Times New Roman"/>
          <w:color w:val="000000" w:themeColor="text1"/>
          <w:sz w:val="24"/>
          <w:szCs w:val="24"/>
        </w:rPr>
        <w:t xml:space="preserve">, aplicando para ello una muestra no aleatoria por conveniencia representada por 10 empresas del sector y rubro en estudio. </w:t>
      </w:r>
    </w:p>
    <w:p w:rsidR="008D4989" w:rsidRDefault="008D4989" w:rsidP="006946E4">
      <w:pPr>
        <w:spacing w:line="480" w:lineRule="auto"/>
        <w:ind w:left="426"/>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5B6C0B" w:rsidRPr="00BC4261">
        <w:rPr>
          <w:rFonts w:ascii="Times New Roman" w:hAnsi="Times New Roman" w:cs="Times New Roman"/>
          <w:color w:val="000000" w:themeColor="text1"/>
          <w:sz w:val="24"/>
          <w:szCs w:val="24"/>
        </w:rPr>
        <w:t>De los resultados obtenidos e</w:t>
      </w:r>
      <w:r w:rsidR="00FB0351" w:rsidRPr="00BC4261">
        <w:rPr>
          <w:rFonts w:ascii="Times New Roman" w:hAnsi="Times New Roman" w:cs="Times New Roman"/>
          <w:color w:val="000000" w:themeColor="text1"/>
          <w:sz w:val="24"/>
          <w:szCs w:val="24"/>
        </w:rPr>
        <w:t xml:space="preserve">l 40% acostumbra a satisfacer las necesidades de capital mediante bancos, el 20% con CMAC, el otro 20% con </w:t>
      </w:r>
      <w:proofErr w:type="spellStart"/>
      <w:r w:rsidR="00FB0351" w:rsidRPr="00BC4261">
        <w:rPr>
          <w:rFonts w:ascii="Times New Roman" w:hAnsi="Times New Roman" w:cs="Times New Roman"/>
          <w:color w:val="000000" w:themeColor="text1"/>
          <w:sz w:val="24"/>
          <w:szCs w:val="24"/>
        </w:rPr>
        <w:t>ed</w:t>
      </w:r>
      <w:r w:rsidR="00CD532C" w:rsidRPr="00BC4261">
        <w:rPr>
          <w:rFonts w:ascii="Times New Roman" w:hAnsi="Times New Roman" w:cs="Times New Roman"/>
          <w:color w:val="000000" w:themeColor="text1"/>
          <w:sz w:val="24"/>
          <w:szCs w:val="24"/>
        </w:rPr>
        <w:t>pymes</w:t>
      </w:r>
      <w:proofErr w:type="spellEnd"/>
      <w:r w:rsidR="00CD532C" w:rsidRPr="00BC4261">
        <w:rPr>
          <w:rFonts w:ascii="Times New Roman" w:hAnsi="Times New Roman" w:cs="Times New Roman"/>
          <w:color w:val="000000" w:themeColor="text1"/>
          <w:sz w:val="24"/>
          <w:szCs w:val="24"/>
        </w:rPr>
        <w:t xml:space="preserve"> y el 20% restante con ONGS</w:t>
      </w:r>
      <w:r w:rsidR="00FB0351" w:rsidRPr="00BC4261">
        <w:rPr>
          <w:rFonts w:ascii="Times New Roman" w:hAnsi="Times New Roman" w:cs="Times New Roman"/>
          <w:color w:val="000000" w:themeColor="text1"/>
          <w:sz w:val="24"/>
          <w:szCs w:val="24"/>
        </w:rPr>
        <w:t xml:space="preserve">. </w:t>
      </w:r>
      <w:r w:rsidR="005B6C0B" w:rsidRPr="00BC4261">
        <w:rPr>
          <w:rFonts w:ascii="Times New Roman" w:hAnsi="Times New Roman" w:cs="Times New Roman"/>
          <w:color w:val="000000" w:themeColor="text1"/>
          <w:sz w:val="24"/>
          <w:szCs w:val="24"/>
        </w:rPr>
        <w:t>E</w:t>
      </w:r>
      <w:r w:rsidR="00FB0351" w:rsidRPr="00BC4261">
        <w:rPr>
          <w:rFonts w:ascii="Times New Roman" w:hAnsi="Times New Roman" w:cs="Times New Roman"/>
          <w:color w:val="000000" w:themeColor="text1"/>
          <w:sz w:val="24"/>
          <w:szCs w:val="24"/>
        </w:rPr>
        <w:t xml:space="preserve">l 30 % de las empresas encuestadas opina que por falta de documentación incompleta no obtienen financiamiento, el otro 30% por falta de garantías y el 40% restante por falta de liquidez, en cuanto a la mejora de la rentabilidad debido al financiamiento, El 20% no precisa la mejora y el 80% opina que el financiamiento </w:t>
      </w:r>
      <w:r w:rsidR="005B6C0B" w:rsidRPr="00BC4261">
        <w:rPr>
          <w:rFonts w:ascii="Times New Roman" w:hAnsi="Times New Roman" w:cs="Times New Roman"/>
          <w:color w:val="000000" w:themeColor="text1"/>
          <w:sz w:val="24"/>
          <w:szCs w:val="24"/>
        </w:rPr>
        <w:t xml:space="preserve">si ha mejorado su rentabilidad. </w:t>
      </w:r>
    </w:p>
    <w:p w:rsidR="0042385D" w:rsidRPr="00BC4261" w:rsidRDefault="008D4989" w:rsidP="006946E4">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6C0B" w:rsidRPr="00BC4261">
        <w:rPr>
          <w:rFonts w:ascii="Times New Roman" w:hAnsi="Times New Roman" w:cs="Times New Roman"/>
          <w:color w:val="000000" w:themeColor="text1"/>
          <w:sz w:val="24"/>
          <w:szCs w:val="24"/>
        </w:rPr>
        <w:t xml:space="preserve">El estudio concluyo que </w:t>
      </w:r>
      <w:r w:rsidR="00FB0351" w:rsidRPr="00BC4261">
        <w:rPr>
          <w:rFonts w:ascii="Times New Roman" w:hAnsi="Times New Roman" w:cs="Times New Roman"/>
          <w:color w:val="000000" w:themeColor="text1"/>
          <w:sz w:val="24"/>
          <w:szCs w:val="24"/>
        </w:rPr>
        <w:t xml:space="preserve">el 50% </w:t>
      </w:r>
      <w:r w:rsidR="005B6C0B" w:rsidRPr="00BC4261">
        <w:rPr>
          <w:rFonts w:ascii="Times New Roman" w:hAnsi="Times New Roman" w:cs="Times New Roman"/>
          <w:color w:val="000000" w:themeColor="text1"/>
          <w:sz w:val="24"/>
          <w:szCs w:val="24"/>
        </w:rPr>
        <w:t xml:space="preserve">de los encuestados </w:t>
      </w:r>
      <w:r w:rsidR="00FB0351" w:rsidRPr="00BC4261">
        <w:rPr>
          <w:rFonts w:ascii="Times New Roman" w:hAnsi="Times New Roman" w:cs="Times New Roman"/>
          <w:color w:val="000000" w:themeColor="text1"/>
          <w:sz w:val="24"/>
          <w:szCs w:val="24"/>
        </w:rPr>
        <w:t>desearía tasas de interés preferenciales, el 10% plazos de gracia, el 30% menos exigencias de garantías y el 10 restante agilidad en los créditos.</w:t>
      </w:r>
    </w:p>
    <w:p w:rsidR="008D4989" w:rsidRDefault="0042385D" w:rsidP="00C47544">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CA3988" w:rsidRPr="00BC4261">
        <w:rPr>
          <w:rFonts w:ascii="Times New Roman" w:hAnsi="Times New Roman" w:cs="Times New Roman"/>
          <w:color w:val="000000" w:themeColor="text1"/>
          <w:sz w:val="24"/>
          <w:szCs w:val="24"/>
        </w:rPr>
        <w:t>Respecto</w:t>
      </w:r>
      <w:r w:rsidRPr="00BC4261">
        <w:rPr>
          <w:rFonts w:ascii="Times New Roman" w:hAnsi="Times New Roman" w:cs="Times New Roman"/>
          <w:color w:val="000000" w:themeColor="text1"/>
          <w:sz w:val="24"/>
          <w:szCs w:val="24"/>
        </w:rPr>
        <w:t xml:space="preserve"> a la investigación de </w:t>
      </w:r>
      <w:r w:rsidR="00CA3988" w:rsidRPr="00A772FF">
        <w:rPr>
          <w:rFonts w:ascii="Times New Roman" w:hAnsi="Times New Roman" w:cs="Times New Roman"/>
          <w:b/>
          <w:color w:val="000000" w:themeColor="text1"/>
          <w:sz w:val="24"/>
          <w:szCs w:val="24"/>
        </w:rPr>
        <w:t>Alonzo y Dávila (2014) titulada</w:t>
      </w:r>
      <w:r w:rsidR="004365D1" w:rsidRPr="00A772FF">
        <w:rPr>
          <w:rFonts w:ascii="Times New Roman" w:hAnsi="Times New Roman" w:cs="Times New Roman"/>
          <w:b/>
          <w:color w:val="000000" w:themeColor="text1"/>
          <w:sz w:val="24"/>
          <w:szCs w:val="24"/>
        </w:rPr>
        <w:t xml:space="preserve"> “Evaluación de la gestión de riesgo de la cartera de crédito agrícola del banco de los productores S.A. (</w:t>
      </w:r>
      <w:proofErr w:type="spellStart"/>
      <w:r w:rsidR="004365D1" w:rsidRPr="00A772FF">
        <w:rPr>
          <w:rFonts w:ascii="Times New Roman" w:hAnsi="Times New Roman" w:cs="Times New Roman"/>
          <w:b/>
          <w:color w:val="000000" w:themeColor="text1"/>
          <w:sz w:val="24"/>
          <w:szCs w:val="24"/>
        </w:rPr>
        <w:t>banprudesa</w:t>
      </w:r>
      <w:proofErr w:type="spellEnd"/>
      <w:r w:rsidR="004365D1" w:rsidRPr="00A772FF">
        <w:rPr>
          <w:rFonts w:ascii="Times New Roman" w:hAnsi="Times New Roman" w:cs="Times New Roman"/>
          <w:b/>
          <w:color w:val="000000" w:themeColor="text1"/>
          <w:sz w:val="24"/>
          <w:szCs w:val="24"/>
        </w:rPr>
        <w:t>) durante el periodo 2012-2013”</w:t>
      </w:r>
      <w:r w:rsidR="004365D1" w:rsidRPr="00BC4261">
        <w:rPr>
          <w:rFonts w:ascii="Times New Roman" w:hAnsi="Times New Roman" w:cs="Times New Roman"/>
          <w:color w:val="000000" w:themeColor="text1"/>
          <w:sz w:val="24"/>
          <w:szCs w:val="24"/>
        </w:rPr>
        <w:t>, e</w:t>
      </w:r>
      <w:r w:rsidR="00FB0351" w:rsidRPr="00BC4261">
        <w:rPr>
          <w:rFonts w:ascii="Times New Roman" w:hAnsi="Times New Roman" w:cs="Times New Roman"/>
          <w:color w:val="000000" w:themeColor="text1"/>
          <w:sz w:val="24"/>
          <w:szCs w:val="24"/>
        </w:rPr>
        <w:t xml:space="preserve">l </w:t>
      </w:r>
      <w:r w:rsidR="004365D1" w:rsidRPr="00BC4261">
        <w:rPr>
          <w:rFonts w:ascii="Times New Roman" w:hAnsi="Times New Roman" w:cs="Times New Roman"/>
          <w:color w:val="000000" w:themeColor="text1"/>
          <w:sz w:val="24"/>
          <w:szCs w:val="24"/>
        </w:rPr>
        <w:t>p</w:t>
      </w:r>
      <w:r w:rsidR="00FB0351" w:rsidRPr="00BC4261">
        <w:rPr>
          <w:rFonts w:ascii="Times New Roman" w:hAnsi="Times New Roman" w:cs="Times New Roman"/>
          <w:color w:val="000000" w:themeColor="text1"/>
          <w:sz w:val="24"/>
          <w:szCs w:val="24"/>
        </w:rPr>
        <w:t xml:space="preserve">resente </w:t>
      </w:r>
      <w:r w:rsidR="004365D1" w:rsidRPr="00BC4261">
        <w:rPr>
          <w:rFonts w:ascii="Times New Roman" w:hAnsi="Times New Roman" w:cs="Times New Roman"/>
          <w:color w:val="000000" w:themeColor="text1"/>
          <w:sz w:val="24"/>
          <w:szCs w:val="24"/>
        </w:rPr>
        <w:t>t</w:t>
      </w:r>
      <w:r w:rsidR="00FB0351" w:rsidRPr="00BC4261">
        <w:rPr>
          <w:rFonts w:ascii="Times New Roman" w:hAnsi="Times New Roman" w:cs="Times New Roman"/>
          <w:color w:val="000000" w:themeColor="text1"/>
          <w:sz w:val="24"/>
          <w:szCs w:val="24"/>
        </w:rPr>
        <w:t xml:space="preserve">rabajo se realizó mediante una Investigación Científica, sobre Operaciones del Sistema Financiero Nacional. </w:t>
      </w:r>
      <w:r w:rsidR="00977AF9" w:rsidRPr="00BC4261">
        <w:rPr>
          <w:rFonts w:ascii="Times New Roman" w:hAnsi="Times New Roman" w:cs="Times New Roman"/>
          <w:color w:val="000000" w:themeColor="text1"/>
          <w:sz w:val="24"/>
          <w:szCs w:val="24"/>
        </w:rPr>
        <w:t xml:space="preserve">Para ello se llevó a cabo un análisis documental en </w:t>
      </w:r>
      <w:r w:rsidR="004365D1" w:rsidRPr="00BC4261">
        <w:rPr>
          <w:rFonts w:ascii="Times New Roman" w:hAnsi="Times New Roman" w:cs="Times New Roman"/>
          <w:color w:val="000000" w:themeColor="text1"/>
          <w:sz w:val="24"/>
          <w:szCs w:val="24"/>
        </w:rPr>
        <w:t>e</w:t>
      </w:r>
      <w:r w:rsidR="00977AF9" w:rsidRPr="00BC4261">
        <w:rPr>
          <w:rFonts w:ascii="Times New Roman" w:hAnsi="Times New Roman" w:cs="Times New Roman"/>
          <w:color w:val="000000" w:themeColor="text1"/>
          <w:sz w:val="24"/>
          <w:szCs w:val="24"/>
        </w:rPr>
        <w:t>l crédito y sus r</w:t>
      </w:r>
      <w:r w:rsidR="00FB0351" w:rsidRPr="00BC4261">
        <w:rPr>
          <w:rFonts w:ascii="Times New Roman" w:hAnsi="Times New Roman" w:cs="Times New Roman"/>
          <w:color w:val="000000" w:themeColor="text1"/>
          <w:sz w:val="24"/>
          <w:szCs w:val="24"/>
        </w:rPr>
        <w:t>iesgos en el Sistema Financiero Nicaragüense, específicamente el Sect</w:t>
      </w:r>
      <w:r w:rsidR="00977AF9" w:rsidRPr="00BC4261">
        <w:rPr>
          <w:rFonts w:ascii="Times New Roman" w:hAnsi="Times New Roman" w:cs="Times New Roman"/>
          <w:color w:val="000000" w:themeColor="text1"/>
          <w:sz w:val="24"/>
          <w:szCs w:val="24"/>
        </w:rPr>
        <w:t>or Agrícola, con el objetivo de conocer los riesgos que se incurren en el sector agrícola, así como la problemática que se presentan al momento del otorgamiento de un crédito por la Banca Nacional al Sector Agropecuario.</w:t>
      </w:r>
      <w:r w:rsidR="004365D1" w:rsidRPr="00BC4261">
        <w:rPr>
          <w:rFonts w:ascii="Times New Roman" w:hAnsi="Times New Roman" w:cs="Times New Roman"/>
          <w:color w:val="000000" w:themeColor="text1"/>
          <w:sz w:val="24"/>
          <w:szCs w:val="24"/>
        </w:rPr>
        <w:t xml:space="preserve"> </w:t>
      </w:r>
    </w:p>
    <w:p w:rsidR="008D4989" w:rsidRDefault="008D4989" w:rsidP="00C47544">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977AF9" w:rsidRPr="00BC4261">
        <w:rPr>
          <w:rFonts w:ascii="Times New Roman" w:hAnsi="Times New Roman" w:cs="Times New Roman"/>
          <w:color w:val="000000" w:themeColor="text1"/>
          <w:sz w:val="24"/>
          <w:szCs w:val="24"/>
        </w:rPr>
        <w:t xml:space="preserve">La investigación estuvo relacionada al </w:t>
      </w:r>
      <w:r w:rsidR="00FB0351" w:rsidRPr="00BC4261">
        <w:rPr>
          <w:rFonts w:ascii="Times New Roman" w:hAnsi="Times New Roman" w:cs="Times New Roman"/>
          <w:color w:val="000000" w:themeColor="text1"/>
          <w:sz w:val="24"/>
          <w:szCs w:val="24"/>
        </w:rPr>
        <w:t xml:space="preserve">estudio del riesgo crediticio evaluando la gestión en el sector agrícola aplicando las medidas que debe tomar el Banco al momento de que un productor solicita un crédito en esta Institución. Las problemáticas son diversas, como </w:t>
      </w:r>
      <w:r w:rsidR="004365D1" w:rsidRPr="00BC4261">
        <w:rPr>
          <w:rFonts w:ascii="Times New Roman" w:hAnsi="Times New Roman" w:cs="Times New Roman"/>
          <w:color w:val="000000" w:themeColor="text1"/>
          <w:sz w:val="24"/>
          <w:szCs w:val="24"/>
        </w:rPr>
        <w:t>los cambios climatológicos</w:t>
      </w:r>
      <w:r w:rsidR="00FB0351" w:rsidRPr="00BC4261">
        <w:rPr>
          <w:rFonts w:ascii="Times New Roman" w:hAnsi="Times New Roman" w:cs="Times New Roman"/>
          <w:color w:val="000000" w:themeColor="text1"/>
          <w:sz w:val="24"/>
          <w:szCs w:val="24"/>
        </w:rPr>
        <w:t>, inundaciones, sequias, provocando pérdidas en los cultivos. Originando incumplimiento de pago en caso de que el productor contraiga deuda con el Banco.</w:t>
      </w:r>
    </w:p>
    <w:p w:rsidR="00EE1B4E" w:rsidRDefault="008D4989" w:rsidP="008D4989">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B0351" w:rsidRPr="00BC4261">
        <w:rPr>
          <w:rFonts w:ascii="Times New Roman" w:hAnsi="Times New Roman" w:cs="Times New Roman"/>
          <w:color w:val="000000" w:themeColor="text1"/>
          <w:sz w:val="24"/>
          <w:szCs w:val="24"/>
        </w:rPr>
        <w:t>Las fuentes util</w:t>
      </w:r>
      <w:r w:rsidR="00977AF9" w:rsidRPr="00BC4261">
        <w:rPr>
          <w:rFonts w:ascii="Times New Roman" w:hAnsi="Times New Roman" w:cs="Times New Roman"/>
          <w:color w:val="000000" w:themeColor="text1"/>
          <w:sz w:val="24"/>
          <w:szCs w:val="24"/>
        </w:rPr>
        <w:t>izadas en esta investigación fueron textos</w:t>
      </w:r>
      <w:r w:rsidR="00FB0351" w:rsidRPr="00BC4261">
        <w:rPr>
          <w:rFonts w:ascii="Times New Roman" w:hAnsi="Times New Roman" w:cs="Times New Roman"/>
          <w:color w:val="000000" w:themeColor="text1"/>
          <w:sz w:val="24"/>
          <w:szCs w:val="24"/>
        </w:rPr>
        <w:t xml:space="preserve">, revistas agrícolas, balances, publicaciones, </w:t>
      </w:r>
      <w:r w:rsidR="00833899" w:rsidRPr="00BC4261">
        <w:rPr>
          <w:rFonts w:ascii="Times New Roman" w:hAnsi="Times New Roman" w:cs="Times New Roman"/>
          <w:color w:val="000000" w:themeColor="text1"/>
          <w:sz w:val="24"/>
          <w:szCs w:val="24"/>
        </w:rPr>
        <w:t xml:space="preserve">periódicos, entrevistas orales, </w:t>
      </w:r>
      <w:r w:rsidR="00FB0351" w:rsidRPr="00BC4261">
        <w:rPr>
          <w:rFonts w:ascii="Times New Roman" w:hAnsi="Times New Roman" w:cs="Times New Roman"/>
          <w:color w:val="000000" w:themeColor="text1"/>
          <w:sz w:val="24"/>
          <w:szCs w:val="24"/>
        </w:rPr>
        <w:t xml:space="preserve">se analizaron </w:t>
      </w:r>
      <w:r w:rsidR="004365D1" w:rsidRPr="00BC4261">
        <w:rPr>
          <w:rFonts w:ascii="Times New Roman" w:hAnsi="Times New Roman" w:cs="Times New Roman"/>
          <w:color w:val="000000" w:themeColor="text1"/>
          <w:sz w:val="24"/>
          <w:szCs w:val="24"/>
        </w:rPr>
        <w:t>empresas agrarias</w:t>
      </w:r>
      <w:r w:rsidR="00FB0351" w:rsidRPr="00BC4261">
        <w:rPr>
          <w:rFonts w:ascii="Times New Roman" w:hAnsi="Times New Roman" w:cs="Times New Roman"/>
          <w:color w:val="000000" w:themeColor="text1"/>
          <w:sz w:val="24"/>
          <w:szCs w:val="24"/>
        </w:rPr>
        <w:t xml:space="preserve">, cooperativas, grupos agrícolas de las zonas rurales del país, que tienen experiencias en este tipo de créditos Bancarios lo que sirvió para hacer </w:t>
      </w:r>
      <w:r w:rsidR="004365D1" w:rsidRPr="00BC4261">
        <w:rPr>
          <w:rFonts w:ascii="Times New Roman" w:hAnsi="Times New Roman" w:cs="Times New Roman"/>
          <w:color w:val="000000" w:themeColor="text1"/>
          <w:sz w:val="24"/>
          <w:szCs w:val="24"/>
        </w:rPr>
        <w:t>un análisis aterrizado</w:t>
      </w:r>
      <w:r w:rsidR="00FB0351" w:rsidRPr="00BC4261">
        <w:rPr>
          <w:rFonts w:ascii="Times New Roman" w:hAnsi="Times New Roman" w:cs="Times New Roman"/>
          <w:color w:val="000000" w:themeColor="text1"/>
          <w:sz w:val="24"/>
          <w:szCs w:val="24"/>
        </w:rPr>
        <w:t xml:space="preserve"> a la realidad del</w:t>
      </w:r>
      <w:r w:rsidR="00833899" w:rsidRPr="00BC4261">
        <w:rPr>
          <w:rFonts w:ascii="Times New Roman" w:hAnsi="Times New Roman" w:cs="Times New Roman"/>
          <w:color w:val="000000" w:themeColor="text1"/>
          <w:sz w:val="24"/>
          <w:szCs w:val="24"/>
        </w:rPr>
        <w:t xml:space="preserve"> Crédito Agrícola en Nicaragua a</w:t>
      </w:r>
      <w:r w:rsidR="00FB0351" w:rsidRPr="00BC4261">
        <w:rPr>
          <w:rFonts w:ascii="Times New Roman" w:hAnsi="Times New Roman" w:cs="Times New Roman"/>
          <w:color w:val="000000" w:themeColor="text1"/>
          <w:sz w:val="24"/>
          <w:szCs w:val="24"/>
        </w:rPr>
        <w:t>ctualmente.</w:t>
      </w:r>
      <w:r w:rsidR="00833899" w:rsidRPr="00BC4261">
        <w:rPr>
          <w:rFonts w:ascii="Times New Roman" w:hAnsi="Times New Roman" w:cs="Times New Roman"/>
          <w:color w:val="000000" w:themeColor="text1"/>
          <w:sz w:val="24"/>
          <w:szCs w:val="24"/>
        </w:rPr>
        <w:t xml:space="preserve"> En el estudio se evidencio que </w:t>
      </w:r>
      <w:r w:rsidR="00FB0351" w:rsidRPr="00BC4261">
        <w:rPr>
          <w:rFonts w:ascii="Times New Roman" w:hAnsi="Times New Roman" w:cs="Times New Roman"/>
          <w:color w:val="000000" w:themeColor="text1"/>
          <w:sz w:val="24"/>
          <w:szCs w:val="24"/>
        </w:rPr>
        <w:t>los instr</w:t>
      </w:r>
      <w:r w:rsidR="00833899" w:rsidRPr="00BC4261">
        <w:rPr>
          <w:rFonts w:ascii="Times New Roman" w:hAnsi="Times New Roman" w:cs="Times New Roman"/>
          <w:color w:val="000000" w:themeColor="text1"/>
          <w:sz w:val="24"/>
          <w:szCs w:val="24"/>
        </w:rPr>
        <w:t xml:space="preserve">umentos financieros están asociados al </w:t>
      </w:r>
      <w:r w:rsidR="00FB0351" w:rsidRPr="00BC4261">
        <w:rPr>
          <w:rFonts w:ascii="Times New Roman" w:hAnsi="Times New Roman" w:cs="Times New Roman"/>
          <w:color w:val="000000" w:themeColor="text1"/>
          <w:sz w:val="24"/>
          <w:szCs w:val="24"/>
        </w:rPr>
        <w:t>riesgo de crédito, riesgo de liquidez, riesgo de mercado,</w:t>
      </w:r>
      <w:r w:rsidR="00F43942" w:rsidRPr="00BC4261">
        <w:rPr>
          <w:rFonts w:ascii="Times New Roman" w:hAnsi="Times New Roman" w:cs="Times New Roman"/>
          <w:color w:val="000000" w:themeColor="text1"/>
          <w:sz w:val="24"/>
          <w:szCs w:val="24"/>
        </w:rPr>
        <w:t xml:space="preserve"> y riesgos de tasas de interés.</w:t>
      </w:r>
    </w:p>
    <w:p w:rsidR="00357F94" w:rsidRDefault="00357F94" w:rsidP="00653E4A">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Referente a la investigación realizad</w:t>
      </w:r>
      <w:r w:rsidR="001C1B0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por </w:t>
      </w:r>
      <w:proofErr w:type="spellStart"/>
      <w:r w:rsidRPr="00357F94">
        <w:rPr>
          <w:rFonts w:ascii="Times New Roman" w:hAnsi="Times New Roman" w:cs="Times New Roman"/>
          <w:b/>
          <w:color w:val="000000" w:themeColor="text1"/>
          <w:sz w:val="24"/>
          <w:szCs w:val="24"/>
        </w:rPr>
        <w:t>Macio</w:t>
      </w:r>
      <w:proofErr w:type="spellEnd"/>
      <w:r w:rsidRPr="00357F94">
        <w:rPr>
          <w:rFonts w:ascii="Times New Roman" w:hAnsi="Times New Roman" w:cs="Times New Roman"/>
          <w:b/>
          <w:color w:val="000000" w:themeColor="text1"/>
          <w:sz w:val="24"/>
          <w:szCs w:val="24"/>
        </w:rPr>
        <w:t xml:space="preserve"> (2014) en su trabajo de investigación denominado “Desarrollo agrícola y acceso al crédito en la Provincia de Guayas, período 2007 – 2012”, </w:t>
      </w:r>
      <w:r w:rsidR="00653E4A" w:rsidRPr="00653E4A">
        <w:rPr>
          <w:rFonts w:ascii="Times New Roman" w:hAnsi="Times New Roman" w:cs="Times New Roman"/>
          <w:color w:val="000000" w:themeColor="text1"/>
          <w:sz w:val="24"/>
          <w:szCs w:val="24"/>
        </w:rPr>
        <w:t xml:space="preserve">la presente investigación se enfocó en analizar e investigar los procesos de Desarrollo Agrícola Rural en el Guayas a espera de paliar las necesidades en el sector agrícola de nuestro país en las zonas rurales, para ello utilizó diferentes metodologías, tales como: método exploratorio, histórico, de observación, analítico y estadístico aplicadas a los pobladores de la provincia de Guayas dedicados a los diferentes cultivos del sector primario, para ello se planteó un análisis riguroso de la economía del país y la gestión del crédito agrícola, obteniendo como resultados que la economía ecuatoriana se puede categorizar como relativamente pequeña, y altamente dependiente del comercio internacional y fuertemente inequitativa; el empleado o </w:t>
      </w:r>
      <w:r w:rsidR="00653E4A" w:rsidRPr="00653E4A">
        <w:rPr>
          <w:rFonts w:ascii="Times New Roman" w:hAnsi="Times New Roman" w:cs="Times New Roman"/>
          <w:color w:val="000000" w:themeColor="text1"/>
          <w:sz w:val="24"/>
          <w:szCs w:val="24"/>
        </w:rPr>
        <w:lastRenderedPageBreak/>
        <w:t>trabajador establece un contrato con su empleador, en el que se fija el valor por el cual se venderá la fuerza de trabajo y las condiciones en que será prestado el empleo.</w:t>
      </w:r>
    </w:p>
    <w:p w:rsidR="00653E4A" w:rsidRDefault="00653E4A" w:rsidP="00653E4A">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53E4A">
        <w:rPr>
          <w:rFonts w:ascii="Times New Roman" w:hAnsi="Times New Roman" w:cs="Times New Roman"/>
          <w:color w:val="000000" w:themeColor="text1"/>
          <w:sz w:val="24"/>
          <w:szCs w:val="24"/>
        </w:rPr>
        <w:t>El estudio concluyó que en los periodos 2007 – 2012, existe decrecimientos de empleos, lo que significa que los agricultores medianos y pequeños no se sienten satisfechos con sus ingresos por debajo de la línea de la pobreza y sus condiciones de vida son paupérrimas, por lo que no se corrobora con la hipótesis planteada de un desarrollo agrícola sostenible. El crédito para las actividades agrícolas es un incentivo para los agricultores con miras de avance de la mecanización agrícola, compra de fertilizantes, herbicidas e insecticidas agrícolas, y como resultado se aumenta la oferta de productos para consumo interno y para la exportación, en el caso de la banca privada en el periodo analizado 2007 – 2012, se evidenció que la banca privada tiene preferencia en otorgar créditos para los agroindustriales quienes su producción la procesan, la comercializan y la venden en mercado local e internacional a muy buenos precios obteniendo beneficios económicos y financieros.</w:t>
      </w:r>
    </w:p>
    <w:p w:rsidR="00653E4A" w:rsidRDefault="00653E4A" w:rsidP="00653E4A">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53E4A">
        <w:rPr>
          <w:rFonts w:ascii="Times New Roman" w:hAnsi="Times New Roman" w:cs="Times New Roman"/>
          <w:color w:val="000000" w:themeColor="text1"/>
          <w:sz w:val="24"/>
          <w:szCs w:val="24"/>
        </w:rPr>
        <w:t>Por otro lado la banca pública sigue lineamientos del Estado y concede créditos para estimular el desarrollo sostenido18 del sector agrícola, estos esfuerzos no cubre en su totalidad las necesidades de pequeños y medianos agricultores, quienes utilizan esta fuente de recursos monetarios para las dos primeras fases de la cadena agro-productiva que son la compra de insumos y la de producir sus productos en estado natural, como finalmente se determinó que la población campesina requiere tener conocimiento de las diferentes maneras de cultivos. Nuevas carreteras y caminos para el traslado de las cosechas de los productos, acceso a servicios públicos, salud, vivienda, educación y así tener una mejor calidad de vida para que puedan tener ascenso social.</w:t>
      </w:r>
    </w:p>
    <w:p w:rsidR="00653E4A" w:rsidRDefault="00653E4A" w:rsidP="00653E4A">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F01C44" w:rsidRPr="00F01C44">
        <w:rPr>
          <w:rFonts w:ascii="Times New Roman" w:hAnsi="Times New Roman" w:cs="Times New Roman"/>
          <w:b/>
          <w:color w:val="000000" w:themeColor="text1"/>
          <w:sz w:val="24"/>
          <w:szCs w:val="24"/>
        </w:rPr>
        <w:t>Regalado (2018). En su estudio titulado “Estrategias de gestión comercial para mejorar la exportación del frijol de palo a Estados Unidos para la empresa ALPES Chiclayo SAC, período 2018 – 2020”</w:t>
      </w:r>
      <w:r w:rsidR="00F01C44">
        <w:rPr>
          <w:rFonts w:ascii="Times New Roman" w:hAnsi="Times New Roman" w:cs="Times New Roman"/>
          <w:b/>
          <w:color w:val="000000" w:themeColor="text1"/>
          <w:sz w:val="24"/>
          <w:szCs w:val="24"/>
        </w:rPr>
        <w:t xml:space="preserve">, </w:t>
      </w:r>
      <w:r w:rsidR="00F01C44" w:rsidRPr="00F01C44">
        <w:rPr>
          <w:rFonts w:ascii="Times New Roman" w:hAnsi="Times New Roman" w:cs="Times New Roman"/>
          <w:color w:val="000000" w:themeColor="text1"/>
          <w:sz w:val="24"/>
          <w:szCs w:val="24"/>
        </w:rPr>
        <w:t>tuvo como objetivo mejorar la exportación de frijol de p</w:t>
      </w:r>
      <w:r w:rsidR="002C401D">
        <w:rPr>
          <w:rFonts w:ascii="Times New Roman" w:hAnsi="Times New Roman" w:cs="Times New Roman"/>
          <w:color w:val="000000" w:themeColor="text1"/>
          <w:sz w:val="24"/>
          <w:szCs w:val="24"/>
        </w:rPr>
        <w:t>alo de la empresa ALPES Chiclayo</w:t>
      </w:r>
      <w:r w:rsidR="00F01C44" w:rsidRPr="00F01C44">
        <w:rPr>
          <w:rFonts w:ascii="Times New Roman" w:hAnsi="Times New Roman" w:cs="Times New Roman"/>
          <w:color w:val="000000" w:themeColor="text1"/>
          <w:sz w:val="24"/>
          <w:szCs w:val="24"/>
        </w:rPr>
        <w:t xml:space="preserve"> SAC a Estados Unidos, en el período 2018-2020, a través de estrategias de gestión comercial, la población estuvo conformada por los 16 trabajadores de la empresa ALPES</w:t>
      </w:r>
      <w:r w:rsidR="002C401D">
        <w:rPr>
          <w:rFonts w:ascii="Times New Roman" w:hAnsi="Times New Roman" w:cs="Times New Roman"/>
          <w:color w:val="000000" w:themeColor="text1"/>
          <w:sz w:val="24"/>
          <w:szCs w:val="24"/>
        </w:rPr>
        <w:t xml:space="preserve"> Chiclayo</w:t>
      </w:r>
      <w:r w:rsidR="00F01C44" w:rsidRPr="00F01C44">
        <w:rPr>
          <w:rFonts w:ascii="Times New Roman" w:hAnsi="Times New Roman" w:cs="Times New Roman"/>
          <w:color w:val="000000" w:themeColor="text1"/>
          <w:sz w:val="24"/>
          <w:szCs w:val="24"/>
        </w:rPr>
        <w:t xml:space="preserve"> SAC y dos expertos en el tema de investigación. Se determinó que la muestra debería estar conformada por el total de la población por tratarse de una población pequeña la cual no requiere de ningún tratamiento estadístico.</w:t>
      </w:r>
    </w:p>
    <w:p w:rsidR="002C401D" w:rsidRDefault="002C401D" w:rsidP="00653E4A">
      <w:pPr>
        <w:spacing w:line="480" w:lineRule="auto"/>
        <w:ind w:left="426"/>
        <w:rPr>
          <w:rFonts w:ascii="Times New Roman" w:hAnsi="Times New Roman" w:cs="Times New Roman"/>
          <w:color w:val="000000" w:themeColor="text1"/>
          <w:sz w:val="24"/>
          <w:szCs w:val="24"/>
        </w:rPr>
      </w:pPr>
      <w:r w:rsidRPr="002C401D">
        <w:rPr>
          <w:rFonts w:ascii="Times New Roman" w:hAnsi="Times New Roman" w:cs="Times New Roman"/>
          <w:color w:val="000000" w:themeColor="text1"/>
          <w:sz w:val="24"/>
          <w:szCs w:val="24"/>
        </w:rPr>
        <w:t xml:space="preserve">     Como técnica de esta investigación se utilizó la encuesta la cual estuvo dirigida a expertos conocedores de frijol de palo, adicionalmente se efectuó un análisis documental basado en la recolección de información de los reportes e informes del proceso de exportación actual de la empresa Alpes Chiclayo, así el análisis de las fuentes externas que registran los índices de exportación del frijol de palo a los principales países destinos.</w:t>
      </w:r>
    </w:p>
    <w:p w:rsidR="002C401D" w:rsidRDefault="002C401D" w:rsidP="002C401D">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C401D">
        <w:rPr>
          <w:rFonts w:ascii="Times New Roman" w:hAnsi="Times New Roman" w:cs="Times New Roman"/>
          <w:color w:val="000000" w:themeColor="text1"/>
          <w:sz w:val="24"/>
          <w:szCs w:val="24"/>
        </w:rPr>
        <w:t xml:space="preserve">El estudio concluyo que las exportaciones de frijol de palo de los últimos cinco años, tienen como principal mercado a EE.UU., el cual importa en mayores cantidades desde Canadá. En este caso, Perú tiene como principal destino de exportación de frijol de palo a Estados Unidos con un 86% de participación, sin </w:t>
      </w:r>
      <w:r>
        <w:rPr>
          <w:rFonts w:ascii="Times New Roman" w:hAnsi="Times New Roman" w:cs="Times New Roman"/>
          <w:color w:val="000000" w:themeColor="text1"/>
          <w:sz w:val="24"/>
          <w:szCs w:val="24"/>
        </w:rPr>
        <w:t xml:space="preserve">embargo, </w:t>
      </w:r>
      <w:r w:rsidRPr="002C401D">
        <w:rPr>
          <w:rFonts w:ascii="Times New Roman" w:hAnsi="Times New Roman" w:cs="Times New Roman"/>
          <w:color w:val="000000" w:themeColor="text1"/>
          <w:sz w:val="24"/>
          <w:szCs w:val="24"/>
        </w:rPr>
        <w:t>se ha observado que las exportaciones de dicho producto han ido decreciendo cada año desde el 2012 hasta el 2016 con la menor cantidad de frijol de palo exportado</w:t>
      </w:r>
      <w:r>
        <w:rPr>
          <w:rFonts w:ascii="Times New Roman" w:hAnsi="Times New Roman" w:cs="Times New Roman"/>
          <w:color w:val="000000" w:themeColor="text1"/>
          <w:sz w:val="24"/>
          <w:szCs w:val="24"/>
        </w:rPr>
        <w:t>.</w:t>
      </w:r>
    </w:p>
    <w:p w:rsidR="002C401D" w:rsidRDefault="002C401D" w:rsidP="002C401D">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C401D">
        <w:rPr>
          <w:rFonts w:ascii="Times New Roman" w:hAnsi="Times New Roman" w:cs="Times New Roman"/>
          <w:color w:val="000000" w:themeColor="text1"/>
          <w:sz w:val="24"/>
          <w:szCs w:val="24"/>
        </w:rPr>
        <w:t xml:space="preserve">Los requisitos mínimos para la exportación del frijol de palo a los Estados Unidos son los requisitos y regulaciones de inocuidad y de otro tipo, mismos requisitos que son dictados y regulados principalmente por la Agencia de Alimentos y Medicamentos de los </w:t>
      </w:r>
      <w:r w:rsidRPr="002C401D">
        <w:rPr>
          <w:rFonts w:ascii="Times New Roman" w:hAnsi="Times New Roman" w:cs="Times New Roman"/>
          <w:color w:val="000000" w:themeColor="text1"/>
          <w:sz w:val="24"/>
          <w:szCs w:val="24"/>
        </w:rPr>
        <w:lastRenderedPageBreak/>
        <w:t>EE.UU (FDA), donde se requiere: registros alimentarios, el establecimiento de registro de instalaciones alimentarias, la detención administrativa, contar con un sistema de gestión de inocuidad de alimentos, el etiquetado de los alimentos con todos los requisitos que se exige en la información que debe contener, para ello se ha planteado estrategias de gestión comercial para la empresa Alpes Chiclayo SAC, estableciendo las acciones de mercadeo basadas en la mejor calidad del producto, establecimiento de una política de precios acorde al mercado, lanzamiento de publicidad intensiva en medios de comunicación digitales y reducir los canales de distribución, para poder llegar de manera efectiva a dicho mercado.</w:t>
      </w:r>
    </w:p>
    <w:p w:rsidR="001D7A5C" w:rsidRPr="001C1B01" w:rsidRDefault="001D7A5C" w:rsidP="001C1B01">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Respecto a la investigación de </w:t>
      </w:r>
      <w:proofErr w:type="spellStart"/>
      <w:r>
        <w:rPr>
          <w:rFonts w:ascii="Times New Roman" w:hAnsi="Times New Roman" w:cs="Times New Roman"/>
          <w:b/>
          <w:color w:val="000000" w:themeColor="text1"/>
          <w:sz w:val="24"/>
          <w:szCs w:val="24"/>
        </w:rPr>
        <w:t>Deza</w:t>
      </w:r>
      <w:proofErr w:type="spellEnd"/>
      <w:r>
        <w:rPr>
          <w:rFonts w:ascii="Times New Roman" w:hAnsi="Times New Roman" w:cs="Times New Roman"/>
          <w:b/>
          <w:color w:val="000000" w:themeColor="text1"/>
          <w:sz w:val="24"/>
          <w:szCs w:val="24"/>
        </w:rPr>
        <w:t xml:space="preserve"> (2017</w:t>
      </w:r>
      <w:r w:rsidRPr="00A772FF">
        <w:rPr>
          <w:rFonts w:ascii="Times New Roman" w:hAnsi="Times New Roman" w:cs="Times New Roman"/>
          <w:b/>
          <w:color w:val="000000" w:themeColor="text1"/>
          <w:sz w:val="24"/>
          <w:szCs w:val="24"/>
        </w:rPr>
        <w:t>) titulada “</w:t>
      </w:r>
      <w:r>
        <w:rPr>
          <w:rFonts w:ascii="Times New Roman" w:hAnsi="Times New Roman" w:cs="Times New Roman"/>
          <w:b/>
          <w:color w:val="000000" w:themeColor="text1"/>
          <w:sz w:val="24"/>
          <w:szCs w:val="24"/>
        </w:rPr>
        <w:t>Satisfacción laboral y su relación con la productividad de los pis</w:t>
      </w:r>
      <w:r w:rsidR="001C1B01">
        <w:rPr>
          <w:rFonts w:ascii="Times New Roman" w:hAnsi="Times New Roman" w:cs="Times New Roman"/>
          <w:b/>
          <w:color w:val="000000" w:themeColor="text1"/>
          <w:sz w:val="24"/>
          <w:szCs w:val="24"/>
        </w:rPr>
        <w:t>c</w:t>
      </w:r>
      <w:r>
        <w:rPr>
          <w:rFonts w:ascii="Times New Roman" w:hAnsi="Times New Roman" w:cs="Times New Roman"/>
          <w:b/>
          <w:color w:val="000000" w:themeColor="text1"/>
          <w:sz w:val="24"/>
          <w:szCs w:val="24"/>
        </w:rPr>
        <w:t xml:space="preserve">icultores de la comunidad de </w:t>
      </w:r>
      <w:proofErr w:type="spellStart"/>
      <w:r>
        <w:rPr>
          <w:rFonts w:ascii="Times New Roman" w:hAnsi="Times New Roman" w:cs="Times New Roman"/>
          <w:b/>
          <w:color w:val="000000" w:themeColor="text1"/>
          <w:sz w:val="24"/>
          <w:szCs w:val="24"/>
        </w:rPr>
        <w:t>Pacococha</w:t>
      </w:r>
      <w:proofErr w:type="spellEnd"/>
      <w:r w:rsidR="001C1B01">
        <w:rPr>
          <w:rFonts w:ascii="Times New Roman" w:hAnsi="Times New Roman" w:cs="Times New Roman"/>
          <w:b/>
          <w:color w:val="000000" w:themeColor="text1"/>
          <w:sz w:val="24"/>
          <w:szCs w:val="24"/>
        </w:rPr>
        <w:t xml:space="preserve"> – </w:t>
      </w:r>
      <w:proofErr w:type="spellStart"/>
      <w:r w:rsidR="001C1B01">
        <w:rPr>
          <w:rFonts w:ascii="Times New Roman" w:hAnsi="Times New Roman" w:cs="Times New Roman"/>
          <w:b/>
          <w:color w:val="000000" w:themeColor="text1"/>
          <w:sz w:val="24"/>
          <w:szCs w:val="24"/>
        </w:rPr>
        <w:t>Castrovirreyna</w:t>
      </w:r>
      <w:proofErr w:type="spellEnd"/>
      <w:r w:rsidR="001C1B01">
        <w:rPr>
          <w:rFonts w:ascii="Times New Roman" w:hAnsi="Times New Roman" w:cs="Times New Roman"/>
          <w:b/>
          <w:color w:val="000000" w:themeColor="text1"/>
          <w:sz w:val="24"/>
          <w:szCs w:val="24"/>
        </w:rPr>
        <w:t>, Huancavelica</w:t>
      </w:r>
      <w:r w:rsidRPr="00A772FF">
        <w:rPr>
          <w:rFonts w:ascii="Times New Roman" w:hAnsi="Times New Roman" w:cs="Times New Roman"/>
          <w:b/>
          <w:color w:val="000000" w:themeColor="text1"/>
          <w:sz w:val="24"/>
          <w:szCs w:val="24"/>
        </w:rPr>
        <w:t>”</w:t>
      </w:r>
      <w:r w:rsidRPr="00BC4261">
        <w:rPr>
          <w:rFonts w:ascii="Times New Roman" w:hAnsi="Times New Roman" w:cs="Times New Roman"/>
          <w:color w:val="000000" w:themeColor="text1"/>
          <w:sz w:val="24"/>
          <w:szCs w:val="24"/>
        </w:rPr>
        <w:t>,</w:t>
      </w:r>
      <w:r w:rsidRPr="00BC4261">
        <w:rPr>
          <w:rFonts w:ascii="Times New Roman" w:hAnsi="Times New Roman" w:cs="Times New Roman"/>
          <w:b/>
          <w:color w:val="000000" w:themeColor="text1"/>
          <w:sz w:val="24"/>
          <w:szCs w:val="24"/>
        </w:rPr>
        <w:t xml:space="preserve"> </w:t>
      </w:r>
      <w:r w:rsidR="001C1B01">
        <w:rPr>
          <w:rFonts w:ascii="Times New Roman" w:hAnsi="Times New Roman" w:cs="Times New Roman"/>
          <w:color w:val="000000" w:themeColor="text1"/>
          <w:sz w:val="24"/>
          <w:szCs w:val="24"/>
        </w:rPr>
        <w:t xml:space="preserve">el </w:t>
      </w:r>
      <w:r w:rsidR="001C1B01" w:rsidRPr="001C1B01">
        <w:rPr>
          <w:rFonts w:ascii="Times New Roman" w:hAnsi="Times New Roman" w:cs="Times New Roman"/>
          <w:color w:val="000000" w:themeColor="text1"/>
          <w:sz w:val="24"/>
          <w:szCs w:val="24"/>
        </w:rPr>
        <w:t xml:space="preserve">propósito de esta investigación fue determinar la relación entre la satisfacción laboral y la productividad de los piscicultores de la comunidad de </w:t>
      </w:r>
      <w:proofErr w:type="spellStart"/>
      <w:r w:rsidR="001C1B01" w:rsidRPr="001C1B01">
        <w:rPr>
          <w:rFonts w:ascii="Times New Roman" w:hAnsi="Times New Roman" w:cs="Times New Roman"/>
          <w:color w:val="000000" w:themeColor="text1"/>
          <w:sz w:val="24"/>
          <w:szCs w:val="24"/>
        </w:rPr>
        <w:t>Pacococha</w:t>
      </w:r>
      <w:proofErr w:type="spellEnd"/>
      <w:r w:rsidR="001C1B01" w:rsidRPr="001C1B01">
        <w:rPr>
          <w:rFonts w:ascii="Times New Roman" w:hAnsi="Times New Roman" w:cs="Times New Roman"/>
          <w:color w:val="000000" w:themeColor="text1"/>
          <w:sz w:val="24"/>
          <w:szCs w:val="24"/>
        </w:rPr>
        <w:t xml:space="preserve"> – </w:t>
      </w:r>
      <w:proofErr w:type="spellStart"/>
      <w:r w:rsidR="001C1B01" w:rsidRPr="001C1B01">
        <w:rPr>
          <w:rFonts w:ascii="Times New Roman" w:hAnsi="Times New Roman" w:cs="Times New Roman"/>
          <w:color w:val="000000" w:themeColor="text1"/>
          <w:sz w:val="24"/>
          <w:szCs w:val="24"/>
        </w:rPr>
        <w:t>Castrovirreyna</w:t>
      </w:r>
      <w:proofErr w:type="spellEnd"/>
      <w:r w:rsidR="001C1B01" w:rsidRPr="001C1B01">
        <w:rPr>
          <w:rFonts w:ascii="Times New Roman" w:hAnsi="Times New Roman" w:cs="Times New Roman"/>
          <w:color w:val="000000" w:themeColor="text1"/>
          <w:sz w:val="24"/>
          <w:szCs w:val="24"/>
        </w:rPr>
        <w:t>, Huancavelica, se empleó el método descriptivo, con un diseño no experimental, descriptivo correlacional.</w:t>
      </w:r>
    </w:p>
    <w:p w:rsidR="002C401D" w:rsidRDefault="001C1B01" w:rsidP="001C1B0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C1B01">
        <w:rPr>
          <w:rFonts w:ascii="Times New Roman" w:hAnsi="Times New Roman" w:cs="Times New Roman"/>
          <w:color w:val="000000" w:themeColor="text1"/>
          <w:sz w:val="24"/>
          <w:szCs w:val="24"/>
        </w:rPr>
        <w:t xml:space="preserve">La población y muestra estuvo conformada por 20 piscicultores de tres </w:t>
      </w:r>
      <w:proofErr w:type="spellStart"/>
      <w:r w:rsidRPr="001C1B01">
        <w:rPr>
          <w:rFonts w:ascii="Times New Roman" w:hAnsi="Times New Roman" w:cs="Times New Roman"/>
          <w:color w:val="000000" w:themeColor="text1"/>
          <w:sz w:val="24"/>
          <w:szCs w:val="24"/>
        </w:rPr>
        <w:t>piscigranjas</w:t>
      </w:r>
      <w:proofErr w:type="spellEnd"/>
      <w:r w:rsidRPr="001C1B01">
        <w:rPr>
          <w:rFonts w:ascii="Times New Roman" w:hAnsi="Times New Roman" w:cs="Times New Roman"/>
          <w:color w:val="000000" w:themeColor="text1"/>
          <w:sz w:val="24"/>
          <w:szCs w:val="24"/>
        </w:rPr>
        <w:t>, en la laguna San Francisco, se utilizaron diferentes fuentes bibliográficas y el trabajo de campo, aplicándose dos cuestionarios validados oportunamente por juicio de expertos, esto facilitó recabar la información pertinente.</w:t>
      </w:r>
    </w:p>
    <w:p w:rsidR="001C1B01" w:rsidRDefault="001C1B01" w:rsidP="001C1B01">
      <w:pPr>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C1B01">
        <w:rPr>
          <w:rFonts w:ascii="Times New Roman" w:hAnsi="Times New Roman" w:cs="Times New Roman"/>
          <w:color w:val="000000" w:themeColor="text1"/>
          <w:sz w:val="24"/>
          <w:szCs w:val="24"/>
        </w:rPr>
        <w:t>Como conclusión principal se determinó que la productividad del factor humano se relaciona de forma positiva y moderada con la satisfacción laboral, con un grado de relación del 45,2% (r² = 0,452).</w:t>
      </w:r>
    </w:p>
    <w:p w:rsidR="001C1B01" w:rsidRDefault="001C1B01" w:rsidP="00111737">
      <w:pPr>
        <w:spacing w:line="480" w:lineRule="auto"/>
        <w:ind w:left="426"/>
        <w:rPr>
          <w:rFonts w:ascii="Times New Roman" w:hAnsi="Times New Roman" w:cs="Times New Roman"/>
          <w:color w:val="000000" w:themeColor="text1"/>
          <w:sz w:val="24"/>
          <w:szCs w:val="24"/>
        </w:rPr>
      </w:pPr>
      <w:r w:rsidRPr="001C1B01">
        <w:rPr>
          <w:rFonts w:ascii="Times New Roman" w:hAnsi="Times New Roman" w:cs="Times New Roman"/>
          <w:b/>
          <w:color w:val="000000" w:themeColor="text1"/>
          <w:sz w:val="24"/>
          <w:szCs w:val="24"/>
        </w:rPr>
        <w:t xml:space="preserve">     Palma</w:t>
      </w:r>
      <w:r w:rsidRPr="00A772FF">
        <w:rPr>
          <w:rFonts w:ascii="Times New Roman" w:hAnsi="Times New Roman" w:cs="Times New Roman"/>
          <w:b/>
          <w:color w:val="000000" w:themeColor="text1"/>
          <w:sz w:val="24"/>
          <w:szCs w:val="24"/>
        </w:rPr>
        <w:t xml:space="preserve"> (2018) En su trabajo de investigación denominado, “</w:t>
      </w:r>
      <w:r>
        <w:rPr>
          <w:rFonts w:ascii="Times New Roman" w:hAnsi="Times New Roman" w:cs="Times New Roman"/>
          <w:b/>
          <w:color w:val="000000" w:themeColor="text1"/>
          <w:sz w:val="24"/>
          <w:szCs w:val="24"/>
        </w:rPr>
        <w:t xml:space="preserve">Niveles de productividad y rentabilidad del cultivo de cacao </w:t>
      </w:r>
      <w:r w:rsidRPr="001C1B01">
        <w:rPr>
          <w:rFonts w:ascii="Times New Roman" w:hAnsi="Times New Roman" w:cs="Times New Roman"/>
          <w:b/>
          <w:color w:val="000000" w:themeColor="text1"/>
          <w:sz w:val="24"/>
          <w:szCs w:val="24"/>
        </w:rPr>
        <w:t>(</w:t>
      </w:r>
      <w:proofErr w:type="spellStart"/>
      <w:r w:rsidRPr="001C1B01">
        <w:rPr>
          <w:rFonts w:ascii="Times New Roman" w:hAnsi="Times New Roman" w:cs="Times New Roman"/>
          <w:b/>
          <w:sz w:val="24"/>
          <w:szCs w:val="24"/>
        </w:rPr>
        <w:t>Theobroma</w:t>
      </w:r>
      <w:proofErr w:type="spellEnd"/>
      <w:r w:rsidRPr="001C1B01">
        <w:rPr>
          <w:rFonts w:ascii="Times New Roman" w:hAnsi="Times New Roman" w:cs="Times New Roman"/>
          <w:b/>
          <w:sz w:val="24"/>
          <w:szCs w:val="24"/>
        </w:rPr>
        <w:t xml:space="preserve"> </w:t>
      </w:r>
      <w:proofErr w:type="spellStart"/>
      <w:r w:rsidRPr="001C1B01">
        <w:rPr>
          <w:rFonts w:ascii="Times New Roman" w:hAnsi="Times New Roman" w:cs="Times New Roman"/>
          <w:b/>
          <w:sz w:val="24"/>
          <w:szCs w:val="24"/>
        </w:rPr>
        <w:t>Cacao.L</w:t>
      </w:r>
      <w:proofErr w:type="spellEnd"/>
      <w:r>
        <w:t xml:space="preserve">) </w:t>
      </w:r>
      <w:r w:rsidRPr="001C1B01">
        <w:rPr>
          <w:rFonts w:ascii="Times New Roman" w:hAnsi="Times New Roman" w:cs="Times New Roman"/>
          <w:b/>
          <w:sz w:val="24"/>
        </w:rPr>
        <w:t xml:space="preserve">en la región </w:t>
      </w:r>
      <w:r w:rsidRPr="001C1B01">
        <w:rPr>
          <w:rFonts w:ascii="Times New Roman" w:hAnsi="Times New Roman" w:cs="Times New Roman"/>
          <w:b/>
          <w:sz w:val="24"/>
        </w:rPr>
        <w:lastRenderedPageBreak/>
        <w:t>San Martín: 2000 - 2016</w:t>
      </w:r>
      <w:r w:rsidR="00111737">
        <w:rPr>
          <w:rFonts w:ascii="Times New Roman" w:hAnsi="Times New Roman" w:cs="Times New Roman"/>
          <w:b/>
          <w:color w:val="000000" w:themeColor="text1"/>
          <w:sz w:val="24"/>
          <w:szCs w:val="24"/>
        </w:rPr>
        <w:t xml:space="preserve">, </w:t>
      </w:r>
      <w:r w:rsidR="00111737" w:rsidRPr="00111737">
        <w:rPr>
          <w:rFonts w:ascii="Times New Roman" w:hAnsi="Times New Roman" w:cs="Times New Roman"/>
          <w:color w:val="000000" w:themeColor="text1"/>
          <w:sz w:val="24"/>
          <w:szCs w:val="24"/>
        </w:rPr>
        <w:t>el presente trabajo de investigación tuvo como objetivo, analizar los niveles de productividad y rentabilidad del cultivo de cacao en la región San Martin durante el período, 2000-2016., a través de un diseño de tipo descriptivo no experimental. La metodología utilizada fue de carácter microeconómico y se basó en el análisis de la dinámica del comportamiento de la actividad productiva-económica del cacao, considerándose las siguientes variables: unidades agropecuarias, superficie cosechada, producción, rendimiento, precios en chacra, costos de producción y rentabilidad.</w:t>
      </w:r>
    </w:p>
    <w:p w:rsidR="00111737" w:rsidRPr="00111737" w:rsidRDefault="00111737" w:rsidP="00111737">
      <w:pPr>
        <w:spacing w:line="480" w:lineRule="auto"/>
        <w:ind w:left="426"/>
        <w:rPr>
          <w:rFonts w:ascii="Times New Roman" w:hAnsi="Times New Roman" w:cs="Times New Roman"/>
          <w:color w:val="000000" w:themeColor="text1"/>
          <w:sz w:val="24"/>
          <w:szCs w:val="24"/>
        </w:rPr>
      </w:pPr>
      <w:r w:rsidRPr="00111737">
        <w:rPr>
          <w:rFonts w:ascii="Times New Roman" w:hAnsi="Times New Roman" w:cs="Times New Roman"/>
          <w:color w:val="000000" w:themeColor="text1"/>
          <w:sz w:val="24"/>
          <w:szCs w:val="24"/>
        </w:rPr>
        <w:t xml:space="preserve">     El estudio concluyo que en el proceso productivo influyen factores climáticos, plagas y enfermedades del cultivo, que han sido controlados debido a que este fruto ha mantenido un crecimiento en la productividad durante el periodo de estudio. En lo que respecta a la estructura productiva, la región San Martin presentó una tasa de crecimiento promedio anual de 22.49 por ciento en superficie cosechada, 26 por ciento en producción y 3.01 por ciento en rendimiento (kg/ha). En cuanto a la estructura económica, la región obtuvo una tasa de crecimiento promedio anual de 9.79 por ciento en los precios de chacra. Los costos de producción (ha), en los años 2004 y 2016, registraron una variación de 145 por ciento con tecnología baja, 137.94 por ciento con tecnología media y 142.82 por ciento con tecnología alta.</w:t>
      </w:r>
    </w:p>
    <w:p w:rsidR="00111737" w:rsidRPr="00111737" w:rsidRDefault="00111737" w:rsidP="00111737">
      <w:pPr>
        <w:spacing w:line="480" w:lineRule="auto"/>
        <w:ind w:left="426" w:firstLine="294"/>
        <w:rPr>
          <w:rFonts w:ascii="Times New Roman" w:hAnsi="Times New Roman" w:cs="Times New Roman"/>
          <w:color w:val="000000" w:themeColor="text1"/>
          <w:sz w:val="24"/>
          <w:szCs w:val="24"/>
        </w:rPr>
      </w:pPr>
      <w:r w:rsidRPr="00111737">
        <w:rPr>
          <w:rFonts w:ascii="Times New Roman" w:hAnsi="Times New Roman" w:cs="Times New Roman"/>
          <w:color w:val="000000" w:themeColor="text1"/>
          <w:sz w:val="24"/>
          <w:szCs w:val="24"/>
        </w:rPr>
        <w:t>Con respecto a la rentabilidad por hectárea (ha) se generó un incremento del 28 al 60 por ciento con tecnología baja, del 40 al 107 por ciento con tecnología media y de 82 al 123 por ciento con tecnología alta. El aná</w:t>
      </w:r>
      <w:r>
        <w:rPr>
          <w:rFonts w:ascii="Times New Roman" w:hAnsi="Times New Roman" w:cs="Times New Roman"/>
          <w:color w:val="000000" w:themeColor="text1"/>
          <w:sz w:val="24"/>
          <w:szCs w:val="24"/>
        </w:rPr>
        <w:t>lisis efectuado confirmó</w:t>
      </w:r>
      <w:r w:rsidRPr="00111737">
        <w:rPr>
          <w:rFonts w:ascii="Times New Roman" w:hAnsi="Times New Roman" w:cs="Times New Roman"/>
          <w:color w:val="000000" w:themeColor="text1"/>
          <w:sz w:val="24"/>
          <w:szCs w:val="24"/>
        </w:rPr>
        <w:t xml:space="preserve"> que las variables productivas y económicas se encuentran relacionadas entre sí, lo que significa que el factor tecnológico disminuye los costos y a la vez que permite mejorar los rendimientos en un porcentaje mayor al costo.</w:t>
      </w:r>
    </w:p>
    <w:p w:rsidR="001C1B01" w:rsidRDefault="001C1B01" w:rsidP="001C1B01">
      <w:pPr>
        <w:spacing w:line="480" w:lineRule="auto"/>
        <w:ind w:left="426"/>
        <w:rPr>
          <w:rFonts w:ascii="Times New Roman" w:hAnsi="Times New Roman" w:cs="Times New Roman"/>
          <w:color w:val="000000" w:themeColor="text1"/>
          <w:sz w:val="24"/>
          <w:szCs w:val="24"/>
        </w:rPr>
      </w:pPr>
    </w:p>
    <w:p w:rsidR="001C1B01" w:rsidRPr="001C1B01" w:rsidRDefault="001C1B01" w:rsidP="001C1B01">
      <w:pPr>
        <w:spacing w:line="480" w:lineRule="auto"/>
        <w:ind w:left="426"/>
        <w:rPr>
          <w:rFonts w:ascii="Times New Roman" w:hAnsi="Times New Roman" w:cs="Times New Roman"/>
          <w:color w:val="000000" w:themeColor="text1"/>
          <w:sz w:val="24"/>
          <w:szCs w:val="24"/>
        </w:rPr>
      </w:pPr>
    </w:p>
    <w:p w:rsidR="00F22F16" w:rsidRDefault="00F22F16"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16" w:name="_Toc6167781"/>
      <w:r w:rsidRPr="00BC4261">
        <w:rPr>
          <w:rFonts w:ascii="Times New Roman" w:hAnsi="Times New Roman"/>
          <w:b/>
          <w:color w:val="000000" w:themeColor="text1"/>
          <w:sz w:val="24"/>
          <w:szCs w:val="24"/>
        </w:rPr>
        <w:t>Base Teórico – Científico</w:t>
      </w:r>
      <w:bookmarkEnd w:id="16"/>
    </w:p>
    <w:p w:rsidR="009E682F" w:rsidRDefault="009E682F" w:rsidP="009E682F">
      <w:pPr>
        <w:spacing w:after="0"/>
      </w:pPr>
    </w:p>
    <w:p w:rsidR="00FA7865" w:rsidRPr="009E682F" w:rsidRDefault="009E682F" w:rsidP="009E682F">
      <w:pPr>
        <w:spacing w:line="480" w:lineRule="auto"/>
        <w:ind w:left="360" w:firstLine="300"/>
        <w:rPr>
          <w:rFonts w:ascii="Times New Roman" w:hAnsi="Times New Roman" w:cs="Times New Roman"/>
          <w:sz w:val="24"/>
        </w:rPr>
      </w:pPr>
      <w:r w:rsidRPr="009E682F">
        <w:rPr>
          <w:rFonts w:ascii="Times New Roman" w:hAnsi="Times New Roman" w:cs="Times New Roman"/>
          <w:sz w:val="24"/>
        </w:rPr>
        <w:t>La base teórica – científica est</w:t>
      </w:r>
      <w:r>
        <w:rPr>
          <w:rFonts w:ascii="Times New Roman" w:hAnsi="Times New Roman" w:cs="Times New Roman"/>
          <w:sz w:val="24"/>
        </w:rPr>
        <w:t>á representadas por las teorías que explican cada una de las variables en estudio de</w:t>
      </w:r>
      <w:r w:rsidRPr="009E682F">
        <w:rPr>
          <w:rFonts w:ascii="Times New Roman" w:hAnsi="Times New Roman" w:cs="Times New Roman"/>
          <w:sz w:val="24"/>
        </w:rPr>
        <w:t xml:space="preserve"> la presente investigación, para lo cual se detalla:</w:t>
      </w:r>
    </w:p>
    <w:p w:rsidR="00FA7865" w:rsidRPr="008D7879" w:rsidRDefault="00723664" w:rsidP="00723664">
      <w:pPr>
        <w:pStyle w:val="Prrafodelista"/>
        <w:spacing w:line="360" w:lineRule="auto"/>
        <w:ind w:left="360" w:firstLine="66"/>
        <w:rPr>
          <w:rFonts w:ascii="Times New Roman" w:hAnsi="Times New Roman" w:cs="Times New Roman"/>
          <w:b/>
          <w:color w:val="000000"/>
          <w:sz w:val="24"/>
          <w:szCs w:val="24"/>
        </w:rPr>
      </w:pPr>
      <w:r>
        <w:rPr>
          <w:rFonts w:ascii="Times New Roman" w:hAnsi="Times New Roman" w:cs="Times New Roman"/>
          <w:b/>
          <w:color w:val="000000"/>
          <w:sz w:val="24"/>
          <w:szCs w:val="24"/>
        </w:rPr>
        <w:t>Teoría de la Planificación</w:t>
      </w:r>
    </w:p>
    <w:p w:rsidR="00FA7865" w:rsidRPr="00723664" w:rsidRDefault="001B3B95" w:rsidP="00723664">
      <w:pPr>
        <w:spacing w:line="480" w:lineRule="auto"/>
        <w:ind w:left="360" w:firstLine="360"/>
        <w:rPr>
          <w:rFonts w:ascii="Times New Roman" w:hAnsi="Times New Roman" w:cs="Times New Roman"/>
          <w:noProof/>
          <w:color w:val="000000"/>
          <w:sz w:val="24"/>
          <w:szCs w:val="24"/>
          <w:lang w:val="es-AR"/>
        </w:rPr>
      </w:pPr>
      <w:r w:rsidRPr="008D7879">
        <w:rPr>
          <w:rFonts w:ascii="Times New Roman" w:hAnsi="Times New Roman" w:cs="Times New Roman"/>
          <w:color w:val="000000"/>
          <w:sz w:val="24"/>
          <w:szCs w:val="24"/>
        </w:rPr>
        <w:t xml:space="preserve">La planificación supone trabajar en una misma línea desde el comienzo de un proyecto, ya que se requieren múltiples acciones cuando se organiza cada uno de los proyectos. Su primer paso, dicen los expertos, es trazar el plan que luego será concretado. </w:t>
      </w:r>
      <w:r w:rsidR="00FA7865" w:rsidRPr="008D7879">
        <w:rPr>
          <w:rFonts w:ascii="Times New Roman" w:eastAsia="Times New Roman" w:hAnsi="Times New Roman" w:cs="Times New Roman"/>
          <w:color w:val="333333"/>
          <w:sz w:val="24"/>
          <w:szCs w:val="24"/>
          <w:lang w:val="es-ES_tradnl" w:eastAsia="es-PE"/>
        </w:rPr>
        <w:t>Esto quiere decir que en la medida en que el hombre tenga más acciones que controlar, se hace más necesario el uso de la planificación, para así poder tener dominio de las acciones y del rumbo que éstas tomen, es decir entre más tareas y más obligaciones tenga que realizar el hombre, es cuando más se hace indispensable planificar.</w:t>
      </w:r>
      <w:r w:rsidRPr="008D7879">
        <w:rPr>
          <w:rFonts w:ascii="Times New Roman" w:hAnsi="Times New Roman" w:cs="Times New Roman"/>
          <w:noProof/>
          <w:color w:val="000000"/>
          <w:sz w:val="24"/>
          <w:szCs w:val="24"/>
          <w:lang w:val="es-AR"/>
        </w:rPr>
        <w:t xml:space="preserve"> </w:t>
      </w:r>
      <w:r w:rsidR="00DF2EEA" w:rsidRPr="008D7879">
        <w:rPr>
          <w:rFonts w:ascii="Times New Roman" w:hAnsi="Times New Roman" w:cs="Times New Roman"/>
          <w:noProof/>
          <w:color w:val="000000"/>
          <w:sz w:val="24"/>
          <w:szCs w:val="24"/>
          <w:lang w:val="es-AR"/>
        </w:rPr>
        <w:t>(Cuello</w:t>
      </w:r>
      <w:r w:rsidRPr="008D7879">
        <w:rPr>
          <w:rFonts w:ascii="Times New Roman" w:hAnsi="Times New Roman" w:cs="Times New Roman"/>
          <w:noProof/>
          <w:color w:val="000000"/>
          <w:sz w:val="24"/>
          <w:szCs w:val="24"/>
          <w:lang w:val="es-AR"/>
        </w:rPr>
        <w:t>, 2013)</w:t>
      </w:r>
    </w:p>
    <w:p w:rsidR="00FA7865" w:rsidRPr="008D7879" w:rsidRDefault="00723664" w:rsidP="00FA7865">
      <w:pPr>
        <w:pStyle w:val="Prrafodelista"/>
        <w:spacing w:line="36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Teoría de la Organización</w:t>
      </w:r>
    </w:p>
    <w:p w:rsidR="00FA7865" w:rsidRDefault="00DF2EEA" w:rsidP="00723664">
      <w:pPr>
        <w:spacing w:line="480" w:lineRule="auto"/>
        <w:ind w:left="360" w:firstLine="300"/>
        <w:rPr>
          <w:rFonts w:ascii="Times New Roman" w:hAnsi="Times New Roman" w:cs="Times New Roman"/>
          <w:noProof/>
          <w:color w:val="000000"/>
          <w:sz w:val="24"/>
          <w:szCs w:val="24"/>
          <w:lang w:val="es-AR"/>
        </w:rPr>
      </w:pPr>
      <w:r w:rsidRPr="008D7879">
        <w:rPr>
          <w:rFonts w:ascii="Times New Roman" w:hAnsi="Times New Roman" w:cs="Times New Roman"/>
          <w:sz w:val="24"/>
          <w:szCs w:val="24"/>
        </w:rPr>
        <w:t>Los progresos y las aportaciones de la Teoría de la Organización durante las dos últimas décadas permiten apreciar que las organizaciones son algo más que objetivos, estructuras, recursos humanos, es decir, son algo más que un conjunto de elementos que configuran una dimensión de carácter “socio técnico”. Las organizaciones son también entidades sociales que tienen sus propias dinámicas políticas y que poseen sus propios mitos, valores e ideología, es decir, realidades que tienen sus propios parámetros culturales</w:t>
      </w:r>
      <w:r w:rsidR="00FA7865" w:rsidRPr="008D7879">
        <w:rPr>
          <w:rFonts w:ascii="Times New Roman" w:hAnsi="Times New Roman" w:cs="Times New Roman"/>
          <w:color w:val="000000"/>
          <w:sz w:val="24"/>
          <w:szCs w:val="24"/>
        </w:rPr>
        <w:t xml:space="preserve">. </w:t>
      </w:r>
      <w:r w:rsidRPr="008D7879">
        <w:rPr>
          <w:rFonts w:ascii="Times New Roman" w:hAnsi="Times New Roman" w:cs="Times New Roman"/>
          <w:noProof/>
          <w:color w:val="000000"/>
          <w:sz w:val="24"/>
          <w:szCs w:val="24"/>
          <w:lang w:val="es-AR"/>
        </w:rPr>
        <w:t>(Ramió</w:t>
      </w:r>
      <w:r w:rsidR="00FA7865" w:rsidRPr="008D7879">
        <w:rPr>
          <w:rFonts w:ascii="Times New Roman" w:hAnsi="Times New Roman" w:cs="Times New Roman"/>
          <w:noProof/>
          <w:color w:val="000000"/>
          <w:sz w:val="24"/>
          <w:szCs w:val="24"/>
          <w:lang w:val="es-AR"/>
        </w:rPr>
        <w:t>, 1993)</w:t>
      </w:r>
    </w:p>
    <w:p w:rsidR="00443EAF" w:rsidRDefault="00443EAF" w:rsidP="00723664">
      <w:pPr>
        <w:spacing w:line="480" w:lineRule="auto"/>
        <w:ind w:left="360" w:firstLine="300"/>
        <w:rPr>
          <w:rFonts w:ascii="Times New Roman" w:hAnsi="Times New Roman" w:cs="Times New Roman"/>
          <w:color w:val="000000"/>
          <w:sz w:val="24"/>
          <w:szCs w:val="24"/>
        </w:rPr>
      </w:pPr>
    </w:p>
    <w:p w:rsidR="00443EAF" w:rsidRPr="008D7879" w:rsidRDefault="00443EAF" w:rsidP="00723664">
      <w:pPr>
        <w:spacing w:line="480" w:lineRule="auto"/>
        <w:ind w:left="360" w:firstLine="300"/>
        <w:rPr>
          <w:rFonts w:ascii="Times New Roman" w:hAnsi="Times New Roman" w:cs="Times New Roman"/>
          <w:color w:val="000000"/>
          <w:sz w:val="24"/>
          <w:szCs w:val="24"/>
        </w:rPr>
      </w:pPr>
    </w:p>
    <w:p w:rsidR="00FA7865" w:rsidRPr="008D7879" w:rsidRDefault="00723664" w:rsidP="00723664">
      <w:pPr>
        <w:spacing w:line="360" w:lineRule="auto"/>
        <w:ind w:firstLine="36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Teoría de Dirección Organizacional</w:t>
      </w:r>
    </w:p>
    <w:p w:rsidR="006419E9" w:rsidRPr="008D7879" w:rsidRDefault="00FA7865" w:rsidP="00723664">
      <w:pPr>
        <w:spacing w:line="480" w:lineRule="auto"/>
        <w:ind w:left="360" w:firstLine="360"/>
        <w:rPr>
          <w:rFonts w:ascii="Times New Roman" w:hAnsi="Times New Roman" w:cs="Times New Roman"/>
          <w:color w:val="000000"/>
          <w:sz w:val="24"/>
          <w:szCs w:val="24"/>
        </w:rPr>
      </w:pPr>
      <w:r w:rsidRPr="008D7879">
        <w:rPr>
          <w:rFonts w:ascii="Times New Roman" w:hAnsi="Times New Roman" w:cs="Times New Roman"/>
          <w:color w:val="000000"/>
          <w:sz w:val="24"/>
          <w:szCs w:val="24"/>
        </w:rPr>
        <w:t xml:space="preserve">Dirigir implica, mandar, influir y motivar a los trabajadores para </w:t>
      </w:r>
      <w:r w:rsidR="006419E9" w:rsidRPr="008D7879">
        <w:rPr>
          <w:rFonts w:ascii="Times New Roman" w:hAnsi="Times New Roman" w:cs="Times New Roman"/>
          <w:color w:val="000000"/>
          <w:sz w:val="24"/>
          <w:szCs w:val="24"/>
        </w:rPr>
        <w:t xml:space="preserve">que realicen tareas esenciales. </w:t>
      </w:r>
      <w:r w:rsidRPr="008D7879">
        <w:rPr>
          <w:rFonts w:ascii="Times New Roman" w:hAnsi="Times New Roman" w:cs="Times New Roman"/>
          <w:color w:val="000000"/>
          <w:sz w:val="24"/>
          <w:szCs w:val="24"/>
        </w:rPr>
        <w:t>En la dire</w:t>
      </w:r>
      <w:r w:rsidR="006419E9" w:rsidRPr="008D7879">
        <w:rPr>
          <w:rFonts w:ascii="Times New Roman" w:hAnsi="Times New Roman" w:cs="Times New Roman"/>
          <w:color w:val="000000"/>
          <w:sz w:val="24"/>
          <w:szCs w:val="24"/>
        </w:rPr>
        <w:t>cción de las personas se establecen</w:t>
      </w:r>
      <w:r w:rsidRPr="008D7879">
        <w:rPr>
          <w:rFonts w:ascii="Times New Roman" w:hAnsi="Times New Roman" w:cs="Times New Roman"/>
          <w:color w:val="000000"/>
          <w:sz w:val="24"/>
          <w:szCs w:val="24"/>
        </w:rPr>
        <w:t xml:space="preserve"> dos teorías generali</w:t>
      </w:r>
      <w:r w:rsidR="00723664">
        <w:rPr>
          <w:rFonts w:ascii="Times New Roman" w:hAnsi="Times New Roman" w:cs="Times New Roman"/>
          <w:color w:val="000000"/>
          <w:sz w:val="24"/>
          <w:szCs w:val="24"/>
        </w:rPr>
        <w:t xml:space="preserve">stas acerca de los trabajadores; </w:t>
      </w:r>
      <w:r w:rsidRPr="008D7879">
        <w:rPr>
          <w:rFonts w:ascii="Times New Roman" w:hAnsi="Times New Roman" w:cs="Times New Roman"/>
          <w:color w:val="000000"/>
          <w:sz w:val="24"/>
          <w:szCs w:val="24"/>
        </w:rPr>
        <w:t>Teoría X: Los trabajadores son individuos haraganes, rechazan y evitan el trabajo, necesitan dirección, necesitan tanto la zanahoria como el garrote.</w:t>
      </w:r>
      <w:r w:rsidR="00723664">
        <w:rPr>
          <w:rFonts w:ascii="Times New Roman" w:hAnsi="Times New Roman" w:cs="Times New Roman"/>
          <w:color w:val="000000"/>
          <w:sz w:val="24"/>
          <w:szCs w:val="24"/>
        </w:rPr>
        <w:t xml:space="preserve"> </w:t>
      </w:r>
      <w:r w:rsidRPr="008D7879">
        <w:rPr>
          <w:rFonts w:ascii="Times New Roman" w:hAnsi="Times New Roman" w:cs="Times New Roman"/>
          <w:color w:val="000000"/>
          <w:sz w:val="24"/>
          <w:szCs w:val="24"/>
        </w:rPr>
        <w:t>Teoría Y: Los trabajadores son individuos con una necesidad de trabajo y desean realización y respo</w:t>
      </w:r>
      <w:r w:rsidR="006419E9" w:rsidRPr="008D7879">
        <w:rPr>
          <w:rFonts w:ascii="Times New Roman" w:hAnsi="Times New Roman" w:cs="Times New Roman"/>
          <w:color w:val="000000"/>
          <w:sz w:val="24"/>
          <w:szCs w:val="24"/>
        </w:rPr>
        <w:t xml:space="preserve">nsabilidad, desean ser adultos. </w:t>
      </w:r>
      <w:r w:rsidR="006419E9" w:rsidRPr="008D7879">
        <w:rPr>
          <w:rFonts w:ascii="Times New Roman" w:hAnsi="Times New Roman" w:cs="Times New Roman"/>
          <w:noProof/>
          <w:color w:val="000000"/>
          <w:sz w:val="24"/>
          <w:szCs w:val="24"/>
          <w:lang w:val="es-AR"/>
        </w:rPr>
        <w:t xml:space="preserve"> (Apuntes de Gestión</w:t>
      </w:r>
      <w:r w:rsidRPr="008D7879">
        <w:rPr>
          <w:rFonts w:ascii="Times New Roman" w:hAnsi="Times New Roman" w:cs="Times New Roman"/>
          <w:noProof/>
          <w:color w:val="000000"/>
          <w:sz w:val="24"/>
          <w:szCs w:val="24"/>
          <w:lang w:val="es-AR"/>
        </w:rPr>
        <w:t>, 2010)</w:t>
      </w:r>
    </w:p>
    <w:p w:rsidR="00FA7865" w:rsidRPr="008D7879" w:rsidRDefault="00723664" w:rsidP="00FA7865">
      <w:pPr>
        <w:pStyle w:val="Prrafodelista"/>
        <w:spacing w:line="360" w:lineRule="auto"/>
        <w:ind w:left="360"/>
        <w:jc w:val="both"/>
        <w:rPr>
          <w:rFonts w:ascii="Times New Roman" w:hAnsi="Times New Roman" w:cs="Times New Roman"/>
          <w:b/>
          <w:noProof/>
          <w:color w:val="000000"/>
          <w:sz w:val="24"/>
          <w:szCs w:val="24"/>
          <w:lang w:val="es-AR"/>
        </w:rPr>
      </w:pPr>
      <w:r>
        <w:rPr>
          <w:rFonts w:ascii="Times New Roman" w:hAnsi="Times New Roman" w:cs="Times New Roman"/>
          <w:b/>
          <w:noProof/>
          <w:color w:val="000000"/>
          <w:sz w:val="24"/>
          <w:szCs w:val="24"/>
          <w:lang w:val="es-AR"/>
        </w:rPr>
        <w:t>Teoría General del Control</w:t>
      </w:r>
    </w:p>
    <w:p w:rsidR="00FA7865" w:rsidRPr="008D7879" w:rsidRDefault="00FA7865" w:rsidP="00723664">
      <w:pPr>
        <w:spacing w:line="480" w:lineRule="auto"/>
        <w:ind w:left="360" w:firstLine="300"/>
        <w:rPr>
          <w:rFonts w:ascii="Times New Roman" w:hAnsi="Times New Roman" w:cs="Times New Roman"/>
          <w:sz w:val="24"/>
          <w:szCs w:val="24"/>
        </w:rPr>
      </w:pPr>
      <w:r w:rsidRPr="008D7879">
        <w:rPr>
          <w:rFonts w:ascii="Times New Roman" w:hAnsi="Times New Roman" w:cs="Times New Roman"/>
          <w:noProof/>
          <w:color w:val="000000"/>
          <w:sz w:val="24"/>
          <w:szCs w:val="24"/>
          <w:lang w:val="es-AR"/>
        </w:rPr>
        <w:t>El control es una función valorativa, su misión es la de registrar lo que en la realidad</w:t>
      </w:r>
      <w:r w:rsidR="00007895" w:rsidRPr="008D7879">
        <w:rPr>
          <w:rFonts w:ascii="Times New Roman" w:hAnsi="Times New Roman" w:cs="Times New Roman"/>
          <w:noProof/>
          <w:color w:val="000000"/>
          <w:sz w:val="24"/>
          <w:szCs w:val="24"/>
          <w:lang w:val="es-AR"/>
        </w:rPr>
        <w:t xml:space="preserve"> </w:t>
      </w:r>
      <w:r w:rsidRPr="008D7879">
        <w:rPr>
          <w:rFonts w:ascii="Times New Roman" w:hAnsi="Times New Roman" w:cs="Times New Roman"/>
          <w:noProof/>
          <w:color w:val="000000"/>
          <w:sz w:val="24"/>
          <w:szCs w:val="24"/>
          <w:lang w:val="es-AR"/>
        </w:rPr>
        <w:t>acontece y transmitirlo a un centro de decisión, es decir “examen o valoración de algo</w:t>
      </w:r>
      <w:r w:rsidR="00007895" w:rsidRPr="008D7879">
        <w:rPr>
          <w:rFonts w:ascii="Times New Roman" w:hAnsi="Times New Roman" w:cs="Times New Roman"/>
          <w:noProof/>
          <w:color w:val="000000"/>
          <w:sz w:val="24"/>
          <w:szCs w:val="24"/>
          <w:lang w:val="es-AR"/>
        </w:rPr>
        <w:t xml:space="preserve">. </w:t>
      </w:r>
      <w:r w:rsidR="00007895" w:rsidRPr="008D7879">
        <w:rPr>
          <w:rFonts w:ascii="Times New Roman" w:hAnsi="Times New Roman" w:cs="Times New Roman"/>
          <w:sz w:val="24"/>
          <w:szCs w:val="24"/>
        </w:rPr>
        <w:t>El control se debe caracterizar por su capacidad para transformar una situación tomando los datos del pasado próximo y del presente, debe tener la fuerza necesaria para encarar las acciones de futuro. El control no puede quedar en detectar el error o la irregularidad, también debe señalar los aspectos positivos y fundamentalmente: producir acciones tendientes a la mejora del sistema.</w:t>
      </w:r>
      <w:r w:rsidR="00007895" w:rsidRPr="008D7879">
        <w:rPr>
          <w:rFonts w:ascii="Times New Roman" w:hAnsi="Times New Roman" w:cs="Times New Roman"/>
          <w:noProof/>
          <w:color w:val="000000"/>
          <w:sz w:val="24"/>
          <w:szCs w:val="24"/>
          <w:lang w:val="es-AR"/>
        </w:rPr>
        <w:t xml:space="preserve"> </w:t>
      </w:r>
      <w:r w:rsidRPr="008D7879">
        <w:rPr>
          <w:rFonts w:ascii="Times New Roman" w:hAnsi="Times New Roman" w:cs="Times New Roman"/>
          <w:color w:val="000000"/>
          <w:sz w:val="24"/>
          <w:szCs w:val="24"/>
        </w:rPr>
        <w:t>‎ (</w:t>
      </w:r>
      <w:r w:rsidR="00007895" w:rsidRPr="008D7879">
        <w:rPr>
          <w:rFonts w:ascii="Times New Roman" w:hAnsi="Times New Roman" w:cs="Times New Roman"/>
          <w:noProof/>
          <w:color w:val="000000"/>
          <w:sz w:val="24"/>
          <w:szCs w:val="24"/>
          <w:lang w:val="es-AR" w:eastAsia="es-AR"/>
        </w:rPr>
        <w:t>Costa. Lamberto</w:t>
      </w:r>
      <w:r w:rsidRPr="008D7879">
        <w:rPr>
          <w:rFonts w:ascii="Times New Roman" w:hAnsi="Times New Roman" w:cs="Times New Roman"/>
          <w:noProof/>
          <w:color w:val="000000"/>
          <w:sz w:val="24"/>
          <w:szCs w:val="24"/>
          <w:lang w:val="es-AR" w:eastAsia="es-AR"/>
        </w:rPr>
        <w:t>, 2013)</w:t>
      </w:r>
    </w:p>
    <w:p w:rsidR="00007895" w:rsidRPr="008D7879" w:rsidRDefault="00723664" w:rsidP="00007895">
      <w:pPr>
        <w:pStyle w:val="Prrafodelista"/>
        <w:ind w:left="42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Teoría de la Empresa</w:t>
      </w:r>
    </w:p>
    <w:p w:rsidR="00007895" w:rsidRPr="008D7879" w:rsidRDefault="00007895" w:rsidP="00723664">
      <w:pPr>
        <w:pStyle w:val="Prrafodelista"/>
        <w:spacing w:after="0"/>
        <w:ind w:left="426"/>
        <w:rPr>
          <w:rFonts w:ascii="Times New Roman" w:hAnsi="Times New Roman" w:cs="Times New Roman"/>
          <w:b/>
          <w:color w:val="000000" w:themeColor="text1"/>
          <w:sz w:val="24"/>
          <w:szCs w:val="24"/>
        </w:rPr>
      </w:pPr>
    </w:p>
    <w:p w:rsidR="00EE1B4E" w:rsidRPr="008D7879" w:rsidRDefault="00723664" w:rsidP="00723664">
      <w:pPr>
        <w:pStyle w:val="Prrafodelista"/>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07895" w:rsidRPr="008D7879">
        <w:rPr>
          <w:rFonts w:ascii="Times New Roman" w:hAnsi="Times New Roman" w:cs="Times New Roman"/>
          <w:color w:val="000000" w:themeColor="text1"/>
          <w:sz w:val="24"/>
          <w:szCs w:val="24"/>
        </w:rPr>
        <w:t>La teoría de la empresa estudia la forma en que las empresas toman sus decisiones económicas: producción, uso de factores productivos, financiamiento y posicionamiento en el mercado.</w:t>
      </w:r>
    </w:p>
    <w:p w:rsidR="00007895" w:rsidRPr="008D7879" w:rsidRDefault="00723664" w:rsidP="00723664">
      <w:pPr>
        <w:pStyle w:val="Prrafodelista"/>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07895" w:rsidRPr="008D7879">
        <w:rPr>
          <w:rFonts w:ascii="Times New Roman" w:hAnsi="Times New Roman" w:cs="Times New Roman"/>
          <w:color w:val="000000" w:themeColor="text1"/>
          <w:sz w:val="24"/>
          <w:szCs w:val="24"/>
        </w:rPr>
        <w:t>La principal actividad de las empresas es la producción de bienes y servicios. Se entiende como producción la actividad mediante la cual se transforman los Factores productivos (trabajo, capital y tierra) en productos o servicios finales.</w:t>
      </w:r>
    </w:p>
    <w:p w:rsidR="00007895" w:rsidRPr="008D7879" w:rsidRDefault="00723664" w:rsidP="00723664">
      <w:pPr>
        <w:pStyle w:val="Prrafodelista"/>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007895" w:rsidRPr="008D7879">
        <w:rPr>
          <w:rFonts w:ascii="Times New Roman" w:hAnsi="Times New Roman" w:cs="Times New Roman"/>
          <w:color w:val="000000" w:themeColor="text1"/>
          <w:sz w:val="24"/>
          <w:szCs w:val="24"/>
        </w:rPr>
        <w:t xml:space="preserve">La combinación de estos factores para obtener un producto final cambia con el tiempo, dependiendo del grado de avance de la ciencia y la tecnología. La eficiencia productiva o productividad cambia también. </w:t>
      </w:r>
      <w:r w:rsidR="00007895" w:rsidRPr="00F62550">
        <w:rPr>
          <w:rFonts w:ascii="Times New Roman" w:hAnsi="Times New Roman" w:cs="Times New Roman"/>
          <w:color w:val="000000" w:themeColor="text1"/>
          <w:sz w:val="24"/>
          <w:szCs w:val="24"/>
        </w:rPr>
        <w:t>(Apuntes de microeconomía, 2005)</w:t>
      </w:r>
    </w:p>
    <w:p w:rsidR="00723664" w:rsidRDefault="00723664" w:rsidP="00723664">
      <w:pPr>
        <w:ind w:firstLine="426"/>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Teoría de la Productividad Marginal</w:t>
      </w:r>
    </w:p>
    <w:p w:rsidR="00723664" w:rsidRPr="008D7879" w:rsidRDefault="00723664" w:rsidP="00723664">
      <w:pPr>
        <w:spacing w:after="0"/>
        <w:ind w:firstLine="426"/>
        <w:rPr>
          <w:rFonts w:ascii="Times New Roman" w:hAnsi="Times New Roman" w:cs="Times New Roman"/>
          <w:b/>
          <w:bCs/>
          <w:color w:val="000000"/>
          <w:sz w:val="24"/>
          <w:szCs w:val="24"/>
          <w:shd w:val="clear" w:color="auto" w:fill="FFFFFF"/>
        </w:rPr>
      </w:pPr>
    </w:p>
    <w:p w:rsidR="00723664" w:rsidRPr="008D7879" w:rsidRDefault="00723664" w:rsidP="00797389">
      <w:pPr>
        <w:spacing w:line="480" w:lineRule="auto"/>
        <w:ind w:left="426"/>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082C17" w:rsidRPr="008D7879">
        <w:rPr>
          <w:rFonts w:ascii="Times New Roman" w:hAnsi="Times New Roman" w:cs="Times New Roman"/>
          <w:bCs/>
          <w:color w:val="000000"/>
          <w:sz w:val="24"/>
          <w:szCs w:val="24"/>
          <w:shd w:val="clear" w:color="auto" w:fill="FFFFFF"/>
        </w:rPr>
        <w:t>Según esta teoría, en equilibrio, los factores de producción se remuneran por su productividad marginal, definida como el aumento obtenido en la producción por la utilización de una unidad adicional del factor, manteniendo todos los demás constantes</w:t>
      </w:r>
      <w:r>
        <w:rPr>
          <w:rFonts w:ascii="Times New Roman" w:hAnsi="Times New Roman" w:cs="Times New Roman"/>
          <w:bCs/>
          <w:color w:val="000000"/>
          <w:sz w:val="24"/>
          <w:szCs w:val="24"/>
          <w:shd w:val="clear" w:color="auto" w:fill="FFFFFF"/>
        </w:rPr>
        <w:t>.</w:t>
      </w:r>
    </w:p>
    <w:p w:rsidR="00082C17" w:rsidRPr="00723664" w:rsidRDefault="00723664" w:rsidP="00723664">
      <w:pPr>
        <w:pStyle w:val="Prrafodelista"/>
        <w:spacing w:line="48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82C17" w:rsidRPr="008D7879">
        <w:rPr>
          <w:rFonts w:ascii="Times New Roman" w:hAnsi="Times New Roman" w:cs="Times New Roman"/>
          <w:color w:val="000000" w:themeColor="text1"/>
          <w:sz w:val="24"/>
          <w:szCs w:val="24"/>
        </w:rPr>
        <w:t>La productividad marginal del trabajo es entonces el tipo de salario máximo que el empresario consentirá pagar a los obreros que emplea.</w:t>
      </w:r>
      <w:r>
        <w:rPr>
          <w:rFonts w:ascii="Times New Roman" w:hAnsi="Times New Roman" w:cs="Times New Roman"/>
          <w:color w:val="000000" w:themeColor="text1"/>
          <w:sz w:val="24"/>
          <w:szCs w:val="24"/>
        </w:rPr>
        <w:t xml:space="preserve"> </w:t>
      </w:r>
      <w:r w:rsidR="00082C17" w:rsidRPr="00723664">
        <w:rPr>
          <w:rFonts w:ascii="Times New Roman" w:hAnsi="Times New Roman" w:cs="Times New Roman"/>
          <w:color w:val="000000" w:themeColor="text1"/>
          <w:sz w:val="24"/>
          <w:szCs w:val="24"/>
        </w:rPr>
        <w:t>También es válido el razonamiento inverso: en equilibrio, el tipo de salario no puede ser inferior a la productividad marginal. En efecto, si este es el caso, el empresario tendrá interés en contratar más trabajadores. la productividad marginal del trabajo decrece cuando aumenta el empleo. En efecto, cuando el número de trabajadores aumenta, cada uno de ellos dispone de menor capital y entonces disminuye la eficacia del trabajo. En estas condiciones, la curva decreciente de la productividad marginal, junto con la igualdad entre el tipo de salario y la productividad marginal, es la curva de demanda del factor trabajo en función de su precio. (</w:t>
      </w:r>
      <w:r w:rsidR="00082C17" w:rsidRPr="00F62550">
        <w:rPr>
          <w:rFonts w:ascii="Times New Roman" w:hAnsi="Times New Roman" w:cs="Times New Roman"/>
          <w:color w:val="000000" w:themeColor="text1"/>
          <w:sz w:val="24"/>
          <w:szCs w:val="24"/>
        </w:rPr>
        <w:t>Universidad de Alcalá, 2007).</w:t>
      </w:r>
    </w:p>
    <w:p w:rsidR="00756209" w:rsidRDefault="00262E92"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17" w:name="_Toc6167782"/>
      <w:r>
        <w:rPr>
          <w:rFonts w:ascii="Times New Roman" w:hAnsi="Times New Roman"/>
          <w:b/>
          <w:color w:val="000000" w:themeColor="text1"/>
          <w:sz w:val="24"/>
          <w:szCs w:val="24"/>
        </w:rPr>
        <w:t>Marco de Referencia</w:t>
      </w:r>
      <w:bookmarkEnd w:id="17"/>
    </w:p>
    <w:p w:rsidR="007011BA" w:rsidRPr="007011BA" w:rsidRDefault="007011BA" w:rsidP="007011BA">
      <w:pPr>
        <w:spacing w:after="0"/>
      </w:pPr>
    </w:p>
    <w:p w:rsidR="007011BA" w:rsidRDefault="007011BA" w:rsidP="00FD36E3">
      <w:pPr>
        <w:pStyle w:val="Prrafodelista"/>
        <w:numPr>
          <w:ilvl w:val="2"/>
          <w:numId w:val="15"/>
        </w:numPr>
        <w:spacing w:line="480" w:lineRule="auto"/>
        <w:ind w:left="1134"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Marco teórico</w:t>
      </w:r>
    </w:p>
    <w:p w:rsidR="00DA602D" w:rsidRDefault="00EC6163" w:rsidP="007011BA">
      <w:pPr>
        <w:pStyle w:val="Prrafodelista"/>
        <w:spacing w:line="480" w:lineRule="auto"/>
        <w:ind w:left="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602D" w:rsidRPr="00DA602D">
        <w:rPr>
          <w:rFonts w:ascii="Times New Roman" w:hAnsi="Times New Roman" w:cs="Times New Roman"/>
          <w:color w:val="000000" w:themeColor="text1"/>
          <w:sz w:val="24"/>
          <w:szCs w:val="24"/>
        </w:rPr>
        <w:t>La gestión del crédito agrícola materia de estudio</w:t>
      </w:r>
      <w:r w:rsidR="00DA602D">
        <w:rPr>
          <w:rFonts w:ascii="Times New Roman" w:hAnsi="Times New Roman" w:cs="Times New Roman"/>
          <w:color w:val="000000" w:themeColor="text1"/>
          <w:sz w:val="24"/>
          <w:szCs w:val="24"/>
        </w:rPr>
        <w:t xml:space="preserve"> se respalda en las teorías de la planeación, organización, dirección, control y de estudios realizados sobre la Incidencia del crédito en la producción agrícola, factores determinantes para el acceso al crédito agrario y en el papel de los bancos de desarrollo agrícola en el acceso al crédito rural</w:t>
      </w:r>
      <w:r w:rsidR="00F25230">
        <w:rPr>
          <w:rFonts w:ascii="Times New Roman" w:hAnsi="Times New Roman" w:cs="Times New Roman"/>
          <w:color w:val="000000" w:themeColor="text1"/>
          <w:sz w:val="24"/>
          <w:szCs w:val="24"/>
        </w:rPr>
        <w:t>.</w:t>
      </w:r>
    </w:p>
    <w:p w:rsidR="00EC6163" w:rsidRDefault="00EC6163" w:rsidP="00A01856">
      <w:pPr>
        <w:pStyle w:val="Prrafodelista"/>
        <w:spacing w:line="480" w:lineRule="auto"/>
        <w:ind w:left="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DA602D">
        <w:rPr>
          <w:rFonts w:ascii="Times New Roman" w:hAnsi="Times New Roman" w:cs="Times New Roman"/>
          <w:color w:val="000000" w:themeColor="text1"/>
          <w:sz w:val="24"/>
          <w:szCs w:val="24"/>
        </w:rPr>
        <w:t>En relación a la productividad del frijol de palo la presente investigación se apoya en las teorías de la productividad de la empresa y la teoría de la productividad marginal, además de las investigaciones realizadas por el Centro de investigación y capacitación agrícola para el desarrollo de la agricultura familiar.</w:t>
      </w:r>
    </w:p>
    <w:p w:rsidR="00C8630C" w:rsidRPr="007011BA" w:rsidRDefault="007011BA" w:rsidP="00FD36E3">
      <w:pPr>
        <w:pStyle w:val="Prrafodelista"/>
        <w:numPr>
          <w:ilvl w:val="2"/>
          <w:numId w:val="15"/>
        </w:numPr>
        <w:spacing w:line="480" w:lineRule="auto"/>
        <w:ind w:left="1134"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Marco conceptual</w:t>
      </w:r>
    </w:p>
    <w:p w:rsidR="00CD2A8A" w:rsidRPr="00BC4261" w:rsidRDefault="00CD2A8A" w:rsidP="00FD36E3">
      <w:pPr>
        <w:pStyle w:val="Prrafodelista"/>
        <w:numPr>
          <w:ilvl w:val="0"/>
          <w:numId w:val="14"/>
        </w:numPr>
        <w:spacing w:line="360" w:lineRule="auto"/>
        <w:ind w:left="993" w:firstLine="141"/>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Gestión crediticia</w:t>
      </w:r>
    </w:p>
    <w:p w:rsidR="00CD2A8A" w:rsidRPr="00BC4261" w:rsidRDefault="00CD2A8A" w:rsidP="00D04447">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D04447">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Es un conjunto de acciones orientado a la administración del crédito, para </w:t>
      </w:r>
      <w:r w:rsidR="00D04447">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generar</w:t>
      </w:r>
      <w:r w:rsidR="00D04447">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utilidades a través de la producción de bienes o servicios.</w:t>
      </w:r>
    </w:p>
    <w:p w:rsidR="00CD2A8A" w:rsidRDefault="00CD2A8A" w:rsidP="00D04447">
      <w:pPr>
        <w:spacing w:line="480" w:lineRule="auto"/>
        <w:ind w:left="1134" w:hanging="218"/>
        <w:rPr>
          <w:rFonts w:ascii="Times New Roman" w:hAnsi="Times New Roman" w:cs="Times New Roman"/>
          <w:noProof/>
          <w:color w:val="000000" w:themeColor="text1"/>
          <w:sz w:val="24"/>
          <w:szCs w:val="24"/>
        </w:rPr>
      </w:pPr>
      <w:r w:rsidRPr="00BC4261">
        <w:rPr>
          <w:rFonts w:ascii="Times New Roman" w:hAnsi="Times New Roman" w:cs="Times New Roman"/>
          <w:color w:val="000000" w:themeColor="text1"/>
          <w:sz w:val="24"/>
          <w:szCs w:val="24"/>
        </w:rPr>
        <w:t xml:space="preserve">   </w:t>
      </w:r>
      <w:r w:rsidR="00D04447">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También se podría conceptualizar la gestión crediticia como: Proceso que </w:t>
      </w:r>
      <w:r w:rsidR="00D04447">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implic</w:t>
      </w:r>
      <w:r w:rsidR="00D04447">
        <w:rPr>
          <w:rFonts w:ascii="Times New Roman" w:hAnsi="Times New Roman" w:cs="Times New Roman"/>
          <w:color w:val="000000" w:themeColor="text1"/>
          <w:sz w:val="24"/>
          <w:szCs w:val="24"/>
        </w:rPr>
        <w:t xml:space="preserve">a </w:t>
      </w:r>
      <w:r w:rsidRPr="00BC4261">
        <w:rPr>
          <w:rFonts w:ascii="Times New Roman" w:hAnsi="Times New Roman" w:cs="Times New Roman"/>
          <w:color w:val="000000" w:themeColor="text1"/>
          <w:sz w:val="24"/>
          <w:szCs w:val="24"/>
        </w:rPr>
        <w:t>la planificación de la inversión en la producción de bienes o servicios, para obtener utilidades con la participación activa de los agentes productivos (inversionistas</w:t>
      </w:r>
      <w:r w:rsidR="00D04447">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entidades crediticias, empresas comercializadoras) para hacer factible el proceso de la </w:t>
      </w:r>
      <w:r w:rsidRPr="00BC4261">
        <w:rPr>
          <w:rFonts w:ascii="Times New Roman" w:hAnsi="Times New Roman" w:cs="Times New Roman"/>
          <w:color w:val="000000" w:themeColor="text1"/>
          <w:sz w:val="24"/>
          <w:szCs w:val="24"/>
        </w:rPr>
        <w:tab/>
        <w:t xml:space="preserve">oferta y la demanda. </w:t>
      </w:r>
      <w:r>
        <w:rPr>
          <w:rFonts w:ascii="Times New Roman" w:hAnsi="Times New Roman" w:cs="Times New Roman"/>
          <w:noProof/>
          <w:color w:val="000000" w:themeColor="text1"/>
          <w:sz w:val="24"/>
          <w:szCs w:val="24"/>
        </w:rPr>
        <w:t xml:space="preserve"> (Chu. Rubio</w:t>
      </w:r>
      <w:r w:rsidRPr="00BC4261">
        <w:rPr>
          <w:rFonts w:ascii="Times New Roman" w:hAnsi="Times New Roman" w:cs="Times New Roman"/>
          <w:noProof/>
          <w:color w:val="000000" w:themeColor="text1"/>
          <w:sz w:val="24"/>
          <w:szCs w:val="24"/>
        </w:rPr>
        <w:t>, 2008)</w:t>
      </w:r>
    </w:p>
    <w:p w:rsidR="00A01856" w:rsidRPr="00BC4261" w:rsidRDefault="00A01856" w:rsidP="00A01856">
      <w:pPr>
        <w:spacing w:line="480" w:lineRule="auto"/>
        <w:ind w:left="1134"/>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La gestión crediticia está ligada a los procesos de planificación, organización, dirección y control que a continuación se detallan:</w:t>
      </w:r>
    </w:p>
    <w:p w:rsidR="00CD2A8A" w:rsidRPr="00BC4261" w:rsidRDefault="00CD2A8A" w:rsidP="00A01856">
      <w:pPr>
        <w:pStyle w:val="Prrafodelista"/>
        <w:spacing w:line="360" w:lineRule="auto"/>
        <w:ind w:left="1134" w:firstLine="282"/>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Planificación</w:t>
      </w:r>
    </w:p>
    <w:p w:rsidR="00F25230" w:rsidRPr="00BC4261" w:rsidRDefault="00CD2A8A" w:rsidP="008D7E1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t xml:space="preserve">     </w:t>
      </w:r>
      <w:r w:rsidR="008D7E1E">
        <w:rPr>
          <w:rFonts w:ascii="Times New Roman" w:hAnsi="Times New Roman" w:cs="Times New Roman"/>
          <w:color w:val="000000" w:themeColor="text1"/>
          <w:sz w:val="24"/>
          <w:szCs w:val="24"/>
        </w:rPr>
        <w:tab/>
      </w:r>
      <w:r w:rsidRPr="00BC4261">
        <w:rPr>
          <w:rFonts w:ascii="Times New Roman" w:hAnsi="Times New Roman" w:cs="Times New Roman"/>
          <w:color w:val="000000" w:themeColor="text1"/>
          <w:sz w:val="24"/>
          <w:szCs w:val="24"/>
        </w:rPr>
        <w:t xml:space="preserve">Función administrativa que define los objetivos por alcanzar y establece </w:t>
      </w:r>
      <w:r w:rsidR="008D7E1E" w:rsidRPr="00BC4261">
        <w:rPr>
          <w:rFonts w:ascii="Times New Roman" w:hAnsi="Times New Roman" w:cs="Times New Roman"/>
          <w:color w:val="000000" w:themeColor="text1"/>
          <w:sz w:val="24"/>
          <w:szCs w:val="24"/>
        </w:rPr>
        <w:t xml:space="preserve">los </w:t>
      </w:r>
      <w:r w:rsidR="008D7E1E">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medios y programas para conseguirlos.</w:t>
      </w:r>
    </w:p>
    <w:p w:rsidR="00CD2A8A" w:rsidRPr="00BC4261" w:rsidRDefault="00CD2A8A" w:rsidP="00A01856">
      <w:pPr>
        <w:pStyle w:val="Prrafodelista"/>
        <w:spacing w:line="360" w:lineRule="auto"/>
        <w:ind w:left="1134" w:firstLine="282"/>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Organización</w:t>
      </w:r>
    </w:p>
    <w:p w:rsidR="00CD2A8A" w:rsidRDefault="00CD2A8A" w:rsidP="008D7E1E">
      <w:pPr>
        <w:spacing w:line="480" w:lineRule="auto"/>
        <w:ind w:left="1134" w:firstLine="291"/>
        <w:rPr>
          <w:rFonts w:ascii="Times New Roman" w:hAnsi="Times New Roman" w:cs="Times New Roman"/>
          <w:color w:val="000000" w:themeColor="text1"/>
          <w:sz w:val="24"/>
          <w:szCs w:val="24"/>
        </w:rPr>
      </w:pPr>
      <w:r w:rsidRPr="008D7E1E">
        <w:rPr>
          <w:rFonts w:ascii="Times New Roman" w:hAnsi="Times New Roman" w:cs="Times New Roman"/>
          <w:color w:val="000000" w:themeColor="text1"/>
          <w:sz w:val="24"/>
          <w:szCs w:val="24"/>
        </w:rPr>
        <w:t>Asignación de tareas, distribuir las tareas y asignar los recursos necesarios para</w:t>
      </w:r>
      <w:r w:rsidR="008D7E1E">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conseguir los objetivos. Función administrativa encarg</w:t>
      </w:r>
      <w:r w:rsidR="008D7E1E">
        <w:rPr>
          <w:rFonts w:ascii="Times New Roman" w:hAnsi="Times New Roman" w:cs="Times New Roman"/>
          <w:color w:val="000000" w:themeColor="text1"/>
          <w:sz w:val="24"/>
          <w:szCs w:val="24"/>
        </w:rPr>
        <w:t xml:space="preserve">ada de distribuir y asignar el </w:t>
      </w:r>
      <w:r w:rsidRPr="00BC4261">
        <w:rPr>
          <w:rFonts w:ascii="Times New Roman" w:hAnsi="Times New Roman" w:cs="Times New Roman"/>
          <w:color w:val="000000" w:themeColor="text1"/>
          <w:sz w:val="24"/>
          <w:szCs w:val="24"/>
        </w:rPr>
        <w:t>trabajo, la autoridad y los recursos entre los miem</w:t>
      </w:r>
      <w:r w:rsidR="008D7E1E">
        <w:rPr>
          <w:rFonts w:ascii="Times New Roman" w:hAnsi="Times New Roman" w:cs="Times New Roman"/>
          <w:color w:val="000000" w:themeColor="text1"/>
          <w:sz w:val="24"/>
          <w:szCs w:val="24"/>
        </w:rPr>
        <w:t xml:space="preserve">bros de una organización, para </w:t>
      </w:r>
      <w:r w:rsidRPr="00BC4261">
        <w:rPr>
          <w:rFonts w:ascii="Times New Roman" w:hAnsi="Times New Roman" w:cs="Times New Roman"/>
          <w:color w:val="000000" w:themeColor="text1"/>
          <w:sz w:val="24"/>
          <w:szCs w:val="24"/>
        </w:rPr>
        <w:t xml:space="preserve">alcanzar los objetivos organizacionales. </w:t>
      </w:r>
    </w:p>
    <w:p w:rsidR="00797389" w:rsidRDefault="00797389" w:rsidP="008D7E1E">
      <w:pPr>
        <w:spacing w:line="480" w:lineRule="auto"/>
        <w:ind w:left="1134" w:firstLine="291"/>
        <w:rPr>
          <w:rFonts w:ascii="Times New Roman" w:hAnsi="Times New Roman" w:cs="Times New Roman"/>
          <w:color w:val="000000" w:themeColor="text1"/>
          <w:sz w:val="24"/>
          <w:szCs w:val="24"/>
        </w:rPr>
      </w:pPr>
    </w:p>
    <w:p w:rsidR="00CD2A8A" w:rsidRPr="00BC4261" w:rsidRDefault="00CD2A8A" w:rsidP="00A01856">
      <w:pPr>
        <w:pStyle w:val="Prrafodelista"/>
        <w:spacing w:line="360" w:lineRule="auto"/>
        <w:ind w:left="1134" w:firstLine="276"/>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lastRenderedPageBreak/>
        <w:t>Dirección</w:t>
      </w:r>
    </w:p>
    <w:p w:rsidR="008D7E1E" w:rsidRPr="00BC4261" w:rsidRDefault="00CD2A8A" w:rsidP="00A01856">
      <w:pPr>
        <w:spacing w:line="480" w:lineRule="auto"/>
        <w:ind w:left="1134" w:firstLine="27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Puesta en marcha de lo planeado y organizado. Función administrativa que </w:t>
      </w:r>
      <w:r w:rsidR="008D7E1E">
        <w:rPr>
          <w:rFonts w:ascii="Times New Roman" w:hAnsi="Times New Roman" w:cs="Times New Roman"/>
          <w:color w:val="000000" w:themeColor="text1"/>
          <w:sz w:val="24"/>
          <w:szCs w:val="24"/>
        </w:rPr>
        <w:t xml:space="preserve">utiliza </w:t>
      </w:r>
      <w:r w:rsidRPr="00BC4261">
        <w:rPr>
          <w:rFonts w:ascii="Times New Roman" w:hAnsi="Times New Roman" w:cs="Times New Roman"/>
          <w:color w:val="000000" w:themeColor="text1"/>
          <w:sz w:val="24"/>
          <w:szCs w:val="24"/>
        </w:rPr>
        <w:t>la influencia para activar y motivar a las person</w:t>
      </w:r>
      <w:r w:rsidR="008D7E1E">
        <w:rPr>
          <w:rFonts w:ascii="Times New Roman" w:hAnsi="Times New Roman" w:cs="Times New Roman"/>
          <w:color w:val="000000" w:themeColor="text1"/>
          <w:sz w:val="24"/>
          <w:szCs w:val="24"/>
        </w:rPr>
        <w:t xml:space="preserve">as de modo que se alcancen los </w:t>
      </w:r>
      <w:r w:rsidRPr="00BC4261">
        <w:rPr>
          <w:rFonts w:ascii="Times New Roman" w:hAnsi="Times New Roman" w:cs="Times New Roman"/>
          <w:color w:val="000000" w:themeColor="text1"/>
          <w:sz w:val="24"/>
          <w:szCs w:val="24"/>
        </w:rPr>
        <w:t>objetivos organizacionales. Se refiere a la relación inter</w:t>
      </w:r>
      <w:r w:rsidR="008D7E1E">
        <w:rPr>
          <w:rFonts w:ascii="Times New Roman" w:hAnsi="Times New Roman" w:cs="Times New Roman"/>
          <w:color w:val="000000" w:themeColor="text1"/>
          <w:sz w:val="24"/>
          <w:szCs w:val="24"/>
        </w:rPr>
        <w:t xml:space="preserve">personal del administrador con </w:t>
      </w:r>
      <w:r w:rsidRPr="00BC4261">
        <w:rPr>
          <w:rFonts w:ascii="Times New Roman" w:hAnsi="Times New Roman" w:cs="Times New Roman"/>
          <w:color w:val="000000" w:themeColor="text1"/>
          <w:sz w:val="24"/>
          <w:szCs w:val="24"/>
        </w:rPr>
        <w:t>su subordinado.</w:t>
      </w:r>
    </w:p>
    <w:p w:rsidR="00CD2A8A" w:rsidRPr="00BC4261" w:rsidRDefault="00CD2A8A" w:rsidP="00A01856">
      <w:pPr>
        <w:pStyle w:val="Prrafodelista"/>
        <w:spacing w:line="360" w:lineRule="auto"/>
        <w:ind w:left="1134" w:firstLine="276"/>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Control</w:t>
      </w:r>
    </w:p>
    <w:p w:rsidR="00A01856" w:rsidRPr="00BC4261" w:rsidRDefault="00CD2A8A" w:rsidP="00A01856">
      <w:pPr>
        <w:spacing w:line="480" w:lineRule="auto"/>
        <w:ind w:left="1134" w:hanging="78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t xml:space="preserve">     Representa el acompañamiento, monito</w:t>
      </w:r>
      <w:r w:rsidR="008D7E1E">
        <w:rPr>
          <w:rFonts w:ascii="Times New Roman" w:hAnsi="Times New Roman" w:cs="Times New Roman"/>
          <w:color w:val="000000" w:themeColor="text1"/>
          <w:sz w:val="24"/>
          <w:szCs w:val="24"/>
        </w:rPr>
        <w:t xml:space="preserve">reo y evaluación del desempeño      </w:t>
      </w:r>
      <w:r w:rsidRPr="00BC4261">
        <w:rPr>
          <w:rFonts w:ascii="Times New Roman" w:hAnsi="Times New Roman" w:cs="Times New Roman"/>
          <w:color w:val="000000" w:themeColor="text1"/>
          <w:sz w:val="24"/>
          <w:szCs w:val="24"/>
        </w:rPr>
        <w:t>organizacional. Función administrativa que monitorea l</w:t>
      </w:r>
      <w:r w:rsidR="008D7E1E">
        <w:rPr>
          <w:rFonts w:ascii="Times New Roman" w:hAnsi="Times New Roman" w:cs="Times New Roman"/>
          <w:color w:val="000000" w:themeColor="text1"/>
          <w:sz w:val="24"/>
          <w:szCs w:val="24"/>
        </w:rPr>
        <w:t xml:space="preserve">as actividades para mantener a </w:t>
      </w:r>
      <w:r w:rsidRPr="00BC4261">
        <w:rPr>
          <w:rFonts w:ascii="Times New Roman" w:hAnsi="Times New Roman" w:cs="Times New Roman"/>
          <w:color w:val="000000" w:themeColor="text1"/>
          <w:sz w:val="24"/>
          <w:szCs w:val="24"/>
        </w:rPr>
        <w:t>la organización en el camino que le permita alcanzar l</w:t>
      </w:r>
      <w:r w:rsidR="008D7E1E">
        <w:rPr>
          <w:rFonts w:ascii="Times New Roman" w:hAnsi="Times New Roman" w:cs="Times New Roman"/>
          <w:color w:val="000000" w:themeColor="text1"/>
          <w:sz w:val="24"/>
          <w:szCs w:val="24"/>
        </w:rPr>
        <w:t xml:space="preserve">os objetivos e implementar las </w:t>
      </w:r>
      <w:r w:rsidRPr="00BC4261">
        <w:rPr>
          <w:rFonts w:ascii="Times New Roman" w:hAnsi="Times New Roman" w:cs="Times New Roman"/>
          <w:color w:val="000000" w:themeColor="text1"/>
          <w:sz w:val="24"/>
          <w:szCs w:val="24"/>
        </w:rPr>
        <w:t>correcciones necesarias.</w:t>
      </w:r>
    </w:p>
    <w:p w:rsidR="00CD2A8A" w:rsidRPr="00BC4261" w:rsidRDefault="00CD2A8A" w:rsidP="00FD36E3">
      <w:pPr>
        <w:pStyle w:val="Prrafodelista"/>
        <w:numPr>
          <w:ilvl w:val="0"/>
          <w:numId w:val="14"/>
        </w:numPr>
        <w:spacing w:after="502"/>
        <w:ind w:left="993" w:right="280" w:firstLine="141"/>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Productividad </w:t>
      </w:r>
    </w:p>
    <w:p w:rsidR="008D7E1E" w:rsidRDefault="008D7E1E" w:rsidP="00797389">
      <w:pPr>
        <w:spacing w:after="0" w:line="480" w:lineRule="auto"/>
        <w:ind w:left="1134" w:right="280" w:firstLine="1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D2A8A" w:rsidRPr="00BC4261">
        <w:rPr>
          <w:rFonts w:ascii="Times New Roman" w:hAnsi="Times New Roman" w:cs="Times New Roman"/>
          <w:color w:val="000000" w:themeColor="text1"/>
          <w:sz w:val="24"/>
          <w:szCs w:val="24"/>
        </w:rPr>
        <w:t>La productividad es un indicador que refle</w:t>
      </w:r>
      <w:r>
        <w:rPr>
          <w:rFonts w:ascii="Times New Roman" w:hAnsi="Times New Roman" w:cs="Times New Roman"/>
          <w:color w:val="000000" w:themeColor="text1"/>
          <w:sz w:val="24"/>
          <w:szCs w:val="24"/>
        </w:rPr>
        <w:t xml:space="preserve">ja que tan bien se están usando los </w:t>
      </w:r>
      <w:r w:rsidR="00CD2A8A" w:rsidRPr="00BC4261">
        <w:rPr>
          <w:rFonts w:ascii="Times New Roman" w:hAnsi="Times New Roman" w:cs="Times New Roman"/>
          <w:color w:val="000000" w:themeColor="text1"/>
          <w:sz w:val="24"/>
          <w:szCs w:val="24"/>
        </w:rPr>
        <w:t>recursos de una economía en la producción de bienes</w:t>
      </w:r>
      <w:r>
        <w:rPr>
          <w:rFonts w:ascii="Times New Roman" w:hAnsi="Times New Roman" w:cs="Times New Roman"/>
          <w:color w:val="000000" w:themeColor="text1"/>
          <w:sz w:val="24"/>
          <w:szCs w:val="24"/>
        </w:rPr>
        <w:t xml:space="preserve"> y servicios; traducida en una </w:t>
      </w:r>
      <w:r w:rsidR="00CD2A8A" w:rsidRPr="00BC4261">
        <w:rPr>
          <w:rFonts w:ascii="Times New Roman" w:hAnsi="Times New Roman" w:cs="Times New Roman"/>
          <w:color w:val="000000" w:themeColor="text1"/>
          <w:sz w:val="24"/>
          <w:szCs w:val="24"/>
        </w:rPr>
        <w:t xml:space="preserve">relación entre recursos utilizados y productos </w:t>
      </w:r>
      <w:r>
        <w:rPr>
          <w:rFonts w:ascii="Times New Roman" w:hAnsi="Times New Roman" w:cs="Times New Roman"/>
          <w:color w:val="000000" w:themeColor="text1"/>
          <w:sz w:val="24"/>
          <w:szCs w:val="24"/>
        </w:rPr>
        <w:t xml:space="preserve">obtenidos, denotando además la </w:t>
      </w:r>
      <w:r w:rsidR="00CD2A8A" w:rsidRPr="00BC4261">
        <w:rPr>
          <w:rFonts w:ascii="Times New Roman" w:hAnsi="Times New Roman" w:cs="Times New Roman"/>
          <w:color w:val="000000" w:themeColor="text1"/>
          <w:sz w:val="24"/>
          <w:szCs w:val="24"/>
        </w:rPr>
        <w:t>eficiencia con la cual los recursos humanos, capital,</w:t>
      </w:r>
      <w:r>
        <w:rPr>
          <w:rFonts w:ascii="Times New Roman" w:hAnsi="Times New Roman" w:cs="Times New Roman"/>
          <w:color w:val="000000" w:themeColor="text1"/>
          <w:sz w:val="24"/>
          <w:szCs w:val="24"/>
        </w:rPr>
        <w:t xml:space="preserve"> conocimientos, energía, etc., </w:t>
      </w:r>
      <w:r w:rsidR="00CD2A8A" w:rsidRPr="00BC4261">
        <w:rPr>
          <w:rFonts w:ascii="Times New Roman" w:hAnsi="Times New Roman" w:cs="Times New Roman"/>
          <w:color w:val="000000" w:themeColor="text1"/>
          <w:sz w:val="24"/>
          <w:szCs w:val="24"/>
        </w:rPr>
        <w:t>son usados para producir bienes y servicios en el mercado. Por lo anterior, puede considerarse la productivi</w:t>
      </w:r>
      <w:r>
        <w:rPr>
          <w:rFonts w:ascii="Times New Roman" w:hAnsi="Times New Roman" w:cs="Times New Roman"/>
          <w:color w:val="000000" w:themeColor="text1"/>
          <w:sz w:val="24"/>
          <w:szCs w:val="24"/>
        </w:rPr>
        <w:t xml:space="preserve">dad como una medida de lo bien </w:t>
      </w:r>
      <w:r w:rsidR="00CD2A8A" w:rsidRPr="00BC4261">
        <w:rPr>
          <w:rFonts w:ascii="Times New Roman" w:hAnsi="Times New Roman" w:cs="Times New Roman"/>
          <w:color w:val="000000" w:themeColor="text1"/>
          <w:sz w:val="24"/>
          <w:szCs w:val="24"/>
        </w:rPr>
        <w:t>que se han combinado y utilizado los recursos para cumplir l</w:t>
      </w:r>
      <w:r>
        <w:rPr>
          <w:rFonts w:ascii="Times New Roman" w:hAnsi="Times New Roman" w:cs="Times New Roman"/>
          <w:color w:val="000000" w:themeColor="text1"/>
          <w:sz w:val="24"/>
          <w:szCs w:val="24"/>
        </w:rPr>
        <w:t xml:space="preserve">os resultados </w:t>
      </w:r>
      <w:r w:rsidR="00CD2A8A" w:rsidRPr="00BC4261">
        <w:rPr>
          <w:rFonts w:ascii="Times New Roman" w:hAnsi="Times New Roman" w:cs="Times New Roman"/>
          <w:color w:val="000000" w:themeColor="text1"/>
          <w:sz w:val="24"/>
          <w:szCs w:val="24"/>
        </w:rPr>
        <w:t>específicos lo</w:t>
      </w:r>
      <w:r w:rsidR="00A01856">
        <w:rPr>
          <w:rFonts w:ascii="Times New Roman" w:hAnsi="Times New Roman" w:cs="Times New Roman"/>
          <w:color w:val="000000" w:themeColor="text1"/>
          <w:sz w:val="24"/>
          <w:szCs w:val="24"/>
        </w:rPr>
        <w:t>grados. (Organización Internacional del Trabajo – OIT. 2007).</w:t>
      </w:r>
    </w:p>
    <w:p w:rsidR="00A01856" w:rsidRDefault="00E162C2" w:rsidP="00E162C2">
      <w:pPr>
        <w:spacing w:after="0" w:line="480" w:lineRule="auto"/>
        <w:ind w:left="1134" w:right="2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01856">
        <w:rPr>
          <w:rFonts w:ascii="Times New Roman" w:hAnsi="Times New Roman" w:cs="Times New Roman"/>
          <w:color w:val="000000" w:themeColor="text1"/>
          <w:sz w:val="24"/>
          <w:szCs w:val="24"/>
        </w:rPr>
        <w:t>Para poder entender la productividad se debe considerar información relacionadas al proceso productivo basado en el sistema de cultivo, rendimiento y costos de producción, que se detallan a continuación:</w:t>
      </w:r>
    </w:p>
    <w:p w:rsidR="00797389" w:rsidRDefault="00797389" w:rsidP="00797389">
      <w:pPr>
        <w:spacing w:after="0" w:line="480" w:lineRule="auto"/>
        <w:ind w:right="280"/>
        <w:rPr>
          <w:rFonts w:ascii="Times New Roman" w:hAnsi="Times New Roman" w:cs="Times New Roman"/>
          <w:color w:val="000000" w:themeColor="text1"/>
          <w:sz w:val="24"/>
          <w:szCs w:val="24"/>
        </w:rPr>
      </w:pPr>
    </w:p>
    <w:p w:rsidR="00797389" w:rsidRPr="00A01856" w:rsidRDefault="00797389" w:rsidP="00E162C2">
      <w:pPr>
        <w:spacing w:after="0" w:line="480" w:lineRule="auto"/>
        <w:ind w:left="1134" w:right="280"/>
        <w:rPr>
          <w:rFonts w:ascii="Times New Roman" w:hAnsi="Times New Roman" w:cs="Times New Roman"/>
          <w:color w:val="000000" w:themeColor="text1"/>
          <w:sz w:val="24"/>
          <w:szCs w:val="24"/>
        </w:rPr>
      </w:pPr>
    </w:p>
    <w:p w:rsidR="00CD2A8A" w:rsidRPr="00A01856" w:rsidRDefault="00CD2A8A" w:rsidP="00A01856">
      <w:pPr>
        <w:spacing w:line="360" w:lineRule="auto"/>
        <w:ind w:left="1428"/>
        <w:jc w:val="both"/>
        <w:rPr>
          <w:rFonts w:ascii="Times New Roman" w:hAnsi="Times New Roman" w:cs="Times New Roman"/>
          <w:b/>
          <w:bCs/>
          <w:noProof/>
          <w:color w:val="000000" w:themeColor="text1"/>
          <w:sz w:val="24"/>
          <w:szCs w:val="24"/>
        </w:rPr>
      </w:pPr>
      <w:r w:rsidRPr="00A01856">
        <w:rPr>
          <w:rFonts w:ascii="Times New Roman" w:hAnsi="Times New Roman" w:cs="Times New Roman"/>
          <w:b/>
          <w:bCs/>
          <w:noProof/>
          <w:color w:val="000000" w:themeColor="text1"/>
          <w:sz w:val="24"/>
          <w:szCs w:val="24"/>
        </w:rPr>
        <w:lastRenderedPageBreak/>
        <w:t>Sistema de cultivo</w:t>
      </w:r>
    </w:p>
    <w:p w:rsidR="00797389" w:rsidRPr="00BC4261" w:rsidRDefault="008D7E1E" w:rsidP="00797389">
      <w:pPr>
        <w:spacing w:line="480" w:lineRule="auto"/>
        <w:ind w:left="1134" w:firstLine="66"/>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b/>
      </w:r>
      <w:r w:rsidR="00CD2A8A" w:rsidRPr="00BC4261">
        <w:rPr>
          <w:rFonts w:ascii="Times New Roman" w:hAnsi="Times New Roman" w:cs="Times New Roman"/>
          <w:noProof/>
          <w:color w:val="000000" w:themeColor="text1"/>
          <w:sz w:val="24"/>
          <w:szCs w:val="24"/>
        </w:rPr>
        <w:t xml:space="preserve">Secuencia anual o disposición espacial de uno o </w:t>
      </w:r>
      <w:r>
        <w:rPr>
          <w:rFonts w:ascii="Times New Roman" w:hAnsi="Times New Roman" w:cs="Times New Roman"/>
          <w:noProof/>
          <w:color w:val="000000" w:themeColor="text1"/>
          <w:sz w:val="24"/>
          <w:szCs w:val="24"/>
        </w:rPr>
        <w:t xml:space="preserve">varios cultivos y barbechos en </w:t>
      </w:r>
      <w:r w:rsidR="00CD2A8A" w:rsidRPr="00BC4261">
        <w:rPr>
          <w:rFonts w:ascii="Times New Roman" w:hAnsi="Times New Roman" w:cs="Times New Roman"/>
          <w:noProof/>
          <w:color w:val="000000" w:themeColor="text1"/>
          <w:sz w:val="24"/>
          <w:szCs w:val="24"/>
        </w:rPr>
        <w:t xml:space="preserve">una determinada unidad de producción y su interrelación con los recursos y </w:t>
      </w:r>
      <w:r>
        <w:rPr>
          <w:rFonts w:ascii="Times New Roman" w:hAnsi="Times New Roman" w:cs="Times New Roman"/>
          <w:noProof/>
          <w:color w:val="000000" w:themeColor="text1"/>
          <w:sz w:val="24"/>
          <w:szCs w:val="24"/>
        </w:rPr>
        <w:t xml:space="preserve">  tecnología </w:t>
      </w:r>
      <w:r w:rsidR="00CD2A8A">
        <w:rPr>
          <w:rFonts w:ascii="Times New Roman" w:hAnsi="Times New Roman" w:cs="Times New Roman"/>
          <w:noProof/>
          <w:color w:val="000000" w:themeColor="text1"/>
          <w:sz w:val="24"/>
          <w:szCs w:val="24"/>
        </w:rPr>
        <w:t>utilizados. (Sanchez. Campos, 2000).</w:t>
      </w:r>
    </w:p>
    <w:p w:rsidR="00CD2A8A" w:rsidRPr="00BC4261" w:rsidRDefault="00CD2A8A" w:rsidP="00E162C2">
      <w:pPr>
        <w:pStyle w:val="Prrafodelista"/>
        <w:spacing w:line="480" w:lineRule="auto"/>
        <w:ind w:left="1134" w:firstLine="282"/>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Rendimiento </w:t>
      </w:r>
    </w:p>
    <w:p w:rsidR="00E162C2" w:rsidRPr="008D7E1E" w:rsidRDefault="008D7E1E" w:rsidP="00E162C2">
      <w:pPr>
        <w:spacing w:after="0" w:line="480" w:lineRule="auto"/>
        <w:ind w:left="1134" w:right="2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D2A8A" w:rsidRPr="00BC4261">
        <w:rPr>
          <w:rFonts w:ascii="Times New Roman" w:hAnsi="Times New Roman" w:cs="Times New Roman"/>
          <w:color w:val="000000" w:themeColor="text1"/>
          <w:sz w:val="24"/>
          <w:szCs w:val="24"/>
        </w:rPr>
        <w:t>En agricultura y economía agraria, rendimie</w:t>
      </w:r>
      <w:r>
        <w:rPr>
          <w:rFonts w:ascii="Times New Roman" w:hAnsi="Times New Roman" w:cs="Times New Roman"/>
          <w:color w:val="000000" w:themeColor="text1"/>
          <w:sz w:val="24"/>
          <w:szCs w:val="24"/>
        </w:rPr>
        <w:t xml:space="preserve">nto de la tierra o rendimiento </w:t>
      </w:r>
      <w:r w:rsidR="00CD2A8A" w:rsidRPr="00BC4261">
        <w:rPr>
          <w:rFonts w:ascii="Times New Roman" w:hAnsi="Times New Roman" w:cs="Times New Roman"/>
          <w:color w:val="000000" w:themeColor="text1"/>
          <w:sz w:val="24"/>
          <w:szCs w:val="24"/>
        </w:rPr>
        <w:t>agrícola es la producción dividida entre la super</w:t>
      </w:r>
      <w:r>
        <w:rPr>
          <w:rFonts w:ascii="Times New Roman" w:hAnsi="Times New Roman" w:cs="Times New Roman"/>
          <w:color w:val="000000" w:themeColor="text1"/>
          <w:sz w:val="24"/>
          <w:szCs w:val="24"/>
        </w:rPr>
        <w:t xml:space="preserve">ficie. La unidad de medida más </w:t>
      </w:r>
      <w:r w:rsidR="00CD2A8A" w:rsidRPr="00BC4261">
        <w:rPr>
          <w:rFonts w:ascii="Times New Roman" w:hAnsi="Times New Roman" w:cs="Times New Roman"/>
          <w:color w:val="000000" w:themeColor="text1"/>
          <w:sz w:val="24"/>
          <w:szCs w:val="24"/>
        </w:rPr>
        <w:t>utilizada es la Tonelada por Hectárea (T/Ha). Un mayor re</w:t>
      </w:r>
      <w:r>
        <w:rPr>
          <w:rFonts w:ascii="Times New Roman" w:hAnsi="Times New Roman" w:cs="Times New Roman"/>
          <w:color w:val="000000" w:themeColor="text1"/>
          <w:sz w:val="24"/>
          <w:szCs w:val="24"/>
        </w:rPr>
        <w:t xml:space="preserve">ndimiento, indica una </w:t>
      </w:r>
      <w:r w:rsidR="00CD2A8A" w:rsidRPr="00BC4261">
        <w:rPr>
          <w:rFonts w:ascii="Times New Roman" w:hAnsi="Times New Roman" w:cs="Times New Roman"/>
          <w:color w:val="000000" w:themeColor="text1"/>
          <w:sz w:val="24"/>
          <w:szCs w:val="24"/>
        </w:rPr>
        <w:t>mejor calidad de la tierra (por suelo, clima u otr</w:t>
      </w:r>
      <w:r>
        <w:rPr>
          <w:rFonts w:ascii="Times New Roman" w:hAnsi="Times New Roman" w:cs="Times New Roman"/>
          <w:color w:val="000000" w:themeColor="text1"/>
          <w:sz w:val="24"/>
          <w:szCs w:val="24"/>
        </w:rPr>
        <w:t xml:space="preserve">a característica física) o una </w:t>
      </w:r>
      <w:r w:rsidR="00CD2A8A" w:rsidRPr="00BC4261">
        <w:rPr>
          <w:rFonts w:ascii="Times New Roman" w:hAnsi="Times New Roman" w:cs="Times New Roman"/>
          <w:color w:val="000000" w:themeColor="text1"/>
          <w:sz w:val="24"/>
          <w:szCs w:val="24"/>
        </w:rPr>
        <w:t>explotación más intensiva, en trabajo o en técnica</w:t>
      </w:r>
      <w:r>
        <w:rPr>
          <w:rFonts w:ascii="Times New Roman" w:hAnsi="Times New Roman" w:cs="Times New Roman"/>
          <w:color w:val="000000" w:themeColor="text1"/>
          <w:sz w:val="24"/>
          <w:szCs w:val="24"/>
        </w:rPr>
        <w:t xml:space="preserve">s agrícolas (abonos, productos </w:t>
      </w:r>
      <w:r w:rsidR="00CD2A8A" w:rsidRPr="00BC4261">
        <w:rPr>
          <w:rFonts w:ascii="Times New Roman" w:hAnsi="Times New Roman" w:cs="Times New Roman"/>
          <w:color w:val="000000" w:themeColor="text1"/>
          <w:sz w:val="24"/>
          <w:szCs w:val="24"/>
        </w:rPr>
        <w:t>fitosanitarios, semillas se</w:t>
      </w:r>
      <w:r w:rsidR="00CD2A8A">
        <w:rPr>
          <w:rFonts w:ascii="Times New Roman" w:hAnsi="Times New Roman" w:cs="Times New Roman"/>
          <w:color w:val="000000" w:themeColor="text1"/>
          <w:sz w:val="24"/>
          <w:szCs w:val="24"/>
        </w:rPr>
        <w:t>leccionadas –transgénicos). (Dra. Tacna</w:t>
      </w:r>
      <w:r w:rsidR="00CD2A8A" w:rsidRPr="00BC4261">
        <w:rPr>
          <w:rFonts w:ascii="Times New Roman" w:hAnsi="Times New Roman" w:cs="Times New Roman"/>
          <w:color w:val="000000" w:themeColor="text1"/>
          <w:sz w:val="24"/>
          <w:szCs w:val="24"/>
        </w:rPr>
        <w:t>, 2</w:t>
      </w:r>
      <w:r>
        <w:rPr>
          <w:rFonts w:ascii="Times New Roman" w:hAnsi="Times New Roman" w:cs="Times New Roman"/>
          <w:color w:val="000000" w:themeColor="text1"/>
          <w:sz w:val="24"/>
          <w:szCs w:val="24"/>
        </w:rPr>
        <w:t>004).</w:t>
      </w:r>
    </w:p>
    <w:p w:rsidR="00CD2A8A" w:rsidRPr="00BC4261" w:rsidRDefault="00CD2A8A" w:rsidP="00E162C2">
      <w:pPr>
        <w:pStyle w:val="Prrafodelista"/>
        <w:spacing w:after="502"/>
        <w:ind w:left="1134" w:right="280" w:firstLine="282"/>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Costos de producción </w:t>
      </w:r>
    </w:p>
    <w:p w:rsidR="00E162C2" w:rsidRDefault="00CD2A8A" w:rsidP="00797389">
      <w:pPr>
        <w:spacing w:line="480" w:lineRule="auto"/>
        <w:ind w:left="1134" w:right="28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Los Costos de Producción son costos que están </w:t>
      </w:r>
      <w:r w:rsidR="008D7E1E">
        <w:rPr>
          <w:rFonts w:ascii="Times New Roman" w:hAnsi="Times New Roman" w:cs="Times New Roman"/>
          <w:color w:val="000000" w:themeColor="text1"/>
          <w:sz w:val="24"/>
          <w:szCs w:val="24"/>
        </w:rPr>
        <w:t xml:space="preserve">íntimamente ligados a factores </w:t>
      </w:r>
      <w:r w:rsidRPr="00BC4261">
        <w:rPr>
          <w:rFonts w:ascii="Times New Roman" w:hAnsi="Times New Roman" w:cs="Times New Roman"/>
          <w:color w:val="000000" w:themeColor="text1"/>
          <w:sz w:val="24"/>
          <w:szCs w:val="24"/>
        </w:rPr>
        <w:t>de producción constituida por materiales, mano de</w:t>
      </w:r>
      <w:r w:rsidR="008D7E1E">
        <w:rPr>
          <w:rFonts w:ascii="Times New Roman" w:hAnsi="Times New Roman" w:cs="Times New Roman"/>
          <w:color w:val="000000" w:themeColor="text1"/>
          <w:sz w:val="24"/>
          <w:szCs w:val="24"/>
        </w:rPr>
        <w:t xml:space="preserve"> obra y gastos de fabricación. </w:t>
      </w:r>
      <w:r w:rsidRPr="00BC4261">
        <w:rPr>
          <w:rFonts w:ascii="Times New Roman" w:hAnsi="Times New Roman" w:cs="Times New Roman"/>
          <w:color w:val="000000" w:themeColor="text1"/>
          <w:sz w:val="24"/>
          <w:szCs w:val="24"/>
        </w:rPr>
        <w:t>Costos de producción son los que se generan durante el proceso</w:t>
      </w:r>
      <w:r w:rsidR="008D7E1E">
        <w:rPr>
          <w:rFonts w:ascii="Times New Roman" w:hAnsi="Times New Roman" w:cs="Times New Roman"/>
          <w:color w:val="000000" w:themeColor="text1"/>
          <w:sz w:val="24"/>
          <w:szCs w:val="24"/>
        </w:rPr>
        <w:t xml:space="preserve"> de transformación </w:t>
      </w:r>
      <w:r w:rsidRPr="00BC4261">
        <w:rPr>
          <w:rFonts w:ascii="Times New Roman" w:hAnsi="Times New Roman" w:cs="Times New Roman"/>
          <w:color w:val="000000" w:themeColor="text1"/>
          <w:sz w:val="24"/>
          <w:szCs w:val="24"/>
        </w:rPr>
        <w:t>de la materia prima en producto terminado (Pati</w:t>
      </w:r>
      <w:r>
        <w:rPr>
          <w:rFonts w:ascii="Times New Roman" w:hAnsi="Times New Roman" w:cs="Times New Roman"/>
          <w:color w:val="000000" w:themeColor="text1"/>
          <w:sz w:val="24"/>
          <w:szCs w:val="24"/>
        </w:rPr>
        <w:t xml:space="preserve">ño, 2005). </w:t>
      </w:r>
    </w:p>
    <w:p w:rsidR="00E162C2" w:rsidRPr="00BC4261" w:rsidRDefault="00E162C2" w:rsidP="00E162C2">
      <w:pPr>
        <w:pStyle w:val="Prrafodelista"/>
        <w:numPr>
          <w:ilvl w:val="0"/>
          <w:numId w:val="14"/>
        </w:numPr>
        <w:spacing w:line="360" w:lineRule="auto"/>
        <w:ind w:left="993" w:firstLine="141"/>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Crédito agrícola</w:t>
      </w:r>
    </w:p>
    <w:p w:rsidR="008D7E1E" w:rsidRPr="00CD2A8A" w:rsidRDefault="00E162C2" w:rsidP="00E162C2">
      <w:pPr>
        <w:spacing w:line="480" w:lineRule="auto"/>
        <w:ind w:left="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El crédito agrícola es un instrumento de financi</w:t>
      </w:r>
      <w:r>
        <w:rPr>
          <w:rFonts w:ascii="Times New Roman" w:hAnsi="Times New Roman" w:cs="Times New Roman"/>
          <w:color w:val="000000" w:themeColor="text1"/>
          <w:sz w:val="24"/>
          <w:szCs w:val="24"/>
        </w:rPr>
        <w:t xml:space="preserve">amiento destinado a proveer al </w:t>
      </w:r>
      <w:r w:rsidRPr="00BC4261">
        <w:rPr>
          <w:rFonts w:ascii="Times New Roman" w:hAnsi="Times New Roman" w:cs="Times New Roman"/>
          <w:color w:val="000000" w:themeColor="text1"/>
          <w:sz w:val="24"/>
          <w:szCs w:val="24"/>
        </w:rPr>
        <w:t>agricultor de los recursos necesarios para promover las actividades de producció</w:t>
      </w:r>
      <w:r>
        <w:rPr>
          <w:rFonts w:ascii="Times New Roman" w:hAnsi="Times New Roman" w:cs="Times New Roman"/>
          <w:color w:val="000000" w:themeColor="text1"/>
          <w:sz w:val="24"/>
          <w:szCs w:val="24"/>
        </w:rPr>
        <w:t xml:space="preserve">n, </w:t>
      </w:r>
      <w:r w:rsidRPr="00BC4261">
        <w:rPr>
          <w:rFonts w:ascii="Times New Roman" w:hAnsi="Times New Roman" w:cs="Times New Roman"/>
          <w:color w:val="000000" w:themeColor="text1"/>
          <w:sz w:val="24"/>
          <w:szCs w:val="24"/>
        </w:rPr>
        <w:t>incluyendo tanto el financiamiento para capital de trabajo como para la r</w:t>
      </w:r>
      <w:r>
        <w:rPr>
          <w:rFonts w:ascii="Times New Roman" w:hAnsi="Times New Roman" w:cs="Times New Roman"/>
          <w:color w:val="000000" w:themeColor="text1"/>
          <w:sz w:val="24"/>
          <w:szCs w:val="24"/>
        </w:rPr>
        <w:t xml:space="preserve">ealización de </w:t>
      </w:r>
      <w:r w:rsidRPr="00BC4261">
        <w:rPr>
          <w:rFonts w:ascii="Times New Roman" w:hAnsi="Times New Roman" w:cs="Times New Roman"/>
          <w:color w:val="000000" w:themeColor="text1"/>
          <w:sz w:val="24"/>
          <w:szCs w:val="24"/>
        </w:rPr>
        <w:t>inversiones de capital que vayan en mejora de</w:t>
      </w:r>
      <w:r>
        <w:rPr>
          <w:rFonts w:ascii="Times New Roman" w:hAnsi="Times New Roman" w:cs="Times New Roman"/>
          <w:color w:val="000000" w:themeColor="text1"/>
          <w:sz w:val="24"/>
          <w:szCs w:val="24"/>
        </w:rPr>
        <w:t xml:space="preserve"> las condiciones de producción </w:t>
      </w:r>
      <w:r w:rsidRPr="00BC4261">
        <w:rPr>
          <w:rFonts w:ascii="Times New Roman" w:hAnsi="Times New Roman" w:cs="Times New Roman"/>
          <w:color w:val="000000" w:themeColor="text1"/>
          <w:sz w:val="24"/>
          <w:szCs w:val="24"/>
        </w:rPr>
        <w:t>presentes y futuras. (Fuentes</w:t>
      </w:r>
      <w:r>
        <w:rPr>
          <w:rFonts w:ascii="Times New Roman" w:hAnsi="Times New Roman" w:cs="Times New Roman"/>
          <w:color w:val="000000" w:themeColor="text1"/>
          <w:sz w:val="24"/>
          <w:szCs w:val="24"/>
        </w:rPr>
        <w:t xml:space="preserve"> &amp; Anido</w:t>
      </w:r>
      <w:r w:rsidRPr="00BC4261">
        <w:rPr>
          <w:rFonts w:ascii="Times New Roman" w:hAnsi="Times New Roman" w:cs="Times New Roman"/>
          <w:color w:val="000000" w:themeColor="text1"/>
          <w:sz w:val="24"/>
          <w:szCs w:val="24"/>
        </w:rPr>
        <w:t>, 2008)</w:t>
      </w:r>
    </w:p>
    <w:p w:rsidR="00E149F2" w:rsidRPr="007011BA" w:rsidRDefault="00E149F2" w:rsidP="00FD36E3">
      <w:pPr>
        <w:pStyle w:val="Prrafodelista"/>
        <w:numPr>
          <w:ilvl w:val="2"/>
          <w:numId w:val="15"/>
        </w:numPr>
        <w:spacing w:line="480" w:lineRule="auto"/>
        <w:ind w:left="1134"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Marco histórico</w:t>
      </w:r>
    </w:p>
    <w:p w:rsidR="0065557F" w:rsidRPr="0065557F" w:rsidRDefault="0065557F" w:rsidP="00E149F2">
      <w:pPr>
        <w:spacing w:line="480" w:lineRule="auto"/>
        <w:ind w:left="567" w:firstLine="300"/>
        <w:rPr>
          <w:rFonts w:ascii="Times New Roman" w:hAnsi="Times New Roman" w:cs="Times New Roman"/>
          <w:sz w:val="24"/>
        </w:rPr>
      </w:pPr>
      <w:r w:rsidRPr="0065557F">
        <w:rPr>
          <w:rFonts w:ascii="Times New Roman" w:hAnsi="Times New Roman" w:cs="Times New Roman"/>
          <w:sz w:val="24"/>
        </w:rPr>
        <w:t xml:space="preserve">Después de la desaparición del banco agrario en 1992 y de la posterior eliminación </w:t>
      </w:r>
      <w:r w:rsidR="00E149F2" w:rsidRPr="0065557F">
        <w:rPr>
          <w:rFonts w:ascii="Times New Roman" w:hAnsi="Times New Roman" w:cs="Times New Roman"/>
          <w:sz w:val="24"/>
        </w:rPr>
        <w:t xml:space="preserve">del </w:t>
      </w:r>
      <w:proofErr w:type="spellStart"/>
      <w:r w:rsidR="00E149F2" w:rsidRPr="0065557F">
        <w:rPr>
          <w:rFonts w:ascii="Times New Roman" w:hAnsi="Times New Roman" w:cs="Times New Roman"/>
          <w:sz w:val="24"/>
        </w:rPr>
        <w:t>fon</w:t>
      </w:r>
      <w:r w:rsidR="005A0CDE">
        <w:rPr>
          <w:rFonts w:ascii="Times New Roman" w:hAnsi="Times New Roman" w:cs="Times New Roman"/>
          <w:sz w:val="24"/>
        </w:rPr>
        <w:t>de</w:t>
      </w:r>
      <w:proofErr w:type="spellEnd"/>
      <w:r w:rsidR="005A0CDE">
        <w:rPr>
          <w:rFonts w:ascii="Times New Roman" w:hAnsi="Times New Roman" w:cs="Times New Roman"/>
          <w:sz w:val="24"/>
        </w:rPr>
        <w:t xml:space="preserve"> </w:t>
      </w:r>
      <w:r w:rsidR="00D31F2C">
        <w:rPr>
          <w:rFonts w:ascii="Times New Roman" w:hAnsi="Times New Roman" w:cs="Times New Roman"/>
          <w:sz w:val="24"/>
        </w:rPr>
        <w:t>agro</w:t>
      </w:r>
      <w:r w:rsidRPr="0065557F">
        <w:rPr>
          <w:rFonts w:ascii="Times New Roman" w:hAnsi="Times New Roman" w:cs="Times New Roman"/>
          <w:sz w:val="24"/>
        </w:rPr>
        <w:t>, el crédito al sector se redujo de manera considerable, el sector público a través de distintas dependencias del ministerio de agricultura continúa intermediando recursos enfocados a productos como herramientas, semillas e insumos. Lo agentes que demandan crédito para actividades rurales tienen diferentes características y por ello requieren productos financieros distintos, cuyo nivel de acceso es bajo.</w:t>
      </w:r>
    </w:p>
    <w:p w:rsidR="0065557F" w:rsidRPr="0065557F" w:rsidRDefault="0065557F" w:rsidP="00E149F2">
      <w:pPr>
        <w:spacing w:line="480" w:lineRule="auto"/>
        <w:ind w:left="567" w:firstLine="300"/>
        <w:rPr>
          <w:rFonts w:ascii="Times New Roman" w:hAnsi="Times New Roman" w:cs="Times New Roman"/>
          <w:sz w:val="24"/>
        </w:rPr>
      </w:pPr>
      <w:r w:rsidRPr="0065557F">
        <w:rPr>
          <w:rFonts w:ascii="Times New Roman" w:hAnsi="Times New Roman" w:cs="Times New Roman"/>
          <w:sz w:val="24"/>
        </w:rPr>
        <w:t>Actualmente el acceso a fuentes de financiamiento es limitado por lo que los agricultores y pobladores rurales se ven afectados en el desarrollo de sus actividades.</w:t>
      </w:r>
    </w:p>
    <w:p w:rsidR="0065557F" w:rsidRPr="00735A54" w:rsidRDefault="0065557F" w:rsidP="003B38A7">
      <w:pPr>
        <w:pStyle w:val="NormalWeb"/>
        <w:shd w:val="clear" w:color="auto" w:fill="FFFFFF"/>
        <w:spacing w:before="0" w:beforeAutospacing="0" w:after="75" w:afterAutospacing="0" w:line="480" w:lineRule="auto"/>
        <w:ind w:left="567" w:right="150" w:firstLine="300"/>
        <w:textAlignment w:val="baseline"/>
        <w:rPr>
          <w:noProof/>
          <w:color w:val="000000"/>
          <w:lang w:val="es-AR"/>
        </w:rPr>
      </w:pPr>
      <w:r w:rsidRPr="00735A54">
        <w:rPr>
          <w:color w:val="000000"/>
        </w:rPr>
        <w:t xml:space="preserve">La mayoría de agricultores no son sujetos de créditos, debido a que no cuentan con las garantías suficientes que son exigidas por la Banca de Fomento, Privada y Municipales. Esta situación no permite implementar programas de reconversión de cultivos, así como tampoco ampliar la cobertura de atención hacia otras líneas de inversión en el sector agrario y pecuario. </w:t>
      </w:r>
      <w:r>
        <w:rPr>
          <w:noProof/>
          <w:color w:val="000000"/>
          <w:lang w:val="es-AR"/>
        </w:rPr>
        <w:t>(Lambayeque</w:t>
      </w:r>
      <w:r w:rsidRPr="00735A54">
        <w:rPr>
          <w:noProof/>
          <w:color w:val="000000"/>
          <w:lang w:val="es-AR"/>
        </w:rPr>
        <w:t>, 2008)</w:t>
      </w:r>
    </w:p>
    <w:p w:rsidR="00FD36E3" w:rsidRDefault="0065557F" w:rsidP="00E162C2">
      <w:pPr>
        <w:pStyle w:val="NormalWeb"/>
        <w:shd w:val="clear" w:color="auto" w:fill="FFFFFF"/>
        <w:spacing w:before="0" w:beforeAutospacing="0" w:after="75" w:afterAutospacing="0" w:line="480" w:lineRule="auto"/>
        <w:ind w:left="567" w:right="150" w:firstLine="279"/>
        <w:textAlignment w:val="baseline"/>
        <w:rPr>
          <w:noProof/>
          <w:color w:val="000000"/>
          <w:lang w:val="es-AR"/>
        </w:rPr>
      </w:pPr>
      <w:r w:rsidRPr="00735A54">
        <w:rPr>
          <w:noProof/>
          <w:color w:val="000000"/>
          <w:lang w:val="es-AR"/>
        </w:rPr>
        <w:t>Para</w:t>
      </w:r>
      <w:r w:rsidR="00032914">
        <w:rPr>
          <w:noProof/>
          <w:color w:val="000000"/>
          <w:lang w:val="es-AR"/>
        </w:rPr>
        <w:t xml:space="preserve"> compens</w:t>
      </w:r>
      <w:r w:rsidRPr="00735A54">
        <w:rPr>
          <w:noProof/>
          <w:color w:val="000000"/>
          <w:lang w:val="es-AR"/>
        </w:rPr>
        <w:t>ar</w:t>
      </w:r>
      <w:r w:rsidR="00032914">
        <w:rPr>
          <w:noProof/>
          <w:color w:val="000000"/>
          <w:lang w:val="es-AR"/>
        </w:rPr>
        <w:t xml:space="preserve"> la falta de financiamiento</w:t>
      </w:r>
      <w:r w:rsidRPr="00735A54">
        <w:rPr>
          <w:noProof/>
          <w:color w:val="000000"/>
          <w:lang w:val="es-AR"/>
        </w:rPr>
        <w:t xml:space="preserve"> existen empresas agroindustriales que habilitan los recursos económicos e insumos para la producción , siendo</w:t>
      </w:r>
      <w:r w:rsidR="00032914">
        <w:rPr>
          <w:noProof/>
          <w:color w:val="000000"/>
          <w:lang w:val="es-AR"/>
        </w:rPr>
        <w:t xml:space="preserve"> para el caso de estudio</w:t>
      </w:r>
      <w:r w:rsidRPr="00735A54">
        <w:rPr>
          <w:noProof/>
          <w:color w:val="000000"/>
          <w:lang w:val="es-AR"/>
        </w:rPr>
        <w:t xml:space="preserve"> la empr</w:t>
      </w:r>
      <w:r w:rsidR="00032914">
        <w:rPr>
          <w:noProof/>
          <w:color w:val="000000"/>
          <w:lang w:val="es-AR"/>
        </w:rPr>
        <w:t xml:space="preserve">esa Procesadora Perú S.A.C, quien oferta crédito agrícola a los agricultores que desean sembrar frijol de palo, debido a que ellos compran la producción en vaina verde para procesar y satisfacer </w:t>
      </w:r>
      <w:r w:rsidRPr="00735A54">
        <w:rPr>
          <w:noProof/>
          <w:color w:val="000000"/>
          <w:lang w:val="es-AR"/>
        </w:rPr>
        <w:t xml:space="preserve">la demanda externa. </w:t>
      </w:r>
    </w:p>
    <w:p w:rsidR="00797389" w:rsidRDefault="00797389" w:rsidP="00E162C2">
      <w:pPr>
        <w:pStyle w:val="NormalWeb"/>
        <w:shd w:val="clear" w:color="auto" w:fill="FFFFFF"/>
        <w:spacing w:before="0" w:beforeAutospacing="0" w:after="75" w:afterAutospacing="0" w:line="480" w:lineRule="auto"/>
        <w:ind w:left="567" w:right="150" w:firstLine="279"/>
        <w:textAlignment w:val="baseline"/>
        <w:rPr>
          <w:noProof/>
          <w:color w:val="000000"/>
          <w:lang w:val="es-AR"/>
        </w:rPr>
      </w:pPr>
    </w:p>
    <w:p w:rsidR="00797389" w:rsidRDefault="00797389" w:rsidP="00E162C2">
      <w:pPr>
        <w:pStyle w:val="NormalWeb"/>
        <w:shd w:val="clear" w:color="auto" w:fill="FFFFFF"/>
        <w:spacing w:before="0" w:beforeAutospacing="0" w:after="75" w:afterAutospacing="0" w:line="480" w:lineRule="auto"/>
        <w:ind w:left="567" w:right="150" w:firstLine="279"/>
        <w:textAlignment w:val="baseline"/>
        <w:rPr>
          <w:noProof/>
          <w:color w:val="000000"/>
          <w:lang w:val="es-AR"/>
        </w:rPr>
      </w:pPr>
    </w:p>
    <w:p w:rsidR="00797389" w:rsidRDefault="00797389" w:rsidP="00E162C2">
      <w:pPr>
        <w:pStyle w:val="NormalWeb"/>
        <w:shd w:val="clear" w:color="auto" w:fill="FFFFFF"/>
        <w:spacing w:before="0" w:beforeAutospacing="0" w:after="75" w:afterAutospacing="0" w:line="480" w:lineRule="auto"/>
        <w:ind w:left="567" w:right="150" w:firstLine="279"/>
        <w:textAlignment w:val="baseline"/>
        <w:rPr>
          <w:noProof/>
          <w:color w:val="000000"/>
          <w:lang w:val="es-AR"/>
        </w:rPr>
      </w:pPr>
    </w:p>
    <w:p w:rsidR="00797389" w:rsidRPr="00FD36E3" w:rsidRDefault="00797389" w:rsidP="00E162C2">
      <w:pPr>
        <w:pStyle w:val="NormalWeb"/>
        <w:shd w:val="clear" w:color="auto" w:fill="FFFFFF"/>
        <w:spacing w:before="0" w:beforeAutospacing="0" w:after="75" w:afterAutospacing="0" w:line="480" w:lineRule="auto"/>
        <w:ind w:left="567" w:right="150" w:firstLine="279"/>
        <w:textAlignment w:val="baseline"/>
        <w:rPr>
          <w:noProof/>
          <w:color w:val="000000"/>
          <w:lang w:val="es-AR"/>
        </w:rPr>
      </w:pPr>
    </w:p>
    <w:p w:rsidR="00032914" w:rsidRPr="00FD36E3" w:rsidRDefault="00FD36E3" w:rsidP="00FD36E3">
      <w:pPr>
        <w:pStyle w:val="Prrafodelista"/>
        <w:numPr>
          <w:ilvl w:val="2"/>
          <w:numId w:val="15"/>
        </w:numPr>
        <w:spacing w:line="480" w:lineRule="auto"/>
        <w:ind w:left="1134"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Marco normativo</w:t>
      </w:r>
    </w:p>
    <w:p w:rsidR="00C8630C" w:rsidRPr="00FD36E3" w:rsidRDefault="00032914" w:rsidP="00FD36E3">
      <w:pPr>
        <w:spacing w:line="480" w:lineRule="auto"/>
        <w:ind w:left="567" w:firstLine="300"/>
        <w:rPr>
          <w:rFonts w:ascii="Times New Roman" w:hAnsi="Times New Roman" w:cs="Times New Roman"/>
          <w:sz w:val="24"/>
        </w:rPr>
      </w:pPr>
      <w:r w:rsidRPr="00FD36E3">
        <w:rPr>
          <w:rFonts w:ascii="Times New Roman" w:hAnsi="Times New Roman" w:cs="Times New Roman"/>
          <w:sz w:val="24"/>
        </w:rPr>
        <w:t xml:space="preserve">El agricultor constituye a favor de la empresa la prenda agrícola global, con el carácter de primera y preferencial sobre la </w:t>
      </w:r>
      <w:r w:rsidR="00913C73">
        <w:rPr>
          <w:rFonts w:ascii="Times New Roman" w:hAnsi="Times New Roman" w:cs="Times New Roman"/>
          <w:sz w:val="24"/>
        </w:rPr>
        <w:t xml:space="preserve">totalidad de la producción del </w:t>
      </w:r>
      <w:r w:rsidRPr="00FD36E3">
        <w:rPr>
          <w:rFonts w:ascii="Times New Roman" w:hAnsi="Times New Roman" w:cs="Times New Roman"/>
          <w:sz w:val="24"/>
        </w:rPr>
        <w:t>área sembrada en su chacra de frijol de palo, hasta el total de crédito agrícola entregado más los intereses.</w:t>
      </w:r>
    </w:p>
    <w:p w:rsidR="00032914" w:rsidRPr="00FD36E3" w:rsidRDefault="00032914" w:rsidP="00FD36E3">
      <w:pPr>
        <w:spacing w:line="480" w:lineRule="auto"/>
        <w:ind w:left="567" w:firstLine="300"/>
        <w:rPr>
          <w:rFonts w:ascii="Times New Roman" w:hAnsi="Times New Roman" w:cs="Times New Roman"/>
          <w:sz w:val="24"/>
        </w:rPr>
      </w:pPr>
      <w:r w:rsidRPr="00FD36E3">
        <w:rPr>
          <w:rFonts w:ascii="Times New Roman" w:hAnsi="Times New Roman" w:cs="Times New Roman"/>
          <w:sz w:val="24"/>
        </w:rPr>
        <w:t xml:space="preserve">La Superintendencia de Banca y Seguros y AFPS supervisa y </w:t>
      </w:r>
      <w:r w:rsidR="0033314E" w:rsidRPr="00FD36E3">
        <w:rPr>
          <w:rFonts w:ascii="Times New Roman" w:hAnsi="Times New Roman" w:cs="Times New Roman"/>
          <w:sz w:val="24"/>
        </w:rPr>
        <w:t>fiscaliza</w:t>
      </w:r>
      <w:r w:rsidRPr="00FD36E3">
        <w:rPr>
          <w:rFonts w:ascii="Times New Roman" w:hAnsi="Times New Roman" w:cs="Times New Roman"/>
          <w:sz w:val="24"/>
        </w:rPr>
        <w:t xml:space="preserve"> los créditos que se generan formalmente, en el caso de este tipo de empresas que otorgan créditos de manera informal tienen sus propios mecanismos</w:t>
      </w:r>
      <w:r w:rsidR="00913C73">
        <w:rPr>
          <w:rFonts w:ascii="Times New Roman" w:hAnsi="Times New Roman" w:cs="Times New Roman"/>
          <w:sz w:val="24"/>
        </w:rPr>
        <w:t>,</w:t>
      </w:r>
      <w:r w:rsidRPr="00FD36E3">
        <w:rPr>
          <w:rFonts w:ascii="Times New Roman" w:hAnsi="Times New Roman" w:cs="Times New Roman"/>
          <w:sz w:val="24"/>
        </w:rPr>
        <w:t xml:space="preserve"> basados en la firma de un contrato que firman de un</w:t>
      </w:r>
      <w:r w:rsidR="0033314E" w:rsidRPr="00FD36E3">
        <w:rPr>
          <w:rFonts w:ascii="Times New Roman" w:hAnsi="Times New Roman" w:cs="Times New Roman"/>
          <w:sz w:val="24"/>
        </w:rPr>
        <w:t>a</w:t>
      </w:r>
      <w:r w:rsidRPr="00FD36E3">
        <w:rPr>
          <w:rFonts w:ascii="Times New Roman" w:hAnsi="Times New Roman" w:cs="Times New Roman"/>
          <w:sz w:val="24"/>
        </w:rPr>
        <w:t xml:space="preserve"> </w:t>
      </w:r>
      <w:r w:rsidR="0033314E" w:rsidRPr="00FD36E3">
        <w:rPr>
          <w:rFonts w:ascii="Times New Roman" w:hAnsi="Times New Roman" w:cs="Times New Roman"/>
          <w:sz w:val="24"/>
        </w:rPr>
        <w:t>parte</w:t>
      </w:r>
      <w:r w:rsidRPr="00FD36E3">
        <w:rPr>
          <w:rFonts w:ascii="Times New Roman" w:hAnsi="Times New Roman" w:cs="Times New Roman"/>
          <w:sz w:val="24"/>
        </w:rPr>
        <w:t xml:space="preserve"> la empresa otorgante del crédito agrícola y por </w:t>
      </w:r>
      <w:r w:rsidR="0033314E" w:rsidRPr="00FD36E3">
        <w:rPr>
          <w:rFonts w:ascii="Times New Roman" w:hAnsi="Times New Roman" w:cs="Times New Roman"/>
          <w:sz w:val="24"/>
        </w:rPr>
        <w:t>otro</w:t>
      </w:r>
      <w:r w:rsidRPr="00FD36E3">
        <w:rPr>
          <w:rFonts w:ascii="Times New Roman" w:hAnsi="Times New Roman" w:cs="Times New Roman"/>
          <w:sz w:val="24"/>
        </w:rPr>
        <w:t xml:space="preserve"> lado el agricultor considerando lo siguiente:</w:t>
      </w:r>
    </w:p>
    <w:p w:rsidR="00032914" w:rsidRPr="00FD36E3" w:rsidRDefault="00032914" w:rsidP="00FD36E3">
      <w:pPr>
        <w:spacing w:line="480" w:lineRule="auto"/>
        <w:ind w:left="567" w:firstLine="300"/>
        <w:rPr>
          <w:rFonts w:ascii="Times New Roman" w:hAnsi="Times New Roman" w:cs="Times New Roman"/>
          <w:sz w:val="24"/>
        </w:rPr>
      </w:pPr>
      <w:r w:rsidRPr="00FD36E3">
        <w:rPr>
          <w:rFonts w:ascii="Times New Roman" w:hAnsi="Times New Roman" w:cs="Times New Roman"/>
          <w:sz w:val="24"/>
        </w:rPr>
        <w:t>Si</w:t>
      </w:r>
      <w:r w:rsidR="0033314E" w:rsidRPr="00FD36E3">
        <w:rPr>
          <w:rFonts w:ascii="Times New Roman" w:hAnsi="Times New Roman" w:cs="Times New Roman"/>
          <w:sz w:val="24"/>
        </w:rPr>
        <w:t xml:space="preserve"> </w:t>
      </w:r>
      <w:r w:rsidRPr="00FD36E3">
        <w:rPr>
          <w:rFonts w:ascii="Times New Roman" w:hAnsi="Times New Roman" w:cs="Times New Roman"/>
          <w:sz w:val="24"/>
        </w:rPr>
        <w:t xml:space="preserve">el agricultor incumpliera el compromiso </w:t>
      </w:r>
      <w:r w:rsidR="0033314E" w:rsidRPr="00FD36E3">
        <w:rPr>
          <w:rFonts w:ascii="Times New Roman" w:hAnsi="Times New Roman" w:cs="Times New Roman"/>
          <w:sz w:val="24"/>
        </w:rPr>
        <w:t xml:space="preserve">de vender a la empresa y dispusiera de la cosecha total o parcialmente y no lo </w:t>
      </w:r>
      <w:r w:rsidR="00A535CA">
        <w:rPr>
          <w:rFonts w:ascii="Times New Roman" w:hAnsi="Times New Roman" w:cs="Times New Roman"/>
          <w:sz w:val="24"/>
        </w:rPr>
        <w:t>entrega</w:t>
      </w:r>
      <w:r w:rsidR="0033314E" w:rsidRPr="00FD36E3">
        <w:rPr>
          <w:rFonts w:ascii="Times New Roman" w:hAnsi="Times New Roman" w:cs="Times New Roman"/>
          <w:sz w:val="24"/>
        </w:rPr>
        <w:t xml:space="preserve"> a la </w:t>
      </w:r>
      <w:r w:rsidR="007B4F39">
        <w:rPr>
          <w:rFonts w:ascii="Times New Roman" w:hAnsi="Times New Roman" w:cs="Times New Roman"/>
          <w:sz w:val="24"/>
        </w:rPr>
        <w:t>empresa, esta tendrá derecho a d</w:t>
      </w:r>
      <w:r w:rsidR="0033314E" w:rsidRPr="00FD36E3">
        <w:rPr>
          <w:rFonts w:ascii="Times New Roman" w:hAnsi="Times New Roman" w:cs="Times New Roman"/>
          <w:sz w:val="24"/>
        </w:rPr>
        <w:t>enunciar al agricultor por la comisión del delito de defraudación previsto y sancionado en el inciso 4 del artículo 197 del Código Penal</w:t>
      </w:r>
      <w:r w:rsidR="00FD36E3">
        <w:rPr>
          <w:rFonts w:ascii="Times New Roman" w:hAnsi="Times New Roman" w:cs="Times New Roman"/>
          <w:sz w:val="24"/>
        </w:rPr>
        <w:t>.</w:t>
      </w:r>
    </w:p>
    <w:p w:rsidR="00032914" w:rsidRPr="00FD36E3" w:rsidRDefault="00032914" w:rsidP="00FD36E3">
      <w:pPr>
        <w:spacing w:line="480" w:lineRule="auto"/>
        <w:ind w:left="567" w:firstLine="300"/>
        <w:rPr>
          <w:rFonts w:ascii="Times New Roman" w:hAnsi="Times New Roman" w:cs="Times New Roman"/>
          <w:sz w:val="24"/>
        </w:rPr>
      </w:pPr>
      <w:r w:rsidRPr="00FD36E3">
        <w:rPr>
          <w:rFonts w:ascii="Times New Roman" w:hAnsi="Times New Roman" w:cs="Times New Roman"/>
          <w:sz w:val="24"/>
        </w:rPr>
        <w:t xml:space="preserve">El agricultor declara al constituir esta prenda que </w:t>
      </w:r>
      <w:r w:rsidR="0033314E" w:rsidRPr="00FD36E3">
        <w:rPr>
          <w:rFonts w:ascii="Times New Roman" w:hAnsi="Times New Roman" w:cs="Times New Roman"/>
          <w:sz w:val="24"/>
        </w:rPr>
        <w:t>s</w:t>
      </w:r>
      <w:r w:rsidRPr="00FD36E3">
        <w:rPr>
          <w:rFonts w:ascii="Times New Roman" w:hAnsi="Times New Roman" w:cs="Times New Roman"/>
          <w:sz w:val="24"/>
        </w:rPr>
        <w:t xml:space="preserve">abe y conoce </w:t>
      </w:r>
      <w:r w:rsidR="00A535CA" w:rsidRPr="00FD36E3">
        <w:rPr>
          <w:rFonts w:ascii="Times New Roman" w:hAnsi="Times New Roman" w:cs="Times New Roman"/>
          <w:sz w:val="24"/>
        </w:rPr>
        <w:t>que,</w:t>
      </w:r>
      <w:r w:rsidRPr="00FD36E3">
        <w:rPr>
          <w:rFonts w:ascii="Times New Roman" w:hAnsi="Times New Roman" w:cs="Times New Roman"/>
          <w:sz w:val="24"/>
        </w:rPr>
        <w:t xml:space="preserve"> en caso de disponer de la misma, está incurriendo en el delito de disposición de prenda previsto en la ley de prenda </w:t>
      </w:r>
      <w:r w:rsidR="0033314E" w:rsidRPr="00FD36E3">
        <w:rPr>
          <w:rFonts w:ascii="Times New Roman" w:hAnsi="Times New Roman" w:cs="Times New Roman"/>
          <w:sz w:val="24"/>
        </w:rPr>
        <w:t>agrícola y</w:t>
      </w:r>
      <w:r w:rsidRPr="00FD36E3">
        <w:rPr>
          <w:rFonts w:ascii="Times New Roman" w:hAnsi="Times New Roman" w:cs="Times New Roman"/>
          <w:sz w:val="24"/>
        </w:rPr>
        <w:t xml:space="preserve"> apropiación ilícita previsto en el artículo 193 del Código P</w:t>
      </w:r>
      <w:r w:rsidR="0033314E" w:rsidRPr="00FD36E3">
        <w:rPr>
          <w:rFonts w:ascii="Times New Roman" w:hAnsi="Times New Roman" w:cs="Times New Roman"/>
          <w:sz w:val="24"/>
        </w:rPr>
        <w:t>enal.</w:t>
      </w:r>
    </w:p>
    <w:p w:rsidR="00797389" w:rsidRPr="00FD36E3" w:rsidRDefault="0033314E" w:rsidP="00797389">
      <w:pPr>
        <w:spacing w:line="480" w:lineRule="auto"/>
        <w:ind w:left="567" w:firstLine="219"/>
        <w:rPr>
          <w:rFonts w:ascii="Times New Roman" w:hAnsi="Times New Roman" w:cs="Times New Roman"/>
          <w:sz w:val="24"/>
        </w:rPr>
      </w:pPr>
      <w:r w:rsidRPr="00FD36E3">
        <w:rPr>
          <w:rFonts w:ascii="Times New Roman" w:hAnsi="Times New Roman" w:cs="Times New Roman"/>
          <w:sz w:val="24"/>
        </w:rPr>
        <w:t xml:space="preserve">Con relación al crédito agrícola otorgado por la empresa procesadora Perú SAC a los pequeños agricultores en el contrato que firman ambas partes queda expresamente convenido que el sembrador podrá contratar directamente la maquinaria agrícola a los precios comerciales vigentes al momento de su ejecución, asimismo queda expresamente convenido que tanto lo mutuado por </w:t>
      </w:r>
      <w:r w:rsidR="00AF17FB" w:rsidRPr="00FD36E3">
        <w:rPr>
          <w:rFonts w:ascii="Times New Roman" w:hAnsi="Times New Roman" w:cs="Times New Roman"/>
          <w:sz w:val="24"/>
        </w:rPr>
        <w:t>insumos</w:t>
      </w:r>
      <w:r w:rsidRPr="00FD36E3">
        <w:rPr>
          <w:rFonts w:ascii="Times New Roman" w:hAnsi="Times New Roman" w:cs="Times New Roman"/>
          <w:sz w:val="24"/>
        </w:rPr>
        <w:t xml:space="preserve">, </w:t>
      </w:r>
      <w:r w:rsidR="00AF17FB" w:rsidRPr="00FD36E3">
        <w:rPr>
          <w:rFonts w:ascii="Times New Roman" w:hAnsi="Times New Roman" w:cs="Times New Roman"/>
          <w:sz w:val="24"/>
        </w:rPr>
        <w:t>así</w:t>
      </w:r>
      <w:r w:rsidRPr="00FD36E3">
        <w:rPr>
          <w:rFonts w:ascii="Times New Roman" w:hAnsi="Times New Roman" w:cs="Times New Roman"/>
          <w:sz w:val="24"/>
        </w:rPr>
        <w:t xml:space="preserve"> como dinero en efectivo devengará una tasa de interés del 5% mensual exigible a partir del inicio de </w:t>
      </w:r>
      <w:r w:rsidRPr="00FD36E3">
        <w:rPr>
          <w:rFonts w:ascii="Times New Roman" w:hAnsi="Times New Roman" w:cs="Times New Roman"/>
          <w:sz w:val="24"/>
        </w:rPr>
        <w:lastRenderedPageBreak/>
        <w:t xml:space="preserve">cosecha. El plazo </w:t>
      </w:r>
      <w:r w:rsidR="005D0126" w:rsidRPr="00FD36E3">
        <w:rPr>
          <w:rFonts w:ascii="Times New Roman" w:hAnsi="Times New Roman" w:cs="Times New Roman"/>
          <w:sz w:val="24"/>
        </w:rPr>
        <w:t>máximo</w:t>
      </w:r>
      <w:r w:rsidRPr="00FD36E3">
        <w:rPr>
          <w:rFonts w:ascii="Times New Roman" w:hAnsi="Times New Roman" w:cs="Times New Roman"/>
          <w:sz w:val="24"/>
        </w:rPr>
        <w:t xml:space="preserve"> para que el </w:t>
      </w:r>
      <w:r w:rsidR="005D0126" w:rsidRPr="00FD36E3">
        <w:rPr>
          <w:rFonts w:ascii="Times New Roman" w:hAnsi="Times New Roman" w:cs="Times New Roman"/>
          <w:sz w:val="24"/>
        </w:rPr>
        <w:t>sembrador</w:t>
      </w:r>
      <w:r w:rsidRPr="00FD36E3">
        <w:rPr>
          <w:rFonts w:ascii="Times New Roman" w:hAnsi="Times New Roman" w:cs="Times New Roman"/>
          <w:sz w:val="24"/>
        </w:rPr>
        <w:t xml:space="preserve"> </w:t>
      </w:r>
      <w:r w:rsidR="005D0126" w:rsidRPr="00FD36E3">
        <w:rPr>
          <w:rFonts w:ascii="Times New Roman" w:hAnsi="Times New Roman" w:cs="Times New Roman"/>
          <w:sz w:val="24"/>
        </w:rPr>
        <w:t>comience</w:t>
      </w:r>
      <w:r w:rsidRPr="00FD36E3">
        <w:rPr>
          <w:rFonts w:ascii="Times New Roman" w:hAnsi="Times New Roman" w:cs="Times New Roman"/>
          <w:sz w:val="24"/>
        </w:rPr>
        <w:t xml:space="preserve"> a </w:t>
      </w:r>
      <w:r w:rsidR="005D0126" w:rsidRPr="00FD36E3">
        <w:rPr>
          <w:rFonts w:ascii="Times New Roman" w:hAnsi="Times New Roman" w:cs="Times New Roman"/>
          <w:sz w:val="24"/>
        </w:rPr>
        <w:t>entregar</w:t>
      </w:r>
      <w:r w:rsidRPr="00FD36E3">
        <w:rPr>
          <w:rFonts w:ascii="Times New Roman" w:hAnsi="Times New Roman" w:cs="Times New Roman"/>
          <w:sz w:val="24"/>
        </w:rPr>
        <w:t xml:space="preserve"> su producción de frijol de palo verde será de 150 días a partir de la </w:t>
      </w:r>
      <w:r w:rsidR="005D0126" w:rsidRPr="00FD36E3">
        <w:rPr>
          <w:rFonts w:ascii="Times New Roman" w:hAnsi="Times New Roman" w:cs="Times New Roman"/>
          <w:sz w:val="24"/>
        </w:rPr>
        <w:t>firma</w:t>
      </w:r>
      <w:r w:rsidRPr="00FD36E3">
        <w:rPr>
          <w:rFonts w:ascii="Times New Roman" w:hAnsi="Times New Roman" w:cs="Times New Roman"/>
          <w:sz w:val="24"/>
        </w:rPr>
        <w:t xml:space="preserve"> del contrato</w:t>
      </w:r>
      <w:r w:rsidR="00797389">
        <w:rPr>
          <w:rFonts w:ascii="Times New Roman" w:hAnsi="Times New Roman" w:cs="Times New Roman"/>
          <w:sz w:val="24"/>
        </w:rPr>
        <w:t>.</w:t>
      </w:r>
    </w:p>
    <w:p w:rsidR="00262E92" w:rsidRPr="00262E92" w:rsidRDefault="00262E92"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18" w:name="_Toc6167783"/>
      <w:r w:rsidRPr="00BC4261">
        <w:rPr>
          <w:rFonts w:ascii="Times New Roman" w:hAnsi="Times New Roman"/>
          <w:b/>
          <w:color w:val="000000" w:themeColor="text1"/>
          <w:sz w:val="24"/>
          <w:szCs w:val="24"/>
        </w:rPr>
        <w:t>Hipótesis</w:t>
      </w:r>
      <w:bookmarkEnd w:id="18"/>
    </w:p>
    <w:p w:rsidR="00756209" w:rsidRPr="00BC4261" w:rsidRDefault="00756209" w:rsidP="00B46782">
      <w:pPr>
        <w:spacing w:after="0"/>
        <w:rPr>
          <w:color w:val="000000" w:themeColor="text1"/>
        </w:rPr>
      </w:pPr>
    </w:p>
    <w:p w:rsidR="00586F50" w:rsidRPr="00BC4261" w:rsidRDefault="00586F50" w:rsidP="00FD36E3">
      <w:pPr>
        <w:pStyle w:val="Prrafodelista"/>
        <w:numPr>
          <w:ilvl w:val="2"/>
          <w:numId w:val="15"/>
        </w:numPr>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756209" w:rsidRPr="00BC4261">
        <w:rPr>
          <w:rFonts w:ascii="Times New Roman" w:hAnsi="Times New Roman" w:cs="Times New Roman"/>
          <w:b/>
          <w:color w:val="000000" w:themeColor="text1"/>
          <w:sz w:val="24"/>
          <w:szCs w:val="24"/>
        </w:rPr>
        <w:t>Hipótesis general</w:t>
      </w:r>
    </w:p>
    <w:p w:rsidR="00586F50" w:rsidRPr="00BC4261" w:rsidRDefault="00586F50" w:rsidP="00586F50">
      <w:pPr>
        <w:pStyle w:val="Prrafodelista"/>
        <w:ind w:left="360"/>
        <w:rPr>
          <w:rFonts w:ascii="Times New Roman" w:hAnsi="Times New Roman" w:cs="Times New Roman"/>
          <w:b/>
          <w:color w:val="000000" w:themeColor="text1"/>
          <w:sz w:val="24"/>
          <w:szCs w:val="24"/>
        </w:rPr>
      </w:pPr>
    </w:p>
    <w:p w:rsidR="00B46782" w:rsidRPr="00B46782" w:rsidRDefault="00586F50" w:rsidP="00FD36E3">
      <w:pPr>
        <w:pStyle w:val="Prrafodelista"/>
        <w:numPr>
          <w:ilvl w:val="0"/>
          <w:numId w:val="16"/>
        </w:numPr>
        <w:spacing w:after="0" w:line="480" w:lineRule="auto"/>
        <w:ind w:firstLine="5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La gestión del crédito agrícola para el cultivo de frijol de palo (</w:t>
      </w:r>
      <w:r w:rsidRPr="005D5F36">
        <w:rPr>
          <w:rFonts w:ascii="Times New Roman" w:hAnsi="Times New Roman" w:cs="Times New Roman"/>
          <w:color w:val="000000" w:themeColor="text1"/>
          <w:sz w:val="24"/>
          <w:szCs w:val="24"/>
        </w:rPr>
        <w:t>Cajanus cajan. L</w:t>
      </w:r>
      <w:r w:rsidRPr="00BC4261">
        <w:rPr>
          <w:rFonts w:ascii="Times New Roman" w:hAnsi="Times New Roman" w:cs="Times New Roman"/>
          <w:color w:val="000000" w:themeColor="text1"/>
          <w:sz w:val="24"/>
          <w:szCs w:val="24"/>
        </w:rPr>
        <w:t xml:space="preserve">), otorgado por la Empresa Procesadora Perú. SAC, </w:t>
      </w:r>
      <w:r w:rsidR="00F70F14">
        <w:rPr>
          <w:rFonts w:ascii="Times New Roman" w:hAnsi="Times New Roman" w:cs="Times New Roman"/>
          <w:color w:val="000000" w:themeColor="text1"/>
          <w:sz w:val="24"/>
          <w:szCs w:val="24"/>
        </w:rPr>
        <w:t>influye</w:t>
      </w:r>
      <w:r w:rsidRPr="00BC4261">
        <w:rPr>
          <w:rFonts w:ascii="Times New Roman" w:hAnsi="Times New Roman" w:cs="Times New Roman"/>
          <w:color w:val="000000" w:themeColor="text1"/>
          <w:sz w:val="24"/>
          <w:szCs w:val="24"/>
        </w:rPr>
        <w:t xml:space="preserve"> significativamente en el manejo de los procesos productivos y el mejoramiento de la productividad, en las parcelas de los pequeños agricultores de la Región Lambayeque, 2016.</w:t>
      </w:r>
    </w:p>
    <w:p w:rsidR="00C2168A" w:rsidRPr="00BC4261" w:rsidRDefault="00756209" w:rsidP="00FD36E3">
      <w:pPr>
        <w:pStyle w:val="Prrafodelista"/>
        <w:numPr>
          <w:ilvl w:val="2"/>
          <w:numId w:val="15"/>
        </w:numPr>
        <w:spacing w:after="0" w:line="480" w:lineRule="auto"/>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Hipótesis específica</w:t>
      </w:r>
    </w:p>
    <w:p w:rsidR="00DA7406" w:rsidRPr="00BC4261" w:rsidRDefault="00DA7406" w:rsidP="00FD36E3">
      <w:pPr>
        <w:pStyle w:val="Listaconvietas2"/>
        <w:numPr>
          <w:ilvl w:val="0"/>
          <w:numId w:val="16"/>
        </w:numPr>
        <w:spacing w:line="480" w:lineRule="auto"/>
        <w:ind w:firstLine="54"/>
        <w:rPr>
          <w:color w:val="000000" w:themeColor="text1"/>
        </w:rPr>
      </w:pPr>
      <w:r w:rsidRPr="00BC4261">
        <w:rPr>
          <w:color w:val="000000" w:themeColor="text1"/>
        </w:rPr>
        <w:t>Más del 50 % de los pequeños agricultores de la Región Lambayeque, desconocen la gestión de créditos agrícolas en el manejo de los procesos productivos para mejorar la productividad del cultivo de frijol de palo (</w:t>
      </w:r>
      <w:r w:rsidRPr="005D5F36">
        <w:rPr>
          <w:color w:val="000000" w:themeColor="text1"/>
        </w:rPr>
        <w:t xml:space="preserve">Cajanus cajan L), </w:t>
      </w:r>
      <w:r w:rsidRPr="00BC4261">
        <w:rPr>
          <w:color w:val="000000" w:themeColor="text1"/>
        </w:rPr>
        <w:t>2016.</w:t>
      </w:r>
    </w:p>
    <w:p w:rsidR="00B46782" w:rsidRPr="00B46782" w:rsidRDefault="00DA7406" w:rsidP="00FD36E3">
      <w:pPr>
        <w:pStyle w:val="Prrafodelista"/>
        <w:numPr>
          <w:ilvl w:val="0"/>
          <w:numId w:val="16"/>
        </w:numPr>
        <w:spacing w:after="0" w:line="480" w:lineRule="auto"/>
        <w:ind w:firstLine="5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La capacitación a los pequeños agricultores de la Región Lambayeque sobre el manejo de las labores agronómicas, del cultivo de frijol de palo (</w:t>
      </w:r>
      <w:r w:rsidRPr="005D5F36">
        <w:rPr>
          <w:rFonts w:ascii="Times New Roman" w:hAnsi="Times New Roman" w:cs="Times New Roman"/>
          <w:color w:val="000000" w:themeColor="text1"/>
          <w:sz w:val="24"/>
          <w:szCs w:val="24"/>
        </w:rPr>
        <w:t>Cajanus</w:t>
      </w:r>
      <w:r w:rsidR="00214634" w:rsidRPr="005D5F36">
        <w:rPr>
          <w:rFonts w:ascii="Times New Roman" w:hAnsi="Times New Roman" w:cs="Times New Roman"/>
          <w:color w:val="000000" w:themeColor="text1"/>
          <w:sz w:val="24"/>
          <w:szCs w:val="24"/>
        </w:rPr>
        <w:t xml:space="preserve"> cajan L</w:t>
      </w:r>
      <w:r w:rsidRPr="00BC4261">
        <w:rPr>
          <w:rFonts w:ascii="Times New Roman" w:hAnsi="Times New Roman" w:cs="Times New Roman"/>
          <w:color w:val="000000" w:themeColor="text1"/>
          <w:sz w:val="24"/>
          <w:szCs w:val="24"/>
        </w:rPr>
        <w:t xml:space="preserve">), permitirá incrementar significativamente la producción y productividad. </w:t>
      </w:r>
    </w:p>
    <w:p w:rsidR="00215C17" w:rsidRDefault="00DA7406" w:rsidP="00FD36E3">
      <w:pPr>
        <w:pStyle w:val="Prrafodelista"/>
        <w:numPr>
          <w:ilvl w:val="0"/>
          <w:numId w:val="16"/>
        </w:numPr>
        <w:spacing w:after="0" w:line="480" w:lineRule="auto"/>
        <w:ind w:firstLine="5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La propuesta de un Modelo de Gestión </w:t>
      </w:r>
      <w:r w:rsidR="00214634" w:rsidRPr="00BC4261">
        <w:rPr>
          <w:rFonts w:ascii="Times New Roman" w:hAnsi="Times New Roman" w:cs="Times New Roman"/>
          <w:color w:val="000000" w:themeColor="text1"/>
          <w:sz w:val="24"/>
          <w:szCs w:val="24"/>
        </w:rPr>
        <w:t>Crediticia</w:t>
      </w:r>
      <w:r w:rsidRPr="00BC4261">
        <w:rPr>
          <w:rFonts w:ascii="Times New Roman" w:hAnsi="Times New Roman" w:cs="Times New Roman"/>
          <w:color w:val="000000" w:themeColor="text1"/>
          <w:sz w:val="24"/>
          <w:szCs w:val="24"/>
        </w:rPr>
        <w:t xml:space="preserve"> permitirá incrementar la producción y rentabilidad del cultivo frijol de palo (</w:t>
      </w:r>
      <w:r w:rsidRPr="00BC4261">
        <w:rPr>
          <w:rFonts w:ascii="Times New Roman" w:hAnsi="Times New Roman" w:cs="Times New Roman"/>
          <w:b/>
          <w:color w:val="000000" w:themeColor="text1"/>
          <w:sz w:val="24"/>
          <w:szCs w:val="24"/>
        </w:rPr>
        <w:t>Cajanus cajan. L</w:t>
      </w:r>
      <w:r w:rsidRPr="00BC4261">
        <w:rPr>
          <w:rFonts w:ascii="Times New Roman" w:hAnsi="Times New Roman" w:cs="Times New Roman"/>
          <w:color w:val="000000" w:themeColor="text1"/>
          <w:sz w:val="24"/>
          <w:szCs w:val="24"/>
        </w:rPr>
        <w:t>) en las parcelas de los pequeños agricultores de la Región Lambayeque, 2016.</w:t>
      </w:r>
    </w:p>
    <w:p w:rsidR="007B4F39" w:rsidRDefault="007B4F39" w:rsidP="007B4F39">
      <w:pPr>
        <w:spacing w:after="0" w:line="480" w:lineRule="auto"/>
        <w:rPr>
          <w:rFonts w:ascii="Times New Roman" w:hAnsi="Times New Roman" w:cs="Times New Roman"/>
          <w:color w:val="000000" w:themeColor="text1"/>
          <w:sz w:val="24"/>
          <w:szCs w:val="24"/>
        </w:rPr>
      </w:pPr>
    </w:p>
    <w:p w:rsidR="00797389" w:rsidRDefault="00797389" w:rsidP="007B4F39">
      <w:pPr>
        <w:spacing w:after="0" w:line="480" w:lineRule="auto"/>
        <w:rPr>
          <w:rFonts w:ascii="Times New Roman" w:hAnsi="Times New Roman" w:cs="Times New Roman"/>
          <w:color w:val="000000" w:themeColor="text1"/>
          <w:sz w:val="24"/>
          <w:szCs w:val="24"/>
        </w:rPr>
      </w:pPr>
    </w:p>
    <w:p w:rsidR="00797389" w:rsidRDefault="00797389" w:rsidP="007B4F39">
      <w:pPr>
        <w:spacing w:after="0" w:line="480" w:lineRule="auto"/>
        <w:rPr>
          <w:rFonts w:ascii="Times New Roman" w:hAnsi="Times New Roman" w:cs="Times New Roman"/>
          <w:color w:val="000000" w:themeColor="text1"/>
          <w:sz w:val="24"/>
          <w:szCs w:val="24"/>
        </w:rPr>
      </w:pPr>
    </w:p>
    <w:p w:rsidR="00797389" w:rsidRDefault="00797389" w:rsidP="007B4F39">
      <w:pPr>
        <w:spacing w:after="0" w:line="480" w:lineRule="auto"/>
        <w:rPr>
          <w:rFonts w:ascii="Times New Roman" w:hAnsi="Times New Roman" w:cs="Times New Roman"/>
          <w:color w:val="000000" w:themeColor="text1"/>
          <w:sz w:val="24"/>
          <w:szCs w:val="24"/>
        </w:rPr>
      </w:pPr>
    </w:p>
    <w:p w:rsidR="00DA7406" w:rsidRPr="00BC4261" w:rsidRDefault="00DA7406" w:rsidP="00E162C2">
      <w:pPr>
        <w:spacing w:after="0" w:line="360" w:lineRule="auto"/>
        <w:jc w:val="both"/>
        <w:rPr>
          <w:rFonts w:ascii="Times New Roman" w:hAnsi="Times New Roman" w:cs="Times New Roman"/>
          <w:color w:val="000000" w:themeColor="text1"/>
          <w:sz w:val="24"/>
          <w:szCs w:val="24"/>
        </w:rPr>
      </w:pPr>
    </w:p>
    <w:p w:rsidR="003E55A5" w:rsidRPr="00BC4261" w:rsidRDefault="004A36B8"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19" w:name="_Toc6167784"/>
      <w:r w:rsidRPr="00BC4261">
        <w:rPr>
          <w:rFonts w:ascii="Times New Roman" w:hAnsi="Times New Roman"/>
          <w:b/>
          <w:color w:val="000000" w:themeColor="text1"/>
          <w:sz w:val="24"/>
          <w:szCs w:val="24"/>
        </w:rPr>
        <w:lastRenderedPageBreak/>
        <w:t>Variables</w:t>
      </w:r>
      <w:bookmarkEnd w:id="19"/>
    </w:p>
    <w:p w:rsidR="00B96DD0" w:rsidRPr="00BC4261" w:rsidRDefault="00B96DD0" w:rsidP="00B46782">
      <w:pPr>
        <w:spacing w:after="0"/>
        <w:rPr>
          <w:color w:val="000000" w:themeColor="text1"/>
        </w:rPr>
      </w:pPr>
    </w:p>
    <w:p w:rsidR="00B96DD0" w:rsidRPr="00BC4261" w:rsidRDefault="006E6F44" w:rsidP="00FD36E3">
      <w:pPr>
        <w:pStyle w:val="Prrafodelista"/>
        <w:numPr>
          <w:ilvl w:val="2"/>
          <w:numId w:val="15"/>
        </w:numPr>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Identificación de las variable</w:t>
      </w:r>
      <w:r w:rsidR="00C2168A" w:rsidRPr="00BC4261">
        <w:rPr>
          <w:rFonts w:ascii="Times New Roman" w:hAnsi="Times New Roman" w:cs="Times New Roman"/>
          <w:b/>
          <w:color w:val="000000" w:themeColor="text1"/>
          <w:sz w:val="24"/>
          <w:szCs w:val="24"/>
        </w:rPr>
        <w:t>s</w:t>
      </w:r>
    </w:p>
    <w:p w:rsidR="003E55A5" w:rsidRPr="00BC4261" w:rsidRDefault="003E55A5" w:rsidP="003E55A5">
      <w:pPr>
        <w:pStyle w:val="Prrafodelista"/>
        <w:ind w:left="993"/>
        <w:rPr>
          <w:rFonts w:ascii="Times New Roman" w:hAnsi="Times New Roman" w:cs="Times New Roman"/>
          <w:b/>
          <w:color w:val="000000" w:themeColor="text1"/>
          <w:sz w:val="24"/>
          <w:szCs w:val="24"/>
        </w:rPr>
      </w:pPr>
    </w:p>
    <w:p w:rsidR="00B96DD0" w:rsidRPr="00BC4261" w:rsidRDefault="003E55A5" w:rsidP="00FD36E3">
      <w:pPr>
        <w:pStyle w:val="Prrafodelista"/>
        <w:numPr>
          <w:ilvl w:val="3"/>
          <w:numId w:val="17"/>
        </w:numPr>
        <w:ind w:left="1701" w:hanging="708"/>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Variable independiente</w:t>
      </w:r>
    </w:p>
    <w:p w:rsidR="00B96DD0" w:rsidRPr="00BC4261" w:rsidRDefault="00B96DD0" w:rsidP="00B96DD0">
      <w:pPr>
        <w:pStyle w:val="Prrafodelista"/>
        <w:ind w:left="1701"/>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 xml:space="preserve">      </w:t>
      </w:r>
    </w:p>
    <w:p w:rsidR="00DA7406" w:rsidRPr="00BC4261" w:rsidRDefault="00B96DD0" w:rsidP="00B96DD0">
      <w:pPr>
        <w:pStyle w:val="Prrafodelista"/>
        <w:ind w:left="1701" w:hanging="425"/>
        <w:rPr>
          <w:rFonts w:ascii="Times New Roman" w:hAnsi="Times New Roman" w:cs="Times New Roman"/>
          <w:b/>
          <w:i/>
          <w:color w:val="000000" w:themeColor="text1"/>
          <w:sz w:val="24"/>
          <w:szCs w:val="24"/>
        </w:rPr>
      </w:pPr>
      <w:r w:rsidRPr="00BC4261">
        <w:rPr>
          <w:rFonts w:ascii="Times New Roman" w:hAnsi="Times New Roman" w:cs="Times New Roman"/>
          <w:b/>
          <w:bCs/>
          <w:i/>
          <w:color w:val="000000" w:themeColor="text1"/>
          <w:sz w:val="24"/>
          <w:szCs w:val="24"/>
        </w:rPr>
        <w:t xml:space="preserve"> </w:t>
      </w:r>
      <w:r w:rsidR="00DA7406" w:rsidRPr="00BC4261">
        <w:rPr>
          <w:rFonts w:ascii="Times New Roman" w:hAnsi="Times New Roman" w:cs="Times New Roman"/>
          <w:b/>
          <w:bCs/>
          <w:i/>
          <w:color w:val="000000" w:themeColor="text1"/>
          <w:sz w:val="24"/>
          <w:szCs w:val="24"/>
        </w:rPr>
        <w:t>X</w:t>
      </w:r>
      <w:r w:rsidR="00DA7406" w:rsidRPr="00BC4261">
        <w:rPr>
          <w:rFonts w:ascii="Times New Roman" w:hAnsi="Times New Roman" w:cs="Times New Roman"/>
          <w:b/>
          <w:bCs/>
          <w:i/>
          <w:color w:val="000000" w:themeColor="text1"/>
          <w:sz w:val="24"/>
          <w:szCs w:val="24"/>
          <w:vertAlign w:val="subscript"/>
        </w:rPr>
        <w:t>1</w:t>
      </w:r>
      <w:r w:rsidR="00DA7406" w:rsidRPr="00BC4261">
        <w:rPr>
          <w:rFonts w:ascii="Times New Roman" w:hAnsi="Times New Roman" w:cs="Times New Roman"/>
          <w:b/>
          <w:bCs/>
          <w:i/>
          <w:color w:val="000000" w:themeColor="text1"/>
          <w:sz w:val="24"/>
          <w:szCs w:val="24"/>
        </w:rPr>
        <w:t>: Gestión crediticia</w:t>
      </w:r>
    </w:p>
    <w:p w:rsidR="00DA7406" w:rsidRPr="00BC4261" w:rsidRDefault="00017F25" w:rsidP="00DA7406">
      <w:pPr>
        <w:tabs>
          <w:tab w:val="left" w:pos="1980"/>
        </w:tabs>
        <w:spacing w:line="360" w:lineRule="auto"/>
        <w:ind w:left="709"/>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r w:rsidR="00B96DD0" w:rsidRPr="00BC4261">
        <w:rPr>
          <w:rFonts w:ascii="Times New Roman" w:hAnsi="Times New Roman" w:cs="Times New Roman"/>
          <w:i/>
          <w:color w:val="000000" w:themeColor="text1"/>
          <w:sz w:val="24"/>
          <w:szCs w:val="24"/>
        </w:rPr>
        <w:t xml:space="preserve">       </w:t>
      </w:r>
      <w:r w:rsidR="00DA7406" w:rsidRPr="00BC4261">
        <w:rPr>
          <w:rFonts w:ascii="Times New Roman" w:hAnsi="Times New Roman" w:cs="Times New Roman"/>
          <w:i/>
          <w:color w:val="000000" w:themeColor="text1"/>
          <w:sz w:val="24"/>
          <w:szCs w:val="24"/>
        </w:rPr>
        <w:t>X</w:t>
      </w:r>
      <w:r w:rsidR="00DA7406" w:rsidRPr="00BC4261">
        <w:rPr>
          <w:rFonts w:ascii="Times New Roman" w:hAnsi="Times New Roman" w:cs="Times New Roman"/>
          <w:i/>
          <w:color w:val="000000" w:themeColor="text1"/>
          <w:sz w:val="24"/>
          <w:szCs w:val="24"/>
          <w:vertAlign w:val="subscript"/>
        </w:rPr>
        <w:t>1.1:</w:t>
      </w:r>
      <w:r w:rsidR="00DA7406" w:rsidRPr="00BC4261">
        <w:rPr>
          <w:rFonts w:ascii="Times New Roman" w:hAnsi="Times New Roman" w:cs="Times New Roman"/>
          <w:i/>
          <w:color w:val="000000" w:themeColor="text1"/>
          <w:sz w:val="24"/>
          <w:szCs w:val="24"/>
        </w:rPr>
        <w:t xml:space="preserve"> Planeación</w:t>
      </w:r>
    </w:p>
    <w:p w:rsidR="00DA7406" w:rsidRPr="00BC4261" w:rsidRDefault="00B96DD0" w:rsidP="00DA7406">
      <w:pPr>
        <w:tabs>
          <w:tab w:val="left" w:pos="1980"/>
        </w:tabs>
        <w:spacing w:line="360" w:lineRule="auto"/>
        <w:ind w:left="709"/>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r w:rsidR="00DA7406" w:rsidRPr="00BC4261">
        <w:rPr>
          <w:rFonts w:ascii="Times New Roman" w:hAnsi="Times New Roman" w:cs="Times New Roman"/>
          <w:i/>
          <w:color w:val="000000" w:themeColor="text1"/>
          <w:sz w:val="24"/>
          <w:szCs w:val="24"/>
        </w:rPr>
        <w:t>X</w:t>
      </w:r>
      <w:r w:rsidR="00DA7406" w:rsidRPr="00BC4261">
        <w:rPr>
          <w:rFonts w:ascii="Times New Roman" w:hAnsi="Times New Roman" w:cs="Times New Roman"/>
          <w:i/>
          <w:color w:val="000000" w:themeColor="text1"/>
          <w:sz w:val="24"/>
          <w:szCs w:val="24"/>
          <w:vertAlign w:val="subscript"/>
        </w:rPr>
        <w:t>1.2:</w:t>
      </w:r>
      <w:r w:rsidRPr="00BC4261">
        <w:rPr>
          <w:rFonts w:ascii="Times New Roman" w:hAnsi="Times New Roman" w:cs="Times New Roman"/>
          <w:i/>
          <w:color w:val="000000" w:themeColor="text1"/>
          <w:sz w:val="24"/>
          <w:szCs w:val="24"/>
        </w:rPr>
        <w:t xml:space="preserve"> </w:t>
      </w:r>
      <w:r w:rsidR="00DA7406" w:rsidRPr="00BC4261">
        <w:rPr>
          <w:rFonts w:ascii="Times New Roman" w:hAnsi="Times New Roman" w:cs="Times New Roman"/>
          <w:i/>
          <w:color w:val="000000" w:themeColor="text1"/>
          <w:sz w:val="24"/>
          <w:szCs w:val="24"/>
        </w:rPr>
        <w:t>Organización</w:t>
      </w:r>
    </w:p>
    <w:p w:rsidR="00DA7406" w:rsidRPr="00BC4261" w:rsidRDefault="00DA7406" w:rsidP="00B96DD0">
      <w:pPr>
        <w:spacing w:line="360" w:lineRule="auto"/>
        <w:ind w:left="709" w:firstLine="992"/>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X</w:t>
      </w:r>
      <w:r w:rsidRPr="00BC4261">
        <w:rPr>
          <w:rFonts w:ascii="Times New Roman" w:hAnsi="Times New Roman" w:cs="Times New Roman"/>
          <w:i/>
          <w:color w:val="000000" w:themeColor="text1"/>
          <w:sz w:val="24"/>
          <w:szCs w:val="24"/>
          <w:vertAlign w:val="subscript"/>
        </w:rPr>
        <w:t xml:space="preserve">1.3: </w:t>
      </w:r>
      <w:r w:rsidR="00B96DD0" w:rsidRPr="00BC4261">
        <w:rPr>
          <w:rFonts w:ascii="Times New Roman" w:hAnsi="Times New Roman" w:cs="Times New Roman"/>
          <w:i/>
          <w:color w:val="000000" w:themeColor="text1"/>
          <w:sz w:val="24"/>
          <w:szCs w:val="24"/>
          <w:vertAlign w:val="subscript"/>
        </w:rPr>
        <w:t xml:space="preserve"> </w:t>
      </w:r>
      <w:r w:rsidRPr="00BC4261">
        <w:rPr>
          <w:rFonts w:ascii="Times New Roman" w:hAnsi="Times New Roman" w:cs="Times New Roman"/>
          <w:i/>
          <w:color w:val="000000" w:themeColor="text1"/>
          <w:sz w:val="24"/>
          <w:szCs w:val="24"/>
        </w:rPr>
        <w:t>Dirección</w:t>
      </w:r>
    </w:p>
    <w:p w:rsidR="009965AB" w:rsidRPr="00BC4261" w:rsidRDefault="00B96DD0" w:rsidP="00B96DD0">
      <w:pPr>
        <w:ind w:firstLine="992"/>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r w:rsidR="00DA7406" w:rsidRPr="00BC4261">
        <w:rPr>
          <w:rFonts w:ascii="Times New Roman" w:hAnsi="Times New Roman" w:cs="Times New Roman"/>
          <w:i/>
          <w:color w:val="000000" w:themeColor="text1"/>
          <w:sz w:val="24"/>
          <w:szCs w:val="24"/>
        </w:rPr>
        <w:t>X</w:t>
      </w:r>
      <w:r w:rsidR="00DA7406" w:rsidRPr="00BC4261">
        <w:rPr>
          <w:rFonts w:ascii="Times New Roman" w:hAnsi="Times New Roman" w:cs="Times New Roman"/>
          <w:i/>
          <w:color w:val="000000" w:themeColor="text1"/>
          <w:sz w:val="24"/>
          <w:szCs w:val="24"/>
          <w:vertAlign w:val="subscript"/>
        </w:rPr>
        <w:t xml:space="preserve">1.4: </w:t>
      </w:r>
      <w:r w:rsidRPr="00BC4261">
        <w:rPr>
          <w:rFonts w:ascii="Times New Roman" w:hAnsi="Times New Roman" w:cs="Times New Roman"/>
          <w:i/>
          <w:color w:val="000000" w:themeColor="text1"/>
          <w:sz w:val="24"/>
          <w:szCs w:val="24"/>
          <w:vertAlign w:val="subscript"/>
        </w:rPr>
        <w:t xml:space="preserve"> </w:t>
      </w:r>
      <w:r w:rsidR="00DA7406" w:rsidRPr="00BC4261">
        <w:rPr>
          <w:rFonts w:ascii="Times New Roman" w:hAnsi="Times New Roman" w:cs="Times New Roman"/>
          <w:i/>
          <w:color w:val="000000" w:themeColor="text1"/>
          <w:sz w:val="24"/>
          <w:szCs w:val="24"/>
        </w:rPr>
        <w:t>Control</w:t>
      </w:r>
    </w:p>
    <w:p w:rsidR="00B96DD0" w:rsidRPr="00BC4261" w:rsidRDefault="00B96DD0" w:rsidP="00B96DD0">
      <w:pPr>
        <w:ind w:firstLine="992"/>
        <w:rPr>
          <w:rFonts w:ascii="Times New Roman" w:hAnsi="Times New Roman" w:cs="Times New Roman"/>
          <w:b/>
          <w:i/>
          <w:color w:val="000000" w:themeColor="text1"/>
          <w:sz w:val="24"/>
          <w:szCs w:val="24"/>
        </w:rPr>
      </w:pPr>
    </w:p>
    <w:p w:rsidR="00215C17" w:rsidRPr="00BC4261" w:rsidRDefault="00B96DD0" w:rsidP="00FD36E3">
      <w:pPr>
        <w:pStyle w:val="Prrafodelista"/>
        <w:numPr>
          <w:ilvl w:val="3"/>
          <w:numId w:val="17"/>
        </w:numPr>
        <w:ind w:left="1701" w:hanging="708"/>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 xml:space="preserve">Variable dependiente   </w:t>
      </w:r>
    </w:p>
    <w:p w:rsidR="00DA7406" w:rsidRPr="00BC4261" w:rsidRDefault="00B96DD0" w:rsidP="00B96DD0">
      <w:pPr>
        <w:spacing w:line="360" w:lineRule="auto"/>
        <w:ind w:left="709"/>
        <w:rPr>
          <w:rFonts w:ascii="Times New Roman" w:hAnsi="Times New Roman" w:cs="Times New Roman"/>
          <w:b/>
          <w:bCs/>
          <w:i/>
          <w:color w:val="000000" w:themeColor="text1"/>
          <w:sz w:val="24"/>
          <w:szCs w:val="24"/>
        </w:rPr>
      </w:pPr>
      <w:r w:rsidRPr="00BC4261">
        <w:rPr>
          <w:rFonts w:ascii="Times New Roman" w:hAnsi="Times New Roman" w:cs="Times New Roman"/>
          <w:b/>
          <w:bCs/>
          <w:i/>
          <w:color w:val="000000" w:themeColor="text1"/>
          <w:sz w:val="24"/>
          <w:szCs w:val="24"/>
        </w:rPr>
        <w:t xml:space="preserve">           </w:t>
      </w:r>
      <w:r w:rsidR="00DA7406" w:rsidRPr="00BC4261">
        <w:rPr>
          <w:rFonts w:ascii="Times New Roman" w:hAnsi="Times New Roman" w:cs="Times New Roman"/>
          <w:b/>
          <w:bCs/>
          <w:i/>
          <w:color w:val="000000" w:themeColor="text1"/>
          <w:sz w:val="24"/>
          <w:szCs w:val="24"/>
        </w:rPr>
        <w:t>Y</w:t>
      </w:r>
      <w:r w:rsidR="00DA7406" w:rsidRPr="00BC4261">
        <w:rPr>
          <w:rFonts w:ascii="Times New Roman" w:hAnsi="Times New Roman" w:cs="Times New Roman"/>
          <w:b/>
          <w:bCs/>
          <w:i/>
          <w:color w:val="000000" w:themeColor="text1"/>
          <w:sz w:val="24"/>
          <w:szCs w:val="24"/>
          <w:vertAlign w:val="subscript"/>
        </w:rPr>
        <w:t>1</w:t>
      </w:r>
      <w:r w:rsidR="00E162C2">
        <w:rPr>
          <w:rFonts w:ascii="Times New Roman" w:hAnsi="Times New Roman" w:cs="Times New Roman"/>
          <w:b/>
          <w:bCs/>
          <w:i/>
          <w:color w:val="000000" w:themeColor="text1"/>
          <w:sz w:val="24"/>
          <w:szCs w:val="24"/>
        </w:rPr>
        <w:t>: Productividad</w:t>
      </w:r>
    </w:p>
    <w:p w:rsidR="00DA7406" w:rsidRPr="00BC4261" w:rsidRDefault="00DA7406" w:rsidP="00B96DD0">
      <w:pPr>
        <w:spacing w:line="360" w:lineRule="auto"/>
        <w:ind w:left="709" w:firstLine="992"/>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Y</w:t>
      </w:r>
      <w:r w:rsidRPr="00BC4261">
        <w:rPr>
          <w:rFonts w:ascii="Times New Roman" w:hAnsi="Times New Roman" w:cs="Times New Roman"/>
          <w:i/>
          <w:color w:val="000000" w:themeColor="text1"/>
          <w:sz w:val="24"/>
          <w:szCs w:val="24"/>
          <w:vertAlign w:val="subscript"/>
        </w:rPr>
        <w:t xml:space="preserve">1.1: </w:t>
      </w:r>
      <w:r w:rsidR="00B96DD0" w:rsidRPr="00BC4261">
        <w:rPr>
          <w:rFonts w:ascii="Times New Roman" w:hAnsi="Times New Roman" w:cs="Times New Roman"/>
          <w:i/>
          <w:color w:val="000000" w:themeColor="text1"/>
          <w:sz w:val="24"/>
          <w:szCs w:val="24"/>
          <w:vertAlign w:val="subscript"/>
        </w:rPr>
        <w:t xml:space="preserve"> </w:t>
      </w:r>
      <w:r w:rsidR="00E162C2">
        <w:rPr>
          <w:rFonts w:ascii="Times New Roman" w:hAnsi="Times New Roman" w:cs="Times New Roman"/>
          <w:i/>
          <w:color w:val="000000" w:themeColor="text1"/>
          <w:sz w:val="24"/>
          <w:szCs w:val="24"/>
        </w:rPr>
        <w:t>Sistema de cultivo</w:t>
      </w:r>
    </w:p>
    <w:p w:rsidR="00DA7406" w:rsidRPr="00BC4261" w:rsidRDefault="00DA7406" w:rsidP="00B96DD0">
      <w:pPr>
        <w:spacing w:line="360" w:lineRule="auto"/>
        <w:ind w:left="709" w:firstLine="992"/>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Y</w:t>
      </w:r>
      <w:r w:rsidRPr="00BC4261">
        <w:rPr>
          <w:rFonts w:ascii="Times New Roman" w:hAnsi="Times New Roman" w:cs="Times New Roman"/>
          <w:i/>
          <w:color w:val="000000" w:themeColor="text1"/>
          <w:sz w:val="24"/>
          <w:szCs w:val="24"/>
          <w:vertAlign w:val="subscript"/>
        </w:rPr>
        <w:t xml:space="preserve">1.2: </w:t>
      </w:r>
      <w:r w:rsidR="00B96DD0" w:rsidRPr="00BC4261">
        <w:rPr>
          <w:rFonts w:ascii="Times New Roman" w:hAnsi="Times New Roman" w:cs="Times New Roman"/>
          <w:i/>
          <w:color w:val="000000" w:themeColor="text1"/>
          <w:sz w:val="24"/>
          <w:szCs w:val="24"/>
          <w:vertAlign w:val="subscript"/>
        </w:rPr>
        <w:t xml:space="preserve"> </w:t>
      </w:r>
      <w:r w:rsidR="00E162C2">
        <w:rPr>
          <w:rFonts w:ascii="Times New Roman" w:hAnsi="Times New Roman" w:cs="Times New Roman"/>
          <w:i/>
          <w:color w:val="000000" w:themeColor="text1"/>
          <w:sz w:val="24"/>
          <w:szCs w:val="24"/>
        </w:rPr>
        <w:t>Recursos</w:t>
      </w:r>
    </w:p>
    <w:p w:rsidR="00B46782" w:rsidRDefault="00DA7406" w:rsidP="00455719">
      <w:pPr>
        <w:spacing w:line="360" w:lineRule="auto"/>
        <w:ind w:left="709" w:firstLine="992"/>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Y</w:t>
      </w:r>
      <w:r w:rsidRPr="00BC4261">
        <w:rPr>
          <w:rFonts w:ascii="Times New Roman" w:hAnsi="Times New Roman" w:cs="Times New Roman"/>
          <w:i/>
          <w:color w:val="000000" w:themeColor="text1"/>
          <w:sz w:val="24"/>
          <w:szCs w:val="24"/>
          <w:vertAlign w:val="subscript"/>
        </w:rPr>
        <w:t>1.3:</w:t>
      </w:r>
      <w:r w:rsidR="00E162C2">
        <w:rPr>
          <w:rFonts w:ascii="Times New Roman" w:hAnsi="Times New Roman" w:cs="Times New Roman"/>
          <w:i/>
          <w:color w:val="000000" w:themeColor="text1"/>
          <w:sz w:val="24"/>
          <w:szCs w:val="24"/>
        </w:rPr>
        <w:t xml:space="preserve"> Rendimiento</w:t>
      </w:r>
    </w:p>
    <w:p w:rsidR="00455719" w:rsidRPr="00BC4261" w:rsidRDefault="00455719" w:rsidP="00455719">
      <w:pPr>
        <w:spacing w:after="0" w:line="360" w:lineRule="auto"/>
        <w:ind w:left="709" w:firstLine="992"/>
        <w:jc w:val="both"/>
        <w:rPr>
          <w:rFonts w:ascii="Times New Roman" w:hAnsi="Times New Roman" w:cs="Times New Roman"/>
          <w:i/>
          <w:color w:val="000000" w:themeColor="text1"/>
          <w:sz w:val="24"/>
          <w:szCs w:val="24"/>
        </w:rPr>
      </w:pPr>
    </w:p>
    <w:p w:rsidR="00215C17" w:rsidRPr="00BC4261" w:rsidRDefault="00215C17" w:rsidP="00FD36E3">
      <w:pPr>
        <w:pStyle w:val="Prrafodelista"/>
        <w:numPr>
          <w:ilvl w:val="2"/>
          <w:numId w:val="15"/>
        </w:numPr>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Variable interviniente de acuerdo al estudio</w:t>
      </w:r>
    </w:p>
    <w:p w:rsidR="00B6626A" w:rsidRDefault="00B6626A" w:rsidP="00636F3A">
      <w:pPr>
        <w:spacing w:after="0" w:line="360" w:lineRule="auto"/>
        <w:ind w:left="709"/>
        <w:jc w:val="both"/>
        <w:rPr>
          <w:rFonts w:ascii="Times New Roman" w:hAnsi="Times New Roman" w:cs="Times New Roman"/>
          <w:bCs/>
          <w:color w:val="000000" w:themeColor="text1"/>
          <w:sz w:val="24"/>
          <w:szCs w:val="24"/>
        </w:rPr>
      </w:pPr>
      <w:r w:rsidRPr="00BC4261">
        <w:rPr>
          <w:rFonts w:ascii="Times New Roman" w:hAnsi="Times New Roman" w:cs="Times New Roman"/>
          <w:bCs/>
          <w:color w:val="000000" w:themeColor="text1"/>
          <w:sz w:val="24"/>
          <w:szCs w:val="24"/>
        </w:rPr>
        <w:t xml:space="preserve">     </w:t>
      </w:r>
      <w:r w:rsidR="00DA7406" w:rsidRPr="00BC4261">
        <w:rPr>
          <w:rFonts w:ascii="Times New Roman" w:hAnsi="Times New Roman" w:cs="Times New Roman"/>
          <w:bCs/>
          <w:color w:val="000000" w:themeColor="text1"/>
          <w:sz w:val="24"/>
          <w:szCs w:val="24"/>
        </w:rPr>
        <w:t>Z</w:t>
      </w:r>
      <w:r w:rsidR="00DA7406" w:rsidRPr="00BC4261">
        <w:rPr>
          <w:rFonts w:ascii="Times New Roman" w:hAnsi="Times New Roman" w:cs="Times New Roman"/>
          <w:bCs/>
          <w:color w:val="000000" w:themeColor="text1"/>
          <w:sz w:val="24"/>
          <w:szCs w:val="24"/>
          <w:vertAlign w:val="subscript"/>
        </w:rPr>
        <w:t>1</w:t>
      </w:r>
      <w:r w:rsidR="00DA7406" w:rsidRPr="00BC4261">
        <w:rPr>
          <w:rFonts w:ascii="Times New Roman" w:hAnsi="Times New Roman" w:cs="Times New Roman"/>
          <w:bCs/>
          <w:color w:val="000000" w:themeColor="text1"/>
          <w:sz w:val="24"/>
          <w:szCs w:val="24"/>
        </w:rPr>
        <w:t>: Proceso productivo y superficie agrícola.</w:t>
      </w:r>
    </w:p>
    <w:p w:rsidR="00970D8C" w:rsidRPr="00BC4261" w:rsidRDefault="00970D8C" w:rsidP="00970D8C">
      <w:pPr>
        <w:spacing w:after="0" w:line="360" w:lineRule="auto"/>
        <w:ind w:left="709"/>
        <w:jc w:val="both"/>
        <w:rPr>
          <w:rFonts w:ascii="Times New Roman" w:hAnsi="Times New Roman" w:cs="Times New Roman"/>
          <w:bCs/>
          <w:color w:val="000000" w:themeColor="text1"/>
          <w:sz w:val="24"/>
          <w:szCs w:val="24"/>
        </w:rPr>
      </w:pPr>
    </w:p>
    <w:p w:rsidR="00970D8C" w:rsidRPr="00BC4261" w:rsidRDefault="00970D8C"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20" w:name="_Toc6167785"/>
      <w:r w:rsidRPr="00BC4261">
        <w:rPr>
          <w:rFonts w:ascii="Times New Roman" w:hAnsi="Times New Roman"/>
          <w:b/>
          <w:color w:val="000000" w:themeColor="text1"/>
          <w:sz w:val="24"/>
          <w:szCs w:val="24"/>
        </w:rPr>
        <w:t>Definición De Las Variables</w:t>
      </w:r>
      <w:bookmarkEnd w:id="20"/>
    </w:p>
    <w:p w:rsidR="00B6626A" w:rsidRPr="00BC4261" w:rsidRDefault="00B6626A" w:rsidP="00B6626A">
      <w:pPr>
        <w:spacing w:after="0"/>
        <w:rPr>
          <w:rFonts w:ascii="Times New Roman" w:hAnsi="Times New Roman" w:cs="Times New Roman"/>
          <w:b/>
          <w:color w:val="000000" w:themeColor="text1"/>
          <w:sz w:val="24"/>
          <w:szCs w:val="24"/>
        </w:rPr>
      </w:pPr>
    </w:p>
    <w:p w:rsidR="00636F3A" w:rsidRPr="00BC4261" w:rsidRDefault="00636F3A" w:rsidP="00FD36E3">
      <w:pPr>
        <w:pStyle w:val="Prrafodelista"/>
        <w:numPr>
          <w:ilvl w:val="2"/>
          <w:numId w:val="15"/>
        </w:numPr>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Definición conceptual</w:t>
      </w:r>
    </w:p>
    <w:p w:rsidR="00B6626A" w:rsidRPr="00BC4261" w:rsidRDefault="00B6626A" w:rsidP="00B6626A">
      <w:pPr>
        <w:spacing w:after="0"/>
        <w:rPr>
          <w:rFonts w:ascii="Times New Roman" w:hAnsi="Times New Roman" w:cs="Times New Roman"/>
          <w:b/>
          <w:i/>
          <w:color w:val="000000" w:themeColor="text1"/>
          <w:sz w:val="24"/>
          <w:szCs w:val="24"/>
        </w:rPr>
      </w:pPr>
    </w:p>
    <w:p w:rsidR="009965AB" w:rsidRPr="00BC4261" w:rsidRDefault="004355A6" w:rsidP="00FD36E3">
      <w:pPr>
        <w:pStyle w:val="Prrafodelista"/>
        <w:numPr>
          <w:ilvl w:val="0"/>
          <w:numId w:val="18"/>
        </w:numPr>
        <w:ind w:left="1276" w:hanging="283"/>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 xml:space="preserve">Gestión </w:t>
      </w:r>
      <w:r w:rsidR="00276092" w:rsidRPr="00BC4261">
        <w:rPr>
          <w:rFonts w:ascii="Times New Roman" w:hAnsi="Times New Roman" w:cs="Times New Roman"/>
          <w:b/>
          <w:i/>
          <w:color w:val="000000" w:themeColor="text1"/>
          <w:sz w:val="24"/>
          <w:szCs w:val="24"/>
        </w:rPr>
        <w:t>c</w:t>
      </w:r>
      <w:r w:rsidRPr="00BC4261">
        <w:rPr>
          <w:rFonts w:ascii="Times New Roman" w:hAnsi="Times New Roman" w:cs="Times New Roman"/>
          <w:b/>
          <w:i/>
          <w:color w:val="000000" w:themeColor="text1"/>
          <w:sz w:val="24"/>
          <w:szCs w:val="24"/>
        </w:rPr>
        <w:t>rediticia</w:t>
      </w:r>
    </w:p>
    <w:p w:rsidR="004355A6" w:rsidRPr="00BC4261" w:rsidRDefault="004355A6" w:rsidP="0006612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ab/>
      </w:r>
      <w:r w:rsidR="00B6626A" w:rsidRPr="00BC4261">
        <w:rPr>
          <w:rFonts w:ascii="Times New Roman" w:hAnsi="Times New Roman" w:cs="Times New Roman"/>
          <w:b/>
          <w:color w:val="000000" w:themeColor="text1"/>
          <w:sz w:val="24"/>
          <w:szCs w:val="24"/>
        </w:rPr>
        <w:t xml:space="preserve">     </w:t>
      </w:r>
      <w:r w:rsidR="00636F3A"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color w:val="000000" w:themeColor="text1"/>
          <w:sz w:val="24"/>
          <w:szCs w:val="24"/>
        </w:rPr>
        <w:t xml:space="preserve">Es un conjunto de acciones orientado a la administración del crédito, para </w:t>
      </w:r>
      <w:r w:rsidR="00B6626A" w:rsidRPr="00BC4261">
        <w:rPr>
          <w:rFonts w:ascii="Times New Roman" w:hAnsi="Times New Roman" w:cs="Times New Roman"/>
          <w:color w:val="000000" w:themeColor="text1"/>
          <w:sz w:val="24"/>
          <w:szCs w:val="24"/>
        </w:rPr>
        <w:tab/>
        <w:t xml:space="preserve">         </w:t>
      </w:r>
      <w:r w:rsidR="00636F3A"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generar utilidades a través de la producción de bienes o servicios.</w:t>
      </w:r>
    </w:p>
    <w:p w:rsidR="004355A6" w:rsidRPr="00BC4261" w:rsidRDefault="00636F3A" w:rsidP="0006612E">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También se podría conceptualizar la gestión crediticia como: Proceso que </w:t>
      </w:r>
      <w:r w:rsidR="00B6626A"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implica la planificación de la inversión en la producción de bienes o servicios, </w:t>
      </w:r>
      <w:r w:rsidR="00B6626A" w:rsidRPr="00BC4261">
        <w:rPr>
          <w:rFonts w:ascii="Times New Roman" w:hAnsi="Times New Roman" w:cs="Times New Roman"/>
          <w:color w:val="000000" w:themeColor="text1"/>
          <w:sz w:val="24"/>
          <w:szCs w:val="24"/>
        </w:rPr>
        <w:lastRenderedPageBreak/>
        <w:tab/>
        <w:t xml:space="preserve">     </w:t>
      </w:r>
      <w:r w:rsidR="004355A6" w:rsidRPr="00BC4261">
        <w:rPr>
          <w:rFonts w:ascii="Times New Roman" w:hAnsi="Times New Roman" w:cs="Times New Roman"/>
          <w:color w:val="000000" w:themeColor="text1"/>
          <w:sz w:val="24"/>
          <w:szCs w:val="24"/>
        </w:rPr>
        <w:t xml:space="preserve">para obtener utilidades con la participación activa de los agentes productivos </w:t>
      </w:r>
      <w:r w:rsidR="00E0493F"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ab/>
        <w:t xml:space="preserve"> </w:t>
      </w:r>
      <w:r w:rsidR="007B4F39">
        <w:rPr>
          <w:rFonts w:ascii="Times New Roman" w:hAnsi="Times New Roman" w:cs="Times New Roman"/>
          <w:color w:val="000000" w:themeColor="text1"/>
          <w:sz w:val="24"/>
          <w:szCs w:val="24"/>
        </w:rPr>
        <w:t xml:space="preserve"> </w:t>
      </w:r>
      <w:r w:rsidR="007B4F39" w:rsidRPr="00BC4261">
        <w:rPr>
          <w:rFonts w:ascii="Times New Roman" w:hAnsi="Times New Roman" w:cs="Times New Roman"/>
          <w:color w:val="000000" w:themeColor="text1"/>
          <w:sz w:val="24"/>
          <w:szCs w:val="24"/>
        </w:rPr>
        <w:t xml:space="preserve">  (</w:t>
      </w:r>
      <w:r w:rsidR="004355A6" w:rsidRPr="00BC4261">
        <w:rPr>
          <w:rFonts w:ascii="Times New Roman" w:hAnsi="Times New Roman" w:cs="Times New Roman"/>
          <w:color w:val="000000" w:themeColor="text1"/>
          <w:sz w:val="24"/>
          <w:szCs w:val="24"/>
        </w:rPr>
        <w:t xml:space="preserve">inversionistas, entidades crediticias, empresas comercializadoras) para hacer </w:t>
      </w:r>
      <w:r w:rsidR="00DB2CCB"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factible el proceso de la oferta y la demanda. </w:t>
      </w:r>
      <w:r w:rsidR="00B46782">
        <w:rPr>
          <w:rFonts w:ascii="Times New Roman" w:hAnsi="Times New Roman" w:cs="Times New Roman"/>
          <w:noProof/>
          <w:color w:val="000000" w:themeColor="text1"/>
          <w:sz w:val="24"/>
          <w:szCs w:val="24"/>
        </w:rPr>
        <w:t xml:space="preserve"> (Chu. Rubio</w:t>
      </w:r>
      <w:r w:rsidR="004355A6" w:rsidRPr="00BC4261">
        <w:rPr>
          <w:rFonts w:ascii="Times New Roman" w:hAnsi="Times New Roman" w:cs="Times New Roman"/>
          <w:noProof/>
          <w:color w:val="000000" w:themeColor="text1"/>
          <w:sz w:val="24"/>
          <w:szCs w:val="24"/>
        </w:rPr>
        <w:t>, 2008)</w:t>
      </w:r>
      <w:r w:rsidR="004355A6" w:rsidRPr="00BC4261">
        <w:rPr>
          <w:rFonts w:ascii="Times New Roman" w:hAnsi="Times New Roman" w:cs="Times New Roman"/>
          <w:color w:val="000000" w:themeColor="text1"/>
          <w:sz w:val="24"/>
          <w:szCs w:val="24"/>
        </w:rPr>
        <w:t xml:space="preserve">  </w:t>
      </w:r>
    </w:p>
    <w:p w:rsidR="004355A6" w:rsidRPr="00BC4261" w:rsidRDefault="004355A6" w:rsidP="00FD36E3">
      <w:pPr>
        <w:pStyle w:val="Prrafodelista"/>
        <w:numPr>
          <w:ilvl w:val="0"/>
          <w:numId w:val="18"/>
        </w:numPr>
        <w:spacing w:line="360" w:lineRule="auto"/>
        <w:ind w:left="1276" w:hanging="283"/>
        <w:jc w:val="both"/>
        <w:rPr>
          <w:rFonts w:ascii="Times New Roman" w:hAnsi="Times New Roman" w:cs="Times New Roman"/>
          <w:iCs/>
          <w:color w:val="000000" w:themeColor="text1"/>
          <w:sz w:val="24"/>
          <w:szCs w:val="24"/>
        </w:rPr>
      </w:pPr>
      <w:r w:rsidRPr="00BC4261">
        <w:rPr>
          <w:rFonts w:ascii="Times New Roman" w:hAnsi="Times New Roman" w:cs="Times New Roman"/>
          <w:b/>
          <w:color w:val="000000" w:themeColor="text1"/>
          <w:sz w:val="24"/>
          <w:szCs w:val="24"/>
        </w:rPr>
        <w:t>Productividad</w:t>
      </w:r>
    </w:p>
    <w:p w:rsidR="004355A6" w:rsidRPr="00BC4261" w:rsidRDefault="00276092" w:rsidP="00970D8C">
      <w:pPr>
        <w:spacing w:line="480" w:lineRule="auto"/>
        <w:ind w:left="36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r w:rsidR="00636F3A" w:rsidRPr="00BC4261">
        <w:rPr>
          <w:rFonts w:ascii="Times New Roman" w:hAnsi="Times New Roman" w:cs="Times New Roman"/>
          <w:color w:val="000000" w:themeColor="text1"/>
          <w:sz w:val="24"/>
          <w:szCs w:val="24"/>
        </w:rPr>
        <w:t xml:space="preserve">          </w:t>
      </w:r>
      <w:r w:rsidR="004355A6" w:rsidRPr="00BC4261">
        <w:rPr>
          <w:rFonts w:ascii="Times New Roman" w:hAnsi="Times New Roman" w:cs="Times New Roman"/>
          <w:color w:val="000000" w:themeColor="text1"/>
          <w:sz w:val="24"/>
          <w:szCs w:val="24"/>
        </w:rPr>
        <w:t xml:space="preserve">Rentabilidad es sinónima a la de productividad, o a la de rendimiento. Se trata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de un índice, de una relación entre un beneficio y un coste incurrido para </w:t>
      </w:r>
      <w:r w:rsidRPr="00BC4261">
        <w:rPr>
          <w:rFonts w:ascii="Times New Roman" w:hAnsi="Times New Roman" w:cs="Times New Roman"/>
          <w:color w:val="000000" w:themeColor="text1"/>
          <w:sz w:val="24"/>
          <w:szCs w:val="24"/>
        </w:rPr>
        <w:tab/>
        <w:t xml:space="preserve">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obtenerlo. Entre una utilidad y un gasto, o entre un resultado y un esfuerzo. La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noción económica de productividad, como relación entre producción y factores de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producción </w:t>
      </w:r>
      <w:r w:rsidRPr="00BC4261">
        <w:rPr>
          <w:rFonts w:ascii="Times New Roman" w:hAnsi="Times New Roman" w:cs="Times New Roman"/>
          <w:color w:val="000000" w:themeColor="text1"/>
          <w:sz w:val="24"/>
          <w:szCs w:val="24"/>
        </w:rPr>
        <w:t>empleados (</w:t>
      </w:r>
      <w:r w:rsidR="004355A6" w:rsidRPr="00BC4261">
        <w:rPr>
          <w:rFonts w:ascii="Times New Roman" w:hAnsi="Times New Roman" w:cs="Times New Roman"/>
          <w:color w:val="000000" w:themeColor="text1"/>
          <w:sz w:val="24"/>
          <w:szCs w:val="24"/>
        </w:rPr>
        <w:t>Iniciativas empresariales</w:t>
      </w:r>
      <w:r w:rsidRPr="00BC4261">
        <w:rPr>
          <w:rFonts w:ascii="Times New Roman" w:hAnsi="Times New Roman" w:cs="Times New Roman"/>
          <w:color w:val="000000" w:themeColor="text1"/>
          <w:sz w:val="24"/>
          <w:szCs w:val="24"/>
        </w:rPr>
        <w:t xml:space="preserve">, </w:t>
      </w:r>
      <w:r w:rsidR="004355A6" w:rsidRPr="00BC4261">
        <w:rPr>
          <w:rFonts w:ascii="Times New Roman" w:hAnsi="Times New Roman" w:cs="Times New Roman"/>
          <w:color w:val="000000" w:themeColor="text1"/>
          <w:sz w:val="24"/>
          <w:szCs w:val="24"/>
        </w:rPr>
        <w:t xml:space="preserve">2005) </w:t>
      </w:r>
    </w:p>
    <w:p w:rsidR="004355A6" w:rsidRDefault="00276092" w:rsidP="00970D8C">
      <w:pPr>
        <w:spacing w:line="480" w:lineRule="auto"/>
        <w:ind w:left="360"/>
        <w:rPr>
          <w:rFonts w:ascii="Times New Roman" w:hAnsi="Times New Roman" w:cs="Times New Roman"/>
          <w:noProof/>
          <w:color w:val="000000" w:themeColor="text1"/>
          <w:sz w:val="24"/>
          <w:szCs w:val="24"/>
          <w:lang w:val="es-AR"/>
        </w:rPr>
      </w:pPr>
      <w:r w:rsidRPr="00BC4261">
        <w:rPr>
          <w:rFonts w:ascii="Times New Roman" w:hAnsi="Times New Roman" w:cs="Times New Roman"/>
          <w:color w:val="000000" w:themeColor="text1"/>
          <w:sz w:val="24"/>
          <w:szCs w:val="24"/>
        </w:rPr>
        <w:tab/>
      </w:r>
      <w:r w:rsidR="00636F3A" w:rsidRPr="00BC4261">
        <w:rPr>
          <w:rFonts w:ascii="Times New Roman" w:hAnsi="Times New Roman" w:cs="Times New Roman"/>
          <w:color w:val="000000" w:themeColor="text1"/>
          <w:sz w:val="24"/>
          <w:szCs w:val="24"/>
        </w:rPr>
        <w:t xml:space="preserve">          </w:t>
      </w:r>
      <w:r w:rsidR="004355A6" w:rsidRPr="00BC4261">
        <w:rPr>
          <w:rFonts w:ascii="Times New Roman" w:hAnsi="Times New Roman" w:cs="Times New Roman"/>
          <w:color w:val="000000" w:themeColor="text1"/>
          <w:sz w:val="24"/>
          <w:szCs w:val="24"/>
        </w:rPr>
        <w:t xml:space="preserve">Rentabilidad se aplica a toda acción económica en la que se movilizan unos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medios, materiales, humanos y financieros con el fin de obtener unos resultados.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Es la medida del rendimiento que en un determinado periodo de tiempo producen </w:t>
      </w:r>
      <w:r w:rsidRPr="00BC4261">
        <w:rPr>
          <w:rFonts w:ascii="Times New Roman" w:hAnsi="Times New Roman" w:cs="Times New Roman"/>
          <w:color w:val="000000" w:themeColor="text1"/>
          <w:sz w:val="24"/>
          <w:szCs w:val="24"/>
        </w:rPr>
        <w:tab/>
        <w:t xml:space="preserve">     </w:t>
      </w:r>
      <w:r w:rsidR="004355A6" w:rsidRPr="00BC4261">
        <w:rPr>
          <w:rFonts w:ascii="Times New Roman" w:hAnsi="Times New Roman" w:cs="Times New Roman"/>
          <w:color w:val="000000" w:themeColor="text1"/>
          <w:sz w:val="24"/>
          <w:szCs w:val="24"/>
        </w:rPr>
        <w:t xml:space="preserve">los capitales utilizados en el mismo. </w:t>
      </w:r>
      <w:r w:rsidR="0006612E">
        <w:rPr>
          <w:rFonts w:ascii="Times New Roman" w:hAnsi="Times New Roman" w:cs="Times New Roman"/>
          <w:noProof/>
          <w:color w:val="000000" w:themeColor="text1"/>
          <w:sz w:val="24"/>
          <w:szCs w:val="24"/>
          <w:lang w:val="es-AR"/>
        </w:rPr>
        <w:t>(Sánchez Yábar</w:t>
      </w:r>
      <w:r w:rsidR="004355A6" w:rsidRPr="00BC4261">
        <w:rPr>
          <w:rFonts w:ascii="Times New Roman" w:hAnsi="Times New Roman" w:cs="Times New Roman"/>
          <w:noProof/>
          <w:color w:val="000000" w:themeColor="text1"/>
          <w:sz w:val="24"/>
          <w:szCs w:val="24"/>
          <w:lang w:val="es-AR"/>
        </w:rPr>
        <w:t>, 1997)</w:t>
      </w:r>
    </w:p>
    <w:p w:rsidR="00636F3A" w:rsidRPr="00BC4261" w:rsidRDefault="00636F3A" w:rsidP="00FD36E3">
      <w:pPr>
        <w:pStyle w:val="Prrafodelista"/>
        <w:numPr>
          <w:ilvl w:val="2"/>
          <w:numId w:val="15"/>
        </w:numPr>
        <w:spacing w:after="0"/>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Definición operacional</w:t>
      </w:r>
    </w:p>
    <w:p w:rsidR="00276092" w:rsidRPr="00BC4261" w:rsidRDefault="00276092" w:rsidP="004B719E">
      <w:pPr>
        <w:spacing w:after="0" w:line="480" w:lineRule="auto"/>
        <w:rPr>
          <w:rFonts w:ascii="Times New Roman" w:hAnsi="Times New Roman" w:cs="Times New Roman"/>
          <w:b/>
          <w:color w:val="000000" w:themeColor="text1"/>
          <w:sz w:val="24"/>
          <w:szCs w:val="24"/>
        </w:rPr>
      </w:pPr>
    </w:p>
    <w:p w:rsidR="00FA6CFC" w:rsidRPr="007B4F39" w:rsidRDefault="00FA6CFC" w:rsidP="007B4F39">
      <w:pPr>
        <w:pStyle w:val="Prrafodelista"/>
        <w:numPr>
          <w:ilvl w:val="0"/>
          <w:numId w:val="18"/>
        </w:numPr>
        <w:spacing w:after="0" w:line="480" w:lineRule="auto"/>
        <w:rPr>
          <w:rFonts w:ascii="Times New Roman" w:hAnsi="Times New Roman" w:cs="Times New Roman"/>
          <w:i/>
          <w:color w:val="000000" w:themeColor="text1"/>
          <w:sz w:val="24"/>
          <w:szCs w:val="24"/>
        </w:rPr>
      </w:pPr>
      <w:r w:rsidRPr="00BC4261">
        <w:rPr>
          <w:rFonts w:ascii="Times New Roman" w:hAnsi="Times New Roman" w:cs="Times New Roman"/>
          <w:b/>
          <w:i/>
          <w:color w:val="000000" w:themeColor="text1"/>
          <w:sz w:val="24"/>
          <w:szCs w:val="24"/>
        </w:rPr>
        <w:t>Planificación</w:t>
      </w:r>
      <w:r w:rsidR="00276092" w:rsidRPr="00BC4261">
        <w:rPr>
          <w:rFonts w:ascii="Times New Roman" w:hAnsi="Times New Roman" w:cs="Times New Roman"/>
          <w:b/>
          <w:i/>
          <w:color w:val="000000" w:themeColor="text1"/>
          <w:sz w:val="24"/>
          <w:szCs w:val="24"/>
        </w:rPr>
        <w:t>:</w:t>
      </w:r>
      <w:r w:rsidR="007B4F39">
        <w:rPr>
          <w:rFonts w:ascii="Times New Roman" w:hAnsi="Times New Roman" w:cs="Times New Roman"/>
          <w:b/>
          <w:i/>
          <w:color w:val="000000" w:themeColor="text1"/>
          <w:sz w:val="24"/>
          <w:szCs w:val="24"/>
        </w:rPr>
        <w:t xml:space="preserve"> </w:t>
      </w:r>
      <w:r w:rsidR="007B4F39" w:rsidRPr="007B4F39">
        <w:rPr>
          <w:rFonts w:ascii="Times New Roman" w:hAnsi="Times New Roman" w:cs="Times New Roman"/>
          <w:i/>
          <w:color w:val="000000" w:themeColor="text1"/>
          <w:sz w:val="24"/>
          <w:szCs w:val="24"/>
        </w:rPr>
        <w:t>Función administrativa que define los objetivo</w:t>
      </w:r>
      <w:r w:rsidR="007B4F39">
        <w:rPr>
          <w:rFonts w:ascii="Times New Roman" w:hAnsi="Times New Roman" w:cs="Times New Roman"/>
          <w:i/>
          <w:color w:val="000000" w:themeColor="text1"/>
          <w:sz w:val="24"/>
          <w:szCs w:val="24"/>
        </w:rPr>
        <w:t xml:space="preserve">s por alcanzar y establece los </w:t>
      </w:r>
      <w:r w:rsidR="007B4F39" w:rsidRPr="007B4F39">
        <w:rPr>
          <w:rFonts w:ascii="Times New Roman" w:hAnsi="Times New Roman" w:cs="Times New Roman"/>
          <w:i/>
          <w:color w:val="000000" w:themeColor="text1"/>
          <w:sz w:val="24"/>
          <w:szCs w:val="24"/>
        </w:rPr>
        <w:t>medios y programas para conseguirlos.</w:t>
      </w:r>
    </w:p>
    <w:p w:rsidR="00FA6CFC" w:rsidRPr="00BC4261" w:rsidRDefault="00FA6CFC" w:rsidP="00FD36E3">
      <w:pPr>
        <w:pStyle w:val="Prrafodelista"/>
        <w:numPr>
          <w:ilvl w:val="0"/>
          <w:numId w:val="5"/>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Planificación </w:t>
      </w:r>
      <w:r w:rsidR="00276092" w:rsidRPr="00BC4261">
        <w:rPr>
          <w:rFonts w:ascii="Times New Roman" w:hAnsi="Times New Roman" w:cs="Times New Roman"/>
          <w:i/>
          <w:color w:val="000000" w:themeColor="text1"/>
          <w:sz w:val="24"/>
          <w:szCs w:val="24"/>
        </w:rPr>
        <w:t>e</w:t>
      </w:r>
      <w:r w:rsidRPr="00BC4261">
        <w:rPr>
          <w:rFonts w:ascii="Times New Roman" w:hAnsi="Times New Roman" w:cs="Times New Roman"/>
          <w:i/>
          <w:color w:val="000000" w:themeColor="text1"/>
          <w:sz w:val="24"/>
          <w:szCs w:val="24"/>
        </w:rPr>
        <w:t>stratégica</w:t>
      </w:r>
      <w:r w:rsidR="007B4F39">
        <w:rPr>
          <w:rFonts w:ascii="Times New Roman" w:hAnsi="Times New Roman" w:cs="Times New Roman"/>
          <w:i/>
          <w:color w:val="000000" w:themeColor="text1"/>
          <w:sz w:val="24"/>
          <w:szCs w:val="24"/>
        </w:rPr>
        <w:t xml:space="preserve">: </w:t>
      </w:r>
      <w:r w:rsidR="00F83588">
        <w:rPr>
          <w:rFonts w:ascii="Times New Roman" w:hAnsi="Times New Roman" w:cs="Times New Roman"/>
          <w:i/>
          <w:color w:val="000000" w:themeColor="text1"/>
          <w:sz w:val="24"/>
          <w:szCs w:val="24"/>
        </w:rPr>
        <w:t>Plan de planes que incluye toda la organización, se concentra a largo plazo t define el futuro y el destino de la organización.</w:t>
      </w:r>
    </w:p>
    <w:p w:rsidR="00FA6CFC" w:rsidRPr="00BC4261" w:rsidRDefault="00FA6CFC" w:rsidP="00FD36E3">
      <w:pPr>
        <w:pStyle w:val="Prrafodelista"/>
        <w:numPr>
          <w:ilvl w:val="0"/>
          <w:numId w:val="5"/>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Planificación</w:t>
      </w:r>
      <w:r w:rsidR="00276092" w:rsidRPr="00BC4261">
        <w:rPr>
          <w:rFonts w:ascii="Times New Roman" w:hAnsi="Times New Roman" w:cs="Times New Roman"/>
          <w:i/>
          <w:color w:val="000000" w:themeColor="text1"/>
          <w:sz w:val="24"/>
          <w:szCs w:val="24"/>
        </w:rPr>
        <w:t xml:space="preserve"> t</w:t>
      </w:r>
      <w:r w:rsidRPr="00BC4261">
        <w:rPr>
          <w:rFonts w:ascii="Times New Roman" w:hAnsi="Times New Roman" w:cs="Times New Roman"/>
          <w:i/>
          <w:color w:val="000000" w:themeColor="text1"/>
          <w:sz w:val="24"/>
          <w:szCs w:val="24"/>
        </w:rPr>
        <w:t>áctica</w:t>
      </w:r>
      <w:r w:rsidR="00F83588">
        <w:rPr>
          <w:rFonts w:ascii="Times New Roman" w:hAnsi="Times New Roman" w:cs="Times New Roman"/>
          <w:i/>
          <w:color w:val="000000" w:themeColor="text1"/>
          <w:sz w:val="24"/>
          <w:szCs w:val="24"/>
        </w:rPr>
        <w:t>: Plan que incluye cada unidad o departamento, y se define a medio plazo, generalmente un año.</w:t>
      </w:r>
    </w:p>
    <w:p w:rsidR="00FA6CFC" w:rsidRPr="00BC4261" w:rsidRDefault="00FA6CFC" w:rsidP="00FD36E3">
      <w:pPr>
        <w:pStyle w:val="Prrafodelista"/>
        <w:numPr>
          <w:ilvl w:val="0"/>
          <w:numId w:val="5"/>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Planificación </w:t>
      </w:r>
      <w:r w:rsidR="00276092" w:rsidRPr="00BC4261">
        <w:rPr>
          <w:rFonts w:ascii="Times New Roman" w:hAnsi="Times New Roman" w:cs="Times New Roman"/>
          <w:i/>
          <w:color w:val="000000" w:themeColor="text1"/>
          <w:sz w:val="24"/>
          <w:szCs w:val="24"/>
        </w:rPr>
        <w:t>o</w:t>
      </w:r>
      <w:r w:rsidR="00F83588">
        <w:rPr>
          <w:rFonts w:ascii="Times New Roman" w:hAnsi="Times New Roman" w:cs="Times New Roman"/>
          <w:i/>
          <w:color w:val="000000" w:themeColor="text1"/>
          <w:sz w:val="24"/>
          <w:szCs w:val="24"/>
        </w:rPr>
        <w:t>peracional: Plan que examina cada operación de manera detallada y analítica; se realiza a corto plazo.</w:t>
      </w:r>
    </w:p>
    <w:p w:rsidR="00FA6CFC" w:rsidRPr="00191F6A" w:rsidRDefault="00FA6CFC" w:rsidP="00191F6A">
      <w:pPr>
        <w:pStyle w:val="Prrafodelista"/>
        <w:numPr>
          <w:ilvl w:val="0"/>
          <w:numId w:val="18"/>
        </w:numPr>
        <w:spacing w:line="480" w:lineRule="auto"/>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Organización</w:t>
      </w:r>
      <w:r w:rsidR="00276092" w:rsidRPr="00BC4261">
        <w:rPr>
          <w:rFonts w:ascii="Times New Roman" w:hAnsi="Times New Roman" w:cs="Times New Roman"/>
          <w:b/>
          <w:i/>
          <w:color w:val="000000" w:themeColor="text1"/>
          <w:sz w:val="24"/>
          <w:szCs w:val="24"/>
        </w:rPr>
        <w:t>:</w:t>
      </w:r>
      <w:r w:rsidR="00191F6A">
        <w:rPr>
          <w:rFonts w:ascii="Times New Roman" w:hAnsi="Times New Roman" w:cs="Times New Roman"/>
          <w:b/>
          <w:i/>
          <w:color w:val="000000" w:themeColor="text1"/>
          <w:sz w:val="24"/>
          <w:szCs w:val="24"/>
        </w:rPr>
        <w:t xml:space="preserve"> </w:t>
      </w:r>
      <w:r w:rsidR="00191F6A" w:rsidRPr="00191F6A">
        <w:rPr>
          <w:rFonts w:ascii="Times New Roman" w:hAnsi="Times New Roman" w:cs="Times New Roman"/>
          <w:i/>
          <w:color w:val="000000" w:themeColor="text1"/>
          <w:sz w:val="24"/>
          <w:szCs w:val="24"/>
        </w:rPr>
        <w:t xml:space="preserve">Asignación de tareas, distribuir las tareas y asignar los recursos necesarios para conseguir los objetivos. Función administrativa </w:t>
      </w:r>
      <w:r w:rsidR="00191F6A" w:rsidRPr="00191F6A">
        <w:rPr>
          <w:rFonts w:ascii="Times New Roman" w:hAnsi="Times New Roman" w:cs="Times New Roman"/>
          <w:i/>
          <w:color w:val="000000" w:themeColor="text1"/>
          <w:sz w:val="24"/>
          <w:szCs w:val="24"/>
        </w:rPr>
        <w:lastRenderedPageBreak/>
        <w:t>encarg</w:t>
      </w:r>
      <w:r w:rsidR="00191F6A">
        <w:rPr>
          <w:rFonts w:ascii="Times New Roman" w:hAnsi="Times New Roman" w:cs="Times New Roman"/>
          <w:i/>
          <w:color w:val="000000" w:themeColor="text1"/>
          <w:sz w:val="24"/>
          <w:szCs w:val="24"/>
        </w:rPr>
        <w:t xml:space="preserve">ada de distribuir y asignar el </w:t>
      </w:r>
      <w:r w:rsidR="00191F6A" w:rsidRPr="00191F6A">
        <w:rPr>
          <w:rFonts w:ascii="Times New Roman" w:hAnsi="Times New Roman" w:cs="Times New Roman"/>
          <w:i/>
          <w:color w:val="000000" w:themeColor="text1"/>
          <w:sz w:val="24"/>
          <w:szCs w:val="24"/>
        </w:rPr>
        <w:t>trabajo, la autoridad y los recursos entre los miembros de una organización, para alcanzar los objetivos organizacionales.</w:t>
      </w:r>
    </w:p>
    <w:p w:rsidR="00FA6CFC" w:rsidRPr="00191F6A" w:rsidRDefault="00FA6CFC" w:rsidP="00191F6A">
      <w:pPr>
        <w:pStyle w:val="Prrafodelista"/>
        <w:numPr>
          <w:ilvl w:val="0"/>
          <w:numId w:val="6"/>
        </w:numPr>
        <w:spacing w:line="480" w:lineRule="auto"/>
        <w:ind w:left="1560" w:hanging="283"/>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Formal</w:t>
      </w:r>
      <w:r w:rsidR="00191F6A">
        <w:rPr>
          <w:rFonts w:ascii="Times New Roman" w:hAnsi="Times New Roman" w:cs="Times New Roman"/>
          <w:i/>
          <w:color w:val="000000" w:themeColor="text1"/>
          <w:sz w:val="24"/>
          <w:szCs w:val="24"/>
        </w:rPr>
        <w:t xml:space="preserve">: </w:t>
      </w:r>
      <w:r w:rsidR="00191F6A" w:rsidRPr="00191F6A">
        <w:rPr>
          <w:rFonts w:ascii="Times New Roman" w:hAnsi="Times New Roman" w:cs="Times New Roman"/>
          <w:i/>
          <w:color w:val="000000" w:themeColor="text1"/>
          <w:sz w:val="24"/>
          <w:szCs w:val="24"/>
        </w:rPr>
        <w:t>Estructura organizacional oficial y deliberadamente establecida por la organización, a través de organigramas y manuales de organización.</w:t>
      </w:r>
      <w:r w:rsidRPr="00191F6A">
        <w:rPr>
          <w:rFonts w:ascii="Times New Roman" w:hAnsi="Times New Roman" w:cs="Times New Roman"/>
          <w:i/>
          <w:color w:val="000000" w:themeColor="text1"/>
          <w:sz w:val="24"/>
          <w:szCs w:val="24"/>
        </w:rPr>
        <w:tab/>
      </w:r>
    </w:p>
    <w:p w:rsidR="00191F6A" w:rsidRPr="00096771" w:rsidRDefault="00FA6CFC" w:rsidP="00096771">
      <w:pPr>
        <w:pStyle w:val="Prrafodelista"/>
        <w:numPr>
          <w:ilvl w:val="0"/>
          <w:numId w:val="6"/>
        </w:numPr>
        <w:spacing w:line="480" w:lineRule="auto"/>
        <w:ind w:left="1560" w:hanging="283"/>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Informal</w:t>
      </w:r>
      <w:r w:rsidR="00191F6A">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 xml:space="preserve">Red de relaciones espontaneas de los grupos sociales </w:t>
      </w:r>
      <w:r w:rsidR="00096771" w:rsidRPr="00096771">
        <w:rPr>
          <w:rFonts w:ascii="Times New Roman" w:hAnsi="Times New Roman" w:cs="Times New Roman"/>
          <w:i/>
          <w:color w:val="000000" w:themeColor="text1"/>
          <w:sz w:val="24"/>
          <w:szCs w:val="24"/>
        </w:rPr>
        <w:tab/>
        <w:t>informales que surgen alrededor de la organización formal.</w:t>
      </w:r>
    </w:p>
    <w:p w:rsidR="00FA6CFC" w:rsidRPr="00BC4261" w:rsidRDefault="00FA6CFC" w:rsidP="00096771">
      <w:pPr>
        <w:pStyle w:val="Prrafodelista"/>
        <w:numPr>
          <w:ilvl w:val="0"/>
          <w:numId w:val="18"/>
        </w:numPr>
        <w:spacing w:line="480" w:lineRule="auto"/>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Dirección</w:t>
      </w:r>
      <w:r w:rsidR="00276092" w:rsidRPr="00BC4261">
        <w:rPr>
          <w:rFonts w:ascii="Times New Roman" w:hAnsi="Times New Roman" w:cs="Times New Roman"/>
          <w:b/>
          <w:i/>
          <w:color w:val="000000" w:themeColor="text1"/>
          <w:sz w:val="24"/>
          <w:szCs w:val="24"/>
        </w:rPr>
        <w:t>:</w:t>
      </w:r>
      <w:r w:rsidR="00096771">
        <w:rPr>
          <w:rFonts w:ascii="Times New Roman" w:hAnsi="Times New Roman" w:cs="Times New Roman"/>
          <w:b/>
          <w:i/>
          <w:color w:val="000000" w:themeColor="text1"/>
          <w:sz w:val="24"/>
          <w:szCs w:val="24"/>
        </w:rPr>
        <w:t xml:space="preserve"> </w:t>
      </w:r>
      <w:r w:rsidR="00096771" w:rsidRPr="00096771">
        <w:rPr>
          <w:rFonts w:ascii="Times New Roman" w:hAnsi="Times New Roman" w:cs="Times New Roman"/>
          <w:i/>
          <w:color w:val="000000" w:themeColor="text1"/>
          <w:sz w:val="24"/>
          <w:szCs w:val="24"/>
        </w:rPr>
        <w:t>Función administrativa que utiliza la influencia para activar y motivar a las personas de modo que se alcancen los objetivos organizacionales. Se refiere</w:t>
      </w:r>
      <w:r w:rsidR="00096771" w:rsidRPr="00096771">
        <w:rPr>
          <w:rFonts w:ascii="Times New Roman" w:hAnsi="Times New Roman" w:cs="Times New Roman"/>
          <w:b/>
          <w:i/>
          <w:color w:val="000000" w:themeColor="text1"/>
          <w:sz w:val="24"/>
          <w:szCs w:val="24"/>
        </w:rPr>
        <w:t xml:space="preserve"> </w:t>
      </w:r>
      <w:r w:rsidR="00096771" w:rsidRPr="00096771">
        <w:rPr>
          <w:rFonts w:ascii="Times New Roman" w:hAnsi="Times New Roman" w:cs="Times New Roman"/>
          <w:i/>
          <w:color w:val="000000" w:themeColor="text1"/>
          <w:sz w:val="24"/>
          <w:szCs w:val="24"/>
        </w:rPr>
        <w:t>a la relación interpersonal del administrador con su subordinado.</w:t>
      </w:r>
    </w:p>
    <w:p w:rsidR="00096771" w:rsidRPr="00096771" w:rsidRDefault="00FA6CFC" w:rsidP="00096771">
      <w:pPr>
        <w:pStyle w:val="Prrafodelista"/>
        <w:numPr>
          <w:ilvl w:val="0"/>
          <w:numId w:val="7"/>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Liderazgo</w:t>
      </w:r>
      <w:r w:rsidR="00096771">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 xml:space="preserve">Influencia interpersonal ejercida en una situación dada. Está dirigido, a </w:t>
      </w:r>
      <w:r w:rsidR="00096771" w:rsidRPr="00096771">
        <w:rPr>
          <w:rFonts w:ascii="Times New Roman" w:hAnsi="Times New Roman" w:cs="Times New Roman"/>
          <w:i/>
          <w:color w:val="000000" w:themeColor="text1"/>
          <w:sz w:val="24"/>
          <w:szCs w:val="24"/>
        </w:rPr>
        <w:tab/>
        <w:t>través del proceso de comunicación, a la consecución de uno o más objetivos.</w:t>
      </w:r>
    </w:p>
    <w:p w:rsidR="00096771" w:rsidRPr="00096771" w:rsidRDefault="00FA6CFC" w:rsidP="00096771">
      <w:pPr>
        <w:pStyle w:val="Prrafodelista"/>
        <w:numPr>
          <w:ilvl w:val="0"/>
          <w:numId w:val="7"/>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Motivación</w:t>
      </w:r>
      <w:r w:rsidR="00096771">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Deseo de dedicar gran esfuerzo a los objetivos organizacionales,</w:t>
      </w:r>
      <w:r w:rsidR="00096771">
        <w:rPr>
          <w:rFonts w:ascii="Times New Roman" w:hAnsi="Times New Roman" w:cs="Times New Roman"/>
          <w:i/>
          <w:color w:val="000000" w:themeColor="text1"/>
          <w:sz w:val="24"/>
          <w:szCs w:val="24"/>
        </w:rPr>
        <w:t xml:space="preserve"> c</w:t>
      </w:r>
      <w:r w:rsidR="00096771" w:rsidRPr="00096771">
        <w:rPr>
          <w:rFonts w:ascii="Times New Roman" w:hAnsi="Times New Roman" w:cs="Times New Roman"/>
          <w:i/>
          <w:color w:val="000000" w:themeColor="text1"/>
          <w:sz w:val="24"/>
          <w:szCs w:val="24"/>
        </w:rPr>
        <w:t>ondicionado por la capacidad del esfuerzo pa</w:t>
      </w:r>
      <w:r w:rsidR="00096771">
        <w:rPr>
          <w:rFonts w:ascii="Times New Roman" w:hAnsi="Times New Roman" w:cs="Times New Roman"/>
          <w:i/>
          <w:color w:val="000000" w:themeColor="text1"/>
          <w:sz w:val="24"/>
          <w:szCs w:val="24"/>
        </w:rPr>
        <w:t xml:space="preserve">ra satisfacer alguna necesidad </w:t>
      </w:r>
      <w:r w:rsidR="00096771" w:rsidRPr="00096771">
        <w:rPr>
          <w:rFonts w:ascii="Times New Roman" w:hAnsi="Times New Roman" w:cs="Times New Roman"/>
          <w:i/>
          <w:color w:val="000000" w:themeColor="text1"/>
          <w:sz w:val="24"/>
          <w:szCs w:val="24"/>
        </w:rPr>
        <w:t>individual.</w:t>
      </w:r>
    </w:p>
    <w:p w:rsidR="00096771" w:rsidRPr="00096771" w:rsidRDefault="00FA6CFC" w:rsidP="00096771">
      <w:pPr>
        <w:pStyle w:val="Prrafodelista"/>
        <w:numPr>
          <w:ilvl w:val="0"/>
          <w:numId w:val="7"/>
        </w:numPr>
        <w:spacing w:line="480" w:lineRule="auto"/>
        <w:ind w:left="1560" w:hanging="284"/>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Comunicación</w:t>
      </w:r>
      <w:r w:rsidR="00096771">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 xml:space="preserve">Proceso de transmisión y comprensión de la </w:t>
      </w:r>
      <w:r w:rsidR="00096771">
        <w:rPr>
          <w:rFonts w:ascii="Times New Roman" w:hAnsi="Times New Roman" w:cs="Times New Roman"/>
          <w:i/>
          <w:color w:val="000000" w:themeColor="text1"/>
          <w:sz w:val="24"/>
          <w:szCs w:val="24"/>
        </w:rPr>
        <w:t xml:space="preserve">información mediante </w:t>
      </w:r>
      <w:r w:rsidR="00096771" w:rsidRPr="00096771">
        <w:rPr>
          <w:rFonts w:ascii="Times New Roman" w:hAnsi="Times New Roman" w:cs="Times New Roman"/>
          <w:i/>
          <w:color w:val="000000" w:themeColor="text1"/>
          <w:sz w:val="24"/>
          <w:szCs w:val="24"/>
        </w:rPr>
        <w:t>el uso de símbolos comunes.</w:t>
      </w:r>
    </w:p>
    <w:p w:rsidR="00FA6CFC" w:rsidRPr="00BC4261" w:rsidRDefault="00FA6CFC" w:rsidP="00096771">
      <w:pPr>
        <w:pStyle w:val="Prrafodelista"/>
        <w:numPr>
          <w:ilvl w:val="0"/>
          <w:numId w:val="18"/>
        </w:numPr>
        <w:spacing w:line="480" w:lineRule="auto"/>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Control</w:t>
      </w:r>
      <w:r w:rsidR="00276092" w:rsidRPr="00BC4261">
        <w:rPr>
          <w:rFonts w:ascii="Times New Roman" w:hAnsi="Times New Roman" w:cs="Times New Roman"/>
          <w:b/>
          <w:i/>
          <w:color w:val="000000" w:themeColor="text1"/>
          <w:sz w:val="24"/>
          <w:szCs w:val="24"/>
        </w:rPr>
        <w:t>:</w:t>
      </w:r>
      <w:r w:rsidR="00096771">
        <w:rPr>
          <w:rFonts w:ascii="Times New Roman" w:hAnsi="Times New Roman" w:cs="Times New Roman"/>
          <w:b/>
          <w:i/>
          <w:color w:val="000000" w:themeColor="text1"/>
          <w:sz w:val="24"/>
          <w:szCs w:val="24"/>
        </w:rPr>
        <w:t xml:space="preserve"> </w:t>
      </w:r>
      <w:r w:rsidR="00096771" w:rsidRPr="00096771">
        <w:rPr>
          <w:rFonts w:ascii="Times New Roman" w:hAnsi="Times New Roman" w:cs="Times New Roman"/>
          <w:i/>
          <w:color w:val="000000" w:themeColor="text1"/>
          <w:sz w:val="24"/>
          <w:szCs w:val="24"/>
        </w:rPr>
        <w:t>Representa el acompañamiento, monito</w:t>
      </w:r>
      <w:r w:rsidR="00096771">
        <w:rPr>
          <w:rFonts w:ascii="Times New Roman" w:hAnsi="Times New Roman" w:cs="Times New Roman"/>
          <w:i/>
          <w:color w:val="000000" w:themeColor="text1"/>
          <w:sz w:val="24"/>
          <w:szCs w:val="24"/>
        </w:rPr>
        <w:t xml:space="preserve">reo y evaluación del desempeño </w:t>
      </w:r>
      <w:r w:rsidR="00096771" w:rsidRPr="00096771">
        <w:rPr>
          <w:rFonts w:ascii="Times New Roman" w:hAnsi="Times New Roman" w:cs="Times New Roman"/>
          <w:i/>
          <w:color w:val="000000" w:themeColor="text1"/>
          <w:sz w:val="24"/>
          <w:szCs w:val="24"/>
        </w:rPr>
        <w:t>organizacional. Función administrativa que monitorea las actividades para mantener a la organización en el camino que le permita alcanzar los objetivos e implementar las correcciones necesarias.</w:t>
      </w:r>
    </w:p>
    <w:p w:rsidR="00096771" w:rsidRPr="00096771" w:rsidRDefault="00096771" w:rsidP="00096771">
      <w:pPr>
        <w:pStyle w:val="Prrafodelista"/>
        <w:numPr>
          <w:ilvl w:val="0"/>
          <w:numId w:val="7"/>
        </w:numPr>
        <w:spacing w:line="480" w:lineRule="auto"/>
        <w:ind w:left="1560" w:hanging="283"/>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Cont</w:t>
      </w:r>
      <w:r w:rsidR="00455719">
        <w:rPr>
          <w:rFonts w:ascii="Times New Roman" w:hAnsi="Times New Roman" w:cs="Times New Roman"/>
          <w:i/>
          <w:color w:val="000000" w:themeColor="text1"/>
          <w:sz w:val="24"/>
          <w:szCs w:val="24"/>
        </w:rPr>
        <w:t>rol previo</w:t>
      </w:r>
      <w:r>
        <w:rPr>
          <w:rFonts w:ascii="Times New Roman" w:hAnsi="Times New Roman" w:cs="Times New Roman"/>
          <w:i/>
          <w:color w:val="000000" w:themeColor="text1"/>
          <w:sz w:val="24"/>
          <w:szCs w:val="24"/>
        </w:rPr>
        <w:t xml:space="preserve">: </w:t>
      </w:r>
      <w:r w:rsidRPr="00096771">
        <w:rPr>
          <w:rFonts w:ascii="Times New Roman" w:hAnsi="Times New Roman" w:cs="Times New Roman"/>
          <w:i/>
          <w:color w:val="000000" w:themeColor="text1"/>
          <w:sz w:val="24"/>
          <w:szCs w:val="24"/>
        </w:rPr>
        <w:t xml:space="preserve">Es un control previo efectuado antes </w:t>
      </w:r>
      <w:r>
        <w:rPr>
          <w:rFonts w:ascii="Times New Roman" w:hAnsi="Times New Roman" w:cs="Times New Roman"/>
          <w:i/>
          <w:color w:val="000000" w:themeColor="text1"/>
          <w:sz w:val="24"/>
          <w:szCs w:val="24"/>
        </w:rPr>
        <w:t xml:space="preserve">de la operación, para asegurar </w:t>
      </w:r>
      <w:r w:rsidRPr="00096771">
        <w:rPr>
          <w:rFonts w:ascii="Times New Roman" w:hAnsi="Times New Roman" w:cs="Times New Roman"/>
          <w:i/>
          <w:color w:val="000000" w:themeColor="text1"/>
          <w:sz w:val="24"/>
          <w:szCs w:val="24"/>
        </w:rPr>
        <w:t>que los insumos de trabajo estén disponibles.</w:t>
      </w:r>
    </w:p>
    <w:p w:rsidR="00096771" w:rsidRPr="00096771" w:rsidRDefault="00455719" w:rsidP="00096771">
      <w:pPr>
        <w:pStyle w:val="Prrafodelista"/>
        <w:numPr>
          <w:ilvl w:val="0"/>
          <w:numId w:val="7"/>
        </w:numPr>
        <w:spacing w:line="480" w:lineRule="auto"/>
        <w:ind w:left="1560" w:hanging="283"/>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 xml:space="preserve">Control </w:t>
      </w:r>
      <w:r w:rsidR="00276092" w:rsidRPr="00BC4261">
        <w:rPr>
          <w:rFonts w:ascii="Times New Roman" w:hAnsi="Times New Roman" w:cs="Times New Roman"/>
          <w:i/>
          <w:color w:val="000000" w:themeColor="text1"/>
          <w:sz w:val="24"/>
          <w:szCs w:val="24"/>
        </w:rPr>
        <w:t>c</w:t>
      </w:r>
      <w:r w:rsidR="00FA6CFC" w:rsidRPr="00BC4261">
        <w:rPr>
          <w:rFonts w:ascii="Times New Roman" w:hAnsi="Times New Roman" w:cs="Times New Roman"/>
          <w:i/>
          <w:color w:val="000000" w:themeColor="text1"/>
          <w:sz w:val="24"/>
          <w:szCs w:val="24"/>
        </w:rPr>
        <w:t>oncurrente</w:t>
      </w:r>
      <w:r w:rsidR="00096771">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Es un control denominado simultá</w:t>
      </w:r>
      <w:r w:rsidR="00096771">
        <w:rPr>
          <w:rFonts w:ascii="Times New Roman" w:hAnsi="Times New Roman" w:cs="Times New Roman"/>
          <w:i/>
          <w:color w:val="000000" w:themeColor="text1"/>
          <w:sz w:val="24"/>
          <w:szCs w:val="24"/>
        </w:rPr>
        <w:t xml:space="preserve">neo, que se efectúa durante la </w:t>
      </w:r>
      <w:r w:rsidR="00096771" w:rsidRPr="00096771">
        <w:rPr>
          <w:rFonts w:ascii="Times New Roman" w:hAnsi="Times New Roman" w:cs="Times New Roman"/>
          <w:i/>
          <w:color w:val="000000" w:themeColor="text1"/>
          <w:sz w:val="24"/>
          <w:szCs w:val="24"/>
        </w:rPr>
        <w:t>operación de determinada actividad.</w:t>
      </w:r>
    </w:p>
    <w:p w:rsidR="00096771" w:rsidRPr="00096771" w:rsidRDefault="00FA6CFC" w:rsidP="00096771">
      <w:pPr>
        <w:pStyle w:val="Prrafodelista"/>
        <w:numPr>
          <w:ilvl w:val="0"/>
          <w:numId w:val="7"/>
        </w:numPr>
        <w:spacing w:line="480" w:lineRule="auto"/>
        <w:ind w:left="1560" w:hanging="283"/>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C</w:t>
      </w:r>
      <w:r w:rsidR="00455719">
        <w:rPr>
          <w:rFonts w:ascii="Times New Roman" w:hAnsi="Times New Roman" w:cs="Times New Roman"/>
          <w:i/>
          <w:color w:val="000000" w:themeColor="text1"/>
          <w:sz w:val="24"/>
          <w:szCs w:val="24"/>
        </w:rPr>
        <w:t>ontrol posterior</w:t>
      </w:r>
      <w:r w:rsidR="00096771">
        <w:rPr>
          <w:rFonts w:ascii="Times New Roman" w:hAnsi="Times New Roman" w:cs="Times New Roman"/>
          <w:i/>
          <w:color w:val="000000" w:themeColor="text1"/>
          <w:sz w:val="24"/>
          <w:szCs w:val="24"/>
        </w:rPr>
        <w:t xml:space="preserve">: </w:t>
      </w:r>
      <w:r w:rsidR="00096771" w:rsidRPr="00096771">
        <w:rPr>
          <w:rFonts w:ascii="Times New Roman" w:hAnsi="Times New Roman" w:cs="Times New Roman"/>
          <w:i/>
          <w:color w:val="000000" w:themeColor="text1"/>
          <w:sz w:val="24"/>
          <w:szCs w:val="24"/>
        </w:rPr>
        <w:t>Es un control por retroalimentación, que se efectúa después</w:t>
      </w:r>
      <w:r w:rsidR="00096771">
        <w:rPr>
          <w:rFonts w:ascii="Times New Roman" w:hAnsi="Times New Roman" w:cs="Times New Roman"/>
          <w:i/>
          <w:color w:val="000000" w:themeColor="text1"/>
          <w:sz w:val="24"/>
          <w:szCs w:val="24"/>
        </w:rPr>
        <w:t xml:space="preserve"> de la </w:t>
      </w:r>
      <w:r w:rsidR="00096771" w:rsidRPr="00096771">
        <w:rPr>
          <w:rFonts w:ascii="Times New Roman" w:hAnsi="Times New Roman" w:cs="Times New Roman"/>
          <w:i/>
          <w:color w:val="000000" w:themeColor="text1"/>
          <w:sz w:val="24"/>
          <w:szCs w:val="24"/>
        </w:rPr>
        <w:t>operación de determinada actividad, para modificarla o corregir los errores o desvíos.</w:t>
      </w:r>
    </w:p>
    <w:p w:rsidR="0066644F" w:rsidRPr="00E175F9" w:rsidRDefault="00FA6CFC" w:rsidP="0066644F">
      <w:pPr>
        <w:pStyle w:val="Prrafodelista"/>
        <w:numPr>
          <w:ilvl w:val="0"/>
          <w:numId w:val="18"/>
        </w:numPr>
        <w:spacing w:line="480" w:lineRule="auto"/>
        <w:ind w:left="1276" w:hanging="283"/>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 xml:space="preserve">Sistema de </w:t>
      </w:r>
      <w:r w:rsidR="005E3360" w:rsidRPr="00BC4261">
        <w:rPr>
          <w:rFonts w:ascii="Times New Roman" w:hAnsi="Times New Roman" w:cs="Times New Roman"/>
          <w:b/>
          <w:i/>
          <w:color w:val="000000" w:themeColor="text1"/>
          <w:sz w:val="24"/>
          <w:szCs w:val="24"/>
        </w:rPr>
        <w:t>c</w:t>
      </w:r>
      <w:r w:rsidRPr="00BC4261">
        <w:rPr>
          <w:rFonts w:ascii="Times New Roman" w:hAnsi="Times New Roman" w:cs="Times New Roman"/>
          <w:b/>
          <w:i/>
          <w:color w:val="000000" w:themeColor="text1"/>
          <w:sz w:val="24"/>
          <w:szCs w:val="24"/>
        </w:rPr>
        <w:t>ultivo</w:t>
      </w:r>
      <w:r w:rsidR="005E3360" w:rsidRPr="00BC4261">
        <w:rPr>
          <w:rFonts w:ascii="Times New Roman" w:hAnsi="Times New Roman" w:cs="Times New Roman"/>
          <w:b/>
          <w:i/>
          <w:color w:val="000000" w:themeColor="text1"/>
          <w:sz w:val="24"/>
          <w:szCs w:val="24"/>
        </w:rPr>
        <w:t>:</w:t>
      </w:r>
      <w:r w:rsidR="00096771" w:rsidRPr="0066644F">
        <w:rPr>
          <w:rFonts w:ascii="Times New Roman" w:hAnsi="Times New Roman" w:cs="Times New Roman"/>
          <w:i/>
          <w:color w:val="000000" w:themeColor="text1"/>
          <w:sz w:val="24"/>
          <w:szCs w:val="24"/>
        </w:rPr>
        <w:t xml:space="preserve"> </w:t>
      </w:r>
      <w:r w:rsidR="0066644F" w:rsidRPr="0066644F">
        <w:rPr>
          <w:rFonts w:ascii="Times New Roman" w:hAnsi="Times New Roman" w:cs="Times New Roman"/>
          <w:i/>
          <w:color w:val="000000" w:themeColor="text1"/>
          <w:sz w:val="24"/>
          <w:szCs w:val="24"/>
        </w:rPr>
        <w:t>Secuencia anual o disposición espacial de uno o varios cultivos y barbechos en una determinada unidad de producción y su interrelación</w:t>
      </w:r>
      <w:r w:rsidR="00E175F9">
        <w:rPr>
          <w:rFonts w:ascii="Times New Roman" w:hAnsi="Times New Roman" w:cs="Times New Roman"/>
          <w:i/>
          <w:color w:val="000000" w:themeColor="text1"/>
          <w:sz w:val="24"/>
          <w:szCs w:val="24"/>
        </w:rPr>
        <w:t xml:space="preserve"> con los recursos y tecnología </w:t>
      </w:r>
      <w:r w:rsidR="0066644F" w:rsidRPr="0066644F">
        <w:rPr>
          <w:rFonts w:ascii="Times New Roman" w:hAnsi="Times New Roman" w:cs="Times New Roman"/>
          <w:i/>
          <w:color w:val="000000" w:themeColor="text1"/>
          <w:sz w:val="24"/>
          <w:szCs w:val="24"/>
        </w:rPr>
        <w:t>utilizados. (Sánchez. Campos, 2000).</w:t>
      </w:r>
    </w:p>
    <w:p w:rsidR="00AA54A3" w:rsidRPr="00AA54A3" w:rsidRDefault="00E175F9" w:rsidP="00AA54A3">
      <w:pPr>
        <w:pStyle w:val="Prrafodelista"/>
        <w:numPr>
          <w:ilvl w:val="0"/>
          <w:numId w:val="25"/>
        </w:numPr>
        <w:spacing w:line="480" w:lineRule="auto"/>
        <w:ind w:left="1560" w:hanging="284"/>
        <w:rPr>
          <w:rFonts w:ascii="Times New Roman" w:hAnsi="Times New Roman" w:cs="Times New Roman"/>
          <w:b/>
          <w:i/>
          <w:color w:val="000000" w:themeColor="text1"/>
          <w:sz w:val="24"/>
          <w:szCs w:val="24"/>
        </w:rPr>
      </w:pPr>
      <w:r w:rsidRPr="00AA54A3">
        <w:rPr>
          <w:rFonts w:ascii="Times New Roman" w:hAnsi="Times New Roman" w:cs="Times New Roman"/>
          <w:i/>
          <w:color w:val="000000" w:themeColor="text1"/>
          <w:sz w:val="24"/>
          <w:szCs w:val="24"/>
        </w:rPr>
        <w:t xml:space="preserve">Crédito agrícola: </w:t>
      </w:r>
      <w:r w:rsidRPr="00AA54A3">
        <w:rPr>
          <w:rFonts w:ascii="Times New Roman" w:hAnsi="Times New Roman" w:cs="Times New Roman"/>
          <w:color w:val="000000" w:themeColor="text1"/>
          <w:sz w:val="24"/>
          <w:szCs w:val="24"/>
        </w:rPr>
        <w:t xml:space="preserve"> </w:t>
      </w:r>
      <w:r w:rsidR="00AA54A3" w:rsidRPr="00AA54A3">
        <w:rPr>
          <w:rFonts w:ascii="Times New Roman" w:hAnsi="Times New Roman" w:cs="Times New Roman"/>
          <w:i/>
          <w:color w:val="000000" w:themeColor="text1"/>
          <w:sz w:val="24"/>
          <w:szCs w:val="24"/>
        </w:rPr>
        <w:t>El crédito agrícola es un instrumento de financia</w:t>
      </w:r>
      <w:r w:rsidR="00AA54A3">
        <w:rPr>
          <w:rFonts w:ascii="Times New Roman" w:hAnsi="Times New Roman" w:cs="Times New Roman"/>
          <w:i/>
          <w:color w:val="000000" w:themeColor="text1"/>
          <w:sz w:val="24"/>
          <w:szCs w:val="24"/>
        </w:rPr>
        <w:t xml:space="preserve">miento </w:t>
      </w:r>
      <w:r w:rsidR="00AA54A3" w:rsidRPr="00AA54A3">
        <w:rPr>
          <w:rFonts w:ascii="Times New Roman" w:hAnsi="Times New Roman" w:cs="Times New Roman"/>
          <w:i/>
          <w:color w:val="000000" w:themeColor="text1"/>
          <w:sz w:val="24"/>
          <w:szCs w:val="24"/>
        </w:rPr>
        <w:t>destinado a proveer al agricultor de los recursos necesarios para promover las actividades de producción, incluyendo tanto el financiamiento para capital de trabajo como para la realización de inversiones de capital que vayan en mejora de las condiciones de producción</w:t>
      </w:r>
      <w:r w:rsidR="00E91619">
        <w:rPr>
          <w:rFonts w:ascii="Times New Roman" w:hAnsi="Times New Roman" w:cs="Times New Roman"/>
          <w:i/>
          <w:color w:val="000000" w:themeColor="text1"/>
          <w:sz w:val="24"/>
          <w:szCs w:val="24"/>
        </w:rPr>
        <w:t xml:space="preserve"> presentes y futuras. (Fuentes y</w:t>
      </w:r>
      <w:r w:rsidR="00AA54A3" w:rsidRPr="00AA54A3">
        <w:rPr>
          <w:rFonts w:ascii="Times New Roman" w:hAnsi="Times New Roman" w:cs="Times New Roman"/>
          <w:i/>
          <w:color w:val="000000" w:themeColor="text1"/>
          <w:sz w:val="24"/>
          <w:szCs w:val="24"/>
        </w:rPr>
        <w:t xml:space="preserve"> Anido, 2008)</w:t>
      </w:r>
    </w:p>
    <w:p w:rsidR="0066644F" w:rsidRPr="00AA54A3" w:rsidRDefault="00FA6CFC" w:rsidP="001B11A3">
      <w:pPr>
        <w:pStyle w:val="Prrafodelista"/>
        <w:numPr>
          <w:ilvl w:val="0"/>
          <w:numId w:val="18"/>
        </w:numPr>
        <w:spacing w:line="480" w:lineRule="auto"/>
        <w:ind w:left="1276" w:hanging="283"/>
        <w:rPr>
          <w:rFonts w:ascii="Times New Roman" w:hAnsi="Times New Roman" w:cs="Times New Roman"/>
          <w:b/>
          <w:i/>
          <w:color w:val="000000" w:themeColor="text1"/>
          <w:sz w:val="24"/>
          <w:szCs w:val="24"/>
        </w:rPr>
      </w:pPr>
      <w:r w:rsidRPr="00AA54A3">
        <w:rPr>
          <w:rFonts w:ascii="Times New Roman" w:hAnsi="Times New Roman" w:cs="Times New Roman"/>
          <w:b/>
          <w:i/>
          <w:color w:val="000000" w:themeColor="text1"/>
          <w:sz w:val="24"/>
          <w:szCs w:val="24"/>
        </w:rPr>
        <w:t>Recursos</w:t>
      </w:r>
      <w:r w:rsidR="005E3360" w:rsidRPr="00AA54A3">
        <w:rPr>
          <w:rFonts w:ascii="Times New Roman" w:hAnsi="Times New Roman" w:cs="Times New Roman"/>
          <w:b/>
          <w:i/>
          <w:color w:val="000000" w:themeColor="text1"/>
          <w:sz w:val="24"/>
          <w:szCs w:val="24"/>
        </w:rPr>
        <w:t>:</w:t>
      </w:r>
      <w:r w:rsidR="0066644F" w:rsidRPr="00AA54A3">
        <w:rPr>
          <w:rFonts w:ascii="Times New Roman" w:hAnsi="Times New Roman" w:cs="Times New Roman"/>
          <w:b/>
          <w:i/>
          <w:color w:val="000000" w:themeColor="text1"/>
          <w:sz w:val="24"/>
          <w:szCs w:val="24"/>
        </w:rPr>
        <w:t xml:space="preserve"> </w:t>
      </w:r>
      <w:r w:rsidR="0066644F" w:rsidRPr="00AA54A3">
        <w:rPr>
          <w:rFonts w:ascii="Times New Roman" w:hAnsi="Times New Roman" w:cs="Times New Roman"/>
          <w:i/>
          <w:noProof/>
          <w:color w:val="000000" w:themeColor="text1"/>
          <w:sz w:val="24"/>
          <w:szCs w:val="24"/>
        </w:rPr>
        <w:t>Medios de que dispone una organización para funcionar y operar de manera adecuada.</w:t>
      </w:r>
    </w:p>
    <w:p w:rsidR="00AA54A3" w:rsidRPr="00AA54A3" w:rsidRDefault="00E175F9" w:rsidP="00AA54A3">
      <w:pPr>
        <w:pStyle w:val="Prrafodelista"/>
        <w:numPr>
          <w:ilvl w:val="0"/>
          <w:numId w:val="22"/>
        </w:numPr>
        <w:spacing w:line="480" w:lineRule="auto"/>
        <w:ind w:left="1560" w:hanging="284"/>
        <w:rPr>
          <w:rFonts w:ascii="Times New Roman" w:hAnsi="Times New Roman" w:cs="Times New Roman"/>
          <w:i/>
          <w:color w:val="000000" w:themeColor="text1"/>
          <w:sz w:val="24"/>
          <w:szCs w:val="24"/>
        </w:rPr>
      </w:pPr>
      <w:r w:rsidRPr="00E175F9">
        <w:rPr>
          <w:rFonts w:ascii="Times New Roman" w:hAnsi="Times New Roman" w:cs="Times New Roman"/>
          <w:i/>
          <w:color w:val="000000" w:themeColor="text1"/>
          <w:sz w:val="24"/>
          <w:szCs w:val="24"/>
        </w:rPr>
        <w:t xml:space="preserve">Labores de </w:t>
      </w:r>
      <w:r w:rsidR="00AA54A3" w:rsidRPr="00E175F9">
        <w:rPr>
          <w:rFonts w:ascii="Times New Roman" w:hAnsi="Times New Roman" w:cs="Times New Roman"/>
          <w:i/>
          <w:color w:val="000000" w:themeColor="text1"/>
          <w:sz w:val="24"/>
          <w:szCs w:val="24"/>
        </w:rPr>
        <w:t>cultivo:</w:t>
      </w:r>
      <w:r w:rsidR="00AA54A3">
        <w:rPr>
          <w:rFonts w:ascii="Times New Roman" w:hAnsi="Times New Roman" w:cs="Times New Roman"/>
          <w:i/>
          <w:color w:val="000000" w:themeColor="text1"/>
          <w:sz w:val="24"/>
          <w:szCs w:val="24"/>
        </w:rPr>
        <w:t xml:space="preserve"> </w:t>
      </w:r>
      <w:r w:rsidR="00AA54A3" w:rsidRPr="00AA54A3">
        <w:rPr>
          <w:rFonts w:ascii="Times New Roman" w:hAnsi="Times New Roman" w:cs="Times New Roman"/>
          <w:i/>
          <w:color w:val="000000" w:themeColor="text1"/>
          <w:sz w:val="24"/>
          <w:szCs w:val="24"/>
        </w:rPr>
        <w:t>Son aquellas actividades que se realizan durante el desarrollo del cultivo que son necesarios para obtener buenas cosechas, si bien el riego, la fertilización, así como el control de plagas y enfermedades cada uno de ellos tienen una sección especial, centrándonos en esta sección del resto de las labores agrícolas que requieren los cultivos.</w:t>
      </w:r>
    </w:p>
    <w:p w:rsidR="0066644F" w:rsidRPr="0066644F" w:rsidRDefault="00FA6CFC" w:rsidP="0066644F">
      <w:pPr>
        <w:pStyle w:val="Prrafodelista"/>
        <w:numPr>
          <w:ilvl w:val="0"/>
          <w:numId w:val="18"/>
        </w:numPr>
        <w:spacing w:line="480" w:lineRule="auto"/>
        <w:ind w:left="1276" w:hanging="284"/>
        <w:rPr>
          <w:rFonts w:ascii="Times New Roman" w:hAnsi="Times New Roman" w:cs="Times New Roman"/>
          <w:b/>
          <w:i/>
          <w:color w:val="000000" w:themeColor="text1"/>
          <w:sz w:val="24"/>
          <w:szCs w:val="24"/>
        </w:rPr>
      </w:pPr>
      <w:r w:rsidRPr="00BC4261">
        <w:rPr>
          <w:rFonts w:ascii="Times New Roman" w:hAnsi="Times New Roman" w:cs="Times New Roman"/>
          <w:b/>
          <w:i/>
          <w:color w:val="000000" w:themeColor="text1"/>
          <w:sz w:val="24"/>
          <w:szCs w:val="24"/>
        </w:rPr>
        <w:t>Rendimiento</w:t>
      </w:r>
      <w:r w:rsidR="005E3360" w:rsidRPr="00BC4261">
        <w:rPr>
          <w:rFonts w:ascii="Times New Roman" w:hAnsi="Times New Roman" w:cs="Times New Roman"/>
          <w:b/>
          <w:i/>
          <w:color w:val="000000" w:themeColor="text1"/>
          <w:sz w:val="24"/>
          <w:szCs w:val="24"/>
        </w:rPr>
        <w:t>:</w:t>
      </w:r>
      <w:r w:rsidRPr="00BC4261">
        <w:rPr>
          <w:rFonts w:ascii="Times New Roman" w:hAnsi="Times New Roman" w:cs="Times New Roman"/>
          <w:b/>
          <w:i/>
          <w:color w:val="000000" w:themeColor="text1"/>
          <w:sz w:val="24"/>
          <w:szCs w:val="24"/>
        </w:rPr>
        <w:t xml:space="preserve"> </w:t>
      </w:r>
      <w:r w:rsidR="0066644F" w:rsidRPr="0066644F">
        <w:rPr>
          <w:rFonts w:ascii="Times New Roman" w:hAnsi="Times New Roman" w:cs="Times New Roman"/>
          <w:i/>
          <w:color w:val="000000" w:themeColor="text1"/>
          <w:sz w:val="24"/>
          <w:szCs w:val="24"/>
        </w:rPr>
        <w:t>En agricultura y economía agraria, rendimiento de la tierra o rendimiento agrícola es la producción dividida entre la super</w:t>
      </w:r>
      <w:r w:rsidR="00455719">
        <w:rPr>
          <w:rFonts w:ascii="Times New Roman" w:hAnsi="Times New Roman" w:cs="Times New Roman"/>
          <w:i/>
          <w:color w:val="000000" w:themeColor="text1"/>
          <w:sz w:val="24"/>
          <w:szCs w:val="24"/>
        </w:rPr>
        <w:t xml:space="preserve">ficie. La unidad de medida más </w:t>
      </w:r>
      <w:r w:rsidR="0066644F" w:rsidRPr="0066644F">
        <w:rPr>
          <w:rFonts w:ascii="Times New Roman" w:hAnsi="Times New Roman" w:cs="Times New Roman"/>
          <w:i/>
          <w:color w:val="000000" w:themeColor="text1"/>
          <w:sz w:val="24"/>
          <w:szCs w:val="24"/>
        </w:rPr>
        <w:t xml:space="preserve">utilizada es la Tonelada por Hectárea (T/Ha). Un mayor </w:t>
      </w:r>
      <w:r w:rsidR="0066644F" w:rsidRPr="0066644F">
        <w:rPr>
          <w:rFonts w:ascii="Times New Roman" w:hAnsi="Times New Roman" w:cs="Times New Roman"/>
          <w:i/>
          <w:color w:val="000000" w:themeColor="text1"/>
          <w:sz w:val="24"/>
          <w:szCs w:val="24"/>
        </w:rPr>
        <w:lastRenderedPageBreak/>
        <w:t xml:space="preserve">rendimiento, indica una mejor calidad de la tierra (por suelo, clima u otra característica física) o una explotación más intensiva, en trabajo o en técnicas agrícolas (abonos, productos </w:t>
      </w:r>
      <w:r w:rsidR="0066644F" w:rsidRPr="0066644F">
        <w:rPr>
          <w:rFonts w:ascii="Times New Roman" w:hAnsi="Times New Roman" w:cs="Times New Roman"/>
          <w:i/>
          <w:color w:val="000000" w:themeColor="text1"/>
          <w:sz w:val="24"/>
          <w:szCs w:val="24"/>
        </w:rPr>
        <w:tab/>
        <w:t>fitosanitarios, semillas seleccionadas –transgénicos). (Dra. Tacna, 2004).</w:t>
      </w:r>
    </w:p>
    <w:p w:rsidR="00A77472" w:rsidRPr="00BC4261" w:rsidRDefault="00A77472" w:rsidP="004355A6">
      <w:pPr>
        <w:rPr>
          <w:rFonts w:ascii="Times New Roman" w:hAnsi="Times New Roman" w:cs="Times New Roman"/>
          <w:b/>
          <w:color w:val="000000" w:themeColor="text1"/>
          <w:sz w:val="24"/>
          <w:szCs w:val="24"/>
        </w:rPr>
        <w:sectPr w:rsidR="00A77472" w:rsidRPr="00BC4261" w:rsidSect="008D7879">
          <w:headerReference w:type="first" r:id="rId17"/>
          <w:pgSz w:w="11906" w:h="16838" w:code="9"/>
          <w:pgMar w:top="1560" w:right="1440" w:bottom="1440" w:left="1440" w:header="709" w:footer="709" w:gutter="0"/>
          <w:pgNumType w:start="34"/>
          <w:cols w:space="708"/>
          <w:titlePg/>
          <w:docGrid w:linePitch="360"/>
        </w:sectPr>
      </w:pPr>
      <w:r w:rsidRPr="00BC4261">
        <w:rPr>
          <w:rFonts w:ascii="Times New Roman" w:hAnsi="Times New Roman" w:cs="Times New Roman"/>
          <w:b/>
          <w:color w:val="000000" w:themeColor="text1"/>
          <w:sz w:val="24"/>
          <w:szCs w:val="24"/>
        </w:rPr>
        <w:t xml:space="preserve">             </w:t>
      </w:r>
    </w:p>
    <w:p w:rsidR="000161D1" w:rsidRPr="00BC4261" w:rsidRDefault="00A77472"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r w:rsidRPr="00BC4261">
        <w:rPr>
          <w:rFonts w:ascii="Times New Roman" w:hAnsi="Times New Roman" w:cs="Times New Roman"/>
          <w:b/>
          <w:color w:val="000000" w:themeColor="text1"/>
          <w:sz w:val="24"/>
          <w:szCs w:val="24"/>
        </w:rPr>
        <w:lastRenderedPageBreak/>
        <w:t xml:space="preserve">   </w:t>
      </w:r>
      <w:bookmarkStart w:id="21" w:name="_Toc6167786"/>
      <w:r w:rsidR="00635CEF">
        <w:rPr>
          <w:rFonts w:ascii="Times New Roman" w:hAnsi="Times New Roman"/>
          <w:b/>
          <w:color w:val="000000" w:themeColor="text1"/>
          <w:sz w:val="24"/>
          <w:szCs w:val="24"/>
        </w:rPr>
        <w:t>Operacionalización de l</w:t>
      </w:r>
      <w:r w:rsidRPr="00BC4261">
        <w:rPr>
          <w:rFonts w:ascii="Times New Roman" w:hAnsi="Times New Roman"/>
          <w:b/>
          <w:color w:val="000000" w:themeColor="text1"/>
          <w:sz w:val="24"/>
          <w:szCs w:val="24"/>
        </w:rPr>
        <w:t>as Variables</w:t>
      </w:r>
      <w:bookmarkEnd w:id="21"/>
    </w:p>
    <w:p w:rsidR="000161D1" w:rsidRPr="00BC4261" w:rsidRDefault="00AA76C3" w:rsidP="00AA76C3">
      <w:pPr>
        <w:pStyle w:val="Descripcin"/>
        <w:spacing w:after="0"/>
        <w:rPr>
          <w:rFonts w:ascii="Times New Roman" w:hAnsi="Times New Roman" w:cs="Times New Roman"/>
          <w:b/>
          <w:i w:val="0"/>
          <w:color w:val="000000" w:themeColor="text1"/>
          <w:sz w:val="28"/>
          <w:szCs w:val="24"/>
        </w:rPr>
      </w:pPr>
      <w:r w:rsidRPr="00BC4261">
        <w:rPr>
          <w:rFonts w:ascii="Times New Roman" w:hAnsi="Times New Roman" w:cs="Times New Roman"/>
          <w:b/>
          <w:i w:val="0"/>
          <w:color w:val="000000" w:themeColor="text1"/>
          <w:sz w:val="28"/>
          <w:szCs w:val="24"/>
        </w:rPr>
        <w:t xml:space="preserve"> </w:t>
      </w:r>
    </w:p>
    <w:p w:rsidR="00AA76C3" w:rsidRPr="00BC4261" w:rsidRDefault="00861C7D" w:rsidP="00AA76C3">
      <w:pPr>
        <w:pStyle w:val="Descripcin"/>
        <w:spacing w:after="0"/>
        <w:rPr>
          <w:rFonts w:ascii="Times New Roman" w:hAnsi="Times New Roman" w:cs="Times New Roman"/>
          <w:i w:val="0"/>
          <w:color w:val="000000" w:themeColor="text1"/>
          <w:sz w:val="20"/>
        </w:rPr>
      </w:pPr>
      <w:bookmarkStart w:id="22" w:name="_Toc4730889"/>
      <w:bookmarkStart w:id="23" w:name="_Toc4731031"/>
      <w:r w:rsidRPr="00BC4261">
        <w:rPr>
          <w:rFonts w:ascii="Times New Roman" w:hAnsi="Times New Roman" w:cs="Times New Roman"/>
          <w:i w:val="0"/>
          <w:color w:val="000000" w:themeColor="text1"/>
          <w:sz w:val="20"/>
        </w:rPr>
        <w:t xml:space="preserve">Tabla </w:t>
      </w:r>
      <w:r w:rsidRPr="00BC4261">
        <w:rPr>
          <w:rFonts w:ascii="Times New Roman" w:hAnsi="Times New Roman" w:cs="Times New Roman"/>
          <w:i w:val="0"/>
          <w:color w:val="000000" w:themeColor="text1"/>
          <w:sz w:val="20"/>
        </w:rPr>
        <w:fldChar w:fldCharType="begin"/>
      </w:r>
      <w:r w:rsidRPr="00BC4261">
        <w:rPr>
          <w:rFonts w:ascii="Times New Roman" w:hAnsi="Times New Roman" w:cs="Times New Roman"/>
          <w:i w:val="0"/>
          <w:color w:val="000000" w:themeColor="text1"/>
          <w:sz w:val="20"/>
        </w:rPr>
        <w:instrText xml:space="preserve"> SEQ Tabla \* ARABIC </w:instrText>
      </w:r>
      <w:r w:rsidRPr="00BC4261">
        <w:rPr>
          <w:rFonts w:ascii="Times New Roman" w:hAnsi="Times New Roman" w:cs="Times New Roman"/>
          <w:i w:val="0"/>
          <w:color w:val="000000" w:themeColor="text1"/>
          <w:sz w:val="20"/>
        </w:rPr>
        <w:fldChar w:fldCharType="separate"/>
      </w:r>
      <w:r w:rsidR="00461198">
        <w:rPr>
          <w:rFonts w:ascii="Times New Roman" w:hAnsi="Times New Roman" w:cs="Times New Roman"/>
          <w:i w:val="0"/>
          <w:noProof/>
          <w:color w:val="000000" w:themeColor="text1"/>
          <w:sz w:val="20"/>
        </w:rPr>
        <w:t>1</w:t>
      </w:r>
      <w:r w:rsidRPr="00BC4261">
        <w:rPr>
          <w:rFonts w:ascii="Times New Roman" w:hAnsi="Times New Roman" w:cs="Times New Roman"/>
          <w:i w:val="0"/>
          <w:color w:val="000000" w:themeColor="text1"/>
          <w:sz w:val="20"/>
        </w:rPr>
        <w:fldChar w:fldCharType="end"/>
      </w:r>
      <w:r w:rsidR="00AA76C3" w:rsidRPr="00BC4261">
        <w:rPr>
          <w:rFonts w:ascii="Times New Roman" w:hAnsi="Times New Roman" w:cs="Times New Roman"/>
          <w:i w:val="0"/>
          <w:color w:val="000000" w:themeColor="text1"/>
          <w:sz w:val="20"/>
        </w:rPr>
        <w:t>.</w:t>
      </w:r>
      <w:bookmarkEnd w:id="22"/>
      <w:bookmarkEnd w:id="23"/>
      <w:r w:rsidR="00AA76C3" w:rsidRPr="00BC4261">
        <w:rPr>
          <w:rFonts w:ascii="Times New Roman" w:hAnsi="Times New Roman" w:cs="Times New Roman"/>
          <w:i w:val="0"/>
          <w:color w:val="000000" w:themeColor="text1"/>
          <w:sz w:val="20"/>
        </w:rPr>
        <w:t xml:space="preserve"> </w:t>
      </w:r>
    </w:p>
    <w:p w:rsidR="00635EF7" w:rsidRPr="00BC4261" w:rsidRDefault="00AA76C3" w:rsidP="00AA76C3">
      <w:pPr>
        <w:pStyle w:val="Descripcin"/>
        <w:spacing w:after="0"/>
        <w:rPr>
          <w:rFonts w:ascii="Times New Roman" w:hAnsi="Times New Roman" w:cs="Times New Roman"/>
          <w:b/>
          <w:color w:val="000000" w:themeColor="text1"/>
          <w:sz w:val="28"/>
          <w:szCs w:val="24"/>
        </w:rPr>
      </w:pPr>
      <w:r w:rsidRPr="00BC4261">
        <w:rPr>
          <w:rFonts w:ascii="Times New Roman" w:hAnsi="Times New Roman" w:cs="Times New Roman"/>
          <w:color w:val="000000" w:themeColor="text1"/>
          <w:sz w:val="20"/>
        </w:rPr>
        <w:t>Operacionalización de variables</w:t>
      </w:r>
    </w:p>
    <w:tbl>
      <w:tblPr>
        <w:tblStyle w:val="Tabladelista6concolores1"/>
        <w:tblW w:w="9194" w:type="dxa"/>
        <w:tblLayout w:type="fixed"/>
        <w:tblLook w:val="0520" w:firstRow="1" w:lastRow="0" w:firstColumn="0" w:lastColumn="1" w:noHBand="0" w:noVBand="1"/>
      </w:tblPr>
      <w:tblGrid>
        <w:gridCol w:w="2270"/>
        <w:gridCol w:w="2015"/>
        <w:gridCol w:w="2384"/>
        <w:gridCol w:w="2525"/>
      </w:tblGrid>
      <w:tr w:rsidR="00D56884" w:rsidRPr="00BC4261" w:rsidTr="002E39A7">
        <w:trPr>
          <w:cnfStyle w:val="100000000000" w:firstRow="1" w:lastRow="0" w:firstColumn="0" w:lastColumn="0" w:oddVBand="0" w:evenVBand="0" w:oddHBand="0" w:evenHBand="0" w:firstRowFirstColumn="0" w:firstRowLastColumn="0" w:lastRowFirstColumn="0" w:lastRowLastColumn="0"/>
          <w:trHeight w:val="433"/>
        </w:trPr>
        <w:tc>
          <w:tcPr>
            <w:tcW w:w="2270" w:type="dxa"/>
            <w:vAlign w:val="center"/>
          </w:tcPr>
          <w:p w:rsidR="00D56884" w:rsidRPr="00BC4261" w:rsidRDefault="00D56884" w:rsidP="000161D1">
            <w:pPr>
              <w:spacing w:line="360" w:lineRule="auto"/>
              <w:jc w:val="center"/>
              <w:rPr>
                <w:rFonts w:ascii="Times New Roman" w:hAnsi="Times New Roman" w:cs="Times New Roman"/>
                <w:sz w:val="24"/>
                <w:szCs w:val="24"/>
              </w:rPr>
            </w:pPr>
            <w:r w:rsidRPr="00BC4261">
              <w:rPr>
                <w:rFonts w:ascii="Times New Roman" w:hAnsi="Times New Roman" w:cs="Times New Roman"/>
                <w:sz w:val="24"/>
                <w:szCs w:val="24"/>
              </w:rPr>
              <w:t>Variable</w:t>
            </w:r>
          </w:p>
          <w:p w:rsidR="00D56884" w:rsidRPr="00BC4261" w:rsidRDefault="00D56884" w:rsidP="000161D1">
            <w:pPr>
              <w:spacing w:line="360" w:lineRule="auto"/>
              <w:jc w:val="center"/>
              <w:rPr>
                <w:rFonts w:ascii="Times New Roman" w:hAnsi="Times New Roman" w:cs="Times New Roman"/>
                <w:sz w:val="24"/>
                <w:szCs w:val="24"/>
              </w:rPr>
            </w:pPr>
            <w:r w:rsidRPr="00BC4261">
              <w:rPr>
                <w:rFonts w:ascii="Times New Roman" w:hAnsi="Times New Roman" w:cs="Times New Roman"/>
                <w:sz w:val="24"/>
                <w:szCs w:val="24"/>
              </w:rPr>
              <w:t>Independiente</w:t>
            </w:r>
          </w:p>
        </w:tc>
        <w:tc>
          <w:tcPr>
            <w:tcW w:w="2015" w:type="dxa"/>
            <w:vAlign w:val="center"/>
          </w:tcPr>
          <w:p w:rsidR="00D56884" w:rsidRPr="00BC4261" w:rsidRDefault="00D56884" w:rsidP="000161D1">
            <w:pPr>
              <w:spacing w:line="360" w:lineRule="auto"/>
              <w:jc w:val="center"/>
              <w:rPr>
                <w:rFonts w:ascii="Times New Roman" w:hAnsi="Times New Roman" w:cs="Times New Roman"/>
                <w:sz w:val="24"/>
                <w:szCs w:val="24"/>
              </w:rPr>
            </w:pPr>
            <w:r>
              <w:rPr>
                <w:rFonts w:ascii="Times New Roman" w:hAnsi="Times New Roman" w:cs="Times New Roman"/>
                <w:sz w:val="24"/>
                <w:szCs w:val="24"/>
              </w:rPr>
              <w:t>Dimensiones</w:t>
            </w:r>
          </w:p>
        </w:tc>
        <w:tc>
          <w:tcPr>
            <w:tcW w:w="2384" w:type="dxa"/>
            <w:vAlign w:val="center"/>
          </w:tcPr>
          <w:p w:rsidR="00D56884" w:rsidRPr="00BC4261" w:rsidRDefault="00D56884" w:rsidP="000161D1">
            <w:pPr>
              <w:spacing w:line="360" w:lineRule="auto"/>
              <w:jc w:val="center"/>
              <w:rPr>
                <w:rFonts w:ascii="Times New Roman" w:hAnsi="Times New Roman" w:cs="Times New Roman"/>
                <w:sz w:val="24"/>
                <w:szCs w:val="24"/>
              </w:rPr>
            </w:pPr>
            <w:r w:rsidRPr="00BC4261">
              <w:rPr>
                <w:rFonts w:ascii="Times New Roman" w:hAnsi="Times New Roman" w:cs="Times New Roman"/>
                <w:sz w:val="24"/>
                <w:szCs w:val="24"/>
              </w:rPr>
              <w:t>Indicador</w:t>
            </w:r>
          </w:p>
        </w:tc>
        <w:tc>
          <w:tcPr>
            <w:cnfStyle w:val="000100000000" w:firstRow="0" w:lastRow="0" w:firstColumn="0" w:lastColumn="1" w:oddVBand="0" w:evenVBand="0" w:oddHBand="0" w:evenHBand="0" w:firstRowFirstColumn="0" w:firstRowLastColumn="0" w:lastRowFirstColumn="0" w:lastRowLastColumn="0"/>
            <w:tcW w:w="2525" w:type="dxa"/>
            <w:vAlign w:val="center"/>
          </w:tcPr>
          <w:p w:rsidR="00D56884" w:rsidRPr="00BC4261" w:rsidRDefault="00D56884" w:rsidP="000161D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Instrumento </w:t>
            </w:r>
          </w:p>
        </w:tc>
      </w:tr>
      <w:tr w:rsidR="00AE69C8" w:rsidRPr="00BC4261" w:rsidTr="002E39A7">
        <w:trPr>
          <w:cnfStyle w:val="000000100000" w:firstRow="0" w:lastRow="0" w:firstColumn="0" w:lastColumn="0" w:oddVBand="0" w:evenVBand="0" w:oddHBand="1" w:evenHBand="0" w:firstRowFirstColumn="0" w:firstRowLastColumn="0" w:lastRowFirstColumn="0" w:lastRowLastColumn="0"/>
          <w:trHeight w:val="880"/>
        </w:trPr>
        <w:tc>
          <w:tcPr>
            <w:tcW w:w="2270" w:type="dxa"/>
            <w:vMerge w:val="restart"/>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p>
          <w:p w:rsidR="00AE69C8" w:rsidRPr="00BC4261" w:rsidRDefault="00AE69C8" w:rsidP="00AE69C8">
            <w:pPr>
              <w:spacing w:line="360" w:lineRule="auto"/>
              <w:rPr>
                <w:rFonts w:ascii="Times New Roman" w:hAnsi="Times New Roman" w:cs="Times New Roman"/>
                <w:sz w:val="20"/>
                <w:szCs w:val="20"/>
              </w:rPr>
            </w:pPr>
          </w:p>
          <w:p w:rsidR="00AE69C8" w:rsidRPr="00BC4261" w:rsidRDefault="00AE69C8" w:rsidP="00AE69C8">
            <w:pPr>
              <w:spacing w:line="360" w:lineRule="auto"/>
              <w:rPr>
                <w:rFonts w:ascii="Times New Roman" w:hAnsi="Times New Roman" w:cs="Times New Roman"/>
                <w:sz w:val="20"/>
                <w:szCs w:val="20"/>
              </w:rPr>
            </w:pPr>
          </w:p>
          <w:p w:rsidR="00AE69C8" w:rsidRPr="00BC4261" w:rsidRDefault="00AE69C8" w:rsidP="00AE69C8">
            <w:pPr>
              <w:spacing w:line="360" w:lineRule="auto"/>
              <w:rPr>
                <w:rFonts w:ascii="Times New Roman" w:hAnsi="Times New Roman" w:cs="Times New Roman"/>
                <w:sz w:val="20"/>
                <w:szCs w:val="20"/>
              </w:rPr>
            </w:pPr>
          </w:p>
          <w:p w:rsidR="00AE69C8" w:rsidRPr="00BC4261" w:rsidRDefault="00AE69C8" w:rsidP="00AE69C8">
            <w:pPr>
              <w:spacing w:line="360" w:lineRule="auto"/>
              <w:rPr>
                <w:rFonts w:ascii="Times New Roman" w:hAnsi="Times New Roman" w:cs="Times New Roman"/>
                <w:sz w:val="20"/>
                <w:szCs w:val="20"/>
              </w:rPr>
            </w:pPr>
          </w:p>
          <w:p w:rsidR="00AE69C8" w:rsidRPr="00BC4261" w:rsidRDefault="00AE69C8" w:rsidP="00AE69C8">
            <w:pPr>
              <w:spacing w:line="360" w:lineRule="auto"/>
              <w:jc w:val="center"/>
              <w:rPr>
                <w:rFonts w:ascii="Times New Roman" w:hAnsi="Times New Roman" w:cs="Times New Roman"/>
                <w:b/>
                <w:sz w:val="20"/>
                <w:szCs w:val="20"/>
              </w:rPr>
            </w:pPr>
          </w:p>
          <w:p w:rsidR="00AE69C8" w:rsidRPr="00BC4261" w:rsidRDefault="00AE69C8" w:rsidP="00AE69C8">
            <w:pPr>
              <w:spacing w:line="360" w:lineRule="auto"/>
              <w:jc w:val="center"/>
              <w:rPr>
                <w:rFonts w:ascii="Times New Roman" w:hAnsi="Times New Roman" w:cs="Times New Roman"/>
                <w:b/>
                <w:sz w:val="20"/>
                <w:szCs w:val="20"/>
              </w:rPr>
            </w:pPr>
          </w:p>
          <w:p w:rsidR="00AE69C8" w:rsidRPr="00BC4261" w:rsidRDefault="00AE69C8" w:rsidP="00AE69C8">
            <w:pPr>
              <w:spacing w:line="360" w:lineRule="auto"/>
              <w:jc w:val="center"/>
              <w:rPr>
                <w:rFonts w:ascii="Times New Roman" w:hAnsi="Times New Roman" w:cs="Times New Roman"/>
                <w:b/>
                <w:sz w:val="20"/>
                <w:szCs w:val="20"/>
              </w:rPr>
            </w:pPr>
          </w:p>
          <w:p w:rsidR="00AE69C8" w:rsidRPr="00BC4261" w:rsidRDefault="00AE69C8" w:rsidP="00AE69C8">
            <w:pPr>
              <w:spacing w:line="360" w:lineRule="auto"/>
              <w:jc w:val="center"/>
              <w:rPr>
                <w:rFonts w:ascii="Times New Roman" w:hAnsi="Times New Roman" w:cs="Times New Roman"/>
                <w:b/>
                <w:sz w:val="20"/>
                <w:szCs w:val="20"/>
              </w:rPr>
            </w:pPr>
            <w:r w:rsidRPr="00BC4261">
              <w:rPr>
                <w:rFonts w:ascii="Times New Roman" w:hAnsi="Times New Roman" w:cs="Times New Roman"/>
                <w:b/>
                <w:sz w:val="20"/>
                <w:szCs w:val="20"/>
              </w:rPr>
              <w:t xml:space="preserve">Gestión </w:t>
            </w:r>
          </w:p>
          <w:p w:rsidR="00AE69C8" w:rsidRPr="00BC4261" w:rsidRDefault="00AE69C8" w:rsidP="00AE69C8">
            <w:pPr>
              <w:spacing w:line="360" w:lineRule="auto"/>
              <w:jc w:val="center"/>
              <w:rPr>
                <w:rFonts w:ascii="Times New Roman" w:hAnsi="Times New Roman" w:cs="Times New Roman"/>
                <w:b/>
                <w:sz w:val="20"/>
                <w:szCs w:val="20"/>
              </w:rPr>
            </w:pPr>
            <w:r w:rsidRPr="00BC4261">
              <w:rPr>
                <w:rFonts w:ascii="Times New Roman" w:hAnsi="Times New Roman" w:cs="Times New Roman"/>
                <w:b/>
                <w:sz w:val="20"/>
                <w:szCs w:val="20"/>
              </w:rPr>
              <w:t>Crediticia</w:t>
            </w:r>
          </w:p>
          <w:p w:rsidR="00AE69C8" w:rsidRPr="00BC4261" w:rsidRDefault="00AE69C8" w:rsidP="00AE69C8">
            <w:pPr>
              <w:spacing w:line="360" w:lineRule="auto"/>
              <w:rPr>
                <w:rFonts w:ascii="Times New Roman" w:hAnsi="Times New Roman" w:cs="Times New Roman"/>
                <w:sz w:val="20"/>
                <w:szCs w:val="20"/>
              </w:rPr>
            </w:pPr>
          </w:p>
          <w:p w:rsidR="006267B7" w:rsidRDefault="006267B7" w:rsidP="00AE69C8">
            <w:pPr>
              <w:spacing w:line="360" w:lineRule="auto"/>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b/>
                <w:sz w:val="20"/>
                <w:szCs w:val="20"/>
              </w:rPr>
            </w:pPr>
            <w:r>
              <w:rPr>
                <w:rFonts w:ascii="Times New Roman" w:hAnsi="Times New Roman" w:cs="Times New Roman"/>
                <w:b/>
                <w:sz w:val="20"/>
                <w:szCs w:val="20"/>
              </w:rPr>
              <w:t xml:space="preserve">        </w:t>
            </w:r>
          </w:p>
          <w:p w:rsidR="006267B7" w:rsidRDefault="006267B7" w:rsidP="006267B7">
            <w:pPr>
              <w:rPr>
                <w:rFonts w:ascii="Times New Roman" w:hAnsi="Times New Roman" w:cs="Times New Roman"/>
                <w:b/>
                <w:sz w:val="20"/>
                <w:szCs w:val="20"/>
              </w:rPr>
            </w:pPr>
          </w:p>
          <w:p w:rsidR="00AE69C8" w:rsidRPr="006267B7" w:rsidRDefault="006267B7" w:rsidP="006267B7">
            <w:pPr>
              <w:jc w:val="center"/>
              <w:rPr>
                <w:rFonts w:ascii="Times New Roman" w:hAnsi="Times New Roman" w:cs="Times New Roman"/>
                <w:b/>
                <w:sz w:val="20"/>
                <w:szCs w:val="20"/>
              </w:rPr>
            </w:pPr>
            <w:r w:rsidRPr="006267B7">
              <w:rPr>
                <w:rFonts w:ascii="Times New Roman" w:hAnsi="Times New Roman" w:cs="Times New Roman"/>
                <w:b/>
                <w:sz w:val="20"/>
                <w:szCs w:val="20"/>
              </w:rPr>
              <w:t>Productividad</w:t>
            </w:r>
          </w:p>
        </w:tc>
        <w:tc>
          <w:tcPr>
            <w:tcW w:w="2015" w:type="dxa"/>
            <w:vMerge w:val="restart"/>
            <w:shd w:val="clear" w:color="auto" w:fill="FFFFFF" w:themeFill="background1"/>
          </w:tcPr>
          <w:p w:rsidR="00AE69C8" w:rsidRPr="00BC4261" w:rsidRDefault="00AE69C8" w:rsidP="00AE69C8">
            <w:pPr>
              <w:spacing w:line="360" w:lineRule="auto"/>
              <w:rPr>
                <w:rFonts w:ascii="Times New Roman" w:hAnsi="Times New Roman" w:cs="Times New Roman"/>
                <w:b/>
                <w:sz w:val="20"/>
                <w:szCs w:val="20"/>
              </w:rPr>
            </w:pPr>
          </w:p>
          <w:p w:rsidR="00AE69C8" w:rsidRPr="00BC4261" w:rsidRDefault="00AE69C8" w:rsidP="00AE69C8">
            <w:pPr>
              <w:spacing w:line="360" w:lineRule="auto"/>
              <w:rPr>
                <w:rFonts w:ascii="Times New Roman" w:hAnsi="Times New Roman" w:cs="Times New Roman"/>
                <w:b/>
                <w:sz w:val="20"/>
                <w:szCs w:val="20"/>
              </w:rPr>
            </w:pPr>
          </w:p>
          <w:p w:rsidR="00AE69C8" w:rsidRDefault="00AE69C8" w:rsidP="00AE69C8">
            <w:pPr>
              <w:spacing w:line="360" w:lineRule="auto"/>
              <w:jc w:val="center"/>
              <w:rPr>
                <w:rFonts w:ascii="Times New Roman" w:hAnsi="Times New Roman" w:cs="Times New Roman"/>
                <w:sz w:val="20"/>
                <w:szCs w:val="20"/>
              </w:rPr>
            </w:pPr>
          </w:p>
          <w:p w:rsidR="00AE69C8" w:rsidRPr="00BC4261" w:rsidRDefault="00AE69C8" w:rsidP="00AE69C8">
            <w:pPr>
              <w:spacing w:line="360" w:lineRule="auto"/>
              <w:jc w:val="center"/>
              <w:rPr>
                <w:rFonts w:ascii="Times New Roman" w:hAnsi="Times New Roman" w:cs="Times New Roman"/>
                <w:sz w:val="20"/>
                <w:szCs w:val="20"/>
              </w:rPr>
            </w:pPr>
            <w:r w:rsidRPr="00BC4261">
              <w:rPr>
                <w:rFonts w:ascii="Times New Roman" w:hAnsi="Times New Roman" w:cs="Times New Roman"/>
                <w:sz w:val="20"/>
                <w:szCs w:val="20"/>
              </w:rPr>
              <w:t>Planificación</w:t>
            </w: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jc w:val="center"/>
              <w:rPr>
                <w:rFonts w:ascii="Times New Roman" w:hAnsi="Times New Roman" w:cs="Times New Roman"/>
                <w:sz w:val="20"/>
                <w:szCs w:val="20"/>
              </w:rPr>
            </w:pPr>
            <w:r>
              <w:rPr>
                <w:rFonts w:ascii="Times New Roman" w:hAnsi="Times New Roman" w:cs="Times New Roman"/>
                <w:sz w:val="20"/>
                <w:szCs w:val="20"/>
              </w:rPr>
              <w:t>Organización</w:t>
            </w:r>
          </w:p>
          <w:p w:rsidR="00AE69C8" w:rsidRPr="00AE69C8" w:rsidRDefault="00AE69C8" w:rsidP="00AE69C8">
            <w:pPr>
              <w:rPr>
                <w:rFonts w:ascii="Times New Roman" w:hAnsi="Times New Roman" w:cs="Times New Roman"/>
                <w:sz w:val="20"/>
                <w:szCs w:val="20"/>
              </w:rPr>
            </w:pPr>
          </w:p>
          <w:p w:rsidR="00AE69C8" w:rsidRPr="00AE69C8" w:rsidRDefault="00AE69C8" w:rsidP="00AE69C8">
            <w:pPr>
              <w:rPr>
                <w:rFonts w:ascii="Times New Roman" w:hAnsi="Times New Roman" w:cs="Times New Roman"/>
                <w:sz w:val="20"/>
                <w:szCs w:val="20"/>
              </w:rPr>
            </w:pPr>
          </w:p>
          <w:p w:rsidR="00AE69C8" w:rsidRDefault="00AE69C8" w:rsidP="00AE69C8">
            <w:pPr>
              <w:rPr>
                <w:rFonts w:ascii="Times New Roman" w:hAnsi="Times New Roman" w:cs="Times New Roman"/>
                <w:sz w:val="20"/>
                <w:szCs w:val="20"/>
              </w:rPr>
            </w:pPr>
          </w:p>
          <w:p w:rsidR="00AE69C8" w:rsidRDefault="00AE69C8" w:rsidP="00AE69C8">
            <w:pPr>
              <w:jc w:val="center"/>
              <w:rPr>
                <w:rFonts w:ascii="Times New Roman" w:hAnsi="Times New Roman" w:cs="Times New Roman"/>
                <w:sz w:val="20"/>
                <w:szCs w:val="20"/>
              </w:rPr>
            </w:pPr>
          </w:p>
          <w:p w:rsidR="00AE69C8" w:rsidRDefault="00AE69C8" w:rsidP="00AE69C8">
            <w:pPr>
              <w:jc w:val="center"/>
              <w:rPr>
                <w:rFonts w:ascii="Times New Roman" w:hAnsi="Times New Roman" w:cs="Times New Roman"/>
                <w:sz w:val="20"/>
                <w:szCs w:val="20"/>
              </w:rPr>
            </w:pPr>
            <w:r>
              <w:rPr>
                <w:rFonts w:ascii="Times New Roman" w:hAnsi="Times New Roman" w:cs="Times New Roman"/>
                <w:sz w:val="20"/>
                <w:szCs w:val="20"/>
              </w:rPr>
              <w:t xml:space="preserve">Dirección </w:t>
            </w:r>
          </w:p>
          <w:p w:rsidR="00AE69C8" w:rsidRPr="00AE69C8" w:rsidRDefault="00AE69C8" w:rsidP="00AE69C8">
            <w:pPr>
              <w:rPr>
                <w:rFonts w:ascii="Times New Roman" w:hAnsi="Times New Roman" w:cs="Times New Roman"/>
                <w:sz w:val="20"/>
                <w:szCs w:val="20"/>
              </w:rPr>
            </w:pPr>
          </w:p>
          <w:p w:rsidR="00AE69C8" w:rsidRPr="00AE69C8" w:rsidRDefault="00AE69C8" w:rsidP="00AE69C8">
            <w:pPr>
              <w:rPr>
                <w:rFonts w:ascii="Times New Roman" w:hAnsi="Times New Roman" w:cs="Times New Roman"/>
                <w:sz w:val="20"/>
                <w:szCs w:val="20"/>
              </w:rPr>
            </w:pPr>
          </w:p>
          <w:p w:rsidR="00AE69C8" w:rsidRDefault="00AE69C8" w:rsidP="00AE69C8">
            <w:pPr>
              <w:rPr>
                <w:rFonts w:ascii="Times New Roman" w:hAnsi="Times New Roman" w:cs="Times New Roman"/>
                <w:sz w:val="20"/>
                <w:szCs w:val="20"/>
              </w:rPr>
            </w:pPr>
          </w:p>
          <w:p w:rsidR="00AE69C8" w:rsidRDefault="00AE69C8" w:rsidP="00AE69C8">
            <w:pPr>
              <w:rPr>
                <w:rFonts w:ascii="Times New Roman" w:hAnsi="Times New Roman" w:cs="Times New Roman"/>
                <w:sz w:val="20"/>
                <w:szCs w:val="20"/>
              </w:rPr>
            </w:pPr>
          </w:p>
          <w:p w:rsidR="00AE69C8" w:rsidRDefault="00AE69C8" w:rsidP="00AE69C8">
            <w:pPr>
              <w:rPr>
                <w:rFonts w:ascii="Times New Roman" w:hAnsi="Times New Roman" w:cs="Times New Roman"/>
                <w:sz w:val="20"/>
                <w:szCs w:val="20"/>
              </w:rPr>
            </w:pPr>
          </w:p>
          <w:p w:rsidR="006267B7" w:rsidRDefault="00AE69C8" w:rsidP="00AE69C8">
            <w:pPr>
              <w:rPr>
                <w:rFonts w:ascii="Times New Roman" w:hAnsi="Times New Roman" w:cs="Times New Roman"/>
                <w:sz w:val="20"/>
                <w:szCs w:val="20"/>
              </w:rPr>
            </w:pPr>
            <w:r>
              <w:rPr>
                <w:rFonts w:ascii="Times New Roman" w:hAnsi="Times New Roman" w:cs="Times New Roman"/>
                <w:sz w:val="20"/>
                <w:szCs w:val="20"/>
              </w:rPr>
              <w:t xml:space="preserve">           Control</w:t>
            </w: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Default="006267B7" w:rsidP="006267B7">
            <w:pPr>
              <w:jc w:val="center"/>
              <w:rPr>
                <w:rFonts w:ascii="Times New Roman" w:hAnsi="Times New Roman" w:cs="Times New Roman"/>
                <w:sz w:val="20"/>
                <w:szCs w:val="20"/>
              </w:rPr>
            </w:pPr>
            <w:r>
              <w:rPr>
                <w:rFonts w:ascii="Times New Roman" w:hAnsi="Times New Roman" w:cs="Times New Roman"/>
                <w:sz w:val="20"/>
                <w:szCs w:val="20"/>
              </w:rPr>
              <w:t>Sistema de cultivo</w:t>
            </w:r>
          </w:p>
          <w:p w:rsidR="006267B7" w:rsidRP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6267B7" w:rsidRDefault="006267B7" w:rsidP="006267B7">
            <w:pPr>
              <w:jc w:val="center"/>
              <w:rPr>
                <w:rFonts w:ascii="Times New Roman" w:hAnsi="Times New Roman" w:cs="Times New Roman"/>
                <w:sz w:val="20"/>
                <w:szCs w:val="20"/>
              </w:rPr>
            </w:pPr>
            <w:r>
              <w:rPr>
                <w:rFonts w:ascii="Times New Roman" w:hAnsi="Times New Roman" w:cs="Times New Roman"/>
                <w:sz w:val="20"/>
                <w:szCs w:val="20"/>
              </w:rPr>
              <w:t>Recursos</w:t>
            </w:r>
          </w:p>
          <w:p w:rsidR="006267B7" w:rsidRDefault="006267B7" w:rsidP="006267B7">
            <w:pPr>
              <w:rPr>
                <w:rFonts w:ascii="Times New Roman" w:hAnsi="Times New Roman" w:cs="Times New Roman"/>
                <w:sz w:val="20"/>
                <w:szCs w:val="20"/>
              </w:rPr>
            </w:pPr>
          </w:p>
          <w:p w:rsidR="006267B7" w:rsidRDefault="006267B7" w:rsidP="006267B7">
            <w:pPr>
              <w:rPr>
                <w:rFonts w:ascii="Times New Roman" w:hAnsi="Times New Roman" w:cs="Times New Roman"/>
                <w:sz w:val="20"/>
                <w:szCs w:val="20"/>
              </w:rPr>
            </w:pPr>
          </w:p>
          <w:p w:rsidR="00AE69C8" w:rsidRPr="006267B7" w:rsidRDefault="006267B7" w:rsidP="006267B7">
            <w:pPr>
              <w:jc w:val="center"/>
              <w:rPr>
                <w:rFonts w:ascii="Times New Roman" w:hAnsi="Times New Roman" w:cs="Times New Roman"/>
                <w:sz w:val="20"/>
                <w:szCs w:val="20"/>
              </w:rPr>
            </w:pPr>
            <w:r>
              <w:rPr>
                <w:rFonts w:ascii="Times New Roman" w:hAnsi="Times New Roman" w:cs="Times New Roman"/>
                <w:sz w:val="20"/>
                <w:szCs w:val="20"/>
              </w:rPr>
              <w:t>Rendimiento</w:t>
            </w:r>
          </w:p>
        </w:tc>
        <w:tc>
          <w:tcPr>
            <w:tcW w:w="2384" w:type="dxa"/>
            <w:shd w:val="clear" w:color="auto" w:fill="FFFFFF" w:themeFill="background1"/>
          </w:tcPr>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 xml:space="preserve">a) Planificación </w:t>
            </w:r>
            <w:r w:rsidR="002B5213">
              <w:rPr>
                <w:rFonts w:ascii="Times New Roman" w:hAnsi="Times New Roman" w:cs="Times New Roman"/>
                <w:sz w:val="20"/>
                <w:szCs w:val="20"/>
              </w:rPr>
              <w:t xml:space="preserve">    </w:t>
            </w:r>
            <w:r>
              <w:rPr>
                <w:rFonts w:ascii="Times New Roman" w:hAnsi="Times New Roman" w:cs="Times New Roman"/>
                <w:sz w:val="20"/>
                <w:szCs w:val="20"/>
              </w:rPr>
              <w:t>Estratégica</w:t>
            </w:r>
          </w:p>
          <w:p w:rsidR="00AE69C8" w:rsidRPr="00BC4261" w:rsidRDefault="00AE69C8" w:rsidP="00AE69C8">
            <w:pPr>
              <w:spacing w:line="360" w:lineRule="auto"/>
              <w:rPr>
                <w:rFonts w:ascii="Times New Roman" w:hAnsi="Times New Roman" w:cs="Times New Roman"/>
                <w:sz w:val="20"/>
                <w:szCs w:val="20"/>
              </w:rPr>
            </w:pPr>
            <w:r w:rsidRPr="00BC4261">
              <w:rPr>
                <w:rFonts w:ascii="Times New Roman" w:hAnsi="Times New Roman" w:cs="Times New Roman"/>
                <w:sz w:val="20"/>
                <w:szCs w:val="20"/>
              </w:rPr>
              <w:t>b) Planificación</w:t>
            </w:r>
          </w:p>
          <w:p w:rsidR="00AE69C8" w:rsidRPr="00556FBF" w:rsidRDefault="00AE69C8" w:rsidP="00AE69C8">
            <w:pPr>
              <w:rPr>
                <w:rFonts w:ascii="Times New Roman" w:hAnsi="Times New Roman" w:cs="Times New Roman"/>
                <w:sz w:val="20"/>
                <w:szCs w:val="20"/>
              </w:rPr>
            </w:pPr>
            <w:r>
              <w:rPr>
                <w:rFonts w:ascii="Times New Roman" w:hAnsi="Times New Roman" w:cs="Times New Roman"/>
                <w:sz w:val="20"/>
                <w:szCs w:val="20"/>
              </w:rPr>
              <w:t>Táctica</w:t>
            </w:r>
          </w:p>
        </w:tc>
        <w:tc>
          <w:tcPr>
            <w:cnfStyle w:val="000100000000" w:firstRow="0" w:lastRow="0" w:firstColumn="0" w:lastColumn="1" w:oddVBand="0" w:evenVBand="0" w:oddHBand="0" w:evenHBand="0" w:firstRowFirstColumn="0" w:firstRowLastColumn="0" w:lastRowFirstColumn="0" w:lastRowLastColumn="0"/>
            <w:tcW w:w="2525" w:type="dxa"/>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p>
        </w:tc>
      </w:tr>
      <w:tr w:rsidR="00AE69C8" w:rsidRPr="00BC4261" w:rsidTr="002E39A7">
        <w:trPr>
          <w:trHeight w:val="977"/>
        </w:trPr>
        <w:tc>
          <w:tcPr>
            <w:tcW w:w="2270" w:type="dxa"/>
            <w:vMerge/>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p>
        </w:tc>
        <w:tc>
          <w:tcPr>
            <w:tcW w:w="2015" w:type="dxa"/>
            <w:vMerge/>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p>
        </w:tc>
        <w:tc>
          <w:tcPr>
            <w:tcW w:w="2384" w:type="dxa"/>
            <w:shd w:val="clear" w:color="auto" w:fill="FFFFFF" w:themeFill="background1"/>
          </w:tcPr>
          <w:p w:rsidR="00AE69C8" w:rsidRDefault="00AE69C8" w:rsidP="00AE69C8">
            <w:pPr>
              <w:spacing w:line="360" w:lineRule="auto"/>
              <w:rPr>
                <w:rFonts w:ascii="Times New Roman" w:hAnsi="Times New Roman" w:cs="Times New Roman"/>
                <w:sz w:val="20"/>
                <w:szCs w:val="20"/>
              </w:rPr>
            </w:pPr>
            <w:r w:rsidRPr="00BC4261">
              <w:rPr>
                <w:rFonts w:ascii="Times New Roman" w:hAnsi="Times New Roman" w:cs="Times New Roman"/>
                <w:sz w:val="20"/>
                <w:szCs w:val="20"/>
              </w:rPr>
              <w:t>c) Planificación Operacional.</w:t>
            </w:r>
          </w:p>
          <w:p w:rsidR="00AE69C8" w:rsidRPr="00BC4261"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a) Formal</w:t>
            </w:r>
          </w:p>
          <w:p w:rsidR="00AE69C8" w:rsidRPr="00BC4261" w:rsidRDefault="00AE69C8" w:rsidP="00AE69C8">
            <w:pPr>
              <w:spacing w:line="360" w:lineRule="auto"/>
              <w:rPr>
                <w:rFonts w:ascii="Times New Roman" w:hAnsi="Times New Roman" w:cs="Times New Roman"/>
                <w:sz w:val="20"/>
                <w:szCs w:val="20"/>
              </w:rPr>
            </w:pPr>
            <w:r w:rsidRPr="00BC4261">
              <w:rPr>
                <w:rFonts w:ascii="Times New Roman" w:hAnsi="Times New Roman" w:cs="Times New Roman"/>
                <w:sz w:val="20"/>
                <w:szCs w:val="20"/>
              </w:rPr>
              <w:t xml:space="preserve">b) </w:t>
            </w:r>
            <w:r>
              <w:rPr>
                <w:rFonts w:ascii="Times New Roman" w:hAnsi="Times New Roman" w:cs="Times New Roman"/>
                <w:sz w:val="20"/>
                <w:szCs w:val="20"/>
              </w:rPr>
              <w:t>Informal</w:t>
            </w:r>
          </w:p>
        </w:tc>
        <w:tc>
          <w:tcPr>
            <w:cnfStyle w:val="000100000000" w:firstRow="0" w:lastRow="0" w:firstColumn="0" w:lastColumn="1" w:oddVBand="0" w:evenVBand="0" w:oddHBand="0" w:evenHBand="0" w:firstRowFirstColumn="0" w:firstRowLastColumn="0" w:lastRowFirstColumn="0" w:lastRowLastColumn="0"/>
            <w:tcW w:w="2525" w:type="dxa"/>
            <w:shd w:val="clear" w:color="auto" w:fill="FFFFFF" w:themeFill="background1"/>
          </w:tcPr>
          <w:p w:rsidR="00AE69C8" w:rsidRDefault="00AE69C8" w:rsidP="00AE69C8">
            <w:pPr>
              <w:spacing w:line="360" w:lineRule="auto"/>
              <w:jc w:val="center"/>
              <w:rPr>
                <w:rFonts w:ascii="Times New Roman" w:hAnsi="Times New Roman" w:cs="Times New Roman"/>
                <w:b w:val="0"/>
                <w:bCs w:val="0"/>
                <w:sz w:val="20"/>
                <w:szCs w:val="20"/>
              </w:rPr>
            </w:pPr>
          </w:p>
          <w:p w:rsidR="00AE69C8" w:rsidRPr="00AE69C8" w:rsidRDefault="00AE69C8" w:rsidP="00AE69C8">
            <w:pPr>
              <w:rPr>
                <w:rFonts w:ascii="Times New Roman" w:hAnsi="Times New Roman" w:cs="Times New Roman"/>
                <w:sz w:val="20"/>
                <w:szCs w:val="20"/>
              </w:rPr>
            </w:pPr>
          </w:p>
          <w:p w:rsidR="00AE69C8" w:rsidRDefault="00AE69C8" w:rsidP="00AE69C8">
            <w:pPr>
              <w:rPr>
                <w:rFonts w:ascii="Times New Roman" w:hAnsi="Times New Roman" w:cs="Times New Roman"/>
                <w:b w:val="0"/>
                <w:bCs w:val="0"/>
                <w:sz w:val="20"/>
                <w:szCs w:val="20"/>
              </w:rPr>
            </w:pPr>
          </w:p>
          <w:p w:rsidR="00AE69C8" w:rsidRDefault="00AE69C8" w:rsidP="00AE69C8">
            <w:pPr>
              <w:rPr>
                <w:rFonts w:ascii="Times New Roman" w:hAnsi="Times New Roman" w:cs="Times New Roman"/>
                <w:b w:val="0"/>
                <w:bCs w:val="0"/>
                <w:sz w:val="20"/>
                <w:szCs w:val="20"/>
              </w:rPr>
            </w:pPr>
          </w:p>
          <w:p w:rsidR="00AE69C8" w:rsidRPr="00BC4261" w:rsidRDefault="00AE69C8" w:rsidP="00AE69C8">
            <w:pPr>
              <w:spacing w:line="360" w:lineRule="auto"/>
              <w:jc w:val="center"/>
              <w:rPr>
                <w:rFonts w:ascii="Times New Roman" w:hAnsi="Times New Roman" w:cs="Times New Roman"/>
                <w:b w:val="0"/>
                <w:sz w:val="20"/>
                <w:szCs w:val="20"/>
              </w:rPr>
            </w:pPr>
            <w:r>
              <w:rPr>
                <w:rFonts w:ascii="Times New Roman" w:hAnsi="Times New Roman" w:cs="Times New Roman"/>
                <w:b w:val="0"/>
                <w:sz w:val="20"/>
                <w:szCs w:val="20"/>
              </w:rPr>
              <w:t>Entrevista al gerente de campo de la Empresa Procesadora Perú SAC</w:t>
            </w:r>
          </w:p>
          <w:p w:rsidR="00AE69C8" w:rsidRPr="00AE69C8" w:rsidRDefault="00AE69C8" w:rsidP="00AE69C8">
            <w:pPr>
              <w:rPr>
                <w:rFonts w:ascii="Times New Roman" w:hAnsi="Times New Roman" w:cs="Times New Roman"/>
                <w:sz w:val="20"/>
                <w:szCs w:val="20"/>
              </w:rPr>
            </w:pPr>
          </w:p>
        </w:tc>
      </w:tr>
      <w:tr w:rsidR="00AE69C8" w:rsidRPr="00BC4261" w:rsidTr="002E39A7">
        <w:trPr>
          <w:cnfStyle w:val="000000100000" w:firstRow="0" w:lastRow="0" w:firstColumn="0" w:lastColumn="0" w:oddVBand="0" w:evenVBand="0" w:oddHBand="1" w:evenHBand="0" w:firstRowFirstColumn="0" w:firstRowLastColumn="0" w:lastRowFirstColumn="0" w:lastRowLastColumn="0"/>
          <w:trHeight w:val="1909"/>
        </w:trPr>
        <w:tc>
          <w:tcPr>
            <w:tcW w:w="2270" w:type="dxa"/>
            <w:vMerge/>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p>
        </w:tc>
        <w:tc>
          <w:tcPr>
            <w:tcW w:w="2015" w:type="dxa"/>
            <w:vMerge/>
            <w:shd w:val="clear" w:color="auto" w:fill="FFFFFF" w:themeFill="background1"/>
          </w:tcPr>
          <w:p w:rsidR="00AE69C8" w:rsidRPr="00BC4261" w:rsidRDefault="00AE69C8" w:rsidP="00AE69C8">
            <w:pPr>
              <w:spacing w:line="360" w:lineRule="auto"/>
              <w:rPr>
                <w:rFonts w:ascii="Times New Roman" w:hAnsi="Times New Roman" w:cs="Times New Roman"/>
                <w:sz w:val="20"/>
                <w:szCs w:val="20"/>
              </w:rPr>
            </w:pPr>
          </w:p>
        </w:tc>
        <w:tc>
          <w:tcPr>
            <w:tcW w:w="2384" w:type="dxa"/>
            <w:shd w:val="clear" w:color="auto" w:fill="FFFFFF" w:themeFill="background1"/>
          </w:tcPr>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a) Liderazgo</w:t>
            </w: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b) Motivación</w:t>
            </w: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c) Comunicación</w:t>
            </w: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a) Previo</w:t>
            </w: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b) Concurrente</w:t>
            </w:r>
          </w:p>
          <w:p w:rsidR="00AE69C8" w:rsidRDefault="00AE69C8" w:rsidP="00AE69C8">
            <w:pPr>
              <w:spacing w:line="360" w:lineRule="auto"/>
              <w:rPr>
                <w:rFonts w:ascii="Times New Roman" w:hAnsi="Times New Roman" w:cs="Times New Roman"/>
                <w:sz w:val="20"/>
                <w:szCs w:val="20"/>
              </w:rPr>
            </w:pPr>
            <w:r>
              <w:rPr>
                <w:rFonts w:ascii="Times New Roman" w:hAnsi="Times New Roman" w:cs="Times New Roman"/>
                <w:sz w:val="20"/>
                <w:szCs w:val="20"/>
              </w:rPr>
              <w:t>c) Posterior</w:t>
            </w:r>
          </w:p>
          <w:p w:rsidR="00AE69C8" w:rsidRDefault="00AE69C8" w:rsidP="00AE69C8">
            <w:pPr>
              <w:spacing w:line="360" w:lineRule="auto"/>
              <w:rPr>
                <w:rFonts w:ascii="Times New Roman" w:hAnsi="Times New Roman" w:cs="Times New Roman"/>
                <w:sz w:val="20"/>
                <w:szCs w:val="20"/>
              </w:rPr>
            </w:pPr>
          </w:p>
          <w:p w:rsidR="00AE69C8" w:rsidRDefault="00AE69C8" w:rsidP="00AE69C8">
            <w:pPr>
              <w:spacing w:line="360" w:lineRule="auto"/>
              <w:rPr>
                <w:rFonts w:ascii="Times New Roman" w:hAnsi="Times New Roman" w:cs="Times New Roman"/>
                <w:sz w:val="20"/>
                <w:szCs w:val="20"/>
              </w:rPr>
            </w:pPr>
          </w:p>
          <w:p w:rsidR="00AE69C8" w:rsidRPr="006267B7" w:rsidRDefault="006267B7" w:rsidP="006267B7">
            <w:pPr>
              <w:spacing w:line="360" w:lineRule="auto"/>
              <w:rPr>
                <w:rFonts w:ascii="Times New Roman" w:hAnsi="Times New Roman" w:cs="Times New Roman"/>
                <w:sz w:val="20"/>
                <w:szCs w:val="20"/>
              </w:rPr>
            </w:pPr>
            <w:r w:rsidRPr="006267B7">
              <w:rPr>
                <w:rFonts w:ascii="Times New Roman" w:hAnsi="Times New Roman" w:cs="Times New Roman"/>
                <w:sz w:val="20"/>
                <w:szCs w:val="20"/>
              </w:rPr>
              <w:t>a)</w:t>
            </w:r>
            <w:r>
              <w:rPr>
                <w:rFonts w:ascii="Times New Roman" w:hAnsi="Times New Roman" w:cs="Times New Roman"/>
                <w:sz w:val="20"/>
                <w:szCs w:val="20"/>
              </w:rPr>
              <w:t xml:space="preserve"> </w:t>
            </w:r>
            <w:r w:rsidRPr="006267B7">
              <w:rPr>
                <w:rFonts w:ascii="Times New Roman" w:hAnsi="Times New Roman" w:cs="Times New Roman"/>
                <w:sz w:val="20"/>
                <w:szCs w:val="20"/>
              </w:rPr>
              <w:t>Crédito agrícola</w:t>
            </w:r>
          </w:p>
          <w:p w:rsidR="006267B7" w:rsidRDefault="006267B7" w:rsidP="00AE69C8">
            <w:pPr>
              <w:spacing w:line="360" w:lineRule="auto"/>
              <w:rPr>
                <w:rFonts w:ascii="Times New Roman" w:hAnsi="Times New Roman" w:cs="Times New Roman"/>
                <w:sz w:val="20"/>
                <w:szCs w:val="20"/>
              </w:rPr>
            </w:pPr>
          </w:p>
          <w:p w:rsidR="006267B7" w:rsidRPr="006267B7" w:rsidRDefault="006267B7" w:rsidP="006267B7">
            <w:pPr>
              <w:spacing w:line="360" w:lineRule="auto"/>
              <w:rPr>
                <w:rFonts w:ascii="Times New Roman" w:hAnsi="Times New Roman" w:cs="Times New Roman"/>
                <w:sz w:val="20"/>
                <w:szCs w:val="20"/>
              </w:rPr>
            </w:pPr>
            <w:r w:rsidRPr="006267B7">
              <w:rPr>
                <w:rFonts w:ascii="Times New Roman" w:hAnsi="Times New Roman" w:cs="Times New Roman"/>
                <w:sz w:val="20"/>
                <w:szCs w:val="20"/>
              </w:rPr>
              <w:t>a)</w:t>
            </w:r>
            <w:r>
              <w:rPr>
                <w:rFonts w:ascii="Times New Roman" w:hAnsi="Times New Roman" w:cs="Times New Roman"/>
                <w:sz w:val="20"/>
                <w:szCs w:val="20"/>
              </w:rPr>
              <w:t xml:space="preserve"> </w:t>
            </w:r>
            <w:r w:rsidRPr="006267B7">
              <w:rPr>
                <w:rFonts w:ascii="Times New Roman" w:hAnsi="Times New Roman" w:cs="Times New Roman"/>
                <w:sz w:val="20"/>
                <w:szCs w:val="20"/>
              </w:rPr>
              <w:t>Labores de cultivo</w:t>
            </w:r>
          </w:p>
          <w:p w:rsidR="006267B7" w:rsidRDefault="006267B7" w:rsidP="00AE69C8">
            <w:pPr>
              <w:spacing w:line="360" w:lineRule="auto"/>
              <w:rPr>
                <w:rFonts w:ascii="Times New Roman" w:hAnsi="Times New Roman" w:cs="Times New Roman"/>
                <w:sz w:val="20"/>
                <w:szCs w:val="20"/>
              </w:rPr>
            </w:pPr>
          </w:p>
          <w:p w:rsidR="00AE69C8" w:rsidRPr="006267B7" w:rsidRDefault="006267B7" w:rsidP="006267B7">
            <w:pPr>
              <w:spacing w:line="360" w:lineRule="auto"/>
              <w:rPr>
                <w:rFonts w:ascii="Times New Roman" w:hAnsi="Times New Roman" w:cs="Times New Roman"/>
                <w:sz w:val="20"/>
                <w:szCs w:val="20"/>
              </w:rPr>
            </w:pPr>
            <w:r w:rsidRPr="006267B7">
              <w:rPr>
                <w:rFonts w:ascii="Times New Roman" w:hAnsi="Times New Roman" w:cs="Times New Roman"/>
                <w:sz w:val="20"/>
                <w:szCs w:val="20"/>
              </w:rPr>
              <w:t>a)</w:t>
            </w:r>
            <w:r>
              <w:rPr>
                <w:rFonts w:ascii="Times New Roman" w:hAnsi="Times New Roman" w:cs="Times New Roman"/>
                <w:sz w:val="20"/>
                <w:szCs w:val="20"/>
              </w:rPr>
              <w:t xml:space="preserve"> </w:t>
            </w:r>
            <w:r w:rsidRPr="006267B7">
              <w:rPr>
                <w:rFonts w:ascii="Times New Roman" w:hAnsi="Times New Roman" w:cs="Times New Roman"/>
                <w:sz w:val="20"/>
                <w:szCs w:val="20"/>
              </w:rPr>
              <w:t>Producción por hectárea</w:t>
            </w:r>
          </w:p>
          <w:p w:rsidR="00AE69C8" w:rsidRPr="00BC4261" w:rsidRDefault="00AE69C8" w:rsidP="00AE69C8">
            <w:pPr>
              <w:spacing w:line="360" w:lineRule="auto"/>
              <w:rPr>
                <w:rFonts w:ascii="Times New Roman" w:hAnsi="Times New Roman" w:cs="Times New Roman"/>
                <w:sz w:val="20"/>
                <w:szCs w:val="20"/>
              </w:rPr>
            </w:pPr>
          </w:p>
          <w:p w:rsidR="00AE69C8" w:rsidRPr="00BC4261" w:rsidRDefault="00AE69C8" w:rsidP="00AE69C8">
            <w:pPr>
              <w:spacing w:line="360" w:lineRule="auto"/>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2525" w:type="dxa"/>
            <w:shd w:val="clear" w:color="auto" w:fill="FFFFFF" w:themeFill="background1"/>
          </w:tcPr>
          <w:p w:rsidR="00AE69C8" w:rsidRDefault="00AE69C8" w:rsidP="00AE69C8">
            <w:pPr>
              <w:spacing w:line="360" w:lineRule="auto"/>
              <w:rPr>
                <w:rFonts w:ascii="Times New Roman" w:hAnsi="Times New Roman" w:cs="Times New Roman"/>
                <w:b w:val="0"/>
                <w:bCs w:val="0"/>
                <w:sz w:val="20"/>
                <w:szCs w:val="20"/>
              </w:rPr>
            </w:pPr>
          </w:p>
          <w:p w:rsidR="002B5213" w:rsidRDefault="002B5213" w:rsidP="00AE69C8">
            <w:pPr>
              <w:jc w:val="center"/>
              <w:rPr>
                <w:rFonts w:ascii="Times New Roman" w:hAnsi="Times New Roman" w:cs="Times New Roman"/>
                <w:b w:val="0"/>
                <w:bCs w:val="0"/>
                <w:sz w:val="20"/>
                <w:szCs w:val="20"/>
              </w:rPr>
            </w:pPr>
          </w:p>
          <w:p w:rsidR="002B5213" w:rsidRPr="002B5213" w:rsidRDefault="002B5213" w:rsidP="002B5213">
            <w:pPr>
              <w:rPr>
                <w:rFonts w:ascii="Times New Roman" w:hAnsi="Times New Roman" w:cs="Times New Roman"/>
                <w:sz w:val="20"/>
                <w:szCs w:val="20"/>
              </w:rPr>
            </w:pPr>
          </w:p>
          <w:p w:rsidR="002B5213" w:rsidRPr="002B5213" w:rsidRDefault="002B5213" w:rsidP="002B5213">
            <w:pPr>
              <w:rPr>
                <w:rFonts w:ascii="Times New Roman" w:hAnsi="Times New Roman" w:cs="Times New Roman"/>
                <w:sz w:val="20"/>
                <w:szCs w:val="20"/>
              </w:rPr>
            </w:pPr>
          </w:p>
          <w:p w:rsidR="002B5213" w:rsidRPr="002B5213" w:rsidRDefault="002B5213" w:rsidP="002B5213">
            <w:pPr>
              <w:rPr>
                <w:rFonts w:ascii="Times New Roman" w:hAnsi="Times New Roman" w:cs="Times New Roman"/>
                <w:sz w:val="20"/>
                <w:szCs w:val="20"/>
              </w:rPr>
            </w:pPr>
          </w:p>
          <w:p w:rsidR="002B5213" w:rsidRPr="002B5213" w:rsidRDefault="002B5213" w:rsidP="002B5213">
            <w:pPr>
              <w:rPr>
                <w:rFonts w:ascii="Times New Roman" w:hAnsi="Times New Roman" w:cs="Times New Roman"/>
                <w:sz w:val="20"/>
                <w:szCs w:val="20"/>
              </w:rPr>
            </w:pPr>
          </w:p>
          <w:p w:rsidR="002B5213" w:rsidRPr="002B5213" w:rsidRDefault="002B5213" w:rsidP="002B5213">
            <w:pPr>
              <w:rPr>
                <w:rFonts w:ascii="Times New Roman" w:hAnsi="Times New Roman" w:cs="Times New Roman"/>
                <w:sz w:val="20"/>
                <w:szCs w:val="20"/>
              </w:rPr>
            </w:pPr>
          </w:p>
          <w:p w:rsidR="002B5213" w:rsidRDefault="002B5213" w:rsidP="002B5213">
            <w:pPr>
              <w:rPr>
                <w:rFonts w:ascii="Times New Roman" w:hAnsi="Times New Roman" w:cs="Times New Roman"/>
                <w:b w:val="0"/>
                <w:bCs w:val="0"/>
                <w:sz w:val="20"/>
                <w:szCs w:val="20"/>
              </w:rPr>
            </w:pPr>
          </w:p>
          <w:p w:rsidR="002B5213" w:rsidRPr="002B5213" w:rsidRDefault="002B5213" w:rsidP="002B5213">
            <w:pPr>
              <w:rPr>
                <w:rFonts w:ascii="Times New Roman" w:hAnsi="Times New Roman" w:cs="Times New Roman"/>
                <w:sz w:val="20"/>
                <w:szCs w:val="20"/>
              </w:rPr>
            </w:pPr>
          </w:p>
          <w:p w:rsidR="002B5213" w:rsidRPr="002B5213" w:rsidRDefault="002B5213" w:rsidP="002B5213">
            <w:pPr>
              <w:rPr>
                <w:rFonts w:ascii="Times New Roman" w:hAnsi="Times New Roman" w:cs="Times New Roman"/>
                <w:sz w:val="20"/>
                <w:szCs w:val="20"/>
              </w:rPr>
            </w:pPr>
          </w:p>
          <w:p w:rsidR="002B5213" w:rsidRDefault="002B5213" w:rsidP="002B5213">
            <w:pPr>
              <w:rPr>
                <w:rFonts w:ascii="Times New Roman" w:hAnsi="Times New Roman" w:cs="Times New Roman"/>
                <w:b w:val="0"/>
                <w:bCs w:val="0"/>
                <w:sz w:val="20"/>
                <w:szCs w:val="20"/>
              </w:rPr>
            </w:pPr>
          </w:p>
          <w:p w:rsidR="002B5213" w:rsidRPr="002B5213" w:rsidRDefault="002B5213" w:rsidP="002B5213">
            <w:pPr>
              <w:rPr>
                <w:rFonts w:ascii="Times New Roman" w:hAnsi="Times New Roman" w:cs="Times New Roman"/>
                <w:sz w:val="20"/>
                <w:szCs w:val="20"/>
              </w:rPr>
            </w:pPr>
          </w:p>
          <w:p w:rsidR="002B5213" w:rsidRDefault="002B5213" w:rsidP="002B5213">
            <w:pPr>
              <w:rPr>
                <w:rFonts w:ascii="Times New Roman" w:hAnsi="Times New Roman" w:cs="Times New Roman"/>
                <w:b w:val="0"/>
                <w:bCs w:val="0"/>
                <w:sz w:val="20"/>
                <w:szCs w:val="20"/>
              </w:rPr>
            </w:pPr>
          </w:p>
          <w:p w:rsidR="002B5213" w:rsidRDefault="002B5213" w:rsidP="002B5213">
            <w:pPr>
              <w:jc w:val="center"/>
              <w:rPr>
                <w:rFonts w:ascii="Times New Roman" w:hAnsi="Times New Roman" w:cs="Times New Roman"/>
                <w:b w:val="0"/>
                <w:bCs w:val="0"/>
                <w:sz w:val="20"/>
                <w:szCs w:val="20"/>
              </w:rPr>
            </w:pPr>
          </w:p>
          <w:p w:rsidR="002B5213" w:rsidRDefault="002B5213" w:rsidP="002B5213">
            <w:pPr>
              <w:jc w:val="center"/>
              <w:rPr>
                <w:rFonts w:ascii="Times New Roman" w:hAnsi="Times New Roman" w:cs="Times New Roman"/>
                <w:b w:val="0"/>
                <w:bCs w:val="0"/>
                <w:sz w:val="20"/>
                <w:szCs w:val="20"/>
              </w:rPr>
            </w:pPr>
          </w:p>
          <w:p w:rsidR="002B5213" w:rsidRPr="002B5213" w:rsidRDefault="002B5213" w:rsidP="002B5213">
            <w:pPr>
              <w:jc w:val="center"/>
              <w:rPr>
                <w:rFonts w:ascii="Times New Roman" w:hAnsi="Times New Roman" w:cs="Times New Roman"/>
                <w:b w:val="0"/>
                <w:bCs w:val="0"/>
                <w:sz w:val="20"/>
                <w:szCs w:val="20"/>
              </w:rPr>
            </w:pPr>
          </w:p>
          <w:p w:rsidR="00AE69C8" w:rsidRPr="002B5213" w:rsidRDefault="002B5213" w:rsidP="002B5213">
            <w:pPr>
              <w:jc w:val="center"/>
              <w:rPr>
                <w:rFonts w:ascii="Times New Roman" w:hAnsi="Times New Roman" w:cs="Times New Roman"/>
                <w:sz w:val="20"/>
                <w:szCs w:val="20"/>
              </w:rPr>
            </w:pPr>
            <w:r>
              <w:rPr>
                <w:rFonts w:ascii="Times New Roman" w:hAnsi="Times New Roman" w:cs="Times New Roman"/>
                <w:b w:val="0"/>
                <w:sz w:val="20"/>
                <w:szCs w:val="20"/>
              </w:rPr>
              <w:t xml:space="preserve">Encuesta a </w:t>
            </w:r>
            <w:r w:rsidRPr="002B5213">
              <w:rPr>
                <w:rFonts w:ascii="Times New Roman" w:hAnsi="Times New Roman" w:cs="Times New Roman"/>
                <w:b w:val="0"/>
                <w:sz w:val="20"/>
                <w:szCs w:val="20"/>
              </w:rPr>
              <w:t>agricultores de la Región Lambayeque</w:t>
            </w:r>
          </w:p>
        </w:tc>
      </w:tr>
    </w:tbl>
    <w:p w:rsidR="000161D1" w:rsidRDefault="000161D1" w:rsidP="000161D1">
      <w:pPr>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Fuente: Evaluación Propia</w:t>
      </w:r>
    </w:p>
    <w:p w:rsidR="00556FBF" w:rsidRDefault="00556FBF" w:rsidP="000161D1">
      <w:pPr>
        <w:spacing w:after="0"/>
        <w:rPr>
          <w:rFonts w:ascii="Times New Roman" w:hAnsi="Times New Roman" w:cs="Times New Roman"/>
          <w:color w:val="000000" w:themeColor="text1"/>
          <w:sz w:val="20"/>
          <w:szCs w:val="20"/>
        </w:rPr>
      </w:pPr>
    </w:p>
    <w:p w:rsidR="00556FBF" w:rsidRDefault="00556FBF" w:rsidP="000161D1">
      <w:pPr>
        <w:spacing w:after="0"/>
        <w:rPr>
          <w:rFonts w:ascii="Times New Roman" w:hAnsi="Times New Roman" w:cs="Times New Roman"/>
          <w:color w:val="000000" w:themeColor="text1"/>
          <w:sz w:val="20"/>
          <w:szCs w:val="20"/>
        </w:rPr>
      </w:pPr>
    </w:p>
    <w:p w:rsidR="00556FBF" w:rsidRDefault="00556FBF" w:rsidP="000161D1">
      <w:pPr>
        <w:spacing w:after="0"/>
        <w:rPr>
          <w:rFonts w:ascii="Times New Roman" w:hAnsi="Times New Roman" w:cs="Times New Roman"/>
          <w:color w:val="000000" w:themeColor="text1"/>
          <w:sz w:val="20"/>
          <w:szCs w:val="20"/>
        </w:rPr>
      </w:pPr>
    </w:p>
    <w:p w:rsidR="006A7865" w:rsidRPr="00BC4261" w:rsidRDefault="006A7865" w:rsidP="006A7865">
      <w:pPr>
        <w:rPr>
          <w:rFonts w:ascii="Times New Roman" w:hAnsi="Times New Roman" w:cs="Times New Roman"/>
          <w:color w:val="000000" w:themeColor="text1"/>
          <w:sz w:val="24"/>
          <w:szCs w:val="24"/>
        </w:rPr>
      </w:pPr>
    </w:p>
    <w:p w:rsidR="006A7865" w:rsidRPr="00BC4261" w:rsidRDefault="006A7865" w:rsidP="006A7865">
      <w:pPr>
        <w:rPr>
          <w:rFonts w:ascii="Times New Roman" w:hAnsi="Times New Roman" w:cs="Times New Roman"/>
          <w:color w:val="000000" w:themeColor="text1"/>
          <w:sz w:val="24"/>
          <w:szCs w:val="24"/>
        </w:rPr>
      </w:pPr>
    </w:p>
    <w:p w:rsidR="00CB1398" w:rsidRDefault="00CB1398" w:rsidP="006A7865">
      <w:pPr>
        <w:rPr>
          <w:rFonts w:ascii="Times New Roman" w:hAnsi="Times New Roman" w:cs="Times New Roman"/>
          <w:color w:val="000000" w:themeColor="text1"/>
          <w:sz w:val="24"/>
          <w:szCs w:val="24"/>
        </w:rPr>
        <w:sectPr w:rsidR="00CB1398" w:rsidSect="00A77B5B">
          <w:pgSz w:w="11906" w:h="16838" w:code="9"/>
          <w:pgMar w:top="1440" w:right="1440" w:bottom="1440" w:left="1440" w:header="708" w:footer="708" w:gutter="0"/>
          <w:cols w:space="708"/>
          <w:docGrid w:linePitch="360"/>
        </w:sectPr>
      </w:pPr>
    </w:p>
    <w:p w:rsidR="008F604C" w:rsidRDefault="008F604C" w:rsidP="008F604C">
      <w:pPr>
        <w:pStyle w:val="Ttulo2"/>
        <w:keepLines w:val="0"/>
        <w:numPr>
          <w:ilvl w:val="1"/>
          <w:numId w:val="15"/>
        </w:numPr>
        <w:spacing w:before="0" w:line="360" w:lineRule="auto"/>
        <w:ind w:left="426" w:hanging="42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bookmarkStart w:id="24" w:name="_Toc6167787"/>
      <w:r>
        <w:rPr>
          <w:rFonts w:ascii="Times New Roman" w:hAnsi="Times New Roman" w:cs="Times New Roman"/>
          <w:b/>
          <w:color w:val="000000" w:themeColor="text1"/>
          <w:sz w:val="24"/>
          <w:szCs w:val="24"/>
        </w:rPr>
        <w:t>Matriz de consistencia</w:t>
      </w:r>
      <w:bookmarkEnd w:id="24"/>
    </w:p>
    <w:p w:rsidR="008F604C" w:rsidRPr="00254382" w:rsidRDefault="00254382" w:rsidP="00254382">
      <w:pPr>
        <w:spacing w:after="0"/>
        <w:rPr>
          <w:rFonts w:ascii="Times New Roman" w:hAnsi="Times New Roman" w:cs="Times New Roman"/>
          <w:sz w:val="20"/>
        </w:rPr>
      </w:pPr>
      <w:r w:rsidRPr="00254382">
        <w:rPr>
          <w:rFonts w:ascii="Times New Roman" w:hAnsi="Times New Roman" w:cs="Times New Roman"/>
          <w:sz w:val="20"/>
        </w:rPr>
        <w:t>Tabla 2.</w:t>
      </w:r>
    </w:p>
    <w:p w:rsidR="00254382" w:rsidRPr="00254382" w:rsidRDefault="00254382" w:rsidP="00254382">
      <w:pPr>
        <w:spacing w:after="0"/>
        <w:rPr>
          <w:rFonts w:ascii="Times New Roman" w:hAnsi="Times New Roman" w:cs="Times New Roman"/>
          <w:i/>
          <w:sz w:val="20"/>
        </w:rPr>
      </w:pPr>
      <w:r w:rsidRPr="00254382">
        <w:rPr>
          <w:rFonts w:ascii="Times New Roman" w:hAnsi="Times New Roman" w:cs="Times New Roman"/>
          <w:i/>
          <w:sz w:val="20"/>
        </w:rPr>
        <w:t>Matriz de consistencia</w:t>
      </w:r>
    </w:p>
    <w:tbl>
      <w:tblPr>
        <w:tblStyle w:val="Tablanormal2"/>
        <w:tblW w:w="14332" w:type="dxa"/>
        <w:tblLook w:val="04A0" w:firstRow="1" w:lastRow="0" w:firstColumn="1" w:lastColumn="0" w:noHBand="0" w:noVBand="1"/>
      </w:tblPr>
      <w:tblGrid>
        <w:gridCol w:w="3097"/>
        <w:gridCol w:w="2808"/>
        <w:gridCol w:w="2809"/>
        <w:gridCol w:w="2809"/>
        <w:gridCol w:w="2809"/>
      </w:tblGrid>
      <w:tr w:rsidR="00370229" w:rsidRPr="00DF1552" w:rsidTr="001B11A3">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97" w:type="dxa"/>
            <w:vAlign w:val="center"/>
          </w:tcPr>
          <w:p w:rsidR="00370229" w:rsidRPr="00DF1552" w:rsidRDefault="00370229" w:rsidP="001B11A3">
            <w:pPr>
              <w:jc w:val="center"/>
              <w:rPr>
                <w:rFonts w:ascii="Times New Roman" w:hAnsi="Times New Roman" w:cs="Times New Roman"/>
                <w:b w:val="0"/>
                <w:sz w:val="24"/>
              </w:rPr>
            </w:pPr>
            <w:r w:rsidRPr="00DF1552">
              <w:rPr>
                <w:rFonts w:ascii="Times New Roman" w:hAnsi="Times New Roman" w:cs="Times New Roman"/>
                <w:sz w:val="24"/>
              </w:rPr>
              <w:t>PROBLEMAS</w:t>
            </w:r>
          </w:p>
        </w:tc>
        <w:tc>
          <w:tcPr>
            <w:tcW w:w="2808" w:type="dxa"/>
            <w:vAlign w:val="center"/>
          </w:tcPr>
          <w:p w:rsidR="00370229" w:rsidRPr="00DF1552" w:rsidRDefault="00370229" w:rsidP="001B11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F1552">
              <w:rPr>
                <w:rFonts w:ascii="Times New Roman" w:hAnsi="Times New Roman" w:cs="Times New Roman"/>
                <w:sz w:val="24"/>
              </w:rPr>
              <w:t>OBJETIVOS</w:t>
            </w:r>
          </w:p>
        </w:tc>
        <w:tc>
          <w:tcPr>
            <w:tcW w:w="2809" w:type="dxa"/>
            <w:vAlign w:val="center"/>
          </w:tcPr>
          <w:p w:rsidR="00370229" w:rsidRPr="00DF1552" w:rsidRDefault="00370229" w:rsidP="001B11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F1552">
              <w:rPr>
                <w:rFonts w:ascii="Times New Roman" w:hAnsi="Times New Roman" w:cs="Times New Roman"/>
                <w:sz w:val="24"/>
              </w:rPr>
              <w:t>HIPÓTESIS</w:t>
            </w:r>
          </w:p>
        </w:tc>
        <w:tc>
          <w:tcPr>
            <w:tcW w:w="2809" w:type="dxa"/>
            <w:vAlign w:val="center"/>
          </w:tcPr>
          <w:p w:rsidR="00370229" w:rsidRPr="00DF1552" w:rsidRDefault="00370229" w:rsidP="001B11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F1552">
              <w:rPr>
                <w:rFonts w:ascii="Times New Roman" w:hAnsi="Times New Roman" w:cs="Times New Roman"/>
                <w:sz w:val="24"/>
              </w:rPr>
              <w:t>CONCLUSIONES</w:t>
            </w:r>
          </w:p>
        </w:tc>
        <w:tc>
          <w:tcPr>
            <w:tcW w:w="2809" w:type="dxa"/>
            <w:vAlign w:val="center"/>
          </w:tcPr>
          <w:p w:rsidR="00370229" w:rsidRPr="00DF1552" w:rsidRDefault="00370229" w:rsidP="001B11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DF1552">
              <w:rPr>
                <w:rFonts w:ascii="Times New Roman" w:hAnsi="Times New Roman" w:cs="Times New Roman"/>
                <w:sz w:val="24"/>
              </w:rPr>
              <w:t>RECOMENDACIONES</w:t>
            </w:r>
          </w:p>
        </w:tc>
      </w:tr>
      <w:tr w:rsidR="00370229" w:rsidRPr="00B75C4C" w:rsidTr="001B11A3">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3097" w:type="dxa"/>
          </w:tcPr>
          <w:p w:rsidR="00370229" w:rsidRPr="00B75C4C" w:rsidRDefault="00370229" w:rsidP="001B11A3">
            <w:pPr>
              <w:spacing w:line="480" w:lineRule="auto"/>
              <w:jc w:val="both"/>
              <w:rPr>
                <w:rFonts w:ascii="Times New Roman" w:hAnsi="Times New Roman" w:cs="Times New Roman"/>
                <w:b w:val="0"/>
                <w:sz w:val="16"/>
                <w:szCs w:val="16"/>
              </w:rPr>
            </w:pPr>
          </w:p>
          <w:p w:rsidR="00370229" w:rsidRPr="00B75C4C" w:rsidRDefault="00370229" w:rsidP="001B11A3">
            <w:pPr>
              <w:spacing w:line="480" w:lineRule="auto"/>
              <w:jc w:val="both"/>
              <w:rPr>
                <w:rFonts w:ascii="Times New Roman" w:hAnsi="Times New Roman" w:cs="Times New Roman"/>
                <w:color w:val="000000" w:themeColor="text1"/>
                <w:sz w:val="16"/>
                <w:szCs w:val="16"/>
              </w:rPr>
            </w:pPr>
            <w:r w:rsidRPr="00B75C4C">
              <w:rPr>
                <w:rFonts w:ascii="Times New Roman" w:hAnsi="Times New Roman" w:cs="Times New Roman"/>
                <w:sz w:val="16"/>
                <w:szCs w:val="16"/>
              </w:rPr>
              <w:t>P. GENERAL</w:t>
            </w:r>
          </w:p>
          <w:p w:rsidR="00370229" w:rsidRPr="00B75C4C" w:rsidRDefault="00370229" w:rsidP="001B11A3">
            <w:pPr>
              <w:spacing w:line="480" w:lineRule="auto"/>
              <w:rPr>
                <w:rFonts w:ascii="Times New Roman" w:hAnsi="Times New Roman" w:cs="Times New Roman"/>
                <w:b w:val="0"/>
                <w:color w:val="000000" w:themeColor="text1"/>
                <w:sz w:val="16"/>
                <w:szCs w:val="16"/>
              </w:rPr>
            </w:pPr>
            <w:r w:rsidRPr="00B75C4C">
              <w:rPr>
                <w:rFonts w:ascii="Times New Roman" w:hAnsi="Times New Roman" w:cs="Times New Roman"/>
                <w:b w:val="0"/>
                <w:color w:val="000000" w:themeColor="text1"/>
                <w:sz w:val="16"/>
                <w:szCs w:val="16"/>
              </w:rPr>
              <w:t>- ¿En qué medida la gestión del crédito agrícola para el cultivo de frijol de palo (Cajanus cajan L), incide en el manejo de las labores de cultivo en la producción de las parcelas en los pequeños agricultores de la Región Lambayeque, 2016</w:t>
            </w:r>
          </w:p>
          <w:p w:rsidR="00370229" w:rsidRPr="00B75C4C" w:rsidRDefault="00370229" w:rsidP="001B11A3">
            <w:pPr>
              <w:spacing w:line="480" w:lineRule="auto"/>
              <w:rPr>
                <w:rFonts w:ascii="Times New Roman" w:hAnsi="Times New Roman" w:cs="Times New Roman"/>
                <w:b w:val="0"/>
                <w:color w:val="000000" w:themeColor="text1"/>
                <w:sz w:val="16"/>
                <w:szCs w:val="16"/>
              </w:rPr>
            </w:pPr>
          </w:p>
          <w:p w:rsidR="00370229" w:rsidRDefault="00370229" w:rsidP="001B11A3">
            <w:pPr>
              <w:spacing w:line="480" w:lineRule="auto"/>
              <w:rPr>
                <w:rFonts w:ascii="Times New Roman" w:hAnsi="Times New Roman" w:cs="Times New Roman"/>
                <w:color w:val="000000" w:themeColor="text1"/>
                <w:sz w:val="16"/>
                <w:szCs w:val="16"/>
              </w:rPr>
            </w:pPr>
          </w:p>
          <w:p w:rsidR="00370229" w:rsidRDefault="00370229" w:rsidP="001B11A3">
            <w:pPr>
              <w:spacing w:line="480" w:lineRule="auto"/>
              <w:rPr>
                <w:rFonts w:ascii="Times New Roman" w:hAnsi="Times New Roman" w:cs="Times New Roman"/>
                <w:color w:val="000000" w:themeColor="text1"/>
                <w:sz w:val="16"/>
                <w:szCs w:val="16"/>
              </w:rPr>
            </w:pPr>
          </w:p>
          <w:p w:rsidR="00370229" w:rsidRDefault="00370229" w:rsidP="001B11A3">
            <w:pPr>
              <w:spacing w:line="480" w:lineRule="auto"/>
              <w:rPr>
                <w:rFonts w:ascii="Times New Roman" w:hAnsi="Times New Roman" w:cs="Times New Roman"/>
                <w:color w:val="000000" w:themeColor="text1"/>
                <w:sz w:val="16"/>
                <w:szCs w:val="16"/>
              </w:rPr>
            </w:pPr>
          </w:p>
          <w:p w:rsidR="00370229" w:rsidRDefault="00370229" w:rsidP="001B11A3">
            <w:pPr>
              <w:spacing w:line="480" w:lineRule="auto"/>
              <w:rPr>
                <w:rFonts w:ascii="Times New Roman" w:hAnsi="Times New Roman" w:cs="Times New Roman"/>
                <w:color w:val="000000" w:themeColor="text1"/>
                <w:sz w:val="16"/>
                <w:szCs w:val="16"/>
              </w:rPr>
            </w:pPr>
          </w:p>
          <w:p w:rsidR="00370229" w:rsidRDefault="00370229" w:rsidP="001B11A3">
            <w:pPr>
              <w:spacing w:line="480" w:lineRule="auto"/>
              <w:rPr>
                <w:rFonts w:ascii="Times New Roman" w:hAnsi="Times New Roman" w:cs="Times New Roman"/>
                <w:color w:val="000000" w:themeColor="text1"/>
                <w:sz w:val="16"/>
                <w:szCs w:val="16"/>
              </w:rPr>
            </w:pPr>
          </w:p>
          <w:p w:rsidR="00370229" w:rsidRPr="00B75C4C" w:rsidRDefault="00370229" w:rsidP="001B11A3">
            <w:pPr>
              <w:spacing w:line="480" w:lineRule="auto"/>
              <w:rPr>
                <w:rFonts w:ascii="Times New Roman" w:hAnsi="Times New Roman" w:cs="Times New Roman"/>
                <w:b w:val="0"/>
                <w:color w:val="000000" w:themeColor="text1"/>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Default="00370229" w:rsidP="001B11A3">
            <w:pPr>
              <w:tabs>
                <w:tab w:val="left" w:pos="1134"/>
              </w:tabs>
              <w:spacing w:line="480" w:lineRule="auto"/>
              <w:rPr>
                <w:rFonts w:ascii="Times New Roman" w:hAnsi="Times New Roman" w:cs="Times New Roman"/>
                <w:sz w:val="16"/>
                <w:szCs w:val="16"/>
              </w:rPr>
            </w:pPr>
          </w:p>
          <w:p w:rsidR="00370229" w:rsidRPr="00B75C4C" w:rsidRDefault="00370229" w:rsidP="001B11A3">
            <w:pPr>
              <w:tabs>
                <w:tab w:val="left" w:pos="1134"/>
              </w:tabs>
              <w:spacing w:line="480" w:lineRule="auto"/>
              <w:rPr>
                <w:rFonts w:ascii="Times New Roman" w:hAnsi="Times New Roman" w:cs="Times New Roman"/>
                <w:color w:val="000000" w:themeColor="text1"/>
                <w:sz w:val="16"/>
                <w:szCs w:val="16"/>
              </w:rPr>
            </w:pPr>
            <w:r w:rsidRPr="00B75C4C">
              <w:rPr>
                <w:rFonts w:ascii="Times New Roman" w:hAnsi="Times New Roman" w:cs="Times New Roman"/>
                <w:sz w:val="16"/>
                <w:szCs w:val="16"/>
              </w:rPr>
              <w:t>P. ESPECÍFICOS</w:t>
            </w:r>
          </w:p>
          <w:p w:rsidR="00370229" w:rsidRPr="00370229" w:rsidRDefault="00370229" w:rsidP="00370229">
            <w:pPr>
              <w:tabs>
                <w:tab w:val="left" w:pos="1134"/>
              </w:tabs>
              <w:spacing w:line="480" w:lineRule="auto"/>
              <w:rPr>
                <w:rFonts w:ascii="Times New Roman" w:hAnsi="Times New Roman" w:cs="Times New Roman"/>
                <w:b w:val="0"/>
                <w:color w:val="000000" w:themeColor="text1"/>
                <w:sz w:val="16"/>
                <w:szCs w:val="16"/>
              </w:rPr>
            </w:pPr>
            <w:r w:rsidRPr="00B75C4C">
              <w:rPr>
                <w:rFonts w:ascii="Times New Roman" w:hAnsi="Times New Roman" w:cs="Times New Roman"/>
                <w:b w:val="0"/>
                <w:color w:val="000000" w:themeColor="text1"/>
                <w:sz w:val="16"/>
                <w:szCs w:val="16"/>
              </w:rPr>
              <w:t>- ¿Existen desconocimientos de los pequeños agricultores de la Región Lambayeque sobre la gestión del crédito agrícola, para el cultivo del frijol de palo (Cajanus cajan L) 2016?</w:t>
            </w:r>
          </w:p>
          <w:p w:rsidR="00370229" w:rsidRPr="00370229" w:rsidRDefault="00370229" w:rsidP="001B11A3">
            <w:pPr>
              <w:spacing w:line="480" w:lineRule="auto"/>
              <w:rPr>
                <w:rFonts w:ascii="Times New Roman" w:hAnsi="Times New Roman" w:cs="Times New Roman"/>
                <w:b w:val="0"/>
                <w:color w:val="000000" w:themeColor="text1"/>
                <w:sz w:val="16"/>
                <w:szCs w:val="16"/>
              </w:rPr>
            </w:pPr>
            <w:r w:rsidRPr="00370229">
              <w:rPr>
                <w:rFonts w:ascii="Times New Roman" w:hAnsi="Times New Roman" w:cs="Times New Roman"/>
                <w:b w:val="0"/>
                <w:color w:val="000000" w:themeColor="text1"/>
                <w:sz w:val="16"/>
                <w:szCs w:val="16"/>
              </w:rPr>
              <w:t>- ¿Existe insuficiencia de conocimientos de los pequeños agricultores de la Región Lambayeque sobre las labores agrícolas, en el cultivo de frijol de palo (Cajanus cajan L) 2016?</w:t>
            </w:r>
          </w:p>
          <w:p w:rsidR="00370229" w:rsidRPr="00370229" w:rsidRDefault="00370229" w:rsidP="001B11A3">
            <w:pPr>
              <w:tabs>
                <w:tab w:val="left" w:pos="1134"/>
              </w:tabs>
              <w:spacing w:line="480" w:lineRule="auto"/>
              <w:rPr>
                <w:rFonts w:ascii="Times New Roman" w:hAnsi="Times New Roman" w:cs="Times New Roman"/>
                <w:b w:val="0"/>
                <w:color w:val="000000" w:themeColor="text1"/>
                <w:sz w:val="16"/>
                <w:szCs w:val="16"/>
              </w:rPr>
            </w:pPr>
            <w:r w:rsidRPr="00370229">
              <w:rPr>
                <w:rFonts w:ascii="Times New Roman" w:hAnsi="Times New Roman" w:cs="Times New Roman"/>
                <w:b w:val="0"/>
                <w:color w:val="000000" w:themeColor="text1"/>
                <w:sz w:val="16"/>
                <w:szCs w:val="16"/>
              </w:rPr>
              <w:t>- Existe un Modelo de Gestión Crediticia para que los peq</w:t>
            </w:r>
            <w:r>
              <w:rPr>
                <w:rFonts w:ascii="Times New Roman" w:hAnsi="Times New Roman" w:cs="Times New Roman"/>
                <w:b w:val="0"/>
                <w:color w:val="000000" w:themeColor="text1"/>
                <w:sz w:val="16"/>
                <w:szCs w:val="16"/>
              </w:rPr>
              <w:t xml:space="preserve">ueños agricultores de la Región </w:t>
            </w:r>
            <w:r w:rsidRPr="00370229">
              <w:rPr>
                <w:rFonts w:ascii="Times New Roman" w:hAnsi="Times New Roman" w:cs="Times New Roman"/>
                <w:b w:val="0"/>
                <w:color w:val="000000" w:themeColor="text1"/>
                <w:sz w:val="16"/>
                <w:szCs w:val="16"/>
              </w:rPr>
              <w:t>Lambayeque, que cultivan frijol de palo (Cajanus cajan L) obtengan mayor productividad y rentabilidad de sus cosechas 2016?</w:t>
            </w:r>
          </w:p>
          <w:p w:rsidR="00370229" w:rsidRPr="00B75C4C" w:rsidRDefault="00370229" w:rsidP="001B11A3">
            <w:pPr>
              <w:spacing w:line="480" w:lineRule="auto"/>
              <w:rPr>
                <w:rFonts w:ascii="Times New Roman" w:hAnsi="Times New Roman" w:cs="Times New Roman"/>
                <w:color w:val="000000" w:themeColor="text1"/>
                <w:sz w:val="16"/>
                <w:szCs w:val="16"/>
              </w:rPr>
            </w:pPr>
          </w:p>
          <w:p w:rsidR="00370229" w:rsidRPr="00B75C4C" w:rsidRDefault="00370229" w:rsidP="001B11A3">
            <w:pPr>
              <w:spacing w:line="480" w:lineRule="auto"/>
              <w:rPr>
                <w:rFonts w:ascii="Times New Roman" w:hAnsi="Times New Roman" w:cs="Times New Roman"/>
                <w:color w:val="000000" w:themeColor="text1"/>
                <w:sz w:val="16"/>
                <w:szCs w:val="16"/>
              </w:rPr>
            </w:pPr>
          </w:p>
          <w:p w:rsidR="00370229" w:rsidRPr="00B75C4C" w:rsidRDefault="00370229" w:rsidP="001B11A3">
            <w:pPr>
              <w:spacing w:line="480" w:lineRule="auto"/>
              <w:rPr>
                <w:rFonts w:ascii="Times New Roman" w:hAnsi="Times New Roman" w:cs="Times New Roman"/>
                <w:color w:val="000000" w:themeColor="text1"/>
                <w:sz w:val="16"/>
                <w:szCs w:val="16"/>
              </w:rPr>
            </w:pPr>
          </w:p>
        </w:tc>
        <w:tc>
          <w:tcPr>
            <w:tcW w:w="2808" w:type="dxa"/>
          </w:tcPr>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b/>
                <w:sz w:val="16"/>
                <w:szCs w:val="16"/>
              </w:rPr>
              <w:t>O. GENERAL</w:t>
            </w:r>
            <w:r w:rsidRPr="00B75C4C">
              <w:rPr>
                <w:rFonts w:ascii="Times New Roman" w:hAnsi="Times New Roman" w:cs="Times New Roman"/>
                <w:color w:val="000000" w:themeColor="text1"/>
                <w:sz w:val="16"/>
                <w:szCs w:val="16"/>
              </w:rPr>
              <w:t xml:space="preserve"> </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 Determinar la incidencia de la gestión del crédito agrícola para el cultivo del frijol de palo (Cajanus cajan. L), otorgado por la Empresa Procesadora Perú. SAC, en el manejo de los procesos productivos y el mejoramiento de la productividad, en las parcelas de los pequeños agricultores de la Región Lambayeque, 2016.</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B75C4C">
              <w:rPr>
                <w:rFonts w:ascii="Times New Roman" w:hAnsi="Times New Roman" w:cs="Times New Roman"/>
                <w:b/>
                <w:color w:val="000000" w:themeColor="text1"/>
                <w:sz w:val="16"/>
                <w:szCs w:val="16"/>
              </w:rPr>
              <w:t>O. ESPECÍFICOS</w:t>
            </w: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sz w:val="16"/>
                <w:szCs w:val="16"/>
              </w:rPr>
              <w:t xml:space="preserve">- </w:t>
            </w:r>
            <w:r w:rsidRPr="00B75C4C">
              <w:rPr>
                <w:rFonts w:ascii="Times New Roman" w:hAnsi="Times New Roman" w:cs="Times New Roman"/>
                <w:color w:val="000000" w:themeColor="text1"/>
                <w:sz w:val="16"/>
                <w:szCs w:val="16"/>
              </w:rPr>
              <w:t xml:space="preserve">Identificar el nivel de conocimientos sobre gestión de crédito agrícola, que poseen </w:t>
            </w:r>
            <w:r>
              <w:rPr>
                <w:rFonts w:ascii="Times New Roman" w:hAnsi="Times New Roman" w:cs="Times New Roman"/>
                <w:color w:val="000000" w:themeColor="text1"/>
                <w:sz w:val="16"/>
                <w:szCs w:val="16"/>
              </w:rPr>
              <w:t>los pequeños agricultores de la</w:t>
            </w:r>
          </w:p>
          <w:p w:rsidR="00370229" w:rsidRP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Región Lambayeque, que cultivan frijol de palo (Cajanus cajan. L), 2016.</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sz w:val="16"/>
                <w:szCs w:val="16"/>
              </w:rPr>
              <w:t xml:space="preserve">- </w:t>
            </w:r>
            <w:r w:rsidRPr="00B75C4C">
              <w:rPr>
                <w:rFonts w:ascii="Times New Roman" w:hAnsi="Times New Roman" w:cs="Times New Roman"/>
                <w:color w:val="000000" w:themeColor="text1"/>
                <w:sz w:val="16"/>
                <w:szCs w:val="16"/>
              </w:rPr>
              <w:t xml:space="preserve">Diagnosticar el nivel de conocimientos de los pequeños agricultores de la Región Lambayeque sobre el manejo de las labores agrícolas en el cultivo de </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 xml:space="preserve">frijol de palo (Cajanus cajan. L), 2016. </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 Proponer un modelo de gestión crediticia para el cultivo de frijol de palo (Cajanus cajan. L), que beneficie a los pequeños agricultores de la Región Lambayeque, con la finalidad de incrementar la productividad y rentabilidad de sus cosechas, 2016.</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09" w:type="dxa"/>
          </w:tcPr>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B75C4C">
              <w:rPr>
                <w:rFonts w:ascii="Times New Roman" w:hAnsi="Times New Roman" w:cs="Times New Roman"/>
                <w:b/>
                <w:sz w:val="16"/>
                <w:szCs w:val="16"/>
              </w:rPr>
              <w:t>H. GENERAL</w:t>
            </w: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 La gestión del crédito agrícola para el cultivo de frijol de palo (Cajanus cajan. L), otorgado por la Empresa Procesadora Perú. SAC, incide significativamente en el manejo de los procesos productivos y el mejoramiento de la productividad, en las parcelas de los pequeños agricultores de la Región Lambayeque, 2016.</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B75C4C">
              <w:rPr>
                <w:rFonts w:ascii="Times New Roman" w:hAnsi="Times New Roman" w:cs="Times New Roman"/>
                <w:b/>
                <w:color w:val="000000" w:themeColor="text1"/>
                <w:sz w:val="16"/>
                <w:szCs w:val="16"/>
              </w:rPr>
              <w:t>H. ESPECÍFICAS</w:t>
            </w:r>
          </w:p>
          <w:p w:rsidR="00370229" w:rsidRDefault="00370229" w:rsidP="00370229">
            <w:pPr>
              <w:pStyle w:val="Listaconvietas2"/>
              <w:numPr>
                <w:ilvl w:val="0"/>
                <w:numId w:val="0"/>
              </w:numPr>
              <w:spacing w:line="480" w:lineRule="auto"/>
              <w:ind w:left="83"/>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B75C4C">
              <w:rPr>
                <w:b/>
                <w:sz w:val="16"/>
                <w:szCs w:val="16"/>
              </w:rPr>
              <w:t xml:space="preserve">- </w:t>
            </w:r>
            <w:r w:rsidRPr="00B75C4C">
              <w:rPr>
                <w:color w:val="000000" w:themeColor="text1"/>
                <w:sz w:val="16"/>
                <w:szCs w:val="16"/>
              </w:rPr>
              <w:t xml:space="preserve">Más del 50 % de los pequeños agricultores de la Región Lambayeque, desconocen la gestión de </w:t>
            </w:r>
          </w:p>
          <w:p w:rsidR="00370229" w:rsidRDefault="00370229" w:rsidP="00370229">
            <w:pPr>
              <w:pStyle w:val="Listaconvietas2"/>
              <w:numPr>
                <w:ilvl w:val="0"/>
                <w:numId w:val="0"/>
              </w:numPr>
              <w:spacing w:line="480" w:lineRule="auto"/>
              <w:ind w:left="83"/>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B75C4C">
              <w:rPr>
                <w:color w:val="000000" w:themeColor="text1"/>
                <w:sz w:val="16"/>
                <w:szCs w:val="16"/>
              </w:rPr>
              <w:t xml:space="preserve">créditos agrícolas en el manejo de los procesos productivos para mejorar la </w:t>
            </w:r>
          </w:p>
          <w:p w:rsidR="00370229" w:rsidRPr="00B75C4C" w:rsidRDefault="00370229" w:rsidP="001B11A3">
            <w:pPr>
              <w:pStyle w:val="Listaconvietas2"/>
              <w:numPr>
                <w:ilvl w:val="0"/>
                <w:numId w:val="0"/>
              </w:numPr>
              <w:spacing w:line="480" w:lineRule="auto"/>
              <w:ind w:left="83"/>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B75C4C">
              <w:rPr>
                <w:color w:val="000000" w:themeColor="text1"/>
                <w:sz w:val="16"/>
                <w:szCs w:val="16"/>
              </w:rPr>
              <w:t>productividad del cultivo de frijol de palo (Cajanus cajan L), 2016.</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b/>
                <w:sz w:val="16"/>
                <w:szCs w:val="16"/>
              </w:rPr>
              <w:t xml:space="preserve">- </w:t>
            </w:r>
            <w:r w:rsidRPr="00B75C4C">
              <w:rPr>
                <w:rFonts w:ascii="Times New Roman" w:hAnsi="Times New Roman" w:cs="Times New Roman"/>
                <w:color w:val="000000" w:themeColor="text1"/>
                <w:sz w:val="16"/>
                <w:szCs w:val="16"/>
              </w:rPr>
              <w:t xml:space="preserve">La capacitación a los pequeños agricultores de la Región Lambayeque sobre el manejo de las labores agronómicas, del cultivo de </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color w:val="000000" w:themeColor="text1"/>
                <w:sz w:val="16"/>
                <w:szCs w:val="16"/>
              </w:rPr>
              <w:t xml:space="preserve">frijol de palo (Cajanus cajan L), permitirá incrementar significativamente la producción y productividad. </w:t>
            </w: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b/>
                <w:sz w:val="16"/>
                <w:szCs w:val="16"/>
              </w:rPr>
              <w:t xml:space="preserve">- </w:t>
            </w:r>
            <w:r w:rsidRPr="00B75C4C">
              <w:rPr>
                <w:rFonts w:ascii="Times New Roman" w:hAnsi="Times New Roman" w:cs="Times New Roman"/>
                <w:color w:val="000000" w:themeColor="text1"/>
                <w:sz w:val="16"/>
                <w:szCs w:val="16"/>
              </w:rPr>
              <w:t>La propuesta de un Modelo de Gestión Crediticia permitirá incrementar la producción y rentabilidad del cultivo frijol de palo (Cajanus cajan. L) en las parcelas de los pequeños agricultores de la Región Lambayeque, 2016.</w:t>
            </w: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2809" w:type="dxa"/>
          </w:tcPr>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B75C4C">
              <w:rPr>
                <w:rFonts w:ascii="Times New Roman" w:hAnsi="Times New Roman" w:cs="Times New Roman"/>
                <w:b/>
                <w:sz w:val="16"/>
                <w:szCs w:val="16"/>
              </w:rPr>
              <w:t>C. GENERAL</w:t>
            </w:r>
          </w:p>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r w:rsidRPr="00B75C4C">
              <w:rPr>
                <w:rFonts w:ascii="Times New Roman" w:hAnsi="Times New Roman" w:cs="Times New Roman"/>
                <w:bCs/>
                <w:iCs/>
                <w:color w:val="000000" w:themeColor="text1"/>
                <w:sz w:val="16"/>
                <w:szCs w:val="16"/>
              </w:rPr>
              <w:t>- El nivel de conocimiento que poseen los pequeños agricultores de la Región Lambayeque, que cultivan frijol de palo con respecto a la gestión del crédito agrícola es baja, debido a que solo se enfocan a los requisitos que solicita la empresa Procesadora Perú SAC, restringiéndose a las oportunidades que ofrecen las instituciones financieras en cuanto a monto, plazo, tasa de interés, periodo de gracia y requisitos del crédito.</w:t>
            </w: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Pr="00B75C4C" w:rsidRDefault="00370229" w:rsidP="001B11A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p>
          <w:p w:rsidR="00370229"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B75C4C">
              <w:rPr>
                <w:rFonts w:ascii="Times New Roman" w:hAnsi="Times New Roman" w:cs="Times New Roman"/>
                <w:b/>
                <w:sz w:val="16"/>
                <w:szCs w:val="16"/>
              </w:rPr>
              <w:t>C. ESPECÍFICAS</w:t>
            </w: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Default="00370229" w:rsidP="001B11A3">
            <w:pPr>
              <w:pStyle w:val="Sinespaciado"/>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r w:rsidRPr="00B75C4C">
              <w:rPr>
                <w:rFonts w:ascii="Times New Roman" w:eastAsiaTheme="minorHAnsi" w:hAnsi="Times New Roman" w:cs="Times New Roman"/>
                <w:b/>
                <w:sz w:val="16"/>
                <w:szCs w:val="16"/>
              </w:rPr>
              <w:t xml:space="preserve">- </w:t>
            </w:r>
            <w:r w:rsidRPr="00B75C4C">
              <w:rPr>
                <w:rFonts w:ascii="Times New Roman" w:hAnsi="Times New Roman" w:cs="Times New Roman"/>
                <w:bCs/>
                <w:iCs/>
                <w:color w:val="000000" w:themeColor="text1"/>
                <w:sz w:val="16"/>
                <w:szCs w:val="16"/>
              </w:rPr>
              <w:t xml:space="preserve">El nivel de conocimiento que poseen los pequeños agricultores de la Región Lambayeque, que cultivan frijol de palo </w:t>
            </w:r>
          </w:p>
          <w:p w:rsidR="00370229" w:rsidRPr="00B75C4C" w:rsidRDefault="00370229" w:rsidP="001B11A3">
            <w:pPr>
              <w:pStyle w:val="Sinespaciado"/>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000000" w:themeColor="text1"/>
                <w:sz w:val="16"/>
                <w:szCs w:val="16"/>
              </w:rPr>
            </w:pPr>
            <w:r w:rsidRPr="00B75C4C">
              <w:rPr>
                <w:rFonts w:ascii="Times New Roman" w:hAnsi="Times New Roman" w:cs="Times New Roman"/>
                <w:bCs/>
                <w:iCs/>
                <w:color w:val="000000" w:themeColor="text1"/>
                <w:sz w:val="16"/>
                <w:szCs w:val="16"/>
              </w:rPr>
              <w:t xml:space="preserve">sobre el manejo </w:t>
            </w:r>
            <w:r w:rsidR="006E0CA2">
              <w:rPr>
                <w:rFonts w:ascii="Times New Roman" w:hAnsi="Times New Roman" w:cs="Times New Roman"/>
                <w:bCs/>
                <w:iCs/>
                <w:color w:val="000000" w:themeColor="text1"/>
                <w:sz w:val="16"/>
                <w:szCs w:val="16"/>
              </w:rPr>
              <w:t>de las labores agrícolas es media</w:t>
            </w:r>
            <w:r w:rsidRPr="00B75C4C">
              <w:rPr>
                <w:rFonts w:ascii="Times New Roman" w:hAnsi="Times New Roman" w:cs="Times New Roman"/>
                <w:bCs/>
                <w:iCs/>
                <w:color w:val="000000" w:themeColor="text1"/>
                <w:sz w:val="16"/>
                <w:szCs w:val="16"/>
              </w:rPr>
              <w:t xml:space="preserve">, debido a que la gran mayoría de ellos tienen establecidos como funciona el sistema de siembra del cultivo del frijol, el acceso a la fuente de captación de agua de riego, el promedio de horas que emplean en las actividades de arado; cruza y nivelación de terreno; así como también tienen identificados los costos por cada una de las actividades relacionadas a la labranza del terreno agrícola y asistencia técnica la cual es facilitada por la empresa procesadora Perú SAC. </w:t>
            </w: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2809" w:type="dxa"/>
          </w:tcPr>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B75C4C">
              <w:rPr>
                <w:rFonts w:ascii="Times New Roman" w:hAnsi="Times New Roman" w:cs="Times New Roman"/>
                <w:b/>
                <w:sz w:val="16"/>
                <w:szCs w:val="16"/>
              </w:rPr>
              <w:t>R. GENERAL</w:t>
            </w:r>
          </w:p>
          <w:p w:rsidR="00370229" w:rsidRPr="00B75C4C" w:rsidRDefault="00370229" w:rsidP="001B11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p w:rsidR="00370229" w:rsidRPr="00B75C4C" w:rsidRDefault="00370229" w:rsidP="001B11A3">
            <w:pPr>
              <w:spacing w:after="20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B75C4C">
              <w:rPr>
                <w:rFonts w:ascii="Times New Roman" w:hAnsi="Times New Roman" w:cs="Times New Roman"/>
                <w:b/>
                <w:sz w:val="16"/>
                <w:szCs w:val="16"/>
              </w:rPr>
              <w:t xml:space="preserve">- </w:t>
            </w:r>
            <w:r w:rsidRPr="00B75C4C">
              <w:rPr>
                <w:rFonts w:ascii="Times New Roman" w:hAnsi="Times New Roman" w:cs="Times New Roman"/>
                <w:color w:val="000000" w:themeColor="text1"/>
                <w:sz w:val="16"/>
                <w:szCs w:val="16"/>
              </w:rPr>
              <w:t>La gestión del crédito agrícola por parte de los pequeños agricultores que cultivan frijol de palo, deberían enfocarse en ampliar sus conocimientos en relación a las alternativas que ofrecen las instituciones financieras, las cuales pueden servir como apoyo en la producción y comercialización de sus productos, además que en un futuro puedan constituirse como una asociación que incluya la actividad de procesamiento, lo que les va permitir apertura de nuevos mercados y generar mayores ganancias.</w:t>
            </w:r>
          </w:p>
          <w:p w:rsidR="00370229" w:rsidRDefault="00370229" w:rsidP="001B11A3">
            <w:pPr>
              <w:spacing w:after="20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1B11A3">
            <w:pPr>
              <w:spacing w:after="20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344D7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rsidR="00370229" w:rsidRDefault="00370229" w:rsidP="00344D7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B75C4C">
              <w:rPr>
                <w:rFonts w:ascii="Times New Roman" w:hAnsi="Times New Roman" w:cs="Times New Roman"/>
                <w:b/>
                <w:color w:val="000000" w:themeColor="text1"/>
                <w:sz w:val="16"/>
                <w:szCs w:val="16"/>
              </w:rPr>
              <w:t>R. ESPECÍFICAS</w:t>
            </w:r>
          </w:p>
          <w:p w:rsidR="00370229" w:rsidRPr="00370229" w:rsidRDefault="00370229" w:rsidP="00344D7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B75C4C">
              <w:rPr>
                <w:rFonts w:ascii="Times New Roman" w:hAnsi="Times New Roman" w:cs="Times New Roman"/>
                <w:b/>
                <w:color w:val="000000" w:themeColor="text1"/>
                <w:sz w:val="16"/>
                <w:szCs w:val="16"/>
              </w:rPr>
              <w:t xml:space="preserve">- </w:t>
            </w:r>
            <w:r>
              <w:rPr>
                <w:rFonts w:ascii="Times New Roman" w:hAnsi="Times New Roman" w:cs="Times New Roman"/>
                <w:color w:val="000000" w:themeColor="text1"/>
                <w:sz w:val="16"/>
                <w:szCs w:val="16"/>
              </w:rPr>
              <w:t xml:space="preserve">Los pequeños agricultores que </w:t>
            </w:r>
            <w:r w:rsidRPr="00B75C4C">
              <w:rPr>
                <w:rFonts w:ascii="Times New Roman" w:hAnsi="Times New Roman" w:cs="Times New Roman"/>
                <w:color w:val="000000" w:themeColor="text1"/>
                <w:sz w:val="16"/>
                <w:szCs w:val="16"/>
              </w:rPr>
              <w:t>cultiv</w:t>
            </w:r>
            <w:r>
              <w:rPr>
                <w:rFonts w:ascii="Times New Roman" w:hAnsi="Times New Roman" w:cs="Times New Roman"/>
                <w:color w:val="000000" w:themeColor="text1"/>
                <w:sz w:val="16"/>
                <w:szCs w:val="16"/>
              </w:rPr>
              <w:t>an frijol de palo, en la Región</w:t>
            </w:r>
            <w:r w:rsidRPr="00B75C4C">
              <w:rPr>
                <w:rFonts w:ascii="Times New Roman" w:hAnsi="Times New Roman" w:cs="Times New Roman"/>
                <w:color w:val="000000" w:themeColor="text1"/>
                <w:sz w:val="16"/>
                <w:szCs w:val="16"/>
              </w:rPr>
              <w:t xml:space="preserve"> Lambayeque en relación al manejo de las labores agrícolas, deberán seguir fortaleciendo sus conocimientos a través de capacitaciones a la comunidad agrícola, que les permita la modernización y adecuación a los cambios tecnológicos con la finalidad de adaptar su infraestructura y sus recursos.</w:t>
            </w:r>
          </w:p>
        </w:tc>
      </w:tr>
    </w:tbl>
    <w:p w:rsidR="008F604C" w:rsidRPr="00370229" w:rsidRDefault="00370229" w:rsidP="008F604C">
      <w:pPr>
        <w:rPr>
          <w:rFonts w:ascii="Times New Roman" w:hAnsi="Times New Roman" w:cs="Times New Roman"/>
          <w:sz w:val="20"/>
          <w:szCs w:val="20"/>
        </w:rPr>
      </w:pPr>
      <w:r w:rsidRPr="00370229">
        <w:rPr>
          <w:rFonts w:ascii="Times New Roman" w:hAnsi="Times New Roman" w:cs="Times New Roman"/>
          <w:sz w:val="20"/>
          <w:szCs w:val="20"/>
        </w:rPr>
        <w:lastRenderedPageBreak/>
        <w:t>Fuente: Elaboración Propia</w:t>
      </w:r>
    </w:p>
    <w:p w:rsidR="00CB1398" w:rsidRDefault="00CB1398" w:rsidP="002E2F75">
      <w:pPr>
        <w:rPr>
          <w:rFonts w:ascii="Times New Roman" w:hAnsi="Times New Roman" w:cs="Times New Roman"/>
          <w:b/>
          <w:color w:val="000000" w:themeColor="text1"/>
          <w:sz w:val="72"/>
          <w:szCs w:val="72"/>
        </w:rPr>
        <w:sectPr w:rsidR="00CB1398" w:rsidSect="00CB1398">
          <w:pgSz w:w="16838" w:h="11906" w:orient="landscape" w:code="9"/>
          <w:pgMar w:top="1440" w:right="1440" w:bottom="1440" w:left="1440" w:header="708" w:footer="708" w:gutter="0"/>
          <w:cols w:space="708"/>
          <w:docGrid w:linePitch="360"/>
        </w:sectPr>
      </w:pPr>
    </w:p>
    <w:p w:rsidR="00CB1398" w:rsidRDefault="00CB1398" w:rsidP="002E2F75">
      <w:pPr>
        <w:rPr>
          <w:rFonts w:ascii="Times New Roman" w:hAnsi="Times New Roman" w:cs="Times New Roman"/>
          <w:b/>
          <w:color w:val="000000" w:themeColor="text1"/>
          <w:sz w:val="72"/>
          <w:szCs w:val="72"/>
        </w:rPr>
      </w:pPr>
    </w:p>
    <w:p w:rsidR="00CB1398" w:rsidRDefault="00CB1398" w:rsidP="002E2F75">
      <w:pPr>
        <w:rPr>
          <w:rFonts w:ascii="Times New Roman" w:hAnsi="Times New Roman" w:cs="Times New Roman"/>
          <w:b/>
          <w:color w:val="000000" w:themeColor="text1"/>
          <w:sz w:val="72"/>
          <w:szCs w:val="72"/>
        </w:rPr>
      </w:pPr>
    </w:p>
    <w:p w:rsidR="00C028F5" w:rsidRDefault="00C028F5" w:rsidP="002E2F75">
      <w:pPr>
        <w:rPr>
          <w:rFonts w:ascii="Times New Roman" w:hAnsi="Times New Roman" w:cs="Times New Roman"/>
          <w:b/>
          <w:color w:val="000000" w:themeColor="text1"/>
          <w:sz w:val="72"/>
          <w:szCs w:val="72"/>
        </w:rPr>
      </w:pPr>
    </w:p>
    <w:p w:rsidR="00C028F5" w:rsidRDefault="00C028F5" w:rsidP="002E2F75">
      <w:pPr>
        <w:rPr>
          <w:rFonts w:ascii="Times New Roman" w:hAnsi="Times New Roman" w:cs="Times New Roman"/>
          <w:b/>
          <w:color w:val="000000" w:themeColor="text1"/>
          <w:sz w:val="72"/>
          <w:szCs w:val="72"/>
        </w:rPr>
      </w:pPr>
    </w:p>
    <w:p w:rsidR="00C028F5" w:rsidRDefault="00C028F5" w:rsidP="002E2F75">
      <w:pPr>
        <w:rPr>
          <w:rFonts w:ascii="Times New Roman" w:hAnsi="Times New Roman" w:cs="Times New Roman"/>
          <w:b/>
          <w:color w:val="000000" w:themeColor="text1"/>
          <w:sz w:val="72"/>
          <w:szCs w:val="72"/>
        </w:rPr>
      </w:pPr>
    </w:p>
    <w:p w:rsidR="00C028F5" w:rsidRDefault="00C028F5" w:rsidP="002E2F75">
      <w:pPr>
        <w:rPr>
          <w:rFonts w:ascii="Times New Roman" w:hAnsi="Times New Roman" w:cs="Times New Roman"/>
          <w:b/>
          <w:color w:val="000000" w:themeColor="text1"/>
          <w:sz w:val="72"/>
          <w:szCs w:val="72"/>
        </w:rPr>
      </w:pPr>
    </w:p>
    <w:p w:rsidR="00C8630C" w:rsidRDefault="006A7865" w:rsidP="00DE52DE">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CAPÍTULO II</w:t>
      </w:r>
      <w:r w:rsidR="00E27ED8">
        <w:rPr>
          <w:rFonts w:ascii="Times New Roman" w:hAnsi="Times New Roman" w:cs="Times New Roman"/>
          <w:b/>
          <w:color w:val="000000" w:themeColor="text1"/>
          <w:sz w:val="72"/>
          <w:szCs w:val="72"/>
        </w:rPr>
        <w:t>I</w:t>
      </w:r>
    </w:p>
    <w:p w:rsidR="00C8630C" w:rsidRDefault="00C8630C" w:rsidP="00C8630C">
      <w:pPr>
        <w:rPr>
          <w:rFonts w:ascii="Times New Roman" w:hAnsi="Times New Roman" w:cs="Times New Roman"/>
          <w:sz w:val="72"/>
          <w:szCs w:val="72"/>
        </w:rPr>
      </w:pPr>
    </w:p>
    <w:p w:rsidR="006A7865" w:rsidRPr="00C8630C" w:rsidRDefault="00C8630C" w:rsidP="00C8630C">
      <w:pPr>
        <w:tabs>
          <w:tab w:val="center" w:pos="4513"/>
        </w:tabs>
        <w:rPr>
          <w:rFonts w:ascii="Times New Roman" w:hAnsi="Times New Roman" w:cs="Times New Roman"/>
          <w:sz w:val="72"/>
          <w:szCs w:val="72"/>
        </w:rPr>
        <w:sectPr w:rsidR="006A7865" w:rsidRPr="00C8630C" w:rsidSect="00CB1398">
          <w:pgSz w:w="11906" w:h="16838" w:code="9"/>
          <w:pgMar w:top="1440" w:right="1440" w:bottom="1440" w:left="1440" w:header="708" w:footer="708" w:gutter="0"/>
          <w:cols w:space="708"/>
          <w:docGrid w:linePitch="360"/>
        </w:sectPr>
      </w:pPr>
      <w:r>
        <w:rPr>
          <w:rFonts w:ascii="Times New Roman" w:hAnsi="Times New Roman" w:cs="Times New Roman"/>
          <w:sz w:val="72"/>
          <w:szCs w:val="72"/>
        </w:rPr>
        <w:tab/>
      </w:r>
    </w:p>
    <w:p w:rsidR="009965AB" w:rsidRPr="00BC4261" w:rsidRDefault="009965AB" w:rsidP="00C3673A">
      <w:pPr>
        <w:pStyle w:val="Ttulo1"/>
        <w:ind w:left="0"/>
      </w:pPr>
      <w:bookmarkStart w:id="25" w:name="_Toc6167788"/>
      <w:r w:rsidRPr="00BC4261">
        <w:lastRenderedPageBreak/>
        <w:t>CAPÍTULO III</w:t>
      </w:r>
      <w:r w:rsidR="003A0F85" w:rsidRPr="00BC4261">
        <w:t xml:space="preserve">: </w:t>
      </w:r>
      <w:r w:rsidRPr="00BC4261">
        <w:t>MARCO METOD</w:t>
      </w:r>
      <w:r w:rsidR="003A0F85" w:rsidRPr="00BC4261">
        <w:t>O</w:t>
      </w:r>
      <w:r w:rsidRPr="00BC4261">
        <w:t>LÓGICO DE LA INVESTIGACIÓN</w:t>
      </w:r>
      <w:bookmarkEnd w:id="25"/>
      <w:r w:rsidRPr="00BC4261">
        <w:t xml:space="preserve"> </w:t>
      </w:r>
    </w:p>
    <w:p w:rsidR="003A0F85" w:rsidRPr="00BC4261" w:rsidRDefault="003A0F85" w:rsidP="003D3E16">
      <w:pPr>
        <w:jc w:val="center"/>
        <w:rPr>
          <w:rFonts w:ascii="Times New Roman" w:hAnsi="Times New Roman" w:cs="Times New Roman"/>
          <w:b/>
          <w:color w:val="000000" w:themeColor="text1"/>
          <w:sz w:val="24"/>
          <w:szCs w:val="24"/>
        </w:rPr>
      </w:pPr>
    </w:p>
    <w:p w:rsidR="003D3E16" w:rsidRPr="00BC4261" w:rsidRDefault="003D3E16" w:rsidP="00FD36E3">
      <w:pPr>
        <w:pStyle w:val="Prrafodelista"/>
        <w:keepNext/>
        <w:numPr>
          <w:ilvl w:val="0"/>
          <w:numId w:val="15"/>
        </w:numPr>
        <w:spacing w:line="360" w:lineRule="auto"/>
        <w:contextualSpacing w:val="0"/>
        <w:outlineLvl w:val="1"/>
        <w:rPr>
          <w:rFonts w:ascii="Times New Roman" w:eastAsiaTheme="majorEastAsia" w:hAnsi="Times New Roman" w:cstheme="majorBidi"/>
          <w:b/>
          <w:vanish/>
          <w:color w:val="000000" w:themeColor="text1"/>
          <w:sz w:val="24"/>
          <w:szCs w:val="24"/>
        </w:rPr>
      </w:pPr>
      <w:bookmarkStart w:id="26" w:name="_Toc4756309"/>
      <w:bookmarkStart w:id="27" w:name="_Toc6167626"/>
      <w:bookmarkStart w:id="28" w:name="_Toc6167665"/>
      <w:bookmarkStart w:id="29" w:name="_Toc6167789"/>
      <w:bookmarkEnd w:id="26"/>
      <w:bookmarkEnd w:id="27"/>
      <w:bookmarkEnd w:id="28"/>
      <w:bookmarkEnd w:id="29"/>
    </w:p>
    <w:p w:rsidR="003A0F85" w:rsidRPr="00635CEF" w:rsidRDefault="00FB37FD" w:rsidP="00FD36E3">
      <w:pPr>
        <w:pStyle w:val="Ttulo2"/>
        <w:keepLines w:val="0"/>
        <w:numPr>
          <w:ilvl w:val="1"/>
          <w:numId w:val="15"/>
        </w:numPr>
        <w:spacing w:before="0" w:after="160" w:line="360" w:lineRule="auto"/>
        <w:ind w:left="426" w:hanging="426"/>
        <w:rPr>
          <w:rFonts w:ascii="Times New Roman" w:hAnsi="Times New Roman"/>
          <w:b/>
          <w:color w:val="000000" w:themeColor="text1"/>
          <w:sz w:val="24"/>
          <w:szCs w:val="24"/>
        </w:rPr>
      </w:pPr>
      <w:bookmarkStart w:id="30" w:name="_Toc6167790"/>
      <w:r w:rsidRPr="00FB37FD">
        <w:rPr>
          <w:rFonts w:ascii="Times New Roman" w:hAnsi="Times New Roman"/>
          <w:b/>
          <w:color w:val="000000" w:themeColor="text1"/>
          <w:sz w:val="24"/>
          <w:szCs w:val="24"/>
        </w:rPr>
        <w:t>Tipo de investigación</w:t>
      </w:r>
      <w:bookmarkEnd w:id="30"/>
    </w:p>
    <w:p w:rsidR="00A2295F" w:rsidRPr="00BC4261" w:rsidRDefault="00B35045" w:rsidP="003D3E16">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A2295F" w:rsidRPr="00BC4261">
        <w:rPr>
          <w:rFonts w:ascii="Times New Roman" w:hAnsi="Times New Roman" w:cs="Times New Roman"/>
          <w:color w:val="000000" w:themeColor="text1"/>
          <w:sz w:val="24"/>
          <w:szCs w:val="24"/>
        </w:rPr>
        <w:t>Aplicada:</w:t>
      </w:r>
      <w:r w:rsidR="00B92F67">
        <w:rPr>
          <w:rFonts w:ascii="Times New Roman" w:hAnsi="Times New Roman" w:cs="Times New Roman"/>
          <w:color w:val="000000" w:themeColor="text1"/>
          <w:sz w:val="24"/>
          <w:szCs w:val="24"/>
        </w:rPr>
        <w:t xml:space="preserve"> El autor ha considerado que se debe elaborar un modelo teórico respecto a la gestión del crédito agrícola.</w:t>
      </w:r>
    </w:p>
    <w:p w:rsidR="00A2295F" w:rsidRPr="00BC4261" w:rsidRDefault="00B92F67" w:rsidP="00825B48">
      <w:pPr>
        <w:spacing w:line="480" w:lineRule="auto"/>
        <w:ind w:left="426" w:firstLine="2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Descriptivo: Porque narra los hechos que tienen los pequeños agricultores con respecto al crédito agrícola otorgado por la Empresa Procesadora Perú SAC</w:t>
      </w:r>
    </w:p>
    <w:p w:rsidR="00A2295F" w:rsidRPr="00BC4261" w:rsidRDefault="00A2295F" w:rsidP="003D3E16">
      <w:pPr>
        <w:spacing w:line="480" w:lineRule="auto"/>
        <w:ind w:left="426" w:firstLine="28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Explicativo:</w:t>
      </w:r>
      <w:r w:rsidR="00B92F67">
        <w:rPr>
          <w:rFonts w:ascii="Times New Roman" w:hAnsi="Times New Roman" w:cs="Times New Roman"/>
          <w:color w:val="000000" w:themeColor="text1"/>
          <w:sz w:val="24"/>
          <w:szCs w:val="24"/>
        </w:rPr>
        <w:t xml:space="preserve"> Se ha identificado los agentes causales que intervienen en la gestión del crédito </w:t>
      </w:r>
      <w:r w:rsidR="00C9702D">
        <w:rPr>
          <w:rFonts w:ascii="Times New Roman" w:hAnsi="Times New Roman" w:cs="Times New Roman"/>
          <w:color w:val="000000" w:themeColor="text1"/>
          <w:sz w:val="24"/>
          <w:szCs w:val="24"/>
        </w:rPr>
        <w:t>agrícola.</w:t>
      </w:r>
    </w:p>
    <w:p w:rsidR="00A2295F" w:rsidRPr="00BC4261" w:rsidRDefault="003D3E16" w:rsidP="00635CEF">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B92F67">
        <w:rPr>
          <w:rFonts w:ascii="Times New Roman" w:hAnsi="Times New Roman" w:cs="Times New Roman"/>
          <w:color w:val="000000" w:themeColor="text1"/>
          <w:sz w:val="24"/>
          <w:szCs w:val="24"/>
        </w:rPr>
        <w:t xml:space="preserve">Transversal: Se aplica encuestas a los </w:t>
      </w:r>
      <w:r w:rsidR="00C9702D">
        <w:rPr>
          <w:rFonts w:ascii="Times New Roman" w:hAnsi="Times New Roman" w:cs="Times New Roman"/>
          <w:color w:val="000000" w:themeColor="text1"/>
          <w:sz w:val="24"/>
          <w:szCs w:val="24"/>
        </w:rPr>
        <w:t>pequeños</w:t>
      </w:r>
      <w:r w:rsidR="00B92F67">
        <w:rPr>
          <w:rFonts w:ascii="Times New Roman" w:hAnsi="Times New Roman" w:cs="Times New Roman"/>
          <w:color w:val="000000" w:themeColor="text1"/>
          <w:sz w:val="24"/>
          <w:szCs w:val="24"/>
        </w:rPr>
        <w:t xml:space="preserve"> agricultores que gestionan el crédito agrícola a la Empresa Procesadora Perú SAC.</w:t>
      </w:r>
    </w:p>
    <w:p w:rsidR="00A2295F" w:rsidRPr="00BC4261" w:rsidRDefault="00825B48" w:rsidP="00825B48">
      <w:pPr>
        <w:spacing w:line="480" w:lineRule="auto"/>
        <w:ind w:left="426" w:firstLine="294"/>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Cuali</w:t>
      </w:r>
      <w:proofErr w:type="spellEnd"/>
      <w:r w:rsidR="00731BFC">
        <w:rPr>
          <w:rFonts w:ascii="Times New Roman" w:hAnsi="Times New Roman" w:cs="Times New Roman"/>
          <w:color w:val="000000" w:themeColor="text1"/>
          <w:sz w:val="24"/>
          <w:szCs w:val="24"/>
        </w:rPr>
        <w:t xml:space="preserve"> - </w:t>
      </w:r>
      <w:r w:rsidR="00B92F67">
        <w:rPr>
          <w:rFonts w:ascii="Times New Roman" w:hAnsi="Times New Roman" w:cs="Times New Roman"/>
          <w:color w:val="000000" w:themeColor="text1"/>
          <w:sz w:val="24"/>
          <w:szCs w:val="24"/>
        </w:rPr>
        <w:t>cuanti</w:t>
      </w:r>
      <w:r w:rsidR="00A2295F" w:rsidRPr="00BC4261">
        <w:rPr>
          <w:rFonts w:ascii="Times New Roman" w:hAnsi="Times New Roman" w:cs="Times New Roman"/>
          <w:color w:val="000000" w:themeColor="text1"/>
          <w:sz w:val="24"/>
          <w:szCs w:val="24"/>
        </w:rPr>
        <w:t>tativo:</w:t>
      </w:r>
      <w:r w:rsidR="00B92F67">
        <w:rPr>
          <w:rFonts w:ascii="Times New Roman" w:hAnsi="Times New Roman" w:cs="Times New Roman"/>
          <w:color w:val="000000" w:themeColor="text1"/>
          <w:sz w:val="24"/>
          <w:szCs w:val="24"/>
        </w:rPr>
        <w:t xml:space="preserve"> Define las cualidades que tienen las variables y se miden las variables e </w:t>
      </w:r>
      <w:r w:rsidR="00C9702D">
        <w:rPr>
          <w:rFonts w:ascii="Times New Roman" w:hAnsi="Times New Roman" w:cs="Times New Roman"/>
          <w:color w:val="000000" w:themeColor="text1"/>
          <w:sz w:val="24"/>
          <w:szCs w:val="24"/>
        </w:rPr>
        <w:t>indicadores.</w:t>
      </w:r>
    </w:p>
    <w:p w:rsidR="009965AB" w:rsidRDefault="00B35045" w:rsidP="00825B48">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A2295F" w:rsidRPr="00BC4261">
        <w:rPr>
          <w:rFonts w:ascii="Times New Roman" w:hAnsi="Times New Roman" w:cs="Times New Roman"/>
          <w:color w:val="000000" w:themeColor="text1"/>
          <w:sz w:val="24"/>
          <w:szCs w:val="24"/>
        </w:rPr>
        <w:t xml:space="preserve">Propositivo: </w:t>
      </w:r>
      <w:r w:rsidR="00B92F67">
        <w:rPr>
          <w:rFonts w:ascii="Times New Roman" w:hAnsi="Times New Roman" w:cs="Times New Roman"/>
          <w:color w:val="000000" w:themeColor="text1"/>
          <w:sz w:val="24"/>
          <w:szCs w:val="24"/>
        </w:rPr>
        <w:t>Se propone un modelo de gestión de crédito agrícola para mejorar la productividad.</w:t>
      </w:r>
    </w:p>
    <w:p w:rsidR="00D65D92" w:rsidRPr="00BC4261" w:rsidRDefault="00D65D92" w:rsidP="00825B48">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diseño de investigación es descriptivo, de corte transversal – </w:t>
      </w:r>
      <w:r w:rsidR="00825B48">
        <w:rPr>
          <w:rFonts w:ascii="Times New Roman" w:hAnsi="Times New Roman" w:cs="Times New Roman"/>
          <w:color w:val="000000" w:themeColor="text1"/>
          <w:sz w:val="24"/>
          <w:szCs w:val="24"/>
        </w:rPr>
        <w:t>propositiva</w:t>
      </w:r>
      <w:r>
        <w:rPr>
          <w:rFonts w:ascii="Times New Roman" w:hAnsi="Times New Roman" w:cs="Times New Roman"/>
          <w:color w:val="000000" w:themeColor="text1"/>
          <w:sz w:val="24"/>
          <w:szCs w:val="24"/>
        </w:rPr>
        <w:t>.</w:t>
      </w:r>
    </w:p>
    <w:p w:rsidR="00B35045" w:rsidRPr="00BC4261" w:rsidRDefault="00B35045" w:rsidP="00FD36E3">
      <w:pPr>
        <w:pStyle w:val="Ttulo2"/>
        <w:keepLines w:val="0"/>
        <w:numPr>
          <w:ilvl w:val="1"/>
          <w:numId w:val="15"/>
        </w:numPr>
        <w:spacing w:before="0" w:after="160" w:line="360" w:lineRule="auto"/>
        <w:ind w:left="426" w:hanging="426"/>
        <w:rPr>
          <w:rFonts w:ascii="Times New Roman" w:hAnsi="Times New Roman"/>
          <w:b/>
          <w:color w:val="000000" w:themeColor="text1"/>
          <w:sz w:val="24"/>
          <w:szCs w:val="24"/>
        </w:rPr>
      </w:pPr>
      <w:bookmarkStart w:id="31" w:name="_Toc6167791"/>
      <w:r w:rsidRPr="00BC4261">
        <w:rPr>
          <w:rFonts w:ascii="Times New Roman" w:hAnsi="Times New Roman"/>
          <w:b/>
          <w:color w:val="000000" w:themeColor="text1"/>
          <w:sz w:val="24"/>
          <w:szCs w:val="24"/>
        </w:rPr>
        <w:t>Contrastación de Hipótesis</w:t>
      </w:r>
      <w:bookmarkEnd w:id="31"/>
    </w:p>
    <w:p w:rsidR="00F25230" w:rsidRPr="00BC4261" w:rsidRDefault="00A2295F" w:rsidP="00F25230">
      <w:pPr>
        <w:pStyle w:val="Textoindependienteprimerasangra2"/>
        <w:spacing w:line="480" w:lineRule="auto"/>
        <w:ind w:left="426" w:firstLine="0"/>
        <w:rPr>
          <w:color w:val="000000" w:themeColor="text1"/>
          <w:lang w:val="es-AR"/>
        </w:rPr>
      </w:pPr>
      <w:r w:rsidRPr="00BC4261">
        <w:rPr>
          <w:color w:val="000000" w:themeColor="text1"/>
          <w:lang w:val="es-PE"/>
        </w:rPr>
        <w:t xml:space="preserve">     </w:t>
      </w:r>
      <w:r w:rsidRPr="00BC4261">
        <w:rPr>
          <w:color w:val="000000" w:themeColor="text1"/>
        </w:rPr>
        <w:t>Se usará la técnica de regresión teniendo como variable independiente las variables</w:t>
      </w:r>
      <w:r w:rsidRPr="00BC4261">
        <w:rPr>
          <w:color w:val="000000" w:themeColor="text1"/>
          <w:lang w:val="es-AR"/>
        </w:rPr>
        <w:t xml:space="preserve"> de gestión crediticia </w:t>
      </w:r>
      <w:r w:rsidRPr="00BC4261">
        <w:rPr>
          <w:color w:val="000000" w:themeColor="text1"/>
        </w:rPr>
        <w:t>y como dependiente la productividad</w:t>
      </w:r>
      <w:r w:rsidR="00F25230">
        <w:rPr>
          <w:color w:val="000000" w:themeColor="text1"/>
          <w:lang w:val="es-AR"/>
        </w:rPr>
        <w:t>.</w:t>
      </w:r>
    </w:p>
    <w:p w:rsidR="00A2295F" w:rsidRPr="00BC4261" w:rsidRDefault="00A2295F" w:rsidP="00FD36E3">
      <w:pPr>
        <w:pStyle w:val="Ttulo1"/>
        <w:numPr>
          <w:ilvl w:val="0"/>
          <w:numId w:val="18"/>
        </w:numPr>
        <w:spacing w:line="480" w:lineRule="auto"/>
        <w:ind w:left="567" w:hanging="142"/>
        <w:jc w:val="left"/>
        <w:rPr>
          <w:color w:val="000000" w:themeColor="text1"/>
        </w:rPr>
      </w:pPr>
      <w:bookmarkStart w:id="32" w:name="_Toc463874104"/>
      <w:bookmarkStart w:id="33" w:name="_Toc463887391"/>
      <w:bookmarkStart w:id="34" w:name="_Toc463887441"/>
      <w:bookmarkStart w:id="35" w:name="_Toc463887705"/>
      <w:bookmarkStart w:id="36" w:name="_Toc463887926"/>
      <w:bookmarkStart w:id="37" w:name="_Toc4756312"/>
      <w:bookmarkStart w:id="38" w:name="_Toc6167792"/>
      <w:r w:rsidRPr="00BC4261">
        <w:rPr>
          <w:color w:val="000000" w:themeColor="text1"/>
        </w:rPr>
        <w:t xml:space="preserve">Hipótesis </w:t>
      </w:r>
      <w:r w:rsidR="00407AFC" w:rsidRPr="00BC4261">
        <w:rPr>
          <w:color w:val="000000" w:themeColor="text1"/>
        </w:rPr>
        <w:t>g</w:t>
      </w:r>
      <w:r w:rsidRPr="00BC4261">
        <w:rPr>
          <w:color w:val="000000" w:themeColor="text1"/>
        </w:rPr>
        <w:t>eneral</w:t>
      </w:r>
      <w:bookmarkEnd w:id="32"/>
      <w:bookmarkEnd w:id="33"/>
      <w:bookmarkEnd w:id="34"/>
      <w:bookmarkEnd w:id="35"/>
      <w:bookmarkEnd w:id="36"/>
      <w:bookmarkEnd w:id="37"/>
      <w:bookmarkEnd w:id="38"/>
    </w:p>
    <w:p w:rsidR="00F25230" w:rsidRPr="00BC4261" w:rsidRDefault="00407AFC" w:rsidP="00D65D92">
      <w:pPr>
        <w:pStyle w:val="Textoindependiente"/>
        <w:spacing w:line="480" w:lineRule="auto"/>
        <w:ind w:left="426"/>
        <w:rPr>
          <w:color w:val="000000" w:themeColor="text1"/>
        </w:rPr>
      </w:pPr>
      <w:r w:rsidRPr="00BC4261">
        <w:rPr>
          <w:b/>
          <w:color w:val="000000" w:themeColor="text1"/>
        </w:rPr>
        <w:tab/>
      </w:r>
      <w:r w:rsidR="00A2295F" w:rsidRPr="00BC4261">
        <w:rPr>
          <w:b/>
          <w:color w:val="000000" w:themeColor="text1"/>
        </w:rPr>
        <w:t xml:space="preserve">H1: </w:t>
      </w:r>
      <w:r w:rsidR="00A2295F" w:rsidRPr="00BC4261">
        <w:rPr>
          <w:color w:val="000000" w:themeColor="text1"/>
        </w:rPr>
        <w:t xml:space="preserve">La gestión </w:t>
      </w:r>
      <w:r w:rsidR="003C2B5D">
        <w:rPr>
          <w:color w:val="000000" w:themeColor="text1"/>
          <w:lang w:val="es-PE"/>
        </w:rPr>
        <w:t xml:space="preserve">del crédito agrícola </w:t>
      </w:r>
      <w:r w:rsidR="00A2295F" w:rsidRPr="00BC4261">
        <w:rPr>
          <w:color w:val="000000" w:themeColor="text1"/>
        </w:rPr>
        <w:t xml:space="preserve">influye significativamente en </w:t>
      </w:r>
      <w:r w:rsidR="00A2295F" w:rsidRPr="00BC4261">
        <w:rPr>
          <w:color w:val="000000" w:themeColor="text1"/>
          <w:lang w:val="es-PE"/>
        </w:rPr>
        <w:t xml:space="preserve">el manejo de los procesos productivos y en </w:t>
      </w:r>
      <w:r w:rsidR="00A2295F" w:rsidRPr="00BC4261">
        <w:rPr>
          <w:color w:val="000000" w:themeColor="text1"/>
        </w:rPr>
        <w:t xml:space="preserve">la productividad de los </w:t>
      </w:r>
      <w:r w:rsidR="00A2295F" w:rsidRPr="00BC4261">
        <w:rPr>
          <w:color w:val="000000" w:themeColor="text1"/>
          <w:lang w:val="es-PE"/>
        </w:rPr>
        <w:t xml:space="preserve">pequeños </w:t>
      </w:r>
      <w:r w:rsidR="00A2295F" w:rsidRPr="00BC4261">
        <w:rPr>
          <w:color w:val="000000" w:themeColor="text1"/>
        </w:rPr>
        <w:t>agricultores de frijol de palo</w:t>
      </w:r>
      <w:r w:rsidR="00A2295F" w:rsidRPr="00BC4261">
        <w:rPr>
          <w:color w:val="000000" w:themeColor="text1"/>
          <w:lang w:val="es-PE"/>
        </w:rPr>
        <w:t xml:space="preserve"> (Cajanus cajan L)</w:t>
      </w:r>
      <w:r w:rsidR="00A2295F" w:rsidRPr="00BC4261">
        <w:rPr>
          <w:color w:val="000000" w:themeColor="text1"/>
        </w:rPr>
        <w:t xml:space="preserve"> de la Región Lambayeque”.</w:t>
      </w:r>
    </w:p>
    <w:p w:rsidR="00A2295F" w:rsidRPr="00BC4261" w:rsidRDefault="0040508E" w:rsidP="00FD36E3">
      <w:pPr>
        <w:pStyle w:val="Lista3"/>
        <w:numPr>
          <w:ilvl w:val="0"/>
          <w:numId w:val="19"/>
        </w:numPr>
        <w:spacing w:line="480" w:lineRule="auto"/>
        <w:ind w:left="851" w:hanging="142"/>
        <w:rPr>
          <w:b/>
          <w:i/>
          <w:color w:val="000000" w:themeColor="text1"/>
          <w:lang w:val="es-MX"/>
        </w:rPr>
      </w:pPr>
      <w:r w:rsidRPr="00BC4261">
        <w:rPr>
          <w:b/>
          <w:i/>
          <w:color w:val="000000" w:themeColor="text1"/>
          <w:lang w:val="es-MX"/>
        </w:rPr>
        <w:lastRenderedPageBreak/>
        <w:t xml:space="preserve"> </w:t>
      </w:r>
      <w:r w:rsidR="00A2295F" w:rsidRPr="00BC4261">
        <w:rPr>
          <w:b/>
          <w:i/>
          <w:color w:val="000000" w:themeColor="text1"/>
          <w:lang w:val="es-MX"/>
        </w:rPr>
        <w:t xml:space="preserve">Contrastación de </w:t>
      </w:r>
      <w:r w:rsidR="00407AFC" w:rsidRPr="00BC4261">
        <w:rPr>
          <w:b/>
          <w:i/>
          <w:color w:val="000000" w:themeColor="text1"/>
          <w:lang w:val="es-MX"/>
        </w:rPr>
        <w:t>l</w:t>
      </w:r>
      <w:r w:rsidR="00A2295F" w:rsidRPr="00BC4261">
        <w:rPr>
          <w:b/>
          <w:i/>
          <w:color w:val="000000" w:themeColor="text1"/>
          <w:lang w:val="es-MX"/>
        </w:rPr>
        <w:t xml:space="preserve">a </w:t>
      </w:r>
      <w:r w:rsidR="00407AFC" w:rsidRPr="00BC4261">
        <w:rPr>
          <w:b/>
          <w:i/>
          <w:color w:val="000000" w:themeColor="text1"/>
          <w:lang w:val="es-MX"/>
        </w:rPr>
        <w:t>h</w:t>
      </w:r>
      <w:r w:rsidR="00A2295F" w:rsidRPr="00BC4261">
        <w:rPr>
          <w:b/>
          <w:i/>
          <w:color w:val="000000" w:themeColor="text1"/>
          <w:lang w:val="es-MX"/>
        </w:rPr>
        <w:t xml:space="preserve">ipótesis </w:t>
      </w:r>
      <w:r w:rsidR="00407AFC" w:rsidRPr="00BC4261">
        <w:rPr>
          <w:b/>
          <w:i/>
          <w:color w:val="000000" w:themeColor="text1"/>
          <w:lang w:val="es-MX"/>
        </w:rPr>
        <w:t>g</w:t>
      </w:r>
      <w:r w:rsidR="00A2295F" w:rsidRPr="00BC4261">
        <w:rPr>
          <w:b/>
          <w:i/>
          <w:color w:val="000000" w:themeColor="text1"/>
          <w:lang w:val="es-MX"/>
        </w:rPr>
        <w:t>eneral</w:t>
      </w:r>
      <w:r w:rsidR="00732F40" w:rsidRPr="00BC4261">
        <w:rPr>
          <w:b/>
          <w:i/>
          <w:color w:val="000000" w:themeColor="text1"/>
          <w:lang w:val="es-MX"/>
        </w:rPr>
        <w:tab/>
      </w:r>
    </w:p>
    <w:p w:rsidR="0040508E" w:rsidRPr="00BC4261" w:rsidRDefault="00A2295F" w:rsidP="00FD36E3">
      <w:pPr>
        <w:pStyle w:val="Lista3"/>
        <w:numPr>
          <w:ilvl w:val="0"/>
          <w:numId w:val="20"/>
        </w:numPr>
        <w:spacing w:line="480" w:lineRule="auto"/>
        <w:ind w:left="1276" w:hanging="283"/>
        <w:rPr>
          <w:color w:val="000000" w:themeColor="text1"/>
          <w:lang w:val="es-MX"/>
        </w:rPr>
      </w:pPr>
      <w:r w:rsidRPr="00BC4261">
        <w:rPr>
          <w:color w:val="000000" w:themeColor="text1"/>
          <w:lang w:val="es-MX"/>
        </w:rPr>
        <w:t>Paso 1: Planteamiento de la hipótesis</w:t>
      </w:r>
    </w:p>
    <w:p w:rsidR="0040508E" w:rsidRPr="00BC4261" w:rsidRDefault="0040508E" w:rsidP="0040508E">
      <w:pPr>
        <w:pStyle w:val="Lista3"/>
        <w:spacing w:line="480" w:lineRule="auto"/>
        <w:ind w:left="993" w:hanging="851"/>
        <w:rPr>
          <w:color w:val="000000" w:themeColor="text1"/>
          <w:lang w:val="es-MX"/>
        </w:rPr>
      </w:pPr>
      <w:r w:rsidRPr="00BC4261">
        <w:rPr>
          <w:color w:val="000000" w:themeColor="text1"/>
          <w:lang w:val="es-MX"/>
        </w:rPr>
        <w:t xml:space="preserve">       </w:t>
      </w:r>
      <w:r w:rsidRPr="00BC4261">
        <w:rPr>
          <w:color w:val="000000" w:themeColor="text1"/>
          <w:lang w:val="es-MX"/>
        </w:rPr>
        <w:tab/>
        <w:t xml:space="preserve">     </w:t>
      </w:r>
      <w:r w:rsidR="00A2295F" w:rsidRPr="00BC4261">
        <w:rPr>
          <w:b/>
          <w:color w:val="000000" w:themeColor="text1"/>
          <w:lang w:val="es-MX"/>
        </w:rPr>
        <w:t>Ho:</w:t>
      </w:r>
      <w:r w:rsidR="00A2295F" w:rsidRPr="00BC4261">
        <w:rPr>
          <w:color w:val="000000" w:themeColor="text1"/>
          <w:lang w:val="es-MX"/>
        </w:rPr>
        <w:t xml:space="preserve"> </w:t>
      </w:r>
      <w:r w:rsidR="00A2295F" w:rsidRPr="00BC4261">
        <w:rPr>
          <w:color w:val="000000" w:themeColor="text1"/>
        </w:rPr>
        <w:t>La gestión</w:t>
      </w:r>
      <w:r w:rsidR="00A2295F" w:rsidRPr="00BC4261">
        <w:rPr>
          <w:color w:val="000000" w:themeColor="text1"/>
          <w:lang w:val="es-PE"/>
        </w:rPr>
        <w:t xml:space="preserve"> del crédit</w:t>
      </w:r>
      <w:r w:rsidR="00CB1398">
        <w:rPr>
          <w:color w:val="000000" w:themeColor="text1"/>
          <w:lang w:val="es-PE"/>
        </w:rPr>
        <w:t xml:space="preserve">o agrícola </w:t>
      </w:r>
      <w:r w:rsidR="00A2295F" w:rsidRPr="00BC4261">
        <w:rPr>
          <w:color w:val="000000" w:themeColor="text1"/>
        </w:rPr>
        <w:t xml:space="preserve">no influye significativamente en la </w:t>
      </w:r>
      <w:r w:rsidRPr="00BC4261">
        <w:rPr>
          <w:color w:val="000000" w:themeColor="text1"/>
        </w:rPr>
        <w:t xml:space="preserve">             </w:t>
      </w:r>
      <w:r w:rsidR="00A2295F" w:rsidRPr="00BC4261">
        <w:rPr>
          <w:color w:val="000000" w:themeColor="text1"/>
        </w:rPr>
        <w:t>productividad</w:t>
      </w:r>
      <w:r w:rsidRPr="00BC4261">
        <w:rPr>
          <w:color w:val="000000" w:themeColor="text1"/>
        </w:rPr>
        <w:t>.</w:t>
      </w:r>
      <w:r w:rsidRPr="00BC4261">
        <w:rPr>
          <w:color w:val="000000" w:themeColor="text1"/>
          <w:lang w:val="es-MX"/>
        </w:rPr>
        <w:t xml:space="preserve">  </w:t>
      </w:r>
      <w:r w:rsidRPr="00BC4261">
        <w:rPr>
          <w:color w:val="000000" w:themeColor="text1"/>
          <w:lang w:val="es-MX"/>
        </w:rPr>
        <w:tab/>
      </w:r>
    </w:p>
    <w:p w:rsidR="00A2295F" w:rsidRPr="00BC4261" w:rsidRDefault="00A2295F" w:rsidP="0040508E">
      <w:pPr>
        <w:pStyle w:val="Lista3"/>
        <w:spacing w:line="480" w:lineRule="auto"/>
        <w:ind w:left="993" w:firstLine="283"/>
        <w:rPr>
          <w:color w:val="000000" w:themeColor="text1"/>
          <w:lang w:val="es-MX"/>
        </w:rPr>
      </w:pPr>
      <w:r w:rsidRPr="00BC4261">
        <w:rPr>
          <w:b/>
          <w:color w:val="000000" w:themeColor="text1"/>
        </w:rPr>
        <w:t>Ha:</w:t>
      </w:r>
      <w:r w:rsidRPr="00BC4261">
        <w:rPr>
          <w:color w:val="000000" w:themeColor="text1"/>
        </w:rPr>
        <w:t xml:space="preserve"> La gestión </w:t>
      </w:r>
      <w:r w:rsidRPr="00BC4261">
        <w:rPr>
          <w:color w:val="000000" w:themeColor="text1"/>
          <w:lang w:val="es-PE"/>
        </w:rPr>
        <w:t xml:space="preserve">del crédito agrícola </w:t>
      </w:r>
      <w:r w:rsidR="00635CEF">
        <w:rPr>
          <w:color w:val="000000" w:themeColor="text1"/>
          <w:lang w:val="es-PE"/>
        </w:rPr>
        <w:t xml:space="preserve">si </w:t>
      </w:r>
      <w:r w:rsidRPr="00BC4261">
        <w:rPr>
          <w:color w:val="000000" w:themeColor="text1"/>
        </w:rPr>
        <w:t>influye significativamente en la productividad</w:t>
      </w:r>
      <w:r w:rsidR="0040508E" w:rsidRPr="00BC4261">
        <w:rPr>
          <w:color w:val="000000" w:themeColor="text1"/>
        </w:rPr>
        <w:t>.</w:t>
      </w:r>
      <w:r w:rsidRPr="00BC4261">
        <w:rPr>
          <w:color w:val="000000" w:themeColor="text1"/>
        </w:rPr>
        <w:t xml:space="preserve"> </w:t>
      </w:r>
    </w:p>
    <w:p w:rsidR="00A2295F" w:rsidRPr="00BC4261" w:rsidRDefault="00A2295F" w:rsidP="00FD36E3">
      <w:pPr>
        <w:pStyle w:val="Lista3"/>
        <w:numPr>
          <w:ilvl w:val="0"/>
          <w:numId w:val="20"/>
        </w:numPr>
        <w:spacing w:line="480" w:lineRule="auto"/>
        <w:ind w:left="1276"/>
        <w:rPr>
          <w:color w:val="000000" w:themeColor="text1"/>
          <w:lang w:val="es-MX"/>
        </w:rPr>
      </w:pPr>
      <w:r w:rsidRPr="00BC4261">
        <w:rPr>
          <w:color w:val="000000" w:themeColor="text1"/>
          <w:lang w:val="es-MX"/>
        </w:rPr>
        <w:t>Paso 2</w:t>
      </w:r>
      <w:r w:rsidRPr="00BC4261">
        <w:rPr>
          <w:b/>
          <w:color w:val="000000" w:themeColor="text1"/>
          <w:lang w:val="es-MX"/>
        </w:rPr>
        <w:t xml:space="preserve">: </w:t>
      </w:r>
      <w:r w:rsidRPr="00BC4261">
        <w:rPr>
          <w:color w:val="000000" w:themeColor="text1"/>
          <w:lang w:val="es-MX"/>
        </w:rPr>
        <w:t>Nivel de significación: α=0.05</w:t>
      </w:r>
    </w:p>
    <w:p w:rsidR="00FA3130" w:rsidRPr="00BC4261" w:rsidRDefault="00A2295F" w:rsidP="00FD36E3">
      <w:pPr>
        <w:pStyle w:val="Lista3"/>
        <w:numPr>
          <w:ilvl w:val="0"/>
          <w:numId w:val="20"/>
        </w:numPr>
        <w:spacing w:line="480" w:lineRule="auto"/>
        <w:ind w:left="1276"/>
        <w:rPr>
          <w:color w:val="000000" w:themeColor="text1"/>
          <w:lang w:val="es-MX"/>
        </w:rPr>
      </w:pPr>
      <w:r w:rsidRPr="00BC4261">
        <w:rPr>
          <w:color w:val="000000" w:themeColor="text1"/>
          <w:lang w:val="es-MX"/>
        </w:rPr>
        <w:t>Paso 3: Prueba estadística: Prueba de F del análisis de regresión</w:t>
      </w:r>
    </w:p>
    <w:p w:rsidR="0040508E" w:rsidRPr="00BC4261" w:rsidRDefault="00A2295F" w:rsidP="00FD36E3">
      <w:pPr>
        <w:pStyle w:val="Lista3"/>
        <w:numPr>
          <w:ilvl w:val="0"/>
          <w:numId w:val="20"/>
        </w:numPr>
        <w:tabs>
          <w:tab w:val="left" w:pos="1276"/>
        </w:tabs>
        <w:spacing w:line="480" w:lineRule="auto"/>
        <w:ind w:left="993" w:hanging="77"/>
        <w:rPr>
          <w:color w:val="000000" w:themeColor="text1"/>
          <w:lang w:val="es-MX"/>
        </w:rPr>
      </w:pPr>
      <w:r w:rsidRPr="00BC4261">
        <w:rPr>
          <w:color w:val="000000" w:themeColor="text1"/>
        </w:rPr>
        <w:t>Paso 4: Determinar los puntos críticos, al nivel de error del 5% y los grados de libertad correspondiente.</w:t>
      </w:r>
    </w:p>
    <w:p w:rsidR="009965AB" w:rsidRPr="00BC4261" w:rsidRDefault="00A2295F" w:rsidP="00FD36E3">
      <w:pPr>
        <w:pStyle w:val="Textoindependiente"/>
        <w:numPr>
          <w:ilvl w:val="0"/>
          <w:numId w:val="20"/>
        </w:numPr>
        <w:tabs>
          <w:tab w:val="left" w:pos="1276"/>
        </w:tabs>
        <w:spacing w:line="480" w:lineRule="auto"/>
        <w:ind w:left="993" w:firstLine="0"/>
        <w:rPr>
          <w:color w:val="000000" w:themeColor="text1"/>
          <w:lang w:val="es-AR"/>
        </w:rPr>
      </w:pPr>
      <w:r w:rsidRPr="00BC4261">
        <w:rPr>
          <w:color w:val="000000" w:themeColor="text1"/>
        </w:rPr>
        <w:t>Paso 5: Si Fc &gt; P valor 0.05, se acepta la hipótesis alternante, indicando que existe influencia significativa de la gestión crediticia en la productividad del agricultor.</w:t>
      </w:r>
    </w:p>
    <w:p w:rsidR="00A23662" w:rsidRDefault="00FA3130"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39" w:name="_Toc6167793"/>
      <w:r w:rsidRPr="00BC4261">
        <w:rPr>
          <w:rFonts w:ascii="Times New Roman" w:hAnsi="Times New Roman"/>
          <w:b/>
          <w:color w:val="000000" w:themeColor="text1"/>
          <w:sz w:val="24"/>
          <w:szCs w:val="24"/>
        </w:rPr>
        <w:t>Población y Muestra</w:t>
      </w:r>
      <w:bookmarkEnd w:id="39"/>
    </w:p>
    <w:p w:rsidR="00635CEF" w:rsidRPr="00635CEF" w:rsidRDefault="00635CEF" w:rsidP="00635CEF">
      <w:pPr>
        <w:spacing w:after="0"/>
      </w:pPr>
    </w:p>
    <w:p w:rsidR="00FA3130" w:rsidRPr="00BC4261" w:rsidRDefault="00A2295F" w:rsidP="00FD36E3">
      <w:pPr>
        <w:pStyle w:val="Textoindependienteprimerasangra2"/>
        <w:numPr>
          <w:ilvl w:val="0"/>
          <w:numId w:val="18"/>
        </w:numPr>
        <w:spacing w:after="0" w:line="480" w:lineRule="auto"/>
        <w:ind w:left="426" w:firstLine="0"/>
        <w:rPr>
          <w:color w:val="000000" w:themeColor="text1"/>
          <w:lang w:val="es-AR"/>
        </w:rPr>
      </w:pPr>
      <w:proofErr w:type="spellStart"/>
      <w:r w:rsidRPr="00BC4261">
        <w:rPr>
          <w:b/>
          <w:color w:val="000000" w:themeColor="text1"/>
        </w:rPr>
        <w:t>Población</w:t>
      </w:r>
      <w:proofErr w:type="spellEnd"/>
      <w:r w:rsidRPr="00BC4261">
        <w:rPr>
          <w:color w:val="000000" w:themeColor="text1"/>
        </w:rPr>
        <w:t xml:space="preserve">: </w:t>
      </w:r>
      <w:r w:rsidR="008D7213">
        <w:rPr>
          <w:color w:val="000000" w:themeColor="text1"/>
          <w:lang w:val="es-PE"/>
        </w:rPr>
        <w:t>Estuvo conformada</w:t>
      </w:r>
      <w:r w:rsidRPr="00BC4261">
        <w:rPr>
          <w:color w:val="000000" w:themeColor="text1"/>
          <w:lang w:val="es-PE"/>
        </w:rPr>
        <w:t xml:space="preserve"> por 169 pequeños agricultores </w:t>
      </w:r>
      <w:r w:rsidRPr="00BC4261">
        <w:rPr>
          <w:color w:val="000000" w:themeColor="text1"/>
        </w:rPr>
        <w:t xml:space="preserve">de </w:t>
      </w:r>
      <w:r w:rsidRPr="00BC4261">
        <w:rPr>
          <w:color w:val="000000" w:themeColor="text1"/>
          <w:lang w:val="es-AR"/>
        </w:rPr>
        <w:t>la Región</w:t>
      </w:r>
      <w:r w:rsidRPr="00BC4261">
        <w:rPr>
          <w:color w:val="000000" w:themeColor="text1"/>
        </w:rPr>
        <w:t xml:space="preserve">  </w:t>
      </w:r>
      <w:r w:rsidR="00FA3130" w:rsidRPr="00BC4261">
        <w:rPr>
          <w:color w:val="000000" w:themeColor="text1"/>
          <w:lang w:val="es-PE"/>
        </w:rPr>
        <w:t xml:space="preserve">     </w:t>
      </w:r>
      <w:r w:rsidRPr="00BC4261">
        <w:rPr>
          <w:color w:val="000000" w:themeColor="text1"/>
        </w:rPr>
        <w:t>Lambayeque</w:t>
      </w:r>
      <w:r w:rsidR="008D7213">
        <w:rPr>
          <w:color w:val="000000" w:themeColor="text1"/>
          <w:lang w:val="es-PE"/>
        </w:rPr>
        <w:t xml:space="preserve"> que contaron</w:t>
      </w:r>
      <w:r w:rsidRPr="00BC4261">
        <w:rPr>
          <w:color w:val="000000" w:themeColor="text1"/>
          <w:lang w:val="es-PE"/>
        </w:rPr>
        <w:t xml:space="preserve"> con financiamiento de la Empresa Proc</w:t>
      </w:r>
      <w:r w:rsidR="008D7213">
        <w:rPr>
          <w:color w:val="000000" w:themeColor="text1"/>
          <w:lang w:val="es-PE"/>
        </w:rPr>
        <w:t>esadora Perú SAC, que les otorgó</w:t>
      </w:r>
      <w:r w:rsidRPr="00BC4261">
        <w:rPr>
          <w:color w:val="000000" w:themeColor="text1"/>
          <w:lang w:val="es-PE"/>
        </w:rPr>
        <w:t xml:space="preserve"> crédito agrícola para el cultivo del </w:t>
      </w:r>
      <w:r w:rsidR="00CB1398">
        <w:rPr>
          <w:color w:val="000000" w:themeColor="text1"/>
          <w:lang w:val="es-AR"/>
        </w:rPr>
        <w:t>f</w:t>
      </w:r>
      <w:proofErr w:type="spellStart"/>
      <w:r w:rsidR="0017778F" w:rsidRPr="00BC4261">
        <w:rPr>
          <w:color w:val="000000" w:themeColor="text1"/>
          <w:lang w:val="es-PE"/>
        </w:rPr>
        <w:t>rij</w:t>
      </w:r>
      <w:r w:rsidRPr="00BC4261">
        <w:rPr>
          <w:color w:val="000000" w:themeColor="text1"/>
        </w:rPr>
        <w:t>ol</w:t>
      </w:r>
      <w:proofErr w:type="spellEnd"/>
      <w:r w:rsidRPr="00BC4261">
        <w:rPr>
          <w:color w:val="000000" w:themeColor="text1"/>
        </w:rPr>
        <w:t xml:space="preserve"> de </w:t>
      </w:r>
      <w:r w:rsidR="00CB1398">
        <w:rPr>
          <w:color w:val="000000" w:themeColor="text1"/>
          <w:lang w:val="es-AR"/>
        </w:rPr>
        <w:t>p</w:t>
      </w:r>
      <w:proofErr w:type="spellStart"/>
      <w:r w:rsidRPr="00BC4261">
        <w:rPr>
          <w:color w:val="000000" w:themeColor="text1"/>
        </w:rPr>
        <w:t>alo</w:t>
      </w:r>
      <w:proofErr w:type="spellEnd"/>
      <w:r w:rsidRPr="00BC4261">
        <w:rPr>
          <w:color w:val="000000" w:themeColor="text1"/>
          <w:lang w:val="es-PE"/>
        </w:rPr>
        <w:t xml:space="preserve"> (</w:t>
      </w:r>
      <w:proofErr w:type="spellStart"/>
      <w:r w:rsidRPr="00BC4261">
        <w:rPr>
          <w:color w:val="000000" w:themeColor="text1"/>
          <w:lang w:val="es-PE"/>
        </w:rPr>
        <w:t>Cajanus</w:t>
      </w:r>
      <w:proofErr w:type="spellEnd"/>
      <w:r w:rsidRPr="00BC4261">
        <w:rPr>
          <w:color w:val="000000" w:themeColor="text1"/>
          <w:lang w:val="es-PE"/>
        </w:rPr>
        <w:t xml:space="preserve"> </w:t>
      </w:r>
      <w:proofErr w:type="spellStart"/>
      <w:r w:rsidRPr="00BC4261">
        <w:rPr>
          <w:color w:val="000000" w:themeColor="text1"/>
          <w:lang w:val="es-PE"/>
        </w:rPr>
        <w:t>cajan</w:t>
      </w:r>
      <w:proofErr w:type="spellEnd"/>
      <w:r w:rsidRPr="00BC4261">
        <w:rPr>
          <w:color w:val="000000" w:themeColor="text1"/>
          <w:lang w:val="es-PE"/>
        </w:rPr>
        <w:t xml:space="preserve"> L), tanto en efectivo como en insumos.</w:t>
      </w:r>
      <w:r w:rsidRPr="00BC4261">
        <w:rPr>
          <w:color w:val="000000" w:themeColor="text1"/>
          <w:lang w:val="es-AR"/>
        </w:rPr>
        <w:t xml:space="preserve"> </w:t>
      </w:r>
    </w:p>
    <w:p w:rsidR="0017372A" w:rsidRPr="00BC4261" w:rsidRDefault="00A2295F" w:rsidP="00FD36E3">
      <w:pPr>
        <w:pStyle w:val="Textoindependienteprimerasangra2"/>
        <w:numPr>
          <w:ilvl w:val="0"/>
          <w:numId w:val="18"/>
        </w:numPr>
        <w:spacing w:after="0" w:line="480" w:lineRule="auto"/>
        <w:ind w:left="426" w:firstLine="0"/>
        <w:rPr>
          <w:color w:val="000000" w:themeColor="text1"/>
          <w:lang w:val="es-AR"/>
        </w:rPr>
      </w:pPr>
      <w:r w:rsidRPr="00BC4261">
        <w:rPr>
          <w:b/>
          <w:color w:val="000000" w:themeColor="text1"/>
        </w:rPr>
        <w:t>Muestra</w:t>
      </w:r>
      <w:r w:rsidRPr="00BC4261">
        <w:rPr>
          <w:color w:val="000000" w:themeColor="text1"/>
        </w:rPr>
        <w:t xml:space="preserve">: </w:t>
      </w:r>
      <w:r w:rsidR="00D65D92">
        <w:rPr>
          <w:color w:val="000000" w:themeColor="text1"/>
          <w:lang w:val="es-PE"/>
        </w:rPr>
        <w:t>Estuvo representada por</w:t>
      </w:r>
      <w:r w:rsidR="00B644F5">
        <w:rPr>
          <w:color w:val="000000" w:themeColor="text1"/>
          <w:lang w:val="es-PE"/>
        </w:rPr>
        <w:t xml:space="preserve"> 60 </w:t>
      </w:r>
      <w:r w:rsidR="00D65D92">
        <w:rPr>
          <w:color w:val="000000" w:themeColor="text1"/>
          <w:lang w:val="es-PE"/>
        </w:rPr>
        <w:t>agricultores de</w:t>
      </w:r>
      <w:r w:rsidRPr="00BC4261">
        <w:rPr>
          <w:color w:val="000000" w:themeColor="text1"/>
          <w:lang w:val="es-PE"/>
        </w:rPr>
        <w:t xml:space="preserve"> la Región Lambayeque, </w:t>
      </w:r>
      <w:r w:rsidR="00D65D92">
        <w:rPr>
          <w:color w:val="000000" w:themeColor="text1"/>
          <w:lang w:val="es-PE"/>
        </w:rPr>
        <w:t xml:space="preserve">ubicados </w:t>
      </w:r>
      <w:r w:rsidRPr="00BC4261">
        <w:rPr>
          <w:color w:val="000000" w:themeColor="text1"/>
          <w:lang w:val="es-PE"/>
        </w:rPr>
        <w:t xml:space="preserve">en los Distritos; Túcume, Jayanca y </w:t>
      </w:r>
      <w:r w:rsidR="00553756" w:rsidRPr="00BC4261">
        <w:rPr>
          <w:color w:val="000000" w:themeColor="text1"/>
          <w:lang w:val="es-PE"/>
        </w:rPr>
        <w:t>Batan grande</w:t>
      </w:r>
      <w:r w:rsidR="00B8070E" w:rsidRPr="00BC4261">
        <w:rPr>
          <w:color w:val="000000" w:themeColor="text1"/>
          <w:lang w:val="es-PE"/>
        </w:rPr>
        <w:t>,</w:t>
      </w:r>
      <w:r w:rsidR="008D7213">
        <w:rPr>
          <w:color w:val="000000" w:themeColor="text1"/>
          <w:lang w:val="es-PE"/>
        </w:rPr>
        <w:t xml:space="preserve"> Por lo cual se calculó </w:t>
      </w:r>
      <w:r w:rsidRPr="00BC4261">
        <w:rPr>
          <w:color w:val="000000" w:themeColor="text1"/>
          <w:lang w:val="es-PE"/>
        </w:rPr>
        <w:t>una muestra estratificada, siendo la misma de 67 agricultores en el Distrito de Túcum</w:t>
      </w:r>
      <w:r w:rsidR="008D7213">
        <w:rPr>
          <w:color w:val="000000" w:themeColor="text1"/>
          <w:lang w:val="es-PE"/>
        </w:rPr>
        <w:t>e con 39.64 % que le correspondió</w:t>
      </w:r>
      <w:r w:rsidRPr="00BC4261">
        <w:rPr>
          <w:color w:val="000000" w:themeColor="text1"/>
          <w:lang w:val="es-PE"/>
        </w:rPr>
        <w:t xml:space="preserve"> 27 agricultores para el tamaño de muestra.  En el Distrito de Jayanca 37 agricultore</w:t>
      </w:r>
      <w:r w:rsidR="008D7213">
        <w:rPr>
          <w:color w:val="000000" w:themeColor="text1"/>
          <w:lang w:val="es-PE"/>
        </w:rPr>
        <w:t>s con 21.89 % que le correspondió</w:t>
      </w:r>
      <w:r w:rsidRPr="00BC4261">
        <w:rPr>
          <w:color w:val="000000" w:themeColor="text1"/>
          <w:lang w:val="es-PE"/>
        </w:rPr>
        <w:t xml:space="preserve"> 8 agricultores para el tamaño de muestra.  En el Distrito de </w:t>
      </w:r>
      <w:r w:rsidR="006946E4" w:rsidRPr="00BC4261">
        <w:rPr>
          <w:color w:val="000000" w:themeColor="text1"/>
          <w:lang w:val="es-PE"/>
        </w:rPr>
        <w:t>Batan grande</w:t>
      </w:r>
      <w:r w:rsidRPr="00BC4261">
        <w:rPr>
          <w:color w:val="000000" w:themeColor="text1"/>
          <w:lang w:val="es-PE"/>
        </w:rPr>
        <w:t xml:space="preserve"> 65 agricultore</w:t>
      </w:r>
      <w:r w:rsidR="008D7213">
        <w:rPr>
          <w:color w:val="000000" w:themeColor="text1"/>
          <w:lang w:val="es-PE"/>
        </w:rPr>
        <w:t xml:space="preserve">s con 38.46 % que le </w:t>
      </w:r>
      <w:r w:rsidR="008D7213">
        <w:rPr>
          <w:color w:val="000000" w:themeColor="text1"/>
          <w:lang w:val="es-PE"/>
        </w:rPr>
        <w:lastRenderedPageBreak/>
        <w:t>correspondió</w:t>
      </w:r>
      <w:r w:rsidRPr="00BC4261">
        <w:rPr>
          <w:color w:val="000000" w:themeColor="text1"/>
          <w:lang w:val="es-PE"/>
        </w:rPr>
        <w:t xml:space="preserve"> 25 agricultores para el tamaño de muestra, siendo la muestra de 60 agricultores, como se puede apreciar en </w:t>
      </w:r>
      <w:r w:rsidR="00B8070E" w:rsidRPr="00BC4261">
        <w:rPr>
          <w:color w:val="000000" w:themeColor="text1"/>
          <w:lang w:val="es-PE"/>
        </w:rPr>
        <w:t>la Tabla</w:t>
      </w:r>
      <w:r w:rsidR="00D65D92">
        <w:rPr>
          <w:color w:val="000000" w:themeColor="text1"/>
          <w:lang w:val="es-PE"/>
        </w:rPr>
        <w:t xml:space="preserve"> N° 3</w:t>
      </w:r>
      <w:r w:rsidRPr="00BC4261">
        <w:rPr>
          <w:color w:val="000000" w:themeColor="text1"/>
          <w:lang w:val="es-PE"/>
        </w:rPr>
        <w:t>.</w:t>
      </w:r>
    </w:p>
    <w:p w:rsidR="0017372A" w:rsidRPr="00BC4261" w:rsidRDefault="0017372A" w:rsidP="0017372A">
      <w:pPr>
        <w:pStyle w:val="Descripcin"/>
        <w:spacing w:after="0"/>
        <w:rPr>
          <w:rFonts w:ascii="Times New Roman" w:hAnsi="Times New Roman" w:cs="Times New Roman"/>
          <w:i w:val="0"/>
          <w:color w:val="000000" w:themeColor="text1"/>
          <w:sz w:val="20"/>
        </w:rPr>
      </w:pPr>
      <w:r w:rsidRPr="00BC4261">
        <w:rPr>
          <w:color w:val="000000" w:themeColor="text1"/>
        </w:rPr>
        <w:tab/>
        <w:t xml:space="preserve">           </w:t>
      </w:r>
      <w:bookmarkStart w:id="40" w:name="_Toc4730890"/>
      <w:bookmarkStart w:id="41" w:name="_Toc4731032"/>
      <w:bookmarkStart w:id="42" w:name="_Toc4325780"/>
      <w:r w:rsidRPr="00BC4261">
        <w:rPr>
          <w:rFonts w:ascii="Times New Roman" w:hAnsi="Times New Roman" w:cs="Times New Roman"/>
          <w:i w:val="0"/>
          <w:color w:val="000000" w:themeColor="text1"/>
          <w:sz w:val="20"/>
        </w:rPr>
        <w:t xml:space="preserve">Tabla </w:t>
      </w:r>
      <w:bookmarkEnd w:id="40"/>
      <w:bookmarkEnd w:id="41"/>
      <w:r w:rsidR="00D65D92">
        <w:rPr>
          <w:rFonts w:ascii="Times New Roman" w:hAnsi="Times New Roman" w:cs="Times New Roman"/>
          <w:i w:val="0"/>
          <w:color w:val="000000" w:themeColor="text1"/>
          <w:sz w:val="20"/>
        </w:rPr>
        <w:t>3</w:t>
      </w:r>
      <w:r w:rsidRPr="00BC4261">
        <w:rPr>
          <w:rFonts w:ascii="Times New Roman" w:hAnsi="Times New Roman" w:cs="Times New Roman"/>
          <w:i w:val="0"/>
          <w:color w:val="000000" w:themeColor="text1"/>
          <w:sz w:val="20"/>
        </w:rPr>
        <w:t xml:space="preserve"> </w:t>
      </w:r>
    </w:p>
    <w:p w:rsidR="0017372A" w:rsidRPr="00BC4261" w:rsidRDefault="00FF32F4" w:rsidP="0017372A">
      <w:pPr>
        <w:pStyle w:val="Descripcin"/>
        <w:spacing w:after="0"/>
        <w:rPr>
          <w:rFonts w:ascii="Times New Roman" w:hAnsi="Times New Roman" w:cs="Times New Roman"/>
          <w:color w:val="000000" w:themeColor="text1"/>
          <w:sz w:val="22"/>
        </w:rPr>
      </w:pPr>
      <w:r w:rsidRPr="00BC4261">
        <w:rPr>
          <w:rFonts w:ascii="Times New Roman" w:hAnsi="Times New Roman" w:cs="Times New Roman"/>
          <w:color w:val="000000" w:themeColor="text1"/>
          <w:sz w:val="20"/>
        </w:rPr>
        <w:tab/>
        <w:t xml:space="preserve">         </w:t>
      </w:r>
      <w:r w:rsidR="0017372A" w:rsidRPr="00BC4261">
        <w:rPr>
          <w:rFonts w:ascii="Times New Roman" w:hAnsi="Times New Roman" w:cs="Times New Roman"/>
          <w:color w:val="000000" w:themeColor="text1"/>
          <w:sz w:val="20"/>
        </w:rPr>
        <w:t>Cálculo estratificado para el tamaño de la muestra</w:t>
      </w:r>
      <w:bookmarkEnd w:id="42"/>
    </w:p>
    <w:tbl>
      <w:tblPr>
        <w:tblStyle w:val="Tabladelista6concolores1"/>
        <w:tblW w:w="0" w:type="auto"/>
        <w:jc w:val="center"/>
        <w:tblLook w:val="04A0" w:firstRow="1" w:lastRow="0" w:firstColumn="1" w:lastColumn="0" w:noHBand="0" w:noVBand="1"/>
      </w:tblPr>
      <w:tblGrid>
        <w:gridCol w:w="1504"/>
        <w:gridCol w:w="2232"/>
        <w:gridCol w:w="1558"/>
        <w:gridCol w:w="1520"/>
      </w:tblGrid>
      <w:tr w:rsidR="0017372A" w:rsidRPr="00BC4261" w:rsidTr="0017372A">
        <w:trPr>
          <w:cnfStyle w:val="100000000000" w:firstRow="1" w:lastRow="0" w:firstColumn="0" w:lastColumn="0" w:oddVBand="0" w:evenVBand="0" w:oddHBand="0" w:evenHBand="0" w:firstRowFirstColumn="0" w:firstRowLastColumn="0" w:lastRowFirstColumn="0" w:lastRowLastColumn="0"/>
          <w:trHeight w:val="771"/>
          <w:jc w:val="center"/>
        </w:trPr>
        <w:tc>
          <w:tcPr>
            <w:cnfStyle w:val="001000000000" w:firstRow="0" w:lastRow="0" w:firstColumn="1" w:lastColumn="0" w:oddVBand="0" w:evenVBand="0" w:oddHBand="0" w:evenHBand="0" w:firstRowFirstColumn="0" w:firstRowLastColumn="0" w:lastRowFirstColumn="0" w:lastRowLastColumn="0"/>
            <w:tcW w:w="1504" w:type="dxa"/>
            <w:vAlign w:val="center"/>
          </w:tcPr>
          <w:p w:rsidR="0017372A" w:rsidRPr="00BC4261" w:rsidRDefault="0017372A" w:rsidP="00C74362">
            <w:pPr>
              <w:pStyle w:val="Textoindependienteprimerasangra2"/>
              <w:spacing w:line="360" w:lineRule="auto"/>
              <w:ind w:left="0" w:firstLine="0"/>
              <w:jc w:val="center"/>
              <w:rPr>
                <w:lang w:val="es-PE"/>
              </w:rPr>
            </w:pPr>
            <w:r w:rsidRPr="00BC4261">
              <w:rPr>
                <w:lang w:val="es-PE"/>
              </w:rPr>
              <w:t>Distritos</w:t>
            </w:r>
          </w:p>
        </w:tc>
        <w:tc>
          <w:tcPr>
            <w:tcW w:w="2232" w:type="dxa"/>
            <w:vAlign w:val="center"/>
          </w:tcPr>
          <w:p w:rsidR="0017372A" w:rsidRPr="00BC4261" w:rsidRDefault="0017372A" w:rsidP="00C74362">
            <w:pPr>
              <w:pStyle w:val="Textoindependienteprimerasangra2"/>
              <w:spacing w:after="0" w:line="360" w:lineRule="auto"/>
              <w:ind w:left="-98" w:hanging="240"/>
              <w:jc w:val="center"/>
              <w:cnfStyle w:val="100000000000" w:firstRow="1" w:lastRow="0" w:firstColumn="0" w:lastColumn="0" w:oddVBand="0" w:evenVBand="0" w:oddHBand="0" w:evenHBand="0" w:firstRowFirstColumn="0" w:firstRowLastColumn="0" w:lastRowFirstColumn="0" w:lastRowLastColumn="0"/>
              <w:rPr>
                <w:b w:val="0"/>
                <w:bCs w:val="0"/>
                <w:lang w:val="es-PE"/>
              </w:rPr>
            </w:pPr>
            <w:r w:rsidRPr="00BC4261">
              <w:rPr>
                <w:lang w:val="es-PE"/>
              </w:rPr>
              <w:t xml:space="preserve">       N° de</w:t>
            </w:r>
            <w:r w:rsidRPr="00BC4261">
              <w:rPr>
                <w:b w:val="0"/>
                <w:bCs w:val="0"/>
                <w:lang w:val="es-PE"/>
              </w:rPr>
              <w:t xml:space="preserve"> </w:t>
            </w:r>
            <w:r w:rsidRPr="00BC4261">
              <w:rPr>
                <w:lang w:val="es-PE"/>
              </w:rPr>
              <w:t>Agricultores</w:t>
            </w:r>
          </w:p>
          <w:p w:rsidR="0017372A" w:rsidRPr="00BC4261" w:rsidRDefault="0017372A" w:rsidP="00C74362">
            <w:pPr>
              <w:pStyle w:val="Textoindependienteprimerasangra2"/>
              <w:spacing w:after="0" w:line="360" w:lineRule="auto"/>
              <w:ind w:left="-83" w:hanging="240"/>
              <w:jc w:val="center"/>
              <w:cnfStyle w:val="100000000000" w:firstRow="1" w:lastRow="0" w:firstColumn="0" w:lastColumn="0" w:oddVBand="0" w:evenVBand="0" w:oddHBand="0" w:evenHBand="0" w:firstRowFirstColumn="0" w:firstRowLastColumn="0" w:lastRowFirstColumn="0" w:lastRowLastColumn="0"/>
              <w:rPr>
                <w:lang w:val="es-PE"/>
              </w:rPr>
            </w:pPr>
            <w:r w:rsidRPr="00BC4261">
              <w:rPr>
                <w:lang w:val="es-PE"/>
              </w:rPr>
              <w:t xml:space="preserve">      (N1, N2, N3)</w:t>
            </w:r>
          </w:p>
        </w:tc>
        <w:tc>
          <w:tcPr>
            <w:tcW w:w="1558" w:type="dxa"/>
            <w:vAlign w:val="center"/>
          </w:tcPr>
          <w:p w:rsidR="0017372A" w:rsidRPr="00BC4261" w:rsidRDefault="0017372A" w:rsidP="00C74362">
            <w:pPr>
              <w:pStyle w:val="Textoindependienteprimerasangra2"/>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lang w:val="es-PE"/>
              </w:rPr>
            </w:pPr>
            <w:r w:rsidRPr="00BC4261">
              <w:rPr>
                <w:lang w:val="es-PE"/>
              </w:rPr>
              <w:t>%</w:t>
            </w:r>
          </w:p>
        </w:tc>
        <w:tc>
          <w:tcPr>
            <w:tcW w:w="1520" w:type="dxa"/>
            <w:vAlign w:val="center"/>
          </w:tcPr>
          <w:p w:rsidR="0017372A" w:rsidRPr="00BC4261" w:rsidRDefault="0017372A" w:rsidP="00C74362">
            <w:pPr>
              <w:pStyle w:val="Textoindependienteprimerasangra2"/>
              <w:spacing w:after="0" w:line="360" w:lineRule="auto"/>
              <w:ind w:left="0" w:firstLine="0"/>
              <w:jc w:val="center"/>
              <w:cnfStyle w:val="100000000000" w:firstRow="1" w:lastRow="0" w:firstColumn="0" w:lastColumn="0" w:oddVBand="0" w:evenVBand="0" w:oddHBand="0" w:evenHBand="0" w:firstRowFirstColumn="0" w:firstRowLastColumn="0" w:lastRowFirstColumn="0" w:lastRowLastColumn="0"/>
              <w:rPr>
                <w:lang w:val="es-PE"/>
              </w:rPr>
            </w:pPr>
            <w:r w:rsidRPr="00BC4261">
              <w:rPr>
                <w:lang w:val="es-PE"/>
              </w:rPr>
              <w:t>Muestra</w:t>
            </w:r>
          </w:p>
          <w:p w:rsidR="0017372A" w:rsidRPr="00BC4261" w:rsidRDefault="0017372A" w:rsidP="00C74362">
            <w:pPr>
              <w:pStyle w:val="Textoindependienteprimerasangra2"/>
              <w:spacing w:after="0" w:line="360" w:lineRule="auto"/>
              <w:ind w:left="0" w:firstLine="0"/>
              <w:jc w:val="center"/>
              <w:cnfStyle w:val="100000000000" w:firstRow="1" w:lastRow="0" w:firstColumn="0" w:lastColumn="0" w:oddVBand="0" w:evenVBand="0" w:oddHBand="0" w:evenHBand="0" w:firstRowFirstColumn="0" w:firstRowLastColumn="0" w:lastRowFirstColumn="0" w:lastRowLastColumn="0"/>
              <w:rPr>
                <w:lang w:val="es-PE"/>
              </w:rPr>
            </w:pPr>
            <w:r w:rsidRPr="00BC4261">
              <w:rPr>
                <w:lang w:val="es-PE"/>
              </w:rPr>
              <w:t>(n1, n2, n3)</w:t>
            </w:r>
          </w:p>
        </w:tc>
      </w:tr>
      <w:tr w:rsidR="0017372A" w:rsidRPr="00BC4261" w:rsidTr="0017372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504" w:type="dxa"/>
            <w:shd w:val="clear" w:color="auto" w:fill="FFFFFF" w:themeFill="background1"/>
            <w:vAlign w:val="center"/>
          </w:tcPr>
          <w:p w:rsidR="0017372A" w:rsidRPr="00BC4261" w:rsidRDefault="0017372A" w:rsidP="0017372A">
            <w:pPr>
              <w:pStyle w:val="Textoindependienteprimerasangra2"/>
              <w:spacing w:line="360" w:lineRule="auto"/>
              <w:ind w:left="0" w:firstLine="0"/>
              <w:rPr>
                <w:b w:val="0"/>
                <w:lang w:val="es-PE"/>
              </w:rPr>
            </w:pPr>
            <w:r w:rsidRPr="00BC4261">
              <w:rPr>
                <w:b w:val="0"/>
                <w:lang w:val="es-PE"/>
              </w:rPr>
              <w:t>Túcume</w:t>
            </w:r>
          </w:p>
        </w:tc>
        <w:tc>
          <w:tcPr>
            <w:tcW w:w="2232" w:type="dxa"/>
            <w:shd w:val="clear" w:color="auto" w:fill="FFFFFF" w:themeFill="background1"/>
            <w:vAlign w:val="center"/>
          </w:tcPr>
          <w:p w:rsidR="0017372A" w:rsidRPr="00BC4261" w:rsidRDefault="0017372A" w:rsidP="0017372A">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67</w:t>
            </w:r>
          </w:p>
        </w:tc>
        <w:tc>
          <w:tcPr>
            <w:tcW w:w="1558" w:type="dxa"/>
            <w:shd w:val="clear" w:color="auto" w:fill="FFFFFF" w:themeFill="background1"/>
            <w:vAlign w:val="center"/>
          </w:tcPr>
          <w:p w:rsidR="0017372A" w:rsidRPr="00BC4261" w:rsidRDefault="0017372A" w:rsidP="00C74362">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39.64</w:t>
            </w:r>
          </w:p>
        </w:tc>
        <w:tc>
          <w:tcPr>
            <w:tcW w:w="1520" w:type="dxa"/>
            <w:shd w:val="clear" w:color="auto" w:fill="FFFFFF" w:themeFill="background1"/>
            <w:vAlign w:val="center"/>
          </w:tcPr>
          <w:p w:rsidR="0017372A" w:rsidRPr="00BC4261" w:rsidRDefault="0017372A" w:rsidP="00C74362">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27</w:t>
            </w:r>
          </w:p>
        </w:tc>
      </w:tr>
      <w:tr w:rsidR="0017372A" w:rsidRPr="00BC4261" w:rsidTr="0017372A">
        <w:trPr>
          <w:trHeight w:val="357"/>
          <w:jc w:val="center"/>
        </w:trPr>
        <w:tc>
          <w:tcPr>
            <w:cnfStyle w:val="001000000000" w:firstRow="0" w:lastRow="0" w:firstColumn="1" w:lastColumn="0" w:oddVBand="0" w:evenVBand="0" w:oddHBand="0" w:evenHBand="0" w:firstRowFirstColumn="0" w:firstRowLastColumn="0" w:lastRowFirstColumn="0" w:lastRowLastColumn="0"/>
            <w:tcW w:w="1504" w:type="dxa"/>
            <w:vAlign w:val="center"/>
          </w:tcPr>
          <w:p w:rsidR="0017372A" w:rsidRPr="00BC4261" w:rsidRDefault="0017372A" w:rsidP="0017372A">
            <w:pPr>
              <w:pStyle w:val="Textoindependienteprimerasangra2"/>
              <w:spacing w:line="360" w:lineRule="auto"/>
              <w:ind w:left="0" w:firstLine="0"/>
              <w:rPr>
                <w:b w:val="0"/>
                <w:lang w:val="es-PE"/>
              </w:rPr>
            </w:pPr>
            <w:r w:rsidRPr="00BC4261">
              <w:rPr>
                <w:b w:val="0"/>
                <w:lang w:val="es-PE"/>
              </w:rPr>
              <w:t>Jayanca</w:t>
            </w:r>
          </w:p>
        </w:tc>
        <w:tc>
          <w:tcPr>
            <w:tcW w:w="2232" w:type="dxa"/>
            <w:vAlign w:val="center"/>
          </w:tcPr>
          <w:p w:rsidR="0017372A" w:rsidRPr="00BC4261" w:rsidRDefault="0017372A" w:rsidP="0017372A">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lang w:val="es-PE"/>
              </w:rPr>
            </w:pPr>
            <w:r w:rsidRPr="00BC4261">
              <w:rPr>
                <w:lang w:val="es-PE"/>
              </w:rPr>
              <w:t>37</w:t>
            </w:r>
          </w:p>
        </w:tc>
        <w:tc>
          <w:tcPr>
            <w:tcW w:w="1558" w:type="dxa"/>
            <w:vAlign w:val="center"/>
          </w:tcPr>
          <w:p w:rsidR="0017372A" w:rsidRPr="00BC4261" w:rsidRDefault="0017372A" w:rsidP="00C74362">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lang w:val="es-PE"/>
              </w:rPr>
            </w:pPr>
            <w:r w:rsidRPr="00BC4261">
              <w:rPr>
                <w:lang w:val="es-PE"/>
              </w:rPr>
              <w:t>21.89</w:t>
            </w:r>
          </w:p>
        </w:tc>
        <w:tc>
          <w:tcPr>
            <w:tcW w:w="1520" w:type="dxa"/>
            <w:vAlign w:val="center"/>
          </w:tcPr>
          <w:p w:rsidR="0017372A" w:rsidRPr="00BC4261" w:rsidRDefault="0017372A" w:rsidP="00C74362">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lang w:val="es-PE"/>
              </w:rPr>
            </w:pPr>
            <w:r w:rsidRPr="00BC4261">
              <w:rPr>
                <w:lang w:val="es-PE"/>
              </w:rPr>
              <w:t>8</w:t>
            </w:r>
          </w:p>
        </w:tc>
      </w:tr>
      <w:tr w:rsidR="0017372A" w:rsidRPr="00BC4261" w:rsidTr="0017372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504" w:type="dxa"/>
            <w:shd w:val="clear" w:color="auto" w:fill="FFFFFF" w:themeFill="background1"/>
            <w:vAlign w:val="center"/>
          </w:tcPr>
          <w:p w:rsidR="0017372A" w:rsidRPr="00BC4261" w:rsidRDefault="006946E4" w:rsidP="0017372A">
            <w:pPr>
              <w:pStyle w:val="Textoindependienteprimerasangra2"/>
              <w:spacing w:line="360" w:lineRule="auto"/>
              <w:ind w:left="0" w:firstLine="0"/>
              <w:rPr>
                <w:b w:val="0"/>
                <w:lang w:val="es-PE"/>
              </w:rPr>
            </w:pPr>
            <w:r w:rsidRPr="00BC4261">
              <w:rPr>
                <w:b w:val="0"/>
                <w:lang w:val="es-PE"/>
              </w:rPr>
              <w:t>Batan grande</w:t>
            </w:r>
          </w:p>
        </w:tc>
        <w:tc>
          <w:tcPr>
            <w:tcW w:w="2232" w:type="dxa"/>
            <w:shd w:val="clear" w:color="auto" w:fill="FFFFFF" w:themeFill="background1"/>
            <w:vAlign w:val="center"/>
          </w:tcPr>
          <w:p w:rsidR="0017372A" w:rsidRPr="00BC4261" w:rsidRDefault="0017372A" w:rsidP="0017372A">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65</w:t>
            </w:r>
          </w:p>
        </w:tc>
        <w:tc>
          <w:tcPr>
            <w:tcW w:w="1558" w:type="dxa"/>
            <w:shd w:val="clear" w:color="auto" w:fill="FFFFFF" w:themeFill="background1"/>
            <w:vAlign w:val="center"/>
          </w:tcPr>
          <w:p w:rsidR="0017372A" w:rsidRPr="00BC4261" w:rsidRDefault="0017372A" w:rsidP="00C74362">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38.46</w:t>
            </w:r>
          </w:p>
        </w:tc>
        <w:tc>
          <w:tcPr>
            <w:tcW w:w="1520" w:type="dxa"/>
            <w:shd w:val="clear" w:color="auto" w:fill="FFFFFF" w:themeFill="background1"/>
            <w:vAlign w:val="center"/>
          </w:tcPr>
          <w:p w:rsidR="0017372A" w:rsidRPr="00BC4261" w:rsidRDefault="0017372A" w:rsidP="00C74362">
            <w:pPr>
              <w:pStyle w:val="Textoindependienteprimerasangra2"/>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lang w:val="es-PE"/>
              </w:rPr>
            </w:pPr>
            <w:r w:rsidRPr="00BC4261">
              <w:rPr>
                <w:lang w:val="es-PE"/>
              </w:rPr>
              <w:t>25</w:t>
            </w:r>
          </w:p>
        </w:tc>
      </w:tr>
      <w:tr w:rsidR="0017372A" w:rsidRPr="00E5216B" w:rsidTr="0017372A">
        <w:trPr>
          <w:trHeight w:val="346"/>
          <w:jc w:val="center"/>
        </w:trPr>
        <w:tc>
          <w:tcPr>
            <w:cnfStyle w:val="001000000000" w:firstRow="0" w:lastRow="0" w:firstColumn="1" w:lastColumn="0" w:oddVBand="0" w:evenVBand="0" w:oddHBand="0" w:evenHBand="0" w:firstRowFirstColumn="0" w:firstRowLastColumn="0" w:lastRowFirstColumn="0" w:lastRowLastColumn="0"/>
            <w:tcW w:w="1504" w:type="dxa"/>
            <w:vAlign w:val="center"/>
          </w:tcPr>
          <w:p w:rsidR="0017372A" w:rsidRPr="00E5216B" w:rsidRDefault="0017372A" w:rsidP="0017372A">
            <w:pPr>
              <w:pStyle w:val="Textoindependienteprimerasangra2"/>
              <w:spacing w:line="360" w:lineRule="auto"/>
              <w:ind w:left="0" w:firstLine="0"/>
              <w:rPr>
                <w:lang w:val="es-PE"/>
              </w:rPr>
            </w:pPr>
            <w:r w:rsidRPr="00E5216B">
              <w:rPr>
                <w:lang w:val="es-PE"/>
              </w:rPr>
              <w:t>Total</w:t>
            </w:r>
          </w:p>
        </w:tc>
        <w:tc>
          <w:tcPr>
            <w:tcW w:w="2232" w:type="dxa"/>
            <w:vAlign w:val="center"/>
          </w:tcPr>
          <w:p w:rsidR="0017372A" w:rsidRPr="00E5216B" w:rsidRDefault="0017372A" w:rsidP="0017372A">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b/>
                <w:lang w:val="es-PE"/>
              </w:rPr>
            </w:pPr>
            <w:r w:rsidRPr="00E5216B">
              <w:rPr>
                <w:b/>
                <w:lang w:val="es-PE"/>
              </w:rPr>
              <w:t>169</w:t>
            </w:r>
          </w:p>
        </w:tc>
        <w:tc>
          <w:tcPr>
            <w:tcW w:w="1558" w:type="dxa"/>
            <w:vAlign w:val="center"/>
          </w:tcPr>
          <w:p w:rsidR="0017372A" w:rsidRPr="00E5216B" w:rsidRDefault="0017372A" w:rsidP="00C74362">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b/>
                <w:lang w:val="es-PE"/>
              </w:rPr>
            </w:pPr>
          </w:p>
        </w:tc>
        <w:tc>
          <w:tcPr>
            <w:tcW w:w="1520" w:type="dxa"/>
            <w:vAlign w:val="center"/>
          </w:tcPr>
          <w:p w:rsidR="0017372A" w:rsidRPr="00E5216B" w:rsidRDefault="0017372A" w:rsidP="00C74362">
            <w:pPr>
              <w:pStyle w:val="Textoindependienteprimerasangra2"/>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b/>
                <w:lang w:val="es-PE"/>
              </w:rPr>
            </w:pPr>
            <w:r w:rsidRPr="00E5216B">
              <w:rPr>
                <w:b/>
                <w:lang w:val="es-PE"/>
              </w:rPr>
              <w:t>60</w:t>
            </w:r>
          </w:p>
        </w:tc>
      </w:tr>
    </w:tbl>
    <w:p w:rsidR="00C65369" w:rsidRDefault="00565064" w:rsidP="00C028F5">
      <w:pPr>
        <w:pStyle w:val="Textoindependienteprimerasangra2"/>
        <w:spacing w:line="360" w:lineRule="auto"/>
        <w:ind w:left="426" w:firstLine="0"/>
        <w:jc w:val="both"/>
        <w:rPr>
          <w:color w:val="000000" w:themeColor="text1"/>
          <w:sz w:val="20"/>
          <w:lang w:val="es-PE"/>
        </w:rPr>
      </w:pPr>
      <w:r w:rsidRPr="00BC4261">
        <w:rPr>
          <w:color w:val="000000" w:themeColor="text1"/>
          <w:sz w:val="20"/>
          <w:lang w:val="es-AR"/>
        </w:rPr>
        <w:t xml:space="preserve">                Fuente: </w:t>
      </w:r>
      <w:r w:rsidR="00C028F5">
        <w:rPr>
          <w:color w:val="000000" w:themeColor="text1"/>
          <w:sz w:val="20"/>
          <w:lang w:val="es-PE"/>
        </w:rPr>
        <w:t>Elaboración Propia</w:t>
      </w:r>
    </w:p>
    <w:p w:rsidR="00C028F5" w:rsidRPr="00BC4261" w:rsidRDefault="00C028F5" w:rsidP="00C028F5">
      <w:pPr>
        <w:pStyle w:val="Textoindependienteprimerasangra2"/>
        <w:spacing w:after="0" w:line="360" w:lineRule="auto"/>
        <w:ind w:left="426" w:firstLine="0"/>
        <w:jc w:val="both"/>
        <w:rPr>
          <w:color w:val="000000" w:themeColor="text1"/>
          <w:sz w:val="20"/>
          <w:lang w:val="es-PE"/>
        </w:rPr>
      </w:pPr>
    </w:p>
    <w:p w:rsidR="00B644F5" w:rsidRDefault="00B644F5" w:rsidP="00C028F5">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43" w:name="_Toc6167794"/>
      <w:r>
        <w:rPr>
          <w:rFonts w:ascii="Times New Roman" w:hAnsi="Times New Roman"/>
          <w:b/>
          <w:color w:val="000000" w:themeColor="text1"/>
          <w:sz w:val="24"/>
          <w:szCs w:val="24"/>
        </w:rPr>
        <w:t>Materiales, Técnicas e Instrumentos de Recolección d</w:t>
      </w:r>
      <w:r w:rsidR="00C65369" w:rsidRPr="00BC4261">
        <w:rPr>
          <w:rFonts w:ascii="Times New Roman" w:hAnsi="Times New Roman"/>
          <w:b/>
          <w:color w:val="000000" w:themeColor="text1"/>
          <w:sz w:val="24"/>
          <w:szCs w:val="24"/>
        </w:rPr>
        <w:t>e Datos</w:t>
      </w:r>
      <w:bookmarkEnd w:id="43"/>
    </w:p>
    <w:p w:rsidR="00C028F5" w:rsidRPr="00C028F5" w:rsidRDefault="00C028F5" w:rsidP="00C028F5">
      <w:pPr>
        <w:spacing w:after="0"/>
      </w:pPr>
    </w:p>
    <w:p w:rsidR="00B644F5" w:rsidRPr="00BC4261" w:rsidRDefault="00C65369" w:rsidP="00C028F5">
      <w:pPr>
        <w:pStyle w:val="Textoindependienteprimerasangra2"/>
        <w:spacing w:line="480" w:lineRule="auto"/>
        <w:ind w:left="426" w:firstLine="0"/>
        <w:rPr>
          <w:color w:val="000000" w:themeColor="text1"/>
          <w:lang w:val="es-PE"/>
        </w:rPr>
      </w:pPr>
      <w:r w:rsidRPr="00BC4261">
        <w:rPr>
          <w:color w:val="000000" w:themeColor="text1"/>
          <w:lang w:val="es-PE"/>
        </w:rPr>
        <w:t xml:space="preserve">     </w:t>
      </w:r>
      <w:r w:rsidR="00731BFC">
        <w:rPr>
          <w:color w:val="000000" w:themeColor="text1"/>
          <w:lang w:val="es-PE"/>
        </w:rPr>
        <w:t>Para llevar a cabo la recolección de datos se utilizó la técnica de la encuesta y como instrumento el cuestionario que fue aplicado a los pequeños agricultores del frijol de palo de la región Lambayeque, adem</w:t>
      </w:r>
      <w:r w:rsidR="00F306D7">
        <w:rPr>
          <w:color w:val="000000" w:themeColor="text1"/>
          <w:lang w:val="es-PE"/>
        </w:rPr>
        <w:t>ás se realizó una entrevista al gerente de campo</w:t>
      </w:r>
      <w:r w:rsidR="00A2295F" w:rsidRPr="00BC4261">
        <w:rPr>
          <w:color w:val="000000" w:themeColor="text1"/>
          <w:lang w:val="es-PE"/>
        </w:rPr>
        <w:t xml:space="preserve"> de </w:t>
      </w:r>
      <w:r w:rsidR="00F306D7">
        <w:rPr>
          <w:color w:val="000000" w:themeColor="text1"/>
          <w:lang w:val="es-PE"/>
        </w:rPr>
        <w:t>la Empresa Procesadora Perú SAC, contando para ello con una guía de entrevista.</w:t>
      </w:r>
    </w:p>
    <w:p w:rsidR="00CD2C3D" w:rsidRDefault="006E3E23"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44" w:name="_Toc6167795"/>
      <w:r>
        <w:rPr>
          <w:rFonts w:ascii="Times New Roman" w:hAnsi="Times New Roman"/>
          <w:b/>
          <w:color w:val="000000" w:themeColor="text1"/>
          <w:sz w:val="24"/>
          <w:szCs w:val="24"/>
        </w:rPr>
        <w:t>Validación y Confiabilidad de l</w:t>
      </w:r>
      <w:r w:rsidR="00C65369" w:rsidRPr="00BC4261">
        <w:rPr>
          <w:rFonts w:ascii="Times New Roman" w:hAnsi="Times New Roman"/>
          <w:b/>
          <w:color w:val="000000" w:themeColor="text1"/>
          <w:sz w:val="24"/>
          <w:szCs w:val="24"/>
        </w:rPr>
        <w:t>os Instrumentos</w:t>
      </w:r>
      <w:bookmarkEnd w:id="44"/>
      <w:r w:rsidR="00C65369" w:rsidRPr="00BC4261">
        <w:rPr>
          <w:rFonts w:ascii="Times New Roman" w:hAnsi="Times New Roman"/>
          <w:b/>
          <w:color w:val="000000" w:themeColor="text1"/>
          <w:sz w:val="24"/>
          <w:szCs w:val="24"/>
        </w:rPr>
        <w:t xml:space="preserve">  </w:t>
      </w:r>
    </w:p>
    <w:p w:rsidR="006E3E23" w:rsidRPr="006E3E23" w:rsidRDefault="006E3E23" w:rsidP="006E3E23">
      <w:pPr>
        <w:spacing w:after="0"/>
      </w:pPr>
    </w:p>
    <w:p w:rsidR="009D26E2" w:rsidRPr="00BC4261" w:rsidRDefault="00CD2C3D" w:rsidP="00CD2C3D">
      <w:pPr>
        <w:pStyle w:val="Prrafodelista"/>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Se aplicaron encuestas pilotos a los pequeños agricultores en los sectores de Batan Grande, Jayanca y Túcume, para conocer si entendían las preguntas y mejorar este instrumento.</w:t>
      </w:r>
    </w:p>
    <w:p w:rsidR="009D26E2" w:rsidRPr="00BC4261" w:rsidRDefault="00CD2C3D" w:rsidP="00CD2C3D">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 xml:space="preserve">El cuestionario de esta entrevista, se le alcanzó al Gerente y dueño Ing. Carlos </w:t>
      </w:r>
      <w:proofErr w:type="spellStart"/>
      <w:r w:rsidR="009D26E2" w:rsidRPr="00BC4261">
        <w:rPr>
          <w:rFonts w:ascii="Times New Roman" w:hAnsi="Times New Roman" w:cs="Times New Roman"/>
          <w:color w:val="000000" w:themeColor="text1"/>
          <w:sz w:val="24"/>
          <w:szCs w:val="24"/>
        </w:rPr>
        <w:t>Zañartu</w:t>
      </w:r>
      <w:proofErr w:type="spellEnd"/>
      <w:r w:rsidR="009D26E2" w:rsidRPr="00BC4261">
        <w:rPr>
          <w:rFonts w:ascii="Times New Roman" w:hAnsi="Times New Roman" w:cs="Times New Roman"/>
          <w:color w:val="000000" w:themeColor="text1"/>
          <w:sz w:val="24"/>
          <w:szCs w:val="24"/>
        </w:rPr>
        <w:t xml:space="preserve"> </w:t>
      </w:r>
      <w:proofErr w:type="spellStart"/>
      <w:r w:rsidR="009D26E2" w:rsidRPr="00BC4261">
        <w:rPr>
          <w:rFonts w:ascii="Times New Roman" w:hAnsi="Times New Roman" w:cs="Times New Roman"/>
          <w:color w:val="000000" w:themeColor="text1"/>
          <w:sz w:val="24"/>
          <w:szCs w:val="24"/>
        </w:rPr>
        <w:t>Otoya</w:t>
      </w:r>
      <w:proofErr w:type="spellEnd"/>
      <w:r w:rsidR="009D26E2" w:rsidRPr="00BC4261">
        <w:rPr>
          <w:rFonts w:ascii="Times New Roman" w:hAnsi="Times New Roman" w:cs="Times New Roman"/>
          <w:color w:val="000000" w:themeColor="text1"/>
          <w:sz w:val="24"/>
          <w:szCs w:val="24"/>
        </w:rPr>
        <w:t xml:space="preserve"> de la Empresa Seleccionadora de Leguminosas de Grano SAC. Chiclayo que nos dio algunas sugerencias para mejorarla.</w:t>
      </w:r>
    </w:p>
    <w:p w:rsidR="009D26E2" w:rsidRPr="00BC4261" w:rsidRDefault="00CD2C3D" w:rsidP="00CD2C3D">
      <w:pPr>
        <w:spacing w:line="480" w:lineRule="auto"/>
        <w:ind w:firstLine="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 Para realizar el análisis estadístico, se verificó minuciosamente la data base.</w:t>
      </w:r>
    </w:p>
    <w:p w:rsidR="00A2295F" w:rsidRPr="00BC4261" w:rsidRDefault="00CD2C3D" w:rsidP="00CD2C3D">
      <w:pPr>
        <w:spacing w:line="480" w:lineRule="auto"/>
        <w:ind w:firstLine="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D26E2" w:rsidRPr="00BC4261">
        <w:rPr>
          <w:rFonts w:ascii="Times New Roman" w:hAnsi="Times New Roman" w:cs="Times New Roman"/>
          <w:color w:val="000000" w:themeColor="text1"/>
          <w:sz w:val="24"/>
          <w:szCs w:val="24"/>
        </w:rPr>
        <w:t xml:space="preserve">- Se aplicó la prueba estadística de </w:t>
      </w:r>
      <w:proofErr w:type="spellStart"/>
      <w:r w:rsidR="009D26E2" w:rsidRPr="00BC4261">
        <w:rPr>
          <w:rFonts w:ascii="Times New Roman" w:hAnsi="Times New Roman" w:cs="Times New Roman"/>
          <w:color w:val="000000" w:themeColor="text1"/>
          <w:sz w:val="24"/>
          <w:szCs w:val="24"/>
        </w:rPr>
        <w:t>chi</w:t>
      </w:r>
      <w:proofErr w:type="spellEnd"/>
      <w:r w:rsidR="009D26E2" w:rsidRPr="00BC4261">
        <w:rPr>
          <w:rFonts w:ascii="Times New Roman" w:hAnsi="Times New Roman" w:cs="Times New Roman"/>
          <w:color w:val="000000" w:themeColor="text1"/>
          <w:sz w:val="24"/>
          <w:szCs w:val="24"/>
        </w:rPr>
        <w:t xml:space="preserve"> cuadrado.</w:t>
      </w:r>
    </w:p>
    <w:p w:rsidR="00C65369" w:rsidRDefault="00797389" w:rsidP="00FD36E3">
      <w:pPr>
        <w:pStyle w:val="Ttulo2"/>
        <w:keepLines w:val="0"/>
        <w:numPr>
          <w:ilvl w:val="1"/>
          <w:numId w:val="15"/>
        </w:numPr>
        <w:spacing w:before="0" w:line="360" w:lineRule="auto"/>
        <w:ind w:left="426" w:hanging="426"/>
        <w:rPr>
          <w:rFonts w:ascii="Times New Roman" w:hAnsi="Times New Roman"/>
          <w:b/>
          <w:color w:val="000000" w:themeColor="text1"/>
          <w:sz w:val="24"/>
          <w:szCs w:val="24"/>
        </w:rPr>
      </w:pPr>
      <w:bookmarkStart w:id="45" w:name="_Toc6167796"/>
      <w:r>
        <w:rPr>
          <w:rFonts w:ascii="Times New Roman" w:hAnsi="Times New Roman"/>
          <w:b/>
          <w:color w:val="000000" w:themeColor="text1"/>
          <w:sz w:val="24"/>
          <w:szCs w:val="24"/>
        </w:rPr>
        <w:lastRenderedPageBreak/>
        <w:t>Métodos y Procedimientos para la Recolección d</w:t>
      </w:r>
      <w:r w:rsidR="00C65369" w:rsidRPr="00BC4261">
        <w:rPr>
          <w:rFonts w:ascii="Times New Roman" w:hAnsi="Times New Roman"/>
          <w:b/>
          <w:color w:val="000000" w:themeColor="text1"/>
          <w:sz w:val="24"/>
          <w:szCs w:val="24"/>
        </w:rPr>
        <w:t>e Datos</w:t>
      </w:r>
      <w:bookmarkEnd w:id="45"/>
      <w:r w:rsidR="00C65369" w:rsidRPr="00BC4261">
        <w:rPr>
          <w:rFonts w:ascii="Times New Roman" w:hAnsi="Times New Roman"/>
          <w:b/>
          <w:color w:val="000000" w:themeColor="text1"/>
          <w:sz w:val="24"/>
          <w:szCs w:val="24"/>
        </w:rPr>
        <w:t xml:space="preserve">  </w:t>
      </w:r>
    </w:p>
    <w:p w:rsidR="006E3E23" w:rsidRPr="006E3E23" w:rsidRDefault="006E3E23" w:rsidP="006E3E23">
      <w:pPr>
        <w:spacing w:after="0"/>
      </w:pPr>
    </w:p>
    <w:p w:rsidR="00A2295F" w:rsidRPr="00F24E47" w:rsidRDefault="00C65369" w:rsidP="006E3E23">
      <w:pPr>
        <w:pStyle w:val="Textoindependienteprimerasangra2"/>
        <w:spacing w:line="480" w:lineRule="auto"/>
        <w:ind w:left="426" w:firstLine="0"/>
        <w:rPr>
          <w:color w:val="000000" w:themeColor="text1"/>
          <w:lang w:val="es-PE"/>
        </w:rPr>
      </w:pPr>
      <w:r w:rsidRPr="00BC4261">
        <w:rPr>
          <w:color w:val="000000" w:themeColor="text1"/>
          <w:lang w:val="es-PE"/>
        </w:rPr>
        <w:t xml:space="preserve">     </w:t>
      </w:r>
      <w:r w:rsidR="00A2295F" w:rsidRPr="00BC4261">
        <w:rPr>
          <w:color w:val="000000" w:themeColor="text1"/>
        </w:rPr>
        <w:t xml:space="preserve">Para la </w:t>
      </w:r>
      <w:r w:rsidR="00F24E47">
        <w:rPr>
          <w:color w:val="000000" w:themeColor="text1"/>
        </w:rPr>
        <w:t>recolección de datos se utiliz</w:t>
      </w:r>
      <w:r w:rsidR="00F24E47">
        <w:rPr>
          <w:color w:val="000000" w:themeColor="text1"/>
          <w:lang w:val="es-PE"/>
        </w:rPr>
        <w:t>ó</w:t>
      </w:r>
      <w:r w:rsidR="00A2295F" w:rsidRPr="00BC4261">
        <w:rPr>
          <w:color w:val="000000" w:themeColor="text1"/>
        </w:rPr>
        <w:t xml:space="preserve"> el muestro estratificado, teniendo como estratos a los distritos que cultivan frijol de palo</w:t>
      </w:r>
      <w:r w:rsidR="00F24E47">
        <w:rPr>
          <w:color w:val="000000" w:themeColor="text1"/>
          <w:lang w:val="es-PE"/>
        </w:rPr>
        <w:t>.</w:t>
      </w:r>
    </w:p>
    <w:p w:rsidR="00A2295F" w:rsidRPr="00BC4261" w:rsidRDefault="00A2295F" w:rsidP="00C65369">
      <w:pPr>
        <w:pStyle w:val="Textoindependienteprimerasangra"/>
        <w:spacing w:line="480" w:lineRule="auto"/>
        <w:ind w:left="426" w:firstLine="0"/>
        <w:rPr>
          <w:color w:val="000000" w:themeColor="text1"/>
        </w:rPr>
      </w:pPr>
      <w:r w:rsidRPr="00BC4261">
        <w:rPr>
          <w:color w:val="000000" w:themeColor="text1"/>
          <w:lang w:val="es-PE"/>
        </w:rPr>
        <w:t xml:space="preserve">     </w:t>
      </w:r>
      <w:r w:rsidRPr="00BC4261">
        <w:rPr>
          <w:color w:val="000000" w:themeColor="text1"/>
        </w:rPr>
        <w:t xml:space="preserve">La </w:t>
      </w:r>
      <w:hyperlink r:id="rId18" w:history="1">
        <w:r w:rsidRPr="00BC4261">
          <w:rPr>
            <w:rStyle w:val="Hipervnculo"/>
            <w:color w:val="000000" w:themeColor="text1"/>
            <w:u w:val="none"/>
          </w:rPr>
          <w:t>muestra</w:t>
        </w:r>
      </w:hyperlink>
      <w:r w:rsidR="00F24E47">
        <w:rPr>
          <w:color w:val="000000" w:themeColor="text1"/>
        </w:rPr>
        <w:t xml:space="preserve"> se eligi</w:t>
      </w:r>
      <w:r w:rsidR="00F24E47">
        <w:rPr>
          <w:color w:val="000000" w:themeColor="text1"/>
          <w:lang w:val="es-PE"/>
        </w:rPr>
        <w:t>ó</w:t>
      </w:r>
      <w:r w:rsidRPr="00BC4261">
        <w:rPr>
          <w:color w:val="000000" w:themeColor="text1"/>
        </w:rPr>
        <w:t xml:space="preserve"> escogiendo en cada estrato un número representativo de individuos. La elección de los elem</w:t>
      </w:r>
      <w:r w:rsidR="00F24E47">
        <w:rPr>
          <w:color w:val="000000" w:themeColor="text1"/>
        </w:rPr>
        <w:t>entos en cada estrato se realiz</w:t>
      </w:r>
      <w:r w:rsidR="00F24E47">
        <w:rPr>
          <w:color w:val="000000" w:themeColor="text1"/>
          <w:lang w:val="es-PE"/>
        </w:rPr>
        <w:t>ó</w:t>
      </w:r>
      <w:r w:rsidRPr="00BC4261">
        <w:rPr>
          <w:color w:val="000000" w:themeColor="text1"/>
        </w:rPr>
        <w:t xml:space="preserve"> mediante el método de </w:t>
      </w:r>
      <w:hyperlink r:id="rId19" w:history="1">
        <w:r w:rsidRPr="00BC4261">
          <w:rPr>
            <w:rStyle w:val="Hipervnculo"/>
            <w:color w:val="000000" w:themeColor="text1"/>
            <w:u w:val="none"/>
          </w:rPr>
          <w:t>muestreo aleatorio simple</w:t>
        </w:r>
      </w:hyperlink>
      <w:r w:rsidRPr="00BC4261">
        <w:rPr>
          <w:color w:val="000000" w:themeColor="text1"/>
        </w:rPr>
        <w:t xml:space="preserve"> o </w:t>
      </w:r>
      <w:hyperlink r:id="rId20" w:history="1">
        <w:r w:rsidRPr="00BC4261">
          <w:rPr>
            <w:rStyle w:val="Hipervnculo"/>
            <w:color w:val="000000" w:themeColor="text1"/>
            <w:u w:val="none"/>
          </w:rPr>
          <w:t>muestreo sistemático</w:t>
        </w:r>
      </w:hyperlink>
      <w:r w:rsidRPr="00BC4261">
        <w:rPr>
          <w:color w:val="000000" w:themeColor="text1"/>
        </w:rPr>
        <w:t xml:space="preserve">. </w:t>
      </w:r>
    </w:p>
    <w:p w:rsidR="00A2295F" w:rsidRPr="00BC4261" w:rsidRDefault="00A2295F" w:rsidP="00C65369">
      <w:pPr>
        <w:pStyle w:val="Textoindependienteprimerasangra"/>
        <w:spacing w:line="480" w:lineRule="auto"/>
        <w:ind w:left="426" w:firstLine="0"/>
        <w:rPr>
          <w:color w:val="000000" w:themeColor="text1"/>
        </w:rPr>
      </w:pPr>
      <w:r w:rsidRPr="00BC4261">
        <w:rPr>
          <w:color w:val="000000" w:themeColor="text1"/>
          <w:lang w:val="es-PE"/>
        </w:rPr>
        <w:t xml:space="preserve">     </w:t>
      </w:r>
      <w:r w:rsidR="00380EF8" w:rsidRPr="00BC4261">
        <w:rPr>
          <w:color w:val="000000" w:themeColor="text1"/>
          <w:lang w:val="es-PE"/>
        </w:rPr>
        <w:t>S</w:t>
      </w:r>
      <w:r w:rsidR="00F24E47">
        <w:rPr>
          <w:color w:val="000000" w:themeColor="text1"/>
        </w:rPr>
        <w:t>e tom</w:t>
      </w:r>
      <w:r w:rsidR="00F24E47">
        <w:rPr>
          <w:color w:val="000000" w:themeColor="text1"/>
          <w:lang w:val="es-PE"/>
        </w:rPr>
        <w:t>ó</w:t>
      </w:r>
      <w:r w:rsidRPr="00BC4261">
        <w:rPr>
          <w:color w:val="000000" w:themeColor="text1"/>
        </w:rPr>
        <w:t xml:space="preserve"> una </w:t>
      </w:r>
      <w:hyperlink r:id="rId21" w:history="1">
        <w:r w:rsidRPr="00BC4261">
          <w:rPr>
            <w:rStyle w:val="Hipervnculo"/>
            <w:color w:val="000000" w:themeColor="text1"/>
            <w:u w:val="none"/>
          </w:rPr>
          <w:t>muestra</w:t>
        </w:r>
      </w:hyperlink>
      <w:r w:rsidR="00F24E47">
        <w:rPr>
          <w:color w:val="000000" w:themeColor="text1"/>
        </w:rPr>
        <w:t xml:space="preserve"> que fu</w:t>
      </w:r>
      <w:r w:rsidR="00F24E47">
        <w:rPr>
          <w:color w:val="000000" w:themeColor="text1"/>
          <w:lang w:val="es-PE"/>
        </w:rPr>
        <w:t>e</w:t>
      </w:r>
      <w:r w:rsidRPr="00BC4261">
        <w:rPr>
          <w:color w:val="000000" w:themeColor="text1"/>
        </w:rPr>
        <w:t xml:space="preserve"> </w:t>
      </w:r>
      <w:r w:rsidRPr="00BC4261">
        <w:rPr>
          <w:rStyle w:val="Textoennegrita"/>
          <w:b w:val="0"/>
          <w:color w:val="000000" w:themeColor="text1"/>
        </w:rPr>
        <w:t>representativa</w:t>
      </w:r>
      <w:r w:rsidRPr="00BC4261">
        <w:rPr>
          <w:color w:val="000000" w:themeColor="text1"/>
        </w:rPr>
        <w:t xml:space="preserve"> del conjunto de la </w:t>
      </w:r>
      <w:hyperlink r:id="rId22" w:history="1">
        <w:r w:rsidRPr="00BC4261">
          <w:rPr>
            <w:rStyle w:val="Hipervnculo"/>
            <w:color w:val="000000" w:themeColor="text1"/>
            <w:u w:val="none"/>
          </w:rPr>
          <w:t>población</w:t>
        </w:r>
      </w:hyperlink>
      <w:r w:rsidRPr="00BC4261">
        <w:rPr>
          <w:color w:val="000000" w:themeColor="text1"/>
        </w:rPr>
        <w:t>. El nú</w:t>
      </w:r>
      <w:r w:rsidR="00F24E47">
        <w:rPr>
          <w:color w:val="000000" w:themeColor="text1"/>
        </w:rPr>
        <w:t>mero de individuos que se eligieron de cada estrato se pudo</w:t>
      </w:r>
      <w:r w:rsidRPr="00BC4261">
        <w:rPr>
          <w:color w:val="000000" w:themeColor="text1"/>
        </w:rPr>
        <w:t xml:space="preserve"> decidir mediante diversos criterios:</w:t>
      </w:r>
    </w:p>
    <w:p w:rsidR="00A2295F" w:rsidRPr="00BC4261" w:rsidRDefault="00A2295F" w:rsidP="00FD36E3">
      <w:pPr>
        <w:pStyle w:val="Lista2"/>
        <w:numPr>
          <w:ilvl w:val="0"/>
          <w:numId w:val="4"/>
        </w:numPr>
        <w:tabs>
          <w:tab w:val="clear" w:pos="720"/>
          <w:tab w:val="left" w:pos="993"/>
        </w:tabs>
        <w:spacing w:after="0" w:line="480" w:lineRule="auto"/>
        <w:ind w:left="709" w:firstLine="0"/>
        <w:contextualSpacing w:val="0"/>
        <w:rPr>
          <w:rFonts w:ascii="Times New Roman" w:hAnsi="Times New Roman" w:cs="Times New Roman"/>
          <w:color w:val="000000" w:themeColor="text1"/>
          <w:sz w:val="24"/>
          <w:szCs w:val="24"/>
        </w:rPr>
      </w:pPr>
      <w:r w:rsidRPr="00BC4261">
        <w:rPr>
          <w:rStyle w:val="Textoennegrita"/>
          <w:rFonts w:ascii="Times New Roman" w:hAnsi="Times New Roman" w:cs="Times New Roman"/>
          <w:color w:val="000000" w:themeColor="text1"/>
          <w:sz w:val="24"/>
          <w:szCs w:val="24"/>
        </w:rPr>
        <w:t>Elección simple</w:t>
      </w:r>
      <w:r w:rsidR="00F24E47">
        <w:rPr>
          <w:rFonts w:ascii="Times New Roman" w:hAnsi="Times New Roman" w:cs="Times New Roman"/>
          <w:color w:val="000000" w:themeColor="text1"/>
          <w:sz w:val="24"/>
          <w:szCs w:val="24"/>
        </w:rPr>
        <w:t>: Se tomó</w:t>
      </w:r>
      <w:r w:rsidRPr="00BC4261">
        <w:rPr>
          <w:rFonts w:ascii="Times New Roman" w:hAnsi="Times New Roman" w:cs="Times New Roman"/>
          <w:color w:val="000000" w:themeColor="text1"/>
          <w:sz w:val="24"/>
          <w:szCs w:val="24"/>
        </w:rPr>
        <w:t xml:space="preserve"> el mismo número de sujetos de cada uno de los </w:t>
      </w:r>
      <w:r w:rsidRPr="00BC4261">
        <w:rPr>
          <w:rStyle w:val="nfasis"/>
          <w:rFonts w:ascii="Times New Roman" w:hAnsi="Times New Roman" w:cs="Times New Roman"/>
          <w:color w:val="000000" w:themeColor="text1"/>
          <w:sz w:val="24"/>
          <w:szCs w:val="24"/>
        </w:rPr>
        <w:t>k</w:t>
      </w:r>
      <w:r w:rsidRPr="00BC4261">
        <w:rPr>
          <w:rFonts w:ascii="Times New Roman" w:hAnsi="Times New Roman" w:cs="Times New Roman"/>
          <w:color w:val="000000" w:themeColor="text1"/>
          <w:sz w:val="24"/>
          <w:szCs w:val="24"/>
        </w:rPr>
        <w:t xml:space="preserve"> estratos. De</w:t>
      </w:r>
      <w:r w:rsidR="00F24E47">
        <w:rPr>
          <w:rFonts w:ascii="Times New Roman" w:hAnsi="Times New Roman" w:cs="Times New Roman"/>
          <w:color w:val="000000" w:themeColor="text1"/>
          <w:sz w:val="24"/>
          <w:szCs w:val="24"/>
        </w:rPr>
        <w:t xml:space="preserve"> cada estrato se seleccionaron </w:t>
      </w:r>
      <w:r w:rsidRPr="00BC4261">
        <w:rPr>
          <w:rStyle w:val="nfasis"/>
          <w:rFonts w:ascii="Times New Roman" w:hAnsi="Times New Roman" w:cs="Times New Roman"/>
          <w:color w:val="000000" w:themeColor="text1"/>
          <w:sz w:val="24"/>
          <w:szCs w:val="24"/>
        </w:rPr>
        <w:t>n/k</w:t>
      </w:r>
      <w:r w:rsidRPr="00BC4261">
        <w:rPr>
          <w:rFonts w:ascii="Times New Roman" w:hAnsi="Times New Roman" w:cs="Times New Roman"/>
          <w:color w:val="000000" w:themeColor="text1"/>
          <w:sz w:val="24"/>
          <w:szCs w:val="24"/>
        </w:rPr>
        <w:t xml:space="preserve"> individuos. E</w:t>
      </w:r>
      <w:r w:rsidR="00F24E47">
        <w:rPr>
          <w:rFonts w:ascii="Times New Roman" w:hAnsi="Times New Roman" w:cs="Times New Roman"/>
          <w:color w:val="000000" w:themeColor="text1"/>
          <w:sz w:val="24"/>
          <w:szCs w:val="24"/>
        </w:rPr>
        <w:t xml:space="preserve">ste criterio no fue </w:t>
      </w:r>
      <w:r w:rsidRPr="00BC4261">
        <w:rPr>
          <w:rFonts w:ascii="Times New Roman" w:hAnsi="Times New Roman" w:cs="Times New Roman"/>
          <w:color w:val="000000" w:themeColor="text1"/>
          <w:sz w:val="24"/>
          <w:szCs w:val="24"/>
        </w:rPr>
        <w:t>recomend</w:t>
      </w:r>
      <w:r w:rsidR="00F24E47">
        <w:rPr>
          <w:rFonts w:ascii="Times New Roman" w:hAnsi="Times New Roman" w:cs="Times New Roman"/>
          <w:color w:val="000000" w:themeColor="text1"/>
          <w:sz w:val="24"/>
          <w:szCs w:val="24"/>
        </w:rPr>
        <w:t xml:space="preserve">able cuando los estratos tuvieron </w:t>
      </w:r>
      <w:r w:rsidRPr="00BC4261">
        <w:rPr>
          <w:rFonts w:ascii="Times New Roman" w:hAnsi="Times New Roman" w:cs="Times New Roman"/>
          <w:color w:val="000000" w:themeColor="text1"/>
          <w:sz w:val="24"/>
          <w:szCs w:val="24"/>
        </w:rPr>
        <w:t>diferente número de individuos.</w:t>
      </w:r>
    </w:p>
    <w:p w:rsidR="00A2295F" w:rsidRDefault="00A2295F" w:rsidP="00FD36E3">
      <w:pPr>
        <w:pStyle w:val="Lista2"/>
        <w:numPr>
          <w:ilvl w:val="0"/>
          <w:numId w:val="4"/>
        </w:numPr>
        <w:tabs>
          <w:tab w:val="clear" w:pos="720"/>
          <w:tab w:val="left" w:pos="993"/>
        </w:tabs>
        <w:spacing w:after="0" w:line="480" w:lineRule="auto"/>
        <w:ind w:hanging="11"/>
        <w:contextualSpacing w:val="0"/>
        <w:rPr>
          <w:rFonts w:ascii="Times New Roman" w:hAnsi="Times New Roman" w:cs="Times New Roman"/>
          <w:color w:val="000000" w:themeColor="text1"/>
          <w:sz w:val="24"/>
          <w:szCs w:val="24"/>
        </w:rPr>
      </w:pPr>
      <w:r w:rsidRPr="00BC4261">
        <w:rPr>
          <w:rStyle w:val="Textoennegrita"/>
          <w:rFonts w:ascii="Times New Roman" w:hAnsi="Times New Roman" w:cs="Times New Roman"/>
          <w:color w:val="000000" w:themeColor="text1"/>
          <w:sz w:val="24"/>
          <w:szCs w:val="24"/>
        </w:rPr>
        <w:t>Elección proporcional al tamaño del estrato</w:t>
      </w:r>
      <w:r w:rsidRPr="00BC4261">
        <w:rPr>
          <w:rFonts w:ascii="Times New Roman" w:hAnsi="Times New Roman" w:cs="Times New Roman"/>
          <w:color w:val="000000" w:themeColor="text1"/>
          <w:sz w:val="24"/>
          <w:szCs w:val="24"/>
        </w:rPr>
        <w:t>: el tamañ</w:t>
      </w:r>
      <w:r w:rsidR="00F24E47">
        <w:rPr>
          <w:rFonts w:ascii="Times New Roman" w:hAnsi="Times New Roman" w:cs="Times New Roman"/>
          <w:color w:val="000000" w:themeColor="text1"/>
          <w:sz w:val="24"/>
          <w:szCs w:val="24"/>
        </w:rPr>
        <w:t>o de la muestra en cada grupo fue</w:t>
      </w:r>
      <w:r w:rsidRPr="00BC4261">
        <w:rPr>
          <w:rFonts w:ascii="Times New Roman" w:hAnsi="Times New Roman" w:cs="Times New Roman"/>
          <w:color w:val="000000" w:themeColor="text1"/>
          <w:sz w:val="24"/>
          <w:szCs w:val="24"/>
        </w:rPr>
        <w:t xml:space="preserve"> proporcional a los elementos de dicho gr</w:t>
      </w:r>
      <w:r w:rsidR="00F24E47">
        <w:rPr>
          <w:rFonts w:ascii="Times New Roman" w:hAnsi="Times New Roman" w:cs="Times New Roman"/>
          <w:color w:val="000000" w:themeColor="text1"/>
          <w:sz w:val="24"/>
          <w:szCs w:val="24"/>
        </w:rPr>
        <w:t xml:space="preserve">upo. </w:t>
      </w:r>
    </w:p>
    <w:p w:rsidR="00F306D7" w:rsidRDefault="00F306D7" w:rsidP="00F306D7">
      <w:pPr>
        <w:pStyle w:val="Lista2"/>
        <w:tabs>
          <w:tab w:val="left" w:pos="993"/>
        </w:tabs>
        <w:spacing w:after="0" w:line="480" w:lineRule="auto"/>
        <w:ind w:left="426" w:firstLine="294"/>
        <w:contextualSpacing w:val="0"/>
        <w:rPr>
          <w:rStyle w:val="Textoennegrita"/>
          <w:rFonts w:ascii="Times New Roman" w:hAnsi="Times New Roman" w:cs="Times New Roman"/>
          <w:b w:val="0"/>
          <w:color w:val="000000" w:themeColor="text1"/>
          <w:sz w:val="24"/>
          <w:szCs w:val="24"/>
        </w:rPr>
      </w:pPr>
      <w:r w:rsidRPr="00F306D7">
        <w:rPr>
          <w:rStyle w:val="Textoennegrita"/>
          <w:rFonts w:ascii="Times New Roman" w:hAnsi="Times New Roman" w:cs="Times New Roman"/>
          <w:b w:val="0"/>
          <w:color w:val="000000" w:themeColor="text1"/>
          <w:sz w:val="24"/>
          <w:szCs w:val="24"/>
        </w:rPr>
        <w:t xml:space="preserve">Posteriormente se aplicó </w:t>
      </w:r>
      <w:r>
        <w:rPr>
          <w:rStyle w:val="Textoennegrita"/>
          <w:rFonts w:ascii="Times New Roman" w:hAnsi="Times New Roman" w:cs="Times New Roman"/>
          <w:b w:val="0"/>
          <w:color w:val="000000" w:themeColor="text1"/>
          <w:sz w:val="24"/>
          <w:szCs w:val="24"/>
        </w:rPr>
        <w:t xml:space="preserve">un cuestionario cuya finalidad </w:t>
      </w:r>
      <w:r w:rsidR="00E5216B">
        <w:rPr>
          <w:rStyle w:val="Textoennegrita"/>
          <w:rFonts w:ascii="Times New Roman" w:hAnsi="Times New Roman" w:cs="Times New Roman"/>
          <w:b w:val="0"/>
          <w:color w:val="000000" w:themeColor="text1"/>
          <w:sz w:val="24"/>
          <w:szCs w:val="24"/>
        </w:rPr>
        <w:t>fue</w:t>
      </w:r>
      <w:r>
        <w:rPr>
          <w:rStyle w:val="Textoennegrita"/>
          <w:rFonts w:ascii="Times New Roman" w:hAnsi="Times New Roman" w:cs="Times New Roman"/>
          <w:b w:val="0"/>
          <w:color w:val="000000" w:themeColor="text1"/>
          <w:sz w:val="24"/>
          <w:szCs w:val="24"/>
        </w:rPr>
        <w:t xml:space="preserve"> determinar los niveles de conocimientos y habilidades de los pequeños agricultores de los Sectores Batán Grande, Jayanca y Túcume, con respecto a la gestión del crédito agrícola y labores de cultivo de frijol de palo.</w:t>
      </w:r>
    </w:p>
    <w:p w:rsidR="009965AB" w:rsidRPr="00AC6BB3" w:rsidRDefault="00F306D7" w:rsidP="00AC6BB3">
      <w:pPr>
        <w:pStyle w:val="Lista2"/>
        <w:tabs>
          <w:tab w:val="left" w:pos="993"/>
        </w:tabs>
        <w:spacing w:after="0" w:line="480" w:lineRule="auto"/>
        <w:ind w:left="426" w:firstLine="294"/>
        <w:contextualSpacing w:val="0"/>
        <w:rPr>
          <w:rFonts w:ascii="Times New Roman" w:hAnsi="Times New Roman" w:cs="Times New Roman"/>
          <w:b/>
          <w:color w:val="000000" w:themeColor="text1"/>
          <w:sz w:val="24"/>
          <w:szCs w:val="24"/>
        </w:rPr>
      </w:pPr>
      <w:r>
        <w:rPr>
          <w:rStyle w:val="Textoennegrita"/>
          <w:rFonts w:ascii="Times New Roman" w:hAnsi="Times New Roman" w:cs="Times New Roman"/>
          <w:b w:val="0"/>
          <w:color w:val="000000" w:themeColor="text1"/>
          <w:sz w:val="24"/>
          <w:szCs w:val="24"/>
        </w:rPr>
        <w:t>Finalmente se llevó a cabo una entrevista al gerente de campo de la Empresa Procesadora Perú SAC, que sirvió para identificar cómo se viene realizando la gestión del crédito agrícola otorgado por la Empresa Procesadora a su cargo</w:t>
      </w:r>
      <w:r w:rsidR="00211D42">
        <w:rPr>
          <w:rStyle w:val="Textoennegrita"/>
          <w:rFonts w:ascii="Times New Roman" w:hAnsi="Times New Roman" w:cs="Times New Roman"/>
          <w:b w:val="0"/>
          <w:color w:val="000000" w:themeColor="text1"/>
          <w:sz w:val="24"/>
          <w:szCs w:val="24"/>
        </w:rPr>
        <w:t>,</w:t>
      </w:r>
      <w:r>
        <w:rPr>
          <w:rStyle w:val="Textoennegrita"/>
          <w:rFonts w:ascii="Times New Roman" w:hAnsi="Times New Roman" w:cs="Times New Roman"/>
          <w:b w:val="0"/>
          <w:color w:val="000000" w:themeColor="text1"/>
          <w:sz w:val="24"/>
          <w:szCs w:val="24"/>
        </w:rPr>
        <w:t xml:space="preserve"> a los pequeños agricultores </w:t>
      </w:r>
      <w:r w:rsidR="00FC3D9C">
        <w:rPr>
          <w:rStyle w:val="Textoennegrita"/>
          <w:rFonts w:ascii="Times New Roman" w:hAnsi="Times New Roman" w:cs="Times New Roman"/>
          <w:b w:val="0"/>
          <w:color w:val="000000" w:themeColor="text1"/>
          <w:sz w:val="24"/>
          <w:szCs w:val="24"/>
        </w:rPr>
        <w:t xml:space="preserve">para la producción de frijol de palo (Cajanus cajan L) de los </w:t>
      </w:r>
      <w:r w:rsidR="00211D42">
        <w:rPr>
          <w:rStyle w:val="Textoennegrita"/>
          <w:rFonts w:ascii="Times New Roman" w:hAnsi="Times New Roman" w:cs="Times New Roman"/>
          <w:b w:val="0"/>
          <w:color w:val="000000" w:themeColor="text1"/>
          <w:sz w:val="24"/>
          <w:szCs w:val="24"/>
        </w:rPr>
        <w:t>sectores</w:t>
      </w:r>
      <w:r w:rsidR="00FC3D9C">
        <w:rPr>
          <w:rStyle w:val="Textoennegrita"/>
          <w:rFonts w:ascii="Times New Roman" w:hAnsi="Times New Roman" w:cs="Times New Roman"/>
          <w:b w:val="0"/>
          <w:color w:val="000000" w:themeColor="text1"/>
          <w:sz w:val="24"/>
          <w:szCs w:val="24"/>
        </w:rPr>
        <w:t xml:space="preserve"> de Batán Grande, Jayanca y Túcume.</w:t>
      </w:r>
    </w:p>
    <w:p w:rsidR="00A55C61" w:rsidRPr="00BC4261" w:rsidRDefault="006E3E23" w:rsidP="00FD36E3">
      <w:pPr>
        <w:pStyle w:val="Ttulo2"/>
        <w:keepLines w:val="0"/>
        <w:numPr>
          <w:ilvl w:val="1"/>
          <w:numId w:val="15"/>
        </w:numPr>
        <w:spacing w:before="0" w:line="480" w:lineRule="auto"/>
        <w:ind w:left="426" w:hanging="426"/>
        <w:rPr>
          <w:rFonts w:ascii="Times New Roman" w:hAnsi="Times New Roman"/>
          <w:b/>
          <w:color w:val="000000" w:themeColor="text1"/>
          <w:sz w:val="24"/>
          <w:szCs w:val="24"/>
        </w:rPr>
      </w:pPr>
      <w:bookmarkStart w:id="46" w:name="_Toc6167797"/>
      <w:r>
        <w:rPr>
          <w:rFonts w:ascii="Times New Roman" w:hAnsi="Times New Roman"/>
          <w:b/>
          <w:color w:val="000000" w:themeColor="text1"/>
          <w:sz w:val="24"/>
          <w:szCs w:val="24"/>
        </w:rPr>
        <w:lastRenderedPageBreak/>
        <w:t>Análisis Estadísticos y Representación de l</w:t>
      </w:r>
      <w:r w:rsidR="00380EF8" w:rsidRPr="00BC4261">
        <w:rPr>
          <w:rFonts w:ascii="Times New Roman" w:hAnsi="Times New Roman"/>
          <w:b/>
          <w:color w:val="000000" w:themeColor="text1"/>
          <w:sz w:val="24"/>
          <w:szCs w:val="24"/>
        </w:rPr>
        <w:t>os Resultados</w:t>
      </w:r>
      <w:bookmarkEnd w:id="46"/>
      <w:r w:rsidR="00380EF8" w:rsidRPr="00BC4261">
        <w:rPr>
          <w:rFonts w:ascii="Times New Roman" w:hAnsi="Times New Roman"/>
          <w:b/>
          <w:color w:val="000000" w:themeColor="text1"/>
          <w:sz w:val="24"/>
          <w:szCs w:val="24"/>
        </w:rPr>
        <w:t xml:space="preserve"> </w:t>
      </w:r>
    </w:p>
    <w:p w:rsidR="00A55C61" w:rsidRPr="00BC4261" w:rsidRDefault="00A55C61" w:rsidP="00A55C61">
      <w:pPr>
        <w:pStyle w:val="Textoindependienteprimerasangra"/>
        <w:spacing w:after="0" w:line="480" w:lineRule="auto"/>
        <w:ind w:left="426" w:firstLine="0"/>
        <w:rPr>
          <w:color w:val="000000" w:themeColor="text1"/>
          <w:lang w:val="es-PE"/>
        </w:rPr>
      </w:pPr>
      <w:r w:rsidRPr="00BC4261">
        <w:rPr>
          <w:color w:val="000000" w:themeColor="text1"/>
          <w:lang w:val="es-PE"/>
        </w:rPr>
        <w:t xml:space="preserve">     </w:t>
      </w:r>
      <w:r w:rsidR="00F24E47">
        <w:rPr>
          <w:color w:val="000000" w:themeColor="text1"/>
        </w:rPr>
        <w:t>Se realiz</w:t>
      </w:r>
      <w:r w:rsidR="00F24E47">
        <w:rPr>
          <w:color w:val="000000" w:themeColor="text1"/>
          <w:lang w:val="es-PE"/>
        </w:rPr>
        <w:t>ó</w:t>
      </w:r>
      <w:r w:rsidR="00A2295F" w:rsidRPr="00BC4261">
        <w:rPr>
          <w:color w:val="000000" w:themeColor="text1"/>
        </w:rPr>
        <w:t xml:space="preserve"> el estudio de la regresión lineal, siendo la variable independiente la gestión crediticia y como dependiente el rendimiento y la productividad</w:t>
      </w:r>
      <w:r w:rsidRPr="00BC4261">
        <w:rPr>
          <w:color w:val="000000" w:themeColor="text1"/>
          <w:lang w:val="es-PE"/>
        </w:rPr>
        <w:t xml:space="preserve">. </w:t>
      </w:r>
    </w:p>
    <w:p w:rsidR="00A55C61" w:rsidRPr="00BC4261" w:rsidRDefault="00A55C61" w:rsidP="00A55C61">
      <w:pPr>
        <w:pStyle w:val="Textoindependienteprimerasangra"/>
        <w:spacing w:after="0" w:line="480" w:lineRule="auto"/>
        <w:ind w:left="426" w:firstLine="0"/>
        <w:rPr>
          <w:color w:val="000000" w:themeColor="text1"/>
        </w:rPr>
      </w:pPr>
      <w:r w:rsidRPr="00BC4261">
        <w:rPr>
          <w:color w:val="000000" w:themeColor="text1"/>
          <w:lang w:val="es-PE"/>
        </w:rPr>
        <w:t xml:space="preserve">     </w:t>
      </w:r>
      <w:r w:rsidR="00A2295F" w:rsidRPr="00BC4261">
        <w:rPr>
          <w:color w:val="000000" w:themeColor="text1"/>
        </w:rPr>
        <w:t xml:space="preserve">En </w:t>
      </w:r>
      <w:hyperlink r:id="rId23" w:tooltip="Estadística" w:history="1">
        <w:r w:rsidR="00A2295F" w:rsidRPr="00BC4261">
          <w:rPr>
            <w:rStyle w:val="Hipervnculo"/>
            <w:color w:val="000000" w:themeColor="text1"/>
            <w:u w:val="none"/>
          </w:rPr>
          <w:t>estadística</w:t>
        </w:r>
      </w:hyperlink>
      <w:r w:rsidR="00A2295F" w:rsidRPr="00BC4261">
        <w:rPr>
          <w:color w:val="000000" w:themeColor="text1"/>
        </w:rPr>
        <w:t xml:space="preserve"> la </w:t>
      </w:r>
      <w:r w:rsidR="00A2295F" w:rsidRPr="00BC4261">
        <w:rPr>
          <w:bCs/>
          <w:color w:val="000000" w:themeColor="text1"/>
        </w:rPr>
        <w:t>regresión lineal</w:t>
      </w:r>
      <w:r w:rsidR="00A2295F" w:rsidRPr="00BC4261">
        <w:rPr>
          <w:color w:val="000000" w:themeColor="text1"/>
        </w:rPr>
        <w:t xml:space="preserve"> o </w:t>
      </w:r>
      <w:r w:rsidR="00A2295F" w:rsidRPr="00BC4261">
        <w:rPr>
          <w:bCs/>
          <w:color w:val="000000" w:themeColor="text1"/>
        </w:rPr>
        <w:t>ajuste lineal</w:t>
      </w:r>
      <w:r w:rsidR="00A2295F" w:rsidRPr="00BC4261">
        <w:rPr>
          <w:color w:val="000000" w:themeColor="text1"/>
        </w:rPr>
        <w:t xml:space="preserve"> es un </w:t>
      </w:r>
      <w:hyperlink r:id="rId24" w:tooltip="Modelo matemático" w:history="1">
        <w:r w:rsidR="00A2295F" w:rsidRPr="00BC4261">
          <w:rPr>
            <w:rStyle w:val="Hipervnculo"/>
            <w:color w:val="000000" w:themeColor="text1"/>
            <w:u w:val="none"/>
          </w:rPr>
          <w:t>modelo matemático</w:t>
        </w:r>
      </w:hyperlink>
      <w:r w:rsidR="00A2295F" w:rsidRPr="00BC4261">
        <w:rPr>
          <w:color w:val="000000" w:themeColor="text1"/>
        </w:rPr>
        <w:t xml:space="preserve"> usado para aproximar la relación de dependencia entre una </w:t>
      </w:r>
      <w:hyperlink r:id="rId25" w:tooltip="Variable dependiente" w:history="1">
        <w:r w:rsidR="00A2295F" w:rsidRPr="00BC4261">
          <w:rPr>
            <w:rStyle w:val="Hipervnculo"/>
            <w:color w:val="000000" w:themeColor="text1"/>
            <w:u w:val="none"/>
          </w:rPr>
          <w:t>variable dependiente</w:t>
        </w:r>
      </w:hyperlink>
      <w:r w:rsidR="00A2295F" w:rsidRPr="00BC4261">
        <w:rPr>
          <w:color w:val="000000" w:themeColor="text1"/>
        </w:rPr>
        <w:t xml:space="preserve"> </w:t>
      </w:r>
      <w:r w:rsidR="00A2295F" w:rsidRPr="00BC4261">
        <w:rPr>
          <w:i/>
          <w:iCs/>
          <w:color w:val="000000" w:themeColor="text1"/>
        </w:rPr>
        <w:t>Y</w:t>
      </w:r>
      <w:r w:rsidR="00AC6BB3">
        <w:rPr>
          <w:color w:val="000000" w:themeColor="text1"/>
        </w:rPr>
        <w:t>, la</w:t>
      </w:r>
      <w:r w:rsidR="00A2295F" w:rsidRPr="00BC4261">
        <w:rPr>
          <w:color w:val="000000" w:themeColor="text1"/>
        </w:rPr>
        <w:t xml:space="preserve"> </w:t>
      </w:r>
      <w:hyperlink r:id="rId26" w:tooltip="Variable independiente" w:history="1">
        <w:r w:rsidR="00AC6BB3">
          <w:rPr>
            <w:rStyle w:val="Hipervnculo"/>
            <w:color w:val="000000" w:themeColor="text1"/>
            <w:u w:val="none"/>
          </w:rPr>
          <w:t>variable</w:t>
        </w:r>
        <w:r w:rsidR="00A2295F" w:rsidRPr="00BC4261">
          <w:rPr>
            <w:rStyle w:val="Hipervnculo"/>
            <w:color w:val="000000" w:themeColor="text1"/>
            <w:u w:val="none"/>
          </w:rPr>
          <w:t xml:space="preserve"> independientes</w:t>
        </w:r>
      </w:hyperlink>
      <w:r w:rsidR="00A2295F" w:rsidRPr="00BC4261">
        <w:rPr>
          <w:color w:val="000000" w:themeColor="text1"/>
        </w:rPr>
        <w:t xml:space="preserve"> </w:t>
      </w:r>
      <w:r w:rsidR="00A2295F" w:rsidRPr="00BC4261">
        <w:rPr>
          <w:i/>
          <w:iCs/>
          <w:color w:val="000000" w:themeColor="text1"/>
        </w:rPr>
        <w:t>X</w:t>
      </w:r>
      <w:r w:rsidR="00A2295F" w:rsidRPr="00BC4261">
        <w:rPr>
          <w:i/>
          <w:iCs/>
          <w:color w:val="000000" w:themeColor="text1"/>
          <w:vertAlign w:val="subscript"/>
        </w:rPr>
        <w:t>i</w:t>
      </w:r>
      <w:r w:rsidR="00A2295F" w:rsidRPr="00BC4261">
        <w:rPr>
          <w:color w:val="000000" w:themeColor="text1"/>
        </w:rPr>
        <w:t xml:space="preserve"> y un término </w:t>
      </w:r>
      <w:hyperlink r:id="rId27" w:tooltip="Aleatoriedad" w:history="1">
        <w:r w:rsidR="00A2295F" w:rsidRPr="00BC4261">
          <w:rPr>
            <w:rStyle w:val="Hipervnculo"/>
            <w:color w:val="000000" w:themeColor="text1"/>
            <w:u w:val="none"/>
          </w:rPr>
          <w:t>aleatorio</w:t>
        </w:r>
      </w:hyperlink>
      <w:r w:rsidR="00A2295F" w:rsidRPr="00BC4261">
        <w:rPr>
          <w:color w:val="000000" w:themeColor="text1"/>
        </w:rPr>
        <w:t xml:space="preserve"> ε. Este modelo puede ser expresado como:</w:t>
      </w:r>
    </w:p>
    <w:p w:rsidR="00A55C61" w:rsidRPr="00BC4261" w:rsidRDefault="00A55C61" w:rsidP="00A55C61">
      <w:pPr>
        <w:pStyle w:val="Textoindependienteprimerasangra"/>
        <w:spacing w:after="0" w:line="480" w:lineRule="auto"/>
        <w:ind w:left="426" w:firstLine="0"/>
        <w:rPr>
          <w:color w:val="000000" w:themeColor="text1"/>
        </w:rPr>
      </w:pPr>
    </w:p>
    <w:p w:rsidR="00A2295F" w:rsidRPr="00BC4261" w:rsidRDefault="007E34E5" w:rsidP="00C65369">
      <w:pPr>
        <w:pStyle w:val="NormalWeb"/>
        <w:shd w:val="clear" w:color="auto" w:fill="FFFFFF"/>
        <w:spacing w:before="0" w:beforeAutospacing="0" w:after="0" w:afterAutospacing="0" w:line="480" w:lineRule="auto"/>
        <w:ind w:left="567"/>
        <w:rPr>
          <w:color w:val="000000" w:themeColor="text1"/>
        </w:rPr>
      </w:pPr>
      <w:r>
        <w:rPr>
          <w:noProof/>
          <w:color w:val="000000" w:themeColor="text1"/>
          <w:lang w:val="en-US" w:eastAsia="en-US"/>
        </w:rPr>
        <w:drawing>
          <wp:inline distT="0" distB="0" distL="0" distR="0">
            <wp:extent cx="3298190" cy="359410"/>
            <wp:effectExtent l="0" t="0" r="0" b="2540"/>
            <wp:docPr id="74" name="Imagen 74" descr="Y_t = \beta_0  + \beta_1 X_1 + \beta_2 X_2 +  \cdots +\beta_p X_p + \var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Y_t = \beta_0  + \beta_1 X_1 + \beta_2 X_2 +  \cdots +\beta_p X_p + \varepsilon"/>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298190" cy="359410"/>
                    </a:xfrm>
                    <a:prstGeom prst="rect">
                      <a:avLst/>
                    </a:prstGeom>
                    <a:noFill/>
                    <a:ln>
                      <a:noFill/>
                    </a:ln>
                  </pic:spPr>
                </pic:pic>
              </a:graphicData>
            </a:graphic>
          </wp:inline>
        </w:drawing>
      </w:r>
    </w:p>
    <w:p w:rsidR="00A2295F" w:rsidRPr="00BC4261" w:rsidRDefault="00C3673A" w:rsidP="00A55C61">
      <w:pPr>
        <w:pStyle w:val="NormalWeb"/>
        <w:spacing w:before="0" w:beforeAutospacing="0" w:after="0" w:afterAutospacing="0" w:line="480" w:lineRule="auto"/>
        <w:ind w:left="426"/>
        <w:rPr>
          <w:color w:val="000000" w:themeColor="text1"/>
        </w:rPr>
      </w:pPr>
      <w:r w:rsidRPr="00BC4261">
        <w:rPr>
          <w:color w:val="000000" w:themeColor="text1"/>
        </w:rPr>
        <w:t>Donde</w:t>
      </w:r>
      <w:r w:rsidR="00A2295F" w:rsidRPr="00BC4261">
        <w:rPr>
          <w:color w:val="000000" w:themeColor="text1"/>
        </w:rPr>
        <w:t>:</w:t>
      </w:r>
    </w:p>
    <w:p w:rsidR="00A2295F" w:rsidRPr="00AC6BB3" w:rsidRDefault="007E34E5" w:rsidP="00A55C61">
      <w:pPr>
        <w:pStyle w:val="Textoindependienteprimerasangra2"/>
        <w:spacing w:after="0" w:line="480" w:lineRule="auto"/>
        <w:ind w:left="426" w:firstLine="0"/>
        <w:rPr>
          <w:color w:val="000000" w:themeColor="text1"/>
          <w:lang w:val="es-PE"/>
        </w:rPr>
      </w:pPr>
      <w:r>
        <w:rPr>
          <w:noProof/>
          <w:color w:val="000000" w:themeColor="text1"/>
          <w:lang w:val="en-US" w:eastAsia="en-US"/>
        </w:rPr>
        <w:drawing>
          <wp:inline distT="0" distB="0" distL="0" distR="0">
            <wp:extent cx="205740" cy="205740"/>
            <wp:effectExtent l="0" t="0" r="3810" b="3810"/>
            <wp:docPr id="75" name="Imagen 75" descr="Y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Y_t"/>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00A2295F" w:rsidRPr="00BC4261">
        <w:rPr>
          <w:color w:val="000000" w:themeColor="text1"/>
        </w:rPr>
        <w:t>: variable depe</w:t>
      </w:r>
      <w:r w:rsidR="00AC6BB3">
        <w:rPr>
          <w:color w:val="000000" w:themeColor="text1"/>
        </w:rPr>
        <w:t xml:space="preserve">ndiente: </w:t>
      </w:r>
      <w:r w:rsidR="00AC6BB3">
        <w:rPr>
          <w:color w:val="000000" w:themeColor="text1"/>
          <w:lang w:val="es-PE"/>
        </w:rPr>
        <w:t xml:space="preserve">Productividad del frijol de palo </w:t>
      </w:r>
    </w:p>
    <w:p w:rsidR="00A2295F" w:rsidRPr="00AC6BB3" w:rsidRDefault="007E34E5" w:rsidP="00A55C61">
      <w:pPr>
        <w:pStyle w:val="Textoindependienteprimerasangra2"/>
        <w:spacing w:after="0" w:line="480" w:lineRule="auto"/>
        <w:ind w:left="426" w:firstLine="0"/>
        <w:rPr>
          <w:color w:val="000000" w:themeColor="text1"/>
          <w:lang w:val="es-PE"/>
        </w:rPr>
      </w:pPr>
      <w:r>
        <w:rPr>
          <w:noProof/>
          <w:color w:val="000000" w:themeColor="text1"/>
          <w:lang w:val="en-US" w:eastAsia="en-US"/>
        </w:rPr>
        <w:drawing>
          <wp:inline distT="0" distB="0" distL="0" distR="0">
            <wp:extent cx="1191895" cy="205740"/>
            <wp:effectExtent l="0" t="0" r="8255" b="3810"/>
            <wp:docPr id="76" name="Imagen 76" descr="X_1, X_2, \cdots, X_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X_1, X_2, \cdots, X_p "/>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191895" cy="205740"/>
                    </a:xfrm>
                    <a:prstGeom prst="rect">
                      <a:avLst/>
                    </a:prstGeom>
                    <a:noFill/>
                    <a:ln>
                      <a:noFill/>
                    </a:ln>
                  </pic:spPr>
                </pic:pic>
              </a:graphicData>
            </a:graphic>
          </wp:inline>
        </w:drawing>
      </w:r>
      <w:r w:rsidR="00AC6BB3">
        <w:rPr>
          <w:color w:val="000000" w:themeColor="text1"/>
        </w:rPr>
        <w:t xml:space="preserve">: variable  independiente: </w:t>
      </w:r>
      <w:r w:rsidR="00AC6BB3">
        <w:rPr>
          <w:color w:val="000000" w:themeColor="text1"/>
          <w:lang w:val="es-PE"/>
        </w:rPr>
        <w:t>Gestión del crédito agrícola</w:t>
      </w:r>
    </w:p>
    <w:p w:rsidR="00A55C61" w:rsidRPr="00BC4261" w:rsidRDefault="007E34E5" w:rsidP="00A55C61">
      <w:pPr>
        <w:pStyle w:val="Textoindependienteprimerasangra2"/>
        <w:spacing w:after="0" w:line="480" w:lineRule="auto"/>
        <w:ind w:left="426" w:firstLine="0"/>
        <w:rPr>
          <w:color w:val="000000" w:themeColor="text1"/>
        </w:rPr>
      </w:pPr>
      <w:r>
        <w:rPr>
          <w:noProof/>
          <w:color w:val="000000" w:themeColor="text1"/>
          <w:lang w:val="en-US" w:eastAsia="en-US"/>
        </w:rPr>
        <w:drawing>
          <wp:inline distT="0" distB="0" distL="0" distR="0">
            <wp:extent cx="1273810" cy="205740"/>
            <wp:effectExtent l="0" t="0" r="2540" b="3810"/>
            <wp:docPr id="77" name="Imagen 77" descr="\beta_0,\beta_1,\beta_2,\cdots ,\beta_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eta_0,\beta_1,\beta_2,\cdots ,\beta_p "/>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273810" cy="205740"/>
                    </a:xfrm>
                    <a:prstGeom prst="rect">
                      <a:avLst/>
                    </a:prstGeom>
                    <a:noFill/>
                    <a:ln>
                      <a:noFill/>
                    </a:ln>
                  </pic:spPr>
                </pic:pic>
              </a:graphicData>
            </a:graphic>
          </wp:inline>
        </w:drawing>
      </w:r>
      <w:r w:rsidR="00A2295F" w:rsidRPr="00BC4261">
        <w:rPr>
          <w:color w:val="000000" w:themeColor="text1"/>
        </w:rPr>
        <w:t xml:space="preserve">: parámetros, miden la influencia que las variables explicativas </w:t>
      </w:r>
      <w:proofErr w:type="spellStart"/>
      <w:r w:rsidR="00A2295F" w:rsidRPr="00BC4261">
        <w:rPr>
          <w:color w:val="000000" w:themeColor="text1"/>
        </w:rPr>
        <w:t>tienen</w:t>
      </w:r>
      <w:proofErr w:type="spellEnd"/>
      <w:r w:rsidR="00A2295F" w:rsidRPr="00BC4261">
        <w:rPr>
          <w:color w:val="000000" w:themeColor="text1"/>
        </w:rPr>
        <w:t xml:space="preserve"> </w:t>
      </w:r>
      <w:proofErr w:type="spellStart"/>
      <w:r w:rsidR="00A2295F" w:rsidRPr="00BC4261">
        <w:rPr>
          <w:color w:val="000000" w:themeColor="text1"/>
        </w:rPr>
        <w:t>sobre</w:t>
      </w:r>
      <w:proofErr w:type="spellEnd"/>
      <w:r w:rsidR="00A2295F" w:rsidRPr="00BC4261">
        <w:rPr>
          <w:color w:val="000000" w:themeColor="text1"/>
        </w:rPr>
        <w:t xml:space="preserve"> el </w:t>
      </w:r>
      <w:proofErr w:type="spellStart"/>
      <w:r w:rsidR="00A2295F" w:rsidRPr="00BC4261">
        <w:rPr>
          <w:color w:val="000000" w:themeColor="text1"/>
        </w:rPr>
        <w:t>regrediendo</w:t>
      </w:r>
      <w:proofErr w:type="spellEnd"/>
      <w:r w:rsidR="00A2295F" w:rsidRPr="00BC4261">
        <w:rPr>
          <w:color w:val="000000" w:themeColor="text1"/>
        </w:rPr>
        <w:t xml:space="preserve"> (</w:t>
      </w:r>
      <w:proofErr w:type="spellStart"/>
      <w:r w:rsidR="00A2295F" w:rsidRPr="00BC4261">
        <w:rPr>
          <w:color w:val="000000" w:themeColor="text1"/>
        </w:rPr>
        <w:t>Dependiendo</w:t>
      </w:r>
      <w:proofErr w:type="spellEnd"/>
      <w:r w:rsidR="00A2295F" w:rsidRPr="00BC4261">
        <w:rPr>
          <w:color w:val="000000" w:themeColor="text1"/>
        </w:rPr>
        <w:t>).</w:t>
      </w:r>
    </w:p>
    <w:p w:rsidR="00A55C61" w:rsidRPr="00BC4261" w:rsidRDefault="007E34E5" w:rsidP="00A55C61">
      <w:pPr>
        <w:pStyle w:val="Textoindependienteprimerasangra2"/>
        <w:spacing w:after="0" w:line="480" w:lineRule="auto"/>
        <w:ind w:left="426" w:firstLine="0"/>
        <w:rPr>
          <w:color w:val="000000" w:themeColor="text1"/>
        </w:rPr>
      </w:pPr>
      <w:r>
        <w:rPr>
          <w:noProof/>
          <w:color w:val="000000" w:themeColor="text1"/>
          <w:lang w:val="en-US" w:eastAsia="en-US"/>
        </w:rPr>
        <w:drawing>
          <wp:inline distT="0" distB="0" distL="0" distR="0">
            <wp:extent cx="205740" cy="205740"/>
            <wp:effectExtent l="0" t="0" r="3810" b="3810"/>
            <wp:docPr id="78" name="Imagen 78" descr="\beta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eta_0"/>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00A2295F" w:rsidRPr="00BC4261">
        <w:rPr>
          <w:color w:val="000000" w:themeColor="text1"/>
        </w:rPr>
        <w:t xml:space="preserve"> es la intersección o término “constante”, las </w:t>
      </w:r>
      <w:r>
        <w:rPr>
          <w:noProof/>
          <w:color w:val="000000" w:themeColor="text1"/>
          <w:lang w:val="en-US" w:eastAsia="en-US"/>
        </w:rPr>
        <w:drawing>
          <wp:inline distT="0" distB="0" distL="0" distR="0">
            <wp:extent cx="708660" cy="205740"/>
            <wp:effectExtent l="0" t="0" r="0" b="3810"/>
            <wp:docPr id="79" name="Imagen 79" descr="\beta_i \ (i &gt;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eta_i \ (i &gt; 0)"/>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708660" cy="205740"/>
                    </a:xfrm>
                    <a:prstGeom prst="rect">
                      <a:avLst/>
                    </a:prstGeom>
                    <a:noFill/>
                    <a:ln>
                      <a:noFill/>
                    </a:ln>
                  </pic:spPr>
                </pic:pic>
              </a:graphicData>
            </a:graphic>
          </wp:inline>
        </w:drawing>
      </w:r>
      <w:r w:rsidR="00A2295F" w:rsidRPr="00BC4261">
        <w:rPr>
          <w:color w:val="000000" w:themeColor="text1"/>
        </w:rPr>
        <w:t xml:space="preserve"> son los parámetros respectivos a cada variable independiente, y </w:t>
      </w:r>
      <w:r>
        <w:rPr>
          <w:noProof/>
          <w:color w:val="000000" w:themeColor="text1"/>
          <w:lang w:val="en-US" w:eastAsia="en-US"/>
        </w:rPr>
        <w:drawing>
          <wp:inline distT="0" distB="0" distL="0" distR="0">
            <wp:extent cx="92710" cy="102870"/>
            <wp:effectExtent l="0" t="0" r="2540" b="0"/>
            <wp:docPr id="80" name="Imagen 8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92710" cy="102870"/>
                    </a:xfrm>
                    <a:prstGeom prst="rect">
                      <a:avLst/>
                    </a:prstGeom>
                    <a:noFill/>
                    <a:ln>
                      <a:noFill/>
                    </a:ln>
                  </pic:spPr>
                </pic:pic>
              </a:graphicData>
            </a:graphic>
          </wp:inline>
        </w:drawing>
      </w:r>
      <w:r w:rsidR="00A55C61" w:rsidRPr="00BC4261">
        <w:rPr>
          <w:color w:val="000000" w:themeColor="text1"/>
          <w:lang w:val="es-PE"/>
        </w:rPr>
        <w:t xml:space="preserve"> </w:t>
      </w:r>
      <w:r w:rsidR="00A2295F" w:rsidRPr="00BC4261">
        <w:rPr>
          <w:color w:val="000000" w:themeColor="text1"/>
        </w:rPr>
        <w:t xml:space="preserve">es el número de parámetros independientes a tener en cuenta en la regresión. La regresión lineal puede ser contrastada con la </w:t>
      </w:r>
      <w:hyperlink r:id="rId42" w:tooltip="Regresión no lineal" w:history="1">
        <w:r w:rsidR="00A2295F" w:rsidRPr="00BC4261">
          <w:rPr>
            <w:rStyle w:val="Hipervnculo"/>
            <w:color w:val="000000" w:themeColor="text1"/>
            <w:u w:val="none"/>
          </w:rPr>
          <w:t>regresión no lineal</w:t>
        </w:r>
      </w:hyperlink>
      <w:r w:rsidR="00A2295F" w:rsidRPr="00BC4261">
        <w:rPr>
          <w:color w:val="000000" w:themeColor="text1"/>
        </w:rPr>
        <w:t xml:space="preserve">. </w:t>
      </w:r>
    </w:p>
    <w:p w:rsidR="00A55C61" w:rsidRPr="00BC4261" w:rsidRDefault="00A55C61" w:rsidP="00A55C61">
      <w:pPr>
        <w:pStyle w:val="NormalWeb"/>
        <w:spacing w:line="480" w:lineRule="auto"/>
        <w:ind w:left="426" w:firstLine="1"/>
        <w:rPr>
          <w:color w:val="000000" w:themeColor="text1"/>
        </w:rPr>
      </w:pPr>
      <w:r w:rsidRPr="00BC4261">
        <w:rPr>
          <w:color w:val="000000" w:themeColor="text1"/>
        </w:rPr>
        <w:t xml:space="preserve"> </w:t>
      </w: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C028F5" w:rsidRPr="00BC4261" w:rsidRDefault="00C028F5" w:rsidP="00C028F5">
      <w:pPr>
        <w:pStyle w:val="NormalWeb"/>
        <w:spacing w:line="480" w:lineRule="auto"/>
        <w:rPr>
          <w:color w:val="000000" w:themeColor="text1"/>
        </w:rPr>
      </w:pPr>
    </w:p>
    <w:p w:rsidR="00CD2C3D" w:rsidRDefault="00CD2C3D" w:rsidP="00A55C61">
      <w:pPr>
        <w:pStyle w:val="NormalWeb"/>
        <w:spacing w:line="480" w:lineRule="auto"/>
        <w:ind w:left="426" w:firstLine="1"/>
        <w:rPr>
          <w:color w:val="000000" w:themeColor="text1"/>
        </w:rPr>
      </w:pPr>
    </w:p>
    <w:p w:rsidR="00797389" w:rsidRDefault="00797389" w:rsidP="00A55C61">
      <w:pPr>
        <w:pStyle w:val="NormalWeb"/>
        <w:spacing w:line="480" w:lineRule="auto"/>
        <w:ind w:left="426" w:firstLine="1"/>
        <w:rPr>
          <w:color w:val="000000" w:themeColor="text1"/>
        </w:rPr>
      </w:pPr>
    </w:p>
    <w:p w:rsidR="00797389" w:rsidRDefault="00797389" w:rsidP="00A55C61">
      <w:pPr>
        <w:pStyle w:val="NormalWeb"/>
        <w:spacing w:line="480" w:lineRule="auto"/>
        <w:ind w:left="426" w:firstLine="1"/>
        <w:rPr>
          <w:color w:val="000000" w:themeColor="text1"/>
        </w:rPr>
      </w:pPr>
    </w:p>
    <w:p w:rsidR="00797389" w:rsidRDefault="00797389" w:rsidP="00A55C61">
      <w:pPr>
        <w:pStyle w:val="NormalWeb"/>
        <w:spacing w:line="480" w:lineRule="auto"/>
        <w:ind w:left="426" w:firstLine="1"/>
        <w:rPr>
          <w:color w:val="000000" w:themeColor="text1"/>
        </w:rPr>
      </w:pPr>
    </w:p>
    <w:p w:rsidR="00762201" w:rsidRPr="00BC4261" w:rsidRDefault="00762201" w:rsidP="00A55C61">
      <w:pPr>
        <w:pStyle w:val="NormalWeb"/>
        <w:spacing w:line="480" w:lineRule="auto"/>
        <w:ind w:left="426" w:firstLine="1"/>
        <w:rPr>
          <w:color w:val="000000" w:themeColor="text1"/>
        </w:rPr>
      </w:pPr>
    </w:p>
    <w:p w:rsidR="00CD2C3D" w:rsidRPr="00BC4261" w:rsidRDefault="00CD2C3D" w:rsidP="00CD2C3D">
      <w:pPr>
        <w:pStyle w:val="NormalWeb"/>
        <w:spacing w:line="480" w:lineRule="auto"/>
        <w:rPr>
          <w:color w:val="000000" w:themeColor="text1"/>
        </w:rPr>
      </w:pPr>
    </w:p>
    <w:p w:rsidR="00CD2C3D" w:rsidRPr="00BC4261" w:rsidRDefault="00CD2C3D" w:rsidP="00CD2C3D">
      <w:pPr>
        <w:pStyle w:val="NormalWeb"/>
        <w:spacing w:line="480" w:lineRule="auto"/>
        <w:ind w:left="426" w:firstLine="1"/>
        <w:jc w:val="center"/>
        <w:rPr>
          <w:b/>
          <w:color w:val="000000" w:themeColor="text1"/>
          <w:sz w:val="72"/>
          <w:szCs w:val="72"/>
        </w:rPr>
      </w:pPr>
      <w:r w:rsidRPr="00BC4261">
        <w:rPr>
          <w:b/>
          <w:color w:val="000000" w:themeColor="text1"/>
          <w:sz w:val="72"/>
          <w:szCs w:val="72"/>
        </w:rPr>
        <w:t>CAPÍTULO IV</w:t>
      </w: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6E0CA2" w:rsidRDefault="006E0CA2" w:rsidP="00A55C61">
      <w:pPr>
        <w:pStyle w:val="NormalWeb"/>
        <w:spacing w:line="480" w:lineRule="auto"/>
        <w:ind w:left="426" w:firstLine="1"/>
        <w:rPr>
          <w:color w:val="000000" w:themeColor="text1"/>
        </w:rPr>
      </w:pPr>
    </w:p>
    <w:p w:rsidR="00762201" w:rsidRPr="00BC4261" w:rsidRDefault="00762201" w:rsidP="00A55C61">
      <w:pPr>
        <w:pStyle w:val="NormalWeb"/>
        <w:spacing w:line="480" w:lineRule="auto"/>
        <w:ind w:left="426" w:firstLine="1"/>
        <w:rPr>
          <w:color w:val="000000" w:themeColor="text1"/>
        </w:rPr>
      </w:pPr>
    </w:p>
    <w:p w:rsidR="00CD2C3D" w:rsidRPr="00BC4261" w:rsidRDefault="00CD2C3D" w:rsidP="00A55C61">
      <w:pPr>
        <w:pStyle w:val="NormalWeb"/>
        <w:spacing w:line="480" w:lineRule="auto"/>
        <w:ind w:left="426" w:firstLine="1"/>
        <w:rPr>
          <w:color w:val="000000" w:themeColor="text1"/>
        </w:rPr>
      </w:pPr>
    </w:p>
    <w:p w:rsidR="009965AB" w:rsidRPr="00BC4261" w:rsidRDefault="009965AB" w:rsidP="00C3673A">
      <w:pPr>
        <w:pStyle w:val="Ttulo1"/>
        <w:ind w:left="0"/>
      </w:pPr>
      <w:bookmarkStart w:id="47" w:name="_Toc6167798"/>
      <w:r w:rsidRPr="00BC4261">
        <w:lastRenderedPageBreak/>
        <w:t>CAPÍTULO IV</w:t>
      </w:r>
      <w:r w:rsidR="00407AFC" w:rsidRPr="00BC4261">
        <w:t xml:space="preserve">: </w:t>
      </w:r>
      <w:r w:rsidRPr="00BC4261">
        <w:t>RESULTADOS DE LA INVESTIGACIÓN</w:t>
      </w:r>
      <w:bookmarkEnd w:id="47"/>
    </w:p>
    <w:p w:rsidR="0086540D" w:rsidRPr="00BC4261" w:rsidRDefault="00F015EB" w:rsidP="00F015EB">
      <w:pPr>
        <w:tabs>
          <w:tab w:val="left" w:pos="3256"/>
        </w:tabs>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ab/>
      </w:r>
    </w:p>
    <w:p w:rsidR="0086540D" w:rsidRPr="00BC4261" w:rsidRDefault="0086540D" w:rsidP="00FD36E3">
      <w:pPr>
        <w:pStyle w:val="Prrafodelista"/>
        <w:keepNext/>
        <w:numPr>
          <w:ilvl w:val="0"/>
          <w:numId w:val="15"/>
        </w:numPr>
        <w:spacing w:after="0" w:line="480" w:lineRule="auto"/>
        <w:contextualSpacing w:val="0"/>
        <w:outlineLvl w:val="1"/>
        <w:rPr>
          <w:rFonts w:ascii="Times New Roman" w:eastAsiaTheme="majorEastAsia" w:hAnsi="Times New Roman" w:cstheme="majorBidi"/>
          <w:b/>
          <w:vanish/>
          <w:color w:val="000000" w:themeColor="text1"/>
          <w:sz w:val="24"/>
          <w:szCs w:val="24"/>
        </w:rPr>
      </w:pPr>
      <w:bookmarkStart w:id="48" w:name="_Toc4756319"/>
      <w:bookmarkStart w:id="49" w:name="_Toc6167636"/>
      <w:bookmarkStart w:id="50" w:name="_Toc6167675"/>
      <w:bookmarkStart w:id="51" w:name="_Toc6167799"/>
      <w:bookmarkEnd w:id="48"/>
      <w:bookmarkEnd w:id="49"/>
      <w:bookmarkEnd w:id="50"/>
      <w:bookmarkEnd w:id="51"/>
    </w:p>
    <w:p w:rsidR="00D50BB1" w:rsidRPr="006E3E23" w:rsidRDefault="006E3E23" w:rsidP="00FD36E3">
      <w:pPr>
        <w:pStyle w:val="Ttulo2"/>
        <w:keepLines w:val="0"/>
        <w:numPr>
          <w:ilvl w:val="1"/>
          <w:numId w:val="15"/>
        </w:numPr>
        <w:spacing w:before="0" w:line="480" w:lineRule="auto"/>
        <w:ind w:left="360"/>
        <w:rPr>
          <w:rFonts w:ascii="Times New Roman" w:hAnsi="Times New Roman"/>
          <w:b/>
          <w:color w:val="000000" w:themeColor="text1"/>
          <w:sz w:val="24"/>
          <w:szCs w:val="24"/>
        </w:rPr>
      </w:pPr>
      <w:bookmarkStart w:id="52" w:name="_Toc6167800"/>
      <w:r>
        <w:rPr>
          <w:rFonts w:ascii="Times New Roman" w:hAnsi="Times New Roman"/>
          <w:b/>
          <w:color w:val="000000" w:themeColor="text1"/>
          <w:sz w:val="24"/>
          <w:szCs w:val="24"/>
        </w:rPr>
        <w:t>Presentación y Análisis de l</w:t>
      </w:r>
      <w:r w:rsidR="0086540D" w:rsidRPr="00BC4261">
        <w:rPr>
          <w:rFonts w:ascii="Times New Roman" w:hAnsi="Times New Roman"/>
          <w:b/>
          <w:color w:val="000000" w:themeColor="text1"/>
          <w:sz w:val="24"/>
          <w:szCs w:val="24"/>
        </w:rPr>
        <w:t>a Información</w:t>
      </w:r>
      <w:bookmarkEnd w:id="52"/>
    </w:p>
    <w:p w:rsidR="00565AF7" w:rsidRPr="00BC4261" w:rsidRDefault="0086540D" w:rsidP="0086540D">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El presente trabajo de </w:t>
      </w:r>
      <w:r w:rsidR="00D50BB1" w:rsidRPr="00BC4261">
        <w:rPr>
          <w:rFonts w:ascii="Times New Roman" w:hAnsi="Times New Roman" w:cs="Times New Roman"/>
          <w:color w:val="000000" w:themeColor="text1"/>
          <w:sz w:val="24"/>
          <w:szCs w:val="24"/>
        </w:rPr>
        <w:t>investigación</w:t>
      </w:r>
      <w:r w:rsidR="00565AF7" w:rsidRPr="00BC4261">
        <w:rPr>
          <w:rFonts w:ascii="Times New Roman" w:hAnsi="Times New Roman" w:cs="Times New Roman"/>
          <w:color w:val="000000" w:themeColor="text1"/>
          <w:sz w:val="24"/>
          <w:szCs w:val="24"/>
        </w:rPr>
        <w:t xml:space="preserve"> estudia la percepción de los pequeños agricultores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muestreados, de los sectores de Batan Grande, Jayanca y Túcume que cultivan frijol de palo (Cajanus cajan L) con crédito agrícola otorgado por la Empresa Procesadora Perú SAC en la región Lambayeque. </w:t>
      </w:r>
    </w:p>
    <w:p w:rsidR="00553756" w:rsidRPr="006E3E23" w:rsidRDefault="00553756" w:rsidP="00FD36E3">
      <w:pPr>
        <w:pStyle w:val="Prrafodelista"/>
        <w:numPr>
          <w:ilvl w:val="2"/>
          <w:numId w:val="15"/>
        </w:numPr>
        <w:ind w:left="993" w:hanging="567"/>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Análisis descriptivo</w:t>
      </w:r>
    </w:p>
    <w:p w:rsidR="00553756" w:rsidRPr="00BC4261" w:rsidRDefault="00553756" w:rsidP="006E3E23">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Del total de agricultores de la población que cultivan frijol, poseen crédito agrícola otorgado por la Empresa Procesadora Perú SAC.se puede analizar:</w:t>
      </w:r>
    </w:p>
    <w:p w:rsidR="00553756" w:rsidRPr="00BC4261" w:rsidRDefault="00553756" w:rsidP="006E3E23">
      <w:pPr>
        <w:autoSpaceDE w:val="0"/>
        <w:autoSpaceDN w:val="0"/>
        <w:adjustRightInd w:val="0"/>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La edad de los pequeños agricultores en el sector Batan Grande fluctúan entre 24 a 76 años, en el sector Jayanca fluctúan entre 32 a 68 años y en el sector Túcume entre 33 a 73 años, siendo el 77.78% de los pequeños agricultores tienen más de 50 años.</w:t>
      </w:r>
    </w:p>
    <w:p w:rsidR="00553756" w:rsidRPr="00BC4261" w:rsidRDefault="00553756"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100% de los pequeños agricultores tienen terreno propio esta característica les exige dedicarse a su parcela y podría servir como garantía ante una institución financiera.</w:t>
      </w:r>
    </w:p>
    <w:p w:rsidR="00553756" w:rsidRPr="00BC4261" w:rsidRDefault="00553756"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lo que respecta a la variedad sembrada por los pequeños agricultores, el 35.0% siembran la variedad Negra, el 3.3% siembran la variedad Pacorana y el 61.7% la variedad Sipán y el 83.3% de los agricultores siembran de 1 a 2 hectáreas.</w:t>
      </w:r>
    </w:p>
    <w:p w:rsidR="00553756" w:rsidRPr="00BC4261" w:rsidRDefault="00553756"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Con relación al sistema de siembra del cultivo de frijol de palo, el 91.7% siembran en su parcela solamente el frijol de palo, el sistema de siembra es monocultivo y el 8.3% asocian con otros cultivos como el maíz choclo, el sistema de siembra es policultivo.  </w:t>
      </w:r>
    </w:p>
    <w:p w:rsidR="00553756" w:rsidRPr="00BC4261" w:rsidRDefault="00553756" w:rsidP="00553756">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Con relación a la fecha de siembra del cultivo de frijol de palo, el 76.7% siembran entre enero y febrero, este alto porcentaje de siembra se debe porque en estos meses, son épocas de avenidas de los ríos y traen mayor caudal de agua.</w:t>
      </w:r>
    </w:p>
    <w:p w:rsidR="00553756" w:rsidRPr="00BC4261" w:rsidRDefault="00553756" w:rsidP="00553756">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La fuente de captación de agua de riego por los pequeños agricultores riega sus parcelas con agua de gravedad provenientes del río Chancay Lambayeque para el sector de Túcume lado Este y del río La Leche para los sectores de Batan Grande y Jayanca. </w:t>
      </w:r>
    </w:p>
    <w:p w:rsidR="00553756" w:rsidRPr="00BC4261" w:rsidRDefault="00553756" w:rsidP="00553756">
      <w:pPr>
        <w:spacing w:line="480" w:lineRule="auto"/>
        <w:ind w:left="99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La fuente de financiamiento a la que acceden los pequeños agricultores en la Región Lambayeque, el 68.3% utilizan el crédito que les otorga la Empresa Procesadora Perú SAC y el 31.7% de su propio peculio o recursos.</w:t>
      </w:r>
    </w:p>
    <w:p w:rsidR="00553756" w:rsidRPr="00BC4261" w:rsidRDefault="00553756" w:rsidP="00553756">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86.7 % de los pequeños agricultores muestreados en los tres sectores en estudio que se dedican al cultivo del frijol de palo, mencionan que el monto del crédito agrícola que perciben no es suficiente. El 13.3% de los pequeños agricultores indican que el monto de crédito agrícola si es suficiente y corresponden a los pequeños agricultores del sector Batan Grande.</w:t>
      </w:r>
    </w:p>
    <w:p w:rsidR="00553756" w:rsidRPr="00BC4261" w:rsidRDefault="00553756" w:rsidP="00553756">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Con respecto al desembolso del crédito, el 71.7 % de los pequeños agricultores muestreados en los tres sectores en estudio indican que el desembolso del crédito agrícola no es oportuno y el 28.3% si es oportuno. Disponer oportunamente de los recursos económicos es importante porque les permite a los pequeños agricultores atender al cultivo cuando lo necesita.  </w:t>
      </w:r>
    </w:p>
    <w:p w:rsidR="00553756" w:rsidRPr="00BC4261" w:rsidRDefault="00553756" w:rsidP="00553756">
      <w:pPr>
        <w:spacing w:line="480" w:lineRule="auto"/>
        <w:ind w:left="993" w:hanging="14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100% de los pequeños agricultores muestreados que se dedican al cultivo del frijol de palo, no reciben capacitación en gestión de crédito agrícola por organizaciones o por la Empresa Procesadora Perú SAC. Tener el conocimiento de </w:t>
      </w:r>
      <w:r w:rsidRPr="00BC4261">
        <w:rPr>
          <w:rFonts w:ascii="Times New Roman" w:hAnsi="Times New Roman" w:cs="Times New Roman"/>
          <w:color w:val="000000" w:themeColor="text1"/>
          <w:sz w:val="24"/>
          <w:szCs w:val="24"/>
        </w:rPr>
        <w:lastRenderedPageBreak/>
        <w:t xml:space="preserve">cómo gestionar y ser atendidos oportunamente con el crédito agrícola mejorarían en el manejo adecuado de su cultivo y lograrían mejores cosechas.   </w:t>
      </w:r>
    </w:p>
    <w:p w:rsidR="00553756" w:rsidRPr="00BC4261" w:rsidRDefault="00553756" w:rsidP="00553756">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el sector Batan Grande los pequeños agricultores emplean en promedio 1.40 horas tanto en arado, cruza y nivelación porque sus terrenos son más sueltos. En el sector Jayanca los pequeños agricultores emplean en promedio 1.13 horas en arado, 1.06 horas en cruza y no nivelan su terreno en este sector los pequeños agricultores no logran buenas cosechas por eso no invierten en esta labor, que es un falso ahorro y en el sector Túcume los pequeños agricultores emplean en promedio 1.55 horas tanto en arado, cruza y nivelación debido a que sus terrenos son arcillosos.  </w:t>
      </w:r>
    </w:p>
    <w:p w:rsidR="00553756" w:rsidRPr="00BC4261" w:rsidRDefault="00553756" w:rsidP="00CB270E">
      <w:pPr>
        <w:spacing w:line="480" w:lineRule="auto"/>
        <w:ind w:left="993" w:hanging="14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Los costos promedio de la hora de labranza del terreno agrícola por los pequeños agricultores en el sector Batan Grande pagan en promedio 140 soles tanto en arado, cruza y nivelación, en el sector Jayanca los pequeños agricultores pagan en promedio 120 soles tanto en arado y cruza, en el sector Túcume los pequeños agricultores pagan en promedio 130 soles tanto en arado, cruza y nivelación. Esta diferencia de precios por hora para la preparación del terreno agrícola es debida a la oferta y demanda, así como a la cantidad de maquinaria agrícola para labrar los terrenos agrícolas.</w:t>
      </w:r>
    </w:p>
    <w:p w:rsidR="00CB6CFB"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Con relación a la fuente de financiamiento de la preparación el terreno por los pequeños agricultores, el 71.7% les financia esta labor la Empresa Procesadora Perú SAC y el 28.3% es financiado por el agricultor más la Empresa Procesadora Perú SAC, lo que nos indica que el monto del crédito agrícola no es suficiente. </w:t>
      </w:r>
    </w:p>
    <w:p w:rsidR="00553756" w:rsidRPr="00BC4261" w:rsidRDefault="00CB6CFB"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En lo que respecta a la fuente de asistencia técnica que reciben los </w:t>
      </w:r>
      <w:r w:rsidRPr="00BC4261">
        <w:rPr>
          <w:rFonts w:ascii="Times New Roman" w:hAnsi="Times New Roman" w:cs="Times New Roman"/>
          <w:color w:val="000000" w:themeColor="text1"/>
          <w:sz w:val="24"/>
          <w:szCs w:val="24"/>
        </w:rPr>
        <w:t>pequeños agricultores</w:t>
      </w:r>
      <w:r w:rsidR="00553756" w:rsidRPr="00BC4261">
        <w:rPr>
          <w:rFonts w:ascii="Times New Roman" w:hAnsi="Times New Roman" w:cs="Times New Roman"/>
          <w:color w:val="000000" w:themeColor="text1"/>
          <w:sz w:val="24"/>
          <w:szCs w:val="24"/>
        </w:rPr>
        <w:t xml:space="preserve"> muestreados, el 100% de los pequeños agricultores en los tres sectores, lo reciben de la Empresa Procesadora Perú SAC a través de sus extensionistas.</w:t>
      </w:r>
    </w:p>
    <w:p w:rsidR="00553756" w:rsidRPr="00BC4261" w:rsidRDefault="00553756" w:rsidP="00CB270E">
      <w:pPr>
        <w:spacing w:line="480" w:lineRule="auto"/>
        <w:ind w:left="993"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La Empresa Procesadora Perú SAC, no solamente les habilita con crédito agrícola, sino que también los provee al 100% de los pequeños agricultores de los sectores de Batan Grande, Jayanca y Túcume con insumos agrícolas para el cultivo de frijol de palo tales como; semilla, insecticidas, fungicidas y abonos foliares. Estos insumos agrícolas se los venden a precio de las casas comerciales de agroquímicos. </w:t>
      </w:r>
    </w:p>
    <w:p w:rsidR="00553756" w:rsidRPr="00BC4261" w:rsidRDefault="00CB6CFB"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La entrega de los insumos agrícolas que emplean los pequeños agricultores, el 41.7% indican que estos insumos no les entregan en la cantidad y oportunidad necesaria, porque los promotores de la Empresa se demoran en las visitas y evaluaciones de las plagas.   </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Con relación a la producción en kilogramos por hectárea, obtenida por los pequeños agricultores en el sector Batan Grande se logran los mayores rendimientos por hectárea entre 7000 a 15000 kilogramos, el sector Túcume con 6000 a 11000 kilogramos y por último el sector Jayanca con 4600 a 8000 kilogramos de frijol de palo fresco.</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El ingreso neto o utilidad para el sector Batan Grande está entre 400 a 837.5 soles mensuales. El Ingreso Neto para el sector Jayanca está entre 212.5 a 475 soles mensual. El Ingreso Neto para el sector Túcume está entre 337.5 a 662.5 soles mensual, por lo tanto, no les da buena utilidad.</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El porcentaje de descarte de la cosecha obtenida por los pequeños agricultores fluctúa entre 1.0 a 1.3 %. Considerados bajos, porque tienen especial cuidado al momento de la cosecha. </w:t>
      </w:r>
    </w:p>
    <w:p w:rsidR="00553756" w:rsidRPr="00BC4261" w:rsidRDefault="00CB6CFB"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Con relación al monto del costo de producción por los pequeños agricultores, el 73.3% lo consideran que es bajo. Este alto porcentaje se debe a que los pequeños </w:t>
      </w:r>
      <w:r w:rsidR="00553756" w:rsidRPr="00BC4261">
        <w:rPr>
          <w:rFonts w:ascii="Times New Roman" w:hAnsi="Times New Roman" w:cs="Times New Roman"/>
          <w:color w:val="000000" w:themeColor="text1"/>
          <w:sz w:val="24"/>
          <w:szCs w:val="24"/>
        </w:rPr>
        <w:lastRenderedPageBreak/>
        <w:t xml:space="preserve">agricultores mencionan que no les alcanza, porque en la labranza del terreno agrícola, jornales para deshierbo, tienen que pagarlo con sus propios recursos económicos. </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Los costos de producción promedio en soles por hectárea, en el sector Batan Grande, están entre los rangos de S/ 3800.00 a S/ 8300.00, en el sector Jayanca están entre los rangos de S/ 2900.00 a S/ 4200.00 y en el sector de Túcume están entre los rangos de S/ 3300.00 a S/ 5700.00. Existe una tendencia positiva de relación entre el rendimiento de frijol de palo fresco y el monto de la inversión en el cultivo. </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El precio por kilogramo de frijol de palo fresco en la Región Lambayeque, se mantienen porque a nivel internacional también se mantienen, debido a que este frijol se envasa para exportación.  </w:t>
      </w:r>
    </w:p>
    <w:p w:rsidR="00553756" w:rsidRPr="00BC4261" w:rsidRDefault="00CB6CFB" w:rsidP="00CB270E">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Los pequeños agricultores en los tres sectores en estudio indican que el 100% requieren más apoyo en gestión de crédito agrícola, el 58.3% en gestión del agua de riego, el 86.7% en gestión de semilla certificada y el 41.7% en gestión de comercialización.</w:t>
      </w:r>
    </w:p>
    <w:p w:rsidR="00553756" w:rsidRPr="00BC4261" w:rsidRDefault="00CB6CFB" w:rsidP="00CB6CFB">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Los pequeños agricultores sostienen que el monto de crédito otorgado por PROCESADORA SAC no es suficiente, así lo indica el 28.3% de pequeños agricultores de batan Grande, el 13.3% de pequeños agricultores de Jayanca y el 45% de pequeños agricultores de Túcume.</w:t>
      </w:r>
    </w:p>
    <w:p w:rsidR="00553756" w:rsidRPr="00BC4261" w:rsidRDefault="00CB6CFB" w:rsidP="00CB6CFB">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53756" w:rsidRPr="00BC4261">
        <w:rPr>
          <w:rFonts w:ascii="Times New Roman" w:hAnsi="Times New Roman" w:cs="Times New Roman"/>
          <w:color w:val="000000" w:themeColor="text1"/>
          <w:sz w:val="24"/>
          <w:szCs w:val="24"/>
        </w:rPr>
        <w:t xml:space="preserve">El desembolso del crédito agrícola otorgado por PROCESADORA SAC no es oportuno, así lo indica el 26.7% de pequeños agricultores de batan Grande, el 8.3% de pequeños agricultores de Jayanca y el 36.7% de pequeños agricultores de Túcume. </w:t>
      </w:r>
    </w:p>
    <w:p w:rsidR="00DE59BB" w:rsidRPr="00BC4261" w:rsidRDefault="0086540D" w:rsidP="00CB270E">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ab/>
        <w:t xml:space="preserve">     </w:t>
      </w:r>
      <w:r w:rsidR="00565AF7" w:rsidRPr="00BC4261">
        <w:rPr>
          <w:rFonts w:ascii="Times New Roman" w:hAnsi="Times New Roman" w:cs="Times New Roman"/>
          <w:color w:val="000000" w:themeColor="text1"/>
          <w:sz w:val="24"/>
          <w:szCs w:val="24"/>
        </w:rPr>
        <w:t>Como se puede observar en la Tabla</w:t>
      </w:r>
      <w:r w:rsidR="00C028F5">
        <w:rPr>
          <w:rFonts w:ascii="Times New Roman" w:hAnsi="Times New Roman" w:cs="Times New Roman"/>
          <w:color w:val="000000" w:themeColor="text1"/>
          <w:sz w:val="24"/>
          <w:szCs w:val="24"/>
        </w:rPr>
        <w:t xml:space="preserve"> 4</w:t>
      </w:r>
      <w:r w:rsidR="00565AF7" w:rsidRPr="00BC4261">
        <w:rPr>
          <w:rFonts w:ascii="Times New Roman" w:hAnsi="Times New Roman" w:cs="Times New Roman"/>
          <w:color w:val="000000" w:themeColor="text1"/>
          <w:sz w:val="24"/>
          <w:szCs w:val="24"/>
        </w:rPr>
        <w:t xml:space="preserve"> y Figura</w:t>
      </w:r>
      <w:r w:rsidR="00610F47" w:rsidRPr="00BC4261">
        <w:rPr>
          <w:rFonts w:ascii="Times New Roman" w:hAnsi="Times New Roman" w:cs="Times New Roman"/>
          <w:color w:val="000000" w:themeColor="text1"/>
          <w:sz w:val="24"/>
          <w:szCs w:val="24"/>
        </w:rPr>
        <w:t xml:space="preserve"> 1</w:t>
      </w:r>
      <w:r w:rsidR="00565AF7" w:rsidRPr="00BC4261">
        <w:rPr>
          <w:rFonts w:ascii="Times New Roman" w:hAnsi="Times New Roman" w:cs="Times New Roman"/>
          <w:color w:val="000000" w:themeColor="text1"/>
          <w:sz w:val="24"/>
          <w:szCs w:val="24"/>
        </w:rPr>
        <w:t xml:space="preserve"> </w:t>
      </w:r>
      <w:r w:rsidR="00854319" w:rsidRPr="00BC4261">
        <w:rPr>
          <w:rFonts w:ascii="Times New Roman" w:hAnsi="Times New Roman" w:cs="Times New Roman"/>
          <w:color w:val="000000" w:themeColor="text1"/>
          <w:sz w:val="24"/>
          <w:szCs w:val="24"/>
        </w:rPr>
        <w:t>de acuerdo con</w:t>
      </w:r>
      <w:r w:rsidR="00565AF7" w:rsidRPr="00BC4261">
        <w:rPr>
          <w:rFonts w:ascii="Times New Roman" w:hAnsi="Times New Roman" w:cs="Times New Roman"/>
          <w:color w:val="000000" w:themeColor="text1"/>
          <w:sz w:val="24"/>
          <w:szCs w:val="24"/>
        </w:rPr>
        <w:t xml:space="preserve"> su</w:t>
      </w:r>
      <w:r w:rsidR="00F26E99" w:rsidRPr="00BC4261">
        <w:rPr>
          <w:rFonts w:ascii="Times New Roman" w:hAnsi="Times New Roman" w:cs="Times New Roman"/>
          <w:color w:val="000000" w:themeColor="text1"/>
          <w:sz w:val="24"/>
          <w:szCs w:val="24"/>
        </w:rPr>
        <w:t xml:space="preserve"> </w:t>
      </w:r>
      <w:r w:rsidR="00D50BB1" w:rsidRPr="00BC4261">
        <w:rPr>
          <w:rFonts w:ascii="Times New Roman" w:hAnsi="Times New Roman" w:cs="Times New Roman"/>
          <w:color w:val="000000" w:themeColor="text1"/>
          <w:sz w:val="24"/>
          <w:szCs w:val="24"/>
        </w:rPr>
        <w:t>localización para</w:t>
      </w:r>
      <w:r w:rsidR="00565AF7" w:rsidRPr="00BC4261">
        <w:rPr>
          <w:rFonts w:ascii="Times New Roman" w:hAnsi="Times New Roman" w:cs="Times New Roman"/>
          <w:color w:val="000000" w:themeColor="text1"/>
          <w:sz w:val="24"/>
          <w:szCs w:val="24"/>
        </w:rPr>
        <w:t xml:space="preserve"> el</w:t>
      </w:r>
      <w:r w:rsidR="00854319"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sector de Batan Grande </w:t>
      </w:r>
      <w:r w:rsidR="00F26E99" w:rsidRPr="00BC4261">
        <w:rPr>
          <w:rFonts w:ascii="Times New Roman" w:hAnsi="Times New Roman" w:cs="Times New Roman"/>
          <w:color w:val="000000" w:themeColor="text1"/>
          <w:sz w:val="24"/>
          <w:szCs w:val="24"/>
        </w:rPr>
        <w:t xml:space="preserve">le corresponde </w:t>
      </w:r>
      <w:r w:rsidR="00565AF7" w:rsidRPr="00BC4261">
        <w:rPr>
          <w:rFonts w:ascii="Times New Roman" w:hAnsi="Times New Roman" w:cs="Times New Roman"/>
          <w:color w:val="000000" w:themeColor="text1"/>
          <w:sz w:val="24"/>
          <w:szCs w:val="24"/>
        </w:rPr>
        <w:t>un tamaño de muestra de 25 agricultores, para el sector de Jayanca un tamaño de muestra de 8 agricultores y para el sector de Túcume un tamaño de muestra de 27 agricultores</w:t>
      </w:r>
      <w:r w:rsidR="002F6026" w:rsidRPr="00BC4261">
        <w:rPr>
          <w:rFonts w:ascii="Times New Roman" w:hAnsi="Times New Roman" w:cs="Times New Roman"/>
          <w:color w:val="000000" w:themeColor="text1"/>
          <w:sz w:val="24"/>
          <w:szCs w:val="24"/>
        </w:rPr>
        <w:t>. Lo que representa del total de agricultores de la población que cultivan frijol, poseen crédito agrícola otorgado por la Empresa Procesadora Perú SAC.</w:t>
      </w:r>
    </w:p>
    <w:p w:rsidR="00F015EB" w:rsidRPr="00BC4261" w:rsidRDefault="00DE59BB" w:rsidP="00F015EB">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53" w:name="_Toc4730891"/>
      <w:bookmarkStart w:id="54" w:name="_Toc4731033"/>
      <w:r w:rsidR="00F015EB" w:rsidRPr="00BC4261">
        <w:rPr>
          <w:rFonts w:ascii="Times New Roman" w:hAnsi="Times New Roman" w:cs="Times New Roman"/>
          <w:i w:val="0"/>
          <w:color w:val="000000" w:themeColor="text1"/>
          <w:sz w:val="20"/>
        </w:rPr>
        <w:t xml:space="preserve">Tabla </w:t>
      </w:r>
      <w:bookmarkEnd w:id="53"/>
      <w:bookmarkEnd w:id="54"/>
      <w:r w:rsidR="00C028F5">
        <w:rPr>
          <w:rFonts w:ascii="Times New Roman" w:hAnsi="Times New Roman" w:cs="Times New Roman"/>
          <w:i w:val="0"/>
          <w:color w:val="000000" w:themeColor="text1"/>
          <w:sz w:val="20"/>
        </w:rPr>
        <w:t>4</w:t>
      </w:r>
      <w:r w:rsidR="00F015EB" w:rsidRPr="00BC4261">
        <w:rPr>
          <w:rFonts w:ascii="Times New Roman" w:hAnsi="Times New Roman" w:cs="Times New Roman"/>
          <w:i w:val="0"/>
          <w:color w:val="000000" w:themeColor="text1"/>
          <w:sz w:val="20"/>
        </w:rPr>
        <w:t xml:space="preserve"> </w:t>
      </w:r>
    </w:p>
    <w:p w:rsidR="00565AF7" w:rsidRPr="00BC4261" w:rsidRDefault="00DE59BB" w:rsidP="00DE59BB">
      <w:pPr>
        <w:pStyle w:val="Descripcin"/>
        <w:spacing w:after="0"/>
        <w:ind w:left="142" w:hanging="142"/>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F015EB" w:rsidRPr="00BC4261">
        <w:rPr>
          <w:rFonts w:ascii="Times New Roman" w:hAnsi="Times New Roman" w:cs="Times New Roman"/>
          <w:color w:val="000000" w:themeColor="text1"/>
          <w:sz w:val="20"/>
        </w:rPr>
        <w:t xml:space="preserve">Localización de las parcelas de los pequeños agricultores muestreados que se dedican al cultivo del frijol de </w:t>
      </w:r>
      <w:r w:rsidRPr="00BC4261">
        <w:rPr>
          <w:rFonts w:ascii="Times New Roman" w:hAnsi="Times New Roman" w:cs="Times New Roman"/>
          <w:color w:val="000000" w:themeColor="text1"/>
          <w:sz w:val="20"/>
        </w:rPr>
        <w:t xml:space="preserve">    </w:t>
      </w:r>
      <w:r w:rsidR="00F015EB" w:rsidRPr="00BC4261">
        <w:rPr>
          <w:rFonts w:ascii="Times New Roman" w:hAnsi="Times New Roman" w:cs="Times New Roman"/>
          <w:color w:val="000000" w:themeColor="text1"/>
          <w:sz w:val="20"/>
        </w:rPr>
        <w:t>palo (Cajanus cajan L) con crédito agrícola otorgado por la Empresa Procesadora Perú SAC en la Región Lambayeque 2016</w:t>
      </w:r>
    </w:p>
    <w:tbl>
      <w:tblPr>
        <w:tblW w:w="8806" w:type="dxa"/>
        <w:jc w:val="center"/>
        <w:tblCellMar>
          <w:left w:w="70" w:type="dxa"/>
          <w:right w:w="70" w:type="dxa"/>
        </w:tblCellMar>
        <w:tblLook w:val="04A0" w:firstRow="1" w:lastRow="0" w:firstColumn="1" w:lastColumn="0" w:noHBand="0" w:noVBand="1"/>
      </w:tblPr>
      <w:tblGrid>
        <w:gridCol w:w="5112"/>
        <w:gridCol w:w="1324"/>
        <w:gridCol w:w="2370"/>
      </w:tblGrid>
      <w:tr w:rsidR="00565AF7" w:rsidRPr="00BC4261" w:rsidTr="00DE59BB">
        <w:trPr>
          <w:trHeight w:val="442"/>
          <w:jc w:val="center"/>
        </w:trPr>
        <w:tc>
          <w:tcPr>
            <w:tcW w:w="0" w:type="auto"/>
            <w:tcBorders>
              <w:top w:val="single" w:sz="4" w:space="0" w:color="auto"/>
              <w:left w:val="nil"/>
              <w:bottom w:val="single" w:sz="4" w:space="0" w:color="000000"/>
              <w:right w:val="nil"/>
            </w:tcBorders>
            <w:shd w:val="clear" w:color="auto" w:fill="auto"/>
            <w:vAlign w:val="center"/>
            <w:hideMark/>
          </w:tcPr>
          <w:p w:rsidR="00565AF7" w:rsidRPr="00BC4261" w:rsidRDefault="00565AF7" w:rsidP="00854319">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Sector</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E5216B" w:rsidP="00854319">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565AF7" w:rsidP="00854319">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DE59BB">
        <w:trPr>
          <w:trHeight w:val="480"/>
          <w:jc w:val="center"/>
        </w:trPr>
        <w:tc>
          <w:tcPr>
            <w:tcW w:w="0" w:type="auto"/>
            <w:tcBorders>
              <w:top w:val="nil"/>
              <w:left w:val="nil"/>
              <w:bottom w:val="nil"/>
              <w:right w:val="nil"/>
            </w:tcBorders>
            <w:shd w:val="clear" w:color="auto" w:fill="auto"/>
            <w:vAlign w:val="center"/>
            <w:hideMark/>
          </w:tcPr>
          <w:p w:rsidR="00565AF7" w:rsidRPr="00BC4261" w:rsidRDefault="00565AF7" w:rsidP="00854319">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Batan Grande</w:t>
            </w:r>
          </w:p>
        </w:tc>
        <w:tc>
          <w:tcPr>
            <w:tcW w:w="0" w:type="auto"/>
            <w:tcBorders>
              <w:top w:val="nil"/>
              <w:left w:val="nil"/>
              <w:bottom w:val="nil"/>
              <w:right w:val="nil"/>
            </w:tcBorders>
            <w:shd w:val="clear" w:color="auto" w:fill="auto"/>
            <w:noWrap/>
            <w:vAlign w:val="center"/>
            <w:hideMark/>
          </w:tcPr>
          <w:p w:rsidR="00565AF7" w:rsidRPr="00BC4261" w:rsidRDefault="00565AF7"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tc>
        <w:tc>
          <w:tcPr>
            <w:tcW w:w="0" w:type="auto"/>
            <w:tcBorders>
              <w:top w:val="nil"/>
              <w:left w:val="nil"/>
              <w:bottom w:val="nil"/>
              <w:right w:val="nil"/>
            </w:tcBorders>
            <w:shd w:val="clear" w:color="auto" w:fill="auto"/>
            <w:noWrap/>
            <w:vAlign w:val="center"/>
            <w:hideMark/>
          </w:tcPr>
          <w:p w:rsidR="00565AF7" w:rsidRPr="00BC4261" w:rsidRDefault="00565AF7"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tc>
      </w:tr>
      <w:tr w:rsidR="00565AF7" w:rsidRPr="00BC4261" w:rsidTr="00DE59BB">
        <w:trPr>
          <w:trHeight w:val="480"/>
          <w:jc w:val="center"/>
        </w:trPr>
        <w:tc>
          <w:tcPr>
            <w:tcW w:w="0" w:type="auto"/>
            <w:tcBorders>
              <w:top w:val="nil"/>
              <w:left w:val="nil"/>
              <w:bottom w:val="nil"/>
              <w:right w:val="nil"/>
            </w:tcBorders>
            <w:shd w:val="clear" w:color="auto" w:fill="auto"/>
            <w:vAlign w:val="center"/>
            <w:hideMark/>
          </w:tcPr>
          <w:p w:rsidR="00565AF7" w:rsidRPr="00BC4261" w:rsidRDefault="00565AF7" w:rsidP="00854319">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Jayanca</w:t>
            </w:r>
          </w:p>
        </w:tc>
        <w:tc>
          <w:tcPr>
            <w:tcW w:w="0" w:type="auto"/>
            <w:tcBorders>
              <w:top w:val="nil"/>
              <w:left w:val="nil"/>
              <w:bottom w:val="nil"/>
              <w:right w:val="nil"/>
            </w:tcBorders>
            <w:shd w:val="clear" w:color="auto" w:fill="auto"/>
            <w:noWrap/>
            <w:vAlign w:val="center"/>
            <w:hideMark/>
          </w:tcPr>
          <w:p w:rsidR="00565AF7" w:rsidRPr="00BC4261" w:rsidRDefault="00565AF7"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tc>
        <w:tc>
          <w:tcPr>
            <w:tcW w:w="0" w:type="auto"/>
            <w:tcBorders>
              <w:top w:val="nil"/>
              <w:left w:val="nil"/>
              <w:bottom w:val="nil"/>
              <w:right w:val="nil"/>
            </w:tcBorders>
            <w:shd w:val="clear" w:color="auto" w:fill="auto"/>
            <w:noWrap/>
            <w:vAlign w:val="center"/>
            <w:hideMark/>
          </w:tcPr>
          <w:p w:rsidR="00565AF7" w:rsidRPr="00BC4261" w:rsidRDefault="00565AF7"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tc>
      </w:tr>
      <w:tr w:rsidR="00F015EB" w:rsidRPr="00BC4261" w:rsidTr="00DE59BB">
        <w:trPr>
          <w:trHeight w:val="1265"/>
          <w:jc w:val="center"/>
        </w:trPr>
        <w:tc>
          <w:tcPr>
            <w:tcW w:w="0" w:type="auto"/>
            <w:tcBorders>
              <w:top w:val="nil"/>
              <w:left w:val="nil"/>
              <w:bottom w:val="single" w:sz="4" w:space="0" w:color="000000"/>
              <w:right w:val="nil"/>
            </w:tcBorders>
            <w:shd w:val="clear" w:color="auto" w:fill="auto"/>
            <w:vAlign w:val="center"/>
            <w:hideMark/>
          </w:tcPr>
          <w:p w:rsidR="00F015EB" w:rsidRPr="00BC4261" w:rsidRDefault="00F015EB" w:rsidP="00854319">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Túcume</w:t>
            </w:r>
          </w:p>
          <w:p w:rsidR="00F015EB" w:rsidRPr="00AC6BB3" w:rsidRDefault="00F015EB" w:rsidP="00854319">
            <w:pPr>
              <w:rPr>
                <w:rFonts w:ascii="Times New Roman" w:eastAsia="Times New Roman" w:hAnsi="Times New Roman" w:cs="Times New Roman"/>
                <w:b/>
                <w:color w:val="000000" w:themeColor="text1"/>
                <w:sz w:val="24"/>
                <w:szCs w:val="24"/>
                <w:lang w:eastAsia="es-PE"/>
              </w:rPr>
            </w:pPr>
            <w:r w:rsidRPr="00AC6BB3">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000000"/>
              <w:right w:val="nil"/>
            </w:tcBorders>
            <w:shd w:val="clear" w:color="auto" w:fill="auto"/>
            <w:noWrap/>
            <w:vAlign w:val="center"/>
            <w:hideMark/>
          </w:tcPr>
          <w:p w:rsidR="00F015EB" w:rsidRPr="00BC4261" w:rsidRDefault="00F015EB"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p w:rsidR="00F015EB" w:rsidRPr="00AC6BB3" w:rsidRDefault="00F015EB" w:rsidP="00854319">
            <w:pPr>
              <w:jc w:val="center"/>
              <w:rPr>
                <w:rFonts w:ascii="Times New Roman" w:eastAsia="Times New Roman" w:hAnsi="Times New Roman" w:cs="Times New Roman"/>
                <w:b/>
                <w:color w:val="000000" w:themeColor="text1"/>
                <w:sz w:val="24"/>
                <w:szCs w:val="24"/>
                <w:lang w:eastAsia="es-PE"/>
              </w:rPr>
            </w:pPr>
            <w:r w:rsidRPr="00AC6BB3">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000000"/>
              <w:right w:val="nil"/>
            </w:tcBorders>
            <w:shd w:val="clear" w:color="auto" w:fill="auto"/>
            <w:noWrap/>
            <w:vAlign w:val="center"/>
            <w:hideMark/>
          </w:tcPr>
          <w:p w:rsidR="00F015EB" w:rsidRPr="00BC4261" w:rsidRDefault="00F015EB" w:rsidP="00854319">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p w:rsidR="00F015EB" w:rsidRPr="00AC6BB3" w:rsidRDefault="00F015EB" w:rsidP="00854319">
            <w:pPr>
              <w:jc w:val="center"/>
              <w:rPr>
                <w:rFonts w:ascii="Times New Roman" w:eastAsia="Times New Roman" w:hAnsi="Times New Roman" w:cs="Times New Roman"/>
                <w:b/>
                <w:color w:val="000000" w:themeColor="text1"/>
                <w:sz w:val="24"/>
                <w:szCs w:val="24"/>
                <w:lang w:eastAsia="es-PE"/>
              </w:rPr>
            </w:pPr>
            <w:r w:rsidRPr="00AC6BB3">
              <w:rPr>
                <w:rFonts w:ascii="Times New Roman" w:eastAsia="Times New Roman" w:hAnsi="Times New Roman" w:cs="Times New Roman"/>
                <w:b/>
                <w:color w:val="000000" w:themeColor="text1"/>
                <w:sz w:val="24"/>
                <w:szCs w:val="24"/>
                <w:lang w:eastAsia="es-PE"/>
              </w:rPr>
              <w:t>100.0</w:t>
            </w:r>
          </w:p>
        </w:tc>
      </w:tr>
    </w:tbl>
    <w:p w:rsidR="00565AF7" w:rsidRPr="00BC4261" w:rsidRDefault="00C937AE" w:rsidP="00854319">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w:t>
      </w:r>
      <w:r w:rsidR="00DE59BB" w:rsidRPr="00BC4261">
        <w:rPr>
          <w:rFonts w:ascii="Times New Roman" w:hAnsi="Times New Roman" w:cs="Times New Roman"/>
          <w:color w:val="000000" w:themeColor="text1"/>
          <w:sz w:val="20"/>
          <w:szCs w:val="24"/>
        </w:rPr>
        <w:t xml:space="preserve">  </w:t>
      </w:r>
      <w:r w:rsidR="00F13457">
        <w:rPr>
          <w:rFonts w:ascii="Times New Roman" w:hAnsi="Times New Roman" w:cs="Times New Roman"/>
          <w:color w:val="000000" w:themeColor="text1"/>
          <w:sz w:val="20"/>
          <w:szCs w:val="24"/>
        </w:rPr>
        <w:t>Fuente: Encuesta realizada a los pequeños agricultores de la Regi</w:t>
      </w:r>
      <w:r>
        <w:rPr>
          <w:rFonts w:ascii="Times New Roman" w:hAnsi="Times New Roman" w:cs="Times New Roman"/>
          <w:color w:val="000000" w:themeColor="text1"/>
          <w:sz w:val="20"/>
          <w:szCs w:val="24"/>
        </w:rPr>
        <w:t>ón Lambayeque - 2017</w:t>
      </w:r>
    </w:p>
    <w:p w:rsidR="00610F47" w:rsidRPr="00BC4261" w:rsidRDefault="00610F47" w:rsidP="00565AF7">
      <w:pPr>
        <w:spacing w:line="360" w:lineRule="auto"/>
        <w:jc w:val="both"/>
        <w:rPr>
          <w:rFonts w:ascii="Times New Roman" w:hAnsi="Times New Roman" w:cs="Times New Roman"/>
          <w:i/>
          <w:color w:val="000000" w:themeColor="text1"/>
          <w:sz w:val="24"/>
          <w:szCs w:val="24"/>
        </w:rPr>
      </w:pPr>
    </w:p>
    <w:p w:rsidR="009F3E04" w:rsidRDefault="009F3E04" w:rsidP="00565AF7">
      <w:pPr>
        <w:spacing w:line="360" w:lineRule="auto"/>
        <w:jc w:val="both"/>
        <w:rPr>
          <w:rFonts w:ascii="Times New Roman" w:hAnsi="Times New Roman" w:cs="Times New Roman"/>
          <w:i/>
          <w:color w:val="000000" w:themeColor="text1"/>
          <w:sz w:val="24"/>
          <w:szCs w:val="24"/>
        </w:rPr>
      </w:pPr>
    </w:p>
    <w:p w:rsidR="009F3E04" w:rsidRPr="00BC4261" w:rsidRDefault="009F3E04" w:rsidP="00565AF7">
      <w:pPr>
        <w:spacing w:line="360" w:lineRule="auto"/>
        <w:jc w:val="both"/>
        <w:rPr>
          <w:rFonts w:ascii="Times New Roman" w:hAnsi="Times New Roman" w:cs="Times New Roman"/>
          <w:i/>
          <w:color w:val="000000" w:themeColor="text1"/>
          <w:sz w:val="24"/>
          <w:szCs w:val="24"/>
        </w:rPr>
      </w:pPr>
    </w:p>
    <w:p w:rsidR="00610F47" w:rsidRPr="00BC4261" w:rsidRDefault="00854319" w:rsidP="00DE59BB">
      <w:pPr>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0080" behindDoc="0" locked="0" layoutInCell="1" allowOverlap="1" wp14:anchorId="42EF35FD">
            <wp:simplePos x="0" y="0"/>
            <wp:positionH relativeFrom="column">
              <wp:posOffset>357809</wp:posOffset>
            </wp:positionH>
            <wp:positionV relativeFrom="paragraph">
              <wp:posOffset>9939</wp:posOffset>
            </wp:positionV>
            <wp:extent cx="5058410" cy="2355574"/>
            <wp:effectExtent l="0" t="0" r="8890" b="6985"/>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rsidR="00610F47" w:rsidRPr="00BC4261" w:rsidRDefault="00610F47" w:rsidP="00565AF7">
      <w:pPr>
        <w:spacing w:line="360" w:lineRule="auto"/>
        <w:jc w:val="both"/>
        <w:rPr>
          <w:rFonts w:ascii="Times New Roman" w:hAnsi="Times New Roman" w:cs="Times New Roman"/>
          <w:i/>
          <w:color w:val="000000" w:themeColor="text1"/>
          <w:sz w:val="24"/>
          <w:szCs w:val="24"/>
        </w:rPr>
      </w:pPr>
    </w:p>
    <w:p w:rsidR="00610F47" w:rsidRPr="00BC4261" w:rsidRDefault="00610F47" w:rsidP="00565AF7">
      <w:pPr>
        <w:spacing w:line="360" w:lineRule="auto"/>
        <w:jc w:val="both"/>
        <w:rPr>
          <w:rFonts w:ascii="Times New Roman" w:hAnsi="Times New Roman" w:cs="Times New Roman"/>
          <w:i/>
          <w:color w:val="000000" w:themeColor="text1"/>
          <w:sz w:val="24"/>
          <w:szCs w:val="24"/>
        </w:rPr>
      </w:pPr>
    </w:p>
    <w:p w:rsidR="00610F47" w:rsidRPr="00BC4261" w:rsidRDefault="00610F47" w:rsidP="00565AF7">
      <w:pPr>
        <w:spacing w:line="360" w:lineRule="auto"/>
        <w:jc w:val="both"/>
        <w:rPr>
          <w:rFonts w:ascii="Times New Roman" w:hAnsi="Times New Roman" w:cs="Times New Roman"/>
          <w:i/>
          <w:color w:val="000000" w:themeColor="text1"/>
          <w:sz w:val="24"/>
          <w:szCs w:val="24"/>
        </w:rPr>
      </w:pPr>
    </w:p>
    <w:p w:rsidR="00610F47" w:rsidRPr="00BC4261" w:rsidRDefault="00610F47" w:rsidP="00565AF7">
      <w:pPr>
        <w:spacing w:line="360" w:lineRule="auto"/>
        <w:jc w:val="both"/>
        <w:rPr>
          <w:rFonts w:ascii="Times New Roman" w:hAnsi="Times New Roman" w:cs="Times New Roman"/>
          <w:i/>
          <w:color w:val="000000" w:themeColor="text1"/>
          <w:sz w:val="24"/>
          <w:szCs w:val="24"/>
        </w:rPr>
      </w:pPr>
    </w:p>
    <w:p w:rsidR="00610F47" w:rsidRPr="00BC4261" w:rsidRDefault="00F015EB" w:rsidP="00F015EB">
      <w:pPr>
        <w:tabs>
          <w:tab w:val="left" w:pos="3256"/>
        </w:tabs>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ab/>
      </w:r>
    </w:p>
    <w:p w:rsidR="00EE2F23" w:rsidRPr="00BC4261" w:rsidRDefault="00EE2F23" w:rsidP="00EE2F23">
      <w:pPr>
        <w:pStyle w:val="Descripcin"/>
        <w:spacing w:after="0"/>
        <w:rPr>
          <w:rFonts w:ascii="Times New Roman" w:hAnsi="Times New Roman" w:cs="Times New Roman"/>
          <w:i w:val="0"/>
          <w:color w:val="000000" w:themeColor="text1"/>
          <w:sz w:val="24"/>
          <w:szCs w:val="24"/>
        </w:rPr>
      </w:pPr>
      <w:r w:rsidRPr="00BC4261">
        <w:rPr>
          <w:rFonts w:ascii="Times New Roman" w:hAnsi="Times New Roman" w:cs="Times New Roman"/>
          <w:i w:val="0"/>
          <w:color w:val="000000" w:themeColor="text1"/>
          <w:sz w:val="24"/>
          <w:szCs w:val="24"/>
        </w:rPr>
        <w:t xml:space="preserve">                       </w:t>
      </w:r>
    </w:p>
    <w:p w:rsidR="00A23662" w:rsidRPr="00BC4261" w:rsidRDefault="00A23662" w:rsidP="00EE2F2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55" w:name="_Toc6164993"/>
      <w:r w:rsidR="00EE2F23" w:rsidRPr="00BC4261">
        <w:rPr>
          <w:rFonts w:ascii="Times New Roman" w:hAnsi="Times New Roman" w:cs="Times New Roman"/>
          <w:color w:val="000000" w:themeColor="text1"/>
          <w:sz w:val="20"/>
        </w:rPr>
        <w:t xml:space="preserve">Figura </w:t>
      </w:r>
      <w:r w:rsidR="00EE2F23" w:rsidRPr="00BC4261">
        <w:rPr>
          <w:rFonts w:ascii="Times New Roman" w:hAnsi="Times New Roman" w:cs="Times New Roman"/>
          <w:color w:val="000000" w:themeColor="text1"/>
          <w:sz w:val="20"/>
        </w:rPr>
        <w:fldChar w:fldCharType="begin"/>
      </w:r>
      <w:r w:rsidR="00EE2F23" w:rsidRPr="00BC4261">
        <w:rPr>
          <w:rFonts w:ascii="Times New Roman" w:hAnsi="Times New Roman" w:cs="Times New Roman"/>
          <w:color w:val="000000" w:themeColor="text1"/>
          <w:sz w:val="20"/>
        </w:rPr>
        <w:instrText xml:space="preserve"> SEQ Figura \* ARABIC </w:instrText>
      </w:r>
      <w:r w:rsidR="00EE2F23"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1</w:t>
      </w:r>
      <w:r w:rsidR="00EE2F23" w:rsidRPr="00BC4261">
        <w:rPr>
          <w:rFonts w:ascii="Times New Roman" w:hAnsi="Times New Roman" w:cs="Times New Roman"/>
          <w:color w:val="000000" w:themeColor="text1"/>
          <w:sz w:val="20"/>
        </w:rPr>
        <w:fldChar w:fldCharType="end"/>
      </w:r>
      <w:r w:rsidR="00EE2F23" w:rsidRPr="00BC4261">
        <w:rPr>
          <w:rFonts w:ascii="Times New Roman" w:hAnsi="Times New Roman" w:cs="Times New Roman"/>
          <w:color w:val="000000" w:themeColor="text1"/>
          <w:sz w:val="20"/>
        </w:rPr>
        <w:t xml:space="preserve">. </w:t>
      </w:r>
      <w:r w:rsidR="00EE2F23" w:rsidRPr="00BC4261">
        <w:rPr>
          <w:rFonts w:ascii="Times New Roman" w:hAnsi="Times New Roman" w:cs="Times New Roman"/>
          <w:i w:val="0"/>
          <w:color w:val="000000" w:themeColor="text1"/>
          <w:sz w:val="20"/>
        </w:rPr>
        <w:t>Localización de las parcelas de los pequeños agricultores muestreados que se dedican al</w:t>
      </w:r>
      <w:bookmarkEnd w:id="55"/>
      <w:r w:rsidR="00EE2F23" w:rsidRPr="00BC4261">
        <w:rPr>
          <w:rFonts w:ascii="Times New Roman" w:hAnsi="Times New Roman" w:cs="Times New Roman"/>
          <w:i w:val="0"/>
          <w:color w:val="000000" w:themeColor="text1"/>
          <w:sz w:val="20"/>
        </w:rPr>
        <w:t xml:space="preserve"> </w:t>
      </w:r>
    </w:p>
    <w:p w:rsidR="00DE59BB" w:rsidRPr="00BC4261" w:rsidRDefault="00A23662" w:rsidP="00A23662">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r w:rsidR="00EE2F23" w:rsidRPr="00BC4261">
        <w:rPr>
          <w:rFonts w:ascii="Times New Roman" w:hAnsi="Times New Roman" w:cs="Times New Roman"/>
          <w:i w:val="0"/>
          <w:color w:val="000000" w:themeColor="text1"/>
          <w:sz w:val="20"/>
        </w:rPr>
        <w:t xml:space="preserve">cultivo del frijol de palo (Cajanus cajan L) con crédito agrícola otorgado por la Empresa </w:t>
      </w:r>
    </w:p>
    <w:p w:rsidR="00EE2F23" w:rsidRPr="00BC4261" w:rsidRDefault="00DE59BB" w:rsidP="00A23662">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r w:rsidR="00EE2F23" w:rsidRPr="00BC4261">
        <w:rPr>
          <w:rFonts w:ascii="Times New Roman" w:hAnsi="Times New Roman" w:cs="Times New Roman"/>
          <w:i w:val="0"/>
          <w:color w:val="000000" w:themeColor="text1"/>
          <w:sz w:val="20"/>
        </w:rPr>
        <w:t>Procesadora Perú SAC en la Región Lambayeque 2016.</w:t>
      </w:r>
    </w:p>
    <w:p w:rsidR="00C74362" w:rsidRPr="009F3E04" w:rsidRDefault="00EE2F23" w:rsidP="009F3E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C74362">
      <w:pPr>
        <w:autoSpaceDE w:val="0"/>
        <w:autoSpaceDN w:val="0"/>
        <w:adjustRightInd w:val="0"/>
        <w:spacing w:line="480" w:lineRule="auto"/>
        <w:ind w:left="426" w:firstLine="28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Con relación a la edad de los pequeños agricultores que c</w:t>
      </w:r>
      <w:r w:rsidR="00C74362" w:rsidRPr="00BC4261">
        <w:rPr>
          <w:rFonts w:ascii="Times New Roman" w:hAnsi="Times New Roman" w:cs="Times New Roman"/>
          <w:color w:val="000000" w:themeColor="text1"/>
          <w:sz w:val="24"/>
          <w:szCs w:val="24"/>
        </w:rPr>
        <w:t xml:space="preserve">ultivan frijol de palo (Cajanus </w:t>
      </w:r>
      <w:r w:rsidRPr="00BC4261">
        <w:rPr>
          <w:rFonts w:ascii="Times New Roman" w:hAnsi="Times New Roman" w:cs="Times New Roman"/>
          <w:color w:val="000000" w:themeColor="text1"/>
          <w:sz w:val="24"/>
          <w:szCs w:val="24"/>
        </w:rPr>
        <w:t>cajan L), con crédito otorgado por la Empresa Procesadora Perú SAC. En el sector Batan Grande las edades fluctúan entre 24 a 76 años siendo el 52% de los pequeños agricultores que tienen menos de 50 años. En el sector Jayanca las edades fluctúan entre 32 a 68 años, siendo el 62.5% de los pequeños agricultores que tienen más de 50 años. En el sector Túcume las edades fluctúan entre 33 a 73 años, siendo el 77.78% de los pequeños agricultores ti</w:t>
      </w:r>
      <w:r w:rsidR="00C937AE">
        <w:rPr>
          <w:rFonts w:ascii="Times New Roman" w:hAnsi="Times New Roman" w:cs="Times New Roman"/>
          <w:color w:val="000000" w:themeColor="text1"/>
          <w:sz w:val="24"/>
          <w:szCs w:val="24"/>
        </w:rPr>
        <w:t>enen más de 50 años. Ver Tabla 5</w:t>
      </w:r>
      <w:r w:rsidRPr="00BC4261">
        <w:rPr>
          <w:rFonts w:ascii="Times New Roman" w:hAnsi="Times New Roman" w:cs="Times New Roman"/>
          <w:color w:val="000000" w:themeColor="text1"/>
          <w:sz w:val="24"/>
          <w:szCs w:val="24"/>
        </w:rPr>
        <w:t xml:space="preserve"> y Figura 2.</w:t>
      </w:r>
    </w:p>
    <w:p w:rsidR="00DE59BB" w:rsidRPr="009F3E04" w:rsidRDefault="00C74362" w:rsidP="009F3E04">
      <w:pPr>
        <w:autoSpaceDE w:val="0"/>
        <w:autoSpaceDN w:val="0"/>
        <w:adjustRightInd w:val="0"/>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Por lo anteriormente expuesto, la población con más agricultores jóvenes se encuentra en el sector Batan Grande y de acuerdo al CIAT 2008, los agricultores jóvenes están en pleno proceso de socialización y rápidamente adop</w:t>
      </w:r>
      <w:r w:rsidR="009F3E04">
        <w:rPr>
          <w:rFonts w:ascii="Times New Roman" w:hAnsi="Times New Roman" w:cs="Times New Roman"/>
          <w:color w:val="000000" w:themeColor="text1"/>
          <w:sz w:val="24"/>
          <w:szCs w:val="24"/>
        </w:rPr>
        <w:t xml:space="preserve">tan innovaciones tecnológicas. </w:t>
      </w:r>
    </w:p>
    <w:p w:rsidR="00A23662" w:rsidRPr="00BC4261" w:rsidRDefault="00A23662" w:rsidP="00A23662">
      <w:pPr>
        <w:pStyle w:val="Descripcin"/>
        <w:spacing w:after="0"/>
        <w:rPr>
          <w:rFonts w:ascii="Times New Roman" w:hAnsi="Times New Roman" w:cs="Times New Roman"/>
          <w:i w:val="0"/>
          <w:color w:val="000000" w:themeColor="text1"/>
          <w:sz w:val="20"/>
        </w:rPr>
      </w:pPr>
      <w:bookmarkStart w:id="56" w:name="_Toc4730892"/>
      <w:bookmarkStart w:id="57" w:name="_Toc4731034"/>
      <w:r w:rsidRPr="00BC4261">
        <w:rPr>
          <w:rFonts w:ascii="Times New Roman" w:hAnsi="Times New Roman" w:cs="Times New Roman"/>
          <w:i w:val="0"/>
          <w:color w:val="000000" w:themeColor="text1"/>
          <w:sz w:val="20"/>
        </w:rPr>
        <w:t xml:space="preserve">Tabla </w:t>
      </w:r>
      <w:bookmarkEnd w:id="56"/>
      <w:bookmarkEnd w:id="57"/>
      <w:r w:rsidR="00C937AE">
        <w:rPr>
          <w:rFonts w:ascii="Times New Roman" w:hAnsi="Times New Roman" w:cs="Times New Roman"/>
          <w:i w:val="0"/>
          <w:color w:val="000000" w:themeColor="text1"/>
          <w:sz w:val="20"/>
        </w:rPr>
        <w:t>5</w:t>
      </w:r>
    </w:p>
    <w:p w:rsidR="00565AF7" w:rsidRPr="00BC4261" w:rsidRDefault="00A23662" w:rsidP="00A23662">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Rangos de edad en años de los pequeños agricultores muestreados que se dedican al cultivo del frijol de palo (Cajanus cajan L) con crédito agrícola otorgado por la Empresa Procesadora Perú SAC en la Región Lambayeque 2016</w:t>
      </w:r>
    </w:p>
    <w:p w:rsidR="00565AF7" w:rsidRPr="00BC4261" w:rsidRDefault="00073BF3" w:rsidP="00565AF7">
      <w:pPr>
        <w:pBdr>
          <w:top w:val="single" w:sz="4" w:space="1" w:color="auto"/>
          <w:bottom w:val="single" w:sz="4" w:space="1" w:color="auto"/>
        </w:pBdr>
        <w:spacing w:line="276"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565AF7" w:rsidRPr="00BC4261">
        <w:rPr>
          <w:rFonts w:ascii="Times New Roman" w:hAnsi="Times New Roman" w:cs="Times New Roman"/>
          <w:b/>
          <w:color w:val="000000" w:themeColor="text1"/>
          <w:sz w:val="24"/>
          <w:szCs w:val="24"/>
        </w:rPr>
        <w:t xml:space="preserve">Sector                           </w:t>
      </w:r>
      <w:r w:rsidRPr="00BC4261">
        <w:rPr>
          <w:rFonts w:ascii="Times New Roman" w:hAnsi="Times New Roman" w:cs="Times New Roman"/>
          <w:b/>
          <w:color w:val="000000" w:themeColor="text1"/>
          <w:sz w:val="24"/>
          <w:szCs w:val="24"/>
        </w:rPr>
        <w:t xml:space="preserve">     </w:t>
      </w:r>
      <w:r w:rsidR="00565AF7" w:rsidRPr="00BC4261">
        <w:rPr>
          <w:rFonts w:ascii="Times New Roman" w:hAnsi="Times New Roman" w:cs="Times New Roman"/>
          <w:b/>
          <w:color w:val="000000" w:themeColor="text1"/>
          <w:sz w:val="24"/>
          <w:szCs w:val="24"/>
        </w:rPr>
        <w:t xml:space="preserve"> Edad menor (</w:t>
      </w:r>
      <w:r w:rsidR="00DE59BB" w:rsidRPr="00BC4261">
        <w:rPr>
          <w:rFonts w:ascii="Times New Roman" w:hAnsi="Times New Roman" w:cs="Times New Roman"/>
          <w:b/>
          <w:color w:val="000000" w:themeColor="text1"/>
          <w:sz w:val="24"/>
          <w:szCs w:val="24"/>
        </w:rPr>
        <w:t xml:space="preserve">años)  </w:t>
      </w:r>
      <w:r w:rsidRPr="00BC4261">
        <w:rPr>
          <w:rFonts w:ascii="Times New Roman" w:hAnsi="Times New Roman" w:cs="Times New Roman"/>
          <w:b/>
          <w:color w:val="000000" w:themeColor="text1"/>
          <w:sz w:val="24"/>
          <w:szCs w:val="24"/>
        </w:rPr>
        <w:t xml:space="preserve">                   Edad</w:t>
      </w:r>
      <w:r w:rsidR="00565AF7" w:rsidRPr="00BC4261">
        <w:rPr>
          <w:rFonts w:ascii="Times New Roman" w:hAnsi="Times New Roman" w:cs="Times New Roman"/>
          <w:b/>
          <w:color w:val="000000" w:themeColor="text1"/>
          <w:sz w:val="24"/>
          <w:szCs w:val="24"/>
        </w:rPr>
        <w:t xml:space="preserve"> máxima (años)</w:t>
      </w:r>
    </w:p>
    <w:p w:rsidR="00565AF7" w:rsidRPr="00BC4261" w:rsidRDefault="00565AF7" w:rsidP="00AE51AD">
      <w:pPr>
        <w:tabs>
          <w:tab w:val="left" w:pos="3969"/>
        </w:tabs>
        <w:spacing w:line="276"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073BF3" w:rsidRPr="00BC4261">
        <w:rPr>
          <w:rFonts w:ascii="Times New Roman" w:hAnsi="Times New Roman" w:cs="Times New Roman"/>
          <w:color w:val="000000" w:themeColor="text1"/>
          <w:sz w:val="24"/>
          <w:szCs w:val="24"/>
        </w:rPr>
        <w:t xml:space="preserve">                 </w:t>
      </w:r>
      <w:r w:rsidR="00855324"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24                                           </w:t>
      </w:r>
      <w:r w:rsidR="00AE51AD"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76</w:t>
      </w:r>
    </w:p>
    <w:p w:rsidR="00565AF7" w:rsidRPr="00BC4261" w:rsidRDefault="00565AF7" w:rsidP="00AE51AD">
      <w:pPr>
        <w:spacing w:line="276"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073BF3"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AE51AD" w:rsidRPr="00BC4261">
        <w:rPr>
          <w:rFonts w:ascii="Times New Roman" w:hAnsi="Times New Roman" w:cs="Times New Roman"/>
          <w:color w:val="000000" w:themeColor="text1"/>
          <w:sz w:val="24"/>
          <w:szCs w:val="24"/>
        </w:rPr>
        <w:t xml:space="preserve">    </w:t>
      </w:r>
      <w:r w:rsidR="00A2366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32                                            </w:t>
      </w:r>
      <w:r w:rsidR="00AE51AD" w:rsidRPr="00BC4261">
        <w:rPr>
          <w:rFonts w:ascii="Times New Roman" w:hAnsi="Times New Roman" w:cs="Times New Roman"/>
          <w:color w:val="000000" w:themeColor="text1"/>
          <w:sz w:val="24"/>
          <w:szCs w:val="24"/>
        </w:rPr>
        <w:t xml:space="preserve">      </w:t>
      </w:r>
      <w:r w:rsidR="00855324"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68</w:t>
      </w:r>
    </w:p>
    <w:p w:rsidR="00565AF7" w:rsidRPr="00BC4261" w:rsidRDefault="00565AF7" w:rsidP="00855324">
      <w:pPr>
        <w:pBdr>
          <w:bottom w:val="single" w:sz="4" w:space="1" w:color="auto"/>
        </w:pBdr>
        <w:spacing w:after="0" w:line="276"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073BF3"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AE51AD"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33                                            </w:t>
      </w:r>
      <w:r w:rsidR="00AE51AD" w:rsidRPr="00BC4261">
        <w:rPr>
          <w:rFonts w:ascii="Times New Roman" w:hAnsi="Times New Roman" w:cs="Times New Roman"/>
          <w:color w:val="000000" w:themeColor="text1"/>
          <w:sz w:val="24"/>
          <w:szCs w:val="24"/>
        </w:rPr>
        <w:t xml:space="preserve">      </w:t>
      </w:r>
      <w:r w:rsidR="00855324"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73</w:t>
      </w:r>
    </w:p>
    <w:p w:rsidR="00C937AE" w:rsidRPr="00BC4261" w:rsidRDefault="00C937AE" w:rsidP="00C937AE">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855324" w:rsidRPr="009F3E04" w:rsidRDefault="00855324" w:rsidP="009F3E04">
      <w:pPr>
        <w:spacing w:after="0"/>
        <w:rPr>
          <w:rFonts w:ascii="Times New Roman" w:hAnsi="Times New Roman" w:cs="Times New Roman"/>
          <w:color w:val="000000" w:themeColor="text1"/>
          <w:sz w:val="20"/>
          <w:szCs w:val="24"/>
        </w:rPr>
      </w:pPr>
    </w:p>
    <w:p w:rsidR="009E5B2A" w:rsidRPr="00BC4261" w:rsidRDefault="00855324" w:rsidP="00855324">
      <w:pPr>
        <w:pStyle w:val="Descripcin"/>
        <w:spacing w:after="0"/>
        <w:ind w:left="567" w:hanging="567"/>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F3E04" w:rsidP="00855324">
      <w:pPr>
        <w:pStyle w:val="Descripcin"/>
        <w:spacing w:after="0"/>
        <w:ind w:left="567" w:hanging="567"/>
        <w:rPr>
          <w:rFonts w:ascii="Times New Roman" w:hAnsi="Times New Roman" w:cs="Times New Roman"/>
          <w:color w:val="000000" w:themeColor="text1"/>
          <w:sz w:val="20"/>
          <w:szCs w:val="20"/>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66944" behindDoc="0" locked="0" layoutInCell="1" allowOverlap="1" wp14:anchorId="5BAF48BB" wp14:editId="6E860CF1">
            <wp:simplePos x="0" y="0"/>
            <wp:positionH relativeFrom="margin">
              <wp:posOffset>0</wp:posOffset>
            </wp:positionH>
            <wp:positionV relativeFrom="paragraph">
              <wp:posOffset>73761</wp:posOffset>
            </wp:positionV>
            <wp:extent cx="5726430" cy="2028758"/>
            <wp:effectExtent l="0" t="0" r="7620" b="10160"/>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855324">
      <w:pPr>
        <w:pStyle w:val="Descripcin"/>
        <w:spacing w:after="0"/>
        <w:ind w:left="567" w:hanging="567"/>
        <w:rPr>
          <w:rFonts w:ascii="Times New Roman" w:hAnsi="Times New Roman" w:cs="Times New Roman"/>
          <w:color w:val="000000" w:themeColor="text1"/>
          <w:sz w:val="20"/>
          <w:szCs w:val="20"/>
        </w:rPr>
      </w:pPr>
    </w:p>
    <w:p w:rsidR="009E5B2A" w:rsidRPr="00BC4261" w:rsidRDefault="009E5B2A" w:rsidP="009E5B2A">
      <w:pPr>
        <w:rPr>
          <w:color w:val="000000" w:themeColor="text1"/>
        </w:rPr>
      </w:pPr>
    </w:p>
    <w:p w:rsidR="009F3E04" w:rsidRDefault="009E5B2A" w:rsidP="009E5B2A">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p>
    <w:p w:rsidR="00855324" w:rsidRPr="009F3E04" w:rsidRDefault="00855324" w:rsidP="009E5B2A">
      <w:pPr>
        <w:pStyle w:val="Descripcin"/>
        <w:spacing w:after="0"/>
        <w:rPr>
          <w:rFonts w:ascii="Times New Roman" w:hAnsi="Times New Roman" w:cs="Times New Roman"/>
          <w:i w:val="0"/>
          <w:color w:val="000000" w:themeColor="text1"/>
          <w:sz w:val="20"/>
          <w:szCs w:val="20"/>
        </w:rPr>
      </w:pPr>
      <w:bookmarkStart w:id="58" w:name="_Toc6164994"/>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2</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 xml:space="preserve">Rangos de edad en años de los pequeños agricultores muestreados que se dedican al </w:t>
      </w:r>
      <w:r w:rsidR="009F3E04">
        <w:rPr>
          <w:rFonts w:ascii="Times New Roman" w:hAnsi="Times New Roman" w:cs="Times New Roman"/>
          <w:i w:val="0"/>
          <w:color w:val="000000" w:themeColor="text1"/>
          <w:sz w:val="20"/>
          <w:szCs w:val="20"/>
        </w:rPr>
        <w:t xml:space="preserve">cultivo del </w:t>
      </w:r>
      <w:r w:rsidRPr="00BC4261">
        <w:rPr>
          <w:rFonts w:ascii="Times New Roman" w:hAnsi="Times New Roman" w:cs="Times New Roman"/>
          <w:i w:val="0"/>
          <w:color w:val="000000" w:themeColor="text1"/>
          <w:sz w:val="20"/>
          <w:szCs w:val="20"/>
        </w:rPr>
        <w:t>frijol</w:t>
      </w:r>
      <w:r w:rsidRPr="00BC4261">
        <w:rPr>
          <w:rFonts w:ascii="Times New Roman" w:hAnsi="Times New Roman" w:cs="Times New Roman"/>
          <w:i w:val="0"/>
          <w:color w:val="000000" w:themeColor="text1"/>
          <w:sz w:val="20"/>
        </w:rPr>
        <w:t xml:space="preserve"> </w:t>
      </w:r>
      <w:r w:rsidR="009F3E04">
        <w:rPr>
          <w:rFonts w:ascii="Times New Roman" w:hAnsi="Times New Roman" w:cs="Times New Roman"/>
          <w:i w:val="0"/>
          <w:color w:val="000000" w:themeColor="text1"/>
          <w:sz w:val="20"/>
        </w:rPr>
        <w:t xml:space="preserve">    </w:t>
      </w:r>
      <w:r w:rsidRPr="00BC4261">
        <w:rPr>
          <w:rFonts w:ascii="Times New Roman" w:hAnsi="Times New Roman" w:cs="Times New Roman"/>
          <w:i w:val="0"/>
          <w:color w:val="000000" w:themeColor="text1"/>
          <w:sz w:val="20"/>
        </w:rPr>
        <w:t>de palo (Cajanus cajan L) con crédito agrícola otorgado por la Empresa Procesadora Perú SAC en la Región Lambayeque 2016</w:t>
      </w:r>
      <w:bookmarkEnd w:id="58"/>
    </w:p>
    <w:p w:rsidR="00565AF7" w:rsidRPr="002C291C" w:rsidRDefault="00855324" w:rsidP="002C291C">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Fuente: Elaboración propia.</w:t>
      </w:r>
    </w:p>
    <w:p w:rsidR="00C937AE" w:rsidRPr="002C291C" w:rsidRDefault="00C937AE" w:rsidP="00C937AE">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En la Tabla 6</w:t>
      </w:r>
      <w:r w:rsidR="00565AF7" w:rsidRPr="00BC4261">
        <w:rPr>
          <w:rFonts w:ascii="Times New Roman" w:hAnsi="Times New Roman" w:cs="Times New Roman"/>
          <w:color w:val="000000" w:themeColor="text1"/>
          <w:sz w:val="24"/>
          <w:szCs w:val="24"/>
        </w:rPr>
        <w:t xml:space="preserve"> y Figura 3 nos indica que en los tres sectores en estudio como son Batan Grande, Jayanca y Túcume, el 100% de los pequeños agricultores que se dedican al cultivo del frijol de palo (Cajanus cajan L) con crédito agrícola otorgado por la Empresa Procesadora Perú SAC, en la Región Lambayeque, tienen terreno propio esta característica les</w:t>
      </w:r>
      <w:r w:rsidR="001E28AB" w:rsidRPr="00BC4261">
        <w:rPr>
          <w:rFonts w:ascii="Times New Roman" w:hAnsi="Times New Roman" w:cs="Times New Roman"/>
          <w:color w:val="000000" w:themeColor="text1"/>
          <w:sz w:val="24"/>
          <w:szCs w:val="24"/>
        </w:rPr>
        <w:t xml:space="preserve"> exige dedicarse a su parcela y podría servir como garantía ante una institución financiera.</w:t>
      </w:r>
    </w:p>
    <w:p w:rsidR="009E5B2A" w:rsidRPr="00BC4261" w:rsidRDefault="009E5B2A" w:rsidP="009E5B2A">
      <w:pPr>
        <w:pStyle w:val="Descripcin"/>
        <w:spacing w:after="0"/>
        <w:rPr>
          <w:rFonts w:ascii="Times New Roman" w:hAnsi="Times New Roman" w:cs="Times New Roman"/>
          <w:color w:val="000000" w:themeColor="text1"/>
          <w:sz w:val="20"/>
        </w:rPr>
      </w:pPr>
      <w:r w:rsidRPr="00BC4261">
        <w:rPr>
          <w:rFonts w:ascii="Times New Roman" w:hAnsi="Times New Roman" w:cs="Times New Roman"/>
          <w:i w:val="0"/>
          <w:color w:val="000000" w:themeColor="text1"/>
          <w:sz w:val="20"/>
        </w:rPr>
        <w:t xml:space="preserve">                  </w:t>
      </w:r>
      <w:bookmarkStart w:id="59" w:name="_Toc4730893"/>
      <w:bookmarkStart w:id="60" w:name="_Toc4731035"/>
      <w:r w:rsidR="00855324" w:rsidRPr="00BC4261">
        <w:rPr>
          <w:rFonts w:ascii="Times New Roman" w:hAnsi="Times New Roman" w:cs="Times New Roman"/>
          <w:i w:val="0"/>
          <w:color w:val="000000" w:themeColor="text1"/>
          <w:sz w:val="20"/>
        </w:rPr>
        <w:t xml:space="preserve">Tabla </w:t>
      </w:r>
      <w:bookmarkEnd w:id="59"/>
      <w:bookmarkEnd w:id="60"/>
      <w:r w:rsidR="00C937AE">
        <w:rPr>
          <w:rFonts w:ascii="Times New Roman" w:hAnsi="Times New Roman" w:cs="Times New Roman"/>
          <w:i w:val="0"/>
          <w:color w:val="000000" w:themeColor="text1"/>
          <w:sz w:val="20"/>
        </w:rPr>
        <w:t>6</w:t>
      </w:r>
      <w:r w:rsidR="00855324" w:rsidRPr="00BC4261">
        <w:rPr>
          <w:rFonts w:ascii="Times New Roman" w:hAnsi="Times New Roman" w:cs="Times New Roman"/>
          <w:color w:val="000000" w:themeColor="text1"/>
          <w:sz w:val="20"/>
        </w:rPr>
        <w:t xml:space="preserve"> </w:t>
      </w:r>
    </w:p>
    <w:p w:rsidR="009E5B2A" w:rsidRPr="00BC4261" w:rsidRDefault="009E5B2A" w:rsidP="009E5B2A">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855324" w:rsidRPr="00BC4261">
        <w:rPr>
          <w:rFonts w:ascii="Times New Roman" w:hAnsi="Times New Roman" w:cs="Times New Roman"/>
          <w:color w:val="000000" w:themeColor="text1"/>
          <w:sz w:val="20"/>
        </w:rPr>
        <w:t>Tenencia de la parcela de los pequeños agricultores muestreados que se dedican al cultivo</w:t>
      </w:r>
    </w:p>
    <w:p w:rsidR="009E5B2A" w:rsidRPr="00BC4261" w:rsidRDefault="009E5B2A" w:rsidP="009E5B2A">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855324" w:rsidRPr="00BC4261">
        <w:rPr>
          <w:rFonts w:ascii="Times New Roman" w:hAnsi="Times New Roman" w:cs="Times New Roman"/>
          <w:color w:val="000000" w:themeColor="text1"/>
          <w:sz w:val="20"/>
        </w:rPr>
        <w:t xml:space="preserve"> del frijol de palo (Cajanus cajan L) con crédito agrícola otorgado por la Empresa </w:t>
      </w:r>
    </w:p>
    <w:p w:rsidR="00565AF7" w:rsidRPr="00BC4261" w:rsidRDefault="009E5B2A" w:rsidP="009E5B2A">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855324" w:rsidRPr="00BC4261">
        <w:rPr>
          <w:rFonts w:ascii="Times New Roman" w:hAnsi="Times New Roman" w:cs="Times New Roman"/>
          <w:color w:val="000000" w:themeColor="text1"/>
          <w:sz w:val="20"/>
        </w:rPr>
        <w:t>Procesadora Perú SAC en la Región Lambayeque 2016</w:t>
      </w:r>
      <w:r w:rsidRPr="00BC4261">
        <w:rPr>
          <w:rFonts w:ascii="Times New Roman" w:hAnsi="Times New Roman" w:cs="Times New Roman"/>
          <w:color w:val="000000" w:themeColor="text1"/>
          <w:sz w:val="20"/>
        </w:rPr>
        <w:t>.</w:t>
      </w:r>
    </w:p>
    <w:tbl>
      <w:tblPr>
        <w:tblW w:w="7262" w:type="dxa"/>
        <w:jc w:val="center"/>
        <w:tblCellMar>
          <w:left w:w="70" w:type="dxa"/>
          <w:right w:w="70" w:type="dxa"/>
        </w:tblCellMar>
        <w:tblLook w:val="04A0" w:firstRow="1" w:lastRow="0" w:firstColumn="1" w:lastColumn="0" w:noHBand="0" w:noVBand="1"/>
      </w:tblPr>
      <w:tblGrid>
        <w:gridCol w:w="2960"/>
        <w:gridCol w:w="2537"/>
        <w:gridCol w:w="1765"/>
      </w:tblGrid>
      <w:tr w:rsidR="00565AF7" w:rsidRPr="00BC4261" w:rsidTr="009E5B2A">
        <w:trPr>
          <w:trHeight w:val="499"/>
          <w:jc w:val="center"/>
        </w:trPr>
        <w:tc>
          <w:tcPr>
            <w:tcW w:w="2960"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9E5B2A">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De la propiedad</w:t>
            </w:r>
          </w:p>
        </w:tc>
        <w:tc>
          <w:tcPr>
            <w:tcW w:w="2537" w:type="dxa"/>
            <w:tcBorders>
              <w:top w:val="single" w:sz="4" w:space="0" w:color="000000"/>
              <w:left w:val="nil"/>
              <w:bottom w:val="single" w:sz="4" w:space="0" w:color="000000"/>
              <w:right w:val="nil"/>
            </w:tcBorders>
            <w:shd w:val="clear" w:color="auto" w:fill="auto"/>
            <w:vAlign w:val="center"/>
            <w:hideMark/>
          </w:tcPr>
          <w:p w:rsidR="00565AF7" w:rsidRPr="00BC4261" w:rsidRDefault="001E28AB" w:rsidP="009E5B2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76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9E5B2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9E5B2A">
        <w:trPr>
          <w:trHeight w:val="357"/>
          <w:jc w:val="center"/>
        </w:trPr>
        <w:tc>
          <w:tcPr>
            <w:tcW w:w="2960" w:type="dxa"/>
            <w:tcBorders>
              <w:top w:val="nil"/>
              <w:left w:val="nil"/>
              <w:bottom w:val="nil"/>
              <w:right w:val="nil"/>
            </w:tcBorders>
            <w:shd w:val="clear" w:color="auto" w:fill="auto"/>
            <w:vAlign w:val="center"/>
            <w:hideMark/>
          </w:tcPr>
          <w:p w:rsidR="00565AF7" w:rsidRPr="00BC4261" w:rsidRDefault="00565AF7" w:rsidP="009E5B2A">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Propio</w:t>
            </w:r>
          </w:p>
        </w:tc>
        <w:tc>
          <w:tcPr>
            <w:tcW w:w="2537" w:type="dxa"/>
            <w:tcBorders>
              <w:top w:val="nil"/>
              <w:left w:val="nil"/>
              <w:bottom w:val="nil"/>
              <w:right w:val="nil"/>
            </w:tcBorders>
            <w:shd w:val="clear" w:color="auto" w:fill="auto"/>
            <w:noWrap/>
            <w:vAlign w:val="center"/>
            <w:hideMark/>
          </w:tcPr>
          <w:p w:rsidR="00565AF7" w:rsidRPr="00BC4261" w:rsidRDefault="00565AF7" w:rsidP="009E5B2A">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765" w:type="dxa"/>
            <w:tcBorders>
              <w:top w:val="nil"/>
              <w:left w:val="nil"/>
              <w:bottom w:val="nil"/>
              <w:right w:val="nil"/>
            </w:tcBorders>
            <w:shd w:val="clear" w:color="auto" w:fill="auto"/>
            <w:noWrap/>
            <w:vAlign w:val="center"/>
            <w:hideMark/>
          </w:tcPr>
          <w:p w:rsidR="00565AF7" w:rsidRPr="00BC4261" w:rsidRDefault="00565AF7" w:rsidP="009E5B2A">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855324" w:rsidRPr="00BC4261" w:rsidTr="009E5B2A">
        <w:trPr>
          <w:trHeight w:val="957"/>
          <w:jc w:val="center"/>
        </w:trPr>
        <w:tc>
          <w:tcPr>
            <w:tcW w:w="2960" w:type="dxa"/>
            <w:tcBorders>
              <w:top w:val="nil"/>
              <w:left w:val="nil"/>
              <w:bottom w:val="single" w:sz="4" w:space="0" w:color="auto"/>
              <w:right w:val="nil"/>
            </w:tcBorders>
            <w:shd w:val="clear" w:color="auto" w:fill="auto"/>
            <w:vAlign w:val="center"/>
          </w:tcPr>
          <w:p w:rsidR="00855324" w:rsidRPr="00BC4261" w:rsidRDefault="00855324" w:rsidP="009E5B2A">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Arrendado</w:t>
            </w:r>
          </w:p>
          <w:p w:rsidR="00855324" w:rsidRPr="00A33A62" w:rsidRDefault="00855324" w:rsidP="009E5B2A">
            <w:pP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Total</w:t>
            </w:r>
          </w:p>
        </w:tc>
        <w:tc>
          <w:tcPr>
            <w:tcW w:w="2537" w:type="dxa"/>
            <w:tcBorders>
              <w:top w:val="nil"/>
              <w:left w:val="nil"/>
              <w:bottom w:val="single" w:sz="4" w:space="0" w:color="auto"/>
              <w:right w:val="nil"/>
            </w:tcBorders>
            <w:shd w:val="clear" w:color="auto" w:fill="auto"/>
            <w:noWrap/>
            <w:vAlign w:val="center"/>
          </w:tcPr>
          <w:p w:rsidR="00855324" w:rsidRPr="00BC4261" w:rsidRDefault="00855324" w:rsidP="009E5B2A">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855324" w:rsidRPr="00A33A62" w:rsidRDefault="00855324" w:rsidP="009E5B2A">
            <w:pPr>
              <w:jc w:val="cente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60</w:t>
            </w:r>
          </w:p>
        </w:tc>
        <w:tc>
          <w:tcPr>
            <w:tcW w:w="1765" w:type="dxa"/>
            <w:tcBorders>
              <w:top w:val="nil"/>
              <w:left w:val="nil"/>
              <w:bottom w:val="single" w:sz="4" w:space="0" w:color="auto"/>
              <w:right w:val="nil"/>
            </w:tcBorders>
            <w:shd w:val="clear" w:color="auto" w:fill="auto"/>
            <w:noWrap/>
            <w:vAlign w:val="center"/>
          </w:tcPr>
          <w:p w:rsidR="00855324" w:rsidRPr="00BC4261" w:rsidRDefault="00855324" w:rsidP="009E5B2A">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855324" w:rsidRPr="00A33A62" w:rsidRDefault="00855324" w:rsidP="009E5B2A">
            <w:pPr>
              <w:jc w:val="cente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100.0</w:t>
            </w:r>
          </w:p>
        </w:tc>
      </w:tr>
    </w:tbl>
    <w:p w:rsidR="00C937AE" w:rsidRPr="00BC4261" w:rsidRDefault="00C937AE" w:rsidP="00C937AE">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w:t>
      </w:r>
      <w:r w:rsidRPr="00BC4261">
        <w:rPr>
          <w:rFonts w:ascii="Times New Roman" w:hAnsi="Times New Roman" w:cs="Times New Roman"/>
          <w:color w:val="000000" w:themeColor="text1"/>
          <w:sz w:val="20"/>
          <w:szCs w:val="24"/>
        </w:rPr>
        <w:t xml:space="preserve">  </w:t>
      </w:r>
      <w:r>
        <w:rPr>
          <w:rFonts w:ascii="Times New Roman" w:hAnsi="Times New Roman" w:cs="Times New Roman"/>
          <w:color w:val="000000" w:themeColor="text1"/>
          <w:sz w:val="20"/>
          <w:szCs w:val="24"/>
        </w:rPr>
        <w:t xml:space="preserve">               Fuente: Encuesta realizada a los pequeños agricultores de la Región Lambayeque - 2017</w:t>
      </w:r>
    </w:p>
    <w:p w:rsidR="00565AF7" w:rsidRPr="00BC4261" w:rsidRDefault="00565AF7" w:rsidP="00565AF7">
      <w:pPr>
        <w:rPr>
          <w:rFonts w:ascii="Times New Roman" w:hAnsi="Times New Roman" w:cs="Times New Roman"/>
          <w:color w:val="000000" w:themeColor="text1"/>
          <w:sz w:val="24"/>
          <w:szCs w:val="24"/>
        </w:rPr>
      </w:pPr>
    </w:p>
    <w:p w:rsidR="007A3060" w:rsidRDefault="007A3060" w:rsidP="00565AF7">
      <w:pPr>
        <w:rPr>
          <w:rFonts w:ascii="Times New Roman" w:hAnsi="Times New Roman" w:cs="Times New Roman"/>
          <w:color w:val="000000" w:themeColor="text1"/>
          <w:sz w:val="24"/>
          <w:szCs w:val="24"/>
        </w:rPr>
      </w:pPr>
    </w:p>
    <w:p w:rsidR="00C937AE" w:rsidRDefault="00C937AE" w:rsidP="00565AF7">
      <w:pPr>
        <w:rPr>
          <w:rFonts w:ascii="Times New Roman" w:hAnsi="Times New Roman" w:cs="Times New Roman"/>
          <w:color w:val="000000" w:themeColor="text1"/>
          <w:sz w:val="24"/>
          <w:szCs w:val="24"/>
        </w:rPr>
      </w:pPr>
    </w:p>
    <w:p w:rsidR="00C937AE" w:rsidRPr="00BC4261" w:rsidRDefault="00C937AE" w:rsidP="00565AF7">
      <w:pPr>
        <w:rPr>
          <w:rFonts w:ascii="Times New Roman" w:hAnsi="Times New Roman" w:cs="Times New Roman"/>
          <w:color w:val="000000" w:themeColor="text1"/>
          <w:sz w:val="24"/>
          <w:szCs w:val="24"/>
        </w:rPr>
      </w:pPr>
    </w:p>
    <w:p w:rsidR="00565AF7" w:rsidRPr="00BC4261" w:rsidRDefault="007A3060" w:rsidP="007A3060">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1104" behindDoc="0" locked="0" layoutInCell="1" allowOverlap="1">
            <wp:simplePos x="0" y="0"/>
            <wp:positionH relativeFrom="margin">
              <wp:posOffset>352925</wp:posOffset>
            </wp:positionH>
            <wp:positionV relativeFrom="paragraph">
              <wp:posOffset>18682</wp:posOffset>
            </wp:positionV>
            <wp:extent cx="5358063" cy="2406015"/>
            <wp:effectExtent l="0" t="0" r="14605" b="13335"/>
            <wp:wrapNone/>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565AF7">
      <w:pPr>
        <w:jc w:val="center"/>
        <w:rPr>
          <w:rFonts w:ascii="Times New Roman" w:hAnsi="Times New Roman" w:cs="Times New Roman"/>
          <w:color w:val="000000" w:themeColor="text1"/>
          <w:sz w:val="24"/>
          <w:szCs w:val="24"/>
        </w:rPr>
      </w:pPr>
    </w:p>
    <w:p w:rsidR="00565AF7" w:rsidRPr="00BC4261" w:rsidRDefault="00565AF7" w:rsidP="00565AF7">
      <w:pPr>
        <w:rPr>
          <w:rFonts w:ascii="Times New Roman" w:hAnsi="Times New Roman" w:cs="Times New Roman"/>
          <w:color w:val="000000" w:themeColor="text1"/>
          <w:sz w:val="24"/>
          <w:szCs w:val="24"/>
        </w:rPr>
      </w:pPr>
    </w:p>
    <w:p w:rsidR="007A3060" w:rsidRPr="00BC4261" w:rsidRDefault="007A3060" w:rsidP="00565AF7">
      <w:pPr>
        <w:rPr>
          <w:rFonts w:ascii="Times New Roman" w:hAnsi="Times New Roman" w:cs="Times New Roman"/>
          <w:color w:val="000000" w:themeColor="text1"/>
          <w:sz w:val="24"/>
          <w:szCs w:val="24"/>
        </w:rPr>
      </w:pPr>
    </w:p>
    <w:p w:rsidR="007A3060" w:rsidRPr="00BC4261" w:rsidRDefault="007A3060" w:rsidP="00565AF7">
      <w:pPr>
        <w:rPr>
          <w:rFonts w:ascii="Times New Roman" w:hAnsi="Times New Roman" w:cs="Times New Roman"/>
          <w:color w:val="000000" w:themeColor="text1"/>
          <w:sz w:val="24"/>
          <w:szCs w:val="24"/>
        </w:rPr>
      </w:pPr>
    </w:p>
    <w:p w:rsidR="007A3060" w:rsidRPr="00BC4261" w:rsidRDefault="007A3060" w:rsidP="007A3060">
      <w:pPr>
        <w:spacing w:after="0"/>
        <w:rPr>
          <w:rFonts w:ascii="Times New Roman" w:hAnsi="Times New Roman" w:cs="Times New Roman"/>
          <w:color w:val="000000" w:themeColor="text1"/>
          <w:sz w:val="24"/>
          <w:szCs w:val="24"/>
        </w:rPr>
      </w:pPr>
    </w:p>
    <w:p w:rsidR="007A3060" w:rsidRPr="00BC4261" w:rsidRDefault="007A3060" w:rsidP="007A3060">
      <w:pPr>
        <w:spacing w:after="0"/>
        <w:rPr>
          <w:rFonts w:ascii="Times New Roman" w:hAnsi="Times New Roman" w:cs="Times New Roman"/>
          <w:color w:val="000000" w:themeColor="text1"/>
          <w:sz w:val="24"/>
          <w:szCs w:val="24"/>
        </w:rPr>
      </w:pPr>
    </w:p>
    <w:p w:rsidR="007A3060" w:rsidRPr="00BC4261" w:rsidRDefault="007A3060" w:rsidP="007A3060">
      <w:pPr>
        <w:pStyle w:val="Descripcin"/>
        <w:spacing w:after="0"/>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2C291C" w:rsidRDefault="007A3060" w:rsidP="007A3060">
      <w:pPr>
        <w:pStyle w:val="Descripcin"/>
        <w:spacing w:after="0"/>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A3060" w:rsidRPr="00BC4261" w:rsidRDefault="002C291C" w:rsidP="007A3060">
      <w:pPr>
        <w:pStyle w:val="Descripcin"/>
        <w:spacing w:after="0"/>
        <w:ind w:left="567" w:hanging="567"/>
        <w:rPr>
          <w:rFonts w:ascii="Times New Roman" w:hAnsi="Times New Roman" w:cs="Times New Roman"/>
          <w:color w:val="000000" w:themeColor="text1"/>
          <w:sz w:val="20"/>
        </w:rPr>
      </w:pPr>
      <w:r>
        <w:rPr>
          <w:rFonts w:ascii="Times New Roman" w:hAnsi="Times New Roman" w:cs="Times New Roman"/>
          <w:color w:val="000000" w:themeColor="text1"/>
          <w:sz w:val="24"/>
          <w:szCs w:val="24"/>
        </w:rPr>
        <w:t xml:space="preserve">        </w:t>
      </w:r>
      <w:r w:rsidR="007A3060" w:rsidRPr="00BC4261">
        <w:rPr>
          <w:rFonts w:ascii="Times New Roman" w:hAnsi="Times New Roman" w:cs="Times New Roman"/>
          <w:color w:val="000000" w:themeColor="text1"/>
          <w:sz w:val="24"/>
          <w:szCs w:val="24"/>
        </w:rPr>
        <w:t xml:space="preserve"> </w:t>
      </w:r>
      <w:bookmarkStart w:id="61" w:name="_Toc6164995"/>
      <w:r w:rsidR="007A3060" w:rsidRPr="00BC4261">
        <w:rPr>
          <w:rFonts w:ascii="Times New Roman" w:hAnsi="Times New Roman" w:cs="Times New Roman"/>
          <w:color w:val="000000" w:themeColor="text1"/>
          <w:sz w:val="20"/>
        </w:rPr>
        <w:t xml:space="preserve">Figura </w:t>
      </w:r>
      <w:r w:rsidR="007A3060" w:rsidRPr="00BC4261">
        <w:rPr>
          <w:rFonts w:ascii="Times New Roman" w:hAnsi="Times New Roman" w:cs="Times New Roman"/>
          <w:color w:val="000000" w:themeColor="text1"/>
          <w:sz w:val="20"/>
        </w:rPr>
        <w:fldChar w:fldCharType="begin"/>
      </w:r>
      <w:r w:rsidR="007A3060" w:rsidRPr="00BC4261">
        <w:rPr>
          <w:rFonts w:ascii="Times New Roman" w:hAnsi="Times New Roman" w:cs="Times New Roman"/>
          <w:color w:val="000000" w:themeColor="text1"/>
          <w:sz w:val="20"/>
        </w:rPr>
        <w:instrText xml:space="preserve"> SEQ Figura \* ARABIC </w:instrText>
      </w:r>
      <w:r w:rsidR="007A3060"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w:t>
      </w:r>
      <w:r w:rsidR="007A3060" w:rsidRPr="00BC4261">
        <w:rPr>
          <w:rFonts w:ascii="Times New Roman" w:hAnsi="Times New Roman" w:cs="Times New Roman"/>
          <w:color w:val="000000" w:themeColor="text1"/>
          <w:sz w:val="20"/>
        </w:rPr>
        <w:fldChar w:fldCharType="end"/>
      </w:r>
      <w:r w:rsidR="007A3060" w:rsidRPr="00BC4261">
        <w:rPr>
          <w:rFonts w:ascii="Times New Roman" w:hAnsi="Times New Roman" w:cs="Times New Roman"/>
          <w:color w:val="000000" w:themeColor="text1"/>
          <w:sz w:val="20"/>
        </w:rPr>
        <w:t>.</w:t>
      </w:r>
      <w:r w:rsidR="007A3060" w:rsidRPr="00BC4261">
        <w:rPr>
          <w:rFonts w:ascii="Times New Roman" w:hAnsi="Times New Roman" w:cs="Times New Roman"/>
          <w:color w:val="000000" w:themeColor="text1"/>
          <w:sz w:val="22"/>
        </w:rPr>
        <w:t xml:space="preserve"> </w:t>
      </w:r>
      <w:r w:rsidR="007A3060" w:rsidRPr="00BC4261">
        <w:rPr>
          <w:rFonts w:ascii="Times New Roman" w:hAnsi="Times New Roman" w:cs="Times New Roman"/>
          <w:i w:val="0"/>
          <w:color w:val="000000" w:themeColor="text1"/>
          <w:sz w:val="20"/>
        </w:rPr>
        <w:t>Tenencia de la parcela de los pequeños agricultores muestreados que se dedican al cultivo   del frijol de palo (Cajanus cajan L) con crédito agrícola otorgado por la Empresa Procesadora Perú SAC en la Región Lambayeque 2016.</w:t>
      </w:r>
      <w:bookmarkEnd w:id="61"/>
    </w:p>
    <w:p w:rsidR="007A3060" w:rsidRPr="00BC4261" w:rsidRDefault="007A3060" w:rsidP="007A3060">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2C291C" w:rsidRPr="00BC4261" w:rsidRDefault="002C291C" w:rsidP="00565AF7">
      <w:pPr>
        <w:spacing w:line="360" w:lineRule="auto"/>
        <w:jc w:val="both"/>
        <w:rPr>
          <w:rFonts w:ascii="Times New Roman" w:hAnsi="Times New Roman" w:cs="Times New Roman"/>
          <w:color w:val="000000" w:themeColor="text1"/>
          <w:sz w:val="24"/>
          <w:szCs w:val="24"/>
        </w:rPr>
      </w:pPr>
    </w:p>
    <w:p w:rsidR="007A3060" w:rsidRPr="002C291C" w:rsidRDefault="00565AF7" w:rsidP="002C291C">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lo que respecta a la variedad sembrada por los pequeños agricultores que se </w:t>
      </w:r>
      <w:r w:rsidR="007A3060"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dedican al cultivo del frijol de palo (Cajanus cajan L) con crédito agrícola otorgado por la Empresa Procesadora Perú SAC,</w:t>
      </w:r>
      <w:r w:rsidR="001E28AB" w:rsidRPr="00BC4261">
        <w:rPr>
          <w:rFonts w:ascii="Times New Roman" w:hAnsi="Times New Roman" w:cs="Times New Roman"/>
          <w:color w:val="000000" w:themeColor="text1"/>
          <w:sz w:val="24"/>
          <w:szCs w:val="24"/>
        </w:rPr>
        <w:t xml:space="preserve"> en la Región Lambayeque</w:t>
      </w:r>
      <w:r w:rsidR="00F23FA1" w:rsidRPr="00BC4261">
        <w:rPr>
          <w:rFonts w:ascii="Times New Roman" w:hAnsi="Times New Roman" w:cs="Times New Roman"/>
          <w:color w:val="000000" w:themeColor="text1"/>
          <w:sz w:val="24"/>
          <w:szCs w:val="24"/>
        </w:rPr>
        <w:t>, tal como lo muestra la T</w:t>
      </w:r>
      <w:r w:rsidR="00C937AE">
        <w:rPr>
          <w:rFonts w:ascii="Times New Roman" w:hAnsi="Times New Roman" w:cs="Times New Roman"/>
          <w:color w:val="000000" w:themeColor="text1"/>
          <w:sz w:val="24"/>
          <w:szCs w:val="24"/>
        </w:rPr>
        <w:t>abla 7</w:t>
      </w:r>
      <w:r w:rsidR="00F23FA1" w:rsidRPr="00BC4261">
        <w:rPr>
          <w:rFonts w:ascii="Times New Roman" w:hAnsi="Times New Roman" w:cs="Times New Roman"/>
          <w:color w:val="000000" w:themeColor="text1"/>
          <w:sz w:val="24"/>
          <w:szCs w:val="24"/>
        </w:rPr>
        <w:t xml:space="preserve"> y F</w:t>
      </w:r>
      <w:r w:rsidR="001E28AB" w:rsidRPr="00BC4261">
        <w:rPr>
          <w:rFonts w:ascii="Times New Roman" w:hAnsi="Times New Roman" w:cs="Times New Roman"/>
          <w:color w:val="000000" w:themeColor="text1"/>
          <w:sz w:val="24"/>
          <w:szCs w:val="24"/>
        </w:rPr>
        <w:t>igura 4</w:t>
      </w:r>
      <w:r w:rsidRPr="00BC4261">
        <w:rPr>
          <w:rFonts w:ascii="Times New Roman" w:hAnsi="Times New Roman" w:cs="Times New Roman"/>
          <w:color w:val="000000" w:themeColor="text1"/>
          <w:sz w:val="24"/>
          <w:szCs w:val="24"/>
        </w:rPr>
        <w:t>. El 35.0% siembran la variedad Negra, el 3.3% siembran la variedad Pacorana y el 61.7% la variedad Sipán. Esta variedad Sipán se siembra en el 80% en el sector Batan Grande porque se adapta a las condiciones climáti</w:t>
      </w:r>
      <w:r w:rsidR="001E28AB" w:rsidRPr="00BC4261">
        <w:rPr>
          <w:rFonts w:ascii="Times New Roman" w:hAnsi="Times New Roman" w:cs="Times New Roman"/>
          <w:color w:val="000000" w:themeColor="text1"/>
          <w:sz w:val="24"/>
          <w:szCs w:val="24"/>
        </w:rPr>
        <w:t>cas y tiene granos más grandes.</w:t>
      </w:r>
    </w:p>
    <w:p w:rsidR="00096DEC" w:rsidRPr="00BC4261" w:rsidRDefault="00096DEC" w:rsidP="00096DE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62" w:name="_Toc4730894"/>
      <w:bookmarkStart w:id="63" w:name="_Toc4731036"/>
      <w:r w:rsidR="007A3060"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7</w:t>
      </w:r>
      <w:r w:rsidR="007A3060" w:rsidRPr="00BC4261">
        <w:rPr>
          <w:rFonts w:ascii="Times New Roman" w:hAnsi="Times New Roman" w:cs="Times New Roman"/>
          <w:i w:val="0"/>
          <w:color w:val="000000" w:themeColor="text1"/>
          <w:sz w:val="20"/>
        </w:rPr>
        <w:t>.</w:t>
      </w:r>
      <w:bookmarkEnd w:id="62"/>
      <w:bookmarkEnd w:id="63"/>
      <w:r w:rsidR="007A3060" w:rsidRPr="00BC4261">
        <w:rPr>
          <w:rFonts w:ascii="Times New Roman" w:hAnsi="Times New Roman" w:cs="Times New Roman"/>
          <w:i w:val="0"/>
          <w:color w:val="000000" w:themeColor="text1"/>
          <w:sz w:val="20"/>
        </w:rPr>
        <w:t xml:space="preserve"> </w:t>
      </w:r>
    </w:p>
    <w:p w:rsidR="00096DEC" w:rsidRPr="00BC4261" w:rsidRDefault="00096DEC" w:rsidP="00096DE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7A3060" w:rsidRPr="00BC4261">
        <w:rPr>
          <w:rFonts w:ascii="Times New Roman" w:hAnsi="Times New Roman" w:cs="Times New Roman"/>
          <w:color w:val="000000" w:themeColor="text1"/>
          <w:sz w:val="20"/>
        </w:rPr>
        <w:t xml:space="preserve">Variedad sembrada por los pequeños agricultores muestreados que se dedican al cultivo del </w:t>
      </w:r>
    </w:p>
    <w:p w:rsidR="00096DEC" w:rsidRPr="00BC4261" w:rsidRDefault="00096DEC" w:rsidP="00096DE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7A3060" w:rsidRPr="00BC4261">
        <w:rPr>
          <w:rFonts w:ascii="Times New Roman" w:hAnsi="Times New Roman" w:cs="Times New Roman"/>
          <w:color w:val="000000" w:themeColor="text1"/>
          <w:sz w:val="20"/>
        </w:rPr>
        <w:t xml:space="preserve">frijol de palo (Cajanus cajan L) con crédito agrícola </w:t>
      </w:r>
      <w:r w:rsidRPr="00BC4261">
        <w:rPr>
          <w:rFonts w:ascii="Times New Roman" w:hAnsi="Times New Roman" w:cs="Times New Roman"/>
          <w:color w:val="000000" w:themeColor="text1"/>
          <w:sz w:val="20"/>
        </w:rPr>
        <w:t xml:space="preserve">otorgado por la Empresa Procesadora </w:t>
      </w:r>
    </w:p>
    <w:p w:rsidR="00565AF7" w:rsidRPr="00BC4261" w:rsidRDefault="00096DEC" w:rsidP="00096DEC">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Perú SAC en la Región Lambayeque 2016 </w:t>
      </w:r>
    </w:p>
    <w:tbl>
      <w:tblPr>
        <w:tblW w:w="7558" w:type="dxa"/>
        <w:jc w:val="center"/>
        <w:tblCellMar>
          <w:left w:w="70" w:type="dxa"/>
          <w:right w:w="70" w:type="dxa"/>
        </w:tblCellMar>
        <w:tblLook w:val="04A0" w:firstRow="1" w:lastRow="0" w:firstColumn="1" w:lastColumn="0" w:noHBand="0" w:noVBand="1"/>
      </w:tblPr>
      <w:tblGrid>
        <w:gridCol w:w="3849"/>
        <w:gridCol w:w="1330"/>
        <w:gridCol w:w="2379"/>
      </w:tblGrid>
      <w:tr w:rsidR="00565AF7" w:rsidRPr="00BC4261" w:rsidTr="0028471A">
        <w:trPr>
          <w:trHeight w:val="304"/>
          <w:jc w:val="center"/>
        </w:trPr>
        <w:tc>
          <w:tcPr>
            <w:tcW w:w="0" w:type="auto"/>
            <w:tcBorders>
              <w:top w:val="single" w:sz="4" w:space="0" w:color="auto"/>
              <w:left w:val="nil"/>
              <w:bottom w:val="single" w:sz="4" w:space="0" w:color="000000"/>
              <w:right w:val="nil"/>
            </w:tcBorders>
            <w:shd w:val="clear" w:color="auto" w:fill="auto"/>
            <w:vAlign w:val="center"/>
            <w:hideMark/>
          </w:tcPr>
          <w:p w:rsidR="00565AF7" w:rsidRPr="00BC4261" w:rsidRDefault="00565AF7" w:rsidP="0028471A">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Variedad</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8A7F6D" w:rsidP="0028471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7A3060" w:rsidP="0028471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096DEC">
        <w:trPr>
          <w:trHeight w:val="331"/>
          <w:jc w:val="center"/>
        </w:trPr>
        <w:tc>
          <w:tcPr>
            <w:tcW w:w="0" w:type="auto"/>
            <w:tcBorders>
              <w:top w:val="nil"/>
              <w:left w:val="nil"/>
              <w:bottom w:val="nil"/>
              <w:right w:val="nil"/>
            </w:tcBorders>
            <w:shd w:val="clear" w:color="auto" w:fill="auto"/>
            <w:vAlign w:val="center"/>
            <w:hideMark/>
          </w:tcPr>
          <w:p w:rsidR="00565AF7" w:rsidRPr="00BC4261" w:rsidRDefault="00565AF7" w:rsidP="007A3060">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Negra</w:t>
            </w:r>
          </w:p>
        </w:tc>
        <w:tc>
          <w:tcPr>
            <w:tcW w:w="0" w:type="auto"/>
            <w:tcBorders>
              <w:top w:val="nil"/>
              <w:left w:val="nil"/>
              <w:bottom w:val="nil"/>
              <w:right w:val="nil"/>
            </w:tcBorders>
            <w:shd w:val="clear" w:color="auto" w:fill="auto"/>
            <w:noWrap/>
            <w:vAlign w:val="center"/>
            <w:hideMark/>
          </w:tcPr>
          <w:p w:rsidR="00565AF7" w:rsidRPr="00BC4261" w:rsidRDefault="00565AF7"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21</w:t>
            </w:r>
          </w:p>
        </w:tc>
        <w:tc>
          <w:tcPr>
            <w:tcW w:w="0" w:type="auto"/>
            <w:tcBorders>
              <w:top w:val="nil"/>
              <w:left w:val="nil"/>
              <w:bottom w:val="nil"/>
              <w:right w:val="nil"/>
            </w:tcBorders>
            <w:shd w:val="clear" w:color="auto" w:fill="auto"/>
            <w:noWrap/>
            <w:vAlign w:val="center"/>
            <w:hideMark/>
          </w:tcPr>
          <w:p w:rsidR="00565AF7" w:rsidRPr="00BC4261" w:rsidRDefault="00565AF7"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35.0</w:t>
            </w:r>
          </w:p>
        </w:tc>
      </w:tr>
      <w:tr w:rsidR="00565AF7" w:rsidRPr="00BC4261" w:rsidTr="00096DEC">
        <w:trPr>
          <w:trHeight w:val="331"/>
          <w:jc w:val="center"/>
        </w:trPr>
        <w:tc>
          <w:tcPr>
            <w:tcW w:w="0" w:type="auto"/>
            <w:tcBorders>
              <w:top w:val="nil"/>
              <w:left w:val="nil"/>
              <w:bottom w:val="nil"/>
              <w:right w:val="nil"/>
            </w:tcBorders>
            <w:shd w:val="clear" w:color="auto" w:fill="auto"/>
            <w:vAlign w:val="center"/>
            <w:hideMark/>
          </w:tcPr>
          <w:p w:rsidR="00565AF7" w:rsidRPr="00BC4261" w:rsidRDefault="00565AF7" w:rsidP="007A3060">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Pacorana</w:t>
            </w:r>
          </w:p>
        </w:tc>
        <w:tc>
          <w:tcPr>
            <w:tcW w:w="0" w:type="auto"/>
            <w:tcBorders>
              <w:top w:val="nil"/>
              <w:left w:val="nil"/>
              <w:bottom w:val="nil"/>
              <w:right w:val="nil"/>
            </w:tcBorders>
            <w:shd w:val="clear" w:color="auto" w:fill="auto"/>
            <w:noWrap/>
            <w:vAlign w:val="center"/>
            <w:hideMark/>
          </w:tcPr>
          <w:p w:rsidR="00565AF7" w:rsidRPr="00BC4261" w:rsidRDefault="00565AF7"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565AF7" w:rsidRPr="00BC4261" w:rsidRDefault="00565AF7"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tc>
      </w:tr>
      <w:tr w:rsidR="007A3060" w:rsidRPr="00BC4261" w:rsidTr="00096DEC">
        <w:trPr>
          <w:trHeight w:val="912"/>
          <w:jc w:val="center"/>
        </w:trPr>
        <w:tc>
          <w:tcPr>
            <w:tcW w:w="0" w:type="auto"/>
            <w:tcBorders>
              <w:top w:val="nil"/>
              <w:left w:val="nil"/>
              <w:bottom w:val="single" w:sz="4" w:space="0" w:color="auto"/>
              <w:right w:val="nil"/>
            </w:tcBorders>
            <w:shd w:val="clear" w:color="auto" w:fill="auto"/>
            <w:vAlign w:val="center"/>
            <w:hideMark/>
          </w:tcPr>
          <w:p w:rsidR="007A3060" w:rsidRPr="00BC4261" w:rsidRDefault="007A3060" w:rsidP="007A3060">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Sipán</w:t>
            </w:r>
          </w:p>
          <w:p w:rsidR="007A3060" w:rsidRPr="00A33A62" w:rsidRDefault="007A3060" w:rsidP="007A3060">
            <w:pP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7A3060" w:rsidRPr="00BC4261" w:rsidRDefault="007A3060"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37</w:t>
            </w:r>
          </w:p>
          <w:p w:rsidR="007A3060" w:rsidRPr="00A33A62" w:rsidRDefault="007A3060" w:rsidP="007A3060">
            <w:pPr>
              <w:jc w:val="cente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7A3060" w:rsidRPr="00BC4261" w:rsidRDefault="007A3060" w:rsidP="007A3060">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61.7</w:t>
            </w:r>
          </w:p>
          <w:p w:rsidR="007A3060" w:rsidRPr="00A33A62" w:rsidRDefault="007A3060" w:rsidP="007A3060">
            <w:pPr>
              <w:jc w:val="center"/>
              <w:rPr>
                <w:rFonts w:ascii="Times New Roman" w:eastAsia="Times New Roman" w:hAnsi="Times New Roman" w:cs="Times New Roman"/>
                <w:b/>
                <w:color w:val="000000" w:themeColor="text1"/>
                <w:sz w:val="24"/>
                <w:szCs w:val="24"/>
                <w:lang w:eastAsia="es-PE"/>
              </w:rPr>
            </w:pPr>
            <w:r w:rsidRPr="00A33A62">
              <w:rPr>
                <w:rFonts w:ascii="Times New Roman" w:eastAsia="Times New Roman" w:hAnsi="Times New Roman" w:cs="Times New Roman"/>
                <w:b/>
                <w:color w:val="000000" w:themeColor="text1"/>
                <w:sz w:val="24"/>
                <w:szCs w:val="24"/>
                <w:lang w:eastAsia="es-PE"/>
              </w:rPr>
              <w:t>100.0</w:t>
            </w:r>
          </w:p>
        </w:tc>
      </w:tr>
    </w:tbl>
    <w:p w:rsidR="00C937AE" w:rsidRPr="00BC4261" w:rsidRDefault="00096DEC"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ab/>
        <w:t xml:space="preserve"> </w:t>
      </w:r>
      <w:r w:rsidR="00C937AE">
        <w:rPr>
          <w:rFonts w:ascii="Times New Roman" w:hAnsi="Times New Roman" w:cs="Times New Roman"/>
          <w:color w:val="000000" w:themeColor="text1"/>
          <w:sz w:val="20"/>
          <w:szCs w:val="24"/>
        </w:rPr>
        <w:t>Fuente: Encuesta realizada a los pequeños agricultores de la Región Lambayeque - 2017</w:t>
      </w:r>
    </w:p>
    <w:p w:rsidR="00096DEC" w:rsidRPr="00BC4261" w:rsidRDefault="00096DEC" w:rsidP="00096DEC">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096DEC" w:rsidRPr="00BC4261" w:rsidRDefault="00C937AE" w:rsidP="00565AF7">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2128" behindDoc="0" locked="0" layoutInCell="1" allowOverlap="1">
            <wp:simplePos x="0" y="0"/>
            <wp:positionH relativeFrom="margin">
              <wp:posOffset>400692</wp:posOffset>
            </wp:positionH>
            <wp:positionV relativeFrom="paragraph">
              <wp:posOffset>155589</wp:posOffset>
            </wp:positionV>
            <wp:extent cx="5045075" cy="2691829"/>
            <wp:effectExtent l="0" t="0" r="3175" b="13335"/>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rsidR="00096DEC" w:rsidRPr="00BC4261" w:rsidRDefault="00096DEC" w:rsidP="00096DEC">
      <w:pPr>
        <w:rPr>
          <w:rFonts w:ascii="Times New Roman" w:hAnsi="Times New Roman" w:cs="Times New Roman"/>
          <w:color w:val="000000" w:themeColor="text1"/>
          <w:sz w:val="24"/>
          <w:szCs w:val="24"/>
        </w:rPr>
      </w:pPr>
    </w:p>
    <w:p w:rsidR="00096DEC" w:rsidRPr="00BC4261" w:rsidRDefault="00096DEC" w:rsidP="00565AF7">
      <w:pPr>
        <w:rPr>
          <w:rFonts w:ascii="Times New Roman" w:hAnsi="Times New Roman" w:cs="Times New Roman"/>
          <w:color w:val="000000" w:themeColor="text1"/>
          <w:sz w:val="24"/>
          <w:szCs w:val="24"/>
        </w:rPr>
      </w:pPr>
    </w:p>
    <w:p w:rsidR="00096DEC" w:rsidRPr="00BC4261" w:rsidRDefault="00096DEC" w:rsidP="00565AF7">
      <w:pPr>
        <w:rPr>
          <w:rFonts w:ascii="Times New Roman" w:hAnsi="Times New Roman" w:cs="Times New Roman"/>
          <w:color w:val="000000" w:themeColor="text1"/>
          <w:sz w:val="24"/>
          <w:szCs w:val="24"/>
        </w:rPr>
      </w:pPr>
    </w:p>
    <w:p w:rsidR="00096DEC" w:rsidRPr="00BC4261" w:rsidRDefault="00096DEC" w:rsidP="00565AF7">
      <w:pPr>
        <w:rPr>
          <w:rFonts w:ascii="Times New Roman" w:hAnsi="Times New Roman" w:cs="Times New Roman"/>
          <w:color w:val="000000" w:themeColor="text1"/>
          <w:sz w:val="24"/>
          <w:szCs w:val="24"/>
        </w:rPr>
      </w:pPr>
    </w:p>
    <w:p w:rsidR="00096DEC" w:rsidRPr="00BC4261" w:rsidRDefault="00096DEC" w:rsidP="00565AF7">
      <w:pPr>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spacing w:after="0"/>
        <w:rPr>
          <w:rFonts w:ascii="Times New Roman" w:hAnsi="Times New Roman" w:cs="Times New Roman"/>
          <w:color w:val="000000" w:themeColor="text1"/>
          <w:sz w:val="24"/>
          <w:szCs w:val="24"/>
        </w:rPr>
      </w:pPr>
    </w:p>
    <w:p w:rsidR="00096DEC" w:rsidRPr="00BC4261" w:rsidRDefault="00096DEC" w:rsidP="00096DE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r w:rsidR="00C937AE">
        <w:rPr>
          <w:rFonts w:ascii="Times New Roman" w:hAnsi="Times New Roman" w:cs="Times New Roman"/>
          <w:color w:val="000000" w:themeColor="text1"/>
          <w:sz w:val="20"/>
          <w:szCs w:val="20"/>
        </w:rPr>
        <w:t xml:space="preserve"> </w:t>
      </w:r>
      <w:r w:rsidRPr="00BC4261">
        <w:rPr>
          <w:rFonts w:ascii="Times New Roman" w:hAnsi="Times New Roman" w:cs="Times New Roman"/>
          <w:color w:val="000000" w:themeColor="text1"/>
          <w:sz w:val="20"/>
          <w:szCs w:val="20"/>
        </w:rPr>
        <w:t xml:space="preserve"> </w:t>
      </w:r>
      <w:bookmarkStart w:id="64" w:name="_Toc6164996"/>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4</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Variedad sembrada por los pequeños agricultores muestreados que se dedican al cultivo</w:t>
      </w:r>
      <w:bookmarkEnd w:id="64"/>
      <w:r w:rsidRPr="00BC4261">
        <w:rPr>
          <w:rFonts w:ascii="Times New Roman" w:hAnsi="Times New Roman" w:cs="Times New Roman"/>
          <w:i w:val="0"/>
          <w:color w:val="000000" w:themeColor="text1"/>
          <w:sz w:val="20"/>
          <w:szCs w:val="20"/>
        </w:rPr>
        <w:t xml:space="preserve"> </w:t>
      </w:r>
    </w:p>
    <w:p w:rsidR="00096DEC" w:rsidRPr="00BC4261" w:rsidRDefault="00096DEC" w:rsidP="00096DE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C937AE">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 xml:space="preserve"> del frijol de palo (Cajanus cajan L) con crédito agrícola otorgado por la Empresa Procesadora </w:t>
      </w:r>
    </w:p>
    <w:p w:rsidR="00096DEC" w:rsidRPr="00BC4261" w:rsidRDefault="00096DEC" w:rsidP="00096DE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C937AE">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 xml:space="preserve">Perú SAC en la Región Lambayeque 2016 </w:t>
      </w:r>
    </w:p>
    <w:p w:rsidR="00565AF7" w:rsidRPr="002C291C" w:rsidRDefault="00096DEC" w:rsidP="002C291C">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00C937AE">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565AF7" w:rsidRPr="002C291C" w:rsidRDefault="00565AF7" w:rsidP="002C291C">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En la Tabl</w:t>
      </w:r>
      <w:r w:rsidR="00C937AE">
        <w:rPr>
          <w:rFonts w:ascii="Times New Roman" w:hAnsi="Times New Roman" w:cs="Times New Roman"/>
          <w:color w:val="000000" w:themeColor="text1"/>
          <w:sz w:val="24"/>
          <w:szCs w:val="24"/>
        </w:rPr>
        <w:t>a 8</w:t>
      </w:r>
      <w:r w:rsidRPr="00BC4261">
        <w:rPr>
          <w:rFonts w:ascii="Times New Roman" w:hAnsi="Times New Roman" w:cs="Times New Roman"/>
          <w:color w:val="000000" w:themeColor="text1"/>
          <w:sz w:val="24"/>
          <w:szCs w:val="24"/>
        </w:rPr>
        <w:t xml:space="preserve"> y Figura 5. se observa el área sembrada por los pequeños agricultores que se dedican al cultivo del frijol de palo (Cajanus cajan L) con crédito agrícola otorgado por la Empresa Procesadora Perú SAC, en la Región Lambayeque. El 83.3% de los agricultores siembran de 1 a 2 hectáreas, corroborando</w:t>
      </w:r>
      <w:r w:rsidR="002C291C">
        <w:rPr>
          <w:rFonts w:ascii="Times New Roman" w:hAnsi="Times New Roman" w:cs="Times New Roman"/>
          <w:color w:val="000000" w:themeColor="text1"/>
          <w:sz w:val="24"/>
          <w:szCs w:val="24"/>
        </w:rPr>
        <w:t xml:space="preserve"> que son pequeños agricultores.</w:t>
      </w:r>
    </w:p>
    <w:p w:rsidR="00D61DD2" w:rsidRPr="00BC4261" w:rsidRDefault="00D61DD2" w:rsidP="00D61DD2">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65" w:name="_Toc4730895"/>
      <w:bookmarkStart w:id="66" w:name="_Toc4731037"/>
      <w:r w:rsidR="008E7486"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8</w:t>
      </w:r>
      <w:r w:rsidR="008E7486" w:rsidRPr="00BC4261">
        <w:rPr>
          <w:rFonts w:ascii="Times New Roman" w:hAnsi="Times New Roman" w:cs="Times New Roman"/>
          <w:i w:val="0"/>
          <w:color w:val="000000" w:themeColor="text1"/>
          <w:sz w:val="20"/>
        </w:rPr>
        <w:t>.</w:t>
      </w:r>
      <w:bookmarkEnd w:id="65"/>
      <w:bookmarkEnd w:id="66"/>
      <w:r w:rsidR="008E7486" w:rsidRPr="00BC4261">
        <w:rPr>
          <w:rFonts w:ascii="Times New Roman" w:hAnsi="Times New Roman" w:cs="Times New Roman"/>
          <w:i w:val="0"/>
          <w:color w:val="000000" w:themeColor="text1"/>
          <w:sz w:val="20"/>
        </w:rPr>
        <w:t xml:space="preserve"> </w:t>
      </w:r>
    </w:p>
    <w:p w:rsidR="00D61DD2" w:rsidRPr="00BC4261" w:rsidRDefault="00D61DD2" w:rsidP="00D61DD2">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8E7486" w:rsidRPr="00BC4261">
        <w:rPr>
          <w:rFonts w:ascii="Times New Roman" w:hAnsi="Times New Roman" w:cs="Times New Roman"/>
          <w:color w:val="000000" w:themeColor="text1"/>
          <w:sz w:val="20"/>
        </w:rPr>
        <w:t xml:space="preserve">Área sembrada por los </w:t>
      </w:r>
      <w:r w:rsidRPr="00BC4261">
        <w:rPr>
          <w:rFonts w:ascii="Times New Roman" w:hAnsi="Times New Roman" w:cs="Times New Roman"/>
          <w:color w:val="000000" w:themeColor="text1"/>
          <w:sz w:val="20"/>
        </w:rPr>
        <w:t xml:space="preserve">pequeños agricultores muestreados que se dedican al cultivo del frijol </w:t>
      </w:r>
    </w:p>
    <w:p w:rsidR="00D61DD2" w:rsidRPr="00BC4261" w:rsidRDefault="00D61DD2" w:rsidP="00D61DD2">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 palo (Cajanus cajan L) con crédito agrícola otorgado por la Empresa Procesadora Perú </w:t>
      </w:r>
    </w:p>
    <w:p w:rsidR="00565AF7" w:rsidRPr="00BC4261" w:rsidRDefault="00D61DD2" w:rsidP="00D61DD2">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SAC en la Región Lambayeque 2016.</w:t>
      </w:r>
    </w:p>
    <w:tbl>
      <w:tblPr>
        <w:tblW w:w="7459" w:type="dxa"/>
        <w:jc w:val="center"/>
        <w:tblCellMar>
          <w:left w:w="70" w:type="dxa"/>
          <w:right w:w="70" w:type="dxa"/>
        </w:tblCellMar>
        <w:tblLook w:val="04A0" w:firstRow="1" w:lastRow="0" w:firstColumn="1" w:lastColumn="0" w:noHBand="0" w:noVBand="1"/>
      </w:tblPr>
      <w:tblGrid>
        <w:gridCol w:w="5133"/>
        <w:gridCol w:w="834"/>
        <w:gridCol w:w="1492"/>
      </w:tblGrid>
      <w:tr w:rsidR="00565AF7" w:rsidRPr="00BC4261" w:rsidTr="00C937AE">
        <w:trPr>
          <w:trHeight w:val="265"/>
          <w:jc w:val="center"/>
        </w:trPr>
        <w:tc>
          <w:tcPr>
            <w:tcW w:w="0" w:type="auto"/>
            <w:tcBorders>
              <w:top w:val="single" w:sz="4" w:space="0" w:color="auto"/>
              <w:left w:val="nil"/>
              <w:bottom w:val="single" w:sz="4" w:space="0" w:color="auto"/>
              <w:right w:val="nil"/>
            </w:tcBorders>
            <w:shd w:val="clear" w:color="auto" w:fill="auto"/>
            <w:vAlign w:val="center"/>
            <w:hideMark/>
          </w:tcPr>
          <w:p w:rsidR="00565AF7" w:rsidRPr="00BC4261" w:rsidRDefault="00565AF7" w:rsidP="008E7486">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Área sembrada (Has)</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7558BF" w:rsidP="008E7486">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565AF7" w:rsidP="008E7486">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C937AE">
        <w:trPr>
          <w:trHeight w:val="288"/>
          <w:jc w:val="center"/>
        </w:trPr>
        <w:tc>
          <w:tcPr>
            <w:tcW w:w="0" w:type="auto"/>
            <w:tcBorders>
              <w:top w:val="single" w:sz="4" w:space="0" w:color="auto"/>
              <w:left w:val="nil"/>
              <w:bottom w:val="nil"/>
              <w:right w:val="nil"/>
            </w:tcBorders>
            <w:shd w:val="clear" w:color="auto" w:fill="auto"/>
            <w:noWrap/>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38.3</w:t>
            </w:r>
          </w:p>
        </w:tc>
      </w:tr>
      <w:tr w:rsidR="00565AF7" w:rsidRPr="00BC4261" w:rsidTr="008E7486">
        <w:trPr>
          <w:trHeight w:val="288"/>
          <w:jc w:val="center"/>
        </w:trPr>
        <w:tc>
          <w:tcPr>
            <w:tcW w:w="0" w:type="auto"/>
            <w:tcBorders>
              <w:top w:val="nil"/>
              <w:left w:val="nil"/>
              <w:bottom w:val="nil"/>
              <w:right w:val="nil"/>
            </w:tcBorders>
            <w:shd w:val="clear" w:color="auto" w:fill="auto"/>
            <w:noWrap/>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tc>
      </w:tr>
      <w:tr w:rsidR="00565AF7" w:rsidRPr="00BC4261" w:rsidTr="008E7486">
        <w:trPr>
          <w:trHeight w:val="288"/>
          <w:jc w:val="center"/>
        </w:trPr>
        <w:tc>
          <w:tcPr>
            <w:tcW w:w="0" w:type="auto"/>
            <w:tcBorders>
              <w:top w:val="nil"/>
              <w:left w:val="nil"/>
              <w:bottom w:val="nil"/>
              <w:right w:val="nil"/>
            </w:tcBorders>
            <w:shd w:val="clear" w:color="auto" w:fill="auto"/>
            <w:noWrap/>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w:t>
            </w:r>
          </w:p>
        </w:tc>
      </w:tr>
      <w:tr w:rsidR="00565AF7" w:rsidRPr="00BC4261" w:rsidTr="008E7486">
        <w:trPr>
          <w:trHeight w:val="288"/>
          <w:jc w:val="center"/>
        </w:trPr>
        <w:tc>
          <w:tcPr>
            <w:tcW w:w="0" w:type="auto"/>
            <w:tcBorders>
              <w:top w:val="nil"/>
              <w:left w:val="nil"/>
              <w:bottom w:val="nil"/>
              <w:right w:val="nil"/>
            </w:tcBorders>
            <w:shd w:val="clear" w:color="auto" w:fill="auto"/>
            <w:noWrap/>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tc>
      </w:tr>
      <w:tr w:rsidR="008E7486" w:rsidRPr="00BC4261" w:rsidTr="008E7486">
        <w:trPr>
          <w:trHeight w:val="819"/>
          <w:jc w:val="center"/>
        </w:trPr>
        <w:tc>
          <w:tcPr>
            <w:tcW w:w="0" w:type="auto"/>
            <w:tcBorders>
              <w:top w:val="nil"/>
              <w:left w:val="nil"/>
              <w:bottom w:val="single" w:sz="4" w:space="0" w:color="auto"/>
              <w:right w:val="nil"/>
            </w:tcBorders>
            <w:shd w:val="clear" w:color="auto" w:fill="auto"/>
            <w:noWrap/>
            <w:hideMark/>
          </w:tcPr>
          <w:p w:rsidR="008E7486" w:rsidRPr="00BC4261" w:rsidRDefault="008E7486"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5,0</w:t>
            </w:r>
          </w:p>
          <w:p w:rsidR="008E7486" w:rsidRPr="00762201" w:rsidRDefault="008E7486" w:rsidP="0074120D">
            <w:pP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8E7486" w:rsidRPr="00BC4261" w:rsidRDefault="008E7486"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p w:rsidR="008E7486" w:rsidRPr="00762201" w:rsidRDefault="008E7486" w:rsidP="0074120D">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8E7486" w:rsidRPr="00BC4261" w:rsidRDefault="008E7486"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p w:rsidR="008E7486" w:rsidRPr="00762201" w:rsidRDefault="008E7486" w:rsidP="0074120D">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100.0</w:t>
            </w:r>
          </w:p>
        </w:tc>
      </w:tr>
    </w:tbl>
    <w:p w:rsidR="00C937AE" w:rsidRPr="00BC4261" w:rsidRDefault="00C937AE" w:rsidP="00C937AE">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D61DD2">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D61DD2" w:rsidRPr="00BC4261" w:rsidRDefault="00D61DD2" w:rsidP="00D61DD2">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3152" behindDoc="0" locked="0" layoutInCell="1" allowOverlap="1">
            <wp:simplePos x="0" y="0"/>
            <wp:positionH relativeFrom="margin">
              <wp:posOffset>333487</wp:posOffset>
            </wp:positionH>
            <wp:positionV relativeFrom="paragraph">
              <wp:posOffset>280408</wp:posOffset>
            </wp:positionV>
            <wp:extent cx="5055870" cy="2807745"/>
            <wp:effectExtent l="0" t="0" r="11430" b="12065"/>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rsidR="00565AF7" w:rsidRPr="00BC4261" w:rsidRDefault="00565AF7" w:rsidP="00565AF7">
      <w:pPr>
        <w:jc w:val="center"/>
        <w:rPr>
          <w:rFonts w:ascii="Times New Roman" w:hAnsi="Times New Roman" w:cs="Times New Roman"/>
          <w:color w:val="000000" w:themeColor="text1"/>
          <w:sz w:val="24"/>
          <w:szCs w:val="24"/>
        </w:rPr>
      </w:pPr>
    </w:p>
    <w:p w:rsidR="00565AF7" w:rsidRPr="00BC4261" w:rsidRDefault="00D61DD2" w:rsidP="00D61DD2">
      <w:pPr>
        <w:tabs>
          <w:tab w:val="left" w:pos="305"/>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rPr>
          <w:rFonts w:ascii="Times New Roman" w:hAnsi="Times New Roman" w:cs="Times New Roman"/>
          <w:color w:val="000000" w:themeColor="text1"/>
          <w:sz w:val="24"/>
          <w:szCs w:val="24"/>
        </w:rPr>
      </w:pPr>
    </w:p>
    <w:p w:rsidR="00D61DD2" w:rsidRPr="00BC4261" w:rsidRDefault="00D61DD2" w:rsidP="00D61DD2">
      <w:pPr>
        <w:tabs>
          <w:tab w:val="left" w:pos="305"/>
        </w:tabs>
        <w:spacing w:after="0"/>
        <w:rPr>
          <w:rFonts w:ascii="Times New Roman" w:hAnsi="Times New Roman" w:cs="Times New Roman"/>
          <w:color w:val="000000" w:themeColor="text1"/>
          <w:sz w:val="24"/>
          <w:szCs w:val="24"/>
        </w:rPr>
      </w:pPr>
    </w:p>
    <w:p w:rsidR="00D61DD2" w:rsidRPr="00BC4261" w:rsidRDefault="00D61DD2" w:rsidP="00D61DD2">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rPr>
        <w:t xml:space="preserve">            </w:t>
      </w:r>
      <w:bookmarkStart w:id="67" w:name="_Toc6164997"/>
      <w:r w:rsidRPr="00BC4261">
        <w:rPr>
          <w:rFonts w:ascii="Times New Roman" w:hAnsi="Times New Roman" w:cs="Times New Roman"/>
          <w:color w:val="000000" w:themeColor="text1"/>
        </w:rPr>
        <w:t xml:space="preserve">Figura </w:t>
      </w:r>
      <w:r w:rsidRPr="00BC4261">
        <w:rPr>
          <w:rFonts w:ascii="Times New Roman" w:hAnsi="Times New Roman" w:cs="Times New Roman"/>
          <w:color w:val="000000" w:themeColor="text1"/>
        </w:rPr>
        <w:fldChar w:fldCharType="begin"/>
      </w:r>
      <w:r w:rsidRPr="00BC4261">
        <w:rPr>
          <w:rFonts w:ascii="Times New Roman" w:hAnsi="Times New Roman" w:cs="Times New Roman"/>
          <w:color w:val="000000" w:themeColor="text1"/>
        </w:rPr>
        <w:instrText xml:space="preserve"> SEQ Figura \* ARABIC </w:instrText>
      </w:r>
      <w:r w:rsidRPr="00BC4261">
        <w:rPr>
          <w:rFonts w:ascii="Times New Roman" w:hAnsi="Times New Roman" w:cs="Times New Roman"/>
          <w:color w:val="000000" w:themeColor="text1"/>
        </w:rPr>
        <w:fldChar w:fldCharType="separate"/>
      </w:r>
      <w:r w:rsidR="00461198">
        <w:rPr>
          <w:rFonts w:ascii="Times New Roman" w:hAnsi="Times New Roman" w:cs="Times New Roman"/>
          <w:noProof/>
          <w:color w:val="000000" w:themeColor="text1"/>
        </w:rPr>
        <w:t>5</w:t>
      </w:r>
      <w:r w:rsidRPr="00BC4261">
        <w:rPr>
          <w:rFonts w:ascii="Times New Roman" w:hAnsi="Times New Roman" w:cs="Times New Roman"/>
          <w:color w:val="000000" w:themeColor="text1"/>
        </w:rPr>
        <w:fldChar w:fldCharType="end"/>
      </w:r>
      <w:r w:rsidRPr="00BC4261">
        <w:rPr>
          <w:rFonts w:ascii="Times New Roman" w:hAnsi="Times New Roman" w:cs="Times New Roman"/>
          <w:color w:val="000000" w:themeColor="text1"/>
        </w:rPr>
        <w:t xml:space="preserve">. </w:t>
      </w:r>
      <w:r w:rsidRPr="00BC4261">
        <w:rPr>
          <w:rFonts w:ascii="Times New Roman" w:hAnsi="Times New Roman" w:cs="Times New Roman"/>
          <w:i w:val="0"/>
          <w:color w:val="000000" w:themeColor="text1"/>
          <w:sz w:val="20"/>
        </w:rPr>
        <w:t>Área sembrada por los pequeños agricultores muestreados que se dedican al cultivo del</w:t>
      </w:r>
      <w:bookmarkEnd w:id="67"/>
      <w:r w:rsidRPr="00BC4261">
        <w:rPr>
          <w:rFonts w:ascii="Times New Roman" w:hAnsi="Times New Roman" w:cs="Times New Roman"/>
          <w:i w:val="0"/>
          <w:color w:val="000000" w:themeColor="text1"/>
          <w:sz w:val="20"/>
        </w:rPr>
        <w:t xml:space="preserve"> </w:t>
      </w:r>
    </w:p>
    <w:p w:rsidR="00D61DD2" w:rsidRPr="00BC4261" w:rsidRDefault="00D61DD2" w:rsidP="00D61DD2">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frijol de palo (Cajanus cajan L) con crédito agrícola otorgado por la Empresa Procesadora Perú </w:t>
      </w:r>
    </w:p>
    <w:p w:rsidR="00D61DD2" w:rsidRPr="00BC4261" w:rsidRDefault="00D61DD2" w:rsidP="00D61DD2">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i w:val="0"/>
          <w:color w:val="000000" w:themeColor="text1"/>
          <w:sz w:val="20"/>
        </w:rPr>
        <w:t xml:space="preserve">         </w:t>
      </w:r>
      <w:r w:rsidR="008643DC" w:rsidRPr="00BC4261">
        <w:rPr>
          <w:rFonts w:ascii="Times New Roman" w:hAnsi="Times New Roman" w:cs="Times New Roman"/>
          <w:i w:val="0"/>
          <w:color w:val="000000" w:themeColor="text1"/>
          <w:sz w:val="20"/>
        </w:rPr>
        <w:t xml:space="preserve"> </w:t>
      </w:r>
      <w:r w:rsidRPr="00BC4261">
        <w:rPr>
          <w:rFonts w:ascii="Times New Roman" w:hAnsi="Times New Roman" w:cs="Times New Roman"/>
          <w:i w:val="0"/>
          <w:color w:val="000000" w:themeColor="text1"/>
          <w:sz w:val="20"/>
        </w:rPr>
        <w:t xml:space="preserve"> SAC en la Región Lambayeque 2016.</w:t>
      </w:r>
    </w:p>
    <w:p w:rsidR="00565AF7" w:rsidRPr="00C937AE" w:rsidRDefault="00D61DD2"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D61DD2">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Con relación al sistema de siembra del cultivo de frijol de palo (Cajanus cajan L) por los pequeños agricultores, con crédito agrícola otorgado por la Empresa Procesadora Perú SAC. </w:t>
      </w:r>
      <w:r w:rsidR="00C937AE">
        <w:rPr>
          <w:rFonts w:ascii="Times New Roman" w:hAnsi="Times New Roman" w:cs="Times New Roman"/>
          <w:color w:val="000000" w:themeColor="text1"/>
          <w:sz w:val="24"/>
          <w:szCs w:val="24"/>
        </w:rPr>
        <w:t>Según muestra la Tabla 9</w:t>
      </w:r>
      <w:r w:rsidR="001E28AB" w:rsidRPr="00BC4261">
        <w:rPr>
          <w:rFonts w:ascii="Times New Roman" w:hAnsi="Times New Roman" w:cs="Times New Roman"/>
          <w:color w:val="000000" w:themeColor="text1"/>
          <w:sz w:val="24"/>
          <w:szCs w:val="24"/>
        </w:rPr>
        <w:t xml:space="preserve"> y Figura 6. </w:t>
      </w:r>
      <w:r w:rsidRPr="00BC4261">
        <w:rPr>
          <w:rFonts w:ascii="Times New Roman" w:hAnsi="Times New Roman" w:cs="Times New Roman"/>
          <w:color w:val="000000" w:themeColor="text1"/>
          <w:sz w:val="24"/>
          <w:szCs w:val="24"/>
        </w:rPr>
        <w:t xml:space="preserve">El 91.7% siembran en su parcela solamente el frijol de palo, el sistema de siembra es monocultivo y el 8.3% asocian con otros cultivos como el maíz choclo, el sistema de siembra es policultivo.  </w:t>
      </w:r>
    </w:p>
    <w:p w:rsidR="008643DC" w:rsidRPr="00BC4261" w:rsidRDefault="008643DC" w:rsidP="008643D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bookmarkStart w:id="68" w:name="_Toc4730896"/>
      <w:bookmarkStart w:id="69" w:name="_Toc4731038"/>
      <w:r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9</w:t>
      </w:r>
      <w:r w:rsidRPr="00BC4261">
        <w:rPr>
          <w:rFonts w:ascii="Times New Roman" w:hAnsi="Times New Roman" w:cs="Times New Roman"/>
          <w:i w:val="0"/>
          <w:color w:val="000000" w:themeColor="text1"/>
          <w:sz w:val="20"/>
        </w:rPr>
        <w:t>.</w:t>
      </w:r>
      <w:r w:rsidRPr="00BC4261">
        <w:rPr>
          <w:rFonts w:ascii="Times New Roman" w:hAnsi="Times New Roman" w:cs="Times New Roman"/>
          <w:color w:val="000000" w:themeColor="text1"/>
          <w:sz w:val="20"/>
        </w:rPr>
        <w:t xml:space="preserve"> Sistema de siembra de los pequeños agricultores muestreados que se dedican al cultivo</w:t>
      </w:r>
      <w:bookmarkEnd w:id="68"/>
      <w:bookmarkEnd w:id="69"/>
      <w:r w:rsidRPr="00BC4261">
        <w:rPr>
          <w:rFonts w:ascii="Times New Roman" w:hAnsi="Times New Roman" w:cs="Times New Roman"/>
          <w:color w:val="000000" w:themeColor="text1"/>
          <w:sz w:val="20"/>
        </w:rPr>
        <w:t xml:space="preserve"> </w:t>
      </w:r>
    </w:p>
    <w:p w:rsidR="008643DC" w:rsidRPr="00BC4261" w:rsidRDefault="008643DC" w:rsidP="008643D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del frijol de palo (Cajanus cajan L) con crédito agrícola otorgado por la Empresa Procesadora </w:t>
      </w:r>
    </w:p>
    <w:p w:rsidR="00565AF7" w:rsidRPr="00BC4261" w:rsidRDefault="008643DC" w:rsidP="008643DC">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Perú SAC en la Región Lambayeque 2016.</w:t>
      </w:r>
    </w:p>
    <w:tbl>
      <w:tblPr>
        <w:tblW w:w="7708" w:type="dxa"/>
        <w:jc w:val="center"/>
        <w:tblCellMar>
          <w:left w:w="70" w:type="dxa"/>
          <w:right w:w="70" w:type="dxa"/>
        </w:tblCellMar>
        <w:tblLook w:val="04A0" w:firstRow="1" w:lastRow="0" w:firstColumn="1" w:lastColumn="0" w:noHBand="0" w:noVBand="1"/>
      </w:tblPr>
      <w:tblGrid>
        <w:gridCol w:w="5144"/>
        <w:gridCol w:w="919"/>
        <w:gridCol w:w="1645"/>
      </w:tblGrid>
      <w:tr w:rsidR="00565AF7" w:rsidRPr="00BC4261" w:rsidTr="008643DC">
        <w:trPr>
          <w:trHeight w:val="555"/>
          <w:jc w:val="center"/>
        </w:trPr>
        <w:tc>
          <w:tcPr>
            <w:tcW w:w="0" w:type="auto"/>
            <w:tcBorders>
              <w:top w:val="single" w:sz="4" w:space="0" w:color="auto"/>
              <w:left w:val="nil"/>
              <w:bottom w:val="single" w:sz="4" w:space="0" w:color="000000"/>
              <w:right w:val="nil"/>
            </w:tcBorders>
            <w:shd w:val="clear" w:color="auto" w:fill="auto"/>
            <w:vAlign w:val="center"/>
            <w:hideMark/>
          </w:tcPr>
          <w:p w:rsidR="00565AF7" w:rsidRPr="00BC4261" w:rsidRDefault="00565AF7" w:rsidP="00D61DD2">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Sistema de siembra</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E5216B" w:rsidP="00D61DD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top w:val="single" w:sz="4" w:space="0" w:color="000000"/>
              <w:left w:val="nil"/>
              <w:bottom w:val="single" w:sz="4" w:space="0" w:color="000000"/>
              <w:right w:val="nil"/>
            </w:tcBorders>
            <w:shd w:val="clear" w:color="auto" w:fill="auto"/>
            <w:vAlign w:val="center"/>
            <w:hideMark/>
          </w:tcPr>
          <w:p w:rsidR="00565AF7" w:rsidRPr="00BC4261" w:rsidRDefault="00565AF7" w:rsidP="00D61DD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8643DC">
        <w:trPr>
          <w:trHeight w:val="602"/>
          <w:jc w:val="center"/>
        </w:trPr>
        <w:tc>
          <w:tcPr>
            <w:tcW w:w="0" w:type="auto"/>
            <w:tcBorders>
              <w:top w:val="nil"/>
              <w:left w:val="nil"/>
              <w:bottom w:val="nil"/>
              <w:right w:val="nil"/>
            </w:tcBorders>
            <w:shd w:val="clear" w:color="auto" w:fill="auto"/>
            <w:vAlign w:val="center"/>
            <w:hideMark/>
          </w:tcPr>
          <w:p w:rsidR="00565AF7" w:rsidRPr="00BC4261" w:rsidRDefault="00565AF7" w:rsidP="008643DC">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Asociado</w:t>
            </w:r>
          </w:p>
        </w:tc>
        <w:tc>
          <w:tcPr>
            <w:tcW w:w="0" w:type="auto"/>
            <w:tcBorders>
              <w:top w:val="nil"/>
              <w:left w:val="nil"/>
              <w:bottom w:val="nil"/>
              <w:right w:val="nil"/>
            </w:tcBorders>
            <w:shd w:val="clear" w:color="auto" w:fill="auto"/>
            <w:noWrap/>
            <w:vAlign w:val="center"/>
            <w:hideMark/>
          </w:tcPr>
          <w:p w:rsidR="00565AF7" w:rsidRPr="00BC4261" w:rsidRDefault="00565AF7" w:rsidP="00D61DD2">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w:t>
            </w:r>
          </w:p>
        </w:tc>
        <w:tc>
          <w:tcPr>
            <w:tcW w:w="0" w:type="auto"/>
            <w:tcBorders>
              <w:top w:val="nil"/>
              <w:left w:val="nil"/>
              <w:bottom w:val="nil"/>
              <w:right w:val="nil"/>
            </w:tcBorders>
            <w:shd w:val="clear" w:color="auto" w:fill="auto"/>
            <w:noWrap/>
            <w:vAlign w:val="center"/>
            <w:hideMark/>
          </w:tcPr>
          <w:p w:rsidR="00565AF7" w:rsidRPr="00BC4261" w:rsidRDefault="00565AF7" w:rsidP="00D61DD2">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8.3</w:t>
            </w:r>
          </w:p>
        </w:tc>
      </w:tr>
      <w:tr w:rsidR="008643DC" w:rsidRPr="00BC4261" w:rsidTr="008643DC">
        <w:trPr>
          <w:trHeight w:val="1204"/>
          <w:jc w:val="center"/>
        </w:trPr>
        <w:tc>
          <w:tcPr>
            <w:tcW w:w="0" w:type="auto"/>
            <w:tcBorders>
              <w:top w:val="nil"/>
              <w:left w:val="nil"/>
              <w:bottom w:val="single" w:sz="4" w:space="0" w:color="auto"/>
              <w:right w:val="nil"/>
            </w:tcBorders>
            <w:shd w:val="clear" w:color="auto" w:fill="auto"/>
            <w:vAlign w:val="center"/>
            <w:hideMark/>
          </w:tcPr>
          <w:p w:rsidR="008643DC" w:rsidRPr="00BC4261" w:rsidRDefault="008643DC" w:rsidP="008643DC">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Monocultivo</w:t>
            </w:r>
          </w:p>
          <w:p w:rsidR="008643DC" w:rsidRPr="00762201" w:rsidRDefault="008643DC" w:rsidP="008643DC">
            <w:pP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8643DC" w:rsidRPr="00BC4261" w:rsidRDefault="008643DC" w:rsidP="00D61DD2">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55</w:t>
            </w:r>
          </w:p>
          <w:p w:rsidR="008643DC" w:rsidRPr="00762201" w:rsidRDefault="008643DC" w:rsidP="00D61DD2">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8643DC" w:rsidRPr="00BC4261" w:rsidRDefault="008643DC" w:rsidP="00D61DD2">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91.7</w:t>
            </w:r>
          </w:p>
          <w:p w:rsidR="008643DC" w:rsidRPr="00762201" w:rsidRDefault="008643DC" w:rsidP="00D61DD2">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100.0</w:t>
            </w:r>
          </w:p>
        </w:tc>
      </w:tr>
    </w:tbl>
    <w:p w:rsidR="00C937AE" w:rsidRPr="00BC4261" w:rsidRDefault="00C937AE" w:rsidP="00C937AE">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8643DC" w:rsidRPr="00BC4261" w:rsidRDefault="008643DC" w:rsidP="008643DC">
      <w:pPr>
        <w:spacing w:after="0"/>
        <w:rPr>
          <w:rFonts w:ascii="Times New Roman" w:hAnsi="Times New Roman" w:cs="Times New Roman"/>
          <w:color w:val="000000" w:themeColor="text1"/>
          <w:sz w:val="20"/>
          <w:szCs w:val="24"/>
        </w:rPr>
      </w:pPr>
    </w:p>
    <w:p w:rsidR="00565AF7" w:rsidRDefault="00565AF7" w:rsidP="00565AF7">
      <w:pPr>
        <w:rPr>
          <w:rFonts w:ascii="Times New Roman" w:hAnsi="Times New Roman" w:cs="Times New Roman"/>
          <w:color w:val="000000" w:themeColor="text1"/>
          <w:sz w:val="24"/>
          <w:szCs w:val="24"/>
        </w:rPr>
      </w:pPr>
    </w:p>
    <w:p w:rsidR="002C291C" w:rsidRDefault="002C291C" w:rsidP="00565AF7">
      <w:pPr>
        <w:rPr>
          <w:rFonts w:ascii="Times New Roman" w:hAnsi="Times New Roman" w:cs="Times New Roman"/>
          <w:color w:val="000000" w:themeColor="text1"/>
          <w:sz w:val="24"/>
          <w:szCs w:val="24"/>
        </w:rPr>
      </w:pPr>
    </w:p>
    <w:p w:rsidR="002C291C" w:rsidRDefault="002C291C" w:rsidP="00565AF7">
      <w:pPr>
        <w:rPr>
          <w:rFonts w:ascii="Times New Roman" w:hAnsi="Times New Roman" w:cs="Times New Roman"/>
          <w:color w:val="000000" w:themeColor="text1"/>
          <w:sz w:val="24"/>
          <w:szCs w:val="24"/>
        </w:rPr>
      </w:pPr>
    </w:p>
    <w:p w:rsidR="002C291C" w:rsidRPr="00BC4261" w:rsidRDefault="002C291C" w:rsidP="00565AF7">
      <w:pPr>
        <w:rPr>
          <w:rFonts w:ascii="Times New Roman" w:hAnsi="Times New Roman" w:cs="Times New Roman"/>
          <w:color w:val="000000" w:themeColor="text1"/>
          <w:sz w:val="24"/>
          <w:szCs w:val="24"/>
        </w:rPr>
      </w:pPr>
    </w:p>
    <w:p w:rsidR="00565AF7" w:rsidRPr="00BC4261" w:rsidRDefault="002C291C" w:rsidP="00565AF7">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44416" behindDoc="0" locked="0" layoutInCell="1" allowOverlap="1" wp14:anchorId="1CCE5956" wp14:editId="3345FBAE">
            <wp:simplePos x="0" y="0"/>
            <wp:positionH relativeFrom="margin">
              <wp:posOffset>320842</wp:posOffset>
            </wp:positionH>
            <wp:positionV relativeFrom="paragraph">
              <wp:posOffset>66842</wp:posOffset>
            </wp:positionV>
            <wp:extent cx="5077460" cy="2714592"/>
            <wp:effectExtent l="0" t="0" r="8890" b="10160"/>
            <wp:wrapNone/>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rsidR="00565AF7" w:rsidRPr="00BC4261" w:rsidRDefault="00565AF7" w:rsidP="008643DC">
      <w:pPr>
        <w:rPr>
          <w:rFonts w:ascii="Times New Roman" w:hAnsi="Times New Roman" w:cs="Times New Roman"/>
          <w:color w:val="000000" w:themeColor="text1"/>
          <w:sz w:val="24"/>
          <w:szCs w:val="24"/>
        </w:rPr>
      </w:pPr>
    </w:p>
    <w:p w:rsidR="00565AF7" w:rsidRPr="00BC4261" w:rsidRDefault="00565AF7"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565AF7">
      <w:pPr>
        <w:rPr>
          <w:rFonts w:ascii="Times New Roman" w:hAnsi="Times New Roman" w:cs="Times New Roman"/>
          <w:color w:val="000000" w:themeColor="text1"/>
          <w:sz w:val="24"/>
          <w:szCs w:val="24"/>
        </w:rPr>
      </w:pPr>
    </w:p>
    <w:p w:rsidR="008643DC" w:rsidRPr="00BC4261" w:rsidRDefault="008643DC" w:rsidP="008643DC">
      <w:pPr>
        <w:spacing w:after="0"/>
        <w:rPr>
          <w:rFonts w:ascii="Times New Roman" w:hAnsi="Times New Roman" w:cs="Times New Roman"/>
          <w:color w:val="000000" w:themeColor="text1"/>
          <w:sz w:val="24"/>
          <w:szCs w:val="24"/>
        </w:rPr>
      </w:pPr>
    </w:p>
    <w:p w:rsidR="008643DC" w:rsidRPr="00BC4261" w:rsidRDefault="008643DC" w:rsidP="008643D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70" w:name="_Toc6164998"/>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6</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rFonts w:ascii="Times New Roman" w:hAnsi="Times New Roman" w:cs="Times New Roman"/>
          <w:color w:val="000000" w:themeColor="text1"/>
          <w:sz w:val="22"/>
        </w:rPr>
        <w:t xml:space="preserve"> </w:t>
      </w:r>
      <w:r w:rsidRPr="00BC4261">
        <w:rPr>
          <w:rFonts w:ascii="Times New Roman" w:hAnsi="Times New Roman" w:cs="Times New Roman"/>
          <w:i w:val="0"/>
          <w:color w:val="000000" w:themeColor="text1"/>
          <w:sz w:val="20"/>
        </w:rPr>
        <w:t>Sistema de siembra de los pequeños agricultores muestreados que se dedican al cultivo</w:t>
      </w:r>
      <w:bookmarkEnd w:id="70"/>
      <w:r w:rsidRPr="00BC4261">
        <w:rPr>
          <w:rFonts w:ascii="Times New Roman" w:hAnsi="Times New Roman" w:cs="Times New Roman"/>
          <w:i w:val="0"/>
          <w:color w:val="000000" w:themeColor="text1"/>
          <w:sz w:val="20"/>
        </w:rPr>
        <w:t xml:space="preserve"> </w:t>
      </w:r>
    </w:p>
    <w:p w:rsidR="008643DC" w:rsidRPr="00BC4261" w:rsidRDefault="008643DC" w:rsidP="008643D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del frijol de palo (Cajanus cajan L) con crédito agrícola otorgado por la Empresa Procesadora </w:t>
      </w:r>
    </w:p>
    <w:p w:rsidR="008643DC" w:rsidRPr="00BC4261" w:rsidRDefault="008643DC" w:rsidP="008643D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Perú SAC en la Región Lambayeque 2016.</w:t>
      </w:r>
    </w:p>
    <w:p w:rsidR="002C291C" w:rsidRPr="00C937AE" w:rsidRDefault="008643DC"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F23FA1" w:rsidRPr="002C291C" w:rsidRDefault="00565AF7" w:rsidP="002C291C">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Como nos muestra la </w:t>
      </w:r>
      <w:r w:rsidR="00C937AE">
        <w:rPr>
          <w:rFonts w:ascii="Times New Roman" w:hAnsi="Times New Roman" w:cs="Times New Roman"/>
          <w:color w:val="000000" w:themeColor="text1"/>
          <w:sz w:val="24"/>
          <w:szCs w:val="24"/>
        </w:rPr>
        <w:t xml:space="preserve">Tabla 10 </w:t>
      </w:r>
      <w:r w:rsidRPr="00BC4261">
        <w:rPr>
          <w:rFonts w:ascii="Times New Roman" w:hAnsi="Times New Roman" w:cs="Times New Roman"/>
          <w:color w:val="000000" w:themeColor="text1"/>
          <w:sz w:val="24"/>
          <w:szCs w:val="24"/>
        </w:rPr>
        <w:t>y Figura 7 con relación a la fecha de siembra del cultivo de frijol de palo (Cajanus cajan L) por los pequeños agricultores, con crédito agrícola otorgado por la Empresa Procesadora Perú SAC. El 76.7% siembran entre enero y febrero, este alto porcentaje de siembra se debe porque en estos meses, son épocas de avenidas de los río</w:t>
      </w:r>
      <w:r w:rsidR="002C291C">
        <w:rPr>
          <w:rFonts w:ascii="Times New Roman" w:hAnsi="Times New Roman" w:cs="Times New Roman"/>
          <w:color w:val="000000" w:themeColor="text1"/>
          <w:sz w:val="24"/>
          <w:szCs w:val="24"/>
        </w:rPr>
        <w:t>s y traen mayor caudal de agua.</w:t>
      </w:r>
    </w:p>
    <w:p w:rsidR="00F23FA1" w:rsidRPr="00BC4261" w:rsidRDefault="00F23FA1" w:rsidP="00F23FA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71" w:name="_Toc4730897"/>
      <w:bookmarkStart w:id="72" w:name="_Toc4731039"/>
      <w:r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10</w:t>
      </w:r>
      <w:r w:rsidRPr="00BC4261">
        <w:rPr>
          <w:rFonts w:ascii="Times New Roman" w:hAnsi="Times New Roman" w:cs="Times New Roman"/>
          <w:i w:val="0"/>
          <w:color w:val="000000" w:themeColor="text1"/>
          <w:sz w:val="20"/>
        </w:rPr>
        <w:t>.</w:t>
      </w:r>
      <w:bookmarkEnd w:id="71"/>
      <w:bookmarkEnd w:id="72"/>
    </w:p>
    <w:p w:rsidR="00F23FA1" w:rsidRPr="00BC4261" w:rsidRDefault="00F23FA1" w:rsidP="00F23FA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Fecha de siembra señalada por los pequeños agricultores muestreados que se dedican al </w:t>
      </w:r>
    </w:p>
    <w:p w:rsidR="00565AF7" w:rsidRPr="00BC4261" w:rsidRDefault="00F23FA1" w:rsidP="00F23FA1">
      <w:pPr>
        <w:pStyle w:val="Descripcin"/>
        <w:spacing w:after="0"/>
        <w:ind w:left="851" w:hanging="851"/>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cultivo del frijol de palo (Cajanus cajan L) con crédito agrícola otorgado por la Empresa          Procesadora Perú SAC en la Región Lambayeque 2016.</w:t>
      </w:r>
    </w:p>
    <w:tbl>
      <w:tblPr>
        <w:tblW w:w="7263" w:type="dxa"/>
        <w:jc w:val="center"/>
        <w:tblCellMar>
          <w:left w:w="70" w:type="dxa"/>
          <w:right w:w="70" w:type="dxa"/>
        </w:tblCellMar>
        <w:tblLook w:val="04A0" w:firstRow="1" w:lastRow="0" w:firstColumn="1" w:lastColumn="0" w:noHBand="0" w:noVBand="1"/>
      </w:tblPr>
      <w:tblGrid>
        <w:gridCol w:w="2421"/>
        <w:gridCol w:w="2421"/>
        <w:gridCol w:w="2421"/>
      </w:tblGrid>
      <w:tr w:rsidR="00565AF7" w:rsidRPr="00BC4261" w:rsidTr="0028471A">
        <w:trPr>
          <w:trHeight w:val="490"/>
          <w:jc w:val="center"/>
        </w:trPr>
        <w:tc>
          <w:tcPr>
            <w:tcW w:w="2421" w:type="dxa"/>
            <w:tcBorders>
              <w:top w:val="single" w:sz="8" w:space="0" w:color="auto"/>
              <w:left w:val="nil"/>
              <w:bottom w:val="single" w:sz="8" w:space="0" w:color="000000"/>
              <w:right w:val="nil"/>
            </w:tcBorders>
            <w:shd w:val="clear" w:color="auto" w:fill="auto"/>
            <w:vAlign w:val="center"/>
            <w:hideMark/>
          </w:tcPr>
          <w:p w:rsidR="00565AF7" w:rsidRPr="00BC4261" w:rsidRDefault="00565AF7" w:rsidP="00F23FA1">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Fecha de siembra</w:t>
            </w:r>
          </w:p>
        </w:tc>
        <w:tc>
          <w:tcPr>
            <w:tcW w:w="2421" w:type="dxa"/>
            <w:tcBorders>
              <w:top w:val="single" w:sz="8" w:space="0" w:color="000000"/>
              <w:left w:val="nil"/>
              <w:bottom w:val="single" w:sz="8" w:space="0" w:color="000000"/>
              <w:right w:val="nil"/>
            </w:tcBorders>
            <w:shd w:val="clear" w:color="auto" w:fill="auto"/>
            <w:vAlign w:val="center"/>
            <w:hideMark/>
          </w:tcPr>
          <w:p w:rsidR="00565AF7" w:rsidRPr="00BC4261" w:rsidRDefault="008A7F6D" w:rsidP="00F23FA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2421" w:type="dxa"/>
            <w:tcBorders>
              <w:top w:val="single" w:sz="8" w:space="0" w:color="000000"/>
              <w:left w:val="nil"/>
              <w:bottom w:val="single" w:sz="8" w:space="0" w:color="000000"/>
              <w:right w:val="nil"/>
            </w:tcBorders>
            <w:shd w:val="clear" w:color="auto" w:fill="auto"/>
            <w:vAlign w:val="center"/>
            <w:hideMark/>
          </w:tcPr>
          <w:p w:rsidR="00565AF7" w:rsidRPr="00BC4261" w:rsidRDefault="00565AF7" w:rsidP="00F23FA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F23FA1">
        <w:trPr>
          <w:trHeight w:val="334"/>
          <w:jc w:val="center"/>
        </w:trPr>
        <w:tc>
          <w:tcPr>
            <w:tcW w:w="2421" w:type="dxa"/>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Enero</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34</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56.7</w:t>
            </w:r>
          </w:p>
        </w:tc>
      </w:tr>
      <w:tr w:rsidR="00565AF7" w:rsidRPr="00BC4261" w:rsidTr="00F23FA1">
        <w:trPr>
          <w:trHeight w:val="334"/>
          <w:jc w:val="center"/>
        </w:trPr>
        <w:tc>
          <w:tcPr>
            <w:tcW w:w="2421" w:type="dxa"/>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Febrero</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12</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20.0</w:t>
            </w:r>
          </w:p>
        </w:tc>
      </w:tr>
      <w:tr w:rsidR="00565AF7" w:rsidRPr="00BC4261" w:rsidTr="00F23FA1">
        <w:trPr>
          <w:trHeight w:val="334"/>
          <w:jc w:val="center"/>
        </w:trPr>
        <w:tc>
          <w:tcPr>
            <w:tcW w:w="2421" w:type="dxa"/>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Marzo</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w:t>
            </w:r>
          </w:p>
        </w:tc>
        <w:tc>
          <w:tcPr>
            <w:tcW w:w="242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16.7</w:t>
            </w:r>
          </w:p>
        </w:tc>
      </w:tr>
      <w:tr w:rsidR="00F23FA1" w:rsidRPr="00BC4261" w:rsidTr="00F23FA1">
        <w:trPr>
          <w:trHeight w:val="1080"/>
          <w:jc w:val="center"/>
        </w:trPr>
        <w:tc>
          <w:tcPr>
            <w:tcW w:w="2421" w:type="dxa"/>
            <w:tcBorders>
              <w:top w:val="nil"/>
              <w:left w:val="nil"/>
              <w:bottom w:val="single" w:sz="4" w:space="0" w:color="auto"/>
              <w:right w:val="nil"/>
            </w:tcBorders>
            <w:shd w:val="clear" w:color="auto" w:fill="auto"/>
            <w:vAlign w:val="center"/>
            <w:hideMark/>
          </w:tcPr>
          <w:p w:rsidR="00F23FA1" w:rsidRPr="00BC4261" w:rsidRDefault="00F23FA1"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Abril</w:t>
            </w:r>
          </w:p>
          <w:p w:rsidR="00F23FA1" w:rsidRPr="00762201" w:rsidRDefault="00F23FA1" w:rsidP="0074120D">
            <w:pP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Total</w:t>
            </w:r>
          </w:p>
        </w:tc>
        <w:tc>
          <w:tcPr>
            <w:tcW w:w="2421" w:type="dxa"/>
            <w:tcBorders>
              <w:top w:val="nil"/>
              <w:left w:val="nil"/>
              <w:bottom w:val="single" w:sz="4" w:space="0" w:color="auto"/>
              <w:right w:val="nil"/>
            </w:tcBorders>
            <w:shd w:val="clear" w:color="auto" w:fill="auto"/>
            <w:noWrap/>
            <w:vAlign w:val="center"/>
            <w:hideMark/>
          </w:tcPr>
          <w:p w:rsidR="00F23FA1" w:rsidRPr="00BC4261" w:rsidRDefault="00F23FA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p w:rsidR="00F23FA1" w:rsidRPr="00762201" w:rsidRDefault="00F23FA1" w:rsidP="0074120D">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60</w:t>
            </w:r>
          </w:p>
        </w:tc>
        <w:tc>
          <w:tcPr>
            <w:tcW w:w="2421" w:type="dxa"/>
            <w:tcBorders>
              <w:top w:val="nil"/>
              <w:left w:val="nil"/>
              <w:bottom w:val="single" w:sz="4" w:space="0" w:color="auto"/>
              <w:right w:val="nil"/>
            </w:tcBorders>
            <w:shd w:val="clear" w:color="auto" w:fill="auto"/>
            <w:noWrap/>
            <w:vAlign w:val="center"/>
            <w:hideMark/>
          </w:tcPr>
          <w:p w:rsidR="00F23FA1" w:rsidRPr="00BC4261" w:rsidRDefault="00F23FA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6.7</w:t>
            </w:r>
          </w:p>
          <w:p w:rsidR="00F23FA1" w:rsidRPr="00762201" w:rsidRDefault="00F23FA1" w:rsidP="0074120D">
            <w:pPr>
              <w:jc w:val="center"/>
              <w:rPr>
                <w:rFonts w:ascii="Times New Roman" w:eastAsia="Times New Roman" w:hAnsi="Times New Roman" w:cs="Times New Roman"/>
                <w:b/>
                <w:color w:val="000000" w:themeColor="text1"/>
                <w:sz w:val="24"/>
                <w:szCs w:val="24"/>
                <w:lang w:eastAsia="es-PE"/>
              </w:rPr>
            </w:pPr>
            <w:r w:rsidRPr="00762201">
              <w:rPr>
                <w:rFonts w:ascii="Times New Roman" w:eastAsia="Times New Roman" w:hAnsi="Times New Roman" w:cs="Times New Roman"/>
                <w:b/>
                <w:color w:val="000000" w:themeColor="text1"/>
                <w:sz w:val="24"/>
                <w:szCs w:val="24"/>
                <w:lang w:eastAsia="es-PE"/>
              </w:rPr>
              <w:t>100</w:t>
            </w:r>
          </w:p>
        </w:tc>
      </w:tr>
    </w:tbl>
    <w:p w:rsidR="00C937AE" w:rsidRPr="00BC4261" w:rsidRDefault="00F23FA1"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00C937AE">
        <w:rPr>
          <w:rFonts w:ascii="Times New Roman" w:hAnsi="Times New Roman" w:cs="Times New Roman"/>
          <w:color w:val="000000" w:themeColor="text1"/>
          <w:sz w:val="20"/>
          <w:szCs w:val="24"/>
        </w:rPr>
        <w:t>Fuente: Encuesta realizada a los pequeños agricultores de la Región Lambayeque - 2017</w:t>
      </w:r>
    </w:p>
    <w:p w:rsidR="00F23FA1" w:rsidRPr="00BC4261" w:rsidRDefault="00F23FA1" w:rsidP="00F23FA1">
      <w:pPr>
        <w:spacing w:after="0"/>
        <w:rPr>
          <w:rFonts w:ascii="Times New Roman" w:hAnsi="Times New Roman" w:cs="Times New Roman"/>
          <w:color w:val="000000" w:themeColor="text1"/>
          <w:sz w:val="20"/>
          <w:szCs w:val="24"/>
        </w:rPr>
      </w:pPr>
    </w:p>
    <w:p w:rsidR="00565AF7" w:rsidRPr="00BC4261" w:rsidRDefault="00F23FA1" w:rsidP="00565AF7">
      <w:pPr>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p>
    <w:p w:rsidR="002C291C" w:rsidRDefault="002C291C" w:rsidP="00C937AE">
      <w:pPr>
        <w:spacing w:after="0"/>
        <w:rPr>
          <w:rFonts w:ascii="Times New Roman" w:hAnsi="Times New Roman" w:cs="Times New Roman"/>
          <w:color w:val="000000" w:themeColor="text1"/>
          <w:sz w:val="24"/>
          <w:szCs w:val="24"/>
        </w:rPr>
      </w:pPr>
    </w:p>
    <w:p w:rsidR="00565AF7" w:rsidRPr="00BC4261" w:rsidRDefault="002C291C" w:rsidP="00F23FA1">
      <w:pPr>
        <w:spacing w:after="0"/>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54656" behindDoc="0" locked="0" layoutInCell="1" allowOverlap="1" wp14:anchorId="20B1AB2D" wp14:editId="5B00A2CE">
            <wp:simplePos x="0" y="0"/>
            <wp:positionH relativeFrom="margin">
              <wp:posOffset>357505</wp:posOffset>
            </wp:positionH>
            <wp:positionV relativeFrom="paragraph">
              <wp:posOffset>155141</wp:posOffset>
            </wp:positionV>
            <wp:extent cx="5045075" cy="2796989"/>
            <wp:effectExtent l="0" t="0" r="3175" b="3810"/>
            <wp:wrapNone/>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V relativeFrom="margin">
              <wp14:pctHeight>0</wp14:pctHeight>
            </wp14:sizeRelV>
          </wp:anchor>
        </w:drawing>
      </w:r>
    </w:p>
    <w:p w:rsidR="00F228C9" w:rsidRPr="00BC4261" w:rsidRDefault="00F23FA1" w:rsidP="00F23FA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p>
    <w:p w:rsidR="00F228C9" w:rsidRPr="00BC4261" w:rsidRDefault="00F228C9" w:rsidP="00F23FA1">
      <w:pPr>
        <w:pStyle w:val="Descripcin"/>
        <w:spacing w:after="0"/>
        <w:rPr>
          <w:rFonts w:ascii="Times New Roman" w:hAnsi="Times New Roman" w:cs="Times New Roman"/>
          <w:color w:val="000000" w:themeColor="text1"/>
          <w:sz w:val="20"/>
          <w:szCs w:val="20"/>
        </w:rPr>
      </w:pPr>
    </w:p>
    <w:p w:rsidR="00F228C9" w:rsidRPr="00BC4261" w:rsidRDefault="00F228C9" w:rsidP="00F23FA1">
      <w:pPr>
        <w:pStyle w:val="Descripcin"/>
        <w:spacing w:after="0"/>
        <w:rPr>
          <w:rFonts w:ascii="Times New Roman" w:hAnsi="Times New Roman" w:cs="Times New Roman"/>
          <w:color w:val="000000" w:themeColor="text1"/>
          <w:sz w:val="20"/>
          <w:szCs w:val="20"/>
        </w:rPr>
      </w:pPr>
    </w:p>
    <w:p w:rsidR="00F228C9" w:rsidRPr="00BC4261" w:rsidRDefault="00F228C9" w:rsidP="00F23FA1">
      <w:pPr>
        <w:pStyle w:val="Descripcin"/>
        <w:spacing w:after="0"/>
        <w:rPr>
          <w:rFonts w:ascii="Times New Roman" w:hAnsi="Times New Roman" w:cs="Times New Roman"/>
          <w:color w:val="000000" w:themeColor="text1"/>
          <w:sz w:val="20"/>
          <w:szCs w:val="20"/>
        </w:rPr>
      </w:pPr>
    </w:p>
    <w:p w:rsidR="00F228C9" w:rsidRPr="00BC4261" w:rsidRDefault="00F228C9" w:rsidP="00F23FA1">
      <w:pPr>
        <w:pStyle w:val="Descripcin"/>
        <w:spacing w:after="0"/>
        <w:rPr>
          <w:rFonts w:ascii="Times New Roman" w:hAnsi="Times New Roman" w:cs="Times New Roman"/>
          <w:color w:val="000000" w:themeColor="text1"/>
          <w:sz w:val="20"/>
          <w:szCs w:val="20"/>
        </w:rPr>
      </w:pPr>
    </w:p>
    <w:p w:rsidR="00F228C9" w:rsidRPr="00BC4261" w:rsidRDefault="00F228C9" w:rsidP="00F228C9">
      <w:pPr>
        <w:rPr>
          <w:color w:val="000000" w:themeColor="text1"/>
        </w:rPr>
      </w:pPr>
    </w:p>
    <w:p w:rsidR="00F228C9" w:rsidRPr="00BC4261" w:rsidRDefault="00F228C9" w:rsidP="00F228C9">
      <w:pPr>
        <w:rPr>
          <w:color w:val="000000" w:themeColor="text1"/>
        </w:rPr>
      </w:pPr>
    </w:p>
    <w:p w:rsidR="00F228C9" w:rsidRPr="00BC4261" w:rsidRDefault="00F228C9" w:rsidP="00F228C9">
      <w:pPr>
        <w:rPr>
          <w:color w:val="000000" w:themeColor="text1"/>
        </w:rPr>
      </w:pPr>
    </w:p>
    <w:p w:rsidR="00F228C9" w:rsidRPr="00BC4261" w:rsidRDefault="00F228C9" w:rsidP="00F228C9">
      <w:pPr>
        <w:rPr>
          <w:color w:val="000000" w:themeColor="text1"/>
        </w:rPr>
      </w:pPr>
    </w:p>
    <w:p w:rsidR="00F228C9" w:rsidRPr="00BC4261" w:rsidRDefault="00F228C9" w:rsidP="00F228C9">
      <w:pPr>
        <w:rPr>
          <w:color w:val="000000" w:themeColor="text1"/>
        </w:rPr>
      </w:pPr>
    </w:p>
    <w:p w:rsidR="00F228C9" w:rsidRPr="00BC4261" w:rsidRDefault="00F228C9" w:rsidP="00F228C9">
      <w:pPr>
        <w:rPr>
          <w:color w:val="000000" w:themeColor="text1"/>
        </w:rPr>
      </w:pPr>
    </w:p>
    <w:p w:rsidR="00F228C9" w:rsidRPr="00BC4261" w:rsidRDefault="00F228C9" w:rsidP="00F228C9">
      <w:pPr>
        <w:spacing w:after="0"/>
        <w:rPr>
          <w:color w:val="000000" w:themeColor="text1"/>
        </w:rPr>
      </w:pPr>
    </w:p>
    <w:p w:rsidR="002C291C" w:rsidRDefault="00F23FA1" w:rsidP="00F228C9">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p>
    <w:p w:rsidR="00F23FA1" w:rsidRPr="00BC4261" w:rsidRDefault="002C291C" w:rsidP="00F228C9">
      <w:pPr>
        <w:pStyle w:val="Descripcin"/>
        <w:spacing w:after="0"/>
        <w:rPr>
          <w:rFonts w:ascii="Times New Roman" w:hAnsi="Times New Roman" w:cs="Times New Roman"/>
          <w:i w:val="0"/>
          <w:color w:val="000000" w:themeColor="text1"/>
          <w:sz w:val="20"/>
          <w:szCs w:val="20"/>
        </w:rPr>
      </w:pPr>
      <w:r>
        <w:rPr>
          <w:rFonts w:ascii="Times New Roman" w:hAnsi="Times New Roman" w:cs="Times New Roman"/>
          <w:color w:val="000000" w:themeColor="text1"/>
          <w:sz w:val="20"/>
          <w:szCs w:val="20"/>
        </w:rPr>
        <w:t xml:space="preserve">         </w:t>
      </w:r>
      <w:r w:rsidR="00F228C9" w:rsidRPr="00BC4261">
        <w:rPr>
          <w:rFonts w:ascii="Times New Roman" w:hAnsi="Times New Roman" w:cs="Times New Roman"/>
          <w:color w:val="000000" w:themeColor="text1"/>
          <w:sz w:val="20"/>
          <w:szCs w:val="20"/>
        </w:rPr>
        <w:t xml:space="preserve">  </w:t>
      </w:r>
      <w:bookmarkStart w:id="73" w:name="_Toc6164999"/>
      <w:r w:rsidR="00F23FA1" w:rsidRPr="00BC4261">
        <w:rPr>
          <w:rFonts w:ascii="Times New Roman" w:hAnsi="Times New Roman" w:cs="Times New Roman"/>
          <w:color w:val="000000" w:themeColor="text1"/>
          <w:sz w:val="20"/>
          <w:szCs w:val="20"/>
        </w:rPr>
        <w:t xml:space="preserve">Figura </w:t>
      </w:r>
      <w:r w:rsidR="00F23FA1" w:rsidRPr="00BC4261">
        <w:rPr>
          <w:rFonts w:ascii="Times New Roman" w:hAnsi="Times New Roman" w:cs="Times New Roman"/>
          <w:color w:val="000000" w:themeColor="text1"/>
          <w:sz w:val="20"/>
          <w:szCs w:val="20"/>
        </w:rPr>
        <w:fldChar w:fldCharType="begin"/>
      </w:r>
      <w:r w:rsidR="00F23FA1" w:rsidRPr="00BC4261">
        <w:rPr>
          <w:rFonts w:ascii="Times New Roman" w:hAnsi="Times New Roman" w:cs="Times New Roman"/>
          <w:color w:val="000000" w:themeColor="text1"/>
          <w:sz w:val="20"/>
          <w:szCs w:val="20"/>
        </w:rPr>
        <w:instrText xml:space="preserve"> SEQ Figura \* ARABIC </w:instrText>
      </w:r>
      <w:r w:rsidR="00F23FA1"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7</w:t>
      </w:r>
      <w:r w:rsidR="00F23FA1" w:rsidRPr="00BC4261">
        <w:rPr>
          <w:rFonts w:ascii="Times New Roman" w:hAnsi="Times New Roman" w:cs="Times New Roman"/>
          <w:color w:val="000000" w:themeColor="text1"/>
          <w:sz w:val="20"/>
          <w:szCs w:val="20"/>
        </w:rPr>
        <w:fldChar w:fldCharType="end"/>
      </w:r>
      <w:r w:rsidR="00F23FA1" w:rsidRPr="00BC4261">
        <w:rPr>
          <w:rFonts w:ascii="Times New Roman" w:hAnsi="Times New Roman" w:cs="Times New Roman"/>
          <w:color w:val="000000" w:themeColor="text1"/>
          <w:sz w:val="20"/>
          <w:szCs w:val="20"/>
        </w:rPr>
        <w:t xml:space="preserve">. </w:t>
      </w:r>
      <w:r w:rsidR="00F23FA1" w:rsidRPr="00BC4261">
        <w:rPr>
          <w:rFonts w:ascii="Times New Roman" w:hAnsi="Times New Roman" w:cs="Times New Roman"/>
          <w:i w:val="0"/>
          <w:color w:val="000000" w:themeColor="text1"/>
          <w:sz w:val="20"/>
          <w:szCs w:val="20"/>
        </w:rPr>
        <w:t>Fecha de siembra señalada por los pequeños agricultores muestreados que se dedican al</w:t>
      </w:r>
      <w:bookmarkEnd w:id="73"/>
      <w:r w:rsidR="00F23FA1" w:rsidRPr="00BC4261">
        <w:rPr>
          <w:rFonts w:ascii="Times New Roman" w:hAnsi="Times New Roman" w:cs="Times New Roman"/>
          <w:i w:val="0"/>
          <w:color w:val="000000" w:themeColor="text1"/>
          <w:sz w:val="20"/>
          <w:szCs w:val="20"/>
        </w:rPr>
        <w:t xml:space="preserve"> </w:t>
      </w:r>
    </w:p>
    <w:p w:rsidR="00F228C9" w:rsidRPr="00BC4261" w:rsidRDefault="00F23FA1" w:rsidP="00F228C9">
      <w:pPr>
        <w:pStyle w:val="Descripcin"/>
        <w:spacing w:after="0"/>
        <w:ind w:left="851" w:hanging="851"/>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cultivo del frijol de palo (Cajanus cajan L) con crédito agrícola otorgado por la Empresa Procesadora </w:t>
      </w:r>
    </w:p>
    <w:p w:rsidR="00F23FA1" w:rsidRPr="00BC4261" w:rsidRDefault="00F23FA1" w:rsidP="00F228C9">
      <w:pPr>
        <w:pStyle w:val="Descripcin"/>
        <w:spacing w:after="0"/>
        <w:ind w:left="851" w:hanging="851"/>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F228C9" w:rsidRPr="00BC4261">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 xml:space="preserve"> </w:t>
      </w:r>
      <w:r w:rsidR="00F228C9" w:rsidRPr="00BC4261">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Perú SAC en la Región Lambayeque 2016.</w:t>
      </w:r>
    </w:p>
    <w:p w:rsidR="00565AF7" w:rsidRPr="002C291C" w:rsidRDefault="00F23FA1" w:rsidP="002C291C">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CD2C3D">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La fuente de captación de agua de riego por los pequeños agricultores muestreados, que se dedican al cultivo del frijol de palo (Cajanus cajan L) con crédito agrícola otorgado por la Empresa Pro</w:t>
      </w:r>
      <w:r w:rsidR="00F228C9" w:rsidRPr="00BC4261">
        <w:rPr>
          <w:rFonts w:ascii="Times New Roman" w:hAnsi="Times New Roman" w:cs="Times New Roman"/>
          <w:color w:val="000000" w:themeColor="text1"/>
          <w:sz w:val="24"/>
          <w:szCs w:val="24"/>
        </w:rPr>
        <w:t>cesadora Perú SAC, en la</w:t>
      </w:r>
      <w:r w:rsidR="00C937AE">
        <w:rPr>
          <w:rFonts w:ascii="Times New Roman" w:hAnsi="Times New Roman" w:cs="Times New Roman"/>
          <w:color w:val="000000" w:themeColor="text1"/>
          <w:sz w:val="24"/>
          <w:szCs w:val="24"/>
        </w:rPr>
        <w:t xml:space="preserve"> Tabla 11</w:t>
      </w:r>
      <w:r w:rsidRPr="00BC4261">
        <w:rPr>
          <w:rFonts w:ascii="Times New Roman" w:hAnsi="Times New Roman" w:cs="Times New Roman"/>
          <w:color w:val="000000" w:themeColor="text1"/>
          <w:sz w:val="24"/>
          <w:szCs w:val="24"/>
        </w:rPr>
        <w:t xml:space="preserve"> y Figura 8, observamos </w:t>
      </w:r>
      <w:r w:rsidR="00F23FA1" w:rsidRPr="00BC4261">
        <w:rPr>
          <w:rFonts w:ascii="Times New Roman" w:hAnsi="Times New Roman" w:cs="Times New Roman"/>
          <w:color w:val="000000" w:themeColor="text1"/>
          <w:sz w:val="24"/>
          <w:szCs w:val="24"/>
        </w:rPr>
        <w:t>que el</w:t>
      </w:r>
      <w:r w:rsidRPr="00BC4261">
        <w:rPr>
          <w:rFonts w:ascii="Times New Roman" w:hAnsi="Times New Roman" w:cs="Times New Roman"/>
          <w:color w:val="000000" w:themeColor="text1"/>
          <w:sz w:val="24"/>
          <w:szCs w:val="24"/>
        </w:rPr>
        <w:t xml:space="preserve"> 100% pequeños agricultores riegan sus parcelas con agua de gravedad provenientes del río Chancay Lambayeque para el sector de Túcume lado Este y del río La Leche para los sectores de Batan Grande y Jayanca. </w:t>
      </w:r>
    </w:p>
    <w:p w:rsidR="00F228C9" w:rsidRPr="00BC4261" w:rsidRDefault="00F228C9" w:rsidP="00F228C9">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bookmarkStart w:id="74" w:name="_Toc4730898"/>
      <w:bookmarkStart w:id="75" w:name="_Toc4731040"/>
      <w:r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11</w:t>
      </w:r>
      <w:r w:rsidRPr="00BC4261">
        <w:rPr>
          <w:rFonts w:ascii="Times New Roman" w:hAnsi="Times New Roman" w:cs="Times New Roman"/>
          <w:i w:val="0"/>
          <w:color w:val="000000" w:themeColor="text1"/>
          <w:sz w:val="20"/>
        </w:rPr>
        <w:t>.</w:t>
      </w:r>
      <w:bookmarkEnd w:id="74"/>
      <w:bookmarkEnd w:id="75"/>
      <w:r w:rsidRPr="00BC4261">
        <w:rPr>
          <w:rFonts w:ascii="Times New Roman" w:hAnsi="Times New Roman" w:cs="Times New Roman"/>
          <w:color w:val="000000" w:themeColor="text1"/>
          <w:sz w:val="20"/>
        </w:rPr>
        <w:t xml:space="preserve"> </w:t>
      </w:r>
    </w:p>
    <w:p w:rsidR="00F228C9" w:rsidRPr="00BC4261" w:rsidRDefault="00F228C9" w:rsidP="00F228C9">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Fuente de captación del agua de riego por los pequeños agricultores muestreados que se dedican </w:t>
      </w:r>
    </w:p>
    <w:p w:rsidR="00F228C9" w:rsidRPr="00BC4261" w:rsidRDefault="00F228C9" w:rsidP="00F228C9">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al cultivo del frijol de palo (Cajanus cajan L) con crédito agrícola otorgado por la </w:t>
      </w:r>
    </w:p>
    <w:p w:rsidR="00565AF7" w:rsidRPr="00BC4261" w:rsidRDefault="00F228C9" w:rsidP="00F228C9">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Empresa Procesadora Perú SAC en la Región Lambayeque 2016.</w:t>
      </w:r>
    </w:p>
    <w:tbl>
      <w:tblPr>
        <w:tblW w:w="7792" w:type="dxa"/>
        <w:jc w:val="center"/>
        <w:tblCellMar>
          <w:left w:w="70" w:type="dxa"/>
          <w:right w:w="70" w:type="dxa"/>
        </w:tblCellMar>
        <w:tblLook w:val="04A0" w:firstRow="1" w:lastRow="0" w:firstColumn="1" w:lastColumn="0" w:noHBand="0" w:noVBand="1"/>
      </w:tblPr>
      <w:tblGrid>
        <w:gridCol w:w="3489"/>
        <w:gridCol w:w="2537"/>
        <w:gridCol w:w="1766"/>
      </w:tblGrid>
      <w:tr w:rsidR="00565AF7" w:rsidRPr="00BC4261" w:rsidTr="00C937AE">
        <w:trPr>
          <w:trHeight w:val="512"/>
          <w:jc w:val="center"/>
        </w:trPr>
        <w:tc>
          <w:tcPr>
            <w:tcW w:w="3489" w:type="dxa"/>
            <w:tcBorders>
              <w:top w:val="single" w:sz="4" w:space="0" w:color="auto"/>
              <w:left w:val="nil"/>
              <w:bottom w:val="single" w:sz="4" w:space="0" w:color="auto"/>
              <w:right w:val="nil"/>
            </w:tcBorders>
            <w:shd w:val="clear" w:color="auto" w:fill="auto"/>
            <w:vAlign w:val="bottom"/>
            <w:hideMark/>
          </w:tcPr>
          <w:p w:rsidR="00565AF7" w:rsidRPr="00BC4261" w:rsidRDefault="00565AF7" w:rsidP="00E97A9C">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Captación agua de riego</w:t>
            </w:r>
          </w:p>
        </w:tc>
        <w:tc>
          <w:tcPr>
            <w:tcW w:w="2537" w:type="dxa"/>
            <w:tcBorders>
              <w:top w:val="single" w:sz="4" w:space="0" w:color="auto"/>
              <w:left w:val="nil"/>
              <w:bottom w:val="single" w:sz="4" w:space="0" w:color="auto"/>
              <w:right w:val="nil"/>
            </w:tcBorders>
            <w:shd w:val="clear" w:color="auto" w:fill="auto"/>
            <w:vAlign w:val="bottom"/>
            <w:hideMark/>
          </w:tcPr>
          <w:p w:rsidR="00565AF7" w:rsidRPr="00BC4261" w:rsidRDefault="00E5216B" w:rsidP="00F228C9">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766" w:type="dxa"/>
            <w:tcBorders>
              <w:top w:val="single" w:sz="4" w:space="0" w:color="auto"/>
              <w:left w:val="nil"/>
              <w:bottom w:val="single" w:sz="4" w:space="0" w:color="auto"/>
              <w:right w:val="nil"/>
            </w:tcBorders>
            <w:shd w:val="clear" w:color="auto" w:fill="auto"/>
            <w:vAlign w:val="bottom"/>
            <w:hideMark/>
          </w:tcPr>
          <w:p w:rsidR="00565AF7" w:rsidRPr="00BC4261" w:rsidRDefault="00565AF7" w:rsidP="00F228C9">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E97A9C">
        <w:trPr>
          <w:trHeight w:val="379"/>
          <w:jc w:val="center"/>
        </w:trPr>
        <w:tc>
          <w:tcPr>
            <w:tcW w:w="3489" w:type="dxa"/>
            <w:tcBorders>
              <w:top w:val="single" w:sz="4" w:space="0" w:color="auto"/>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Gravedad</w:t>
            </w:r>
          </w:p>
        </w:tc>
        <w:tc>
          <w:tcPr>
            <w:tcW w:w="2537" w:type="dxa"/>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766" w:type="dxa"/>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565AF7" w:rsidRPr="00BC4261" w:rsidTr="00F228C9">
        <w:trPr>
          <w:trHeight w:val="379"/>
          <w:jc w:val="center"/>
        </w:trPr>
        <w:tc>
          <w:tcPr>
            <w:tcW w:w="3489" w:type="dxa"/>
            <w:tcBorders>
              <w:top w:val="nil"/>
              <w:left w:val="nil"/>
              <w:bottom w:val="nil"/>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Noria</w:t>
            </w:r>
          </w:p>
        </w:tc>
        <w:tc>
          <w:tcPr>
            <w:tcW w:w="2537" w:type="dxa"/>
            <w:tcBorders>
              <w:top w:val="nil"/>
              <w:left w:val="nil"/>
              <w:bottom w:val="nil"/>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1766" w:type="dxa"/>
            <w:tcBorders>
              <w:top w:val="nil"/>
              <w:left w:val="nil"/>
              <w:bottom w:val="nil"/>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r>
      <w:tr w:rsidR="00F228C9" w:rsidRPr="00BC4261" w:rsidTr="00F228C9">
        <w:trPr>
          <w:trHeight w:val="1016"/>
          <w:jc w:val="center"/>
        </w:trPr>
        <w:tc>
          <w:tcPr>
            <w:tcW w:w="3489" w:type="dxa"/>
            <w:tcBorders>
              <w:top w:val="nil"/>
              <w:left w:val="nil"/>
              <w:bottom w:val="single" w:sz="4" w:space="0" w:color="auto"/>
              <w:right w:val="nil"/>
            </w:tcBorders>
            <w:shd w:val="clear" w:color="auto" w:fill="auto"/>
          </w:tcPr>
          <w:p w:rsidR="00F228C9" w:rsidRPr="00BC4261" w:rsidRDefault="00F228C9"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Pozo tubular</w:t>
            </w:r>
          </w:p>
          <w:p w:rsidR="00F228C9" w:rsidRPr="005A3B13" w:rsidRDefault="00F228C9"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537" w:type="dxa"/>
            <w:tcBorders>
              <w:top w:val="nil"/>
              <w:left w:val="nil"/>
              <w:bottom w:val="single" w:sz="4" w:space="0" w:color="auto"/>
              <w:right w:val="nil"/>
            </w:tcBorders>
            <w:shd w:val="clear" w:color="auto" w:fill="auto"/>
            <w:noWrap/>
            <w:vAlign w:val="center"/>
          </w:tcPr>
          <w:p w:rsidR="00F228C9" w:rsidRPr="00BC4261" w:rsidRDefault="00F228C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F228C9" w:rsidRPr="005A3B13" w:rsidRDefault="00F228C9"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766" w:type="dxa"/>
            <w:tcBorders>
              <w:top w:val="nil"/>
              <w:left w:val="nil"/>
              <w:bottom w:val="single" w:sz="4" w:space="0" w:color="auto"/>
              <w:right w:val="nil"/>
            </w:tcBorders>
            <w:shd w:val="clear" w:color="auto" w:fill="auto"/>
            <w:noWrap/>
            <w:vAlign w:val="center"/>
          </w:tcPr>
          <w:p w:rsidR="00F228C9" w:rsidRPr="00BC4261" w:rsidRDefault="00F228C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F228C9" w:rsidRPr="005A3B13" w:rsidRDefault="00F228C9"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C937AE" w:rsidRPr="00BC4261" w:rsidRDefault="00F228C9"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00C937AE">
        <w:rPr>
          <w:rFonts w:ascii="Times New Roman" w:hAnsi="Times New Roman" w:cs="Times New Roman"/>
          <w:color w:val="000000" w:themeColor="text1"/>
          <w:sz w:val="20"/>
          <w:szCs w:val="24"/>
        </w:rPr>
        <w:t>Fuente: Encuesta realizada a los pequeños agricultores de la Región Lambayeque - 2017</w:t>
      </w:r>
    </w:p>
    <w:p w:rsidR="00F228C9" w:rsidRPr="00BC4261" w:rsidRDefault="00F228C9" w:rsidP="00F228C9">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0"/>
          <w:szCs w:val="24"/>
        </w:rPr>
      </w:pPr>
    </w:p>
    <w:p w:rsidR="002C291C" w:rsidRDefault="002C291C" w:rsidP="00565AF7">
      <w:pPr>
        <w:rPr>
          <w:rFonts w:ascii="Times New Roman" w:hAnsi="Times New Roman" w:cs="Times New Roman"/>
          <w:color w:val="000000" w:themeColor="text1"/>
          <w:sz w:val="20"/>
          <w:szCs w:val="24"/>
        </w:rPr>
      </w:pPr>
    </w:p>
    <w:p w:rsidR="002C291C" w:rsidRPr="00BC4261" w:rsidRDefault="002C291C" w:rsidP="00565AF7">
      <w:pPr>
        <w:rPr>
          <w:rFonts w:ascii="Times New Roman" w:hAnsi="Times New Roman" w:cs="Times New Roman"/>
          <w:color w:val="000000" w:themeColor="text1"/>
          <w:sz w:val="20"/>
          <w:szCs w:val="24"/>
        </w:rPr>
      </w:pPr>
    </w:p>
    <w:p w:rsidR="00F228C9" w:rsidRPr="00BC4261" w:rsidRDefault="00F228C9" w:rsidP="00F228C9">
      <w:pPr>
        <w:rPr>
          <w:rFonts w:ascii="Times New Roman" w:hAnsi="Times New Roman" w:cs="Times New Roman"/>
          <w:color w:val="000000" w:themeColor="text1"/>
          <w:sz w:val="20"/>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4176" behindDoc="0" locked="0" layoutInCell="1" allowOverlap="1">
            <wp:simplePos x="0" y="0"/>
            <wp:positionH relativeFrom="margin">
              <wp:posOffset>333487</wp:posOffset>
            </wp:positionH>
            <wp:positionV relativeFrom="paragraph">
              <wp:posOffset>9189</wp:posOffset>
            </wp:positionV>
            <wp:extent cx="5045075" cy="2721685"/>
            <wp:effectExtent l="0" t="0" r="3175" b="2540"/>
            <wp:wrapNone/>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rsidR="00F228C9" w:rsidRPr="00BC4261" w:rsidRDefault="00F228C9" w:rsidP="00565AF7">
      <w:pPr>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565AF7">
      <w:pPr>
        <w:rPr>
          <w:rFonts w:ascii="Times New Roman" w:hAnsi="Times New Roman" w:cs="Times New Roman"/>
          <w:color w:val="000000" w:themeColor="text1"/>
          <w:sz w:val="24"/>
          <w:szCs w:val="24"/>
        </w:rPr>
      </w:pPr>
    </w:p>
    <w:p w:rsidR="00F228C9" w:rsidRPr="00BC4261" w:rsidRDefault="00F228C9" w:rsidP="00E7215B">
      <w:pPr>
        <w:spacing w:after="0"/>
        <w:rPr>
          <w:rFonts w:ascii="Times New Roman" w:hAnsi="Times New Roman" w:cs="Times New Roman"/>
          <w:color w:val="000000" w:themeColor="text1"/>
          <w:sz w:val="24"/>
          <w:szCs w:val="24"/>
        </w:rPr>
      </w:pPr>
    </w:p>
    <w:p w:rsidR="00E7215B" w:rsidRPr="00BC4261" w:rsidRDefault="00E7215B" w:rsidP="00E7215B">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color w:val="000000" w:themeColor="text1"/>
        </w:rPr>
        <w:t xml:space="preserve">            </w:t>
      </w:r>
      <w:bookmarkStart w:id="76" w:name="_Toc6165000"/>
      <w:r w:rsidR="00F228C9" w:rsidRPr="00BC4261">
        <w:rPr>
          <w:rFonts w:ascii="Times New Roman" w:hAnsi="Times New Roman" w:cs="Times New Roman"/>
          <w:color w:val="000000" w:themeColor="text1"/>
        </w:rPr>
        <w:t xml:space="preserve">Figura </w:t>
      </w:r>
      <w:r w:rsidR="00F228C9" w:rsidRPr="00BC4261">
        <w:rPr>
          <w:rFonts w:ascii="Times New Roman" w:hAnsi="Times New Roman" w:cs="Times New Roman"/>
          <w:color w:val="000000" w:themeColor="text1"/>
        </w:rPr>
        <w:fldChar w:fldCharType="begin"/>
      </w:r>
      <w:r w:rsidR="00F228C9" w:rsidRPr="00BC4261">
        <w:rPr>
          <w:rFonts w:ascii="Times New Roman" w:hAnsi="Times New Roman" w:cs="Times New Roman"/>
          <w:color w:val="000000" w:themeColor="text1"/>
        </w:rPr>
        <w:instrText xml:space="preserve"> SEQ Figura \* ARABIC </w:instrText>
      </w:r>
      <w:r w:rsidR="00F228C9" w:rsidRPr="00BC4261">
        <w:rPr>
          <w:rFonts w:ascii="Times New Roman" w:hAnsi="Times New Roman" w:cs="Times New Roman"/>
          <w:color w:val="000000" w:themeColor="text1"/>
        </w:rPr>
        <w:fldChar w:fldCharType="separate"/>
      </w:r>
      <w:r w:rsidR="00461198">
        <w:rPr>
          <w:rFonts w:ascii="Times New Roman" w:hAnsi="Times New Roman" w:cs="Times New Roman"/>
          <w:noProof/>
          <w:color w:val="000000" w:themeColor="text1"/>
        </w:rPr>
        <w:t>8</w:t>
      </w:r>
      <w:r w:rsidR="00F228C9" w:rsidRPr="00BC4261">
        <w:rPr>
          <w:rFonts w:ascii="Times New Roman" w:hAnsi="Times New Roman" w:cs="Times New Roman"/>
          <w:color w:val="000000" w:themeColor="text1"/>
        </w:rPr>
        <w:fldChar w:fldCharType="end"/>
      </w:r>
      <w:r w:rsidR="00F228C9" w:rsidRPr="00BC4261">
        <w:rPr>
          <w:rFonts w:ascii="Times New Roman" w:hAnsi="Times New Roman" w:cs="Times New Roman"/>
          <w:color w:val="000000" w:themeColor="text1"/>
        </w:rPr>
        <w:t xml:space="preserve">. </w:t>
      </w:r>
      <w:r w:rsidR="00F228C9" w:rsidRPr="00BC4261">
        <w:rPr>
          <w:rFonts w:ascii="Times New Roman" w:hAnsi="Times New Roman" w:cs="Times New Roman"/>
          <w:i w:val="0"/>
          <w:color w:val="000000" w:themeColor="text1"/>
          <w:sz w:val="20"/>
        </w:rPr>
        <w:t xml:space="preserve">Fuente de captación del agua de riego por los pequeños agricultores muestreados que </w:t>
      </w:r>
      <w:r w:rsidRPr="00BC4261">
        <w:rPr>
          <w:rFonts w:ascii="Times New Roman" w:hAnsi="Times New Roman" w:cs="Times New Roman"/>
          <w:i w:val="0"/>
          <w:color w:val="000000" w:themeColor="text1"/>
          <w:sz w:val="20"/>
        </w:rPr>
        <w:t>se</w:t>
      </w:r>
      <w:bookmarkEnd w:id="76"/>
      <w:r w:rsidRPr="00BC4261">
        <w:rPr>
          <w:rFonts w:ascii="Times New Roman" w:hAnsi="Times New Roman" w:cs="Times New Roman"/>
          <w:i w:val="0"/>
          <w:color w:val="000000" w:themeColor="text1"/>
          <w:sz w:val="20"/>
        </w:rPr>
        <w:t xml:space="preserve"> </w:t>
      </w:r>
    </w:p>
    <w:p w:rsidR="00F228C9" w:rsidRPr="00BC4261" w:rsidRDefault="00E7215B" w:rsidP="00E7215B">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color w:val="000000" w:themeColor="text1"/>
        </w:rPr>
        <w:t xml:space="preserve">            </w:t>
      </w:r>
      <w:r w:rsidRPr="00BC4261">
        <w:rPr>
          <w:rFonts w:ascii="Times New Roman" w:hAnsi="Times New Roman" w:cs="Times New Roman"/>
          <w:i w:val="0"/>
          <w:color w:val="000000" w:themeColor="text1"/>
          <w:sz w:val="20"/>
        </w:rPr>
        <w:t xml:space="preserve">dedican </w:t>
      </w:r>
      <w:r w:rsidR="00F228C9" w:rsidRPr="00BC4261">
        <w:rPr>
          <w:rFonts w:ascii="Times New Roman" w:hAnsi="Times New Roman" w:cs="Times New Roman"/>
          <w:i w:val="0"/>
          <w:color w:val="000000" w:themeColor="text1"/>
          <w:sz w:val="20"/>
        </w:rPr>
        <w:t xml:space="preserve">al cultivo del frijol de palo (Cajanus cajan L) con crédito agrícola otorgado por la </w:t>
      </w:r>
    </w:p>
    <w:p w:rsidR="00F228C9" w:rsidRPr="00BC4261" w:rsidRDefault="00E7215B" w:rsidP="00E7215B">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i w:val="0"/>
          <w:color w:val="000000" w:themeColor="text1"/>
          <w:sz w:val="20"/>
        </w:rPr>
        <w:t xml:space="preserve">           </w:t>
      </w:r>
      <w:r w:rsidR="00F228C9" w:rsidRPr="00BC4261">
        <w:rPr>
          <w:rFonts w:ascii="Times New Roman" w:hAnsi="Times New Roman" w:cs="Times New Roman"/>
          <w:i w:val="0"/>
          <w:color w:val="000000" w:themeColor="text1"/>
          <w:sz w:val="20"/>
        </w:rPr>
        <w:t xml:space="preserve">Empresa </w:t>
      </w:r>
      <w:r w:rsidRPr="00BC4261">
        <w:rPr>
          <w:rFonts w:ascii="Times New Roman" w:hAnsi="Times New Roman" w:cs="Times New Roman"/>
          <w:i w:val="0"/>
          <w:color w:val="000000" w:themeColor="text1"/>
          <w:sz w:val="20"/>
        </w:rPr>
        <w:t>Proce</w:t>
      </w:r>
      <w:r w:rsidR="00F228C9" w:rsidRPr="00BC4261">
        <w:rPr>
          <w:rFonts w:ascii="Times New Roman" w:hAnsi="Times New Roman" w:cs="Times New Roman"/>
          <w:i w:val="0"/>
          <w:color w:val="000000" w:themeColor="text1"/>
          <w:sz w:val="20"/>
        </w:rPr>
        <w:t>sadora Perú SAC en la Región Lambayeque 2016.</w:t>
      </w:r>
    </w:p>
    <w:p w:rsidR="00C937AE" w:rsidRPr="00C937AE" w:rsidRDefault="00F228C9"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565AF7" w:rsidRPr="00BC4261" w:rsidRDefault="00C937AE" w:rsidP="00E7215B">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En la Tabla 12</w:t>
      </w:r>
      <w:r w:rsidR="00565AF7" w:rsidRPr="00BC4261">
        <w:rPr>
          <w:rFonts w:ascii="Times New Roman" w:hAnsi="Times New Roman" w:cs="Times New Roman"/>
          <w:color w:val="000000" w:themeColor="text1"/>
          <w:sz w:val="24"/>
          <w:szCs w:val="24"/>
        </w:rPr>
        <w:t xml:space="preserve"> y Figura 9 podemos observar la percepción de los pequeños agricultores muestreados que se dedican al cultivo del frijol de palo (Cajanus cajan L) con crédito agrícola otorgado por la Empresa Procesadora Perú SAC, respecto a la dotación de agua de riego. El 41.7 % indican que la dotación de agua de riego si es suficiente, que corresponde a los pequeños agricultores de</w:t>
      </w:r>
      <w:r w:rsidR="00E7215B" w:rsidRPr="00BC4261">
        <w:rPr>
          <w:rFonts w:ascii="Times New Roman" w:hAnsi="Times New Roman" w:cs="Times New Roman"/>
          <w:color w:val="000000" w:themeColor="text1"/>
          <w:sz w:val="24"/>
          <w:szCs w:val="24"/>
        </w:rPr>
        <w:t>l sector Batan Grande y el 58.3</w:t>
      </w:r>
      <w:r w:rsidR="00565AF7" w:rsidRPr="00BC4261">
        <w:rPr>
          <w:rFonts w:ascii="Times New Roman" w:hAnsi="Times New Roman" w:cs="Times New Roman"/>
          <w:color w:val="000000" w:themeColor="text1"/>
          <w:sz w:val="24"/>
          <w:szCs w:val="24"/>
        </w:rPr>
        <w:t xml:space="preserve">% mencionan que la dotación de agua de riego no es suficiente, que corresponde a los sectores de Túcume y Jayanca.    </w:t>
      </w:r>
    </w:p>
    <w:p w:rsidR="00E7215B" w:rsidRPr="00BC4261" w:rsidRDefault="00E7215B" w:rsidP="00E7215B">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77" w:name="_Toc4730899"/>
      <w:bookmarkStart w:id="78" w:name="_Toc4731041"/>
      <w:r w:rsidRPr="00BC4261">
        <w:rPr>
          <w:rFonts w:ascii="Times New Roman" w:hAnsi="Times New Roman" w:cs="Times New Roman"/>
          <w:i w:val="0"/>
          <w:color w:val="000000" w:themeColor="text1"/>
          <w:sz w:val="20"/>
        </w:rPr>
        <w:t xml:space="preserve">Tabla </w:t>
      </w:r>
      <w:r w:rsidR="00C937AE">
        <w:rPr>
          <w:rFonts w:ascii="Times New Roman" w:hAnsi="Times New Roman" w:cs="Times New Roman"/>
          <w:i w:val="0"/>
          <w:color w:val="000000" w:themeColor="text1"/>
          <w:sz w:val="20"/>
        </w:rPr>
        <w:t>12</w:t>
      </w:r>
      <w:r w:rsidRPr="00BC4261">
        <w:rPr>
          <w:rFonts w:ascii="Times New Roman" w:hAnsi="Times New Roman" w:cs="Times New Roman"/>
          <w:i w:val="0"/>
          <w:color w:val="000000" w:themeColor="text1"/>
          <w:sz w:val="20"/>
        </w:rPr>
        <w:t>.</w:t>
      </w:r>
      <w:bookmarkEnd w:id="77"/>
      <w:bookmarkEnd w:id="78"/>
    </w:p>
    <w:p w:rsidR="00E7215B" w:rsidRPr="00BC4261" w:rsidRDefault="00E7215B" w:rsidP="00E7215B">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Características de la dotación de riego referida por los pequeños agricultores muestreados que</w:t>
      </w:r>
    </w:p>
    <w:p w:rsidR="00565AF7" w:rsidRPr="00BC4261" w:rsidRDefault="00E7215B" w:rsidP="00E7215B">
      <w:pPr>
        <w:pStyle w:val="Descripcin"/>
        <w:spacing w:after="0"/>
        <w:ind w:left="709" w:hanging="709"/>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se dedican al cultivo del frijol de palo (Cajanus cajan L) con crédito agrícola otorgado por la       Empresa Procesadora Perú SAC en la Región Lambayeque 2016.</w:t>
      </w:r>
    </w:p>
    <w:tbl>
      <w:tblPr>
        <w:tblW w:w="7603" w:type="dxa"/>
        <w:jc w:val="center"/>
        <w:tblCellMar>
          <w:left w:w="70" w:type="dxa"/>
          <w:right w:w="70" w:type="dxa"/>
        </w:tblCellMar>
        <w:tblLook w:val="04A0" w:firstRow="1" w:lastRow="0" w:firstColumn="1" w:lastColumn="0" w:noHBand="0" w:noVBand="1"/>
      </w:tblPr>
      <w:tblGrid>
        <w:gridCol w:w="3098"/>
        <w:gridCol w:w="2656"/>
        <w:gridCol w:w="1849"/>
      </w:tblGrid>
      <w:tr w:rsidR="00565AF7" w:rsidRPr="00BC4261" w:rsidTr="00E7215B">
        <w:trPr>
          <w:trHeight w:val="685"/>
          <w:jc w:val="center"/>
        </w:trPr>
        <w:tc>
          <w:tcPr>
            <w:tcW w:w="3098"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E7215B">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La dotación de riego es suficiente</w:t>
            </w:r>
          </w:p>
        </w:tc>
        <w:tc>
          <w:tcPr>
            <w:tcW w:w="2656" w:type="dxa"/>
            <w:tcBorders>
              <w:top w:val="single" w:sz="4" w:space="0" w:color="000000"/>
              <w:left w:val="nil"/>
              <w:bottom w:val="single" w:sz="4" w:space="0" w:color="000000"/>
              <w:right w:val="nil"/>
            </w:tcBorders>
            <w:shd w:val="clear" w:color="auto" w:fill="auto"/>
            <w:vAlign w:val="center"/>
            <w:hideMark/>
          </w:tcPr>
          <w:p w:rsidR="00565AF7" w:rsidRPr="00BC4261" w:rsidRDefault="007558BF" w:rsidP="00E7215B">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849"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E7215B">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E7215B">
        <w:trPr>
          <w:trHeight w:val="354"/>
          <w:jc w:val="center"/>
        </w:trPr>
        <w:tc>
          <w:tcPr>
            <w:tcW w:w="3098"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65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w:t>
            </w:r>
          </w:p>
        </w:tc>
        <w:tc>
          <w:tcPr>
            <w:tcW w:w="1849"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58.3</w:t>
            </w:r>
          </w:p>
        </w:tc>
      </w:tr>
      <w:tr w:rsidR="00E7215B" w:rsidRPr="00BC4261" w:rsidTr="00E7215B">
        <w:trPr>
          <w:trHeight w:val="951"/>
          <w:jc w:val="center"/>
        </w:trPr>
        <w:tc>
          <w:tcPr>
            <w:tcW w:w="3098" w:type="dxa"/>
            <w:tcBorders>
              <w:top w:val="nil"/>
              <w:left w:val="nil"/>
              <w:bottom w:val="single" w:sz="4" w:space="0" w:color="auto"/>
              <w:right w:val="nil"/>
            </w:tcBorders>
            <w:shd w:val="clear" w:color="auto" w:fill="auto"/>
            <w:hideMark/>
          </w:tcPr>
          <w:p w:rsidR="00E7215B" w:rsidRPr="00BC4261" w:rsidRDefault="00E7215B"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E7215B" w:rsidRPr="005A3B13" w:rsidRDefault="00E7215B"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656" w:type="dxa"/>
            <w:tcBorders>
              <w:top w:val="nil"/>
              <w:left w:val="nil"/>
              <w:bottom w:val="single" w:sz="4" w:space="0" w:color="auto"/>
              <w:right w:val="nil"/>
            </w:tcBorders>
            <w:shd w:val="clear" w:color="auto" w:fill="auto"/>
            <w:noWrap/>
            <w:vAlign w:val="center"/>
            <w:hideMark/>
          </w:tcPr>
          <w:p w:rsidR="00E7215B" w:rsidRPr="00BC4261" w:rsidRDefault="00E7215B"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p w:rsidR="00E7215B" w:rsidRPr="005A3B13" w:rsidRDefault="00E7215B"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849" w:type="dxa"/>
            <w:tcBorders>
              <w:top w:val="nil"/>
              <w:left w:val="nil"/>
              <w:bottom w:val="single" w:sz="4" w:space="0" w:color="auto"/>
              <w:right w:val="nil"/>
            </w:tcBorders>
            <w:shd w:val="clear" w:color="auto" w:fill="auto"/>
            <w:noWrap/>
            <w:vAlign w:val="center"/>
            <w:hideMark/>
          </w:tcPr>
          <w:p w:rsidR="00E7215B" w:rsidRPr="00BC4261" w:rsidRDefault="00E7215B"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p w:rsidR="00E7215B" w:rsidRPr="005A3B13" w:rsidRDefault="00E7215B"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C937AE" w:rsidRPr="00BC4261" w:rsidRDefault="00E7215B" w:rsidP="00C937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4"/>
          <w:szCs w:val="24"/>
        </w:rPr>
        <w:t xml:space="preserve">            </w:t>
      </w:r>
      <w:r w:rsidR="00C937AE">
        <w:rPr>
          <w:rFonts w:ascii="Times New Roman" w:hAnsi="Times New Roman" w:cs="Times New Roman"/>
          <w:color w:val="000000" w:themeColor="text1"/>
          <w:sz w:val="20"/>
          <w:szCs w:val="24"/>
        </w:rPr>
        <w:t>Fuente: Encuesta realizada a los pequeños agricultores de la Región Lambayeque - 2017</w:t>
      </w:r>
    </w:p>
    <w:p w:rsidR="00E7215B" w:rsidRPr="00BC4261" w:rsidRDefault="00E7215B" w:rsidP="00E7215B">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C17CAF" w:rsidRPr="00BC4261" w:rsidRDefault="00C17CAF" w:rsidP="00C937AE">
      <w:pPr>
        <w:rPr>
          <w:rFonts w:ascii="Times New Roman" w:hAnsi="Times New Roman" w:cs="Times New Roman"/>
          <w:color w:val="000000" w:themeColor="text1"/>
          <w:sz w:val="24"/>
          <w:szCs w:val="24"/>
        </w:rPr>
      </w:pPr>
    </w:p>
    <w:p w:rsidR="00565AF7" w:rsidRPr="00BC4261" w:rsidRDefault="00E7215B" w:rsidP="00E7215B">
      <w:pPr>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5200" behindDoc="0" locked="0" layoutInCell="1" allowOverlap="1">
            <wp:simplePos x="0" y="0"/>
            <wp:positionH relativeFrom="margin">
              <wp:align>center</wp:align>
            </wp:positionH>
            <wp:positionV relativeFrom="paragraph">
              <wp:posOffset>15875</wp:posOffset>
            </wp:positionV>
            <wp:extent cx="5045075" cy="2689412"/>
            <wp:effectExtent l="0" t="0" r="3175" b="15875"/>
            <wp:wrapNone/>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rsidR="00E7215B" w:rsidRPr="00BC4261" w:rsidRDefault="00E7215B" w:rsidP="00565AF7">
      <w:pPr>
        <w:spacing w:line="360" w:lineRule="auto"/>
        <w:jc w:val="both"/>
        <w:rPr>
          <w:rFonts w:ascii="Times New Roman" w:hAnsi="Times New Roman" w:cs="Times New Roman"/>
          <w:i/>
          <w:color w:val="000000" w:themeColor="text1"/>
          <w:sz w:val="24"/>
          <w:szCs w:val="24"/>
        </w:rPr>
      </w:pPr>
    </w:p>
    <w:p w:rsidR="00E7215B" w:rsidRPr="00BC4261" w:rsidRDefault="00E7215B" w:rsidP="00565AF7">
      <w:pPr>
        <w:spacing w:line="360" w:lineRule="auto"/>
        <w:jc w:val="both"/>
        <w:rPr>
          <w:rFonts w:ascii="Times New Roman" w:hAnsi="Times New Roman" w:cs="Times New Roman"/>
          <w:i/>
          <w:color w:val="000000" w:themeColor="text1"/>
          <w:sz w:val="24"/>
          <w:szCs w:val="24"/>
        </w:rPr>
      </w:pPr>
    </w:p>
    <w:p w:rsidR="00E7215B" w:rsidRPr="00BC4261" w:rsidRDefault="00E7215B" w:rsidP="00565AF7">
      <w:pPr>
        <w:spacing w:line="360" w:lineRule="auto"/>
        <w:jc w:val="both"/>
        <w:rPr>
          <w:rFonts w:ascii="Times New Roman" w:hAnsi="Times New Roman" w:cs="Times New Roman"/>
          <w:i/>
          <w:color w:val="000000" w:themeColor="text1"/>
          <w:sz w:val="24"/>
          <w:szCs w:val="24"/>
        </w:rPr>
      </w:pPr>
    </w:p>
    <w:p w:rsidR="00E7215B" w:rsidRPr="00BC4261" w:rsidRDefault="00E7215B" w:rsidP="00565AF7">
      <w:pPr>
        <w:spacing w:line="360" w:lineRule="auto"/>
        <w:jc w:val="both"/>
        <w:rPr>
          <w:rFonts w:ascii="Times New Roman" w:hAnsi="Times New Roman" w:cs="Times New Roman"/>
          <w:i/>
          <w:color w:val="000000" w:themeColor="text1"/>
          <w:sz w:val="24"/>
          <w:szCs w:val="24"/>
        </w:rPr>
      </w:pPr>
    </w:p>
    <w:p w:rsidR="00E7215B" w:rsidRPr="00BC4261" w:rsidRDefault="00E7215B" w:rsidP="00565AF7">
      <w:pPr>
        <w:spacing w:line="360" w:lineRule="auto"/>
        <w:jc w:val="both"/>
        <w:rPr>
          <w:rFonts w:ascii="Times New Roman" w:hAnsi="Times New Roman" w:cs="Times New Roman"/>
          <w:i/>
          <w:color w:val="000000" w:themeColor="text1"/>
          <w:sz w:val="24"/>
          <w:szCs w:val="24"/>
        </w:rPr>
      </w:pPr>
    </w:p>
    <w:p w:rsidR="005D535D" w:rsidRPr="00BC4261" w:rsidRDefault="005D535D" w:rsidP="004D0F01">
      <w:pPr>
        <w:spacing w:after="0" w:line="360" w:lineRule="auto"/>
        <w:jc w:val="both"/>
        <w:rPr>
          <w:rFonts w:ascii="Times New Roman" w:hAnsi="Times New Roman" w:cs="Times New Roman"/>
          <w:i/>
          <w:color w:val="000000" w:themeColor="text1"/>
          <w:sz w:val="24"/>
          <w:szCs w:val="24"/>
        </w:rPr>
      </w:pPr>
    </w:p>
    <w:p w:rsidR="00E7215B" w:rsidRPr="00BC4261" w:rsidRDefault="00E7215B" w:rsidP="004D0F01">
      <w:pPr>
        <w:spacing w:after="0" w:line="360" w:lineRule="auto"/>
        <w:jc w:val="both"/>
        <w:rPr>
          <w:rFonts w:ascii="Times New Roman" w:hAnsi="Times New Roman" w:cs="Times New Roman"/>
          <w:i/>
          <w:color w:val="000000" w:themeColor="text1"/>
          <w:sz w:val="24"/>
          <w:szCs w:val="24"/>
        </w:rPr>
      </w:pPr>
    </w:p>
    <w:p w:rsidR="004D0F01" w:rsidRPr="00BC4261" w:rsidRDefault="004D0F01" w:rsidP="004D0F0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79" w:name="_Toc6165001"/>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9</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Características de la dotación de riego referida por los pequeños agricultores muestreados</w:t>
      </w:r>
      <w:bookmarkEnd w:id="79"/>
      <w:r w:rsidRPr="00BC4261">
        <w:rPr>
          <w:rFonts w:ascii="Times New Roman" w:hAnsi="Times New Roman" w:cs="Times New Roman"/>
          <w:i w:val="0"/>
          <w:color w:val="000000" w:themeColor="text1"/>
          <w:sz w:val="20"/>
        </w:rPr>
        <w:t xml:space="preserve"> </w:t>
      </w:r>
    </w:p>
    <w:p w:rsidR="004D0F01" w:rsidRPr="00BC4261" w:rsidRDefault="004D0F01" w:rsidP="004D0F01">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que se dedican al cultivo del frijol de palo (Cajanus cajan L) con crédito agrícola otorgado por la    Empresa Procesadora Perú SAC en la Región Lambayeque 2016.</w:t>
      </w:r>
    </w:p>
    <w:p w:rsidR="005D535D" w:rsidRPr="00C17CAF" w:rsidRDefault="004D0F01" w:rsidP="00C17CAF">
      <w:pPr>
        <w:spacing w:after="0"/>
        <w:rPr>
          <w:rFonts w:ascii="Times New Roman" w:hAnsi="Times New Roman" w:cs="Times New Roman"/>
          <w:color w:val="000000" w:themeColor="text1"/>
          <w:sz w:val="20"/>
          <w:szCs w:val="24"/>
        </w:rPr>
      </w:pPr>
      <w:r w:rsidRPr="00BC4261">
        <w:rPr>
          <w:i/>
          <w:color w:val="000000" w:themeColor="text1"/>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5D535D">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La fuente de financiamiento a la que acceden los pequeños agricultores muestreados que se dedican al cultivo del frijol de palo (Cajanus cajan L) con crédito agrícola otorgado por la Empresa Procesadora Perú SAC, en la Región Lambayeque 2016. El 68.3% de los pequeños agricultores mencionan que solamente utilizan el crédito que les otorga la Empresa Procesadora Perú SAC y el 31.7% de los pequeños agricultores utilizan el crédito que les otorga la Empresa Procesadora Perú SAC y de su pro</w:t>
      </w:r>
      <w:r w:rsidR="00C937AE">
        <w:rPr>
          <w:rFonts w:ascii="Times New Roman" w:hAnsi="Times New Roman" w:cs="Times New Roman"/>
          <w:color w:val="000000" w:themeColor="text1"/>
          <w:sz w:val="24"/>
          <w:szCs w:val="24"/>
        </w:rPr>
        <w:t>pio peculio o recursos. Tabla 13</w:t>
      </w:r>
      <w:r w:rsidRPr="00BC4261">
        <w:rPr>
          <w:rFonts w:ascii="Times New Roman" w:hAnsi="Times New Roman" w:cs="Times New Roman"/>
          <w:color w:val="000000" w:themeColor="text1"/>
          <w:sz w:val="24"/>
          <w:szCs w:val="24"/>
        </w:rPr>
        <w:t xml:space="preserve"> y Figura 10</w:t>
      </w:r>
      <w:r w:rsidR="00240528" w:rsidRPr="00BC4261">
        <w:rPr>
          <w:rFonts w:ascii="Times New Roman" w:hAnsi="Times New Roman" w:cs="Times New Roman"/>
          <w:color w:val="000000" w:themeColor="text1"/>
          <w:sz w:val="24"/>
          <w:szCs w:val="24"/>
        </w:rPr>
        <w:t>.</w:t>
      </w:r>
    </w:p>
    <w:p w:rsidR="003C4B23" w:rsidRPr="00BC4261" w:rsidRDefault="003C4B23" w:rsidP="003C4B2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bookmarkStart w:id="80" w:name="_Toc4730900"/>
      <w:bookmarkStart w:id="81" w:name="_Toc4731042"/>
      <w:r w:rsidR="001B20C5" w:rsidRPr="00BC4261">
        <w:rPr>
          <w:rFonts w:ascii="Times New Roman" w:hAnsi="Times New Roman" w:cs="Times New Roman"/>
          <w:color w:val="000000" w:themeColor="text1"/>
          <w:sz w:val="20"/>
        </w:rPr>
        <w:t xml:space="preserve">Tabla </w:t>
      </w:r>
      <w:r w:rsidR="00C937AE">
        <w:rPr>
          <w:rFonts w:ascii="Times New Roman" w:hAnsi="Times New Roman" w:cs="Times New Roman"/>
          <w:color w:val="000000" w:themeColor="text1"/>
          <w:sz w:val="20"/>
        </w:rPr>
        <w:t>13</w:t>
      </w:r>
      <w:r w:rsidR="001B20C5" w:rsidRPr="00BC4261">
        <w:rPr>
          <w:rFonts w:ascii="Times New Roman" w:hAnsi="Times New Roman" w:cs="Times New Roman"/>
          <w:color w:val="000000" w:themeColor="text1"/>
          <w:sz w:val="20"/>
        </w:rPr>
        <w:t>.</w:t>
      </w:r>
      <w:bookmarkEnd w:id="80"/>
      <w:bookmarkEnd w:id="81"/>
      <w:r w:rsidR="001B20C5" w:rsidRPr="00BC4261">
        <w:rPr>
          <w:rFonts w:ascii="Times New Roman" w:hAnsi="Times New Roman" w:cs="Times New Roman"/>
          <w:color w:val="000000" w:themeColor="text1"/>
          <w:sz w:val="20"/>
        </w:rPr>
        <w:t xml:space="preserve"> </w:t>
      </w:r>
    </w:p>
    <w:p w:rsidR="003C4B23" w:rsidRPr="00BC4261" w:rsidRDefault="003C4B23" w:rsidP="003C4B2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1B20C5" w:rsidRPr="00BC4261">
        <w:rPr>
          <w:rFonts w:ascii="Times New Roman" w:hAnsi="Times New Roman" w:cs="Times New Roman"/>
          <w:color w:val="000000" w:themeColor="text1"/>
          <w:sz w:val="20"/>
        </w:rPr>
        <w:t xml:space="preserve">Fuente de financiamiento a la que acceden los pequeños agricultores muestreados que se dedican </w:t>
      </w:r>
    </w:p>
    <w:p w:rsidR="00565AF7" w:rsidRPr="00BC4261" w:rsidRDefault="003C4B23" w:rsidP="003C4B23">
      <w:pPr>
        <w:pStyle w:val="Descripcin"/>
        <w:spacing w:after="0"/>
        <w:ind w:left="567" w:hanging="567"/>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w:t>
      </w:r>
      <w:r w:rsidR="001B20C5" w:rsidRPr="00BC4261">
        <w:rPr>
          <w:rFonts w:ascii="Times New Roman" w:hAnsi="Times New Roman" w:cs="Times New Roman"/>
          <w:color w:val="000000" w:themeColor="text1"/>
          <w:sz w:val="20"/>
        </w:rPr>
        <w:t xml:space="preserve">al cultivo del frijol de palo (Cajanus cajan L) con crédito agrícola otorgado por la </w:t>
      </w:r>
      <w:r w:rsidRPr="00BC4261">
        <w:rPr>
          <w:rFonts w:ascii="Times New Roman" w:hAnsi="Times New Roman" w:cs="Times New Roman"/>
          <w:color w:val="000000" w:themeColor="text1"/>
          <w:sz w:val="20"/>
        </w:rPr>
        <w:t xml:space="preserve">Empresa   </w:t>
      </w:r>
      <w:r w:rsidR="00240528" w:rsidRPr="00BC4261">
        <w:rPr>
          <w:rFonts w:ascii="Times New Roman" w:hAnsi="Times New Roman" w:cs="Times New Roman"/>
          <w:color w:val="000000" w:themeColor="text1"/>
          <w:sz w:val="20"/>
        </w:rPr>
        <w:t xml:space="preserve">  </w:t>
      </w:r>
      <w:r w:rsidR="006946E4" w:rsidRPr="00BC4261">
        <w:rPr>
          <w:rFonts w:ascii="Times New Roman" w:hAnsi="Times New Roman" w:cs="Times New Roman"/>
          <w:color w:val="000000" w:themeColor="text1"/>
          <w:sz w:val="20"/>
        </w:rPr>
        <w:t xml:space="preserve">  </w:t>
      </w:r>
      <w:r w:rsidRPr="00BC4261">
        <w:rPr>
          <w:rFonts w:ascii="Times New Roman" w:hAnsi="Times New Roman" w:cs="Times New Roman"/>
          <w:color w:val="000000" w:themeColor="text1"/>
          <w:sz w:val="20"/>
        </w:rPr>
        <w:t>Procesadora</w:t>
      </w:r>
      <w:r w:rsidR="001B20C5" w:rsidRPr="00BC4261">
        <w:rPr>
          <w:rFonts w:ascii="Times New Roman" w:hAnsi="Times New Roman" w:cs="Times New Roman"/>
          <w:color w:val="000000" w:themeColor="text1"/>
          <w:sz w:val="20"/>
        </w:rPr>
        <w:t xml:space="preserve"> Perú SAC en la Región </w:t>
      </w:r>
      <w:r w:rsidRPr="00BC4261">
        <w:rPr>
          <w:rFonts w:ascii="Times New Roman" w:hAnsi="Times New Roman" w:cs="Times New Roman"/>
          <w:color w:val="000000" w:themeColor="text1"/>
          <w:sz w:val="20"/>
        </w:rPr>
        <w:t>Lambayeque 2016.</w:t>
      </w:r>
    </w:p>
    <w:tbl>
      <w:tblPr>
        <w:tblW w:w="7837" w:type="dxa"/>
        <w:jc w:val="center"/>
        <w:tblCellMar>
          <w:left w:w="70" w:type="dxa"/>
          <w:right w:w="70" w:type="dxa"/>
        </w:tblCellMar>
        <w:tblLook w:val="04A0" w:firstRow="1" w:lastRow="0" w:firstColumn="1" w:lastColumn="0" w:noHBand="0" w:noVBand="1"/>
      </w:tblPr>
      <w:tblGrid>
        <w:gridCol w:w="3195"/>
        <w:gridCol w:w="2737"/>
        <w:gridCol w:w="1905"/>
      </w:tblGrid>
      <w:tr w:rsidR="00565AF7" w:rsidRPr="00BC4261" w:rsidTr="00C937AE">
        <w:trPr>
          <w:trHeight w:val="562"/>
          <w:jc w:val="center"/>
        </w:trPr>
        <w:tc>
          <w:tcPr>
            <w:tcW w:w="3195" w:type="dxa"/>
            <w:tcBorders>
              <w:top w:val="single" w:sz="4" w:space="0" w:color="auto"/>
              <w:left w:val="nil"/>
              <w:bottom w:val="single" w:sz="4" w:space="0" w:color="auto"/>
              <w:right w:val="nil"/>
            </w:tcBorders>
            <w:shd w:val="clear" w:color="auto" w:fill="auto"/>
            <w:vAlign w:val="center"/>
            <w:hideMark/>
          </w:tcPr>
          <w:p w:rsidR="00565AF7" w:rsidRPr="00BC4261" w:rsidRDefault="001B20C5" w:rsidP="001B20C5">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Fuente de F</w:t>
            </w:r>
            <w:r w:rsidR="00565AF7" w:rsidRPr="00BC4261">
              <w:rPr>
                <w:rFonts w:ascii="Times New Roman" w:eastAsia="Times New Roman" w:hAnsi="Times New Roman" w:cs="Times New Roman"/>
                <w:b/>
                <w:iCs/>
                <w:color w:val="000000" w:themeColor="text1"/>
                <w:sz w:val="24"/>
                <w:szCs w:val="24"/>
                <w:lang w:eastAsia="es-PE"/>
              </w:rPr>
              <w:t>inanciamiento</w:t>
            </w:r>
          </w:p>
        </w:tc>
        <w:tc>
          <w:tcPr>
            <w:tcW w:w="2737"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1B20C5">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0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1B20C5">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C937AE">
        <w:trPr>
          <w:trHeight w:val="416"/>
          <w:jc w:val="center"/>
        </w:trPr>
        <w:tc>
          <w:tcPr>
            <w:tcW w:w="3195" w:type="dxa"/>
            <w:tcBorders>
              <w:top w:val="single" w:sz="4" w:space="0" w:color="auto"/>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Empresa Procesadora</w:t>
            </w:r>
          </w:p>
        </w:tc>
        <w:tc>
          <w:tcPr>
            <w:tcW w:w="2737"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w:t>
            </w:r>
          </w:p>
        </w:tc>
        <w:tc>
          <w:tcPr>
            <w:tcW w:w="190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68.3</w:t>
            </w:r>
          </w:p>
        </w:tc>
      </w:tr>
      <w:tr w:rsidR="001B20C5" w:rsidRPr="00BC4261" w:rsidTr="003C4B23">
        <w:trPr>
          <w:trHeight w:val="1002"/>
          <w:jc w:val="center"/>
        </w:trPr>
        <w:tc>
          <w:tcPr>
            <w:tcW w:w="3195" w:type="dxa"/>
            <w:tcBorders>
              <w:top w:val="nil"/>
              <w:left w:val="nil"/>
              <w:bottom w:val="single" w:sz="4" w:space="0" w:color="auto"/>
              <w:right w:val="nil"/>
            </w:tcBorders>
            <w:shd w:val="clear" w:color="auto" w:fill="auto"/>
            <w:hideMark/>
          </w:tcPr>
          <w:p w:rsidR="001B20C5" w:rsidRPr="00BC4261" w:rsidRDefault="001B20C5"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Productor más Empresa</w:t>
            </w:r>
          </w:p>
          <w:p w:rsidR="001B20C5" w:rsidRPr="005A3B13" w:rsidRDefault="001B20C5"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37" w:type="dxa"/>
            <w:tcBorders>
              <w:top w:val="nil"/>
              <w:left w:val="nil"/>
              <w:bottom w:val="single" w:sz="4" w:space="0" w:color="auto"/>
              <w:right w:val="nil"/>
            </w:tcBorders>
            <w:shd w:val="clear" w:color="auto" w:fill="auto"/>
            <w:noWrap/>
            <w:vAlign w:val="center"/>
            <w:hideMark/>
          </w:tcPr>
          <w:p w:rsidR="001B20C5" w:rsidRPr="00BC4261" w:rsidRDefault="001B20C5"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19</w:t>
            </w:r>
          </w:p>
          <w:p w:rsidR="001B20C5" w:rsidRPr="005A3B13" w:rsidRDefault="001B20C5"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05" w:type="dxa"/>
            <w:tcBorders>
              <w:top w:val="nil"/>
              <w:left w:val="nil"/>
              <w:bottom w:val="single" w:sz="4" w:space="0" w:color="auto"/>
              <w:right w:val="nil"/>
            </w:tcBorders>
            <w:shd w:val="clear" w:color="auto" w:fill="auto"/>
            <w:noWrap/>
            <w:vAlign w:val="center"/>
            <w:hideMark/>
          </w:tcPr>
          <w:p w:rsidR="001B20C5" w:rsidRPr="00BC4261" w:rsidRDefault="001B20C5"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31.7</w:t>
            </w:r>
          </w:p>
          <w:p w:rsidR="001B20C5" w:rsidRPr="005A3B13" w:rsidRDefault="001B20C5"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7E34E5" w:rsidRPr="00BC4261" w:rsidRDefault="007E34E5" w:rsidP="007E34E5">
      <w:pPr>
        <w:spacing w:after="0"/>
        <w:rPr>
          <w:rFonts w:ascii="Times New Roman" w:hAnsi="Times New Roman" w:cs="Times New Roman"/>
          <w:color w:val="000000" w:themeColor="text1"/>
          <w:sz w:val="20"/>
          <w:szCs w:val="24"/>
        </w:rPr>
      </w:pPr>
      <w:r>
        <w:rPr>
          <w:i/>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3C4B23" w:rsidRPr="00BC4261" w:rsidRDefault="003C4B23" w:rsidP="003C4B23">
      <w:pPr>
        <w:spacing w:after="0"/>
        <w:rPr>
          <w:rFonts w:ascii="Times New Roman" w:hAnsi="Times New Roman" w:cs="Times New Roman"/>
          <w:color w:val="000000" w:themeColor="text1"/>
          <w:sz w:val="20"/>
          <w:szCs w:val="24"/>
        </w:rPr>
      </w:pPr>
    </w:p>
    <w:p w:rsidR="00C17CAF" w:rsidRDefault="00C17CAF" w:rsidP="00565AF7">
      <w:pPr>
        <w:rPr>
          <w:rFonts w:ascii="Times New Roman" w:hAnsi="Times New Roman" w:cs="Times New Roman"/>
          <w:color w:val="000000" w:themeColor="text1"/>
          <w:sz w:val="24"/>
          <w:szCs w:val="24"/>
        </w:rPr>
      </w:pPr>
    </w:p>
    <w:p w:rsidR="007E34E5" w:rsidRDefault="007E34E5"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3C4B23" w:rsidRPr="00BC4261" w:rsidRDefault="003C4B23" w:rsidP="003C4B23">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7248" behindDoc="0" locked="0" layoutInCell="1" allowOverlap="1">
            <wp:simplePos x="0" y="0"/>
            <wp:positionH relativeFrom="margin">
              <wp:posOffset>322729</wp:posOffset>
            </wp:positionH>
            <wp:positionV relativeFrom="paragraph">
              <wp:posOffset>9264</wp:posOffset>
            </wp:positionV>
            <wp:extent cx="5055870" cy="2506531"/>
            <wp:effectExtent l="0" t="0" r="11430" b="8255"/>
            <wp:wrapNone/>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3C4B23" w:rsidRPr="00BC4261" w:rsidRDefault="003C4B23" w:rsidP="003C4B23">
      <w:pPr>
        <w:tabs>
          <w:tab w:val="left" w:pos="220"/>
          <w:tab w:val="center" w:pos="4513"/>
        </w:tabs>
        <w:rPr>
          <w:rFonts w:ascii="Times New Roman" w:hAnsi="Times New Roman" w:cs="Times New Roman"/>
          <w:color w:val="000000" w:themeColor="text1"/>
          <w:sz w:val="24"/>
          <w:szCs w:val="24"/>
        </w:rPr>
      </w:pPr>
    </w:p>
    <w:p w:rsidR="008B3A2C" w:rsidRPr="00BC4261" w:rsidRDefault="008B3A2C" w:rsidP="003C4B23">
      <w:pPr>
        <w:tabs>
          <w:tab w:val="left" w:pos="220"/>
          <w:tab w:val="center" w:pos="4513"/>
        </w:tabs>
        <w:spacing w:after="0"/>
        <w:rPr>
          <w:rFonts w:ascii="Times New Roman" w:hAnsi="Times New Roman" w:cs="Times New Roman"/>
          <w:color w:val="000000" w:themeColor="text1"/>
          <w:sz w:val="24"/>
          <w:szCs w:val="24"/>
        </w:rPr>
      </w:pPr>
    </w:p>
    <w:p w:rsidR="003C4B23" w:rsidRPr="00BC4261" w:rsidRDefault="003C4B23" w:rsidP="003C4B2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82" w:name="_Toc6165002"/>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10</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Fuente de financiamiento a la que acceden los pequeños agricultores muestreados que</w:t>
      </w:r>
      <w:bookmarkEnd w:id="82"/>
      <w:r w:rsidRPr="00BC4261">
        <w:rPr>
          <w:rFonts w:ascii="Times New Roman" w:hAnsi="Times New Roman" w:cs="Times New Roman"/>
          <w:i w:val="0"/>
          <w:color w:val="000000" w:themeColor="text1"/>
          <w:sz w:val="20"/>
        </w:rPr>
        <w:t xml:space="preserve"> </w:t>
      </w:r>
    </w:p>
    <w:p w:rsidR="003C4B23" w:rsidRPr="00BC4261" w:rsidRDefault="003C4B23" w:rsidP="003C4B2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se dedican al cultivo del frijol de palo (Cajanus cajan L) con crédito agrícola otorgado por la </w:t>
      </w:r>
    </w:p>
    <w:p w:rsidR="003C4B23" w:rsidRPr="00BC4261" w:rsidRDefault="003C4B23" w:rsidP="003C4B2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Empresa Procesadora Perú SAC en la Región Lambayeque 2016.</w:t>
      </w:r>
    </w:p>
    <w:p w:rsidR="00565AF7" w:rsidRPr="00C17CAF" w:rsidRDefault="003C4B23" w:rsidP="00C17CAF">
      <w:pPr>
        <w:spacing w:after="0"/>
        <w:rPr>
          <w:rFonts w:ascii="Times New Roman" w:hAnsi="Times New Roman" w:cs="Times New Roman"/>
          <w:color w:val="000000" w:themeColor="text1"/>
          <w:sz w:val="20"/>
          <w:szCs w:val="24"/>
        </w:rPr>
      </w:pPr>
      <w:r w:rsidRPr="00BC4261">
        <w:rPr>
          <w:color w:val="000000" w:themeColor="text1"/>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8B3A2C">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La Empresa Procesadora Perú SAC tiene en cada sector técnicos extensionistas o promotores encargados de visitar los campos de los agricultores que les solicitan crédito agrícola a esta Empresa y conforman una carpeta con los requisitos para ser evaluado por los promotores y con autorización del Jefe de Campo y Gerente de Operaciones son aprobados. El 98.3 % de los pequeños agricultores muestreados que se dedican al cultivo del frijol de palo (Cajanus cajan L) con crédito agrícola otorgado por la Empresa Procesadora Perú SAC, si reciben visitas de colocación de crédito agrícola. Ver </w:t>
      </w:r>
      <w:r w:rsidR="007E34E5">
        <w:rPr>
          <w:rFonts w:ascii="Times New Roman" w:hAnsi="Times New Roman" w:cs="Times New Roman"/>
          <w:color w:val="000000" w:themeColor="text1"/>
          <w:sz w:val="24"/>
          <w:szCs w:val="24"/>
        </w:rPr>
        <w:t>Tabla 14</w:t>
      </w:r>
      <w:r w:rsidRPr="00BC4261">
        <w:rPr>
          <w:rFonts w:ascii="Times New Roman" w:hAnsi="Times New Roman" w:cs="Times New Roman"/>
          <w:color w:val="000000" w:themeColor="text1"/>
          <w:sz w:val="24"/>
          <w:szCs w:val="24"/>
        </w:rPr>
        <w:t xml:space="preserve"> y Figura 11.</w:t>
      </w:r>
    </w:p>
    <w:p w:rsidR="00240528" w:rsidRPr="00BC4261" w:rsidRDefault="004843EF" w:rsidP="00240528">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83" w:name="_Toc4730901"/>
      <w:bookmarkStart w:id="84" w:name="_Toc4731043"/>
      <w:r w:rsidR="00240528" w:rsidRPr="00BC4261">
        <w:rPr>
          <w:rFonts w:ascii="Times New Roman" w:hAnsi="Times New Roman" w:cs="Times New Roman"/>
          <w:i w:val="0"/>
          <w:color w:val="000000" w:themeColor="text1"/>
          <w:sz w:val="20"/>
        </w:rPr>
        <w:t xml:space="preserve">Tabla </w:t>
      </w:r>
      <w:r w:rsidR="007E34E5">
        <w:rPr>
          <w:rFonts w:ascii="Times New Roman" w:hAnsi="Times New Roman" w:cs="Times New Roman"/>
          <w:i w:val="0"/>
          <w:color w:val="000000" w:themeColor="text1"/>
          <w:sz w:val="20"/>
        </w:rPr>
        <w:t>14</w:t>
      </w:r>
      <w:r w:rsidR="00240528" w:rsidRPr="00BC4261">
        <w:rPr>
          <w:rFonts w:ascii="Times New Roman" w:hAnsi="Times New Roman" w:cs="Times New Roman"/>
          <w:i w:val="0"/>
          <w:color w:val="000000" w:themeColor="text1"/>
          <w:sz w:val="20"/>
        </w:rPr>
        <w:t>.</w:t>
      </w:r>
      <w:bookmarkEnd w:id="83"/>
      <w:bookmarkEnd w:id="84"/>
      <w:r w:rsidR="00240528" w:rsidRPr="00BC4261">
        <w:rPr>
          <w:rFonts w:ascii="Times New Roman" w:hAnsi="Times New Roman" w:cs="Times New Roman"/>
          <w:i w:val="0"/>
          <w:color w:val="000000" w:themeColor="text1"/>
          <w:sz w:val="20"/>
        </w:rPr>
        <w:t xml:space="preserve"> </w:t>
      </w:r>
    </w:p>
    <w:p w:rsidR="00240528" w:rsidRPr="00BC4261" w:rsidRDefault="004843EF" w:rsidP="00240528">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240528" w:rsidRPr="00BC4261">
        <w:rPr>
          <w:rFonts w:ascii="Times New Roman" w:hAnsi="Times New Roman" w:cs="Times New Roman"/>
          <w:color w:val="000000" w:themeColor="text1"/>
          <w:sz w:val="20"/>
        </w:rPr>
        <w:t xml:space="preserve">Visitas de colocación de crédito agrícola que reciben los pequeños agricultores muestreados que </w:t>
      </w:r>
    </w:p>
    <w:p w:rsidR="00240528" w:rsidRPr="00BC4261" w:rsidRDefault="004843EF" w:rsidP="00240528">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240528" w:rsidRPr="00BC4261">
        <w:rPr>
          <w:rFonts w:ascii="Times New Roman" w:hAnsi="Times New Roman" w:cs="Times New Roman"/>
          <w:color w:val="000000" w:themeColor="text1"/>
          <w:sz w:val="20"/>
        </w:rPr>
        <w:t xml:space="preserve">se dedican al cultivo del frijol de palo (Cajanus cajan L) con crédito agrícola otorgado por la </w:t>
      </w:r>
    </w:p>
    <w:p w:rsidR="00565AF7" w:rsidRPr="00BC4261" w:rsidRDefault="004843EF" w:rsidP="00240528">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w:t>
      </w:r>
      <w:r w:rsidR="00240528" w:rsidRPr="00BC4261">
        <w:rPr>
          <w:rFonts w:ascii="Times New Roman" w:hAnsi="Times New Roman" w:cs="Times New Roman"/>
          <w:color w:val="000000" w:themeColor="text1"/>
          <w:sz w:val="20"/>
        </w:rPr>
        <w:t>Empresa Procesadora Perú SAC en la Región Lambayeque 2016.</w:t>
      </w:r>
    </w:p>
    <w:tbl>
      <w:tblPr>
        <w:tblW w:w="7876" w:type="dxa"/>
        <w:jc w:val="center"/>
        <w:tblCellMar>
          <w:left w:w="70" w:type="dxa"/>
          <w:right w:w="70" w:type="dxa"/>
        </w:tblCellMar>
        <w:tblLook w:val="04A0" w:firstRow="1" w:lastRow="0" w:firstColumn="1" w:lastColumn="0" w:noHBand="0" w:noVBand="1"/>
      </w:tblPr>
      <w:tblGrid>
        <w:gridCol w:w="3210"/>
        <w:gridCol w:w="2751"/>
        <w:gridCol w:w="1915"/>
      </w:tblGrid>
      <w:tr w:rsidR="00565AF7" w:rsidRPr="00BC4261" w:rsidTr="00240528">
        <w:trPr>
          <w:trHeight w:val="660"/>
          <w:jc w:val="center"/>
        </w:trPr>
        <w:tc>
          <w:tcPr>
            <w:tcW w:w="3210"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240528">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Recibió visitas de colocación de  crédito agrícola</w:t>
            </w:r>
          </w:p>
        </w:tc>
        <w:tc>
          <w:tcPr>
            <w:tcW w:w="2751" w:type="dxa"/>
            <w:tcBorders>
              <w:top w:val="single" w:sz="4" w:space="0" w:color="000000"/>
              <w:left w:val="nil"/>
              <w:bottom w:val="single" w:sz="4" w:space="0" w:color="000000"/>
              <w:right w:val="nil"/>
            </w:tcBorders>
            <w:shd w:val="clear" w:color="auto" w:fill="auto"/>
            <w:vAlign w:val="center"/>
            <w:hideMark/>
          </w:tcPr>
          <w:p w:rsidR="00565AF7" w:rsidRPr="00BC4261" w:rsidRDefault="007558BF" w:rsidP="0024052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1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24052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240528">
        <w:trPr>
          <w:trHeight w:val="342"/>
          <w:jc w:val="center"/>
        </w:trPr>
        <w:tc>
          <w:tcPr>
            <w:tcW w:w="3210"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75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tc>
        <w:tc>
          <w:tcPr>
            <w:tcW w:w="191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r>
      <w:tr w:rsidR="00FA29CA" w:rsidRPr="00BC4261" w:rsidTr="00FA29CA">
        <w:trPr>
          <w:trHeight w:val="916"/>
          <w:jc w:val="center"/>
        </w:trPr>
        <w:tc>
          <w:tcPr>
            <w:tcW w:w="3210" w:type="dxa"/>
            <w:tcBorders>
              <w:top w:val="nil"/>
              <w:left w:val="nil"/>
              <w:bottom w:val="single" w:sz="4" w:space="0" w:color="auto"/>
              <w:right w:val="nil"/>
            </w:tcBorders>
            <w:shd w:val="clear" w:color="auto" w:fill="auto"/>
            <w:hideMark/>
          </w:tcPr>
          <w:p w:rsidR="00FA29CA" w:rsidRPr="00BC4261" w:rsidRDefault="00FA29CA"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FA29CA" w:rsidRPr="005A3B13" w:rsidRDefault="00FA29CA"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51" w:type="dxa"/>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59</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15" w:type="dxa"/>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98.3</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7E34E5" w:rsidRPr="00BC4261" w:rsidRDefault="007E34E5" w:rsidP="007E34E5">
      <w:pPr>
        <w:spacing w:after="0"/>
        <w:rPr>
          <w:rFonts w:ascii="Times New Roman" w:hAnsi="Times New Roman" w:cs="Times New Roman"/>
          <w:color w:val="000000" w:themeColor="text1"/>
          <w:sz w:val="20"/>
          <w:szCs w:val="24"/>
        </w:rPr>
      </w:pPr>
      <w:r>
        <w:rPr>
          <w:color w:val="000000" w:themeColor="text1"/>
        </w:rPr>
        <w:t xml:space="preserve">            </w:t>
      </w:r>
      <w:r>
        <w:rPr>
          <w:rFonts w:ascii="Times New Roman" w:hAnsi="Times New Roman" w:cs="Times New Roman"/>
          <w:color w:val="000000" w:themeColor="text1"/>
          <w:sz w:val="20"/>
          <w:szCs w:val="24"/>
        </w:rPr>
        <w:t xml:space="preserve"> Fuente: Encuesta realizada a los pequeños agricultores de la Región Lambayeque - 2017</w:t>
      </w:r>
    </w:p>
    <w:p w:rsidR="00240528" w:rsidRPr="00BC4261" w:rsidRDefault="00240528" w:rsidP="00240528">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C17CAF" w:rsidRPr="00BC4261" w:rsidRDefault="00C17CAF" w:rsidP="007E34E5">
      <w:pPr>
        <w:rPr>
          <w:rFonts w:ascii="Times New Roman" w:hAnsi="Times New Roman" w:cs="Times New Roman"/>
          <w:color w:val="000000" w:themeColor="text1"/>
          <w:sz w:val="24"/>
          <w:szCs w:val="24"/>
        </w:rPr>
      </w:pPr>
    </w:p>
    <w:p w:rsidR="00565AF7" w:rsidRPr="00BC4261" w:rsidRDefault="00240528" w:rsidP="00240528">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8272" behindDoc="0" locked="0" layoutInCell="1" allowOverlap="1">
            <wp:simplePos x="0" y="0"/>
            <wp:positionH relativeFrom="margin">
              <wp:posOffset>344245</wp:posOffset>
            </wp:positionH>
            <wp:positionV relativeFrom="paragraph">
              <wp:posOffset>6387</wp:posOffset>
            </wp:positionV>
            <wp:extent cx="5066851" cy="2289810"/>
            <wp:effectExtent l="0" t="0" r="635" b="15240"/>
            <wp:wrapNone/>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anchor>
        </w:drawing>
      </w:r>
    </w:p>
    <w:p w:rsidR="00565AF7" w:rsidRPr="00BC4261" w:rsidRDefault="00565AF7"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240528" w:rsidRPr="00BC4261" w:rsidRDefault="00240528" w:rsidP="00565AF7">
      <w:pPr>
        <w:rPr>
          <w:rFonts w:ascii="Times New Roman" w:hAnsi="Times New Roman" w:cs="Times New Roman"/>
          <w:color w:val="000000" w:themeColor="text1"/>
          <w:sz w:val="24"/>
          <w:szCs w:val="24"/>
        </w:rPr>
      </w:pPr>
    </w:p>
    <w:p w:rsidR="004843EF" w:rsidRPr="00BC4261" w:rsidRDefault="004843EF" w:rsidP="004843EF">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85" w:name="_Toc6165003"/>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11</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 xml:space="preserve">. </w:t>
      </w:r>
      <w:r w:rsidRPr="00BC4261">
        <w:rPr>
          <w:rFonts w:ascii="Times New Roman" w:hAnsi="Times New Roman" w:cs="Times New Roman"/>
          <w:i w:val="0"/>
          <w:color w:val="000000" w:themeColor="text1"/>
          <w:sz w:val="20"/>
        </w:rPr>
        <w:t>Visitas de colocación de crédito agrícola que reciben los pequeños agricultores</w:t>
      </w:r>
      <w:bookmarkEnd w:id="85"/>
      <w:r w:rsidRPr="00BC4261">
        <w:rPr>
          <w:rFonts w:ascii="Times New Roman" w:hAnsi="Times New Roman" w:cs="Times New Roman"/>
          <w:i w:val="0"/>
          <w:color w:val="000000" w:themeColor="text1"/>
          <w:sz w:val="20"/>
        </w:rPr>
        <w:t xml:space="preserve"> </w:t>
      </w:r>
    </w:p>
    <w:p w:rsidR="004843EF" w:rsidRPr="00BC4261" w:rsidRDefault="004843EF" w:rsidP="004843EF">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muestreados que se dedican al cultivo del frijol de palo (Cajanus cajan L) con crédito agrícola </w:t>
      </w:r>
    </w:p>
    <w:p w:rsidR="00240528" w:rsidRPr="00BC4261" w:rsidRDefault="004843EF" w:rsidP="004843EF">
      <w:pPr>
        <w:pStyle w:val="Descripcin"/>
        <w:spacing w:after="0"/>
        <w:rPr>
          <w:rFonts w:ascii="Times New Roman" w:hAnsi="Times New Roman" w:cs="Times New Roman"/>
          <w:color w:val="000000" w:themeColor="text1"/>
          <w:sz w:val="20"/>
        </w:rPr>
      </w:pPr>
      <w:r w:rsidRPr="00BC4261">
        <w:rPr>
          <w:rFonts w:ascii="Times New Roman" w:hAnsi="Times New Roman" w:cs="Times New Roman"/>
          <w:i w:val="0"/>
          <w:color w:val="000000" w:themeColor="text1"/>
          <w:sz w:val="20"/>
        </w:rPr>
        <w:t xml:space="preserve">           otorgado por la Empresa Procesadora Perú SAC en la Región Lambayeque 2016</w:t>
      </w:r>
      <w:r w:rsidRPr="00BC4261">
        <w:rPr>
          <w:rFonts w:ascii="Times New Roman" w:hAnsi="Times New Roman" w:cs="Times New Roman"/>
          <w:color w:val="000000" w:themeColor="text1"/>
          <w:sz w:val="20"/>
        </w:rPr>
        <w:t>.</w:t>
      </w:r>
    </w:p>
    <w:p w:rsidR="00565AF7" w:rsidRPr="00C17CAF" w:rsidRDefault="004843EF" w:rsidP="00C17CAF">
      <w:pPr>
        <w:spacing w:after="0"/>
        <w:rPr>
          <w:rFonts w:ascii="Times New Roman" w:hAnsi="Times New Roman" w:cs="Times New Roman"/>
          <w:color w:val="000000" w:themeColor="text1"/>
          <w:sz w:val="20"/>
          <w:szCs w:val="24"/>
        </w:rPr>
      </w:pPr>
      <w:r w:rsidRPr="00BC4261">
        <w:rPr>
          <w:color w:val="000000" w:themeColor="text1"/>
        </w:rPr>
        <w:t xml:space="preserve">           </w:t>
      </w:r>
      <w:r w:rsidRPr="00BC4261">
        <w:rPr>
          <w:rFonts w:ascii="Times New Roman" w:hAnsi="Times New Roman" w:cs="Times New Roman"/>
          <w:color w:val="000000" w:themeColor="text1"/>
          <w:sz w:val="20"/>
          <w:szCs w:val="24"/>
        </w:rPr>
        <w:t>Fuente: Elaboración propia.</w:t>
      </w:r>
    </w:p>
    <w:p w:rsidR="00C17CAF" w:rsidRPr="00C17CAF" w:rsidRDefault="00565AF7" w:rsidP="00C17CAF">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7E34E5">
        <w:rPr>
          <w:rFonts w:ascii="Times New Roman" w:hAnsi="Times New Roman" w:cs="Times New Roman"/>
          <w:color w:val="000000" w:themeColor="text1"/>
          <w:sz w:val="24"/>
          <w:szCs w:val="24"/>
        </w:rPr>
        <w:t>Tabla 15</w:t>
      </w:r>
      <w:r w:rsidRPr="00BC4261">
        <w:rPr>
          <w:rFonts w:ascii="Times New Roman" w:hAnsi="Times New Roman" w:cs="Times New Roman"/>
          <w:color w:val="000000" w:themeColor="text1"/>
          <w:sz w:val="24"/>
          <w:szCs w:val="24"/>
        </w:rPr>
        <w:t xml:space="preserve"> y Figura 12 registra que el 86.7 % de los pequeños agricultores </w:t>
      </w:r>
      <w:r w:rsidR="004843EF"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muestreados en los tres sectores en estudio que se dedican al cultivo del frijol de palo (Cajanus cajan L) con crédito agrícola otorgado por la Empresa Procesadora Perú SAC, mencionan que el monto del crédito agrícola que perciben no es suficiente. El 13.3% de los pequeños agricultores indican que el monto de crédito agrícola si es suficiente y corresponden a los pequeños agricu</w:t>
      </w:r>
      <w:r w:rsidR="00C17CAF">
        <w:rPr>
          <w:rFonts w:ascii="Times New Roman" w:hAnsi="Times New Roman" w:cs="Times New Roman"/>
          <w:color w:val="000000" w:themeColor="text1"/>
          <w:sz w:val="24"/>
          <w:szCs w:val="24"/>
        </w:rPr>
        <w:t>ltores del sector Batan Grande.</w:t>
      </w:r>
    </w:p>
    <w:p w:rsidR="00BC6103" w:rsidRPr="00BC4261" w:rsidRDefault="00BC6103" w:rsidP="00BC610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86" w:name="_Toc4730902"/>
      <w:bookmarkStart w:id="87" w:name="_Toc4731044"/>
      <w:r w:rsidRPr="00BC4261">
        <w:rPr>
          <w:rFonts w:ascii="Times New Roman" w:hAnsi="Times New Roman" w:cs="Times New Roman"/>
          <w:i w:val="0"/>
          <w:color w:val="000000" w:themeColor="text1"/>
          <w:sz w:val="20"/>
        </w:rPr>
        <w:t xml:space="preserve">Tabla </w:t>
      </w:r>
      <w:r w:rsidR="007E34E5">
        <w:rPr>
          <w:rFonts w:ascii="Times New Roman" w:hAnsi="Times New Roman" w:cs="Times New Roman"/>
          <w:i w:val="0"/>
          <w:color w:val="000000" w:themeColor="text1"/>
          <w:sz w:val="20"/>
        </w:rPr>
        <w:t>15</w:t>
      </w:r>
      <w:r w:rsidRPr="00BC4261">
        <w:rPr>
          <w:rFonts w:ascii="Times New Roman" w:hAnsi="Times New Roman" w:cs="Times New Roman"/>
          <w:i w:val="0"/>
          <w:color w:val="000000" w:themeColor="text1"/>
          <w:sz w:val="20"/>
        </w:rPr>
        <w:t>.</w:t>
      </w:r>
      <w:bookmarkEnd w:id="86"/>
      <w:bookmarkEnd w:id="87"/>
      <w:r w:rsidRPr="00BC4261">
        <w:rPr>
          <w:rFonts w:ascii="Times New Roman" w:hAnsi="Times New Roman" w:cs="Times New Roman"/>
          <w:i w:val="0"/>
          <w:color w:val="000000" w:themeColor="text1"/>
          <w:sz w:val="20"/>
        </w:rPr>
        <w:t xml:space="preserve"> </w:t>
      </w:r>
    </w:p>
    <w:p w:rsidR="00BC6103" w:rsidRPr="00BC4261" w:rsidRDefault="00BC6103" w:rsidP="00BC610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Satisfacción con el monto de crédito agrícola que perciben los pequeños agricultores muestreados </w:t>
      </w:r>
    </w:p>
    <w:p w:rsidR="00565AF7" w:rsidRPr="00BC4261" w:rsidRDefault="00BC6103" w:rsidP="00BC6103">
      <w:pPr>
        <w:pStyle w:val="Descripcin"/>
        <w:spacing w:after="0"/>
        <w:ind w:left="567" w:hanging="567"/>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que se dedican al cultivo del frijol de palo (Cajanus cajan L) con crédito agrícola otorgado por la    Empresa Procesadora Perú SAC en la Región Lambayeque 2016.</w:t>
      </w:r>
    </w:p>
    <w:tbl>
      <w:tblPr>
        <w:tblW w:w="7846" w:type="dxa"/>
        <w:jc w:val="center"/>
        <w:tblCellMar>
          <w:left w:w="70" w:type="dxa"/>
          <w:right w:w="70" w:type="dxa"/>
        </w:tblCellMar>
        <w:tblLook w:val="04A0" w:firstRow="1" w:lastRow="0" w:firstColumn="1" w:lastColumn="0" w:noHBand="0" w:noVBand="1"/>
      </w:tblPr>
      <w:tblGrid>
        <w:gridCol w:w="4594"/>
        <w:gridCol w:w="1510"/>
        <w:gridCol w:w="1742"/>
      </w:tblGrid>
      <w:tr w:rsidR="00565AF7" w:rsidRPr="00BC4261" w:rsidTr="00BC6103">
        <w:trPr>
          <w:trHeight w:val="358"/>
          <w:jc w:val="center"/>
        </w:trPr>
        <w:tc>
          <w:tcPr>
            <w:tcW w:w="4594"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74120D">
            <w:pP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El monto de crédito es suficiente</w:t>
            </w:r>
          </w:p>
        </w:tc>
        <w:tc>
          <w:tcPr>
            <w:tcW w:w="1510" w:type="dxa"/>
            <w:tcBorders>
              <w:top w:val="single" w:sz="4" w:space="0" w:color="000000"/>
              <w:left w:val="nil"/>
              <w:bottom w:val="single" w:sz="4" w:space="0" w:color="000000"/>
              <w:right w:val="nil"/>
            </w:tcBorders>
            <w:shd w:val="clear" w:color="auto" w:fill="auto"/>
            <w:vAlign w:val="bottom"/>
            <w:hideMark/>
          </w:tcPr>
          <w:p w:rsidR="00565AF7" w:rsidRPr="00BC4261" w:rsidRDefault="00E5216B"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742" w:type="dxa"/>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BC6103">
        <w:trPr>
          <w:trHeight w:val="365"/>
          <w:jc w:val="center"/>
        </w:trPr>
        <w:tc>
          <w:tcPr>
            <w:tcW w:w="4594"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1510"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52</w:t>
            </w:r>
          </w:p>
        </w:tc>
        <w:tc>
          <w:tcPr>
            <w:tcW w:w="1742"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86.7</w:t>
            </w:r>
          </w:p>
        </w:tc>
      </w:tr>
      <w:tr w:rsidR="00FA29CA" w:rsidRPr="00BC4261" w:rsidTr="00FA29CA">
        <w:trPr>
          <w:trHeight w:val="916"/>
          <w:jc w:val="center"/>
        </w:trPr>
        <w:tc>
          <w:tcPr>
            <w:tcW w:w="4594" w:type="dxa"/>
            <w:tcBorders>
              <w:top w:val="nil"/>
              <w:left w:val="nil"/>
              <w:bottom w:val="single" w:sz="4" w:space="0" w:color="auto"/>
              <w:right w:val="nil"/>
            </w:tcBorders>
            <w:shd w:val="clear" w:color="auto" w:fill="auto"/>
            <w:hideMark/>
          </w:tcPr>
          <w:p w:rsidR="00FA29CA" w:rsidRPr="00BC4261" w:rsidRDefault="00FA29CA"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FA29CA" w:rsidRPr="005A3B13" w:rsidRDefault="00FA29CA"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1510" w:type="dxa"/>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742" w:type="dxa"/>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7E34E5" w:rsidRPr="00BC4261" w:rsidRDefault="007E34E5" w:rsidP="007E34E5">
      <w:pPr>
        <w:spacing w:after="0"/>
        <w:rPr>
          <w:rFonts w:ascii="Times New Roman" w:hAnsi="Times New Roman" w:cs="Times New Roman"/>
          <w:color w:val="000000" w:themeColor="text1"/>
          <w:sz w:val="20"/>
          <w:szCs w:val="24"/>
        </w:rPr>
      </w:pP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BC6103" w:rsidRPr="00BC4261" w:rsidRDefault="00BC6103" w:rsidP="00BC6103">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7E34E5" w:rsidRPr="00BC4261" w:rsidRDefault="007E34E5" w:rsidP="00565AF7">
      <w:pPr>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39296" behindDoc="0" locked="0" layoutInCell="1" allowOverlap="1">
            <wp:simplePos x="0" y="0"/>
            <wp:positionH relativeFrom="margin">
              <wp:posOffset>349321</wp:posOffset>
            </wp:positionH>
            <wp:positionV relativeFrom="paragraph">
              <wp:posOffset>9796</wp:posOffset>
            </wp:positionV>
            <wp:extent cx="5045710" cy="2804845"/>
            <wp:effectExtent l="0" t="0" r="2540" b="14605"/>
            <wp:wrapNone/>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rPr>
          <w:rFonts w:ascii="Times New Roman" w:hAnsi="Times New Roman" w:cs="Times New Roman"/>
          <w:color w:val="000000" w:themeColor="text1"/>
          <w:sz w:val="24"/>
          <w:szCs w:val="24"/>
        </w:rPr>
      </w:pPr>
    </w:p>
    <w:p w:rsidR="0055160E" w:rsidRPr="00BC4261" w:rsidRDefault="0055160E" w:rsidP="0055160E">
      <w:pPr>
        <w:tabs>
          <w:tab w:val="center" w:pos="4513"/>
        </w:tabs>
        <w:spacing w:after="0"/>
        <w:rPr>
          <w:rFonts w:ascii="Times New Roman" w:hAnsi="Times New Roman" w:cs="Times New Roman"/>
          <w:color w:val="000000" w:themeColor="text1"/>
          <w:sz w:val="24"/>
          <w:szCs w:val="24"/>
        </w:rPr>
      </w:pPr>
    </w:p>
    <w:p w:rsidR="00565AF7" w:rsidRPr="00BC4261" w:rsidRDefault="0055160E" w:rsidP="007E34E5">
      <w:pPr>
        <w:tabs>
          <w:tab w:val="center" w:pos="4513"/>
        </w:tabs>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55160E" w:rsidRPr="00BC4261" w:rsidRDefault="0055160E" w:rsidP="0055160E">
      <w:pPr>
        <w:pStyle w:val="Descripcin"/>
        <w:spacing w:after="0"/>
        <w:ind w:left="567" w:hanging="567"/>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p>
    <w:p w:rsidR="0055160E" w:rsidRPr="00BC4261" w:rsidRDefault="0055160E" w:rsidP="0055160E">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r w:rsidR="007E34E5">
        <w:rPr>
          <w:rFonts w:ascii="Times New Roman" w:hAnsi="Times New Roman" w:cs="Times New Roman"/>
          <w:color w:val="000000" w:themeColor="text1"/>
          <w:sz w:val="20"/>
          <w:szCs w:val="20"/>
        </w:rPr>
        <w:t xml:space="preserve"> </w:t>
      </w:r>
      <w:bookmarkStart w:id="88" w:name="_Toc6165004"/>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12</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 xml:space="preserve">Satisfacción con el monto de crédito agrícola que perciben los pequeños agricultores </w:t>
      </w:r>
      <w:r w:rsidR="007E34E5">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muestreados que se dedican al cultivo del frijol de palo (Cajanus cajan L) con crédito agrícola</w:t>
      </w:r>
      <w:bookmarkEnd w:id="88"/>
      <w:r w:rsidRPr="00BC4261">
        <w:rPr>
          <w:rFonts w:ascii="Times New Roman" w:hAnsi="Times New Roman" w:cs="Times New Roman"/>
          <w:i w:val="0"/>
          <w:color w:val="000000" w:themeColor="text1"/>
          <w:sz w:val="20"/>
          <w:szCs w:val="20"/>
        </w:rPr>
        <w:t xml:space="preserve"> </w:t>
      </w:r>
    </w:p>
    <w:p w:rsidR="0055160E" w:rsidRPr="00BC4261" w:rsidRDefault="0055160E" w:rsidP="0055160E">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r w:rsidR="007E34E5">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otorgado por la Empresa Procesadora Perú SAC en la Región Lambayeque 2016.</w:t>
      </w:r>
    </w:p>
    <w:p w:rsidR="00565AF7" w:rsidRPr="00C17CAF" w:rsidRDefault="0055160E"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007E34E5">
        <w:rPr>
          <w:color w:val="000000" w:themeColor="text1"/>
        </w:rPr>
        <w:t xml:space="preserve"> </w:t>
      </w:r>
      <w:r w:rsidRPr="00BC4261">
        <w:rPr>
          <w:color w:val="000000" w:themeColor="text1"/>
        </w:rPr>
        <w:t xml:space="preserve"> </w:t>
      </w:r>
      <w:r w:rsidRPr="00BC4261">
        <w:rPr>
          <w:rFonts w:ascii="Times New Roman" w:hAnsi="Times New Roman" w:cs="Times New Roman"/>
          <w:color w:val="000000" w:themeColor="text1"/>
          <w:sz w:val="20"/>
          <w:szCs w:val="24"/>
        </w:rPr>
        <w:t>Fuente: Elaboración propia.</w:t>
      </w:r>
    </w:p>
    <w:p w:rsidR="00565AF7" w:rsidRPr="00C17CAF" w:rsidRDefault="00565AF7" w:rsidP="00C17CAF">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Como pod</w:t>
      </w:r>
      <w:r w:rsidR="007E34E5">
        <w:rPr>
          <w:rFonts w:ascii="Times New Roman" w:hAnsi="Times New Roman" w:cs="Times New Roman"/>
          <w:color w:val="000000" w:themeColor="text1"/>
          <w:sz w:val="24"/>
          <w:szCs w:val="24"/>
        </w:rPr>
        <w:t>emos ver en la Tabla 16</w:t>
      </w:r>
      <w:r w:rsidRPr="00BC4261">
        <w:rPr>
          <w:rFonts w:ascii="Times New Roman" w:hAnsi="Times New Roman" w:cs="Times New Roman"/>
          <w:color w:val="000000" w:themeColor="text1"/>
          <w:sz w:val="24"/>
          <w:szCs w:val="24"/>
        </w:rPr>
        <w:t xml:space="preserve"> y Figura 13, el 71.7 % de los pequeños agricultores muestreados en los tres sectores en estudio que se dedican al cultivo del frijol de palo (Cajanus cajan L) con crédito agrícola otorgado por la Empresa Procesadora Perú SAC, indican que el desembolso del crédito agrícola no es oportuno y el 28.3% si es oportuno. Disponer oportunamente de los recursos económicos es importante porque les permite a los pequeños agricultores atender a</w:t>
      </w:r>
      <w:r w:rsidR="00C17CAF">
        <w:rPr>
          <w:rFonts w:ascii="Times New Roman" w:hAnsi="Times New Roman" w:cs="Times New Roman"/>
          <w:color w:val="000000" w:themeColor="text1"/>
          <w:sz w:val="24"/>
          <w:szCs w:val="24"/>
        </w:rPr>
        <w:t xml:space="preserve">l cultivo cuando lo necesita.  </w:t>
      </w:r>
    </w:p>
    <w:p w:rsidR="00287075" w:rsidRPr="00BC4261" w:rsidRDefault="00FA29CA" w:rsidP="00FA29CA">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89" w:name="_Toc4730903"/>
      <w:bookmarkStart w:id="90" w:name="_Toc4731045"/>
      <w:r w:rsidR="00287075" w:rsidRPr="00BC4261">
        <w:rPr>
          <w:rFonts w:ascii="Times New Roman" w:hAnsi="Times New Roman" w:cs="Times New Roman"/>
          <w:i w:val="0"/>
          <w:color w:val="000000" w:themeColor="text1"/>
          <w:sz w:val="20"/>
        </w:rPr>
        <w:t xml:space="preserve">Tabla </w:t>
      </w:r>
      <w:r w:rsidR="007E34E5">
        <w:rPr>
          <w:rFonts w:ascii="Times New Roman" w:hAnsi="Times New Roman" w:cs="Times New Roman"/>
          <w:i w:val="0"/>
          <w:color w:val="000000" w:themeColor="text1"/>
          <w:sz w:val="20"/>
        </w:rPr>
        <w:t>16</w:t>
      </w:r>
      <w:r w:rsidR="00287075" w:rsidRPr="00BC4261">
        <w:rPr>
          <w:rFonts w:ascii="Times New Roman" w:hAnsi="Times New Roman" w:cs="Times New Roman"/>
          <w:i w:val="0"/>
          <w:color w:val="000000" w:themeColor="text1"/>
          <w:sz w:val="20"/>
        </w:rPr>
        <w:t>.</w:t>
      </w:r>
      <w:bookmarkEnd w:id="89"/>
      <w:bookmarkEnd w:id="90"/>
      <w:r w:rsidR="00287075" w:rsidRPr="00BC4261">
        <w:rPr>
          <w:rFonts w:ascii="Times New Roman" w:hAnsi="Times New Roman" w:cs="Times New Roman"/>
          <w:i w:val="0"/>
          <w:color w:val="000000" w:themeColor="text1"/>
          <w:sz w:val="20"/>
        </w:rPr>
        <w:t xml:space="preserve"> </w:t>
      </w:r>
    </w:p>
    <w:p w:rsidR="00FA29CA" w:rsidRPr="00BC4261" w:rsidRDefault="00FA29CA" w:rsidP="00FA29CA">
      <w:pPr>
        <w:pStyle w:val="Descripcin"/>
        <w:spacing w:after="0"/>
        <w:ind w:left="567" w:hanging="567"/>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287075" w:rsidRPr="00BC4261">
        <w:rPr>
          <w:rFonts w:ascii="Times New Roman" w:hAnsi="Times New Roman" w:cs="Times New Roman"/>
          <w:color w:val="000000" w:themeColor="text1"/>
          <w:sz w:val="20"/>
        </w:rPr>
        <w:t xml:space="preserve">Satisfacción con la oportunidad del desembolso del crédito agrícola que perciben los </w:t>
      </w:r>
      <w:r w:rsidRPr="00BC4261">
        <w:rPr>
          <w:rFonts w:ascii="Times New Roman" w:hAnsi="Times New Roman" w:cs="Times New Roman"/>
          <w:color w:val="000000" w:themeColor="text1"/>
          <w:sz w:val="20"/>
        </w:rPr>
        <w:t>pequeños    agricultores</w:t>
      </w:r>
      <w:r w:rsidR="00287075" w:rsidRPr="00BC4261">
        <w:rPr>
          <w:rFonts w:ascii="Times New Roman" w:hAnsi="Times New Roman" w:cs="Times New Roman"/>
          <w:color w:val="000000" w:themeColor="text1"/>
          <w:sz w:val="20"/>
        </w:rPr>
        <w:t xml:space="preserve"> muestreados que se dedican al cultivo del frijol de palo (Cajanus cajan L) con </w:t>
      </w:r>
    </w:p>
    <w:p w:rsidR="00565AF7" w:rsidRPr="00BC4261" w:rsidRDefault="00FA29CA" w:rsidP="00FA29CA">
      <w:pPr>
        <w:pStyle w:val="Descripcin"/>
        <w:spacing w:after="0"/>
        <w:ind w:left="567" w:hanging="567"/>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w:t>
      </w:r>
      <w:r w:rsidR="00287075" w:rsidRPr="00BC4261">
        <w:rPr>
          <w:rFonts w:ascii="Times New Roman" w:hAnsi="Times New Roman" w:cs="Times New Roman"/>
          <w:color w:val="000000" w:themeColor="text1"/>
          <w:sz w:val="20"/>
        </w:rPr>
        <w:t>cr</w:t>
      </w:r>
      <w:r w:rsidRPr="00BC4261">
        <w:rPr>
          <w:rFonts w:ascii="Times New Roman" w:hAnsi="Times New Roman" w:cs="Times New Roman"/>
          <w:color w:val="000000" w:themeColor="text1"/>
          <w:sz w:val="20"/>
        </w:rPr>
        <w:t xml:space="preserve">édito </w:t>
      </w:r>
      <w:r w:rsidR="00287075" w:rsidRPr="00BC4261">
        <w:rPr>
          <w:rFonts w:ascii="Times New Roman" w:hAnsi="Times New Roman" w:cs="Times New Roman"/>
          <w:color w:val="000000" w:themeColor="text1"/>
          <w:sz w:val="20"/>
        </w:rPr>
        <w:t>agrícola otorgado por la Empresa Procesadora Perú SAC en la Región Lambayeque 2016.</w:t>
      </w:r>
    </w:p>
    <w:tbl>
      <w:tblPr>
        <w:tblW w:w="7836" w:type="dxa"/>
        <w:jc w:val="center"/>
        <w:tblCellMar>
          <w:left w:w="70" w:type="dxa"/>
          <w:right w:w="70" w:type="dxa"/>
        </w:tblCellMar>
        <w:tblLook w:val="04A0" w:firstRow="1" w:lastRow="0" w:firstColumn="1" w:lastColumn="0" w:noHBand="0" w:noVBand="1"/>
      </w:tblPr>
      <w:tblGrid>
        <w:gridCol w:w="4980"/>
        <w:gridCol w:w="1474"/>
        <w:gridCol w:w="1382"/>
      </w:tblGrid>
      <w:tr w:rsidR="00565AF7" w:rsidRPr="00BC4261" w:rsidTr="00FA29CA">
        <w:trPr>
          <w:trHeight w:val="516"/>
          <w:jc w:val="center"/>
        </w:trPr>
        <w:tc>
          <w:tcPr>
            <w:tcW w:w="4980"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287075">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El desembolso es oportuno</w:t>
            </w:r>
          </w:p>
        </w:tc>
        <w:tc>
          <w:tcPr>
            <w:tcW w:w="1474" w:type="dxa"/>
            <w:tcBorders>
              <w:top w:val="single" w:sz="4" w:space="0" w:color="000000"/>
              <w:left w:val="nil"/>
              <w:bottom w:val="single" w:sz="4" w:space="0" w:color="000000"/>
              <w:right w:val="nil"/>
            </w:tcBorders>
            <w:shd w:val="clear" w:color="auto" w:fill="auto"/>
            <w:vAlign w:val="bottom"/>
            <w:hideMark/>
          </w:tcPr>
          <w:p w:rsidR="00565AF7" w:rsidRPr="00BC4261" w:rsidRDefault="007558BF"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FA29CA">
        <w:trPr>
          <w:trHeight w:val="410"/>
          <w:jc w:val="center"/>
        </w:trPr>
        <w:tc>
          <w:tcPr>
            <w:tcW w:w="4980"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1474"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43</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71.7</w:t>
            </w:r>
          </w:p>
        </w:tc>
      </w:tr>
      <w:tr w:rsidR="00FA29CA" w:rsidRPr="00BC4261" w:rsidTr="00FA29CA">
        <w:trPr>
          <w:trHeight w:val="916"/>
          <w:jc w:val="center"/>
        </w:trPr>
        <w:tc>
          <w:tcPr>
            <w:tcW w:w="4980" w:type="dxa"/>
            <w:tcBorders>
              <w:top w:val="nil"/>
              <w:left w:val="nil"/>
              <w:bottom w:val="single" w:sz="4" w:space="0" w:color="auto"/>
              <w:right w:val="nil"/>
            </w:tcBorders>
            <w:shd w:val="clear" w:color="auto" w:fill="auto"/>
            <w:hideMark/>
          </w:tcPr>
          <w:p w:rsidR="00FA29CA" w:rsidRPr="00BC4261" w:rsidRDefault="00FA29CA"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FA29CA" w:rsidRPr="005A3B13" w:rsidRDefault="00FA29CA"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1474" w:type="dxa"/>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FA29CA" w:rsidRPr="00BC4261" w:rsidRDefault="00FA29CA"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28.3</w:t>
            </w:r>
          </w:p>
          <w:p w:rsidR="00FA29CA" w:rsidRPr="005A3B13" w:rsidRDefault="00FA29CA"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7E34E5" w:rsidRPr="00BC4261" w:rsidRDefault="00FA29CA" w:rsidP="007E34E5">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007E34E5">
        <w:rPr>
          <w:color w:val="000000" w:themeColor="text1"/>
        </w:rPr>
        <w:t xml:space="preserve">           </w:t>
      </w:r>
      <w:r w:rsidR="007E34E5">
        <w:rPr>
          <w:rFonts w:ascii="Times New Roman" w:hAnsi="Times New Roman" w:cs="Times New Roman"/>
          <w:color w:val="000000" w:themeColor="text1"/>
          <w:sz w:val="20"/>
          <w:szCs w:val="24"/>
        </w:rPr>
        <w:t>Fuente: Encuesta realizada a los pequeños agricultores de la Región Lambayeque - 2017</w:t>
      </w:r>
    </w:p>
    <w:p w:rsidR="00FA29CA" w:rsidRPr="00BC4261" w:rsidRDefault="00FA29CA" w:rsidP="00FA29CA">
      <w:pPr>
        <w:spacing w:after="0"/>
        <w:rPr>
          <w:rFonts w:ascii="Times New Roman" w:hAnsi="Times New Roman" w:cs="Times New Roman"/>
          <w:color w:val="000000" w:themeColor="text1"/>
          <w:sz w:val="20"/>
          <w:szCs w:val="24"/>
        </w:rPr>
      </w:pPr>
    </w:p>
    <w:p w:rsidR="00FA29CA"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C17CAF" w:rsidRPr="00BC4261" w:rsidRDefault="00C17CAF"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Pr="00BC4261" w:rsidRDefault="00FA29CA" w:rsidP="00FA29CA">
      <w:pPr>
        <w:tabs>
          <w:tab w:val="center" w:pos="4513"/>
        </w:tabs>
        <w:spacing w:line="360" w:lineRule="auto"/>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40320" behindDoc="0" locked="0" layoutInCell="1" allowOverlap="1">
            <wp:simplePos x="0" y="0"/>
            <wp:positionH relativeFrom="margin">
              <wp:posOffset>336884</wp:posOffset>
            </wp:positionH>
            <wp:positionV relativeFrom="paragraph">
              <wp:posOffset>12867</wp:posOffset>
            </wp:positionV>
            <wp:extent cx="5055870" cy="3031958"/>
            <wp:effectExtent l="0" t="0" r="11430" b="16510"/>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rsidR="00565AF7"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ab/>
      </w:r>
    </w:p>
    <w:p w:rsidR="00FA29CA"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Pr="00BC4261" w:rsidRDefault="00FA29CA" w:rsidP="00FA29CA">
      <w:pPr>
        <w:tabs>
          <w:tab w:val="left" w:pos="356"/>
          <w:tab w:val="center" w:pos="4513"/>
        </w:tabs>
        <w:spacing w:line="360" w:lineRule="auto"/>
        <w:rPr>
          <w:rFonts w:ascii="Times New Roman" w:hAnsi="Times New Roman" w:cs="Times New Roman"/>
          <w:i/>
          <w:color w:val="000000" w:themeColor="text1"/>
          <w:sz w:val="24"/>
          <w:szCs w:val="24"/>
        </w:rPr>
      </w:pPr>
    </w:p>
    <w:p w:rsidR="00FA29CA" w:rsidRDefault="00FA29CA" w:rsidP="00FA29CA">
      <w:pPr>
        <w:tabs>
          <w:tab w:val="left" w:pos="356"/>
          <w:tab w:val="center" w:pos="4513"/>
        </w:tabs>
        <w:spacing w:after="0" w:line="360" w:lineRule="auto"/>
        <w:rPr>
          <w:rFonts w:ascii="Times New Roman" w:hAnsi="Times New Roman" w:cs="Times New Roman"/>
          <w:i/>
          <w:color w:val="000000" w:themeColor="text1"/>
          <w:sz w:val="24"/>
          <w:szCs w:val="24"/>
        </w:rPr>
      </w:pPr>
    </w:p>
    <w:p w:rsidR="00C17CAF" w:rsidRPr="00BC4261" w:rsidRDefault="00C17CAF" w:rsidP="00FA29CA">
      <w:pPr>
        <w:tabs>
          <w:tab w:val="left" w:pos="356"/>
          <w:tab w:val="center" w:pos="4513"/>
        </w:tabs>
        <w:spacing w:after="0" w:line="360" w:lineRule="auto"/>
        <w:rPr>
          <w:rFonts w:ascii="Times New Roman" w:hAnsi="Times New Roman" w:cs="Times New Roman"/>
          <w:i/>
          <w:color w:val="000000" w:themeColor="text1"/>
          <w:sz w:val="24"/>
          <w:szCs w:val="24"/>
        </w:rPr>
      </w:pPr>
    </w:p>
    <w:p w:rsidR="00FA29CA" w:rsidRPr="00BC4261" w:rsidRDefault="00FA29CA" w:rsidP="00FA29CA">
      <w:pPr>
        <w:pStyle w:val="Descripcin"/>
        <w:spacing w:after="0"/>
        <w:ind w:left="709" w:hanging="709"/>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bookmarkStart w:id="91" w:name="_Toc6165005"/>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13</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Satisfacción con la oportunidad del desembolso del crédito agrícola que perciben los</w:t>
      </w:r>
      <w:bookmarkEnd w:id="91"/>
      <w:r w:rsidRPr="00BC4261">
        <w:rPr>
          <w:rFonts w:ascii="Times New Roman" w:hAnsi="Times New Roman" w:cs="Times New Roman"/>
          <w:i w:val="0"/>
          <w:color w:val="000000" w:themeColor="text1"/>
          <w:sz w:val="20"/>
          <w:szCs w:val="20"/>
        </w:rPr>
        <w:t xml:space="preserve"> </w:t>
      </w:r>
    </w:p>
    <w:p w:rsidR="00FA29CA" w:rsidRPr="00BC4261" w:rsidRDefault="00FA29CA" w:rsidP="00FA29CA">
      <w:pPr>
        <w:pStyle w:val="Descripcin"/>
        <w:spacing w:after="0"/>
        <w:ind w:left="709" w:hanging="709"/>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 xml:space="preserve">pequeños agricultores muestreados que se dedican al cultivo del frijol de palo (Cajanus cajan L) con </w:t>
      </w:r>
    </w:p>
    <w:p w:rsidR="00FA29CA" w:rsidRPr="00BC4261" w:rsidRDefault="00FA29CA" w:rsidP="00FA29CA">
      <w:pPr>
        <w:pStyle w:val="Descripcin"/>
        <w:spacing w:after="0"/>
        <w:ind w:left="851" w:hanging="851"/>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crédito agrícola otorgado por la Empresa Procesadora Perú SAC en la Región Lambayeque 2016.</w:t>
      </w:r>
    </w:p>
    <w:p w:rsidR="00565AF7" w:rsidRPr="00C17CAF" w:rsidRDefault="00FA29CA"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Pr="00BC4261">
        <w:rPr>
          <w:rFonts w:ascii="Times New Roman" w:hAnsi="Times New Roman" w:cs="Times New Roman"/>
          <w:color w:val="000000" w:themeColor="text1"/>
          <w:sz w:val="20"/>
          <w:szCs w:val="24"/>
        </w:rPr>
        <w:t>Fuente: Elaboración propia.</w:t>
      </w:r>
    </w:p>
    <w:p w:rsidR="00565AF7" w:rsidRPr="00C17CAF" w:rsidRDefault="00565AF7" w:rsidP="00C17CAF">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Con relación a la oportunidad y el monto del crédito agrícola a la que acceden los pequeños agricultores muestreados que se dedican al cultivo del frijol de palo (Cajanus cajan L) con crédito agrícola otorgado por la Empresa Procesadora Perú SAC. En los tres sectores el 100% de los pequeños agricultores mencionan que, si influye en el manejo de las labores agrícolas y que probablemente podrían logra</w:t>
      </w:r>
      <w:r w:rsidR="005E4F75">
        <w:rPr>
          <w:rFonts w:ascii="Times New Roman" w:hAnsi="Times New Roman" w:cs="Times New Roman"/>
          <w:color w:val="000000" w:themeColor="text1"/>
          <w:sz w:val="24"/>
          <w:szCs w:val="24"/>
        </w:rPr>
        <w:t>r mayor producción. Ver Tabla 17</w:t>
      </w:r>
      <w:r w:rsidRPr="00BC4261">
        <w:rPr>
          <w:rFonts w:ascii="Times New Roman" w:hAnsi="Times New Roman" w:cs="Times New Roman"/>
          <w:color w:val="000000" w:themeColor="text1"/>
          <w:sz w:val="24"/>
          <w:szCs w:val="24"/>
        </w:rPr>
        <w:t xml:space="preserve"> y Figura 14</w:t>
      </w:r>
      <w:r w:rsidR="00FA29CA" w:rsidRPr="00BC4261">
        <w:rPr>
          <w:rFonts w:ascii="Times New Roman" w:hAnsi="Times New Roman" w:cs="Times New Roman"/>
          <w:color w:val="000000" w:themeColor="text1"/>
          <w:sz w:val="24"/>
          <w:szCs w:val="24"/>
        </w:rPr>
        <w:t>.</w:t>
      </w:r>
    </w:p>
    <w:p w:rsidR="00B86237" w:rsidRPr="00BC4261" w:rsidRDefault="00B86237" w:rsidP="00B86237">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92" w:name="_Toc4730904"/>
      <w:bookmarkStart w:id="93" w:name="_Toc4731046"/>
      <w:r w:rsidRPr="00BC4261">
        <w:rPr>
          <w:rFonts w:ascii="Times New Roman" w:hAnsi="Times New Roman" w:cs="Times New Roman"/>
          <w:i w:val="0"/>
          <w:color w:val="000000" w:themeColor="text1"/>
          <w:sz w:val="20"/>
        </w:rPr>
        <w:t xml:space="preserve">Tabla </w:t>
      </w:r>
      <w:bookmarkEnd w:id="92"/>
      <w:bookmarkEnd w:id="93"/>
      <w:r w:rsidR="005E4F75">
        <w:rPr>
          <w:rFonts w:ascii="Times New Roman" w:hAnsi="Times New Roman" w:cs="Times New Roman"/>
          <w:i w:val="0"/>
          <w:color w:val="000000" w:themeColor="text1"/>
          <w:sz w:val="20"/>
        </w:rPr>
        <w:t>17.</w:t>
      </w:r>
    </w:p>
    <w:p w:rsidR="00565AF7" w:rsidRPr="00BC4261" w:rsidRDefault="00B86237" w:rsidP="00B86237">
      <w:pPr>
        <w:pStyle w:val="Descripcin"/>
        <w:spacing w:after="0"/>
        <w:ind w:left="426" w:hanging="426"/>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Influencia de la oportunidad y el monto del crédito agrícola en el manejo de las labores agrícolas que      perciben los pequeños agricultores muestreados que se dedican al cultivo del frijol de palo (Cajanus cajan L) con crédito agrícola otorgado por la Empresa Procesadora Perú SAC en la Región Lambayeque 2016.</w:t>
      </w:r>
    </w:p>
    <w:tbl>
      <w:tblPr>
        <w:tblW w:w="8195" w:type="dxa"/>
        <w:jc w:val="center"/>
        <w:tblCellMar>
          <w:left w:w="70" w:type="dxa"/>
          <w:right w:w="70" w:type="dxa"/>
        </w:tblCellMar>
        <w:tblLook w:val="04A0" w:firstRow="1" w:lastRow="0" w:firstColumn="1" w:lastColumn="0" w:noHBand="0" w:noVBand="1"/>
      </w:tblPr>
      <w:tblGrid>
        <w:gridCol w:w="3340"/>
        <w:gridCol w:w="2863"/>
        <w:gridCol w:w="1992"/>
      </w:tblGrid>
      <w:tr w:rsidR="00565AF7" w:rsidRPr="00BC4261" w:rsidTr="00B86237">
        <w:trPr>
          <w:trHeight w:val="832"/>
          <w:jc w:val="center"/>
        </w:trPr>
        <w:tc>
          <w:tcPr>
            <w:tcW w:w="3340"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BF3D87">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La oportunidad y monto crédito agrícola influyen en el manejo labores agrícolas</w:t>
            </w:r>
          </w:p>
        </w:tc>
        <w:tc>
          <w:tcPr>
            <w:tcW w:w="2863"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FA29C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92"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FA29C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B86237">
        <w:trPr>
          <w:trHeight w:val="320"/>
          <w:jc w:val="center"/>
        </w:trPr>
        <w:tc>
          <w:tcPr>
            <w:tcW w:w="3340"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tc>
        <w:tc>
          <w:tcPr>
            <w:tcW w:w="2863"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992"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7001EB" w:rsidRPr="00BC4261" w:rsidTr="00B86237">
        <w:trPr>
          <w:trHeight w:val="941"/>
          <w:jc w:val="center"/>
        </w:trPr>
        <w:tc>
          <w:tcPr>
            <w:tcW w:w="3340" w:type="dxa"/>
            <w:tcBorders>
              <w:top w:val="nil"/>
              <w:left w:val="nil"/>
              <w:bottom w:val="single" w:sz="4" w:space="0" w:color="auto"/>
              <w:right w:val="nil"/>
            </w:tcBorders>
            <w:shd w:val="clear" w:color="auto" w:fill="auto"/>
          </w:tcPr>
          <w:p w:rsidR="007001EB" w:rsidRPr="00BC4261" w:rsidRDefault="007001EB"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p w:rsidR="007001EB" w:rsidRPr="005A3B13" w:rsidRDefault="007001EB"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863" w:type="dxa"/>
            <w:tcBorders>
              <w:top w:val="nil"/>
              <w:left w:val="nil"/>
              <w:bottom w:val="single" w:sz="4" w:space="0" w:color="auto"/>
              <w:right w:val="nil"/>
            </w:tcBorders>
            <w:shd w:val="clear" w:color="auto" w:fill="auto"/>
            <w:noWrap/>
            <w:vAlign w:val="center"/>
          </w:tcPr>
          <w:p w:rsidR="007001EB" w:rsidRPr="00BC4261" w:rsidRDefault="007001EB"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7001EB" w:rsidRPr="005A3B13" w:rsidRDefault="007001EB"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92" w:type="dxa"/>
            <w:tcBorders>
              <w:top w:val="nil"/>
              <w:left w:val="nil"/>
              <w:bottom w:val="single" w:sz="4" w:space="0" w:color="auto"/>
              <w:right w:val="nil"/>
            </w:tcBorders>
            <w:shd w:val="clear" w:color="auto" w:fill="auto"/>
            <w:noWrap/>
            <w:vAlign w:val="center"/>
          </w:tcPr>
          <w:p w:rsidR="007001EB" w:rsidRPr="00BC4261" w:rsidRDefault="007001EB"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7001EB" w:rsidRPr="005A3B13" w:rsidRDefault="007001EB"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5E4F75" w:rsidRPr="00BC4261" w:rsidRDefault="00B86237" w:rsidP="005E4F75">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005E4F75">
        <w:rPr>
          <w:rFonts w:ascii="Times New Roman" w:hAnsi="Times New Roman" w:cs="Times New Roman"/>
          <w:color w:val="000000" w:themeColor="text1"/>
          <w:sz w:val="20"/>
          <w:szCs w:val="24"/>
        </w:rPr>
        <w:t>Fuente: Encuesta realizada a los pequeños agricultores de la Región Lambayeque - 2017</w:t>
      </w:r>
    </w:p>
    <w:p w:rsidR="00B86237" w:rsidRPr="00BC4261" w:rsidRDefault="00B86237" w:rsidP="00B86237">
      <w:pPr>
        <w:spacing w:after="0"/>
        <w:rPr>
          <w:rFonts w:ascii="Times New Roman" w:hAnsi="Times New Roman" w:cs="Times New Roman"/>
          <w:color w:val="000000" w:themeColor="text1"/>
          <w:sz w:val="20"/>
          <w:szCs w:val="24"/>
        </w:rPr>
      </w:pPr>
    </w:p>
    <w:p w:rsidR="00C17CAF" w:rsidRDefault="00C17CAF" w:rsidP="005E4F75">
      <w:pPr>
        <w:rPr>
          <w:rFonts w:ascii="Times New Roman" w:hAnsi="Times New Roman" w:cs="Times New Roman"/>
          <w:color w:val="000000" w:themeColor="text1"/>
          <w:sz w:val="24"/>
          <w:szCs w:val="24"/>
        </w:rPr>
      </w:pPr>
    </w:p>
    <w:p w:rsidR="00C17CAF" w:rsidRPr="00BC4261" w:rsidRDefault="00C17CAF" w:rsidP="00565AF7">
      <w:pPr>
        <w:jc w:val="center"/>
        <w:rPr>
          <w:rFonts w:ascii="Times New Roman" w:hAnsi="Times New Roman" w:cs="Times New Roman"/>
          <w:color w:val="000000" w:themeColor="text1"/>
          <w:sz w:val="24"/>
          <w:szCs w:val="24"/>
        </w:rPr>
      </w:pPr>
    </w:p>
    <w:p w:rsidR="00565AF7" w:rsidRPr="00BC4261" w:rsidRDefault="00B86237" w:rsidP="00B86237">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42368" behindDoc="0" locked="0" layoutInCell="1" allowOverlap="1">
            <wp:simplePos x="0" y="0"/>
            <wp:positionH relativeFrom="margin">
              <wp:posOffset>320842</wp:posOffset>
            </wp:positionH>
            <wp:positionV relativeFrom="paragraph">
              <wp:posOffset>11229</wp:posOffset>
            </wp:positionV>
            <wp:extent cx="5077460" cy="2646948"/>
            <wp:effectExtent l="0" t="0" r="8890" b="1270"/>
            <wp:wrapNone/>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565AF7">
      <w:pPr>
        <w:rPr>
          <w:rFonts w:ascii="Times New Roman" w:hAnsi="Times New Roman" w:cs="Times New Roman"/>
          <w:color w:val="000000" w:themeColor="text1"/>
          <w:sz w:val="24"/>
          <w:szCs w:val="24"/>
        </w:rPr>
      </w:pPr>
    </w:p>
    <w:p w:rsidR="00B86237" w:rsidRPr="00BC4261" w:rsidRDefault="00B86237" w:rsidP="00B86237">
      <w:pPr>
        <w:spacing w:after="0"/>
        <w:rPr>
          <w:rFonts w:ascii="Times New Roman" w:hAnsi="Times New Roman" w:cs="Times New Roman"/>
          <w:color w:val="000000" w:themeColor="text1"/>
          <w:sz w:val="24"/>
          <w:szCs w:val="24"/>
        </w:rPr>
      </w:pPr>
    </w:p>
    <w:p w:rsidR="00B86237" w:rsidRPr="00BC4261" w:rsidRDefault="00B86237" w:rsidP="00B86237">
      <w:pPr>
        <w:spacing w:after="0"/>
        <w:rPr>
          <w:rFonts w:ascii="Times New Roman" w:hAnsi="Times New Roman" w:cs="Times New Roman"/>
          <w:color w:val="000000" w:themeColor="text1"/>
          <w:sz w:val="24"/>
          <w:szCs w:val="24"/>
        </w:rPr>
      </w:pPr>
    </w:p>
    <w:p w:rsidR="00C17CAF" w:rsidRDefault="00C17CAF" w:rsidP="00B86237">
      <w:pPr>
        <w:pStyle w:val="Descripcin"/>
        <w:spacing w:after="0"/>
        <w:ind w:left="495"/>
        <w:rPr>
          <w:rFonts w:ascii="Times New Roman" w:hAnsi="Times New Roman" w:cs="Times New Roman"/>
          <w:color w:val="000000" w:themeColor="text1"/>
          <w:sz w:val="20"/>
          <w:szCs w:val="20"/>
        </w:rPr>
      </w:pPr>
    </w:p>
    <w:p w:rsidR="00C17CAF" w:rsidRDefault="00C17CAF" w:rsidP="00B86237">
      <w:pPr>
        <w:pStyle w:val="Descripcin"/>
        <w:spacing w:after="0"/>
        <w:ind w:left="495"/>
        <w:rPr>
          <w:rFonts w:ascii="Times New Roman" w:hAnsi="Times New Roman" w:cs="Times New Roman"/>
          <w:color w:val="000000" w:themeColor="text1"/>
          <w:sz w:val="20"/>
          <w:szCs w:val="20"/>
        </w:rPr>
      </w:pPr>
    </w:p>
    <w:p w:rsidR="00C17CAF" w:rsidRDefault="00B86237" w:rsidP="00B86237">
      <w:pPr>
        <w:pStyle w:val="Descripcin"/>
        <w:spacing w:after="0"/>
        <w:ind w:left="495"/>
        <w:rPr>
          <w:rFonts w:ascii="Times New Roman" w:hAnsi="Times New Roman" w:cs="Times New Roman"/>
          <w:i w:val="0"/>
          <w:color w:val="000000" w:themeColor="text1"/>
          <w:sz w:val="20"/>
          <w:szCs w:val="20"/>
        </w:rPr>
      </w:pPr>
      <w:bookmarkStart w:id="94" w:name="_Toc6165006"/>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14</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i w:val="0"/>
          <w:color w:val="000000" w:themeColor="text1"/>
          <w:sz w:val="20"/>
          <w:szCs w:val="20"/>
        </w:rPr>
        <w:t>. Influencia de la oportunidad y el monto del crédito agrícola en el manejo de las labores</w:t>
      </w:r>
      <w:bookmarkEnd w:id="94"/>
      <w:r w:rsidRPr="00BC4261">
        <w:rPr>
          <w:rFonts w:ascii="Times New Roman" w:hAnsi="Times New Roman" w:cs="Times New Roman"/>
          <w:i w:val="0"/>
          <w:color w:val="000000" w:themeColor="text1"/>
          <w:sz w:val="20"/>
          <w:szCs w:val="20"/>
        </w:rPr>
        <w:t xml:space="preserve">      </w:t>
      </w:r>
    </w:p>
    <w:p w:rsidR="000438FC" w:rsidRPr="00BC4261" w:rsidRDefault="00B86237" w:rsidP="00B86237">
      <w:pPr>
        <w:pStyle w:val="Descripcin"/>
        <w:spacing w:after="0"/>
        <w:ind w:left="495"/>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agrícolas que perciben los pequeños agricultores muestreados que se dedican al cultivo del frijol de</w:t>
      </w:r>
    </w:p>
    <w:p w:rsidR="000438FC" w:rsidRPr="00BC4261" w:rsidRDefault="00B86237" w:rsidP="000438FC">
      <w:pPr>
        <w:pStyle w:val="Descripcin"/>
        <w:spacing w:after="0"/>
        <w:ind w:firstLine="426"/>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palo (Cajanus cajan L) con crédito agrícola otorgado por la Empresa Procesadora Perú SAC en la </w:t>
      </w:r>
    </w:p>
    <w:p w:rsidR="00B86237" w:rsidRPr="00BC4261" w:rsidRDefault="00B86237" w:rsidP="000438FC">
      <w:pPr>
        <w:pStyle w:val="Descripcin"/>
        <w:spacing w:after="0"/>
        <w:ind w:firstLine="495"/>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Región Lambayeque 2016.</w:t>
      </w:r>
    </w:p>
    <w:p w:rsidR="00C17CAF" w:rsidRPr="00C17CAF" w:rsidRDefault="00B86237"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00BF3D87" w:rsidRPr="00BC4261">
        <w:rPr>
          <w:color w:val="000000" w:themeColor="text1"/>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E4F75" w:rsidP="00E97A9C">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En la Tabla 18</w:t>
      </w:r>
      <w:r w:rsidR="00565AF7" w:rsidRPr="00BC4261">
        <w:rPr>
          <w:rFonts w:ascii="Times New Roman" w:hAnsi="Times New Roman" w:cs="Times New Roman"/>
          <w:color w:val="000000" w:themeColor="text1"/>
          <w:sz w:val="24"/>
          <w:szCs w:val="24"/>
        </w:rPr>
        <w:t xml:space="preserve"> y Figura 15 podemos observar que el 100% de los pequeños agricultores muestreados que se dedican al cultivo del frijol de palo (Cajanus cajan L) con crédito agrícola otorgado por la Empresa Procesadora Perú SAC, no reciben capacitación en gestión de crédito agrícola por organizaciones o por la Empresa Procesadora Perú SAC. Tener el conocimiento de cómo gestionar y ser atendidos oportunamente con el crédito agrícola mejorarían en el manejo adecuado de su cultivo y lograrían mejores cosechas.   </w:t>
      </w:r>
    </w:p>
    <w:p w:rsidR="00565AF7" w:rsidRPr="00BC4261" w:rsidRDefault="00565AF7" w:rsidP="00C17CAF">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Es necesario indicar que el agro a nivel regional y nacional no está atendido como es debido y más aún desde la década del 90 con la aplicación de la corriente económica neoliberal, el estado solamente se dedica a la labor de regulador y supervisión, dejando de lado la capacitación tanto en el manejo del proceso productivo como en los factores que intervienen en el quehacer agrario, tales como; crédito, agua, comercialización, principalment</w:t>
      </w:r>
      <w:r w:rsidR="00C17CAF">
        <w:rPr>
          <w:rFonts w:ascii="Times New Roman" w:hAnsi="Times New Roman" w:cs="Times New Roman"/>
          <w:color w:val="000000" w:themeColor="text1"/>
          <w:sz w:val="24"/>
          <w:szCs w:val="24"/>
        </w:rPr>
        <w:t xml:space="preserve">e a los pequeños agricultores  </w:t>
      </w:r>
    </w:p>
    <w:p w:rsidR="00BF3D87" w:rsidRPr="00BC4261" w:rsidRDefault="00BF3D87" w:rsidP="00BF3D87">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95" w:name="_Toc4730905"/>
      <w:bookmarkStart w:id="96" w:name="_Toc4731047"/>
      <w:r w:rsidR="000438FC" w:rsidRPr="00BC4261">
        <w:rPr>
          <w:rFonts w:ascii="Times New Roman" w:hAnsi="Times New Roman" w:cs="Times New Roman"/>
          <w:i w:val="0"/>
          <w:color w:val="000000" w:themeColor="text1"/>
          <w:sz w:val="20"/>
        </w:rPr>
        <w:t xml:space="preserve">Tabla </w:t>
      </w:r>
      <w:r w:rsidR="005E4F75">
        <w:rPr>
          <w:rFonts w:ascii="Times New Roman" w:hAnsi="Times New Roman" w:cs="Times New Roman"/>
          <w:i w:val="0"/>
          <w:color w:val="000000" w:themeColor="text1"/>
          <w:sz w:val="20"/>
        </w:rPr>
        <w:t>18</w:t>
      </w:r>
      <w:r w:rsidR="000438FC" w:rsidRPr="00BC4261">
        <w:rPr>
          <w:rFonts w:ascii="Times New Roman" w:hAnsi="Times New Roman" w:cs="Times New Roman"/>
          <w:i w:val="0"/>
          <w:color w:val="000000" w:themeColor="text1"/>
          <w:sz w:val="20"/>
        </w:rPr>
        <w:t>.</w:t>
      </w:r>
      <w:bookmarkEnd w:id="95"/>
      <w:bookmarkEnd w:id="96"/>
      <w:r w:rsidR="000438FC" w:rsidRPr="00BC4261">
        <w:rPr>
          <w:rFonts w:ascii="Times New Roman" w:hAnsi="Times New Roman" w:cs="Times New Roman"/>
          <w:i w:val="0"/>
          <w:color w:val="000000" w:themeColor="text1"/>
          <w:sz w:val="20"/>
        </w:rPr>
        <w:t xml:space="preserve"> </w:t>
      </w:r>
    </w:p>
    <w:p w:rsidR="00BF3D87" w:rsidRPr="00BC4261" w:rsidRDefault="00BF3D87" w:rsidP="00BF3D87">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0438FC" w:rsidRPr="00BC4261">
        <w:rPr>
          <w:rFonts w:ascii="Times New Roman" w:hAnsi="Times New Roman" w:cs="Times New Roman"/>
          <w:color w:val="000000" w:themeColor="text1"/>
          <w:sz w:val="20"/>
        </w:rPr>
        <w:t>Capacitación en gestión de crédito agrícola recibida por los pequeños agricultores muestreados</w:t>
      </w:r>
    </w:p>
    <w:p w:rsidR="00BF3D87" w:rsidRPr="00BC4261" w:rsidRDefault="00BF3D87" w:rsidP="00BF3D87">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0438FC" w:rsidRPr="00BC4261">
        <w:rPr>
          <w:rFonts w:ascii="Times New Roman" w:hAnsi="Times New Roman" w:cs="Times New Roman"/>
          <w:color w:val="000000" w:themeColor="text1"/>
          <w:sz w:val="20"/>
        </w:rPr>
        <w:t xml:space="preserve"> que se dedican al cultivo del frijol de palo </w:t>
      </w:r>
      <w:r w:rsidRPr="00BC4261">
        <w:rPr>
          <w:rFonts w:ascii="Times New Roman" w:hAnsi="Times New Roman" w:cs="Times New Roman"/>
          <w:color w:val="000000" w:themeColor="text1"/>
          <w:sz w:val="20"/>
        </w:rPr>
        <w:t>(Cajanus</w:t>
      </w:r>
      <w:r w:rsidR="000438FC" w:rsidRPr="00BC4261">
        <w:rPr>
          <w:rFonts w:ascii="Times New Roman" w:hAnsi="Times New Roman" w:cs="Times New Roman"/>
          <w:color w:val="000000" w:themeColor="text1"/>
          <w:sz w:val="20"/>
        </w:rPr>
        <w:t xml:space="preserve"> cajan L) con crédito agrícola otorgado por </w:t>
      </w:r>
    </w:p>
    <w:p w:rsidR="00565AF7" w:rsidRPr="00BC4261" w:rsidRDefault="00BF3D87" w:rsidP="00BF3D87">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w:t>
      </w:r>
      <w:r w:rsidR="000438FC" w:rsidRPr="00BC4261">
        <w:rPr>
          <w:rFonts w:ascii="Times New Roman" w:hAnsi="Times New Roman" w:cs="Times New Roman"/>
          <w:color w:val="000000" w:themeColor="text1"/>
          <w:sz w:val="20"/>
        </w:rPr>
        <w:t>la Empresa Procesadora Perú SAC en la Región Lambayeque 2016.</w:t>
      </w:r>
    </w:p>
    <w:tbl>
      <w:tblPr>
        <w:tblW w:w="7718" w:type="dxa"/>
        <w:jc w:val="center"/>
        <w:tblCellMar>
          <w:left w:w="70" w:type="dxa"/>
          <w:right w:w="70" w:type="dxa"/>
        </w:tblCellMar>
        <w:tblLook w:val="04A0" w:firstRow="1" w:lastRow="0" w:firstColumn="1" w:lastColumn="0" w:noHBand="0" w:noVBand="1"/>
      </w:tblPr>
      <w:tblGrid>
        <w:gridCol w:w="3641"/>
        <w:gridCol w:w="2404"/>
        <w:gridCol w:w="1673"/>
      </w:tblGrid>
      <w:tr w:rsidR="00565AF7" w:rsidRPr="00BC4261" w:rsidTr="00BF3D87">
        <w:trPr>
          <w:trHeight w:val="665"/>
          <w:jc w:val="center"/>
        </w:trPr>
        <w:tc>
          <w:tcPr>
            <w:tcW w:w="3641" w:type="dxa"/>
            <w:tcBorders>
              <w:top w:val="single" w:sz="4" w:space="0" w:color="auto"/>
              <w:left w:val="nil"/>
              <w:bottom w:val="single" w:sz="4" w:space="0" w:color="auto"/>
              <w:right w:val="nil"/>
            </w:tcBorders>
            <w:shd w:val="clear" w:color="auto" w:fill="auto"/>
            <w:vAlign w:val="center"/>
            <w:hideMark/>
          </w:tcPr>
          <w:p w:rsidR="00565AF7" w:rsidRPr="00BC4261" w:rsidRDefault="00565AF7" w:rsidP="00BF3D87">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Ha recibido capacitación en Gestión de crédito agrícola</w:t>
            </w:r>
          </w:p>
        </w:tc>
        <w:tc>
          <w:tcPr>
            <w:tcW w:w="2404" w:type="dxa"/>
            <w:tcBorders>
              <w:top w:val="single" w:sz="4" w:space="0" w:color="000000"/>
              <w:left w:val="nil"/>
              <w:bottom w:val="single" w:sz="4" w:space="0" w:color="auto"/>
              <w:right w:val="nil"/>
            </w:tcBorders>
            <w:shd w:val="clear" w:color="auto" w:fill="auto"/>
            <w:vAlign w:val="bottom"/>
            <w:hideMark/>
          </w:tcPr>
          <w:p w:rsidR="00565AF7" w:rsidRPr="00BC4261" w:rsidRDefault="007558BF"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673" w:type="dxa"/>
            <w:tcBorders>
              <w:top w:val="single" w:sz="4" w:space="0" w:color="000000"/>
              <w:left w:val="nil"/>
              <w:bottom w:val="single" w:sz="4" w:space="0" w:color="auto"/>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BF3D87">
        <w:trPr>
          <w:trHeight w:val="344"/>
          <w:jc w:val="center"/>
        </w:trPr>
        <w:tc>
          <w:tcPr>
            <w:tcW w:w="3641" w:type="dxa"/>
            <w:tcBorders>
              <w:top w:val="single" w:sz="4" w:space="0" w:color="auto"/>
              <w:left w:val="nil"/>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tc>
        <w:tc>
          <w:tcPr>
            <w:tcW w:w="2404" w:type="dxa"/>
            <w:tcBorders>
              <w:top w:val="single" w:sz="4" w:space="0" w:color="auto"/>
              <w:left w:val="nil"/>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1673" w:type="dxa"/>
            <w:tcBorders>
              <w:top w:val="single" w:sz="4" w:space="0" w:color="auto"/>
              <w:left w:val="nil"/>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r>
      <w:tr w:rsidR="002D03C9" w:rsidRPr="00BC4261" w:rsidTr="002D03C9">
        <w:trPr>
          <w:trHeight w:val="916"/>
          <w:jc w:val="center"/>
        </w:trPr>
        <w:tc>
          <w:tcPr>
            <w:tcW w:w="3641" w:type="dxa"/>
            <w:tcBorders>
              <w:top w:val="nil"/>
              <w:left w:val="nil"/>
              <w:bottom w:val="single" w:sz="4" w:space="0" w:color="auto"/>
              <w:right w:val="nil"/>
            </w:tcBorders>
            <w:shd w:val="clear" w:color="auto" w:fill="auto"/>
          </w:tcPr>
          <w:p w:rsidR="002D03C9" w:rsidRPr="00BC4261" w:rsidRDefault="002D03C9"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p w:rsidR="002D03C9" w:rsidRPr="005A3B13" w:rsidRDefault="002D03C9"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404" w:type="dxa"/>
            <w:tcBorders>
              <w:top w:val="nil"/>
              <w:left w:val="nil"/>
              <w:bottom w:val="single" w:sz="4" w:space="0" w:color="auto"/>
              <w:right w:val="nil"/>
            </w:tcBorders>
            <w:shd w:val="clear" w:color="auto" w:fill="auto"/>
            <w:noWrap/>
            <w:vAlign w:val="center"/>
          </w:tcPr>
          <w:p w:rsidR="002D03C9" w:rsidRPr="00BC4261" w:rsidRDefault="002D03C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p w:rsidR="002D03C9" w:rsidRPr="005A3B13" w:rsidRDefault="002D03C9"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673" w:type="dxa"/>
            <w:tcBorders>
              <w:top w:val="nil"/>
              <w:left w:val="nil"/>
              <w:bottom w:val="single" w:sz="4" w:space="0" w:color="auto"/>
              <w:right w:val="nil"/>
            </w:tcBorders>
            <w:shd w:val="clear" w:color="auto" w:fill="auto"/>
            <w:noWrap/>
            <w:vAlign w:val="center"/>
          </w:tcPr>
          <w:p w:rsidR="002D03C9" w:rsidRPr="00BC4261" w:rsidRDefault="002D03C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p w:rsidR="002D03C9" w:rsidRPr="005A3B13" w:rsidRDefault="002D03C9"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5E4F75" w:rsidRPr="00BC4261" w:rsidRDefault="00BF3D87" w:rsidP="005E4F75">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005E4F75">
        <w:rPr>
          <w:rFonts w:ascii="Times New Roman" w:hAnsi="Times New Roman" w:cs="Times New Roman"/>
          <w:color w:val="000000" w:themeColor="text1"/>
          <w:sz w:val="20"/>
          <w:szCs w:val="24"/>
        </w:rPr>
        <w:t>Fuente: Encuesta realizada a los pequeños agricultores de la Región Lambayeque - 2017</w:t>
      </w:r>
    </w:p>
    <w:p w:rsidR="00565AF7" w:rsidRPr="005E4F75" w:rsidRDefault="00565AF7" w:rsidP="005E4F75">
      <w:pPr>
        <w:spacing w:after="0"/>
        <w:rPr>
          <w:rFonts w:ascii="Times New Roman" w:hAnsi="Times New Roman" w:cs="Times New Roman"/>
          <w:color w:val="000000" w:themeColor="text1"/>
          <w:sz w:val="20"/>
          <w:szCs w:val="24"/>
        </w:rPr>
      </w:pPr>
    </w:p>
    <w:p w:rsidR="00BF3D87" w:rsidRDefault="00BF3D8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BF3D87" w:rsidRPr="00BC4261" w:rsidRDefault="00BF3D87" w:rsidP="0039178E">
      <w:pPr>
        <w:tabs>
          <w:tab w:val="left" w:pos="567"/>
        </w:tabs>
        <w:spacing w:after="0"/>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46464" behindDoc="0" locked="0" layoutInCell="1" allowOverlap="1">
            <wp:simplePos x="0" y="0"/>
            <wp:positionH relativeFrom="margin">
              <wp:posOffset>333487</wp:posOffset>
            </wp:positionH>
            <wp:positionV relativeFrom="paragraph">
              <wp:posOffset>15315</wp:posOffset>
            </wp:positionV>
            <wp:extent cx="5066852" cy="2035810"/>
            <wp:effectExtent l="0" t="0" r="635" b="2540"/>
            <wp:wrapNone/>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anchor>
        </w:drawing>
      </w:r>
    </w:p>
    <w:p w:rsidR="00BF3D87" w:rsidRPr="00BC4261" w:rsidRDefault="00BF3D87" w:rsidP="0039178E">
      <w:pPr>
        <w:spacing w:after="0"/>
        <w:rPr>
          <w:rFonts w:ascii="Times New Roman" w:hAnsi="Times New Roman" w:cs="Times New Roman"/>
          <w:color w:val="000000" w:themeColor="text1"/>
          <w:sz w:val="24"/>
          <w:szCs w:val="24"/>
        </w:rPr>
      </w:pPr>
    </w:p>
    <w:p w:rsidR="00BF3D87" w:rsidRPr="00BC4261" w:rsidRDefault="00BF3D87" w:rsidP="0039178E">
      <w:pPr>
        <w:spacing w:after="0"/>
        <w:rPr>
          <w:rFonts w:ascii="Times New Roman" w:hAnsi="Times New Roman" w:cs="Times New Roman"/>
          <w:color w:val="000000" w:themeColor="text1"/>
          <w:sz w:val="24"/>
          <w:szCs w:val="24"/>
        </w:rPr>
      </w:pPr>
    </w:p>
    <w:p w:rsidR="00565AF7" w:rsidRPr="00BC4261" w:rsidRDefault="00565AF7" w:rsidP="0039178E">
      <w:pPr>
        <w:spacing w:after="0"/>
        <w:rPr>
          <w:rFonts w:ascii="Times New Roman" w:hAnsi="Times New Roman" w:cs="Times New Roman"/>
          <w:color w:val="000000" w:themeColor="text1"/>
          <w:sz w:val="24"/>
          <w:szCs w:val="24"/>
        </w:rPr>
      </w:pPr>
    </w:p>
    <w:p w:rsidR="00BF3D87" w:rsidRPr="00BC4261" w:rsidRDefault="00BF3D87" w:rsidP="0039178E">
      <w:pPr>
        <w:spacing w:after="0"/>
        <w:rPr>
          <w:rFonts w:ascii="Times New Roman" w:hAnsi="Times New Roman" w:cs="Times New Roman"/>
          <w:color w:val="000000" w:themeColor="text1"/>
          <w:sz w:val="24"/>
          <w:szCs w:val="24"/>
        </w:rPr>
      </w:pPr>
    </w:p>
    <w:p w:rsidR="00BF3D87" w:rsidRPr="00BC4261" w:rsidRDefault="00BF3D87" w:rsidP="0039178E">
      <w:pPr>
        <w:spacing w:after="0"/>
        <w:rPr>
          <w:rFonts w:ascii="Times New Roman" w:hAnsi="Times New Roman" w:cs="Times New Roman"/>
          <w:color w:val="000000" w:themeColor="text1"/>
          <w:sz w:val="24"/>
          <w:szCs w:val="24"/>
        </w:rPr>
      </w:pPr>
    </w:p>
    <w:p w:rsidR="00BF3D87" w:rsidRPr="00BC4261" w:rsidRDefault="00BF3D87" w:rsidP="0039178E">
      <w:pPr>
        <w:spacing w:after="0"/>
        <w:rPr>
          <w:rFonts w:ascii="Times New Roman" w:hAnsi="Times New Roman" w:cs="Times New Roman"/>
          <w:color w:val="000000" w:themeColor="text1"/>
          <w:sz w:val="24"/>
          <w:szCs w:val="24"/>
        </w:rPr>
      </w:pPr>
    </w:p>
    <w:p w:rsidR="0039178E" w:rsidRPr="00BC4261" w:rsidRDefault="0039178E" w:rsidP="0039178E">
      <w:pPr>
        <w:spacing w:after="0"/>
        <w:rPr>
          <w:rFonts w:ascii="Times New Roman" w:hAnsi="Times New Roman" w:cs="Times New Roman"/>
          <w:color w:val="000000" w:themeColor="text1"/>
          <w:sz w:val="24"/>
          <w:szCs w:val="24"/>
        </w:rPr>
      </w:pPr>
    </w:p>
    <w:p w:rsidR="0039178E" w:rsidRPr="00BC4261" w:rsidRDefault="0039178E" w:rsidP="0039178E">
      <w:pPr>
        <w:spacing w:after="0"/>
        <w:rPr>
          <w:rFonts w:ascii="Times New Roman" w:hAnsi="Times New Roman" w:cs="Times New Roman"/>
          <w:color w:val="000000" w:themeColor="text1"/>
          <w:sz w:val="24"/>
          <w:szCs w:val="24"/>
        </w:rPr>
      </w:pPr>
    </w:p>
    <w:p w:rsidR="0039178E" w:rsidRPr="00BC4261" w:rsidRDefault="0039178E" w:rsidP="0039178E">
      <w:pPr>
        <w:spacing w:after="0"/>
        <w:rPr>
          <w:rFonts w:ascii="Times New Roman" w:hAnsi="Times New Roman" w:cs="Times New Roman"/>
          <w:color w:val="000000" w:themeColor="text1"/>
          <w:sz w:val="24"/>
          <w:szCs w:val="24"/>
        </w:rPr>
      </w:pPr>
    </w:p>
    <w:p w:rsidR="00BF3D87" w:rsidRPr="00BC4261" w:rsidRDefault="00BF3D87" w:rsidP="0039178E">
      <w:pPr>
        <w:spacing w:after="0"/>
        <w:rPr>
          <w:rFonts w:ascii="Times New Roman" w:hAnsi="Times New Roman" w:cs="Times New Roman"/>
          <w:color w:val="000000" w:themeColor="text1"/>
          <w:sz w:val="24"/>
          <w:szCs w:val="24"/>
        </w:rPr>
      </w:pPr>
    </w:p>
    <w:p w:rsidR="0039178E" w:rsidRPr="00BC4261" w:rsidRDefault="00BF3D87" w:rsidP="0039178E">
      <w:pPr>
        <w:pStyle w:val="Descripcin"/>
        <w:spacing w:after="0"/>
        <w:ind w:left="567" w:hanging="12"/>
        <w:rPr>
          <w:rFonts w:ascii="Times New Roman" w:hAnsi="Times New Roman" w:cs="Times New Roman"/>
          <w:i w:val="0"/>
          <w:color w:val="000000" w:themeColor="text1"/>
          <w:sz w:val="20"/>
          <w:szCs w:val="20"/>
        </w:rPr>
      </w:pPr>
      <w:bookmarkStart w:id="97" w:name="_Toc6165007"/>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15</w:t>
      </w:r>
      <w:r w:rsidRPr="00BC4261">
        <w:rPr>
          <w:rFonts w:ascii="Times New Roman" w:hAnsi="Times New Roman" w:cs="Times New Roman"/>
          <w:color w:val="000000" w:themeColor="text1"/>
          <w:sz w:val="20"/>
          <w:szCs w:val="20"/>
        </w:rPr>
        <w:fldChar w:fldCharType="end"/>
      </w:r>
      <w:r w:rsidR="0039178E" w:rsidRPr="00BC4261">
        <w:rPr>
          <w:rFonts w:ascii="Times New Roman" w:hAnsi="Times New Roman" w:cs="Times New Roman"/>
          <w:color w:val="000000" w:themeColor="text1"/>
          <w:sz w:val="20"/>
          <w:szCs w:val="20"/>
        </w:rPr>
        <w:t xml:space="preserve">. </w:t>
      </w:r>
      <w:r w:rsidR="0039178E" w:rsidRPr="00BC4261">
        <w:rPr>
          <w:rFonts w:ascii="Times New Roman" w:hAnsi="Times New Roman" w:cs="Times New Roman"/>
          <w:i w:val="0"/>
          <w:color w:val="000000" w:themeColor="text1"/>
          <w:sz w:val="20"/>
          <w:szCs w:val="20"/>
        </w:rPr>
        <w:t>Capacitación en gestión de crédito agrícola recibida por los pequeños agricultores       muestreados que se dedican al cultivo del frijol de palo (Cajanus cajan L) con crédito agrícola</w:t>
      </w:r>
      <w:bookmarkEnd w:id="97"/>
      <w:r w:rsidR="0039178E" w:rsidRPr="00BC4261">
        <w:rPr>
          <w:rFonts w:ascii="Times New Roman" w:hAnsi="Times New Roman" w:cs="Times New Roman"/>
          <w:i w:val="0"/>
          <w:color w:val="000000" w:themeColor="text1"/>
          <w:sz w:val="20"/>
          <w:szCs w:val="20"/>
        </w:rPr>
        <w:t xml:space="preserve"> </w:t>
      </w:r>
    </w:p>
    <w:p w:rsidR="0039178E" w:rsidRPr="00BC4261" w:rsidRDefault="0039178E" w:rsidP="0039178E">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otorgado por la Empresa Procesadora Perú SAC en la Región Lambayeque 2016.</w:t>
      </w:r>
    </w:p>
    <w:p w:rsidR="00BF3D87" w:rsidRPr="00C17CAF" w:rsidRDefault="0039178E"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Pr="00BC4261">
        <w:rPr>
          <w:color w:val="000000" w:themeColor="text1"/>
        </w:rPr>
        <w:t xml:space="preserve">          </w:t>
      </w:r>
      <w:r w:rsidR="00C17CAF">
        <w:rPr>
          <w:rFonts w:ascii="Times New Roman" w:hAnsi="Times New Roman" w:cs="Times New Roman"/>
          <w:color w:val="000000" w:themeColor="text1"/>
          <w:sz w:val="20"/>
          <w:szCs w:val="24"/>
        </w:rPr>
        <w:t>Fuente: Elaboración propia.</w:t>
      </w:r>
    </w:p>
    <w:p w:rsidR="00E97A9C" w:rsidRPr="00BC4261" w:rsidRDefault="00E97A9C" w:rsidP="00565AF7">
      <w:pPr>
        <w:rPr>
          <w:rFonts w:ascii="Times New Roman" w:hAnsi="Times New Roman" w:cs="Times New Roman"/>
          <w:color w:val="000000" w:themeColor="text1"/>
          <w:sz w:val="24"/>
          <w:szCs w:val="24"/>
        </w:rPr>
      </w:pPr>
    </w:p>
    <w:p w:rsidR="002D02A2" w:rsidRPr="00BC4261" w:rsidRDefault="00565AF7" w:rsidP="002D02A2">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En la </w:t>
      </w:r>
      <w:r w:rsidR="005E4F75">
        <w:rPr>
          <w:rFonts w:ascii="Times New Roman" w:hAnsi="Times New Roman" w:cs="Times New Roman"/>
          <w:color w:val="000000" w:themeColor="text1"/>
          <w:sz w:val="24"/>
          <w:szCs w:val="24"/>
        </w:rPr>
        <w:t>Tabla 19</w:t>
      </w:r>
      <w:r w:rsidRPr="00BC4261">
        <w:rPr>
          <w:rFonts w:ascii="Times New Roman" w:hAnsi="Times New Roman" w:cs="Times New Roman"/>
          <w:color w:val="000000" w:themeColor="text1"/>
          <w:sz w:val="24"/>
          <w:szCs w:val="24"/>
        </w:rPr>
        <w:t xml:space="preserve"> y Figura 16, nos muestra las horas de labranza del terreno agrícola por los pequeños agricultores muestreados que se dedican al cultivo del frijol de palo (Cajanus cajan l) con crédito agrícola otorgado por la Empresa Procesadora Perú SAC, en los tres sectores. En el sector Batan Grande los pequeños agricultores emplean en promedio 1.40 horas tanto en arado, cruza y nivelación porque sus terrenos son más sueltos. En el sector Jayanca los pequeños agricultores emplean en promedio 1.13 horas en arado, 1.06 horas en cruza y no nivelan su terreno en este sector los pequeños agricultores no logran buenas cosechas por eso no invierten en esta labor, que es un falso ahorro y en el sector Túcume los pequeños agricultores emplean en promedio 1.55 horas tanto en arado, cruza y nivelación debido a qu</w:t>
      </w:r>
      <w:r w:rsidR="002D02A2" w:rsidRPr="00BC4261">
        <w:rPr>
          <w:rFonts w:ascii="Times New Roman" w:hAnsi="Times New Roman" w:cs="Times New Roman"/>
          <w:color w:val="000000" w:themeColor="text1"/>
          <w:sz w:val="24"/>
          <w:szCs w:val="24"/>
        </w:rPr>
        <w:t>e sus terrenos son arcillosos.</w:t>
      </w:r>
    </w:p>
    <w:p w:rsidR="00E84AEE" w:rsidRPr="00BC4261" w:rsidRDefault="00820281" w:rsidP="0082028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98" w:name="_Toc4730906"/>
      <w:bookmarkStart w:id="99" w:name="_Toc4731048"/>
      <w:r w:rsidR="00E84AEE" w:rsidRPr="00BC4261">
        <w:rPr>
          <w:rFonts w:ascii="Times New Roman" w:hAnsi="Times New Roman" w:cs="Times New Roman"/>
          <w:i w:val="0"/>
          <w:color w:val="000000" w:themeColor="text1"/>
          <w:sz w:val="20"/>
        </w:rPr>
        <w:t xml:space="preserve">Tabla </w:t>
      </w:r>
      <w:r w:rsidR="005E4F75">
        <w:rPr>
          <w:rFonts w:ascii="Times New Roman" w:hAnsi="Times New Roman" w:cs="Times New Roman"/>
          <w:i w:val="0"/>
          <w:color w:val="000000" w:themeColor="text1"/>
          <w:sz w:val="20"/>
        </w:rPr>
        <w:t>19</w:t>
      </w:r>
      <w:r w:rsidR="00E84AEE" w:rsidRPr="00BC4261">
        <w:rPr>
          <w:rFonts w:ascii="Times New Roman" w:hAnsi="Times New Roman" w:cs="Times New Roman"/>
          <w:i w:val="0"/>
          <w:color w:val="000000" w:themeColor="text1"/>
          <w:sz w:val="20"/>
        </w:rPr>
        <w:t>.</w:t>
      </w:r>
      <w:bookmarkEnd w:id="98"/>
      <w:bookmarkEnd w:id="99"/>
      <w:r w:rsidR="00E84AEE" w:rsidRPr="00BC4261">
        <w:rPr>
          <w:rFonts w:ascii="Times New Roman" w:hAnsi="Times New Roman" w:cs="Times New Roman"/>
          <w:i w:val="0"/>
          <w:color w:val="000000" w:themeColor="text1"/>
          <w:sz w:val="20"/>
        </w:rPr>
        <w:t xml:space="preserve"> </w:t>
      </w:r>
    </w:p>
    <w:p w:rsidR="00820281" w:rsidRPr="00BC4261" w:rsidRDefault="00820281" w:rsidP="0082028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E84AEE" w:rsidRPr="00BC4261">
        <w:rPr>
          <w:rFonts w:ascii="Times New Roman" w:hAnsi="Times New Roman" w:cs="Times New Roman"/>
          <w:color w:val="000000" w:themeColor="text1"/>
          <w:sz w:val="20"/>
        </w:rPr>
        <w:t>Horas de labranza del terreno agrícola por los pequeños agricultores muestreados que se dedican al cultivo</w:t>
      </w:r>
    </w:p>
    <w:p w:rsidR="00820281" w:rsidRPr="00BC4261" w:rsidRDefault="00820281" w:rsidP="0082028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E84AEE" w:rsidRPr="00BC4261">
        <w:rPr>
          <w:rFonts w:ascii="Times New Roman" w:hAnsi="Times New Roman" w:cs="Times New Roman"/>
          <w:color w:val="000000" w:themeColor="text1"/>
          <w:sz w:val="20"/>
        </w:rPr>
        <w:t xml:space="preserve">del frijol de palo (Cajanus cajan L) con crédito agrícola otorgado por la Empresa Procesadora Perú SAC </w:t>
      </w:r>
    </w:p>
    <w:p w:rsidR="00565AF7" w:rsidRPr="00BC4261" w:rsidRDefault="00820281" w:rsidP="00820281">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w:t>
      </w:r>
      <w:r w:rsidR="00E84AEE" w:rsidRPr="00BC4261">
        <w:rPr>
          <w:rFonts w:ascii="Times New Roman" w:hAnsi="Times New Roman" w:cs="Times New Roman"/>
          <w:color w:val="000000" w:themeColor="text1"/>
          <w:sz w:val="20"/>
        </w:rPr>
        <w:t>en la Región Lambayeque 2016.</w:t>
      </w:r>
    </w:p>
    <w:tbl>
      <w:tblPr>
        <w:tblStyle w:val="Tablanormal21"/>
        <w:tblW w:w="0" w:type="auto"/>
        <w:tblLook w:val="04A0" w:firstRow="1" w:lastRow="0" w:firstColumn="1" w:lastColumn="0" w:noHBand="0" w:noVBand="1"/>
      </w:tblPr>
      <w:tblGrid>
        <w:gridCol w:w="2156"/>
        <w:gridCol w:w="2156"/>
        <w:gridCol w:w="2157"/>
        <w:gridCol w:w="2157"/>
      </w:tblGrid>
      <w:tr w:rsidR="00804682" w:rsidRPr="00BC4261" w:rsidTr="00804682">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626" w:type="dxa"/>
            <w:gridSpan w:val="4"/>
            <w:tcBorders>
              <w:top w:val="single" w:sz="4" w:space="0" w:color="auto"/>
              <w:bottom w:val="nil"/>
            </w:tcBorders>
            <w:vAlign w:val="center"/>
          </w:tcPr>
          <w:p w:rsidR="00804682" w:rsidRPr="00BC4261" w:rsidRDefault="00804682" w:rsidP="00804682">
            <w:pPr>
              <w:jc w:val="center"/>
              <w:rPr>
                <w:rFonts w:ascii="Times New Roman" w:hAnsi="Times New Roman" w:cs="Times New Roman"/>
                <w:color w:val="000000" w:themeColor="text1"/>
                <w:sz w:val="24"/>
              </w:rPr>
            </w:pPr>
            <w:r w:rsidRPr="00BC4261">
              <w:rPr>
                <w:rFonts w:ascii="Times New Roman" w:hAnsi="Times New Roman" w:cs="Times New Roman"/>
                <w:color w:val="000000" w:themeColor="text1"/>
                <w:sz w:val="24"/>
              </w:rPr>
              <w:t>Horas de labranza</w:t>
            </w:r>
            <w:r w:rsidR="00E97A9C" w:rsidRPr="00BC4261">
              <w:rPr>
                <w:rFonts w:ascii="Times New Roman" w:hAnsi="Times New Roman" w:cs="Times New Roman"/>
                <w:color w:val="000000" w:themeColor="text1"/>
                <w:sz w:val="24"/>
              </w:rPr>
              <w:t>|</w:t>
            </w:r>
          </w:p>
        </w:tc>
      </w:tr>
      <w:tr w:rsidR="00820281" w:rsidRPr="00BC4261" w:rsidTr="00804682">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2156" w:type="dxa"/>
            <w:tcBorders>
              <w:top w:val="nil"/>
              <w:bottom w:val="single" w:sz="4" w:space="0" w:color="auto"/>
            </w:tcBorders>
            <w:vAlign w:val="center"/>
          </w:tcPr>
          <w:p w:rsidR="00820281" w:rsidRPr="00BC4261" w:rsidRDefault="00820281" w:rsidP="00820281">
            <w:pPr>
              <w:jc w:val="center"/>
              <w:rPr>
                <w:rFonts w:ascii="Times New Roman" w:hAnsi="Times New Roman" w:cs="Times New Roman"/>
                <w:color w:val="000000" w:themeColor="text1"/>
                <w:sz w:val="24"/>
              </w:rPr>
            </w:pPr>
            <w:r w:rsidRPr="00BC4261">
              <w:rPr>
                <w:rFonts w:ascii="Times New Roman" w:hAnsi="Times New Roman" w:cs="Times New Roman"/>
                <w:color w:val="000000" w:themeColor="text1"/>
                <w:sz w:val="24"/>
              </w:rPr>
              <w:t>Sector</w:t>
            </w:r>
          </w:p>
        </w:tc>
        <w:tc>
          <w:tcPr>
            <w:tcW w:w="2156" w:type="dxa"/>
            <w:tcBorders>
              <w:top w:val="nil"/>
              <w:bottom w:val="single" w:sz="4" w:space="0" w:color="auto"/>
            </w:tcBorders>
            <w:vAlign w:val="center"/>
          </w:tcPr>
          <w:p w:rsidR="00820281" w:rsidRPr="00BC4261" w:rsidRDefault="00820281" w:rsidP="008202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Arado</w:t>
            </w:r>
          </w:p>
        </w:tc>
        <w:tc>
          <w:tcPr>
            <w:tcW w:w="2157" w:type="dxa"/>
            <w:tcBorders>
              <w:top w:val="nil"/>
              <w:bottom w:val="single" w:sz="4" w:space="0" w:color="auto"/>
            </w:tcBorders>
            <w:vAlign w:val="center"/>
          </w:tcPr>
          <w:p w:rsidR="00820281" w:rsidRPr="00BC4261" w:rsidRDefault="00820281" w:rsidP="008202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Cruza</w:t>
            </w:r>
          </w:p>
        </w:tc>
        <w:tc>
          <w:tcPr>
            <w:tcW w:w="2157" w:type="dxa"/>
            <w:tcBorders>
              <w:top w:val="nil"/>
              <w:bottom w:val="single" w:sz="4" w:space="0" w:color="auto"/>
            </w:tcBorders>
            <w:vAlign w:val="center"/>
          </w:tcPr>
          <w:p w:rsidR="00820281" w:rsidRPr="00BC4261" w:rsidRDefault="00820281" w:rsidP="008202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Nivelación</w:t>
            </w:r>
          </w:p>
        </w:tc>
      </w:tr>
      <w:tr w:rsidR="00820281" w:rsidRPr="00BC4261" w:rsidTr="00820281">
        <w:trPr>
          <w:trHeight w:val="1153"/>
        </w:trPr>
        <w:tc>
          <w:tcPr>
            <w:cnfStyle w:val="001000000000" w:firstRow="0" w:lastRow="0" w:firstColumn="1" w:lastColumn="0" w:oddVBand="0" w:evenVBand="0" w:oddHBand="0" w:evenHBand="0" w:firstRowFirstColumn="0" w:firstRowLastColumn="0" w:lastRowFirstColumn="0" w:lastRowLastColumn="0"/>
            <w:tcW w:w="2156" w:type="dxa"/>
            <w:tcBorders>
              <w:top w:val="single" w:sz="4" w:space="0" w:color="auto"/>
              <w:bottom w:val="single" w:sz="4" w:space="0" w:color="auto"/>
            </w:tcBorders>
          </w:tcPr>
          <w:p w:rsidR="00820281" w:rsidRPr="00BC4261" w:rsidRDefault="00820281" w:rsidP="00041958">
            <w:pPr>
              <w:rPr>
                <w:rFonts w:ascii="Times New Roman" w:hAnsi="Times New Roman" w:cs="Times New Roman"/>
                <w:b w:val="0"/>
                <w:color w:val="000000" w:themeColor="text1"/>
                <w:sz w:val="24"/>
                <w:szCs w:val="24"/>
              </w:rPr>
            </w:pPr>
            <w:r w:rsidRPr="00BC4261">
              <w:rPr>
                <w:rFonts w:ascii="Times New Roman" w:hAnsi="Times New Roman" w:cs="Times New Roman"/>
                <w:b w:val="0"/>
                <w:color w:val="000000" w:themeColor="text1"/>
                <w:sz w:val="24"/>
                <w:szCs w:val="24"/>
              </w:rPr>
              <w:t xml:space="preserve">Batan Grande </w:t>
            </w:r>
          </w:p>
          <w:p w:rsidR="00820281" w:rsidRPr="00BC4261" w:rsidRDefault="00820281" w:rsidP="00041958">
            <w:pPr>
              <w:rPr>
                <w:rFonts w:ascii="Times New Roman" w:hAnsi="Times New Roman" w:cs="Times New Roman"/>
                <w:bCs w:val="0"/>
                <w:color w:val="000000" w:themeColor="text1"/>
                <w:sz w:val="24"/>
                <w:szCs w:val="24"/>
              </w:rPr>
            </w:pPr>
          </w:p>
          <w:p w:rsidR="00820281" w:rsidRPr="00BC4261" w:rsidRDefault="00820281" w:rsidP="00041958">
            <w:pPr>
              <w:rPr>
                <w:rFonts w:ascii="Times New Roman" w:hAnsi="Times New Roman" w:cs="Times New Roman"/>
                <w:b w:val="0"/>
                <w:color w:val="000000" w:themeColor="text1"/>
                <w:sz w:val="24"/>
                <w:szCs w:val="24"/>
              </w:rPr>
            </w:pPr>
            <w:r w:rsidRPr="00BC4261">
              <w:rPr>
                <w:rFonts w:ascii="Times New Roman" w:hAnsi="Times New Roman" w:cs="Times New Roman"/>
                <w:b w:val="0"/>
                <w:color w:val="000000" w:themeColor="text1"/>
                <w:sz w:val="24"/>
                <w:szCs w:val="24"/>
              </w:rPr>
              <w:t>Jayanca</w:t>
            </w:r>
          </w:p>
          <w:p w:rsidR="00820281" w:rsidRPr="00BC4261" w:rsidRDefault="00820281" w:rsidP="00041958">
            <w:pPr>
              <w:rPr>
                <w:rFonts w:ascii="Times New Roman" w:hAnsi="Times New Roman" w:cs="Times New Roman"/>
                <w:bCs w:val="0"/>
                <w:color w:val="000000" w:themeColor="text1"/>
                <w:sz w:val="24"/>
                <w:szCs w:val="24"/>
              </w:rPr>
            </w:pPr>
          </w:p>
          <w:p w:rsidR="00820281" w:rsidRPr="00BC4261" w:rsidRDefault="00820281" w:rsidP="00041958">
            <w:pPr>
              <w:rPr>
                <w:rFonts w:ascii="Times New Roman" w:hAnsi="Times New Roman" w:cs="Times New Roman"/>
                <w:b w:val="0"/>
                <w:color w:val="000000" w:themeColor="text1"/>
                <w:sz w:val="24"/>
                <w:szCs w:val="24"/>
              </w:rPr>
            </w:pPr>
            <w:r w:rsidRPr="00BC4261">
              <w:rPr>
                <w:rFonts w:ascii="Times New Roman" w:hAnsi="Times New Roman" w:cs="Times New Roman"/>
                <w:b w:val="0"/>
                <w:color w:val="000000" w:themeColor="text1"/>
                <w:sz w:val="24"/>
                <w:szCs w:val="24"/>
              </w:rPr>
              <w:t>Túcume</w:t>
            </w:r>
          </w:p>
        </w:tc>
        <w:tc>
          <w:tcPr>
            <w:tcW w:w="2156" w:type="dxa"/>
            <w:tcBorders>
              <w:top w:val="single" w:sz="4" w:space="0" w:color="auto"/>
              <w:bottom w:val="single" w:sz="4" w:space="0" w:color="auto"/>
            </w:tcBorders>
          </w:tcPr>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1.40</w:t>
            </w: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1.13</w:t>
            </w: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1.55</w:t>
            </w:r>
          </w:p>
        </w:tc>
        <w:tc>
          <w:tcPr>
            <w:tcW w:w="2157" w:type="dxa"/>
            <w:tcBorders>
              <w:top w:val="single" w:sz="4" w:space="0" w:color="auto"/>
              <w:bottom w:val="single" w:sz="4" w:space="0" w:color="auto"/>
            </w:tcBorders>
          </w:tcPr>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1.40</w:t>
            </w:r>
          </w:p>
          <w:p w:rsidR="00820281" w:rsidRPr="00BC4261" w:rsidRDefault="00820281" w:rsidP="008202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1.06</w:t>
            </w: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1.55</w:t>
            </w:r>
          </w:p>
        </w:tc>
        <w:tc>
          <w:tcPr>
            <w:tcW w:w="2157" w:type="dxa"/>
            <w:tcBorders>
              <w:top w:val="single" w:sz="4" w:space="0" w:color="auto"/>
              <w:bottom w:val="single" w:sz="4" w:space="0" w:color="auto"/>
            </w:tcBorders>
          </w:tcPr>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1.40</w:t>
            </w: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0.00</w:t>
            </w: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rsidR="00820281" w:rsidRPr="00BC4261" w:rsidRDefault="00820281" w:rsidP="000419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1.55</w:t>
            </w:r>
          </w:p>
        </w:tc>
      </w:tr>
    </w:tbl>
    <w:p w:rsidR="00565AF7" w:rsidRPr="00C17CAF" w:rsidRDefault="00820281"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sidR="005E4F75">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E97A9C" w:rsidP="00565AF7">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41344" behindDoc="0" locked="0" layoutInCell="1" allowOverlap="1">
            <wp:simplePos x="0" y="0"/>
            <wp:positionH relativeFrom="margin">
              <wp:posOffset>322729</wp:posOffset>
            </wp:positionH>
            <wp:positionV relativeFrom="paragraph">
              <wp:posOffset>28427</wp:posOffset>
            </wp:positionV>
            <wp:extent cx="5045075" cy="2164976"/>
            <wp:effectExtent l="0" t="0" r="3175" b="6985"/>
            <wp:wrapNone/>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rsidR="00565AF7" w:rsidRPr="00BC4261" w:rsidRDefault="00565AF7" w:rsidP="00820281">
      <w:pPr>
        <w:spacing w:line="276" w:lineRule="auto"/>
        <w:jc w:val="both"/>
        <w:rPr>
          <w:rFonts w:ascii="Times New Roman" w:hAnsi="Times New Roman" w:cs="Times New Roman"/>
          <w:i/>
          <w:color w:val="000000" w:themeColor="text1"/>
          <w:sz w:val="24"/>
          <w:szCs w:val="24"/>
        </w:rPr>
      </w:pPr>
    </w:p>
    <w:p w:rsidR="00820281" w:rsidRPr="00BC4261" w:rsidRDefault="00820281" w:rsidP="00565AF7">
      <w:pPr>
        <w:spacing w:line="276" w:lineRule="auto"/>
        <w:jc w:val="both"/>
        <w:rPr>
          <w:rFonts w:ascii="Times New Roman" w:hAnsi="Times New Roman" w:cs="Times New Roman"/>
          <w:i/>
          <w:color w:val="000000" w:themeColor="text1"/>
          <w:sz w:val="24"/>
          <w:szCs w:val="24"/>
        </w:rPr>
      </w:pPr>
    </w:p>
    <w:p w:rsidR="00820281" w:rsidRPr="00BC4261" w:rsidRDefault="00820281" w:rsidP="00565AF7">
      <w:pPr>
        <w:spacing w:line="276" w:lineRule="auto"/>
        <w:jc w:val="both"/>
        <w:rPr>
          <w:rFonts w:ascii="Times New Roman" w:hAnsi="Times New Roman" w:cs="Times New Roman"/>
          <w:i/>
          <w:color w:val="000000" w:themeColor="text1"/>
          <w:sz w:val="24"/>
          <w:szCs w:val="24"/>
        </w:rPr>
      </w:pPr>
    </w:p>
    <w:p w:rsidR="00820281" w:rsidRPr="00BC4261" w:rsidRDefault="00820281" w:rsidP="00565AF7">
      <w:pPr>
        <w:spacing w:line="276" w:lineRule="auto"/>
        <w:jc w:val="both"/>
        <w:rPr>
          <w:rFonts w:ascii="Times New Roman" w:hAnsi="Times New Roman" w:cs="Times New Roman"/>
          <w:i/>
          <w:color w:val="000000" w:themeColor="text1"/>
          <w:sz w:val="24"/>
          <w:szCs w:val="24"/>
        </w:rPr>
      </w:pPr>
    </w:p>
    <w:p w:rsidR="00820281" w:rsidRPr="00BC4261" w:rsidRDefault="00820281" w:rsidP="00565AF7">
      <w:pPr>
        <w:spacing w:line="276" w:lineRule="auto"/>
        <w:jc w:val="both"/>
        <w:rPr>
          <w:rFonts w:ascii="Times New Roman" w:hAnsi="Times New Roman" w:cs="Times New Roman"/>
          <w:i/>
          <w:color w:val="000000" w:themeColor="text1"/>
          <w:sz w:val="24"/>
          <w:szCs w:val="24"/>
        </w:rPr>
      </w:pPr>
    </w:p>
    <w:p w:rsidR="00F97559" w:rsidRPr="00BC4261" w:rsidRDefault="00F97559" w:rsidP="00F97559">
      <w:pPr>
        <w:spacing w:after="0" w:line="276" w:lineRule="auto"/>
        <w:jc w:val="both"/>
        <w:rPr>
          <w:rFonts w:ascii="Times New Roman" w:hAnsi="Times New Roman" w:cs="Times New Roman"/>
          <w:i/>
          <w:color w:val="000000" w:themeColor="text1"/>
          <w:sz w:val="24"/>
          <w:szCs w:val="24"/>
        </w:rPr>
      </w:pPr>
    </w:p>
    <w:p w:rsidR="00F97559" w:rsidRPr="00BC4261" w:rsidRDefault="00F97559" w:rsidP="00F97559">
      <w:pPr>
        <w:spacing w:after="0" w:line="276" w:lineRule="auto"/>
        <w:jc w:val="both"/>
        <w:rPr>
          <w:rFonts w:ascii="Times New Roman" w:hAnsi="Times New Roman" w:cs="Times New Roman"/>
          <w:i/>
          <w:color w:val="000000" w:themeColor="text1"/>
          <w:sz w:val="24"/>
          <w:szCs w:val="24"/>
        </w:rPr>
      </w:pPr>
    </w:p>
    <w:p w:rsidR="00F97559" w:rsidRPr="00BC4261" w:rsidRDefault="00F97559" w:rsidP="00F97559">
      <w:pPr>
        <w:pStyle w:val="Descripcin"/>
        <w:spacing w:after="0"/>
        <w:rPr>
          <w:rFonts w:ascii="Times New Roman" w:hAnsi="Times New Roman" w:cs="Times New Roman"/>
          <w:i w:val="0"/>
          <w:color w:val="000000" w:themeColor="text1"/>
          <w:sz w:val="20"/>
          <w:szCs w:val="24"/>
        </w:rPr>
      </w:pPr>
      <w:r w:rsidRPr="00BC4261">
        <w:rPr>
          <w:rFonts w:ascii="Times New Roman" w:hAnsi="Times New Roman" w:cs="Times New Roman"/>
          <w:color w:val="000000" w:themeColor="text1"/>
          <w:sz w:val="20"/>
          <w:szCs w:val="24"/>
        </w:rPr>
        <w:t xml:space="preserve">          </w:t>
      </w:r>
      <w:bookmarkStart w:id="100" w:name="_Toc6165008"/>
      <w:r w:rsidR="00820281" w:rsidRPr="00BC4261">
        <w:rPr>
          <w:rFonts w:ascii="Times New Roman" w:hAnsi="Times New Roman" w:cs="Times New Roman"/>
          <w:color w:val="000000" w:themeColor="text1"/>
          <w:sz w:val="20"/>
          <w:szCs w:val="24"/>
        </w:rPr>
        <w:t xml:space="preserve">Figura </w:t>
      </w:r>
      <w:r w:rsidR="00820281" w:rsidRPr="00BC4261">
        <w:rPr>
          <w:rFonts w:ascii="Times New Roman" w:hAnsi="Times New Roman" w:cs="Times New Roman"/>
          <w:color w:val="000000" w:themeColor="text1"/>
          <w:sz w:val="20"/>
          <w:szCs w:val="24"/>
        </w:rPr>
        <w:fldChar w:fldCharType="begin"/>
      </w:r>
      <w:r w:rsidR="00820281" w:rsidRPr="00BC4261">
        <w:rPr>
          <w:rFonts w:ascii="Times New Roman" w:hAnsi="Times New Roman" w:cs="Times New Roman"/>
          <w:color w:val="000000" w:themeColor="text1"/>
          <w:sz w:val="20"/>
          <w:szCs w:val="24"/>
        </w:rPr>
        <w:instrText xml:space="preserve"> SEQ Figura \* ARABIC </w:instrText>
      </w:r>
      <w:r w:rsidR="00820281" w:rsidRPr="00BC4261">
        <w:rPr>
          <w:rFonts w:ascii="Times New Roman" w:hAnsi="Times New Roman" w:cs="Times New Roman"/>
          <w:color w:val="000000" w:themeColor="text1"/>
          <w:sz w:val="20"/>
          <w:szCs w:val="24"/>
        </w:rPr>
        <w:fldChar w:fldCharType="separate"/>
      </w:r>
      <w:r w:rsidR="00461198">
        <w:rPr>
          <w:rFonts w:ascii="Times New Roman" w:hAnsi="Times New Roman" w:cs="Times New Roman"/>
          <w:noProof/>
          <w:color w:val="000000" w:themeColor="text1"/>
          <w:sz w:val="20"/>
          <w:szCs w:val="24"/>
        </w:rPr>
        <w:t>16</w:t>
      </w:r>
      <w:r w:rsidR="00820281" w:rsidRPr="00BC4261">
        <w:rPr>
          <w:rFonts w:ascii="Times New Roman" w:hAnsi="Times New Roman" w:cs="Times New Roman"/>
          <w:color w:val="000000" w:themeColor="text1"/>
          <w:sz w:val="20"/>
          <w:szCs w:val="24"/>
        </w:rPr>
        <w:fldChar w:fldCharType="end"/>
      </w:r>
      <w:r w:rsidR="00820281" w:rsidRPr="00BC4261">
        <w:rPr>
          <w:rFonts w:ascii="Times New Roman" w:hAnsi="Times New Roman" w:cs="Times New Roman"/>
          <w:color w:val="000000" w:themeColor="text1"/>
          <w:sz w:val="20"/>
          <w:szCs w:val="24"/>
        </w:rPr>
        <w:t xml:space="preserve">. </w:t>
      </w:r>
      <w:r w:rsidR="00820281" w:rsidRPr="00BC4261">
        <w:rPr>
          <w:rFonts w:ascii="Times New Roman" w:hAnsi="Times New Roman" w:cs="Times New Roman"/>
          <w:i w:val="0"/>
          <w:color w:val="000000" w:themeColor="text1"/>
          <w:sz w:val="20"/>
          <w:szCs w:val="24"/>
        </w:rPr>
        <w:t>Horas de labranza del terreno agrícola por los pequeños agricultores muestreados que</w:t>
      </w:r>
      <w:bookmarkEnd w:id="100"/>
      <w:r w:rsidR="00820281" w:rsidRPr="00BC4261">
        <w:rPr>
          <w:rFonts w:ascii="Times New Roman" w:hAnsi="Times New Roman" w:cs="Times New Roman"/>
          <w:i w:val="0"/>
          <w:color w:val="000000" w:themeColor="text1"/>
          <w:sz w:val="20"/>
          <w:szCs w:val="24"/>
        </w:rPr>
        <w:t xml:space="preserve"> </w:t>
      </w:r>
    </w:p>
    <w:p w:rsidR="00F97559" w:rsidRPr="00BC4261" w:rsidRDefault="00F97559" w:rsidP="00F97559">
      <w:pPr>
        <w:pStyle w:val="Descripcin"/>
        <w:spacing w:after="0"/>
        <w:rPr>
          <w:rFonts w:ascii="Times New Roman" w:hAnsi="Times New Roman" w:cs="Times New Roman"/>
          <w:i w:val="0"/>
          <w:color w:val="000000" w:themeColor="text1"/>
          <w:sz w:val="20"/>
          <w:szCs w:val="24"/>
        </w:rPr>
      </w:pPr>
      <w:r w:rsidRPr="00BC4261">
        <w:rPr>
          <w:rFonts w:ascii="Times New Roman" w:hAnsi="Times New Roman" w:cs="Times New Roman"/>
          <w:i w:val="0"/>
          <w:color w:val="000000" w:themeColor="text1"/>
          <w:sz w:val="20"/>
          <w:szCs w:val="24"/>
        </w:rPr>
        <w:t xml:space="preserve">          </w:t>
      </w:r>
      <w:r w:rsidR="00820281" w:rsidRPr="00BC4261">
        <w:rPr>
          <w:rFonts w:ascii="Times New Roman" w:hAnsi="Times New Roman" w:cs="Times New Roman"/>
          <w:i w:val="0"/>
          <w:color w:val="000000" w:themeColor="text1"/>
          <w:sz w:val="20"/>
          <w:szCs w:val="24"/>
        </w:rPr>
        <w:t>se dedican al cultivo</w:t>
      </w:r>
      <w:r w:rsidRPr="00BC4261">
        <w:rPr>
          <w:rFonts w:ascii="Times New Roman" w:hAnsi="Times New Roman" w:cs="Times New Roman"/>
          <w:i w:val="0"/>
          <w:color w:val="000000" w:themeColor="text1"/>
          <w:sz w:val="20"/>
          <w:szCs w:val="24"/>
        </w:rPr>
        <w:t xml:space="preserve"> </w:t>
      </w:r>
      <w:r w:rsidR="00820281" w:rsidRPr="00BC4261">
        <w:rPr>
          <w:rFonts w:ascii="Times New Roman" w:hAnsi="Times New Roman" w:cs="Times New Roman"/>
          <w:i w:val="0"/>
          <w:color w:val="000000" w:themeColor="text1"/>
          <w:sz w:val="20"/>
          <w:szCs w:val="24"/>
        </w:rPr>
        <w:t xml:space="preserve">del frijol de palo (Cajanus cajan L) con crédito agrícola otorgado por la </w:t>
      </w:r>
    </w:p>
    <w:p w:rsidR="00820281" w:rsidRPr="00BC4261" w:rsidRDefault="00F97559" w:rsidP="00F97559">
      <w:pPr>
        <w:pStyle w:val="Descripcin"/>
        <w:spacing w:after="0"/>
        <w:rPr>
          <w:rFonts w:ascii="Times New Roman" w:hAnsi="Times New Roman" w:cs="Times New Roman"/>
          <w:i w:val="0"/>
          <w:color w:val="000000" w:themeColor="text1"/>
          <w:sz w:val="20"/>
          <w:szCs w:val="24"/>
        </w:rPr>
      </w:pPr>
      <w:r w:rsidRPr="00BC4261">
        <w:rPr>
          <w:rFonts w:ascii="Times New Roman" w:hAnsi="Times New Roman" w:cs="Times New Roman"/>
          <w:i w:val="0"/>
          <w:color w:val="000000" w:themeColor="text1"/>
          <w:sz w:val="20"/>
          <w:szCs w:val="24"/>
        </w:rPr>
        <w:t xml:space="preserve">          </w:t>
      </w:r>
      <w:r w:rsidR="00820281" w:rsidRPr="00BC4261">
        <w:rPr>
          <w:rFonts w:ascii="Times New Roman" w:hAnsi="Times New Roman" w:cs="Times New Roman"/>
          <w:i w:val="0"/>
          <w:color w:val="000000" w:themeColor="text1"/>
          <w:sz w:val="20"/>
          <w:szCs w:val="24"/>
        </w:rPr>
        <w:t>Empresa Procesadora Per</w:t>
      </w:r>
      <w:r w:rsidRPr="00BC4261">
        <w:rPr>
          <w:rFonts w:ascii="Times New Roman" w:hAnsi="Times New Roman" w:cs="Times New Roman"/>
          <w:i w:val="0"/>
          <w:color w:val="000000" w:themeColor="text1"/>
          <w:sz w:val="20"/>
          <w:szCs w:val="24"/>
        </w:rPr>
        <w:t>ú SAC</w:t>
      </w:r>
      <w:r w:rsidR="00820281" w:rsidRPr="00BC4261">
        <w:rPr>
          <w:rFonts w:ascii="Times New Roman" w:hAnsi="Times New Roman" w:cs="Times New Roman"/>
          <w:i w:val="0"/>
          <w:color w:val="000000" w:themeColor="text1"/>
          <w:sz w:val="20"/>
          <w:szCs w:val="24"/>
        </w:rPr>
        <w:t xml:space="preserve"> en la Región Lambayeque 2016.</w:t>
      </w:r>
    </w:p>
    <w:p w:rsidR="00565AF7" w:rsidRDefault="00F97559" w:rsidP="00E97A9C">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C17CAF" w:rsidRPr="00BC4261" w:rsidRDefault="00C17CAF" w:rsidP="00E97A9C">
      <w:pPr>
        <w:spacing w:after="0"/>
        <w:rPr>
          <w:rFonts w:ascii="Times New Roman" w:hAnsi="Times New Roman" w:cs="Times New Roman"/>
          <w:color w:val="000000" w:themeColor="text1"/>
          <w:sz w:val="20"/>
          <w:szCs w:val="24"/>
        </w:rPr>
      </w:pPr>
    </w:p>
    <w:p w:rsidR="00F97559" w:rsidRPr="00BC4261" w:rsidRDefault="005E4F75" w:rsidP="0028471A">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la Tabla 20</w:t>
      </w:r>
      <w:r w:rsidR="00565AF7" w:rsidRPr="00BC4261">
        <w:rPr>
          <w:rFonts w:ascii="Times New Roman" w:hAnsi="Times New Roman" w:cs="Times New Roman"/>
          <w:color w:val="000000" w:themeColor="text1"/>
          <w:sz w:val="24"/>
          <w:szCs w:val="24"/>
        </w:rPr>
        <w:t xml:space="preserve"> y Figura 17 nos muestra los costos promedio de la hora de labranza del terreno agrícola por los pequeños agricultores muestreados que se dedican al cultivo del frijol de palo (Cajanus cajan l) con crédito agrícola otorgado por la Empresa Procesadora Perú SAC, en los tres sectores. En el sector Batan Grande los pequeños agricultores pagan en promedio 140.0 soles tanto en arado, cruza y nivelación, en el sector Jayanca los pequeños agricultores pagan en promedio 120.0 soles tanto en arado y cruza, en el sector Túcume los pequeños agricultores pagan en promedio 130.0 soles tanto en arado, cruza y nivelación. Esta diferencia de precios por hora para la preparación del terreno agrícola es debida a la oferta y demanda, así como a la cantidad de maquinaria agrícola para labrar los terrenos agrícolas.</w:t>
      </w:r>
    </w:p>
    <w:p w:rsidR="00F97559" w:rsidRPr="00BC4261" w:rsidRDefault="00F97559" w:rsidP="00F97559">
      <w:pPr>
        <w:pStyle w:val="Descripcin"/>
        <w:spacing w:after="0"/>
        <w:rPr>
          <w:rFonts w:ascii="Times New Roman" w:hAnsi="Times New Roman" w:cs="Times New Roman"/>
          <w:i w:val="0"/>
          <w:color w:val="000000" w:themeColor="text1"/>
          <w:sz w:val="20"/>
        </w:rPr>
      </w:pPr>
      <w:bookmarkStart w:id="101" w:name="_Toc4730907"/>
      <w:bookmarkStart w:id="102" w:name="_Toc4731049"/>
      <w:r w:rsidRPr="00BC4261">
        <w:rPr>
          <w:rFonts w:ascii="Times New Roman" w:hAnsi="Times New Roman" w:cs="Times New Roman"/>
          <w:i w:val="0"/>
          <w:color w:val="000000" w:themeColor="text1"/>
          <w:sz w:val="20"/>
        </w:rPr>
        <w:t>Tabla</w:t>
      </w:r>
      <w:r w:rsidR="005E4F75">
        <w:rPr>
          <w:rFonts w:ascii="Times New Roman" w:hAnsi="Times New Roman" w:cs="Times New Roman"/>
          <w:i w:val="0"/>
          <w:color w:val="000000" w:themeColor="text1"/>
          <w:sz w:val="20"/>
        </w:rPr>
        <w:t xml:space="preserve"> 20</w:t>
      </w:r>
      <w:r w:rsidRPr="00BC4261">
        <w:rPr>
          <w:rFonts w:ascii="Times New Roman" w:hAnsi="Times New Roman" w:cs="Times New Roman"/>
          <w:i w:val="0"/>
          <w:color w:val="000000" w:themeColor="text1"/>
          <w:sz w:val="20"/>
        </w:rPr>
        <w:t>.</w:t>
      </w:r>
      <w:bookmarkEnd w:id="101"/>
      <w:bookmarkEnd w:id="102"/>
      <w:r w:rsidRPr="00BC4261">
        <w:rPr>
          <w:rFonts w:ascii="Times New Roman" w:hAnsi="Times New Roman" w:cs="Times New Roman"/>
          <w:i w:val="0"/>
          <w:color w:val="000000" w:themeColor="text1"/>
          <w:sz w:val="20"/>
        </w:rPr>
        <w:t xml:space="preserve"> </w:t>
      </w:r>
    </w:p>
    <w:p w:rsidR="00565AF7" w:rsidRPr="00BC4261" w:rsidRDefault="00F97559" w:rsidP="00F97559">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Costo promedio de las horas de labranza del terreno agrícola que </w:t>
      </w:r>
      <w:r w:rsidR="005E4F75">
        <w:rPr>
          <w:rFonts w:ascii="Times New Roman" w:hAnsi="Times New Roman" w:cs="Times New Roman"/>
          <w:color w:val="000000" w:themeColor="text1"/>
          <w:sz w:val="20"/>
        </w:rPr>
        <w:t xml:space="preserve">pagan los pequeños agricultores </w:t>
      </w:r>
      <w:r w:rsidRPr="00BC4261">
        <w:rPr>
          <w:rFonts w:ascii="Times New Roman" w:hAnsi="Times New Roman" w:cs="Times New Roman"/>
          <w:color w:val="000000" w:themeColor="text1"/>
          <w:sz w:val="20"/>
        </w:rPr>
        <w:t>muestreados que se dedican al cultivo del frijol de palo (Cajanus cajan L) con crédito agrícola otorgado por la Empresa Procesadora Perú SAC en la Región Lambayeque 2016.</w:t>
      </w:r>
    </w:p>
    <w:p w:rsidR="00565AF7" w:rsidRPr="00BC4261" w:rsidRDefault="00F97559" w:rsidP="00565AF7">
      <w:pPr>
        <w:pBdr>
          <w:top w:val="single" w:sz="4" w:space="1" w:color="auto"/>
          <w:bottom w:val="single" w:sz="4" w:space="1" w:color="auto"/>
        </w:pBd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Costo promedio por hora de labranza (soles)</w:t>
      </w:r>
    </w:p>
    <w:p w:rsidR="00565AF7" w:rsidRPr="00BC4261" w:rsidRDefault="00565AF7" w:rsidP="00804682">
      <w:pPr>
        <w:pBdr>
          <w:top w:val="single" w:sz="4" w:space="1" w:color="auto"/>
          <w:bottom w:val="single" w:sz="4" w:space="1" w:color="auto"/>
        </w:pBd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Sec</w:t>
      </w:r>
      <w:r w:rsidR="00F97559" w:rsidRPr="00BC4261">
        <w:rPr>
          <w:rFonts w:ascii="Times New Roman" w:hAnsi="Times New Roman" w:cs="Times New Roman"/>
          <w:b/>
          <w:color w:val="000000" w:themeColor="text1"/>
          <w:sz w:val="24"/>
          <w:szCs w:val="24"/>
        </w:rPr>
        <w:t xml:space="preserve">tores                      </w:t>
      </w:r>
      <w:r w:rsidR="00804682" w:rsidRPr="00BC4261">
        <w:rPr>
          <w:rFonts w:ascii="Times New Roman" w:hAnsi="Times New Roman" w:cs="Times New Roman"/>
          <w:b/>
          <w:color w:val="000000" w:themeColor="text1"/>
          <w:sz w:val="24"/>
          <w:szCs w:val="24"/>
        </w:rPr>
        <w:t xml:space="preserve">                           </w:t>
      </w:r>
      <w:r w:rsidR="00F97559" w:rsidRPr="00BC4261">
        <w:rPr>
          <w:rFonts w:ascii="Times New Roman" w:hAnsi="Times New Roman" w:cs="Times New Roman"/>
          <w:b/>
          <w:color w:val="000000" w:themeColor="text1"/>
          <w:sz w:val="24"/>
          <w:szCs w:val="24"/>
        </w:rPr>
        <w:t>Arado</w:t>
      </w:r>
      <w:r w:rsidR="00804682"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C</w:t>
      </w:r>
      <w:r w:rsidR="00804682" w:rsidRPr="00BC4261">
        <w:rPr>
          <w:rFonts w:ascii="Times New Roman" w:hAnsi="Times New Roman" w:cs="Times New Roman"/>
          <w:b/>
          <w:color w:val="000000" w:themeColor="text1"/>
          <w:sz w:val="24"/>
          <w:szCs w:val="24"/>
        </w:rPr>
        <w:t xml:space="preserve">ruza </w:t>
      </w:r>
      <w:r w:rsidRPr="00BC4261">
        <w:rPr>
          <w:rFonts w:ascii="Times New Roman" w:hAnsi="Times New Roman" w:cs="Times New Roman"/>
          <w:b/>
          <w:color w:val="000000" w:themeColor="text1"/>
          <w:sz w:val="24"/>
          <w:szCs w:val="24"/>
        </w:rPr>
        <w:t xml:space="preserve">          </w:t>
      </w:r>
      <w:r w:rsidR="00804682"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N</w:t>
      </w:r>
      <w:r w:rsidR="00804682" w:rsidRPr="00BC4261">
        <w:rPr>
          <w:rFonts w:ascii="Times New Roman" w:hAnsi="Times New Roman" w:cs="Times New Roman"/>
          <w:b/>
          <w:color w:val="000000" w:themeColor="text1"/>
          <w:sz w:val="24"/>
          <w:szCs w:val="24"/>
        </w:rPr>
        <w:t>ivelación</w:t>
      </w:r>
    </w:p>
    <w:p w:rsidR="00565AF7" w:rsidRPr="00BC4261" w:rsidRDefault="00565AF7" w:rsidP="00804682">
      <w:pPr>
        <w:pBdr>
          <w:bottom w:val="single" w:sz="4" w:space="1" w:color="auto"/>
        </w:pBdr>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F97559" w:rsidRPr="00BC4261">
        <w:rPr>
          <w:rFonts w:ascii="Times New Roman" w:hAnsi="Times New Roman" w:cs="Times New Roman"/>
          <w:color w:val="000000" w:themeColor="text1"/>
          <w:sz w:val="24"/>
          <w:szCs w:val="24"/>
        </w:rPr>
        <w:t xml:space="preserve">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140.0                       140.0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140.0</w:t>
      </w:r>
    </w:p>
    <w:p w:rsidR="00804682" w:rsidRPr="00BC4261" w:rsidRDefault="00804682" w:rsidP="00804682">
      <w:pPr>
        <w:pBdr>
          <w:bottom w:val="single" w:sz="4" w:space="1" w:color="auto"/>
        </w:pBdr>
        <w:spacing w:after="0"/>
        <w:rPr>
          <w:rFonts w:ascii="Times New Roman" w:hAnsi="Times New Roman" w:cs="Times New Roman"/>
          <w:color w:val="000000" w:themeColor="text1"/>
          <w:sz w:val="24"/>
          <w:szCs w:val="24"/>
        </w:rPr>
      </w:pPr>
    </w:p>
    <w:p w:rsidR="00565AF7" w:rsidRPr="00BC4261" w:rsidRDefault="00565AF7" w:rsidP="00804682">
      <w:pPr>
        <w:pBdr>
          <w:bottom w:val="single" w:sz="4" w:space="1" w:color="auto"/>
        </w:pBdr>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120.0                       120.0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0.0</w:t>
      </w:r>
    </w:p>
    <w:p w:rsidR="00804682" w:rsidRPr="00BC4261" w:rsidRDefault="00804682" w:rsidP="00804682">
      <w:pPr>
        <w:pBdr>
          <w:bottom w:val="single" w:sz="4" w:space="1" w:color="auto"/>
        </w:pBdr>
        <w:spacing w:after="0"/>
        <w:rPr>
          <w:rFonts w:ascii="Times New Roman" w:hAnsi="Times New Roman" w:cs="Times New Roman"/>
          <w:color w:val="000000" w:themeColor="text1"/>
          <w:sz w:val="24"/>
          <w:szCs w:val="24"/>
        </w:rPr>
      </w:pPr>
    </w:p>
    <w:p w:rsidR="00565AF7" w:rsidRPr="00BC4261" w:rsidRDefault="00565AF7" w:rsidP="00804682">
      <w:pPr>
        <w:pBdr>
          <w:bottom w:val="single" w:sz="4" w:space="1" w:color="auto"/>
        </w:pBdr>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804682" w:rsidRPr="00BC4261">
        <w:rPr>
          <w:rFonts w:ascii="Times New Roman" w:hAnsi="Times New Roman" w:cs="Times New Roman"/>
          <w:color w:val="000000" w:themeColor="text1"/>
          <w:sz w:val="24"/>
          <w:szCs w:val="24"/>
        </w:rPr>
        <w:t xml:space="preserve">                           130.0</w:t>
      </w:r>
      <w:r w:rsidRPr="00BC4261">
        <w:rPr>
          <w:rFonts w:ascii="Times New Roman" w:hAnsi="Times New Roman" w:cs="Times New Roman"/>
          <w:color w:val="000000" w:themeColor="text1"/>
          <w:sz w:val="24"/>
          <w:szCs w:val="24"/>
        </w:rPr>
        <w:t xml:space="preserve">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130.0                  </w:t>
      </w:r>
      <w:r w:rsidR="00804682"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130.0</w:t>
      </w:r>
    </w:p>
    <w:p w:rsidR="005E4F75" w:rsidRPr="00BC4261" w:rsidRDefault="005E4F75" w:rsidP="005E4F75">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65AF7" w:rsidRPr="00C17CAF" w:rsidRDefault="00565AF7" w:rsidP="00C17CAF">
      <w:pPr>
        <w:spacing w:after="0"/>
        <w:rPr>
          <w:rFonts w:ascii="Times New Roman" w:hAnsi="Times New Roman" w:cs="Times New Roman"/>
          <w:color w:val="000000" w:themeColor="text1"/>
          <w:sz w:val="20"/>
          <w:szCs w:val="24"/>
        </w:rPr>
      </w:pPr>
    </w:p>
    <w:p w:rsidR="00565AF7" w:rsidRPr="00BC4261" w:rsidRDefault="0028471A" w:rsidP="0028471A">
      <w:pPr>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49536" behindDoc="0" locked="0" layoutInCell="1" allowOverlap="1">
            <wp:simplePos x="0" y="0"/>
            <wp:positionH relativeFrom="margin">
              <wp:posOffset>335666</wp:posOffset>
            </wp:positionH>
            <wp:positionV relativeFrom="paragraph">
              <wp:posOffset>13181</wp:posOffset>
            </wp:positionV>
            <wp:extent cx="5034915" cy="2141317"/>
            <wp:effectExtent l="0" t="0" r="13335" b="11430"/>
            <wp:wrapNone/>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rsidR="00804682" w:rsidRPr="00BC4261" w:rsidRDefault="00804682" w:rsidP="00E662CA">
      <w:pPr>
        <w:tabs>
          <w:tab w:val="center" w:pos="4513"/>
        </w:tabs>
        <w:rPr>
          <w:rFonts w:ascii="Times New Roman" w:hAnsi="Times New Roman" w:cs="Times New Roman"/>
          <w:i/>
          <w:color w:val="000000" w:themeColor="text1"/>
          <w:sz w:val="24"/>
          <w:szCs w:val="24"/>
        </w:rPr>
      </w:pPr>
    </w:p>
    <w:p w:rsidR="00804682" w:rsidRPr="00BC4261" w:rsidRDefault="00804682" w:rsidP="00804682">
      <w:pPr>
        <w:tabs>
          <w:tab w:val="center" w:pos="4513"/>
        </w:tabs>
        <w:rPr>
          <w:rFonts w:ascii="Times New Roman" w:hAnsi="Times New Roman" w:cs="Times New Roman"/>
          <w:i/>
          <w:color w:val="000000" w:themeColor="text1"/>
          <w:sz w:val="24"/>
          <w:szCs w:val="24"/>
        </w:rPr>
      </w:pPr>
    </w:p>
    <w:p w:rsidR="00804682" w:rsidRPr="00BC4261" w:rsidRDefault="00804682" w:rsidP="00804682">
      <w:pPr>
        <w:tabs>
          <w:tab w:val="center" w:pos="4513"/>
        </w:tabs>
        <w:spacing w:after="0"/>
        <w:rPr>
          <w:rFonts w:ascii="Times New Roman" w:hAnsi="Times New Roman" w:cs="Times New Roman"/>
          <w:i/>
          <w:color w:val="000000" w:themeColor="text1"/>
          <w:sz w:val="24"/>
          <w:szCs w:val="24"/>
        </w:rPr>
      </w:pPr>
    </w:p>
    <w:p w:rsidR="00804682" w:rsidRPr="00BC4261" w:rsidRDefault="00804682" w:rsidP="00804682">
      <w:pPr>
        <w:tabs>
          <w:tab w:val="center" w:pos="4513"/>
        </w:tabs>
        <w:spacing w:after="0"/>
        <w:rPr>
          <w:rFonts w:ascii="Times New Roman" w:hAnsi="Times New Roman" w:cs="Times New Roman"/>
          <w:i/>
          <w:color w:val="000000" w:themeColor="text1"/>
          <w:sz w:val="24"/>
          <w:szCs w:val="24"/>
        </w:rPr>
      </w:pPr>
    </w:p>
    <w:p w:rsidR="00804682" w:rsidRPr="00BC4261" w:rsidRDefault="00804682" w:rsidP="00804682">
      <w:pPr>
        <w:tabs>
          <w:tab w:val="center" w:pos="4513"/>
        </w:tabs>
        <w:spacing w:after="0"/>
        <w:rPr>
          <w:rFonts w:ascii="Times New Roman" w:hAnsi="Times New Roman" w:cs="Times New Roman"/>
          <w:i/>
          <w:color w:val="000000" w:themeColor="text1"/>
          <w:sz w:val="24"/>
          <w:szCs w:val="24"/>
        </w:rPr>
      </w:pPr>
    </w:p>
    <w:p w:rsidR="00804682" w:rsidRPr="00BC4261" w:rsidRDefault="00804682" w:rsidP="00804682">
      <w:pPr>
        <w:tabs>
          <w:tab w:val="center" w:pos="4513"/>
        </w:tabs>
        <w:spacing w:after="0"/>
        <w:rPr>
          <w:rFonts w:ascii="Times New Roman" w:hAnsi="Times New Roman" w:cs="Times New Roman"/>
          <w:i/>
          <w:color w:val="000000" w:themeColor="text1"/>
          <w:sz w:val="24"/>
          <w:szCs w:val="24"/>
        </w:rPr>
      </w:pPr>
    </w:p>
    <w:p w:rsidR="00804682" w:rsidRPr="00BC4261" w:rsidRDefault="00804682" w:rsidP="00804682">
      <w:pPr>
        <w:tabs>
          <w:tab w:val="center" w:pos="4513"/>
        </w:tabs>
        <w:spacing w:after="0"/>
        <w:rPr>
          <w:rFonts w:ascii="Times New Roman" w:hAnsi="Times New Roman" w:cs="Times New Roman"/>
          <w:i/>
          <w:color w:val="000000" w:themeColor="text1"/>
          <w:sz w:val="24"/>
          <w:szCs w:val="24"/>
        </w:rPr>
      </w:pPr>
    </w:p>
    <w:p w:rsidR="00565AF7" w:rsidRPr="00BC4261" w:rsidRDefault="00804682" w:rsidP="00804682">
      <w:pPr>
        <w:tabs>
          <w:tab w:val="center" w:pos="4513"/>
        </w:tabs>
        <w:spacing w:after="0"/>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ab/>
      </w:r>
    </w:p>
    <w:p w:rsidR="0028471A" w:rsidRPr="00BC4261" w:rsidRDefault="0028471A" w:rsidP="00804682">
      <w:pPr>
        <w:pStyle w:val="Descripcin"/>
        <w:spacing w:after="0"/>
        <w:ind w:left="555"/>
        <w:rPr>
          <w:rFonts w:ascii="Times New Roman" w:hAnsi="Times New Roman" w:cs="Times New Roman"/>
          <w:color w:val="000000" w:themeColor="text1"/>
          <w:sz w:val="20"/>
          <w:szCs w:val="20"/>
        </w:rPr>
      </w:pPr>
    </w:p>
    <w:p w:rsidR="00804682" w:rsidRPr="00BC4261" w:rsidRDefault="00804682" w:rsidP="00804682">
      <w:pPr>
        <w:pStyle w:val="Descripcin"/>
        <w:spacing w:after="0"/>
        <w:ind w:left="555"/>
        <w:rPr>
          <w:rFonts w:ascii="Times New Roman" w:hAnsi="Times New Roman" w:cs="Times New Roman"/>
          <w:i w:val="0"/>
          <w:color w:val="000000" w:themeColor="text1"/>
          <w:sz w:val="20"/>
          <w:szCs w:val="20"/>
        </w:rPr>
      </w:pPr>
      <w:bookmarkStart w:id="103" w:name="_Toc6165009"/>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17</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Costo promedio de las horas de labranza del terreno agrícola que pagan los pequeños     agricultores muestreados que se dedican al cultivo del frijol de palo (Cajanus cajan L) con crédito agrícola otorgado por la Empresa Procesadora Perú SAC en la Región Lambayeque 2016.</w:t>
      </w:r>
      <w:bookmarkEnd w:id="103"/>
    </w:p>
    <w:p w:rsidR="00804682" w:rsidRDefault="00804682" w:rsidP="002D02A2">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C17CAF" w:rsidRPr="00BC4261" w:rsidRDefault="00C17CAF" w:rsidP="002D02A2">
      <w:pPr>
        <w:spacing w:after="0"/>
        <w:rPr>
          <w:rFonts w:ascii="Times New Roman" w:hAnsi="Times New Roman" w:cs="Times New Roman"/>
          <w:color w:val="000000" w:themeColor="text1"/>
          <w:sz w:val="20"/>
          <w:szCs w:val="24"/>
        </w:rPr>
      </w:pPr>
    </w:p>
    <w:p w:rsidR="00565AF7" w:rsidRPr="00BC4261" w:rsidRDefault="00565AF7" w:rsidP="002D02A2">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Con relación a la fuente de financiamiento de la preparación el terreno por los pequeños agricultores muestreados que se dedican al cultivo del frijol de palo (Cajanus cajan L) con crédito agrícola otorgado por la Empresa Procesadora Perú SAC en la </w:t>
      </w:r>
      <w:r w:rsidR="005E4F75">
        <w:rPr>
          <w:rFonts w:ascii="Times New Roman" w:hAnsi="Times New Roman" w:cs="Times New Roman"/>
          <w:color w:val="000000" w:themeColor="text1"/>
          <w:sz w:val="24"/>
          <w:szCs w:val="24"/>
        </w:rPr>
        <w:t>Tabla 21</w:t>
      </w:r>
      <w:r w:rsidRPr="00BC4261">
        <w:rPr>
          <w:rFonts w:ascii="Times New Roman" w:hAnsi="Times New Roman" w:cs="Times New Roman"/>
          <w:color w:val="000000" w:themeColor="text1"/>
          <w:sz w:val="24"/>
          <w:szCs w:val="24"/>
        </w:rPr>
        <w:t xml:space="preserve"> y Figura 18, podemos ver que el 71.7% de los pequeños agricultores les financia esta labor la Empresa Procesadora Perú SAC y el 28.3% es financiado por el agricultor más la Empresa Procesadora Perú SAC, lo que nos indica que el monto del crédito agrícola no es suficiente. </w:t>
      </w:r>
    </w:p>
    <w:p w:rsidR="002D02A2" w:rsidRPr="00BC4261" w:rsidRDefault="002D02A2" w:rsidP="002D02A2">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04" w:name="_Toc4730908"/>
      <w:bookmarkStart w:id="105" w:name="_Toc4731050"/>
      <w:r w:rsidRPr="00BC4261">
        <w:rPr>
          <w:rFonts w:ascii="Times New Roman" w:hAnsi="Times New Roman" w:cs="Times New Roman"/>
          <w:i w:val="0"/>
          <w:color w:val="000000" w:themeColor="text1"/>
          <w:sz w:val="20"/>
        </w:rPr>
        <w:t xml:space="preserve">Tabla </w:t>
      </w:r>
      <w:r w:rsidR="005E4F75">
        <w:rPr>
          <w:rFonts w:ascii="Times New Roman" w:hAnsi="Times New Roman" w:cs="Times New Roman"/>
          <w:i w:val="0"/>
          <w:color w:val="000000" w:themeColor="text1"/>
          <w:sz w:val="20"/>
        </w:rPr>
        <w:t>21</w:t>
      </w:r>
      <w:r w:rsidRPr="00BC4261">
        <w:rPr>
          <w:rFonts w:ascii="Times New Roman" w:hAnsi="Times New Roman" w:cs="Times New Roman"/>
          <w:i w:val="0"/>
          <w:color w:val="000000" w:themeColor="text1"/>
          <w:sz w:val="20"/>
        </w:rPr>
        <w:t>.</w:t>
      </w:r>
      <w:bookmarkEnd w:id="104"/>
      <w:bookmarkEnd w:id="105"/>
    </w:p>
    <w:p w:rsidR="002D02A2" w:rsidRPr="00BC4261" w:rsidRDefault="002D02A2" w:rsidP="002D02A2">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Fuente de financiamiento de la preparación del terreno por los pequeños agricultores muestreados </w:t>
      </w:r>
    </w:p>
    <w:p w:rsidR="00565AF7" w:rsidRPr="00BC4261" w:rsidRDefault="002D02A2" w:rsidP="002D02A2">
      <w:pPr>
        <w:pStyle w:val="Descripcin"/>
        <w:spacing w:after="0"/>
        <w:ind w:left="567" w:hanging="567"/>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que se dedican al cultivo del frijol de palo (Cajanus cajan L) con crédito agrícola otorgado por la      Empresa Procesadora Perú SAC en la Región Lambayeque 2016. </w:t>
      </w:r>
    </w:p>
    <w:tbl>
      <w:tblPr>
        <w:tblW w:w="7974" w:type="dxa"/>
        <w:jc w:val="center"/>
        <w:tblCellMar>
          <w:left w:w="70" w:type="dxa"/>
          <w:right w:w="70" w:type="dxa"/>
        </w:tblCellMar>
        <w:tblLook w:val="04A0" w:firstRow="1" w:lastRow="0" w:firstColumn="1" w:lastColumn="0" w:noHBand="0" w:noVBand="1"/>
      </w:tblPr>
      <w:tblGrid>
        <w:gridCol w:w="3249"/>
        <w:gridCol w:w="2786"/>
        <w:gridCol w:w="1939"/>
      </w:tblGrid>
      <w:tr w:rsidR="00565AF7" w:rsidRPr="00BC4261" w:rsidTr="002D02A2">
        <w:trPr>
          <w:trHeight w:val="677"/>
          <w:jc w:val="center"/>
        </w:trPr>
        <w:tc>
          <w:tcPr>
            <w:tcW w:w="3249"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2D02A2">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¿Quién financia la preparación del terreno?</w:t>
            </w:r>
          </w:p>
        </w:tc>
        <w:tc>
          <w:tcPr>
            <w:tcW w:w="2786" w:type="dxa"/>
            <w:tcBorders>
              <w:top w:val="single" w:sz="4" w:space="0" w:color="000000"/>
              <w:left w:val="nil"/>
              <w:bottom w:val="single" w:sz="4" w:space="0" w:color="000000"/>
              <w:right w:val="nil"/>
            </w:tcBorders>
            <w:shd w:val="clear" w:color="auto" w:fill="auto"/>
            <w:vAlign w:val="center"/>
            <w:hideMark/>
          </w:tcPr>
          <w:p w:rsidR="00565AF7" w:rsidRPr="00BC4261" w:rsidRDefault="00041958" w:rsidP="002D02A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39"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2D02A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2D02A2">
        <w:trPr>
          <w:trHeight w:val="350"/>
          <w:jc w:val="center"/>
        </w:trPr>
        <w:tc>
          <w:tcPr>
            <w:tcW w:w="3249"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Ambos</w:t>
            </w:r>
          </w:p>
        </w:tc>
        <w:tc>
          <w:tcPr>
            <w:tcW w:w="278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c>
          <w:tcPr>
            <w:tcW w:w="1939"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28.3</w:t>
            </w:r>
          </w:p>
        </w:tc>
      </w:tr>
      <w:tr w:rsidR="002D02A2" w:rsidRPr="00BC4261" w:rsidTr="002D02A2">
        <w:trPr>
          <w:trHeight w:val="988"/>
          <w:jc w:val="center"/>
        </w:trPr>
        <w:tc>
          <w:tcPr>
            <w:tcW w:w="3249" w:type="dxa"/>
            <w:tcBorders>
              <w:top w:val="nil"/>
              <w:left w:val="nil"/>
              <w:bottom w:val="single" w:sz="4" w:space="0" w:color="auto"/>
              <w:right w:val="nil"/>
            </w:tcBorders>
            <w:shd w:val="clear" w:color="auto" w:fill="auto"/>
            <w:hideMark/>
          </w:tcPr>
          <w:p w:rsidR="002D02A2" w:rsidRPr="00BC4261" w:rsidRDefault="002D02A2"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Empresa Procesadora</w:t>
            </w:r>
          </w:p>
          <w:p w:rsidR="002D02A2" w:rsidRPr="005A3B13" w:rsidRDefault="002D02A2"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86" w:type="dxa"/>
            <w:tcBorders>
              <w:top w:val="nil"/>
              <w:left w:val="nil"/>
              <w:bottom w:val="single" w:sz="4" w:space="0" w:color="auto"/>
              <w:right w:val="nil"/>
            </w:tcBorders>
            <w:shd w:val="clear" w:color="auto" w:fill="auto"/>
            <w:noWrap/>
            <w:vAlign w:val="center"/>
            <w:hideMark/>
          </w:tcPr>
          <w:p w:rsidR="002D02A2" w:rsidRPr="00BC4261" w:rsidRDefault="002D02A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43</w:t>
            </w:r>
          </w:p>
          <w:p w:rsidR="002D02A2" w:rsidRPr="005A3B13" w:rsidRDefault="002D02A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39" w:type="dxa"/>
            <w:tcBorders>
              <w:top w:val="nil"/>
              <w:left w:val="nil"/>
              <w:bottom w:val="single" w:sz="4" w:space="0" w:color="auto"/>
              <w:right w:val="nil"/>
            </w:tcBorders>
            <w:shd w:val="clear" w:color="auto" w:fill="auto"/>
            <w:noWrap/>
            <w:vAlign w:val="center"/>
            <w:hideMark/>
          </w:tcPr>
          <w:p w:rsidR="002D02A2" w:rsidRPr="00BC4261" w:rsidRDefault="002D02A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71.7</w:t>
            </w:r>
          </w:p>
          <w:p w:rsidR="002D02A2" w:rsidRPr="005A3B13" w:rsidRDefault="002D02A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5E4F75" w:rsidRPr="00BC4261" w:rsidRDefault="002D02A2" w:rsidP="005E4F75">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5E4F75">
        <w:rPr>
          <w:rFonts w:ascii="Times New Roman" w:hAnsi="Times New Roman" w:cs="Times New Roman"/>
          <w:color w:val="000000" w:themeColor="text1"/>
          <w:sz w:val="20"/>
          <w:szCs w:val="24"/>
        </w:rPr>
        <w:t>Fuente: Encuesta realizada a los pequeños agricultores de la Región Lambayeque - 2017</w:t>
      </w:r>
    </w:p>
    <w:p w:rsidR="002D02A2" w:rsidRPr="00BC4261" w:rsidRDefault="002D02A2" w:rsidP="002D02A2">
      <w:pPr>
        <w:spacing w:after="0"/>
        <w:rPr>
          <w:rFonts w:ascii="Times New Roman" w:hAnsi="Times New Roman" w:cs="Times New Roman"/>
          <w:color w:val="000000" w:themeColor="text1"/>
          <w:sz w:val="20"/>
          <w:szCs w:val="24"/>
        </w:rPr>
      </w:pPr>
    </w:p>
    <w:p w:rsidR="00565AF7" w:rsidRDefault="00565AF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51584" behindDoc="0" locked="0" layoutInCell="1" allowOverlap="1">
            <wp:simplePos x="0" y="0"/>
            <wp:positionH relativeFrom="margin">
              <wp:posOffset>322729</wp:posOffset>
            </wp:positionH>
            <wp:positionV relativeFrom="paragraph">
              <wp:posOffset>8255</wp:posOffset>
            </wp:positionV>
            <wp:extent cx="5077460" cy="2657139"/>
            <wp:effectExtent l="0" t="0" r="8890" b="10160"/>
            <wp:wrapNone/>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rPr>
          <w:rFonts w:ascii="Times New Roman" w:hAnsi="Times New Roman" w:cs="Times New Roman"/>
          <w:color w:val="000000" w:themeColor="text1"/>
          <w:sz w:val="24"/>
          <w:szCs w:val="24"/>
        </w:rPr>
      </w:pPr>
    </w:p>
    <w:p w:rsidR="002D02A2" w:rsidRPr="00BC4261" w:rsidRDefault="002D02A2" w:rsidP="002D02A2">
      <w:pPr>
        <w:tabs>
          <w:tab w:val="center" w:pos="4513"/>
        </w:tabs>
        <w:spacing w:after="0"/>
        <w:rPr>
          <w:rFonts w:ascii="Times New Roman" w:hAnsi="Times New Roman" w:cs="Times New Roman"/>
          <w:color w:val="000000" w:themeColor="text1"/>
          <w:sz w:val="24"/>
          <w:szCs w:val="24"/>
        </w:rPr>
      </w:pPr>
    </w:p>
    <w:p w:rsidR="002D02A2" w:rsidRPr="00BC4261" w:rsidRDefault="002D02A2" w:rsidP="002D02A2">
      <w:pPr>
        <w:tabs>
          <w:tab w:val="center" w:pos="4513"/>
        </w:tabs>
        <w:spacing w:after="0"/>
        <w:rPr>
          <w:rFonts w:ascii="Times New Roman" w:hAnsi="Times New Roman" w:cs="Times New Roman"/>
          <w:color w:val="000000" w:themeColor="text1"/>
          <w:sz w:val="24"/>
          <w:szCs w:val="24"/>
        </w:rPr>
      </w:pPr>
    </w:p>
    <w:p w:rsidR="002D02A2" w:rsidRPr="00BC4261" w:rsidRDefault="002D02A2" w:rsidP="002D02A2">
      <w:pPr>
        <w:tabs>
          <w:tab w:val="center" w:pos="4513"/>
        </w:tabs>
        <w:spacing w:after="0"/>
        <w:rPr>
          <w:rFonts w:ascii="Times New Roman" w:hAnsi="Times New Roman" w:cs="Times New Roman"/>
          <w:color w:val="000000" w:themeColor="text1"/>
          <w:sz w:val="24"/>
          <w:szCs w:val="24"/>
        </w:rPr>
      </w:pPr>
    </w:p>
    <w:p w:rsidR="002D02A2" w:rsidRPr="00BC4261" w:rsidRDefault="002D02A2" w:rsidP="002D02A2">
      <w:pPr>
        <w:tabs>
          <w:tab w:val="center" w:pos="4513"/>
        </w:tabs>
        <w:spacing w:after="0"/>
        <w:rPr>
          <w:rFonts w:ascii="Times New Roman" w:hAnsi="Times New Roman" w:cs="Times New Roman"/>
          <w:color w:val="000000" w:themeColor="text1"/>
          <w:sz w:val="24"/>
          <w:szCs w:val="24"/>
        </w:rPr>
      </w:pPr>
    </w:p>
    <w:p w:rsidR="002D02A2" w:rsidRPr="00BC4261" w:rsidRDefault="002D02A2" w:rsidP="002D02A2">
      <w:pPr>
        <w:tabs>
          <w:tab w:val="center" w:pos="4513"/>
        </w:tabs>
        <w:spacing w:after="0"/>
        <w:rPr>
          <w:rFonts w:ascii="Times New Roman" w:hAnsi="Times New Roman" w:cs="Times New Roman"/>
          <w:color w:val="000000" w:themeColor="text1"/>
          <w:sz w:val="24"/>
          <w:szCs w:val="24"/>
        </w:rPr>
      </w:pPr>
    </w:p>
    <w:p w:rsidR="002D02A2" w:rsidRPr="00BC4261" w:rsidRDefault="002D02A2" w:rsidP="002D02A2">
      <w:pPr>
        <w:pStyle w:val="Descripcin"/>
        <w:spacing w:after="0"/>
        <w:ind w:left="495"/>
        <w:rPr>
          <w:rFonts w:ascii="Times New Roman" w:hAnsi="Times New Roman" w:cs="Times New Roman"/>
          <w:i w:val="0"/>
          <w:color w:val="000000" w:themeColor="text1"/>
          <w:sz w:val="20"/>
          <w:szCs w:val="20"/>
        </w:rPr>
      </w:pPr>
      <w:bookmarkStart w:id="106" w:name="_Toc6165010"/>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18</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Fuente de financiamiento de la preparación del terreno por los pequeños agricultores                   muestreados que se dedican al cultivo del frijol de palo (Cajanus cajan L) con crédito agrícola</w:t>
      </w:r>
      <w:bookmarkEnd w:id="106"/>
      <w:r w:rsidRPr="00BC4261">
        <w:rPr>
          <w:rFonts w:ascii="Times New Roman" w:hAnsi="Times New Roman" w:cs="Times New Roman"/>
          <w:i w:val="0"/>
          <w:color w:val="000000" w:themeColor="text1"/>
          <w:sz w:val="20"/>
          <w:szCs w:val="20"/>
        </w:rPr>
        <w:t xml:space="preserve"> </w:t>
      </w:r>
    </w:p>
    <w:p w:rsidR="002D02A2" w:rsidRPr="00BC4261" w:rsidRDefault="002D02A2" w:rsidP="002D02A2">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otorgado por la Empresa Procesadora Perú SAC en la Región Lambayeque 2016. </w:t>
      </w:r>
    </w:p>
    <w:p w:rsidR="002D02A2" w:rsidRPr="00BC4261" w:rsidRDefault="002D02A2" w:rsidP="002D02A2">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041958">
      <w:pPr>
        <w:tabs>
          <w:tab w:val="center" w:pos="4513"/>
        </w:tabs>
        <w:rPr>
          <w:rFonts w:ascii="Times New Roman" w:hAnsi="Times New Roman" w:cs="Times New Roman"/>
          <w:color w:val="000000" w:themeColor="text1"/>
          <w:sz w:val="24"/>
          <w:szCs w:val="24"/>
        </w:rPr>
      </w:pPr>
    </w:p>
    <w:p w:rsidR="00565AF7" w:rsidRPr="00BC4261" w:rsidRDefault="00565AF7" w:rsidP="00041958">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En los tres sectores en estudio de los pequeños agricultores muestreados que se dedican al cultivo del frijol de palo (Cajanus cajan L) con crédito agrícola otorgado por la Empresa Procesadora Perú SAC, en la </w:t>
      </w:r>
      <w:r w:rsidR="005E4F75">
        <w:rPr>
          <w:rFonts w:ascii="Times New Roman" w:hAnsi="Times New Roman" w:cs="Times New Roman"/>
          <w:color w:val="000000" w:themeColor="text1"/>
          <w:sz w:val="24"/>
          <w:szCs w:val="24"/>
        </w:rPr>
        <w:t>Tabla 22</w:t>
      </w:r>
      <w:r w:rsidRPr="00BC4261">
        <w:rPr>
          <w:rFonts w:ascii="Times New Roman" w:hAnsi="Times New Roman" w:cs="Times New Roman"/>
          <w:color w:val="000000" w:themeColor="text1"/>
          <w:sz w:val="24"/>
          <w:szCs w:val="24"/>
        </w:rPr>
        <w:t xml:space="preserve"> y Figura 19 se reporta que el 100% reciben asesoramiento técnico de esta Empresa.  </w:t>
      </w:r>
    </w:p>
    <w:p w:rsidR="00041958" w:rsidRPr="00BC4261" w:rsidRDefault="00041958" w:rsidP="00041958">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07" w:name="_Toc4730909"/>
      <w:bookmarkStart w:id="108" w:name="_Toc4731051"/>
      <w:r w:rsidRPr="00BC4261">
        <w:rPr>
          <w:rFonts w:ascii="Times New Roman" w:hAnsi="Times New Roman" w:cs="Times New Roman"/>
          <w:i w:val="0"/>
          <w:color w:val="000000" w:themeColor="text1"/>
          <w:sz w:val="20"/>
        </w:rPr>
        <w:t xml:space="preserve">Tabla </w:t>
      </w:r>
      <w:r w:rsidR="005E4F75">
        <w:rPr>
          <w:rFonts w:ascii="Times New Roman" w:hAnsi="Times New Roman" w:cs="Times New Roman"/>
          <w:i w:val="0"/>
          <w:color w:val="000000" w:themeColor="text1"/>
          <w:sz w:val="20"/>
        </w:rPr>
        <w:t>22</w:t>
      </w:r>
      <w:r w:rsidRPr="00BC4261">
        <w:rPr>
          <w:rFonts w:ascii="Times New Roman" w:hAnsi="Times New Roman" w:cs="Times New Roman"/>
          <w:i w:val="0"/>
          <w:color w:val="000000" w:themeColor="text1"/>
          <w:sz w:val="20"/>
        </w:rPr>
        <w:t>.</w:t>
      </w:r>
      <w:bookmarkEnd w:id="107"/>
      <w:bookmarkEnd w:id="108"/>
      <w:r w:rsidRPr="00BC4261">
        <w:rPr>
          <w:rFonts w:ascii="Times New Roman" w:hAnsi="Times New Roman" w:cs="Times New Roman"/>
          <w:i w:val="0"/>
          <w:color w:val="000000" w:themeColor="text1"/>
          <w:sz w:val="20"/>
        </w:rPr>
        <w:t xml:space="preserve"> </w:t>
      </w:r>
    </w:p>
    <w:p w:rsidR="00041958" w:rsidRPr="00BC4261" w:rsidRDefault="00041958" w:rsidP="00041958">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Asistencia técnica que reciben los pequeños agricultores muestreados que se dedican al cultivo </w:t>
      </w:r>
    </w:p>
    <w:p w:rsidR="00041958" w:rsidRPr="00BC4261" w:rsidRDefault="00041958" w:rsidP="00041958">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del frijol de palo (Cajanus cajan L) con crédito agrícola otorgado por la Empresa Procesadora</w:t>
      </w:r>
    </w:p>
    <w:p w:rsidR="00565AF7" w:rsidRPr="00BC4261" w:rsidRDefault="00041958" w:rsidP="00041958">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en la Región de Lambayeque 2016.</w:t>
      </w:r>
    </w:p>
    <w:tbl>
      <w:tblPr>
        <w:tblW w:w="7790" w:type="dxa"/>
        <w:jc w:val="center"/>
        <w:tblCellMar>
          <w:left w:w="70" w:type="dxa"/>
          <w:right w:w="70" w:type="dxa"/>
        </w:tblCellMar>
        <w:tblLook w:val="04A0" w:firstRow="1" w:lastRow="0" w:firstColumn="1" w:lastColumn="0" w:noHBand="0" w:noVBand="1"/>
      </w:tblPr>
      <w:tblGrid>
        <w:gridCol w:w="3175"/>
        <w:gridCol w:w="2721"/>
        <w:gridCol w:w="1894"/>
      </w:tblGrid>
      <w:tr w:rsidR="00565AF7" w:rsidRPr="00BC4261" w:rsidTr="00041958">
        <w:trPr>
          <w:trHeight w:val="656"/>
          <w:jc w:val="center"/>
        </w:trPr>
        <w:tc>
          <w:tcPr>
            <w:tcW w:w="3175" w:type="dxa"/>
            <w:tcBorders>
              <w:top w:val="single" w:sz="4" w:space="0" w:color="auto"/>
              <w:left w:val="nil"/>
              <w:bottom w:val="single" w:sz="4" w:space="0" w:color="auto"/>
              <w:right w:val="nil"/>
            </w:tcBorders>
            <w:shd w:val="clear" w:color="auto" w:fill="auto"/>
            <w:vAlign w:val="center"/>
            <w:hideMark/>
          </w:tcPr>
          <w:p w:rsidR="00565AF7" w:rsidRPr="00BC4261" w:rsidRDefault="00565AF7" w:rsidP="00041958">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Recibe asesoramiento técnico en el manejo del cultivo?</w:t>
            </w:r>
          </w:p>
        </w:tc>
        <w:tc>
          <w:tcPr>
            <w:tcW w:w="2721" w:type="dxa"/>
            <w:tcBorders>
              <w:top w:val="single" w:sz="4" w:space="0" w:color="auto"/>
              <w:left w:val="nil"/>
              <w:bottom w:val="single" w:sz="4" w:space="0" w:color="auto"/>
              <w:right w:val="nil"/>
            </w:tcBorders>
            <w:shd w:val="clear" w:color="auto" w:fill="auto"/>
            <w:vAlign w:val="center"/>
            <w:hideMark/>
          </w:tcPr>
          <w:p w:rsidR="00565AF7" w:rsidRPr="00BC4261" w:rsidRDefault="00E5216B" w:rsidP="0004195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894" w:type="dxa"/>
            <w:tcBorders>
              <w:top w:val="single" w:sz="4" w:space="0" w:color="000000"/>
              <w:left w:val="nil"/>
              <w:bottom w:val="single" w:sz="4" w:space="0" w:color="auto"/>
              <w:right w:val="nil"/>
            </w:tcBorders>
            <w:shd w:val="clear" w:color="auto" w:fill="auto"/>
            <w:vAlign w:val="center"/>
            <w:hideMark/>
          </w:tcPr>
          <w:p w:rsidR="00565AF7" w:rsidRPr="00BC4261" w:rsidRDefault="00565AF7" w:rsidP="0004195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041958">
        <w:trPr>
          <w:trHeight w:val="339"/>
          <w:jc w:val="center"/>
        </w:trPr>
        <w:tc>
          <w:tcPr>
            <w:tcW w:w="3175" w:type="dxa"/>
            <w:tcBorders>
              <w:top w:val="single" w:sz="4" w:space="0" w:color="auto"/>
              <w:left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tc>
        <w:tc>
          <w:tcPr>
            <w:tcW w:w="2721" w:type="dxa"/>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894" w:type="dxa"/>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041958" w:rsidRPr="00BC4261" w:rsidTr="00041958">
        <w:trPr>
          <w:trHeight w:val="911"/>
          <w:jc w:val="center"/>
        </w:trPr>
        <w:tc>
          <w:tcPr>
            <w:tcW w:w="3175" w:type="dxa"/>
            <w:tcBorders>
              <w:left w:val="nil"/>
              <w:bottom w:val="single" w:sz="4" w:space="0" w:color="auto"/>
              <w:right w:val="nil"/>
            </w:tcBorders>
            <w:shd w:val="clear" w:color="auto" w:fill="auto"/>
          </w:tcPr>
          <w:p w:rsidR="00041958" w:rsidRPr="00BC4261" w:rsidRDefault="00041958"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p w:rsidR="00041958" w:rsidRPr="005A3B13" w:rsidRDefault="00041958"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21" w:type="dxa"/>
            <w:tcBorders>
              <w:left w:val="nil"/>
              <w:bottom w:val="single" w:sz="4" w:space="0" w:color="auto"/>
              <w:right w:val="nil"/>
            </w:tcBorders>
            <w:shd w:val="clear" w:color="auto" w:fill="auto"/>
            <w:noWrap/>
            <w:vAlign w:val="center"/>
          </w:tcPr>
          <w:p w:rsidR="00041958" w:rsidRPr="00BC4261" w:rsidRDefault="0004195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041958" w:rsidRPr="005A3B13" w:rsidRDefault="00041958"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894" w:type="dxa"/>
            <w:tcBorders>
              <w:left w:val="nil"/>
              <w:bottom w:val="single" w:sz="4" w:space="0" w:color="auto"/>
              <w:right w:val="nil"/>
            </w:tcBorders>
            <w:shd w:val="clear" w:color="auto" w:fill="auto"/>
            <w:noWrap/>
            <w:vAlign w:val="center"/>
          </w:tcPr>
          <w:p w:rsidR="00041958" w:rsidRPr="00BC4261" w:rsidRDefault="0004195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041958" w:rsidRPr="005A3B13" w:rsidRDefault="00041958"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5E4F75" w:rsidRPr="00BC4261" w:rsidRDefault="00041958" w:rsidP="005E4F75">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5E4F75">
        <w:rPr>
          <w:rFonts w:ascii="Times New Roman" w:hAnsi="Times New Roman" w:cs="Times New Roman"/>
          <w:color w:val="000000" w:themeColor="text1"/>
          <w:sz w:val="20"/>
          <w:szCs w:val="24"/>
        </w:rPr>
        <w:t xml:space="preserve"> Fuente: Encuesta realizada a los pequeños agricultores de la Región Lambayeque - 2017</w:t>
      </w:r>
    </w:p>
    <w:p w:rsidR="00041958" w:rsidRPr="00BC4261" w:rsidRDefault="00041958" w:rsidP="00041958">
      <w:pPr>
        <w:spacing w:after="0"/>
        <w:rPr>
          <w:rFonts w:ascii="Times New Roman" w:hAnsi="Times New Roman" w:cs="Times New Roman"/>
          <w:color w:val="000000" w:themeColor="text1"/>
          <w:sz w:val="20"/>
          <w:szCs w:val="24"/>
        </w:rPr>
      </w:pPr>
    </w:p>
    <w:p w:rsidR="00565AF7" w:rsidRDefault="00041958" w:rsidP="00565AF7">
      <w:pPr>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041958" w:rsidRPr="00BC4261" w:rsidRDefault="00041958" w:rsidP="00565AF7">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53632" behindDoc="0" locked="0" layoutInCell="1" allowOverlap="1">
            <wp:simplePos x="0" y="0"/>
            <wp:positionH relativeFrom="margin">
              <wp:posOffset>355002</wp:posOffset>
            </wp:positionH>
            <wp:positionV relativeFrom="paragraph">
              <wp:posOffset>8628</wp:posOffset>
            </wp:positionV>
            <wp:extent cx="5012690" cy="2883049"/>
            <wp:effectExtent l="0" t="0" r="16510" b="1270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rsidR="00565AF7" w:rsidRPr="00BC4261" w:rsidRDefault="00565AF7" w:rsidP="00041958">
      <w:pPr>
        <w:jc w:val="center"/>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565AF7">
      <w:pPr>
        <w:spacing w:line="276" w:lineRule="auto"/>
        <w:jc w:val="both"/>
        <w:rPr>
          <w:rFonts w:ascii="Times New Roman" w:hAnsi="Times New Roman" w:cs="Times New Roman"/>
          <w:color w:val="000000" w:themeColor="text1"/>
          <w:sz w:val="24"/>
          <w:szCs w:val="24"/>
        </w:rPr>
      </w:pPr>
    </w:p>
    <w:p w:rsidR="00041958" w:rsidRPr="00BC4261" w:rsidRDefault="00041958" w:rsidP="00041958">
      <w:pPr>
        <w:spacing w:after="0" w:line="276" w:lineRule="auto"/>
        <w:jc w:val="both"/>
        <w:rPr>
          <w:rFonts w:ascii="Times New Roman" w:hAnsi="Times New Roman" w:cs="Times New Roman"/>
          <w:color w:val="000000" w:themeColor="text1"/>
          <w:sz w:val="24"/>
          <w:szCs w:val="24"/>
        </w:rPr>
      </w:pPr>
    </w:p>
    <w:p w:rsidR="00041958" w:rsidRPr="00BC4261" w:rsidRDefault="00041958" w:rsidP="00041958">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bookmarkStart w:id="109" w:name="_Toc6165011"/>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19</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Asistencia técnica que reciben los pequeños agricultores muestreados que se dedican</w:t>
      </w:r>
      <w:bookmarkEnd w:id="109"/>
      <w:r w:rsidRPr="00BC4261">
        <w:rPr>
          <w:rFonts w:ascii="Times New Roman" w:hAnsi="Times New Roman" w:cs="Times New Roman"/>
          <w:i w:val="0"/>
          <w:color w:val="000000" w:themeColor="text1"/>
          <w:sz w:val="20"/>
          <w:szCs w:val="20"/>
        </w:rPr>
        <w:t xml:space="preserve"> </w:t>
      </w:r>
    </w:p>
    <w:p w:rsidR="00FB2239" w:rsidRPr="00BC4261" w:rsidRDefault="00041958" w:rsidP="00041958">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al cultivo del frijol de palo (Cajanus cajan L) con crédito agrícola otorgado por la Empresa </w:t>
      </w:r>
    </w:p>
    <w:p w:rsidR="00041958" w:rsidRPr="00BC4261" w:rsidRDefault="00FB2239" w:rsidP="00041958">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041958" w:rsidRPr="00BC4261">
        <w:rPr>
          <w:rFonts w:ascii="Times New Roman" w:hAnsi="Times New Roman" w:cs="Times New Roman"/>
          <w:i w:val="0"/>
          <w:color w:val="000000" w:themeColor="text1"/>
          <w:sz w:val="20"/>
          <w:szCs w:val="20"/>
        </w:rPr>
        <w:t>Procesadora en la Región de Lambayeque 2016.</w:t>
      </w:r>
    </w:p>
    <w:p w:rsidR="004E3813" w:rsidRDefault="00FB2239" w:rsidP="00C17CAF">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C17CAF">
        <w:rPr>
          <w:rFonts w:ascii="Times New Roman" w:hAnsi="Times New Roman" w:cs="Times New Roman"/>
          <w:color w:val="000000" w:themeColor="text1"/>
          <w:sz w:val="20"/>
          <w:szCs w:val="24"/>
        </w:rPr>
        <w:t>Fuente: Elaboración propia.</w:t>
      </w:r>
    </w:p>
    <w:p w:rsidR="00C17CAF" w:rsidRDefault="00C17CAF" w:rsidP="00C17CAF">
      <w:pPr>
        <w:spacing w:after="0"/>
        <w:rPr>
          <w:rFonts w:ascii="Times New Roman" w:hAnsi="Times New Roman" w:cs="Times New Roman"/>
          <w:color w:val="000000" w:themeColor="text1"/>
          <w:sz w:val="20"/>
          <w:szCs w:val="24"/>
        </w:rPr>
      </w:pPr>
    </w:p>
    <w:p w:rsidR="00C17CAF" w:rsidRPr="00C17CAF" w:rsidRDefault="00C17CAF" w:rsidP="00C17CAF">
      <w:pPr>
        <w:spacing w:after="0"/>
        <w:rPr>
          <w:rFonts w:ascii="Times New Roman" w:hAnsi="Times New Roman" w:cs="Times New Roman"/>
          <w:color w:val="000000" w:themeColor="text1"/>
          <w:sz w:val="20"/>
          <w:szCs w:val="24"/>
        </w:rPr>
      </w:pPr>
    </w:p>
    <w:p w:rsidR="00565AF7" w:rsidRPr="00BC4261" w:rsidRDefault="00565AF7" w:rsidP="007A3B02">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En lo que respecta a la fuente de asistencia técnica que reciben los pequeños agricultores muestreados, que se dedican al cultivo del frijol de palo (Cajanus cajan L) con crédito agrícola otorgado por la Empresa Proc</w:t>
      </w:r>
      <w:r w:rsidR="003673A6">
        <w:rPr>
          <w:rFonts w:ascii="Times New Roman" w:hAnsi="Times New Roman" w:cs="Times New Roman"/>
          <w:color w:val="000000" w:themeColor="text1"/>
          <w:sz w:val="24"/>
          <w:szCs w:val="24"/>
        </w:rPr>
        <w:t>esadora Perú SAC, En la Tabla 23</w:t>
      </w:r>
      <w:r w:rsidRPr="00BC4261">
        <w:rPr>
          <w:rFonts w:ascii="Times New Roman" w:hAnsi="Times New Roman" w:cs="Times New Roman"/>
          <w:color w:val="000000" w:themeColor="text1"/>
          <w:sz w:val="24"/>
          <w:szCs w:val="24"/>
        </w:rPr>
        <w:t xml:space="preserve"> y Figura 20 nos indica que el 100% de los pequeños agricultores en los tres sectores, lo reciben de la Empresa Procesadora Perú SAC a través de sus extensionistas.</w:t>
      </w:r>
    </w:p>
    <w:p w:rsidR="00325FAE" w:rsidRPr="00BC4261" w:rsidRDefault="00325FAE" w:rsidP="00325FAE">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10" w:name="_Toc4730910"/>
      <w:bookmarkStart w:id="111" w:name="_Toc4731052"/>
      <w:r w:rsidR="00E662CA" w:rsidRPr="00BC4261">
        <w:rPr>
          <w:rFonts w:ascii="Times New Roman" w:hAnsi="Times New Roman" w:cs="Times New Roman"/>
          <w:i w:val="0"/>
          <w:color w:val="000000" w:themeColor="text1"/>
          <w:sz w:val="20"/>
        </w:rPr>
        <w:t xml:space="preserve">Tabla </w:t>
      </w:r>
      <w:r w:rsidR="003673A6">
        <w:rPr>
          <w:rFonts w:ascii="Times New Roman" w:hAnsi="Times New Roman" w:cs="Times New Roman"/>
          <w:i w:val="0"/>
          <w:color w:val="000000" w:themeColor="text1"/>
          <w:sz w:val="20"/>
        </w:rPr>
        <w:t>23</w:t>
      </w:r>
      <w:r w:rsidR="00E662CA" w:rsidRPr="00BC4261">
        <w:rPr>
          <w:rFonts w:ascii="Times New Roman" w:hAnsi="Times New Roman" w:cs="Times New Roman"/>
          <w:i w:val="0"/>
          <w:color w:val="000000" w:themeColor="text1"/>
          <w:sz w:val="20"/>
        </w:rPr>
        <w:t>.</w:t>
      </w:r>
      <w:bookmarkEnd w:id="110"/>
      <w:bookmarkEnd w:id="111"/>
      <w:r w:rsidR="00E662CA" w:rsidRPr="00BC4261">
        <w:rPr>
          <w:rFonts w:ascii="Times New Roman" w:hAnsi="Times New Roman" w:cs="Times New Roman"/>
          <w:i w:val="0"/>
          <w:color w:val="000000" w:themeColor="text1"/>
          <w:sz w:val="20"/>
        </w:rPr>
        <w:t xml:space="preserve"> </w:t>
      </w:r>
    </w:p>
    <w:p w:rsidR="00325FAE" w:rsidRPr="00BC4261" w:rsidRDefault="00325FAE" w:rsidP="00325FAE">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E662CA" w:rsidRPr="00BC4261">
        <w:rPr>
          <w:rFonts w:ascii="Times New Roman" w:hAnsi="Times New Roman" w:cs="Times New Roman"/>
          <w:color w:val="000000" w:themeColor="text1"/>
          <w:sz w:val="20"/>
        </w:rPr>
        <w:t xml:space="preserve">Fuente de la asistencia técnica que reciben los pequeños agricultores muestreados que se </w:t>
      </w:r>
    </w:p>
    <w:p w:rsidR="00325FAE" w:rsidRPr="00BC4261" w:rsidRDefault="00325FAE" w:rsidP="00325FAE">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dedican al </w:t>
      </w:r>
      <w:r w:rsidR="00E662CA" w:rsidRPr="00BC4261">
        <w:rPr>
          <w:rFonts w:ascii="Times New Roman" w:hAnsi="Times New Roman" w:cs="Times New Roman"/>
          <w:color w:val="000000" w:themeColor="text1"/>
          <w:sz w:val="20"/>
        </w:rPr>
        <w:t xml:space="preserve">cultivo del frijol de palo (Cajanus cajan L) con crédito agrícola otorgado por la </w:t>
      </w:r>
    </w:p>
    <w:p w:rsidR="00565AF7" w:rsidRPr="00BC4261" w:rsidRDefault="00325FAE" w:rsidP="00325FAE">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w:t>
      </w:r>
      <w:r w:rsidR="00E662CA" w:rsidRPr="00BC4261">
        <w:rPr>
          <w:rFonts w:ascii="Times New Roman" w:hAnsi="Times New Roman" w:cs="Times New Roman"/>
          <w:color w:val="000000" w:themeColor="text1"/>
          <w:sz w:val="20"/>
        </w:rPr>
        <w:t>Empresa Procesadora Perú SAC en la Región Lambayeque 2016.</w:t>
      </w:r>
    </w:p>
    <w:tbl>
      <w:tblPr>
        <w:tblW w:w="7641" w:type="dxa"/>
        <w:jc w:val="center"/>
        <w:tblCellMar>
          <w:left w:w="70" w:type="dxa"/>
          <w:right w:w="70" w:type="dxa"/>
        </w:tblCellMar>
        <w:tblLook w:val="04A0" w:firstRow="1" w:lastRow="0" w:firstColumn="1" w:lastColumn="0" w:noHBand="0" w:noVBand="1"/>
      </w:tblPr>
      <w:tblGrid>
        <w:gridCol w:w="3114"/>
        <w:gridCol w:w="2669"/>
        <w:gridCol w:w="1858"/>
      </w:tblGrid>
      <w:tr w:rsidR="00565AF7" w:rsidRPr="00BC4261" w:rsidTr="00325FAE">
        <w:trPr>
          <w:trHeight w:val="665"/>
          <w:jc w:val="center"/>
        </w:trPr>
        <w:tc>
          <w:tcPr>
            <w:tcW w:w="3114"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325FAE">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Quien le da asesoramiento técnico?</w:t>
            </w:r>
          </w:p>
        </w:tc>
        <w:tc>
          <w:tcPr>
            <w:tcW w:w="2669"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325FAE">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858"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325FAE">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325FAE">
        <w:trPr>
          <w:trHeight w:val="344"/>
          <w:jc w:val="center"/>
        </w:trPr>
        <w:tc>
          <w:tcPr>
            <w:tcW w:w="3114"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Empresa Procesadora</w:t>
            </w:r>
          </w:p>
        </w:tc>
        <w:tc>
          <w:tcPr>
            <w:tcW w:w="2669"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858" w:type="dxa"/>
            <w:tcBorders>
              <w:top w:val="nil"/>
              <w:left w:val="nil"/>
              <w:bottom w:val="nil"/>
              <w:right w:val="nil"/>
            </w:tcBorders>
            <w:shd w:val="clear" w:color="auto" w:fill="auto"/>
            <w:noWrap/>
            <w:vAlign w:val="center"/>
            <w:hideMark/>
          </w:tcPr>
          <w:p w:rsidR="00565AF7" w:rsidRPr="00BC4261" w:rsidRDefault="00325FAE"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w:t>
            </w:r>
          </w:p>
        </w:tc>
      </w:tr>
      <w:tr w:rsidR="00565AF7" w:rsidRPr="00BC4261" w:rsidTr="00325FAE">
        <w:trPr>
          <w:trHeight w:val="344"/>
          <w:jc w:val="center"/>
        </w:trPr>
        <w:tc>
          <w:tcPr>
            <w:tcW w:w="3114" w:type="dxa"/>
            <w:tcBorders>
              <w:top w:val="nil"/>
              <w:left w:val="nil"/>
              <w:bottom w:val="single" w:sz="4" w:space="0" w:color="000000"/>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Otros</w:t>
            </w:r>
          </w:p>
        </w:tc>
        <w:tc>
          <w:tcPr>
            <w:tcW w:w="2669"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1858" w:type="dxa"/>
            <w:tcBorders>
              <w:top w:val="nil"/>
              <w:left w:val="nil"/>
              <w:bottom w:val="single" w:sz="4" w:space="0" w:color="000000"/>
              <w:right w:val="nil"/>
            </w:tcBorders>
            <w:shd w:val="clear" w:color="auto" w:fill="auto"/>
            <w:noWrap/>
            <w:vAlign w:val="center"/>
          </w:tcPr>
          <w:p w:rsidR="00565AF7" w:rsidRPr="00BC4261" w:rsidRDefault="00325FAE"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r>
    </w:tbl>
    <w:p w:rsidR="003673A6" w:rsidRPr="00BC4261" w:rsidRDefault="00325FAE" w:rsidP="003673A6">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3673A6">
        <w:rPr>
          <w:rFonts w:ascii="Times New Roman" w:hAnsi="Times New Roman" w:cs="Times New Roman"/>
          <w:color w:val="000000" w:themeColor="text1"/>
          <w:sz w:val="20"/>
          <w:szCs w:val="24"/>
        </w:rPr>
        <w:t>Fuente: Encuesta realizada a los pequeños agricultores de la Región Lambayeque - 2017</w:t>
      </w:r>
    </w:p>
    <w:p w:rsidR="00325FAE" w:rsidRPr="00BC4261" w:rsidRDefault="00325FAE" w:rsidP="00325FAE">
      <w:pPr>
        <w:spacing w:after="0"/>
        <w:rPr>
          <w:rFonts w:ascii="Times New Roman" w:hAnsi="Times New Roman" w:cs="Times New Roman"/>
          <w:color w:val="000000" w:themeColor="text1"/>
          <w:sz w:val="20"/>
          <w:szCs w:val="24"/>
        </w:rPr>
      </w:pPr>
    </w:p>
    <w:p w:rsidR="00565AF7" w:rsidRDefault="00565AF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565AF7" w:rsidRPr="00BC4261" w:rsidRDefault="00565AF7" w:rsidP="00565AF7">
      <w:pPr>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56704" behindDoc="0" locked="0" layoutInCell="1" allowOverlap="1">
            <wp:simplePos x="0" y="0"/>
            <wp:positionH relativeFrom="margin">
              <wp:posOffset>355002</wp:posOffset>
            </wp:positionH>
            <wp:positionV relativeFrom="paragraph">
              <wp:posOffset>10421</wp:posOffset>
            </wp:positionV>
            <wp:extent cx="5066665" cy="2689412"/>
            <wp:effectExtent l="0" t="0" r="635" b="15875"/>
            <wp:wrapNone/>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rPr>
          <w:rFonts w:ascii="Times New Roman" w:hAnsi="Times New Roman" w:cs="Times New Roman"/>
          <w:color w:val="000000" w:themeColor="text1"/>
          <w:sz w:val="24"/>
          <w:szCs w:val="24"/>
        </w:rPr>
      </w:pPr>
    </w:p>
    <w:p w:rsidR="00325FAE" w:rsidRPr="00BC4261" w:rsidRDefault="00325FAE" w:rsidP="00325FAE">
      <w:pPr>
        <w:tabs>
          <w:tab w:val="center" w:pos="4513"/>
        </w:tabs>
        <w:spacing w:after="0"/>
        <w:rPr>
          <w:rFonts w:ascii="Times New Roman" w:hAnsi="Times New Roman" w:cs="Times New Roman"/>
          <w:color w:val="000000" w:themeColor="text1"/>
          <w:sz w:val="24"/>
          <w:szCs w:val="24"/>
        </w:rPr>
      </w:pPr>
    </w:p>
    <w:p w:rsidR="00565AF7" w:rsidRPr="00BC4261" w:rsidRDefault="00565AF7" w:rsidP="00325FAE">
      <w:pPr>
        <w:tabs>
          <w:tab w:val="center" w:pos="4513"/>
        </w:tabs>
        <w:spacing w:after="0"/>
        <w:rPr>
          <w:rFonts w:ascii="Times New Roman" w:hAnsi="Times New Roman" w:cs="Times New Roman"/>
          <w:color w:val="000000" w:themeColor="text1"/>
          <w:sz w:val="24"/>
          <w:szCs w:val="24"/>
        </w:rPr>
      </w:pPr>
    </w:p>
    <w:p w:rsidR="00325FAE" w:rsidRPr="00BC4261" w:rsidRDefault="00325FAE" w:rsidP="00325FAE">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bookmarkStart w:id="112" w:name="_Toc6165012"/>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20</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Fuente de la asistencia técnica que reciben los pequeños agricultores muestreados que se</w:t>
      </w:r>
      <w:bookmarkEnd w:id="112"/>
      <w:r w:rsidRPr="00BC4261">
        <w:rPr>
          <w:rFonts w:ascii="Times New Roman" w:hAnsi="Times New Roman" w:cs="Times New Roman"/>
          <w:i w:val="0"/>
          <w:color w:val="000000" w:themeColor="text1"/>
          <w:sz w:val="20"/>
          <w:szCs w:val="20"/>
        </w:rPr>
        <w:t xml:space="preserve"> </w:t>
      </w:r>
    </w:p>
    <w:p w:rsidR="00325FAE" w:rsidRPr="00BC4261" w:rsidRDefault="00325FAE" w:rsidP="00325FAE">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dedican al cultivo del frijol de palo (Cajanus cajan L) con crédito agrícola otorgado por la Empresa     Procesadora Perú SAC en la Región Lambayeque 2016.</w:t>
      </w:r>
    </w:p>
    <w:p w:rsidR="00325FAE" w:rsidRPr="00BC4261" w:rsidRDefault="00325FAE" w:rsidP="00325FAE">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4E3813">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Cabe mencionar que si bien es cierto que los pequeños </w:t>
      </w:r>
      <w:r w:rsidR="004E3813" w:rsidRPr="00BC4261">
        <w:rPr>
          <w:rFonts w:ascii="Times New Roman" w:hAnsi="Times New Roman" w:cs="Times New Roman"/>
          <w:color w:val="000000" w:themeColor="text1"/>
          <w:sz w:val="24"/>
          <w:szCs w:val="24"/>
        </w:rPr>
        <w:t xml:space="preserve">agricultores muestreados que se </w:t>
      </w:r>
      <w:r w:rsidRPr="00BC4261">
        <w:rPr>
          <w:rFonts w:ascii="Times New Roman" w:hAnsi="Times New Roman" w:cs="Times New Roman"/>
          <w:color w:val="000000" w:themeColor="text1"/>
          <w:sz w:val="24"/>
          <w:szCs w:val="24"/>
        </w:rPr>
        <w:t>dedican al cultivo del frijol de palo (Cajanus cajan L) con crédito agrícola otorgado por la Empresa Procesadora Perú SAC, reciben asistencia técnica de esta Empresa, el 45% consideran que no es suficiente, porque no son frecuentes su</w:t>
      </w:r>
      <w:r w:rsidR="003673A6">
        <w:rPr>
          <w:rFonts w:ascii="Times New Roman" w:hAnsi="Times New Roman" w:cs="Times New Roman"/>
          <w:color w:val="000000" w:themeColor="text1"/>
          <w:sz w:val="24"/>
          <w:szCs w:val="24"/>
        </w:rPr>
        <w:t>s visitas técnicas. Ver Tabla 24</w:t>
      </w:r>
      <w:r w:rsidRPr="00BC4261">
        <w:rPr>
          <w:rFonts w:ascii="Times New Roman" w:hAnsi="Times New Roman" w:cs="Times New Roman"/>
          <w:color w:val="000000" w:themeColor="text1"/>
          <w:sz w:val="24"/>
          <w:szCs w:val="24"/>
        </w:rPr>
        <w:t xml:space="preserve"> y Figura 21</w:t>
      </w:r>
    </w:p>
    <w:p w:rsidR="004E3813" w:rsidRPr="00BC4261" w:rsidRDefault="004E3813" w:rsidP="004E381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13" w:name="_Toc4730911"/>
      <w:bookmarkStart w:id="114" w:name="_Toc4731053"/>
      <w:r w:rsidRPr="00BC4261">
        <w:rPr>
          <w:rFonts w:ascii="Times New Roman" w:hAnsi="Times New Roman" w:cs="Times New Roman"/>
          <w:i w:val="0"/>
          <w:color w:val="000000" w:themeColor="text1"/>
          <w:sz w:val="20"/>
        </w:rPr>
        <w:t xml:space="preserve">Tabla </w:t>
      </w:r>
      <w:r w:rsidR="003673A6">
        <w:rPr>
          <w:rFonts w:ascii="Times New Roman" w:hAnsi="Times New Roman" w:cs="Times New Roman"/>
          <w:i w:val="0"/>
          <w:color w:val="000000" w:themeColor="text1"/>
          <w:sz w:val="20"/>
        </w:rPr>
        <w:t>24</w:t>
      </w:r>
      <w:r w:rsidRPr="00BC4261">
        <w:rPr>
          <w:rFonts w:ascii="Times New Roman" w:hAnsi="Times New Roman" w:cs="Times New Roman"/>
          <w:i w:val="0"/>
          <w:color w:val="000000" w:themeColor="text1"/>
          <w:sz w:val="20"/>
        </w:rPr>
        <w:t>.</w:t>
      </w:r>
      <w:bookmarkEnd w:id="113"/>
      <w:bookmarkEnd w:id="114"/>
      <w:r w:rsidRPr="00BC4261">
        <w:rPr>
          <w:rFonts w:ascii="Times New Roman" w:hAnsi="Times New Roman" w:cs="Times New Roman"/>
          <w:i w:val="0"/>
          <w:color w:val="000000" w:themeColor="text1"/>
          <w:sz w:val="20"/>
        </w:rPr>
        <w:t xml:space="preserve"> </w:t>
      </w:r>
    </w:p>
    <w:p w:rsidR="004E3813" w:rsidRPr="00BC4261" w:rsidRDefault="004E3813" w:rsidP="004E381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Satisfacción con la asistencia técnica que reciben los pequeños agricultores muestreados que se</w:t>
      </w:r>
    </w:p>
    <w:p w:rsidR="004E3813" w:rsidRPr="00BC4261" w:rsidRDefault="004E3813" w:rsidP="004E381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dedican al cultivo del frijol de palo (Cajanus cajan L) con crédito agrícola otorgado por la </w:t>
      </w:r>
    </w:p>
    <w:p w:rsidR="00565AF7" w:rsidRPr="00BC4261" w:rsidRDefault="004E3813" w:rsidP="004E3813">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Empresa Procesadora Perú SAC en la Región Lambayeque 2016. </w:t>
      </w:r>
    </w:p>
    <w:tbl>
      <w:tblPr>
        <w:tblW w:w="7839" w:type="dxa"/>
        <w:jc w:val="center"/>
        <w:tblCellMar>
          <w:left w:w="70" w:type="dxa"/>
          <w:right w:w="70" w:type="dxa"/>
        </w:tblCellMar>
        <w:tblLook w:val="04A0" w:firstRow="1" w:lastRow="0" w:firstColumn="1" w:lastColumn="0" w:noHBand="0" w:noVBand="1"/>
      </w:tblPr>
      <w:tblGrid>
        <w:gridCol w:w="3195"/>
        <w:gridCol w:w="2739"/>
        <w:gridCol w:w="1905"/>
      </w:tblGrid>
      <w:tr w:rsidR="00565AF7" w:rsidRPr="00BC4261" w:rsidTr="004E3813">
        <w:trPr>
          <w:trHeight w:val="727"/>
          <w:jc w:val="center"/>
        </w:trPr>
        <w:tc>
          <w:tcPr>
            <w:tcW w:w="3195"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4E3813">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El asesoramiento técnico es suficiente</w:t>
            </w:r>
          </w:p>
        </w:tc>
        <w:tc>
          <w:tcPr>
            <w:tcW w:w="2739"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4E381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0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4E381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4E3813">
        <w:trPr>
          <w:trHeight w:val="376"/>
          <w:jc w:val="center"/>
        </w:trPr>
        <w:tc>
          <w:tcPr>
            <w:tcW w:w="3195"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739"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tc>
        <w:tc>
          <w:tcPr>
            <w:tcW w:w="190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tc>
      </w:tr>
      <w:tr w:rsidR="004E3813" w:rsidRPr="00BC4261" w:rsidTr="004E3813">
        <w:trPr>
          <w:trHeight w:val="1009"/>
          <w:jc w:val="center"/>
        </w:trPr>
        <w:tc>
          <w:tcPr>
            <w:tcW w:w="3195" w:type="dxa"/>
            <w:tcBorders>
              <w:top w:val="nil"/>
              <w:left w:val="nil"/>
              <w:bottom w:val="single" w:sz="4" w:space="0" w:color="auto"/>
              <w:right w:val="nil"/>
            </w:tcBorders>
            <w:shd w:val="clear" w:color="auto" w:fill="auto"/>
            <w:hideMark/>
          </w:tcPr>
          <w:p w:rsidR="004E3813" w:rsidRPr="00BC4261" w:rsidRDefault="004E3813"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4E3813" w:rsidRPr="005A3B13" w:rsidRDefault="004E3813"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39" w:type="dxa"/>
            <w:tcBorders>
              <w:top w:val="nil"/>
              <w:left w:val="nil"/>
              <w:bottom w:val="single" w:sz="4" w:space="0" w:color="auto"/>
              <w:right w:val="nil"/>
            </w:tcBorders>
            <w:shd w:val="clear" w:color="auto" w:fill="auto"/>
            <w:noWrap/>
            <w:vAlign w:val="center"/>
            <w:hideMark/>
          </w:tcPr>
          <w:p w:rsidR="004E3813" w:rsidRPr="00BC4261" w:rsidRDefault="004E381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p w:rsidR="004E3813" w:rsidRPr="005A3B13" w:rsidRDefault="004E381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05" w:type="dxa"/>
            <w:tcBorders>
              <w:top w:val="nil"/>
              <w:left w:val="nil"/>
              <w:bottom w:val="single" w:sz="4" w:space="0" w:color="auto"/>
              <w:right w:val="nil"/>
            </w:tcBorders>
            <w:shd w:val="clear" w:color="auto" w:fill="auto"/>
            <w:noWrap/>
            <w:vAlign w:val="center"/>
            <w:hideMark/>
          </w:tcPr>
          <w:p w:rsidR="004E3813" w:rsidRPr="00BC4261" w:rsidRDefault="004E381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55.0</w:t>
            </w:r>
          </w:p>
          <w:p w:rsidR="004E3813" w:rsidRPr="005A3B13" w:rsidRDefault="004E381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3673A6" w:rsidRPr="00BC4261" w:rsidRDefault="004E3813" w:rsidP="003673A6">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3673A6">
        <w:rPr>
          <w:rFonts w:ascii="Times New Roman" w:hAnsi="Times New Roman" w:cs="Times New Roman"/>
          <w:color w:val="000000" w:themeColor="text1"/>
          <w:sz w:val="20"/>
          <w:szCs w:val="24"/>
        </w:rPr>
        <w:t>Fuente: Encuesta realizada a los pequeños agricultores de la Región Lambayeque - 2017</w:t>
      </w:r>
    </w:p>
    <w:p w:rsidR="004E3813" w:rsidRPr="00BC4261" w:rsidRDefault="004E3813" w:rsidP="004E3813">
      <w:pPr>
        <w:spacing w:after="0"/>
        <w:rPr>
          <w:rFonts w:ascii="Times New Roman" w:hAnsi="Times New Roman" w:cs="Times New Roman"/>
          <w:color w:val="000000" w:themeColor="text1"/>
          <w:sz w:val="20"/>
          <w:szCs w:val="24"/>
        </w:rPr>
      </w:pPr>
    </w:p>
    <w:p w:rsidR="00565AF7" w:rsidRDefault="00565AF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565AF7" w:rsidRPr="00BC4261" w:rsidRDefault="004E3813" w:rsidP="004E3813">
      <w:pPr>
        <w:tabs>
          <w:tab w:val="left" w:pos="8098"/>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4E3813" w:rsidRPr="00BC4261" w:rsidRDefault="004E3813" w:rsidP="004E3813">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57728" behindDoc="0" locked="0" layoutInCell="1" allowOverlap="1">
            <wp:simplePos x="0" y="0"/>
            <wp:positionH relativeFrom="margin">
              <wp:posOffset>376518</wp:posOffset>
            </wp:positionH>
            <wp:positionV relativeFrom="paragraph">
              <wp:posOffset>7471</wp:posOffset>
            </wp:positionV>
            <wp:extent cx="5045075" cy="2721684"/>
            <wp:effectExtent l="0" t="0" r="3175" b="2540"/>
            <wp:wrapNone/>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2C76B5" w:rsidRPr="00BC4261" w:rsidRDefault="002C76B5" w:rsidP="002C76B5">
      <w:pPr>
        <w:tabs>
          <w:tab w:val="left" w:pos="8098"/>
        </w:tabs>
        <w:spacing w:after="0"/>
        <w:rPr>
          <w:rFonts w:ascii="Times New Roman" w:hAnsi="Times New Roman" w:cs="Times New Roman"/>
          <w:color w:val="000000" w:themeColor="text1"/>
          <w:sz w:val="24"/>
          <w:szCs w:val="24"/>
        </w:rPr>
      </w:pPr>
    </w:p>
    <w:p w:rsidR="002C76B5" w:rsidRPr="00BC4261" w:rsidRDefault="002C76B5" w:rsidP="002C76B5">
      <w:pPr>
        <w:tabs>
          <w:tab w:val="left" w:pos="8098"/>
        </w:tabs>
        <w:spacing w:after="0"/>
        <w:rPr>
          <w:rFonts w:ascii="Times New Roman" w:hAnsi="Times New Roman" w:cs="Times New Roman"/>
          <w:color w:val="000000" w:themeColor="text1"/>
          <w:sz w:val="24"/>
          <w:szCs w:val="24"/>
        </w:rPr>
      </w:pPr>
    </w:p>
    <w:p w:rsidR="002C76B5" w:rsidRPr="00BC4261" w:rsidRDefault="002C76B5" w:rsidP="002C76B5">
      <w:pPr>
        <w:tabs>
          <w:tab w:val="left" w:pos="8098"/>
        </w:tabs>
        <w:spacing w:after="0"/>
        <w:rPr>
          <w:rFonts w:ascii="Times New Roman" w:hAnsi="Times New Roman" w:cs="Times New Roman"/>
          <w:color w:val="000000" w:themeColor="text1"/>
          <w:sz w:val="24"/>
          <w:szCs w:val="24"/>
        </w:rPr>
      </w:pPr>
    </w:p>
    <w:p w:rsidR="002C76B5" w:rsidRPr="00BC4261" w:rsidRDefault="002C76B5"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4E3813" w:rsidRPr="00BC4261" w:rsidRDefault="004E3813" w:rsidP="002C76B5">
      <w:pPr>
        <w:tabs>
          <w:tab w:val="left" w:pos="8098"/>
        </w:tabs>
        <w:spacing w:after="0"/>
        <w:rPr>
          <w:rFonts w:ascii="Times New Roman" w:hAnsi="Times New Roman" w:cs="Times New Roman"/>
          <w:color w:val="000000" w:themeColor="text1"/>
          <w:sz w:val="24"/>
          <w:szCs w:val="24"/>
        </w:rPr>
      </w:pPr>
    </w:p>
    <w:p w:rsidR="002C76B5" w:rsidRPr="00BC4261" w:rsidRDefault="002C76B5" w:rsidP="002C76B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bookmarkStart w:id="115" w:name="_Toc6165013"/>
      <w:r w:rsidR="004E3813" w:rsidRPr="00BC4261">
        <w:rPr>
          <w:rFonts w:ascii="Times New Roman" w:hAnsi="Times New Roman" w:cs="Times New Roman"/>
          <w:color w:val="000000" w:themeColor="text1"/>
          <w:sz w:val="20"/>
          <w:szCs w:val="20"/>
        </w:rPr>
        <w:t xml:space="preserve">Figura </w:t>
      </w:r>
      <w:r w:rsidR="004E3813" w:rsidRPr="00BC4261">
        <w:rPr>
          <w:rFonts w:ascii="Times New Roman" w:hAnsi="Times New Roman" w:cs="Times New Roman"/>
          <w:color w:val="000000" w:themeColor="text1"/>
          <w:sz w:val="20"/>
          <w:szCs w:val="20"/>
        </w:rPr>
        <w:fldChar w:fldCharType="begin"/>
      </w:r>
      <w:r w:rsidR="004E3813" w:rsidRPr="00BC4261">
        <w:rPr>
          <w:rFonts w:ascii="Times New Roman" w:hAnsi="Times New Roman" w:cs="Times New Roman"/>
          <w:color w:val="000000" w:themeColor="text1"/>
          <w:sz w:val="20"/>
          <w:szCs w:val="20"/>
        </w:rPr>
        <w:instrText xml:space="preserve"> SEQ Figura \* ARABIC </w:instrText>
      </w:r>
      <w:r w:rsidR="004E3813"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21</w:t>
      </w:r>
      <w:r w:rsidR="004E3813"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Satisfacción con la asistencia técnica que reciben los pequeños agricultores muestreados</w:t>
      </w:r>
      <w:bookmarkEnd w:id="115"/>
      <w:r w:rsidRPr="00BC4261">
        <w:rPr>
          <w:rFonts w:ascii="Times New Roman" w:hAnsi="Times New Roman" w:cs="Times New Roman"/>
          <w:i w:val="0"/>
          <w:color w:val="000000" w:themeColor="text1"/>
          <w:sz w:val="20"/>
          <w:szCs w:val="20"/>
        </w:rPr>
        <w:t xml:space="preserve"> </w:t>
      </w:r>
    </w:p>
    <w:p w:rsidR="002C76B5" w:rsidRPr="00BC4261" w:rsidRDefault="002C76B5" w:rsidP="002C76B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que se dedican al cultivo del frijol de palo (Cajanus cajan L) con crédito agrícola otorgado por la </w:t>
      </w:r>
    </w:p>
    <w:p w:rsidR="004E3813" w:rsidRPr="00BC4261" w:rsidRDefault="002C76B5" w:rsidP="002C76B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Empresa Procesadora Perú SAC en la Región Lambayeque 2016.</w:t>
      </w:r>
    </w:p>
    <w:p w:rsidR="002C76B5" w:rsidRPr="00BC4261" w:rsidRDefault="002C76B5" w:rsidP="002C76B5">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spacing w:line="360" w:lineRule="auto"/>
        <w:jc w:val="both"/>
        <w:rPr>
          <w:rFonts w:ascii="Times New Roman" w:hAnsi="Times New Roman" w:cs="Times New Roman"/>
          <w:i/>
          <w:color w:val="000000" w:themeColor="text1"/>
          <w:sz w:val="24"/>
          <w:szCs w:val="24"/>
        </w:rPr>
      </w:pPr>
    </w:p>
    <w:p w:rsidR="00565AF7" w:rsidRPr="00BC4261" w:rsidRDefault="00565AF7" w:rsidP="002C76B5">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Con relación a la calidad y oportunidad de la asistencia técnica que reciben los pequeños agricultores muestreados que se dedican al cultivo del frijol de palo (Cajanus cajan L) con crédito agrícola otorgado por la Empresa Procesadora Perú SAC, en la </w:t>
      </w:r>
      <w:r w:rsidR="003673A6">
        <w:rPr>
          <w:rFonts w:ascii="Times New Roman" w:hAnsi="Times New Roman" w:cs="Times New Roman"/>
          <w:color w:val="000000" w:themeColor="text1"/>
          <w:sz w:val="24"/>
          <w:szCs w:val="24"/>
        </w:rPr>
        <w:t>Tabla 25</w:t>
      </w:r>
      <w:r w:rsidRPr="00BC4261">
        <w:rPr>
          <w:rFonts w:ascii="Times New Roman" w:hAnsi="Times New Roman" w:cs="Times New Roman"/>
          <w:color w:val="000000" w:themeColor="text1"/>
          <w:sz w:val="24"/>
          <w:szCs w:val="24"/>
        </w:rPr>
        <w:t xml:space="preserve"> y Figura 22 podemos observar que el 45% de los pequeños agricultores mencionan que no es de calidad ni oportuna. Indican que los extensionistas deben dedicarse un poco más a dar asistencia técnica y de manera oportuna, así como cuando es la época de cosecha están de manera perenne. </w:t>
      </w:r>
    </w:p>
    <w:p w:rsidR="002E2573" w:rsidRPr="00BC4261" w:rsidRDefault="002E2573" w:rsidP="002E257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16" w:name="_Toc4730912"/>
      <w:bookmarkStart w:id="117" w:name="_Toc4731054"/>
      <w:r w:rsidR="002C76B5" w:rsidRPr="00BC4261">
        <w:rPr>
          <w:rFonts w:ascii="Times New Roman" w:hAnsi="Times New Roman" w:cs="Times New Roman"/>
          <w:i w:val="0"/>
          <w:color w:val="000000" w:themeColor="text1"/>
          <w:sz w:val="20"/>
        </w:rPr>
        <w:t xml:space="preserve">Tabla </w:t>
      </w:r>
      <w:r w:rsidR="003673A6">
        <w:rPr>
          <w:rFonts w:ascii="Times New Roman" w:hAnsi="Times New Roman" w:cs="Times New Roman"/>
          <w:i w:val="0"/>
          <w:color w:val="000000" w:themeColor="text1"/>
          <w:sz w:val="20"/>
        </w:rPr>
        <w:t>25</w:t>
      </w:r>
      <w:r w:rsidR="002C76B5" w:rsidRPr="00BC4261">
        <w:rPr>
          <w:rFonts w:ascii="Times New Roman" w:hAnsi="Times New Roman" w:cs="Times New Roman"/>
          <w:i w:val="0"/>
          <w:color w:val="000000" w:themeColor="text1"/>
          <w:sz w:val="20"/>
        </w:rPr>
        <w:t>.</w:t>
      </w:r>
      <w:bookmarkEnd w:id="116"/>
      <w:bookmarkEnd w:id="117"/>
      <w:r w:rsidR="002C76B5" w:rsidRPr="00BC4261">
        <w:rPr>
          <w:rFonts w:ascii="Times New Roman" w:hAnsi="Times New Roman" w:cs="Times New Roman"/>
          <w:i w:val="0"/>
          <w:color w:val="000000" w:themeColor="text1"/>
          <w:sz w:val="20"/>
        </w:rPr>
        <w:t xml:space="preserve"> </w:t>
      </w:r>
    </w:p>
    <w:p w:rsidR="002E2573" w:rsidRPr="00BC4261" w:rsidRDefault="002E2573" w:rsidP="002E257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2C76B5" w:rsidRPr="00BC4261">
        <w:rPr>
          <w:rFonts w:ascii="Times New Roman" w:hAnsi="Times New Roman" w:cs="Times New Roman"/>
          <w:color w:val="000000" w:themeColor="text1"/>
          <w:sz w:val="20"/>
        </w:rPr>
        <w:t xml:space="preserve">Calidad y oportunidad de la asistencia técnica que reciben los pequeños agricultores muestreados </w:t>
      </w:r>
    </w:p>
    <w:p w:rsidR="002E2573" w:rsidRPr="00BC4261" w:rsidRDefault="002E2573" w:rsidP="002E2573">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2C76B5" w:rsidRPr="00BC4261">
        <w:rPr>
          <w:rFonts w:ascii="Times New Roman" w:hAnsi="Times New Roman" w:cs="Times New Roman"/>
          <w:color w:val="000000" w:themeColor="text1"/>
          <w:sz w:val="20"/>
        </w:rPr>
        <w:t xml:space="preserve">que se dedican al cultivo del frijol de palo (Cajanus cajan L) con crédito agrícola otorgado por </w:t>
      </w:r>
    </w:p>
    <w:p w:rsidR="00565AF7" w:rsidRPr="00BC4261" w:rsidRDefault="002E2573" w:rsidP="002E2573">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la Empresa</w:t>
      </w:r>
      <w:r w:rsidR="002C76B5" w:rsidRPr="00BC4261">
        <w:rPr>
          <w:rFonts w:ascii="Times New Roman" w:hAnsi="Times New Roman" w:cs="Times New Roman"/>
          <w:color w:val="000000" w:themeColor="text1"/>
          <w:sz w:val="20"/>
        </w:rPr>
        <w:t xml:space="preserve"> Procesadora Perú SAC en la Región Lambayeque 2016.</w:t>
      </w:r>
    </w:p>
    <w:tbl>
      <w:tblPr>
        <w:tblW w:w="7824" w:type="dxa"/>
        <w:jc w:val="center"/>
        <w:tblCellMar>
          <w:left w:w="70" w:type="dxa"/>
          <w:right w:w="70" w:type="dxa"/>
        </w:tblCellMar>
        <w:tblLook w:val="04A0" w:firstRow="1" w:lastRow="0" w:firstColumn="1" w:lastColumn="0" w:noHBand="0" w:noVBand="1"/>
      </w:tblPr>
      <w:tblGrid>
        <w:gridCol w:w="3189"/>
        <w:gridCol w:w="2733"/>
        <w:gridCol w:w="1902"/>
      </w:tblGrid>
      <w:tr w:rsidR="00565AF7" w:rsidRPr="00BC4261" w:rsidTr="002E2573">
        <w:trPr>
          <w:trHeight w:val="769"/>
          <w:jc w:val="center"/>
        </w:trPr>
        <w:tc>
          <w:tcPr>
            <w:tcW w:w="3189"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2E2573">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El asesoramiento Técnico es de calidad y oportuno?</w:t>
            </w:r>
          </w:p>
        </w:tc>
        <w:tc>
          <w:tcPr>
            <w:tcW w:w="2733"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2E257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02"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2E257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2E2573">
        <w:trPr>
          <w:trHeight w:val="398"/>
          <w:jc w:val="center"/>
        </w:trPr>
        <w:tc>
          <w:tcPr>
            <w:tcW w:w="3189"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733"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tc>
        <w:tc>
          <w:tcPr>
            <w:tcW w:w="1902"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tc>
      </w:tr>
      <w:tr w:rsidR="002E2573" w:rsidRPr="00BC4261" w:rsidTr="002E2573">
        <w:trPr>
          <w:trHeight w:val="1068"/>
          <w:jc w:val="center"/>
        </w:trPr>
        <w:tc>
          <w:tcPr>
            <w:tcW w:w="3189" w:type="dxa"/>
            <w:tcBorders>
              <w:top w:val="nil"/>
              <w:left w:val="nil"/>
              <w:bottom w:val="single" w:sz="4" w:space="0" w:color="auto"/>
              <w:right w:val="nil"/>
            </w:tcBorders>
            <w:shd w:val="clear" w:color="auto" w:fill="auto"/>
            <w:hideMark/>
          </w:tcPr>
          <w:p w:rsidR="002E2573" w:rsidRPr="00BC4261" w:rsidRDefault="002E2573"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2E2573" w:rsidRPr="005A3B13" w:rsidRDefault="002E2573"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33" w:type="dxa"/>
            <w:tcBorders>
              <w:top w:val="nil"/>
              <w:left w:val="nil"/>
              <w:bottom w:val="single" w:sz="4" w:space="0" w:color="auto"/>
              <w:right w:val="nil"/>
            </w:tcBorders>
            <w:shd w:val="clear" w:color="auto" w:fill="auto"/>
            <w:noWrap/>
            <w:vAlign w:val="center"/>
            <w:hideMark/>
          </w:tcPr>
          <w:p w:rsidR="002E2573" w:rsidRPr="00BC4261" w:rsidRDefault="002E257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p w:rsidR="002E2573" w:rsidRPr="005A3B13" w:rsidRDefault="002E257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02" w:type="dxa"/>
            <w:tcBorders>
              <w:top w:val="nil"/>
              <w:left w:val="nil"/>
              <w:bottom w:val="single" w:sz="4" w:space="0" w:color="auto"/>
              <w:right w:val="nil"/>
            </w:tcBorders>
            <w:shd w:val="clear" w:color="auto" w:fill="auto"/>
            <w:noWrap/>
            <w:vAlign w:val="center"/>
            <w:hideMark/>
          </w:tcPr>
          <w:p w:rsidR="002E2573" w:rsidRPr="00BC4261" w:rsidRDefault="002E257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55.0</w:t>
            </w:r>
          </w:p>
          <w:p w:rsidR="002E2573" w:rsidRPr="005A3B13" w:rsidRDefault="002E257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3673A6" w:rsidRPr="00BC4261" w:rsidRDefault="002E2573" w:rsidP="003673A6">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3673A6">
        <w:rPr>
          <w:rFonts w:ascii="Times New Roman" w:hAnsi="Times New Roman" w:cs="Times New Roman"/>
          <w:color w:val="000000" w:themeColor="text1"/>
          <w:sz w:val="20"/>
          <w:szCs w:val="24"/>
        </w:rPr>
        <w:t>Fuente: Encuesta realizada a los pequeños agricultores de la Región Lambayeque - 2017</w:t>
      </w:r>
    </w:p>
    <w:p w:rsidR="002E2573" w:rsidRPr="00BC4261" w:rsidRDefault="002E2573" w:rsidP="002E2573">
      <w:pPr>
        <w:spacing w:after="0"/>
        <w:rPr>
          <w:rFonts w:ascii="Times New Roman" w:hAnsi="Times New Roman" w:cs="Times New Roman"/>
          <w:color w:val="000000" w:themeColor="text1"/>
          <w:sz w:val="20"/>
          <w:szCs w:val="24"/>
        </w:rPr>
      </w:pP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2E2573" w:rsidP="002E2573">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58752" behindDoc="0" locked="0" layoutInCell="1" allowOverlap="1">
            <wp:simplePos x="0" y="0"/>
            <wp:positionH relativeFrom="margin">
              <wp:posOffset>344245</wp:posOffset>
            </wp:positionH>
            <wp:positionV relativeFrom="paragraph">
              <wp:posOffset>13746</wp:posOffset>
            </wp:positionV>
            <wp:extent cx="5023485" cy="2689412"/>
            <wp:effectExtent l="0" t="0" r="5715" b="15875"/>
            <wp:wrapNone/>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002E2573" w:rsidRPr="00BC4261" w:rsidRDefault="002E2573" w:rsidP="00565AF7">
      <w:pPr>
        <w:spacing w:line="276" w:lineRule="auto"/>
        <w:jc w:val="both"/>
        <w:rPr>
          <w:rFonts w:ascii="Times New Roman" w:hAnsi="Times New Roman" w:cs="Times New Roman"/>
          <w:color w:val="000000" w:themeColor="text1"/>
          <w:sz w:val="24"/>
          <w:szCs w:val="24"/>
        </w:rPr>
      </w:pPr>
    </w:p>
    <w:p w:rsidR="002E2573" w:rsidRPr="00BC4261" w:rsidRDefault="002E2573" w:rsidP="00565AF7">
      <w:pPr>
        <w:spacing w:line="276" w:lineRule="auto"/>
        <w:jc w:val="both"/>
        <w:rPr>
          <w:rFonts w:ascii="Times New Roman" w:hAnsi="Times New Roman" w:cs="Times New Roman"/>
          <w:color w:val="000000" w:themeColor="text1"/>
          <w:sz w:val="24"/>
          <w:szCs w:val="24"/>
        </w:rPr>
      </w:pPr>
    </w:p>
    <w:p w:rsidR="002E2573" w:rsidRPr="00BC4261" w:rsidRDefault="002E2573" w:rsidP="00565AF7">
      <w:pPr>
        <w:spacing w:line="276" w:lineRule="auto"/>
        <w:jc w:val="both"/>
        <w:rPr>
          <w:rFonts w:ascii="Times New Roman" w:hAnsi="Times New Roman" w:cs="Times New Roman"/>
          <w:color w:val="000000" w:themeColor="text1"/>
          <w:sz w:val="24"/>
          <w:szCs w:val="24"/>
        </w:rPr>
      </w:pPr>
    </w:p>
    <w:p w:rsidR="002E2573" w:rsidRPr="00BC4261" w:rsidRDefault="002E2573" w:rsidP="00565AF7">
      <w:pPr>
        <w:spacing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spacing w:after="0" w:line="276" w:lineRule="auto"/>
        <w:jc w:val="both"/>
        <w:rPr>
          <w:rFonts w:ascii="Times New Roman" w:hAnsi="Times New Roman" w:cs="Times New Roman"/>
          <w:color w:val="000000" w:themeColor="text1"/>
          <w:sz w:val="24"/>
          <w:szCs w:val="24"/>
        </w:rPr>
      </w:pPr>
    </w:p>
    <w:p w:rsidR="002E2573" w:rsidRPr="00BC4261" w:rsidRDefault="002E2573" w:rsidP="002E2573">
      <w:pPr>
        <w:pStyle w:val="Descripcin"/>
        <w:spacing w:after="0"/>
        <w:ind w:left="567"/>
        <w:rPr>
          <w:rFonts w:ascii="Times New Roman" w:hAnsi="Times New Roman" w:cs="Times New Roman"/>
          <w:color w:val="000000" w:themeColor="text1"/>
          <w:sz w:val="20"/>
          <w:szCs w:val="20"/>
        </w:rPr>
      </w:pPr>
      <w:bookmarkStart w:id="118" w:name="_Toc6165014"/>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22</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Calidad y oportunidad de la asistencia técnica que reciben los pequeños agricultores   muestreados que se dedican al cultivo del frijol de palo (Cajanus cajan L) con crédito agrícola</w:t>
      </w:r>
      <w:bookmarkEnd w:id="118"/>
      <w:r w:rsidRPr="00BC4261">
        <w:rPr>
          <w:rFonts w:ascii="Times New Roman" w:hAnsi="Times New Roman" w:cs="Times New Roman"/>
          <w:color w:val="000000" w:themeColor="text1"/>
          <w:sz w:val="20"/>
          <w:szCs w:val="20"/>
        </w:rPr>
        <w:t xml:space="preserve"> </w:t>
      </w:r>
    </w:p>
    <w:p w:rsidR="002E2573" w:rsidRPr="00BC4261" w:rsidRDefault="002E2573" w:rsidP="002E2573">
      <w:pPr>
        <w:pStyle w:val="Descripcin"/>
        <w:spacing w:after="0"/>
        <w:ind w:left="567"/>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otorgado por la Empresa Procesadora Perú SAC en la Región Lambayeque 2016.</w:t>
      </w:r>
    </w:p>
    <w:p w:rsidR="002E2573" w:rsidRPr="00BC4261" w:rsidRDefault="002E2573" w:rsidP="002E2573">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2E2573" w:rsidRPr="00BC4261" w:rsidRDefault="002E2573" w:rsidP="002E2573">
      <w:pPr>
        <w:pStyle w:val="Descripcin"/>
        <w:ind w:left="567"/>
        <w:rPr>
          <w:rFonts w:ascii="Times New Roman" w:hAnsi="Times New Roman" w:cs="Times New Roman"/>
          <w:color w:val="000000" w:themeColor="text1"/>
          <w:sz w:val="20"/>
          <w:szCs w:val="20"/>
        </w:rPr>
      </w:pPr>
    </w:p>
    <w:p w:rsidR="00565AF7" w:rsidRPr="00BC4261" w:rsidRDefault="00565AF7" w:rsidP="00A7647C">
      <w:pPr>
        <w:spacing w:line="480" w:lineRule="auto"/>
        <w:ind w:left="426" w:firstLine="282"/>
        <w:rPr>
          <w:rFonts w:ascii="Times New Roman" w:hAnsi="Times New Roman" w:cs="Times New Roman"/>
          <w:i/>
          <w:color w:val="000000" w:themeColor="text1"/>
          <w:sz w:val="24"/>
          <w:szCs w:val="24"/>
        </w:rPr>
      </w:pPr>
      <w:r w:rsidRPr="00BC4261">
        <w:rPr>
          <w:rFonts w:ascii="Times New Roman" w:hAnsi="Times New Roman" w:cs="Times New Roman"/>
          <w:color w:val="000000" w:themeColor="text1"/>
          <w:sz w:val="24"/>
          <w:szCs w:val="24"/>
        </w:rPr>
        <w:t>C</w:t>
      </w:r>
      <w:r w:rsidR="003673A6">
        <w:rPr>
          <w:rFonts w:ascii="Times New Roman" w:hAnsi="Times New Roman" w:cs="Times New Roman"/>
          <w:color w:val="000000" w:themeColor="text1"/>
          <w:sz w:val="24"/>
          <w:szCs w:val="24"/>
        </w:rPr>
        <w:t>omo nos muestra la Tabla 26</w:t>
      </w:r>
      <w:r w:rsidRPr="00BC4261">
        <w:rPr>
          <w:rFonts w:ascii="Times New Roman" w:hAnsi="Times New Roman" w:cs="Times New Roman"/>
          <w:color w:val="000000" w:themeColor="text1"/>
          <w:sz w:val="24"/>
          <w:szCs w:val="24"/>
        </w:rPr>
        <w:t xml:space="preserve"> y Figura 23, la Empresa Procesadora Perú SAC, no solamente les habilita con crédito agrícola, sino que también los provee al 100% de los pequeños agricultores de los sectores de Batan Grande, Jayanca y Túcume con insumos agrícolas para el cultivo de frijol de palo tales como; semilla, insecticidas, fungicidas y abonos foliares. Estos insumos agrícolas se los venden a precio de las casas comerciales </w:t>
      </w:r>
      <w:r w:rsidRPr="00BC4261">
        <w:rPr>
          <w:rFonts w:ascii="Times New Roman" w:hAnsi="Times New Roman" w:cs="Times New Roman"/>
          <w:i/>
          <w:color w:val="000000" w:themeColor="text1"/>
          <w:sz w:val="24"/>
          <w:szCs w:val="24"/>
        </w:rPr>
        <w:t xml:space="preserve">de agroquímicos. </w:t>
      </w:r>
    </w:p>
    <w:p w:rsidR="00A7647C" w:rsidRPr="00BC4261" w:rsidRDefault="00565AF7" w:rsidP="00A7647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8"/>
          <w:szCs w:val="24"/>
        </w:rPr>
        <w:t xml:space="preserve"> </w:t>
      </w:r>
      <w:r w:rsidR="00A7647C" w:rsidRPr="00BC4261">
        <w:rPr>
          <w:rFonts w:ascii="Times New Roman" w:hAnsi="Times New Roman" w:cs="Times New Roman"/>
          <w:i w:val="0"/>
          <w:color w:val="000000" w:themeColor="text1"/>
          <w:sz w:val="28"/>
          <w:szCs w:val="24"/>
        </w:rPr>
        <w:t xml:space="preserve">        </w:t>
      </w:r>
      <w:bookmarkStart w:id="119" w:name="_Toc4730913"/>
      <w:bookmarkStart w:id="120" w:name="_Toc4731055"/>
      <w:r w:rsidR="00A7647C" w:rsidRPr="00BC4261">
        <w:rPr>
          <w:rFonts w:ascii="Times New Roman" w:hAnsi="Times New Roman" w:cs="Times New Roman"/>
          <w:i w:val="0"/>
          <w:color w:val="000000" w:themeColor="text1"/>
          <w:sz w:val="20"/>
        </w:rPr>
        <w:t xml:space="preserve">Tabla </w:t>
      </w:r>
      <w:r w:rsidR="003673A6">
        <w:rPr>
          <w:rFonts w:ascii="Times New Roman" w:hAnsi="Times New Roman" w:cs="Times New Roman"/>
          <w:i w:val="0"/>
          <w:color w:val="000000" w:themeColor="text1"/>
          <w:sz w:val="20"/>
        </w:rPr>
        <w:t>26</w:t>
      </w:r>
      <w:r w:rsidR="00A7647C" w:rsidRPr="00BC4261">
        <w:rPr>
          <w:rFonts w:ascii="Times New Roman" w:hAnsi="Times New Roman" w:cs="Times New Roman"/>
          <w:i w:val="0"/>
          <w:color w:val="000000" w:themeColor="text1"/>
          <w:sz w:val="20"/>
        </w:rPr>
        <w:t>.</w:t>
      </w:r>
      <w:bookmarkEnd w:id="119"/>
      <w:bookmarkEnd w:id="120"/>
      <w:r w:rsidR="00A7647C" w:rsidRPr="00BC4261">
        <w:rPr>
          <w:rFonts w:ascii="Times New Roman" w:hAnsi="Times New Roman" w:cs="Times New Roman"/>
          <w:i w:val="0"/>
          <w:color w:val="000000" w:themeColor="text1"/>
          <w:sz w:val="20"/>
        </w:rPr>
        <w:t xml:space="preserve"> </w:t>
      </w:r>
    </w:p>
    <w:p w:rsidR="00A7647C" w:rsidRPr="00BC4261" w:rsidRDefault="00A7647C" w:rsidP="00A7647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Fuente de los insumos agrícolas que emplean los pequeños agricultores muestreados que se </w:t>
      </w:r>
    </w:p>
    <w:p w:rsidR="00A7647C" w:rsidRPr="00BC4261" w:rsidRDefault="00A7647C" w:rsidP="00A7647C">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dedican al cultivo del frijol de palo (Cajanus cajan L) con crédito agrícola otorgado por la </w:t>
      </w:r>
    </w:p>
    <w:p w:rsidR="00565AF7" w:rsidRPr="00BC4261" w:rsidRDefault="00A7647C" w:rsidP="00A7647C">
      <w:pPr>
        <w:pStyle w:val="Descripcin"/>
        <w:spacing w:after="0"/>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Empresa Procesadora Perú SAC en la Región Lambayeque 2016.</w:t>
      </w:r>
    </w:p>
    <w:tbl>
      <w:tblPr>
        <w:tblW w:w="7876" w:type="dxa"/>
        <w:jc w:val="center"/>
        <w:tblCellMar>
          <w:left w:w="70" w:type="dxa"/>
          <w:right w:w="70" w:type="dxa"/>
        </w:tblCellMar>
        <w:tblLook w:val="04A0" w:firstRow="1" w:lastRow="0" w:firstColumn="1" w:lastColumn="0" w:noHBand="0" w:noVBand="1"/>
      </w:tblPr>
      <w:tblGrid>
        <w:gridCol w:w="3210"/>
        <w:gridCol w:w="2751"/>
        <w:gridCol w:w="1915"/>
      </w:tblGrid>
      <w:tr w:rsidR="00565AF7" w:rsidRPr="00BC4261" w:rsidTr="00A7647C">
        <w:trPr>
          <w:trHeight w:val="646"/>
          <w:jc w:val="center"/>
        </w:trPr>
        <w:tc>
          <w:tcPr>
            <w:tcW w:w="3210"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A7647C">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Quien le habilita los insumos agrícolas?</w:t>
            </w:r>
          </w:p>
        </w:tc>
        <w:tc>
          <w:tcPr>
            <w:tcW w:w="2751"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A7647C">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1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A7647C">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A7647C">
        <w:trPr>
          <w:trHeight w:val="335"/>
          <w:jc w:val="center"/>
        </w:trPr>
        <w:tc>
          <w:tcPr>
            <w:tcW w:w="3210"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Empresa Procesadora</w:t>
            </w:r>
          </w:p>
        </w:tc>
        <w:tc>
          <w:tcPr>
            <w:tcW w:w="275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91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565AF7" w:rsidRPr="00BC4261" w:rsidTr="00A7647C">
        <w:trPr>
          <w:trHeight w:val="335"/>
          <w:jc w:val="center"/>
        </w:trPr>
        <w:tc>
          <w:tcPr>
            <w:tcW w:w="3210" w:type="dxa"/>
            <w:tcBorders>
              <w:top w:val="nil"/>
              <w:left w:val="nil"/>
              <w:bottom w:val="single" w:sz="4" w:space="0" w:color="000000"/>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Otros</w:t>
            </w:r>
          </w:p>
        </w:tc>
        <w:tc>
          <w:tcPr>
            <w:tcW w:w="2751"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1915"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r>
    </w:tbl>
    <w:p w:rsidR="003673A6" w:rsidRPr="00BC4261" w:rsidRDefault="00A7647C" w:rsidP="003673A6">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3673A6">
        <w:rPr>
          <w:color w:val="000000" w:themeColor="text1"/>
        </w:rPr>
        <w:t xml:space="preserve"> </w:t>
      </w:r>
      <w:r w:rsidR="003673A6">
        <w:rPr>
          <w:rFonts w:ascii="Times New Roman" w:hAnsi="Times New Roman" w:cs="Times New Roman"/>
          <w:color w:val="000000" w:themeColor="text1"/>
          <w:sz w:val="20"/>
          <w:szCs w:val="24"/>
        </w:rPr>
        <w:t>Fuente: Encuesta realizada a los pequeños agricultores de la Región Lambayeque - 2017</w:t>
      </w:r>
    </w:p>
    <w:p w:rsidR="00A7647C" w:rsidRPr="00BC4261" w:rsidRDefault="00A7647C" w:rsidP="00A7647C">
      <w:pPr>
        <w:spacing w:after="0"/>
        <w:rPr>
          <w:rFonts w:ascii="Times New Roman" w:hAnsi="Times New Roman" w:cs="Times New Roman"/>
          <w:color w:val="000000" w:themeColor="text1"/>
          <w:sz w:val="20"/>
          <w:szCs w:val="24"/>
        </w:rPr>
      </w:pPr>
    </w:p>
    <w:p w:rsidR="00565AF7" w:rsidRPr="00BC4261" w:rsidRDefault="00A7647C" w:rsidP="00565AF7">
      <w:pPr>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565AF7" w:rsidRDefault="00565AF7" w:rsidP="00565AF7">
      <w:pPr>
        <w:rPr>
          <w:rFonts w:ascii="Times New Roman" w:hAnsi="Times New Roman" w:cs="Times New Roman"/>
          <w:color w:val="000000" w:themeColor="text1"/>
          <w:sz w:val="24"/>
          <w:szCs w:val="24"/>
        </w:rPr>
      </w:pPr>
    </w:p>
    <w:p w:rsidR="00C17CAF" w:rsidRDefault="00C17CAF"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565AF7" w:rsidRPr="00BC4261" w:rsidRDefault="00A7647C" w:rsidP="00A7647C">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59776" behindDoc="0" locked="0" layoutInCell="1" allowOverlap="1">
            <wp:simplePos x="0" y="0"/>
            <wp:positionH relativeFrom="margin">
              <wp:posOffset>344245</wp:posOffset>
            </wp:positionH>
            <wp:positionV relativeFrom="paragraph">
              <wp:posOffset>6835</wp:posOffset>
            </wp:positionV>
            <wp:extent cx="5066665" cy="2764715"/>
            <wp:effectExtent l="0" t="0" r="635" b="17145"/>
            <wp:wrapNone/>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color w:val="000000" w:themeColor="text1"/>
          <w:sz w:val="24"/>
          <w:szCs w:val="24"/>
        </w:rPr>
      </w:pPr>
    </w:p>
    <w:p w:rsidR="00A7647C" w:rsidRPr="00BC4261" w:rsidRDefault="00A7647C" w:rsidP="00565AF7">
      <w:pPr>
        <w:rPr>
          <w:rFonts w:ascii="Times New Roman" w:hAnsi="Times New Roman" w:cs="Times New Roman"/>
          <w:color w:val="000000" w:themeColor="text1"/>
          <w:sz w:val="24"/>
          <w:szCs w:val="24"/>
        </w:rPr>
      </w:pPr>
    </w:p>
    <w:p w:rsidR="00A7647C" w:rsidRPr="00BC4261" w:rsidRDefault="00A7647C" w:rsidP="00565AF7">
      <w:pPr>
        <w:rPr>
          <w:rFonts w:ascii="Times New Roman" w:hAnsi="Times New Roman" w:cs="Times New Roman"/>
          <w:color w:val="000000" w:themeColor="text1"/>
          <w:sz w:val="24"/>
          <w:szCs w:val="24"/>
        </w:rPr>
      </w:pPr>
    </w:p>
    <w:p w:rsidR="00A7647C" w:rsidRPr="00BC4261" w:rsidRDefault="00A7647C" w:rsidP="00565AF7">
      <w:pPr>
        <w:rPr>
          <w:rFonts w:ascii="Times New Roman" w:hAnsi="Times New Roman" w:cs="Times New Roman"/>
          <w:color w:val="000000" w:themeColor="text1"/>
          <w:sz w:val="24"/>
          <w:szCs w:val="24"/>
        </w:rPr>
      </w:pPr>
    </w:p>
    <w:p w:rsidR="00A7647C" w:rsidRPr="00BC4261" w:rsidRDefault="00A7647C" w:rsidP="00565AF7">
      <w:pPr>
        <w:rPr>
          <w:rFonts w:ascii="Times New Roman" w:hAnsi="Times New Roman" w:cs="Times New Roman"/>
          <w:color w:val="000000" w:themeColor="text1"/>
          <w:sz w:val="24"/>
          <w:szCs w:val="24"/>
        </w:rPr>
      </w:pPr>
    </w:p>
    <w:p w:rsidR="00A7647C" w:rsidRPr="00BC4261" w:rsidRDefault="00A7647C" w:rsidP="00565AF7">
      <w:pPr>
        <w:rPr>
          <w:rFonts w:ascii="Times New Roman" w:hAnsi="Times New Roman" w:cs="Times New Roman"/>
          <w:color w:val="000000" w:themeColor="text1"/>
          <w:sz w:val="24"/>
          <w:szCs w:val="24"/>
        </w:rPr>
      </w:pPr>
    </w:p>
    <w:p w:rsidR="00A7647C" w:rsidRPr="00BC4261" w:rsidRDefault="00A7647C" w:rsidP="00A7647C">
      <w:pPr>
        <w:spacing w:after="0"/>
        <w:rPr>
          <w:rFonts w:ascii="Times New Roman" w:hAnsi="Times New Roman" w:cs="Times New Roman"/>
          <w:color w:val="000000" w:themeColor="text1"/>
          <w:sz w:val="24"/>
          <w:szCs w:val="24"/>
        </w:rPr>
      </w:pPr>
    </w:p>
    <w:p w:rsidR="00A7647C" w:rsidRPr="00BC4261" w:rsidRDefault="00A7647C" w:rsidP="00A7647C">
      <w:pPr>
        <w:spacing w:after="0"/>
        <w:rPr>
          <w:rFonts w:ascii="Times New Roman" w:hAnsi="Times New Roman" w:cs="Times New Roman"/>
          <w:color w:val="000000" w:themeColor="text1"/>
          <w:sz w:val="24"/>
          <w:szCs w:val="24"/>
        </w:rPr>
      </w:pPr>
    </w:p>
    <w:p w:rsidR="00A7647C" w:rsidRPr="00BC4261" w:rsidRDefault="00A7647C" w:rsidP="00A7647C">
      <w:pPr>
        <w:spacing w:after="0"/>
        <w:rPr>
          <w:rFonts w:ascii="Times New Roman" w:hAnsi="Times New Roman" w:cs="Times New Roman"/>
          <w:color w:val="000000" w:themeColor="text1"/>
          <w:sz w:val="24"/>
          <w:szCs w:val="24"/>
        </w:rPr>
      </w:pPr>
    </w:p>
    <w:p w:rsidR="00A7647C" w:rsidRPr="00BC4261" w:rsidRDefault="00A7647C" w:rsidP="00A7647C">
      <w:pPr>
        <w:spacing w:after="0"/>
        <w:rPr>
          <w:rFonts w:ascii="Times New Roman" w:hAnsi="Times New Roman" w:cs="Times New Roman"/>
          <w:color w:val="000000" w:themeColor="text1"/>
          <w:sz w:val="24"/>
          <w:szCs w:val="24"/>
        </w:rPr>
      </w:pPr>
    </w:p>
    <w:p w:rsidR="00A7647C" w:rsidRPr="00BC4261" w:rsidRDefault="00A7647C" w:rsidP="00A764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           </w:t>
      </w:r>
      <w:bookmarkStart w:id="121" w:name="_Toc6165015"/>
      <w:r w:rsidRPr="00BC4261">
        <w:rPr>
          <w:rFonts w:ascii="Times New Roman" w:hAnsi="Times New Roman" w:cs="Times New Roman"/>
          <w:color w:val="000000" w:themeColor="text1"/>
          <w:sz w:val="20"/>
          <w:szCs w:val="20"/>
        </w:rPr>
        <w:t xml:space="preserve">Figura </w:t>
      </w:r>
      <w:r w:rsidRPr="00BC4261">
        <w:rPr>
          <w:rFonts w:ascii="Times New Roman" w:hAnsi="Times New Roman" w:cs="Times New Roman"/>
          <w:color w:val="000000" w:themeColor="text1"/>
          <w:sz w:val="20"/>
          <w:szCs w:val="20"/>
        </w:rPr>
        <w:fldChar w:fldCharType="begin"/>
      </w:r>
      <w:r w:rsidRPr="00BC4261">
        <w:rPr>
          <w:rFonts w:ascii="Times New Roman" w:hAnsi="Times New Roman" w:cs="Times New Roman"/>
          <w:color w:val="000000" w:themeColor="text1"/>
          <w:sz w:val="20"/>
          <w:szCs w:val="20"/>
        </w:rPr>
        <w:instrText xml:space="preserve"> SEQ Figura \* ARABIC </w:instrText>
      </w:r>
      <w:r w:rsidRPr="00BC4261">
        <w:rPr>
          <w:rFonts w:ascii="Times New Roman" w:hAnsi="Times New Roman" w:cs="Times New Roman"/>
          <w:color w:val="000000" w:themeColor="text1"/>
          <w:sz w:val="20"/>
          <w:szCs w:val="20"/>
        </w:rPr>
        <w:fldChar w:fldCharType="separate"/>
      </w:r>
      <w:r w:rsidR="00461198">
        <w:rPr>
          <w:rFonts w:ascii="Times New Roman" w:hAnsi="Times New Roman" w:cs="Times New Roman"/>
          <w:noProof/>
          <w:color w:val="000000" w:themeColor="text1"/>
          <w:sz w:val="20"/>
          <w:szCs w:val="20"/>
        </w:rPr>
        <w:t>23</w:t>
      </w:r>
      <w:r w:rsidRPr="00BC4261">
        <w:rPr>
          <w:rFonts w:ascii="Times New Roman" w:hAnsi="Times New Roman" w:cs="Times New Roman"/>
          <w:color w:val="000000" w:themeColor="text1"/>
          <w:sz w:val="20"/>
          <w:szCs w:val="20"/>
        </w:rPr>
        <w:fldChar w:fldCharType="end"/>
      </w:r>
      <w:r w:rsidRPr="00BC4261">
        <w:rPr>
          <w:rFonts w:ascii="Times New Roman" w:hAnsi="Times New Roman" w:cs="Times New Roman"/>
          <w:color w:val="000000" w:themeColor="text1"/>
          <w:sz w:val="20"/>
          <w:szCs w:val="20"/>
        </w:rPr>
        <w:t xml:space="preserve">. </w:t>
      </w:r>
      <w:r w:rsidRPr="00BC4261">
        <w:rPr>
          <w:rFonts w:ascii="Times New Roman" w:hAnsi="Times New Roman" w:cs="Times New Roman"/>
          <w:i w:val="0"/>
          <w:color w:val="000000" w:themeColor="text1"/>
          <w:sz w:val="20"/>
          <w:szCs w:val="20"/>
        </w:rPr>
        <w:t>Fuente de los insumos agrícolas que emplean los pequeños agricultores muestreados</w:t>
      </w:r>
      <w:bookmarkEnd w:id="121"/>
    </w:p>
    <w:p w:rsidR="00A7647C" w:rsidRPr="00BC4261" w:rsidRDefault="00A7647C" w:rsidP="00A764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que se dedican al cultivo del frijol de palo (Cajanus cajan L) con crédito agrícola otorgado por la </w:t>
      </w:r>
    </w:p>
    <w:p w:rsidR="00A7647C" w:rsidRPr="00BC4261" w:rsidRDefault="00A7647C" w:rsidP="00A764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Empresa Procesadora Perú SAC en la Región Lambayeque 2016.</w:t>
      </w:r>
    </w:p>
    <w:p w:rsidR="00A7647C" w:rsidRPr="00BC4261" w:rsidRDefault="00A7647C" w:rsidP="00A7647C">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1B11A3" w:rsidP="007D481D">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podemos ver en la Tabla 27</w:t>
      </w:r>
      <w:r w:rsidR="00565AF7" w:rsidRPr="00BC4261">
        <w:rPr>
          <w:rFonts w:ascii="Times New Roman" w:hAnsi="Times New Roman" w:cs="Times New Roman"/>
          <w:color w:val="000000" w:themeColor="text1"/>
          <w:sz w:val="24"/>
          <w:szCs w:val="24"/>
        </w:rPr>
        <w:t xml:space="preserve"> y Figura 24, la entrega de los insumos agrícolas que emplean los pequeños agricultores muestreados que se dedican al cultivo del frijol de palo (Cajanus cajan L) con crédito agrícola otorgado por la Empresa Procesadora Perú SAC, el 41.7% de los pequeños agricultores indican que estos insumos no les entregan en la cantidad y oportunidad necesaria, porque los promotores de la Empresa se demoran en las visitas y evaluaciones de las plagas.   </w:t>
      </w:r>
    </w:p>
    <w:p w:rsidR="007D481D" w:rsidRPr="00BC4261" w:rsidRDefault="007D481D" w:rsidP="007D481D">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22" w:name="_Toc4730914"/>
      <w:bookmarkStart w:id="123" w:name="_Toc4731056"/>
      <w:r w:rsidRPr="00BC4261">
        <w:rPr>
          <w:rFonts w:ascii="Times New Roman" w:hAnsi="Times New Roman" w:cs="Times New Roman"/>
          <w:i w:val="0"/>
          <w:color w:val="000000" w:themeColor="text1"/>
          <w:sz w:val="20"/>
        </w:rPr>
        <w:t xml:space="preserve">Tabla </w:t>
      </w:r>
      <w:r w:rsidR="001B11A3">
        <w:rPr>
          <w:rFonts w:ascii="Times New Roman" w:hAnsi="Times New Roman" w:cs="Times New Roman"/>
          <w:i w:val="0"/>
          <w:color w:val="000000" w:themeColor="text1"/>
          <w:sz w:val="20"/>
        </w:rPr>
        <w:t>27</w:t>
      </w:r>
      <w:r w:rsidRPr="00BC4261">
        <w:rPr>
          <w:rFonts w:ascii="Times New Roman" w:hAnsi="Times New Roman" w:cs="Times New Roman"/>
          <w:i w:val="0"/>
          <w:color w:val="000000" w:themeColor="text1"/>
          <w:sz w:val="20"/>
        </w:rPr>
        <w:t>.</w:t>
      </w:r>
      <w:bookmarkEnd w:id="122"/>
      <w:bookmarkEnd w:id="123"/>
      <w:r w:rsidRPr="00BC4261">
        <w:rPr>
          <w:rFonts w:ascii="Times New Roman" w:hAnsi="Times New Roman" w:cs="Times New Roman"/>
          <w:i w:val="0"/>
          <w:color w:val="000000" w:themeColor="text1"/>
          <w:sz w:val="20"/>
        </w:rPr>
        <w:t xml:space="preserve"> </w:t>
      </w:r>
    </w:p>
    <w:p w:rsidR="000C3E9B" w:rsidRPr="00BC4261" w:rsidRDefault="007D481D" w:rsidP="007D481D">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Oportunidad y cantidad en la entrega de los insumos agrícolas que emplean los pequeños </w:t>
      </w:r>
    </w:p>
    <w:p w:rsidR="000C3E9B" w:rsidRPr="00BC4261" w:rsidRDefault="000C3E9B" w:rsidP="007D481D">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7D481D" w:rsidRPr="00BC4261">
        <w:rPr>
          <w:rFonts w:ascii="Times New Roman" w:hAnsi="Times New Roman" w:cs="Times New Roman"/>
          <w:color w:val="000000" w:themeColor="text1"/>
          <w:sz w:val="20"/>
        </w:rPr>
        <w:t>agricultores muestreados que se dedican al cultivo del frijol de palo (Cajanus cajan L) con</w:t>
      </w:r>
    </w:p>
    <w:p w:rsidR="00565AF7" w:rsidRPr="00BC4261" w:rsidRDefault="000C3E9B" w:rsidP="007D481D">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w:t>
      </w:r>
      <w:r w:rsidR="007D481D" w:rsidRPr="00BC4261">
        <w:rPr>
          <w:rFonts w:ascii="Times New Roman" w:hAnsi="Times New Roman" w:cs="Times New Roman"/>
          <w:color w:val="000000" w:themeColor="text1"/>
          <w:sz w:val="20"/>
        </w:rPr>
        <w:t xml:space="preserve"> cr</w:t>
      </w:r>
      <w:r w:rsidRPr="00BC4261">
        <w:rPr>
          <w:rFonts w:ascii="Times New Roman" w:hAnsi="Times New Roman" w:cs="Times New Roman"/>
          <w:color w:val="000000" w:themeColor="text1"/>
          <w:sz w:val="20"/>
        </w:rPr>
        <w:t xml:space="preserve">édito </w:t>
      </w:r>
      <w:r w:rsidR="007D481D" w:rsidRPr="00BC4261">
        <w:rPr>
          <w:rFonts w:ascii="Times New Roman" w:hAnsi="Times New Roman" w:cs="Times New Roman"/>
          <w:color w:val="000000" w:themeColor="text1"/>
          <w:sz w:val="20"/>
        </w:rPr>
        <w:t>agrícola otorgado por la Empresa Procesadora Perú SAC en la Región Lambayeque 2016</w:t>
      </w:r>
      <w:r w:rsidRPr="00BC4261">
        <w:rPr>
          <w:rFonts w:ascii="Times New Roman" w:hAnsi="Times New Roman" w:cs="Times New Roman"/>
          <w:color w:val="000000" w:themeColor="text1"/>
          <w:sz w:val="20"/>
        </w:rPr>
        <w:t>.</w:t>
      </w:r>
    </w:p>
    <w:tbl>
      <w:tblPr>
        <w:tblW w:w="8075" w:type="dxa"/>
        <w:jc w:val="center"/>
        <w:tblCellMar>
          <w:left w:w="70" w:type="dxa"/>
          <w:right w:w="70" w:type="dxa"/>
        </w:tblCellMar>
        <w:tblLook w:val="04A0" w:firstRow="1" w:lastRow="0" w:firstColumn="1" w:lastColumn="0" w:noHBand="0" w:noVBand="1"/>
      </w:tblPr>
      <w:tblGrid>
        <w:gridCol w:w="3291"/>
        <w:gridCol w:w="2821"/>
        <w:gridCol w:w="1963"/>
      </w:tblGrid>
      <w:tr w:rsidR="00565AF7" w:rsidRPr="00BC4261" w:rsidTr="005A3B13">
        <w:trPr>
          <w:trHeight w:val="659"/>
          <w:jc w:val="center"/>
        </w:trPr>
        <w:tc>
          <w:tcPr>
            <w:tcW w:w="3291" w:type="dxa"/>
            <w:tcBorders>
              <w:top w:val="single" w:sz="4" w:space="0" w:color="auto"/>
              <w:left w:val="nil"/>
              <w:bottom w:val="single" w:sz="4" w:space="0" w:color="auto"/>
              <w:right w:val="nil"/>
            </w:tcBorders>
            <w:shd w:val="clear" w:color="auto" w:fill="auto"/>
            <w:vAlign w:val="center"/>
            <w:hideMark/>
          </w:tcPr>
          <w:p w:rsidR="00565AF7" w:rsidRPr="00BC4261" w:rsidRDefault="00565AF7" w:rsidP="007D481D">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¿Habilitan con oportunidad y cantidad?</w:t>
            </w:r>
          </w:p>
        </w:tc>
        <w:tc>
          <w:tcPr>
            <w:tcW w:w="2821" w:type="dxa"/>
            <w:tcBorders>
              <w:top w:val="single" w:sz="4" w:space="0" w:color="000000"/>
              <w:left w:val="nil"/>
              <w:bottom w:val="single" w:sz="4" w:space="0" w:color="auto"/>
              <w:right w:val="nil"/>
            </w:tcBorders>
            <w:shd w:val="clear" w:color="auto" w:fill="auto"/>
            <w:vAlign w:val="center"/>
            <w:hideMark/>
          </w:tcPr>
          <w:p w:rsidR="00565AF7" w:rsidRPr="00BC4261" w:rsidRDefault="00E5216B" w:rsidP="007D481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63" w:type="dxa"/>
            <w:tcBorders>
              <w:top w:val="single" w:sz="4" w:space="0" w:color="000000"/>
              <w:left w:val="nil"/>
              <w:bottom w:val="single" w:sz="4" w:space="0" w:color="auto"/>
              <w:right w:val="nil"/>
            </w:tcBorders>
            <w:shd w:val="clear" w:color="auto" w:fill="auto"/>
            <w:vAlign w:val="center"/>
            <w:hideMark/>
          </w:tcPr>
          <w:p w:rsidR="00565AF7" w:rsidRPr="00BC4261" w:rsidRDefault="00565AF7" w:rsidP="007D481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5A3B13">
        <w:trPr>
          <w:trHeight w:val="341"/>
          <w:jc w:val="center"/>
        </w:trPr>
        <w:tc>
          <w:tcPr>
            <w:tcW w:w="3291" w:type="dxa"/>
            <w:tcBorders>
              <w:top w:val="single" w:sz="4" w:space="0" w:color="auto"/>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821" w:type="dxa"/>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tc>
        <w:tc>
          <w:tcPr>
            <w:tcW w:w="1963" w:type="dxa"/>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tc>
      </w:tr>
      <w:tr w:rsidR="005A3B13" w:rsidRPr="00BC4261" w:rsidTr="005A3B13">
        <w:trPr>
          <w:trHeight w:val="916"/>
          <w:jc w:val="center"/>
        </w:trPr>
        <w:tc>
          <w:tcPr>
            <w:tcW w:w="3291" w:type="dxa"/>
            <w:tcBorders>
              <w:top w:val="nil"/>
              <w:left w:val="nil"/>
              <w:bottom w:val="single" w:sz="4" w:space="0" w:color="auto"/>
              <w:right w:val="nil"/>
            </w:tcBorders>
            <w:shd w:val="clear" w:color="auto" w:fill="auto"/>
            <w:hideMark/>
          </w:tcPr>
          <w:p w:rsidR="005A3B13" w:rsidRPr="00BC4261" w:rsidRDefault="005A3B13"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5A3B13" w:rsidRPr="005A3B13" w:rsidRDefault="005A3B13"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821" w:type="dxa"/>
            <w:tcBorders>
              <w:top w:val="nil"/>
              <w:left w:val="nil"/>
              <w:bottom w:val="single" w:sz="4" w:space="0" w:color="auto"/>
              <w:right w:val="nil"/>
            </w:tcBorders>
            <w:shd w:val="clear" w:color="auto" w:fill="auto"/>
            <w:noWrap/>
            <w:vAlign w:val="center"/>
            <w:hideMark/>
          </w:tcPr>
          <w:p w:rsidR="005A3B13" w:rsidRPr="00BC4261" w:rsidRDefault="005A3B1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w:t>
            </w:r>
          </w:p>
          <w:p w:rsidR="005A3B13" w:rsidRPr="005A3B13" w:rsidRDefault="005A3B1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63" w:type="dxa"/>
            <w:tcBorders>
              <w:top w:val="nil"/>
              <w:left w:val="nil"/>
              <w:bottom w:val="single" w:sz="4" w:space="0" w:color="auto"/>
              <w:right w:val="nil"/>
            </w:tcBorders>
            <w:shd w:val="clear" w:color="auto" w:fill="auto"/>
            <w:noWrap/>
            <w:vAlign w:val="center"/>
            <w:hideMark/>
          </w:tcPr>
          <w:p w:rsidR="005A3B13" w:rsidRPr="00BC4261" w:rsidRDefault="005A3B1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58.3</w:t>
            </w:r>
          </w:p>
          <w:p w:rsidR="005A3B13" w:rsidRPr="005A3B13" w:rsidRDefault="005A3B13"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1B11A3" w:rsidRPr="00BC4261" w:rsidRDefault="001B11A3" w:rsidP="001B11A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Default="00565AF7" w:rsidP="00565AF7">
      <w:pPr>
        <w:rPr>
          <w:rFonts w:ascii="Times New Roman" w:hAnsi="Times New Roman" w:cs="Times New Roman"/>
          <w:color w:val="000000" w:themeColor="text1"/>
          <w:sz w:val="24"/>
          <w:szCs w:val="24"/>
        </w:rPr>
      </w:pPr>
    </w:p>
    <w:p w:rsidR="00C17CAF" w:rsidRPr="00BC4261" w:rsidRDefault="00C17CAF" w:rsidP="00565AF7">
      <w:pPr>
        <w:rPr>
          <w:rFonts w:ascii="Times New Roman" w:hAnsi="Times New Roman" w:cs="Times New Roman"/>
          <w:color w:val="000000" w:themeColor="text1"/>
          <w:sz w:val="24"/>
          <w:szCs w:val="24"/>
        </w:rPr>
      </w:pPr>
    </w:p>
    <w:p w:rsidR="00565AF7" w:rsidRPr="00BC4261" w:rsidRDefault="000C3E9B" w:rsidP="000C3E9B">
      <w:pPr>
        <w:tabs>
          <w:tab w:val="right" w:pos="9026"/>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0C3E9B" w:rsidRPr="00BC4261" w:rsidRDefault="000C3E9B" w:rsidP="000C3E9B">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60800" behindDoc="0" locked="0" layoutInCell="1" allowOverlap="1">
            <wp:simplePos x="0" y="0"/>
            <wp:positionH relativeFrom="margin">
              <wp:posOffset>333487</wp:posOffset>
            </wp:positionH>
            <wp:positionV relativeFrom="paragraph">
              <wp:posOffset>21627</wp:posOffset>
            </wp:positionV>
            <wp:extent cx="5045075" cy="2861534"/>
            <wp:effectExtent l="0" t="0" r="3175" b="15240"/>
            <wp:wrapNone/>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rPr>
          <w:rFonts w:ascii="Times New Roman" w:hAnsi="Times New Roman" w:cs="Times New Roman"/>
          <w:color w:val="000000" w:themeColor="text1"/>
          <w:sz w:val="24"/>
          <w:szCs w:val="24"/>
        </w:rPr>
      </w:pPr>
    </w:p>
    <w:p w:rsidR="000C3E9B" w:rsidRPr="00BC4261" w:rsidRDefault="000C3E9B" w:rsidP="000C3E9B">
      <w:pPr>
        <w:tabs>
          <w:tab w:val="right" w:pos="9026"/>
        </w:tabs>
        <w:spacing w:after="0"/>
        <w:rPr>
          <w:rFonts w:ascii="Times New Roman" w:hAnsi="Times New Roman" w:cs="Times New Roman"/>
          <w:color w:val="000000" w:themeColor="text1"/>
          <w:sz w:val="24"/>
          <w:szCs w:val="24"/>
        </w:rPr>
      </w:pPr>
    </w:p>
    <w:p w:rsidR="000C3E9B" w:rsidRPr="00BC4261" w:rsidRDefault="000C3E9B" w:rsidP="000C3E9B">
      <w:pPr>
        <w:tabs>
          <w:tab w:val="right" w:pos="9026"/>
        </w:tabs>
        <w:spacing w:after="0"/>
        <w:rPr>
          <w:rFonts w:ascii="Times New Roman" w:hAnsi="Times New Roman" w:cs="Times New Roman"/>
          <w:color w:val="000000" w:themeColor="text1"/>
          <w:sz w:val="24"/>
          <w:szCs w:val="24"/>
        </w:rPr>
      </w:pPr>
    </w:p>
    <w:p w:rsidR="000C3E9B" w:rsidRPr="00BC4261" w:rsidRDefault="000C3E9B" w:rsidP="000C3E9B">
      <w:pPr>
        <w:tabs>
          <w:tab w:val="right" w:pos="9026"/>
        </w:tabs>
        <w:spacing w:after="0"/>
        <w:rPr>
          <w:rFonts w:ascii="Times New Roman" w:hAnsi="Times New Roman" w:cs="Times New Roman"/>
          <w:color w:val="000000" w:themeColor="text1"/>
          <w:sz w:val="24"/>
          <w:szCs w:val="24"/>
        </w:rPr>
      </w:pPr>
    </w:p>
    <w:p w:rsidR="000C3E9B" w:rsidRPr="00BC4261" w:rsidRDefault="000C3E9B" w:rsidP="000C3E9B">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24" w:name="_Toc6165016"/>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24</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rFonts w:ascii="Times New Roman" w:hAnsi="Times New Roman" w:cs="Times New Roman"/>
          <w:color w:val="000000" w:themeColor="text1"/>
          <w:sz w:val="22"/>
        </w:rPr>
        <w:t xml:space="preserve"> </w:t>
      </w:r>
      <w:r w:rsidRPr="00BC4261">
        <w:rPr>
          <w:rFonts w:ascii="Times New Roman" w:hAnsi="Times New Roman" w:cs="Times New Roman"/>
          <w:i w:val="0"/>
          <w:color w:val="000000" w:themeColor="text1"/>
          <w:sz w:val="20"/>
        </w:rPr>
        <w:t>Oportunidad y cantidad en la entrega de los insumos agrícolas que emplean los pequeños</w:t>
      </w:r>
      <w:bookmarkEnd w:id="124"/>
      <w:r w:rsidRPr="00BC4261">
        <w:rPr>
          <w:rFonts w:ascii="Times New Roman" w:hAnsi="Times New Roman" w:cs="Times New Roman"/>
          <w:i w:val="0"/>
          <w:color w:val="000000" w:themeColor="text1"/>
          <w:sz w:val="20"/>
        </w:rPr>
        <w:t xml:space="preserve"> </w:t>
      </w:r>
    </w:p>
    <w:p w:rsidR="000C3E9B" w:rsidRPr="00BC4261" w:rsidRDefault="000C3E9B" w:rsidP="000C3E9B">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agricultores muestreados que se dedican al cultivo del frijol de palo (Cajanus cajan L) con crédito</w:t>
      </w:r>
    </w:p>
    <w:p w:rsidR="000C3E9B" w:rsidRPr="00BC4261" w:rsidRDefault="000C3E9B" w:rsidP="000C3E9B">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agrícola otorgado por la Empresa Procesadora Perú SAC en la Región Lambayeque 2016.</w:t>
      </w:r>
    </w:p>
    <w:p w:rsidR="000C3E9B" w:rsidRPr="00BC4261" w:rsidRDefault="000C3E9B" w:rsidP="000C3E9B">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4A6044">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Con relación a la producción en kilogramos por hectárea, obtenida por los pequeños agricultores muestreados que se dedican al cultivo del frijol de palo (Cajanus cajan L) con crédito agrícola otorgado por la Empresa Procesadora Perú SAC, como</w:t>
      </w:r>
      <w:r w:rsidR="001B11A3">
        <w:rPr>
          <w:rFonts w:ascii="Times New Roman" w:hAnsi="Times New Roman" w:cs="Times New Roman"/>
          <w:color w:val="000000" w:themeColor="text1"/>
          <w:sz w:val="24"/>
          <w:szCs w:val="24"/>
        </w:rPr>
        <w:t xml:space="preserve"> podemos observar en la Tabla 28</w:t>
      </w:r>
      <w:r w:rsidRPr="00BC4261">
        <w:rPr>
          <w:rFonts w:ascii="Times New Roman" w:hAnsi="Times New Roman" w:cs="Times New Roman"/>
          <w:color w:val="000000" w:themeColor="text1"/>
          <w:sz w:val="24"/>
          <w:szCs w:val="24"/>
        </w:rPr>
        <w:t xml:space="preserve"> y Figura 25, en el sector Batan Grande se logran los mayores rendimientos por hectárea entre 7000 a 15000 kilogramos, el sector Túcume con 6000 a 11000 kilogramos y por último el sector Jayanca con 4600 a 8000 kilogramos de frijol de palo fresco.</w:t>
      </w:r>
    </w:p>
    <w:p w:rsidR="00565AF7" w:rsidRPr="00BC4261" w:rsidRDefault="00565AF7" w:rsidP="0028471A">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En el proceso productivo de un cultivo intervienen diferentes factores de producción, que deben manejarse adecuadamente para lograr buenas cosechas. La cantidad de cosecha que produce un cultivo dentro del enfoque sistémico depende de la jerarquización de estos factores, siendo los más relevantes el factor crédito, agua y manejo agronómico del cultivo, este último factor depende de los dos anteriores. Si analizamos los costos de producción y sus rendimientos el sector Batan Grande por lo general alcanzan regulares ingresos netos. Cabe mencionar que la Empresa Procesadora </w:t>
      </w:r>
      <w:r w:rsidRPr="00BC4261">
        <w:rPr>
          <w:rFonts w:ascii="Times New Roman" w:hAnsi="Times New Roman" w:cs="Times New Roman"/>
          <w:color w:val="000000" w:themeColor="text1"/>
          <w:sz w:val="24"/>
          <w:szCs w:val="24"/>
        </w:rPr>
        <w:lastRenderedPageBreak/>
        <w:t>Perú SAC, les compra la producción y les cancela semanalmente de acuerdo a la cantidad de producto entregado.</w:t>
      </w:r>
    </w:p>
    <w:p w:rsidR="004A6044" w:rsidRPr="00BC4261" w:rsidRDefault="004A6044" w:rsidP="004A6044">
      <w:pPr>
        <w:pStyle w:val="Descripcin"/>
        <w:spacing w:after="0"/>
        <w:rPr>
          <w:rFonts w:ascii="Times New Roman" w:hAnsi="Times New Roman" w:cs="Times New Roman"/>
          <w:i w:val="0"/>
          <w:color w:val="000000" w:themeColor="text1"/>
          <w:sz w:val="20"/>
        </w:rPr>
      </w:pPr>
      <w:bookmarkStart w:id="125" w:name="_Toc4730915"/>
      <w:bookmarkStart w:id="126" w:name="_Toc4731057"/>
      <w:r w:rsidRPr="00BC4261">
        <w:rPr>
          <w:rFonts w:ascii="Times New Roman" w:hAnsi="Times New Roman" w:cs="Times New Roman"/>
          <w:i w:val="0"/>
          <w:color w:val="000000" w:themeColor="text1"/>
          <w:sz w:val="20"/>
        </w:rPr>
        <w:t xml:space="preserve">Tabla </w:t>
      </w:r>
      <w:r w:rsidR="001B11A3">
        <w:rPr>
          <w:rFonts w:ascii="Times New Roman" w:hAnsi="Times New Roman" w:cs="Times New Roman"/>
          <w:i w:val="0"/>
          <w:color w:val="000000" w:themeColor="text1"/>
          <w:sz w:val="20"/>
        </w:rPr>
        <w:t>28</w:t>
      </w:r>
      <w:r w:rsidRPr="00BC4261">
        <w:rPr>
          <w:rFonts w:ascii="Times New Roman" w:hAnsi="Times New Roman" w:cs="Times New Roman"/>
          <w:i w:val="0"/>
          <w:color w:val="000000" w:themeColor="text1"/>
          <w:sz w:val="20"/>
        </w:rPr>
        <w:t>.</w:t>
      </w:r>
      <w:bookmarkEnd w:id="125"/>
      <w:bookmarkEnd w:id="126"/>
      <w:r w:rsidRPr="00BC4261">
        <w:rPr>
          <w:rFonts w:ascii="Times New Roman" w:hAnsi="Times New Roman" w:cs="Times New Roman"/>
          <w:i w:val="0"/>
          <w:color w:val="000000" w:themeColor="text1"/>
          <w:sz w:val="20"/>
        </w:rPr>
        <w:t xml:space="preserve"> </w:t>
      </w:r>
    </w:p>
    <w:p w:rsidR="00565AF7" w:rsidRPr="00BC4261" w:rsidRDefault="004A6044" w:rsidP="004A6044">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Rangos de producción promedio en kilogramos por hectárea obtenid</w:t>
      </w:r>
      <w:r w:rsidR="00BF0701" w:rsidRPr="00BC4261">
        <w:rPr>
          <w:rFonts w:ascii="Times New Roman" w:hAnsi="Times New Roman" w:cs="Times New Roman"/>
          <w:color w:val="000000" w:themeColor="text1"/>
          <w:sz w:val="20"/>
        </w:rPr>
        <w:t xml:space="preserve">a por los pequeños agricultores </w:t>
      </w:r>
      <w:r w:rsidRPr="00BC4261">
        <w:rPr>
          <w:rFonts w:ascii="Times New Roman" w:hAnsi="Times New Roman" w:cs="Times New Roman"/>
          <w:color w:val="000000" w:themeColor="text1"/>
          <w:sz w:val="20"/>
        </w:rPr>
        <w:t>muestreados que se dedican al cultivo del frijol de palo (Cajanus cajan L) con crédito agrícola otorgado por la Empresa Procesadora Perú SAC en la Región Lambayeque 2016.</w:t>
      </w:r>
    </w:p>
    <w:p w:rsidR="00565AF7" w:rsidRPr="00BC4261" w:rsidRDefault="00565AF7" w:rsidP="00F0222D">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Rangos de producción kg/ha frijol de palo fresco</w:t>
      </w:r>
    </w:p>
    <w:p w:rsidR="00565AF7" w:rsidRPr="00BC4261" w:rsidRDefault="00F0222D" w:rsidP="00F0222D">
      <w:pPr>
        <w:pBdr>
          <w:top w:val="single" w:sz="4" w:space="1" w:color="auto"/>
          <w:bottom w:val="single" w:sz="4" w:space="1" w:color="auto"/>
        </w:pBd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565AF7" w:rsidRPr="00BC4261">
        <w:rPr>
          <w:rFonts w:ascii="Times New Roman" w:hAnsi="Times New Roman" w:cs="Times New Roman"/>
          <w:b/>
          <w:color w:val="000000" w:themeColor="text1"/>
          <w:sz w:val="24"/>
          <w:szCs w:val="24"/>
        </w:rPr>
        <w:t xml:space="preserve">Sectores                      </w:t>
      </w:r>
      <w:r w:rsidRPr="00BC4261">
        <w:rPr>
          <w:rFonts w:ascii="Times New Roman" w:hAnsi="Times New Roman" w:cs="Times New Roman"/>
          <w:b/>
          <w:color w:val="000000" w:themeColor="text1"/>
          <w:sz w:val="24"/>
          <w:szCs w:val="24"/>
        </w:rPr>
        <w:t xml:space="preserve">       </w:t>
      </w:r>
      <w:r w:rsidR="00565AF7" w:rsidRPr="00BC4261">
        <w:rPr>
          <w:rFonts w:ascii="Times New Roman" w:hAnsi="Times New Roman" w:cs="Times New Roman"/>
          <w:b/>
          <w:color w:val="000000" w:themeColor="text1"/>
          <w:sz w:val="24"/>
          <w:szCs w:val="24"/>
        </w:rPr>
        <w:t>Menor producción               Mayor producción</w:t>
      </w:r>
    </w:p>
    <w:p w:rsidR="00565AF7" w:rsidRPr="00BC4261" w:rsidRDefault="00F0222D"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Batan Grande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7000.0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15000.0             </w:t>
      </w:r>
    </w:p>
    <w:p w:rsidR="00565AF7" w:rsidRPr="00BC4261" w:rsidRDefault="00F0222D"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Jayanca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4600.0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8000.0       </w:t>
      </w:r>
    </w:p>
    <w:p w:rsidR="00565AF7" w:rsidRPr="00BC4261" w:rsidRDefault="00F0222D" w:rsidP="00F0222D">
      <w:pPr>
        <w:pBdr>
          <w:bottom w:val="single" w:sz="4" w:space="7" w:color="auto"/>
        </w:pBdr>
        <w:spacing w:after="0"/>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Túcume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6000.0                                   </w:t>
      </w:r>
      <w:r w:rsidRPr="00BC4261">
        <w:rPr>
          <w:rFonts w:ascii="Times New Roman" w:hAnsi="Times New Roman" w:cs="Times New Roman"/>
          <w:color w:val="000000" w:themeColor="text1"/>
          <w:sz w:val="24"/>
          <w:szCs w:val="24"/>
        </w:rPr>
        <w:t xml:space="preserve"> </w:t>
      </w:r>
      <w:r w:rsidR="00565AF7" w:rsidRPr="00BC4261">
        <w:rPr>
          <w:rFonts w:ascii="Times New Roman" w:hAnsi="Times New Roman" w:cs="Times New Roman"/>
          <w:color w:val="000000" w:themeColor="text1"/>
          <w:sz w:val="24"/>
          <w:szCs w:val="24"/>
        </w:rPr>
        <w:t xml:space="preserve"> 11000.0</w:t>
      </w:r>
    </w:p>
    <w:p w:rsidR="001B11A3" w:rsidRPr="00BC4261" w:rsidRDefault="001B11A3" w:rsidP="001B11A3">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0222D" w:rsidRPr="00BC4261" w:rsidRDefault="00F0222D" w:rsidP="00F0222D">
      <w:pPr>
        <w:spacing w:after="0" w:line="240" w:lineRule="auto"/>
        <w:rPr>
          <w:rFonts w:ascii="Times New Roman" w:hAnsi="Times New Roman" w:cs="Times New Roman"/>
          <w:color w:val="000000" w:themeColor="text1"/>
          <w:sz w:val="20"/>
          <w:szCs w:val="24"/>
        </w:rPr>
      </w:pPr>
    </w:p>
    <w:p w:rsidR="00565AF7" w:rsidRPr="00BC4261" w:rsidRDefault="00565AF7" w:rsidP="00565AF7">
      <w:pPr>
        <w:spacing w:line="360" w:lineRule="auto"/>
        <w:jc w:val="center"/>
        <w:rPr>
          <w:rFonts w:ascii="Times New Roman" w:hAnsi="Times New Roman" w:cs="Times New Roman"/>
          <w:i/>
          <w:color w:val="000000" w:themeColor="text1"/>
          <w:sz w:val="24"/>
          <w:szCs w:val="24"/>
        </w:rPr>
      </w:pPr>
    </w:p>
    <w:p w:rsidR="00565AF7" w:rsidRDefault="00565AF7" w:rsidP="00565AF7">
      <w:pPr>
        <w:spacing w:line="276" w:lineRule="auto"/>
        <w:jc w:val="both"/>
        <w:rPr>
          <w:rFonts w:ascii="Times New Roman" w:hAnsi="Times New Roman" w:cs="Times New Roman"/>
          <w:i/>
          <w:color w:val="000000" w:themeColor="text1"/>
          <w:sz w:val="24"/>
          <w:szCs w:val="24"/>
        </w:rPr>
      </w:pPr>
    </w:p>
    <w:p w:rsidR="001B11A3" w:rsidRPr="00BC4261" w:rsidRDefault="001B11A3" w:rsidP="00565AF7">
      <w:pPr>
        <w:spacing w:line="276" w:lineRule="auto"/>
        <w:jc w:val="both"/>
        <w:rPr>
          <w:rFonts w:ascii="Times New Roman" w:hAnsi="Times New Roman" w:cs="Times New Roman"/>
          <w:i/>
          <w:color w:val="000000" w:themeColor="text1"/>
          <w:sz w:val="24"/>
          <w:szCs w:val="24"/>
        </w:rPr>
      </w:pPr>
    </w:p>
    <w:p w:rsidR="00565AF7" w:rsidRPr="00BC4261" w:rsidRDefault="00565AF7" w:rsidP="00A73B51">
      <w:pPr>
        <w:spacing w:line="276"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29056" behindDoc="0" locked="0" layoutInCell="1" allowOverlap="1" wp14:anchorId="6EDBF59D" wp14:editId="076A70CA">
            <wp:simplePos x="0" y="0"/>
            <wp:positionH relativeFrom="margin">
              <wp:posOffset>376518</wp:posOffset>
            </wp:positionH>
            <wp:positionV relativeFrom="paragraph">
              <wp:posOffset>-1</wp:posOffset>
            </wp:positionV>
            <wp:extent cx="5023485" cy="2710927"/>
            <wp:effectExtent l="0" t="0" r="5715" b="13335"/>
            <wp:wrapNone/>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spacing w:after="0" w:line="276" w:lineRule="auto"/>
        <w:jc w:val="both"/>
        <w:rPr>
          <w:rFonts w:ascii="Times New Roman" w:hAnsi="Times New Roman" w:cs="Times New Roman"/>
          <w:i/>
          <w:color w:val="000000" w:themeColor="text1"/>
          <w:sz w:val="24"/>
          <w:szCs w:val="24"/>
        </w:rPr>
      </w:pPr>
    </w:p>
    <w:p w:rsidR="00F0222D" w:rsidRPr="00BC4261" w:rsidRDefault="00F0222D" w:rsidP="00F0222D">
      <w:pPr>
        <w:pStyle w:val="Descripcin"/>
        <w:spacing w:after="0"/>
        <w:ind w:left="567" w:hanging="567"/>
        <w:rPr>
          <w:rFonts w:ascii="Times New Roman" w:hAnsi="Times New Roman" w:cs="Times New Roman"/>
          <w:i w:val="0"/>
          <w:color w:val="000000" w:themeColor="text1"/>
          <w:sz w:val="28"/>
          <w:szCs w:val="24"/>
        </w:rPr>
      </w:pPr>
      <w:r w:rsidRPr="00BC4261">
        <w:rPr>
          <w:rFonts w:ascii="Times New Roman" w:hAnsi="Times New Roman" w:cs="Times New Roman"/>
          <w:color w:val="000000" w:themeColor="text1"/>
          <w:sz w:val="20"/>
        </w:rPr>
        <w:t xml:space="preserve">            </w:t>
      </w:r>
      <w:bookmarkStart w:id="127" w:name="_Toc6165017"/>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25</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 xml:space="preserve">Rangos de producción promedio en kilogramos por hectárea obtenida por los pequeños     </w:t>
      </w:r>
      <w:r w:rsidR="001B11A3">
        <w:rPr>
          <w:rFonts w:ascii="Times New Roman" w:hAnsi="Times New Roman" w:cs="Times New Roman"/>
          <w:i w:val="0"/>
          <w:color w:val="000000" w:themeColor="text1"/>
          <w:sz w:val="20"/>
        </w:rPr>
        <w:t xml:space="preserve"> </w:t>
      </w:r>
      <w:r w:rsidRPr="00BC4261">
        <w:rPr>
          <w:rFonts w:ascii="Times New Roman" w:hAnsi="Times New Roman" w:cs="Times New Roman"/>
          <w:i w:val="0"/>
          <w:color w:val="000000" w:themeColor="text1"/>
          <w:sz w:val="20"/>
        </w:rPr>
        <w:t xml:space="preserve">agricultores muestreados que se dedican al cultivo del frijol de palo (Cajanus cajan L) con crédito </w:t>
      </w:r>
      <w:r w:rsidR="001B11A3">
        <w:rPr>
          <w:rFonts w:ascii="Times New Roman" w:hAnsi="Times New Roman" w:cs="Times New Roman"/>
          <w:i w:val="0"/>
          <w:color w:val="000000" w:themeColor="text1"/>
          <w:sz w:val="20"/>
        </w:rPr>
        <w:t xml:space="preserve">  </w:t>
      </w:r>
      <w:r w:rsidRPr="00BC4261">
        <w:rPr>
          <w:rFonts w:ascii="Times New Roman" w:hAnsi="Times New Roman" w:cs="Times New Roman"/>
          <w:i w:val="0"/>
          <w:color w:val="000000" w:themeColor="text1"/>
          <w:sz w:val="20"/>
        </w:rPr>
        <w:t>agrícola otorgado por la Empresa Procesadora Perú SAC en la Región Lambayeque 2016.</w:t>
      </w:r>
      <w:bookmarkEnd w:id="127"/>
    </w:p>
    <w:p w:rsidR="00F0222D" w:rsidRPr="00BC4261" w:rsidRDefault="00F0222D" w:rsidP="00F0222D">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1B11A3">
        <w:rPr>
          <w:rFonts w:ascii="Times New Roman" w:hAnsi="Times New Roman" w:cs="Times New Roman"/>
          <w:color w:val="000000" w:themeColor="text1"/>
          <w:sz w:val="20"/>
          <w:szCs w:val="24"/>
        </w:rPr>
        <w:t xml:space="preserve"> </w:t>
      </w: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F0222D">
      <w:pPr>
        <w:pStyle w:val="Descripcin"/>
        <w:spacing w:after="0"/>
        <w:rPr>
          <w:rFonts w:ascii="Times New Roman" w:hAnsi="Times New Roman" w:cs="Times New Roman"/>
          <w:i w:val="0"/>
          <w:color w:val="000000" w:themeColor="text1"/>
          <w:sz w:val="24"/>
          <w:szCs w:val="24"/>
        </w:rPr>
      </w:pPr>
    </w:p>
    <w:p w:rsidR="00565AF7" w:rsidRDefault="00565AF7" w:rsidP="00565AF7">
      <w:pPr>
        <w:spacing w:line="276" w:lineRule="auto"/>
        <w:jc w:val="both"/>
        <w:rPr>
          <w:rFonts w:ascii="Times New Roman" w:hAnsi="Times New Roman" w:cs="Times New Roman"/>
          <w:i/>
          <w:color w:val="000000" w:themeColor="text1"/>
          <w:sz w:val="24"/>
          <w:szCs w:val="24"/>
        </w:rPr>
      </w:pPr>
    </w:p>
    <w:p w:rsidR="009E3D70" w:rsidRDefault="009E3D70" w:rsidP="00565AF7">
      <w:pPr>
        <w:spacing w:line="276" w:lineRule="auto"/>
        <w:jc w:val="both"/>
        <w:rPr>
          <w:rFonts w:ascii="Times New Roman" w:hAnsi="Times New Roman" w:cs="Times New Roman"/>
          <w:i/>
          <w:color w:val="000000" w:themeColor="text1"/>
          <w:sz w:val="24"/>
          <w:szCs w:val="24"/>
        </w:rPr>
      </w:pPr>
    </w:p>
    <w:p w:rsidR="009E3D70" w:rsidRDefault="009E3D70" w:rsidP="00565AF7">
      <w:pPr>
        <w:spacing w:line="276" w:lineRule="auto"/>
        <w:jc w:val="both"/>
        <w:rPr>
          <w:rFonts w:ascii="Times New Roman" w:hAnsi="Times New Roman" w:cs="Times New Roman"/>
          <w:i/>
          <w:color w:val="000000" w:themeColor="text1"/>
          <w:sz w:val="24"/>
          <w:szCs w:val="24"/>
        </w:rPr>
      </w:pPr>
    </w:p>
    <w:p w:rsidR="009E3D70" w:rsidRPr="00BC4261" w:rsidRDefault="009E3D70" w:rsidP="00565AF7">
      <w:pPr>
        <w:spacing w:line="276" w:lineRule="auto"/>
        <w:jc w:val="both"/>
        <w:rPr>
          <w:rFonts w:ascii="Times New Roman" w:hAnsi="Times New Roman" w:cs="Times New Roman"/>
          <w:i/>
          <w:color w:val="000000" w:themeColor="text1"/>
          <w:sz w:val="24"/>
          <w:szCs w:val="24"/>
        </w:rPr>
      </w:pPr>
    </w:p>
    <w:p w:rsidR="00565AF7" w:rsidRPr="00BC4261" w:rsidRDefault="00565AF7" w:rsidP="00D37DA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1B11A3">
        <w:rPr>
          <w:rFonts w:ascii="Times New Roman" w:hAnsi="Times New Roman" w:cs="Times New Roman"/>
          <w:color w:val="000000" w:themeColor="text1"/>
          <w:sz w:val="24"/>
          <w:szCs w:val="24"/>
        </w:rPr>
        <w:t>Tabla 29</w:t>
      </w:r>
      <w:r w:rsidRPr="00BC4261">
        <w:rPr>
          <w:rFonts w:ascii="Times New Roman" w:hAnsi="Times New Roman" w:cs="Times New Roman"/>
          <w:color w:val="000000" w:themeColor="text1"/>
          <w:sz w:val="24"/>
          <w:szCs w:val="24"/>
        </w:rPr>
        <w:t xml:space="preserve"> y Figura 26 nos muestra, que el 60% los pequeños agricultores muestreados que se dedican al cultivo del frijol de palo (Cajanus cajan L) con crédito agrícola otorgado por la Empresa Procesadora Perú SAC, no les da buena utilidad la producción de este cultivo.</w:t>
      </w:r>
    </w:p>
    <w:p w:rsidR="00D37DA1" w:rsidRPr="00BC4261" w:rsidRDefault="00D37DA1" w:rsidP="00D37DA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28" w:name="_Toc4730916"/>
      <w:bookmarkStart w:id="129" w:name="_Toc4731058"/>
      <w:r w:rsidR="00F0222D" w:rsidRPr="00BC4261">
        <w:rPr>
          <w:rFonts w:ascii="Times New Roman" w:hAnsi="Times New Roman" w:cs="Times New Roman"/>
          <w:i w:val="0"/>
          <w:color w:val="000000" w:themeColor="text1"/>
          <w:sz w:val="20"/>
        </w:rPr>
        <w:t xml:space="preserve">Tabla </w:t>
      </w:r>
      <w:r w:rsidR="001B11A3">
        <w:rPr>
          <w:rFonts w:ascii="Times New Roman" w:hAnsi="Times New Roman" w:cs="Times New Roman"/>
          <w:i w:val="0"/>
          <w:color w:val="000000" w:themeColor="text1"/>
          <w:sz w:val="20"/>
        </w:rPr>
        <w:t>29</w:t>
      </w:r>
      <w:r w:rsidR="00F0222D" w:rsidRPr="00BC4261">
        <w:rPr>
          <w:rFonts w:ascii="Times New Roman" w:hAnsi="Times New Roman" w:cs="Times New Roman"/>
          <w:i w:val="0"/>
          <w:color w:val="000000" w:themeColor="text1"/>
          <w:sz w:val="20"/>
        </w:rPr>
        <w:t>.</w:t>
      </w:r>
      <w:bookmarkEnd w:id="128"/>
      <w:bookmarkEnd w:id="129"/>
      <w:r w:rsidR="00F0222D" w:rsidRPr="00BC4261">
        <w:rPr>
          <w:rFonts w:ascii="Times New Roman" w:hAnsi="Times New Roman" w:cs="Times New Roman"/>
          <w:i w:val="0"/>
          <w:color w:val="000000" w:themeColor="text1"/>
          <w:sz w:val="20"/>
        </w:rPr>
        <w:t xml:space="preserve"> </w:t>
      </w:r>
    </w:p>
    <w:p w:rsidR="00D37DA1" w:rsidRPr="00BC4261" w:rsidRDefault="00D37DA1" w:rsidP="00D37DA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F0222D" w:rsidRPr="00BC4261">
        <w:rPr>
          <w:rFonts w:ascii="Times New Roman" w:hAnsi="Times New Roman" w:cs="Times New Roman"/>
          <w:color w:val="000000" w:themeColor="text1"/>
          <w:sz w:val="20"/>
        </w:rPr>
        <w:t xml:space="preserve">Percepción de la utilidad obtenida por los pequeños agricultores muestreados que se dedican al </w:t>
      </w:r>
    </w:p>
    <w:p w:rsidR="00D37DA1" w:rsidRPr="00BC4261" w:rsidRDefault="00D37DA1" w:rsidP="00D37DA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F0222D" w:rsidRPr="00BC4261">
        <w:rPr>
          <w:rFonts w:ascii="Times New Roman" w:hAnsi="Times New Roman" w:cs="Times New Roman"/>
          <w:color w:val="000000" w:themeColor="text1"/>
          <w:sz w:val="20"/>
        </w:rPr>
        <w:t xml:space="preserve">cultivo del frijol de palo (Cajanus cajan L) con crédito agrícola otorgado por la Empresa </w:t>
      </w:r>
    </w:p>
    <w:p w:rsidR="00565AF7" w:rsidRPr="00BC4261" w:rsidRDefault="00D37DA1" w:rsidP="00D37DA1">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Procesadora </w:t>
      </w:r>
      <w:r w:rsidR="00F0222D" w:rsidRPr="00BC4261">
        <w:rPr>
          <w:rFonts w:ascii="Times New Roman" w:hAnsi="Times New Roman" w:cs="Times New Roman"/>
          <w:color w:val="000000" w:themeColor="text1"/>
          <w:sz w:val="20"/>
        </w:rPr>
        <w:t>Perú SAC en la Región Lambayeque 2016.</w:t>
      </w:r>
    </w:p>
    <w:tbl>
      <w:tblPr>
        <w:tblW w:w="8230" w:type="dxa"/>
        <w:jc w:val="center"/>
        <w:tblCellMar>
          <w:left w:w="70" w:type="dxa"/>
          <w:right w:w="70" w:type="dxa"/>
        </w:tblCellMar>
        <w:tblLook w:val="04A0" w:firstRow="1" w:lastRow="0" w:firstColumn="1" w:lastColumn="0" w:noHBand="0" w:noVBand="1"/>
      </w:tblPr>
      <w:tblGrid>
        <w:gridCol w:w="3354"/>
        <w:gridCol w:w="2875"/>
        <w:gridCol w:w="2001"/>
      </w:tblGrid>
      <w:tr w:rsidR="00565AF7" w:rsidRPr="00BC4261" w:rsidTr="00D37DA1">
        <w:trPr>
          <w:trHeight w:val="611"/>
          <w:jc w:val="center"/>
        </w:trPr>
        <w:tc>
          <w:tcPr>
            <w:tcW w:w="3354"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F0222D">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¿Le da buena utilidad esta producción?</w:t>
            </w:r>
          </w:p>
        </w:tc>
        <w:tc>
          <w:tcPr>
            <w:tcW w:w="2875"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F0222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2001"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F0222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D37DA1">
        <w:trPr>
          <w:trHeight w:val="316"/>
          <w:jc w:val="center"/>
        </w:trPr>
        <w:tc>
          <w:tcPr>
            <w:tcW w:w="3354"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87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36</w:t>
            </w:r>
          </w:p>
        </w:tc>
        <w:tc>
          <w:tcPr>
            <w:tcW w:w="200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60.0</w:t>
            </w:r>
          </w:p>
        </w:tc>
      </w:tr>
      <w:tr w:rsidR="00F0222D" w:rsidRPr="00BC4261" w:rsidTr="00D37DA1">
        <w:trPr>
          <w:trHeight w:val="848"/>
          <w:jc w:val="center"/>
        </w:trPr>
        <w:tc>
          <w:tcPr>
            <w:tcW w:w="3354" w:type="dxa"/>
            <w:tcBorders>
              <w:top w:val="nil"/>
              <w:left w:val="nil"/>
              <w:bottom w:val="single" w:sz="4" w:space="0" w:color="auto"/>
              <w:right w:val="nil"/>
            </w:tcBorders>
            <w:shd w:val="clear" w:color="auto" w:fill="auto"/>
            <w:hideMark/>
          </w:tcPr>
          <w:p w:rsidR="00F0222D" w:rsidRPr="00BC4261" w:rsidRDefault="00F0222D"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F0222D" w:rsidRPr="005A3B13" w:rsidRDefault="00F0222D"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875" w:type="dxa"/>
            <w:tcBorders>
              <w:top w:val="nil"/>
              <w:left w:val="nil"/>
              <w:bottom w:val="single" w:sz="4" w:space="0" w:color="auto"/>
              <w:right w:val="nil"/>
            </w:tcBorders>
            <w:shd w:val="clear" w:color="auto" w:fill="auto"/>
            <w:noWrap/>
            <w:vAlign w:val="center"/>
            <w:hideMark/>
          </w:tcPr>
          <w:p w:rsidR="00F0222D" w:rsidRPr="00BC4261" w:rsidRDefault="00F0222D"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24</w:t>
            </w:r>
          </w:p>
          <w:p w:rsidR="00F0222D" w:rsidRPr="005A3B13" w:rsidRDefault="00F0222D"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2001" w:type="dxa"/>
            <w:tcBorders>
              <w:top w:val="nil"/>
              <w:left w:val="nil"/>
              <w:bottom w:val="single" w:sz="4" w:space="0" w:color="auto"/>
              <w:right w:val="nil"/>
            </w:tcBorders>
            <w:shd w:val="clear" w:color="auto" w:fill="auto"/>
            <w:noWrap/>
            <w:vAlign w:val="center"/>
            <w:hideMark/>
          </w:tcPr>
          <w:p w:rsidR="00F0222D" w:rsidRPr="00BC4261" w:rsidRDefault="00F0222D"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40.0</w:t>
            </w:r>
          </w:p>
          <w:p w:rsidR="00F0222D" w:rsidRPr="005A3B13" w:rsidRDefault="00F0222D"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1B11A3" w:rsidRPr="00BC4261" w:rsidRDefault="00D37DA1" w:rsidP="001B11A3">
      <w:pPr>
        <w:spacing w:after="0"/>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1B11A3">
        <w:rPr>
          <w:rFonts w:ascii="Times New Roman" w:hAnsi="Times New Roman" w:cs="Times New Roman"/>
          <w:color w:val="000000" w:themeColor="text1"/>
          <w:sz w:val="20"/>
          <w:szCs w:val="24"/>
        </w:rPr>
        <w:t>Fuente: Encuesta realizada a los pequeños agricultores de la Región Lambayeque - 2017</w:t>
      </w:r>
    </w:p>
    <w:p w:rsidR="00D37DA1" w:rsidRPr="00BC4261" w:rsidRDefault="00D37DA1" w:rsidP="00D37DA1">
      <w:pPr>
        <w:spacing w:after="0" w:line="240" w:lineRule="auto"/>
        <w:ind w:left="567" w:hanging="567"/>
        <w:rPr>
          <w:rFonts w:ascii="Times New Roman" w:hAnsi="Times New Roman" w:cs="Times New Roman"/>
          <w:color w:val="000000" w:themeColor="text1"/>
          <w:sz w:val="20"/>
          <w:szCs w:val="24"/>
        </w:rPr>
      </w:pPr>
    </w:p>
    <w:p w:rsidR="00D37DA1" w:rsidRPr="00BC4261" w:rsidRDefault="00D37DA1" w:rsidP="00D37DA1">
      <w:pPr>
        <w:pStyle w:val="Descripcin"/>
        <w:spacing w:after="0"/>
        <w:rPr>
          <w:rFonts w:ascii="Times New Roman" w:hAnsi="Times New Roman" w:cs="Times New Roman"/>
          <w:i w:val="0"/>
          <w:color w:val="000000" w:themeColor="text1"/>
          <w:sz w:val="24"/>
          <w:szCs w:val="24"/>
        </w:rPr>
      </w:pPr>
    </w:p>
    <w:p w:rsidR="00565AF7" w:rsidRPr="00BC4261" w:rsidRDefault="00565AF7" w:rsidP="00D37DA1">
      <w:pPr>
        <w:jc w:val="center"/>
        <w:rPr>
          <w:rFonts w:ascii="Times New Roman" w:hAnsi="Times New Roman" w:cs="Times New Roman"/>
          <w:color w:val="000000" w:themeColor="text1"/>
          <w:sz w:val="24"/>
          <w:szCs w:val="24"/>
        </w:rPr>
      </w:pPr>
    </w:p>
    <w:p w:rsidR="00D37DA1" w:rsidRPr="00BC4261" w:rsidRDefault="00D37DA1" w:rsidP="00AA1A65">
      <w:pPr>
        <w:rPr>
          <w:rFonts w:ascii="Times New Roman" w:hAnsi="Times New Roman" w:cs="Times New Roman"/>
          <w:color w:val="000000" w:themeColor="text1"/>
          <w:sz w:val="24"/>
          <w:szCs w:val="24"/>
        </w:rPr>
      </w:pPr>
    </w:p>
    <w:p w:rsidR="00D37DA1" w:rsidRPr="00BC4261" w:rsidRDefault="00D37DA1" w:rsidP="00A73B51">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62848" behindDoc="0" locked="0" layoutInCell="1" allowOverlap="1">
            <wp:simplePos x="0" y="0"/>
            <wp:positionH relativeFrom="margin">
              <wp:posOffset>344245</wp:posOffset>
            </wp:positionH>
            <wp:positionV relativeFrom="paragraph">
              <wp:posOffset>10758</wp:posOffset>
            </wp:positionV>
            <wp:extent cx="5045336" cy="2743200"/>
            <wp:effectExtent l="0" t="0" r="3175" b="0"/>
            <wp:wrapNone/>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jc w:val="center"/>
        <w:rPr>
          <w:rFonts w:ascii="Times New Roman" w:hAnsi="Times New Roman" w:cs="Times New Roman"/>
          <w:color w:val="000000" w:themeColor="text1"/>
          <w:sz w:val="24"/>
          <w:szCs w:val="24"/>
        </w:rPr>
      </w:pPr>
    </w:p>
    <w:p w:rsidR="00D37DA1" w:rsidRPr="00BC4261" w:rsidRDefault="00D37DA1" w:rsidP="00D37DA1">
      <w:pPr>
        <w:spacing w:after="0"/>
        <w:jc w:val="center"/>
        <w:rPr>
          <w:rFonts w:ascii="Times New Roman" w:hAnsi="Times New Roman" w:cs="Times New Roman"/>
          <w:color w:val="000000" w:themeColor="text1"/>
          <w:sz w:val="24"/>
          <w:szCs w:val="24"/>
        </w:rPr>
      </w:pPr>
    </w:p>
    <w:p w:rsidR="00D37DA1" w:rsidRPr="00BC4261" w:rsidRDefault="00D37DA1" w:rsidP="00D37DA1">
      <w:pPr>
        <w:spacing w:after="0"/>
        <w:jc w:val="center"/>
        <w:rPr>
          <w:rFonts w:ascii="Times New Roman" w:hAnsi="Times New Roman" w:cs="Times New Roman"/>
          <w:color w:val="000000" w:themeColor="text1"/>
          <w:sz w:val="24"/>
          <w:szCs w:val="24"/>
        </w:rPr>
      </w:pPr>
    </w:p>
    <w:p w:rsidR="00D37DA1" w:rsidRPr="00BC4261" w:rsidRDefault="00D37DA1" w:rsidP="00D37DA1">
      <w:pPr>
        <w:spacing w:after="0"/>
        <w:jc w:val="center"/>
        <w:rPr>
          <w:rFonts w:ascii="Times New Roman" w:hAnsi="Times New Roman" w:cs="Times New Roman"/>
          <w:color w:val="000000" w:themeColor="text1"/>
          <w:sz w:val="24"/>
          <w:szCs w:val="24"/>
        </w:rPr>
      </w:pPr>
    </w:p>
    <w:p w:rsidR="00D37DA1" w:rsidRPr="00BC4261" w:rsidRDefault="00D37DA1" w:rsidP="00D37DA1">
      <w:pPr>
        <w:spacing w:after="0"/>
        <w:jc w:val="center"/>
        <w:rPr>
          <w:rFonts w:ascii="Times New Roman" w:hAnsi="Times New Roman" w:cs="Times New Roman"/>
          <w:color w:val="000000" w:themeColor="text1"/>
          <w:sz w:val="24"/>
          <w:szCs w:val="24"/>
        </w:rPr>
      </w:pPr>
    </w:p>
    <w:p w:rsidR="001B11A3" w:rsidRDefault="00D37DA1" w:rsidP="00D37DA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r w:rsidR="00A73B51" w:rsidRPr="00BC4261">
        <w:rPr>
          <w:rFonts w:ascii="Times New Roman" w:hAnsi="Times New Roman" w:cs="Times New Roman"/>
          <w:color w:val="000000" w:themeColor="text1"/>
          <w:sz w:val="20"/>
        </w:rPr>
        <w:t xml:space="preserve"> </w:t>
      </w:r>
      <w:bookmarkStart w:id="130" w:name="_Toc6165018"/>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26</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Percepción de la utilidad obtenida por los pequeños agricultores muestreados que se</w:t>
      </w:r>
      <w:bookmarkEnd w:id="130"/>
    </w:p>
    <w:p w:rsidR="00D37DA1" w:rsidRPr="00BC4261" w:rsidRDefault="001B11A3" w:rsidP="001B11A3">
      <w:pPr>
        <w:pStyle w:val="Descripcin"/>
        <w:spacing w:after="0"/>
        <w:ind w:left="567" w:hanging="567"/>
        <w:rPr>
          <w:rFonts w:ascii="Times New Roman" w:hAnsi="Times New Roman" w:cs="Times New Roman"/>
          <w:i w:val="0"/>
          <w:color w:val="000000" w:themeColor="text1"/>
          <w:sz w:val="20"/>
        </w:rPr>
      </w:pPr>
      <w:r>
        <w:rPr>
          <w:rFonts w:ascii="Times New Roman" w:hAnsi="Times New Roman" w:cs="Times New Roman"/>
          <w:i w:val="0"/>
          <w:color w:val="000000" w:themeColor="text1"/>
          <w:sz w:val="20"/>
        </w:rPr>
        <w:t xml:space="preserve">         </w:t>
      </w:r>
      <w:r w:rsidR="00A73B51" w:rsidRPr="00BC4261">
        <w:rPr>
          <w:rFonts w:ascii="Times New Roman" w:hAnsi="Times New Roman" w:cs="Times New Roman"/>
          <w:i w:val="0"/>
          <w:color w:val="000000" w:themeColor="text1"/>
          <w:sz w:val="20"/>
        </w:rPr>
        <w:t xml:space="preserve"> </w:t>
      </w:r>
      <w:r>
        <w:rPr>
          <w:rFonts w:ascii="Times New Roman" w:hAnsi="Times New Roman" w:cs="Times New Roman"/>
          <w:i w:val="0"/>
          <w:color w:val="000000" w:themeColor="text1"/>
          <w:sz w:val="20"/>
        </w:rPr>
        <w:t xml:space="preserve"> </w:t>
      </w:r>
      <w:r w:rsidR="00D37DA1" w:rsidRPr="00BC4261">
        <w:rPr>
          <w:rFonts w:ascii="Times New Roman" w:hAnsi="Times New Roman" w:cs="Times New Roman"/>
          <w:i w:val="0"/>
          <w:color w:val="000000" w:themeColor="text1"/>
          <w:sz w:val="20"/>
        </w:rPr>
        <w:t xml:space="preserve">dedican al cultivo del frijol de palo (Cajanus cajan L) con crédito agrícola otorgado por la Empresa </w:t>
      </w:r>
      <w:r>
        <w:rPr>
          <w:rFonts w:ascii="Times New Roman" w:hAnsi="Times New Roman" w:cs="Times New Roman"/>
          <w:i w:val="0"/>
          <w:color w:val="000000" w:themeColor="text1"/>
          <w:sz w:val="20"/>
        </w:rPr>
        <w:t xml:space="preserve">         </w:t>
      </w:r>
      <w:r w:rsidR="00D37DA1" w:rsidRPr="00BC4261">
        <w:rPr>
          <w:rFonts w:ascii="Times New Roman" w:hAnsi="Times New Roman" w:cs="Times New Roman"/>
          <w:i w:val="0"/>
          <w:color w:val="000000" w:themeColor="text1"/>
          <w:sz w:val="20"/>
        </w:rPr>
        <w:t>Procesadora Perú SAC en la Región Lambayeque 2016.</w:t>
      </w:r>
    </w:p>
    <w:p w:rsidR="00D37DA1" w:rsidRDefault="00D37DA1" w:rsidP="00D37DA1">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A73B51" w:rsidRPr="00BC4261">
        <w:rPr>
          <w:rFonts w:ascii="Times New Roman" w:hAnsi="Times New Roman" w:cs="Times New Roman"/>
          <w:color w:val="000000" w:themeColor="text1"/>
          <w:sz w:val="20"/>
          <w:szCs w:val="24"/>
        </w:rPr>
        <w:t xml:space="preserve"> </w:t>
      </w:r>
      <w:r w:rsidRPr="00BC4261">
        <w:rPr>
          <w:rFonts w:ascii="Times New Roman" w:hAnsi="Times New Roman" w:cs="Times New Roman"/>
          <w:color w:val="000000" w:themeColor="text1"/>
          <w:sz w:val="20"/>
          <w:szCs w:val="24"/>
        </w:rPr>
        <w:t>Fuente: Elaboración propia.</w:t>
      </w:r>
    </w:p>
    <w:p w:rsidR="00AA1A65" w:rsidRDefault="00AA1A65" w:rsidP="00D37DA1">
      <w:pPr>
        <w:spacing w:after="0" w:line="240" w:lineRule="auto"/>
        <w:ind w:left="567" w:hanging="567"/>
        <w:rPr>
          <w:rFonts w:ascii="Times New Roman" w:hAnsi="Times New Roman" w:cs="Times New Roman"/>
          <w:color w:val="000000" w:themeColor="text1"/>
          <w:sz w:val="20"/>
          <w:szCs w:val="24"/>
        </w:rPr>
      </w:pPr>
    </w:p>
    <w:p w:rsidR="00AA1A65" w:rsidRDefault="00AA1A65" w:rsidP="00D37DA1">
      <w:pPr>
        <w:spacing w:after="0" w:line="240" w:lineRule="auto"/>
        <w:ind w:left="567" w:hanging="567"/>
        <w:rPr>
          <w:rFonts w:ascii="Times New Roman" w:hAnsi="Times New Roman" w:cs="Times New Roman"/>
          <w:color w:val="000000" w:themeColor="text1"/>
          <w:sz w:val="20"/>
          <w:szCs w:val="24"/>
        </w:rPr>
      </w:pPr>
    </w:p>
    <w:p w:rsidR="00AA1A65" w:rsidRDefault="00AA1A65" w:rsidP="00D37DA1">
      <w:pPr>
        <w:spacing w:after="0" w:line="240" w:lineRule="auto"/>
        <w:ind w:left="567" w:hanging="567"/>
        <w:rPr>
          <w:rFonts w:ascii="Times New Roman" w:hAnsi="Times New Roman" w:cs="Times New Roman"/>
          <w:color w:val="000000" w:themeColor="text1"/>
          <w:sz w:val="20"/>
          <w:szCs w:val="24"/>
        </w:rPr>
      </w:pPr>
    </w:p>
    <w:p w:rsidR="00AA1A65" w:rsidRPr="00BC4261" w:rsidRDefault="00AA1A65" w:rsidP="00D37DA1">
      <w:pPr>
        <w:spacing w:after="0" w:line="240" w:lineRule="auto"/>
        <w:ind w:left="567" w:hanging="567"/>
        <w:rPr>
          <w:rFonts w:ascii="Times New Roman" w:hAnsi="Times New Roman" w:cs="Times New Roman"/>
          <w:color w:val="000000" w:themeColor="text1"/>
          <w:sz w:val="20"/>
          <w:szCs w:val="24"/>
        </w:rPr>
      </w:pPr>
    </w:p>
    <w:p w:rsidR="00565AF7" w:rsidRPr="00BC4261" w:rsidRDefault="00A73B51" w:rsidP="00A73B51">
      <w:pPr>
        <w:pStyle w:val="Descripcin"/>
        <w:rPr>
          <w:rFonts w:ascii="Times New Roman" w:hAnsi="Times New Roman" w:cs="Times New Roman"/>
          <w:i w:val="0"/>
          <w:color w:val="000000" w:themeColor="text1"/>
          <w:sz w:val="24"/>
          <w:szCs w:val="24"/>
        </w:rPr>
      </w:pPr>
      <w:r w:rsidRPr="00BC4261">
        <w:rPr>
          <w:rFonts w:ascii="Times New Roman" w:hAnsi="Times New Roman" w:cs="Times New Roman"/>
          <w:i w:val="0"/>
          <w:color w:val="000000" w:themeColor="text1"/>
          <w:sz w:val="24"/>
          <w:szCs w:val="24"/>
        </w:rPr>
        <w:t xml:space="preserve"> </w:t>
      </w:r>
    </w:p>
    <w:p w:rsidR="00565AF7" w:rsidRPr="00BC4261" w:rsidRDefault="00565AF7" w:rsidP="00A73B5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Es nece</w:t>
      </w:r>
      <w:r w:rsidR="001B11A3">
        <w:rPr>
          <w:rFonts w:ascii="Times New Roman" w:hAnsi="Times New Roman" w:cs="Times New Roman"/>
          <w:color w:val="000000" w:themeColor="text1"/>
          <w:sz w:val="24"/>
          <w:szCs w:val="24"/>
        </w:rPr>
        <w:t>sario indicar que en la Tabla 30</w:t>
      </w:r>
      <w:r w:rsidRPr="00BC4261">
        <w:rPr>
          <w:rFonts w:ascii="Times New Roman" w:hAnsi="Times New Roman" w:cs="Times New Roman"/>
          <w:color w:val="000000" w:themeColor="text1"/>
          <w:sz w:val="24"/>
          <w:szCs w:val="24"/>
        </w:rPr>
        <w:t xml:space="preserve"> y Figura 27 el ingreso neto o utilidad para el sector Batan Grande está entre los rangos de 3200 a 6700 soles, pero este ingreso neto o utilidad tenemos que dividirlo entre los ocho meses que dura el cultivo desde la siembra hasta la cosecha, que da como resultado un ingreso mensual entre 400 a 837.5 soles mensual. El Ingreso Neto para el sector Jayanca está entre los rangos de 1700 a 3800 soles, pero este ingreso neto o utilidad tenemos que dividirlo entre los ocho meses que dura el cultivo desde la siembra hasta la cosecha, que da como resultado un ingreso mensual entre 212.5 a 475 soles mensual. El Ingreso Neto para el sector Túcume está entre los rangos de 2700 a 5300 soles, pero este ingreso neto o utilidad tenemos que dividirlo entre los ocho meses que dura el cultivo desde la siembra hasta la cosecha, que da como resultado un ingreso mensual entre 337.5 a 662.5 soles mensual, por lo tanto, no les da buena utilidad.</w:t>
      </w:r>
    </w:p>
    <w:p w:rsidR="00565AF7" w:rsidRDefault="00565AF7" w:rsidP="00A73B5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Este cultivo tiene floración indeterminada es decir que florea constantemente y  se cosecha diariamente de manera manual por un tiempo promedio de cuatro meses, que demanda gran cantidad de mano de obra y les da una fuente de ingreso semanal al agricultor, a los hijos y esposa del agricultor, entonces en los tres sectores en estudio tenemos que verlo desde un punto de vista social, porque si bien es cierto no logran buenos ingresos de su cultivo, sin embargo tienen una fuente de trabajo para toda la familia. </w:t>
      </w:r>
    </w:p>
    <w:p w:rsidR="00AA1A65" w:rsidRDefault="00AA1A65" w:rsidP="00A73B51">
      <w:pPr>
        <w:spacing w:line="480" w:lineRule="auto"/>
        <w:ind w:left="426" w:firstLine="282"/>
        <w:rPr>
          <w:rFonts w:ascii="Times New Roman" w:hAnsi="Times New Roman" w:cs="Times New Roman"/>
          <w:color w:val="000000" w:themeColor="text1"/>
          <w:sz w:val="24"/>
          <w:szCs w:val="24"/>
        </w:rPr>
      </w:pPr>
    </w:p>
    <w:p w:rsidR="00AA1A65" w:rsidRDefault="00AA1A65" w:rsidP="00A73B51">
      <w:pPr>
        <w:spacing w:line="480" w:lineRule="auto"/>
        <w:ind w:left="426" w:firstLine="282"/>
        <w:rPr>
          <w:rFonts w:ascii="Times New Roman" w:hAnsi="Times New Roman" w:cs="Times New Roman"/>
          <w:color w:val="000000" w:themeColor="text1"/>
          <w:sz w:val="24"/>
          <w:szCs w:val="24"/>
        </w:rPr>
      </w:pPr>
    </w:p>
    <w:p w:rsidR="00AA1A65" w:rsidRDefault="00AA1A65" w:rsidP="00A73B51">
      <w:pPr>
        <w:spacing w:line="480" w:lineRule="auto"/>
        <w:ind w:left="426" w:firstLine="282"/>
        <w:rPr>
          <w:rFonts w:ascii="Times New Roman" w:hAnsi="Times New Roman" w:cs="Times New Roman"/>
          <w:color w:val="000000" w:themeColor="text1"/>
          <w:sz w:val="24"/>
          <w:szCs w:val="24"/>
        </w:rPr>
      </w:pPr>
    </w:p>
    <w:p w:rsidR="00AA1A65" w:rsidRDefault="00AA1A65" w:rsidP="00A73B51">
      <w:pPr>
        <w:spacing w:line="480" w:lineRule="auto"/>
        <w:ind w:left="426" w:firstLine="282"/>
        <w:rPr>
          <w:rFonts w:ascii="Times New Roman" w:hAnsi="Times New Roman" w:cs="Times New Roman"/>
          <w:color w:val="000000" w:themeColor="text1"/>
          <w:sz w:val="24"/>
          <w:szCs w:val="24"/>
        </w:rPr>
      </w:pPr>
    </w:p>
    <w:p w:rsidR="00AA1A65" w:rsidRPr="00BC4261" w:rsidRDefault="00AA1A65" w:rsidP="00A73B51">
      <w:pPr>
        <w:spacing w:line="480" w:lineRule="auto"/>
        <w:ind w:left="426" w:firstLine="282"/>
        <w:rPr>
          <w:rFonts w:ascii="Times New Roman" w:hAnsi="Times New Roman" w:cs="Times New Roman"/>
          <w:color w:val="000000" w:themeColor="text1"/>
          <w:sz w:val="24"/>
          <w:szCs w:val="24"/>
        </w:rPr>
      </w:pPr>
    </w:p>
    <w:p w:rsidR="00A73B51" w:rsidRPr="00BC4261" w:rsidRDefault="00A73B51" w:rsidP="00A73B51">
      <w:pPr>
        <w:pStyle w:val="Descripcin"/>
        <w:spacing w:after="0"/>
        <w:rPr>
          <w:rFonts w:ascii="Times New Roman" w:hAnsi="Times New Roman" w:cs="Times New Roman"/>
          <w:i w:val="0"/>
          <w:color w:val="000000" w:themeColor="text1"/>
          <w:sz w:val="20"/>
          <w:szCs w:val="20"/>
        </w:rPr>
      </w:pPr>
      <w:bookmarkStart w:id="131" w:name="_Toc4730917"/>
      <w:bookmarkStart w:id="132" w:name="_Toc4731059"/>
      <w:r w:rsidRPr="00BC4261">
        <w:rPr>
          <w:rFonts w:ascii="Times New Roman" w:hAnsi="Times New Roman" w:cs="Times New Roman"/>
          <w:i w:val="0"/>
          <w:color w:val="000000" w:themeColor="text1"/>
          <w:sz w:val="20"/>
          <w:szCs w:val="20"/>
        </w:rPr>
        <w:lastRenderedPageBreak/>
        <w:t>Tabla</w:t>
      </w:r>
      <w:r w:rsidR="001B11A3">
        <w:rPr>
          <w:rFonts w:ascii="Times New Roman" w:hAnsi="Times New Roman" w:cs="Times New Roman"/>
          <w:i w:val="0"/>
          <w:color w:val="000000" w:themeColor="text1"/>
          <w:sz w:val="20"/>
          <w:szCs w:val="20"/>
        </w:rPr>
        <w:t>30</w:t>
      </w:r>
      <w:r w:rsidRPr="00BC4261">
        <w:rPr>
          <w:rFonts w:ascii="Times New Roman" w:hAnsi="Times New Roman" w:cs="Times New Roman"/>
          <w:i w:val="0"/>
          <w:color w:val="000000" w:themeColor="text1"/>
          <w:sz w:val="20"/>
          <w:szCs w:val="20"/>
        </w:rPr>
        <w:t>.</w:t>
      </w:r>
      <w:bookmarkEnd w:id="131"/>
      <w:bookmarkEnd w:id="132"/>
    </w:p>
    <w:p w:rsidR="00565AF7" w:rsidRPr="00BC4261" w:rsidRDefault="00A73B51" w:rsidP="00A73B5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Rangos de utilidad o ingreso neto en soles por hectárea por campaña agrícola obtenida por los pequeños agricultores muestreados que se dedican al cultivo del frijol de palo (Cajanus cajan L) con crédito agrícola otorgado por la Empresa Procesadora Perú SAC en la Región Lambayeque 2016.</w:t>
      </w:r>
    </w:p>
    <w:p w:rsidR="00565AF7" w:rsidRPr="00BC4261" w:rsidRDefault="00565AF7" w:rsidP="00A73B51">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Rangos de utilidad por campaña agrícola en soles por hectárea.</w:t>
      </w:r>
    </w:p>
    <w:p w:rsidR="00565AF7" w:rsidRPr="00BC4261" w:rsidRDefault="00565AF7" w:rsidP="00A73B51">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Sectores                      Menor utilidad                     Mayor utilidad</w:t>
      </w:r>
    </w:p>
    <w:p w:rsidR="00565AF7" w:rsidRPr="00BC4261" w:rsidRDefault="00565AF7"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3200.0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6700.0             </w:t>
      </w:r>
    </w:p>
    <w:p w:rsidR="00565AF7" w:rsidRPr="00BC4261" w:rsidRDefault="00565AF7"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1700.0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3800.0       </w:t>
      </w:r>
    </w:p>
    <w:p w:rsidR="00565AF7" w:rsidRPr="00BC4261" w:rsidRDefault="00565AF7" w:rsidP="00A73B51">
      <w:pPr>
        <w:pBdr>
          <w:bottom w:val="single" w:sz="4" w:space="1" w:color="auto"/>
        </w:pBdr>
        <w:spacing w:after="0"/>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2700.0                                  </w:t>
      </w:r>
      <w:r w:rsidR="00A73B5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5300.0</w:t>
      </w:r>
    </w:p>
    <w:p w:rsidR="001B11A3" w:rsidRPr="00BC4261" w:rsidRDefault="001B11A3" w:rsidP="001B11A3">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A73B51" w:rsidRPr="00BC4261" w:rsidRDefault="00A73B51" w:rsidP="00A73B51">
      <w:pPr>
        <w:spacing w:after="0" w:line="240" w:lineRule="auto"/>
        <w:ind w:left="567" w:hanging="567"/>
        <w:rPr>
          <w:rFonts w:ascii="Times New Roman" w:hAnsi="Times New Roman" w:cs="Times New Roman"/>
          <w:color w:val="000000" w:themeColor="text1"/>
          <w:sz w:val="20"/>
          <w:szCs w:val="24"/>
        </w:rPr>
      </w:pPr>
    </w:p>
    <w:p w:rsidR="00565AF7" w:rsidRPr="00BC4261" w:rsidRDefault="00A73B51" w:rsidP="00565AF7">
      <w:pPr>
        <w:spacing w:line="360" w:lineRule="auto"/>
        <w:jc w:val="center"/>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p>
    <w:p w:rsidR="00565AF7" w:rsidRPr="00BC4261" w:rsidRDefault="00565AF7" w:rsidP="00565AF7">
      <w:pPr>
        <w:jc w:val="center"/>
        <w:rPr>
          <w:rFonts w:ascii="Times New Roman" w:hAnsi="Times New Roman" w:cs="Times New Roman"/>
          <w:color w:val="000000" w:themeColor="text1"/>
          <w:sz w:val="24"/>
          <w:szCs w:val="24"/>
        </w:rPr>
      </w:pPr>
    </w:p>
    <w:p w:rsidR="00565AF7" w:rsidRPr="00BC4261" w:rsidRDefault="00A73B51" w:rsidP="00A73B51">
      <w:pPr>
        <w:spacing w:line="276"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65920" behindDoc="0" locked="0" layoutInCell="1" allowOverlap="1">
            <wp:simplePos x="0" y="0"/>
            <wp:positionH relativeFrom="margin">
              <wp:posOffset>333487</wp:posOffset>
            </wp:positionH>
            <wp:positionV relativeFrom="paragraph">
              <wp:posOffset>15500</wp:posOffset>
            </wp:positionV>
            <wp:extent cx="5088255" cy="2850777"/>
            <wp:effectExtent l="0" t="0" r="17145" b="6985"/>
            <wp:wrapNone/>
            <wp:docPr id="1036" name="Gráfico 10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A73B51" w:rsidRPr="00BC4261" w:rsidRDefault="00A73B51" w:rsidP="00565AF7">
      <w:pPr>
        <w:spacing w:line="276" w:lineRule="auto"/>
        <w:jc w:val="both"/>
        <w:rPr>
          <w:rFonts w:ascii="Times New Roman" w:hAnsi="Times New Roman" w:cs="Times New Roman"/>
          <w:i/>
          <w:color w:val="000000" w:themeColor="text1"/>
          <w:sz w:val="24"/>
          <w:szCs w:val="24"/>
        </w:rPr>
      </w:pPr>
    </w:p>
    <w:p w:rsidR="003C1397" w:rsidRPr="00BC4261" w:rsidRDefault="00A73B51" w:rsidP="00A73B5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p>
    <w:p w:rsidR="00A73B51" w:rsidRPr="00BC4261" w:rsidRDefault="003C1397" w:rsidP="00A73B5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r w:rsidR="00A73B51" w:rsidRPr="00BC4261">
        <w:rPr>
          <w:rFonts w:ascii="Times New Roman" w:hAnsi="Times New Roman" w:cs="Times New Roman"/>
          <w:color w:val="000000" w:themeColor="text1"/>
          <w:sz w:val="20"/>
        </w:rPr>
        <w:t xml:space="preserve"> </w:t>
      </w:r>
      <w:bookmarkStart w:id="133" w:name="_Toc6165019"/>
      <w:r w:rsidR="00A73B51" w:rsidRPr="00BC4261">
        <w:rPr>
          <w:rFonts w:ascii="Times New Roman" w:hAnsi="Times New Roman" w:cs="Times New Roman"/>
          <w:color w:val="000000" w:themeColor="text1"/>
          <w:sz w:val="20"/>
        </w:rPr>
        <w:t xml:space="preserve">Figura </w:t>
      </w:r>
      <w:r w:rsidR="00A73B51" w:rsidRPr="00BC4261">
        <w:rPr>
          <w:rFonts w:ascii="Times New Roman" w:hAnsi="Times New Roman" w:cs="Times New Roman"/>
          <w:color w:val="000000" w:themeColor="text1"/>
          <w:sz w:val="20"/>
        </w:rPr>
        <w:fldChar w:fldCharType="begin"/>
      </w:r>
      <w:r w:rsidR="00A73B51" w:rsidRPr="00BC4261">
        <w:rPr>
          <w:rFonts w:ascii="Times New Roman" w:hAnsi="Times New Roman" w:cs="Times New Roman"/>
          <w:color w:val="000000" w:themeColor="text1"/>
          <w:sz w:val="20"/>
        </w:rPr>
        <w:instrText xml:space="preserve"> SEQ Figura \* ARABIC </w:instrText>
      </w:r>
      <w:r w:rsidR="00A73B51"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27</w:t>
      </w:r>
      <w:r w:rsidR="00A73B51" w:rsidRPr="00BC4261">
        <w:rPr>
          <w:rFonts w:ascii="Times New Roman" w:hAnsi="Times New Roman" w:cs="Times New Roman"/>
          <w:color w:val="000000" w:themeColor="text1"/>
          <w:sz w:val="20"/>
        </w:rPr>
        <w:fldChar w:fldCharType="end"/>
      </w:r>
      <w:r w:rsidR="00A73B51" w:rsidRPr="00BC4261">
        <w:rPr>
          <w:rFonts w:ascii="Times New Roman" w:hAnsi="Times New Roman" w:cs="Times New Roman"/>
          <w:color w:val="000000" w:themeColor="text1"/>
          <w:sz w:val="20"/>
        </w:rPr>
        <w:t>.</w:t>
      </w:r>
      <w:r w:rsidR="00A73B51" w:rsidRPr="00BC4261">
        <w:rPr>
          <w:color w:val="000000" w:themeColor="text1"/>
          <w:sz w:val="20"/>
        </w:rPr>
        <w:t xml:space="preserve"> </w:t>
      </w:r>
      <w:r w:rsidR="00A73B51" w:rsidRPr="00BC4261">
        <w:rPr>
          <w:rFonts w:ascii="Times New Roman" w:hAnsi="Times New Roman" w:cs="Times New Roman"/>
          <w:i w:val="0"/>
          <w:color w:val="000000" w:themeColor="text1"/>
          <w:sz w:val="20"/>
          <w:szCs w:val="20"/>
        </w:rPr>
        <w:t>Rangos de utilidad o ingreso neto en soles por hectárea por campaña agrícola obtenida</w:t>
      </w:r>
      <w:bookmarkEnd w:id="133"/>
      <w:r w:rsidR="00A73B51" w:rsidRPr="00BC4261">
        <w:rPr>
          <w:rFonts w:ascii="Times New Roman" w:hAnsi="Times New Roman" w:cs="Times New Roman"/>
          <w:i w:val="0"/>
          <w:color w:val="000000" w:themeColor="text1"/>
          <w:sz w:val="20"/>
          <w:szCs w:val="20"/>
        </w:rPr>
        <w:t xml:space="preserve"> </w:t>
      </w:r>
    </w:p>
    <w:p w:rsidR="00A73B51" w:rsidRPr="00BC4261" w:rsidRDefault="00A73B51" w:rsidP="00A73B5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por los pequeños agricultores muestreados que se dedican al cultivo del frijol de palo </w:t>
      </w:r>
    </w:p>
    <w:p w:rsidR="00A73B51" w:rsidRPr="00BC4261" w:rsidRDefault="00A73B51" w:rsidP="00A73B5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A55436" w:rsidRPr="00BC4261">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 xml:space="preserve">(Cajanus cajan L) con crédito agrícola otorgado por la Empresa Procesadora Perú SAC en la </w:t>
      </w:r>
    </w:p>
    <w:p w:rsidR="00A73B51" w:rsidRPr="00BC4261" w:rsidRDefault="00A73B51" w:rsidP="00A73B5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A55436" w:rsidRPr="00BC4261">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 xml:space="preserve"> Región Lambayeque 2016.</w:t>
      </w:r>
    </w:p>
    <w:p w:rsidR="00A73B51" w:rsidRPr="00BC4261" w:rsidRDefault="00A73B51" w:rsidP="00A73B51">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A55436" w:rsidRPr="00BC4261">
        <w:rPr>
          <w:rFonts w:ascii="Times New Roman" w:hAnsi="Times New Roman" w:cs="Times New Roman"/>
          <w:color w:val="000000" w:themeColor="text1"/>
          <w:sz w:val="20"/>
          <w:szCs w:val="24"/>
        </w:rPr>
        <w:t xml:space="preserve"> </w:t>
      </w:r>
      <w:r w:rsidRPr="00BC4261">
        <w:rPr>
          <w:rFonts w:ascii="Times New Roman" w:hAnsi="Times New Roman" w:cs="Times New Roman"/>
          <w:color w:val="000000" w:themeColor="text1"/>
          <w:sz w:val="20"/>
          <w:szCs w:val="24"/>
        </w:rPr>
        <w:t>Fuente: Elaboración propia.</w:t>
      </w:r>
    </w:p>
    <w:p w:rsidR="00565AF7" w:rsidRDefault="00565AF7" w:rsidP="00A73B51">
      <w:pPr>
        <w:pStyle w:val="Descripcin"/>
        <w:rPr>
          <w:rFonts w:ascii="Times New Roman" w:hAnsi="Times New Roman" w:cs="Times New Roman"/>
          <w:i w:val="0"/>
          <w:color w:val="000000" w:themeColor="text1"/>
          <w:sz w:val="24"/>
          <w:szCs w:val="24"/>
        </w:rPr>
      </w:pPr>
    </w:p>
    <w:p w:rsidR="00AA1A65" w:rsidRDefault="00AA1A65" w:rsidP="00AA1A65"/>
    <w:p w:rsidR="00AA1A65" w:rsidRDefault="00AA1A65" w:rsidP="00AA1A65"/>
    <w:p w:rsidR="00AA1A65" w:rsidRDefault="00AA1A65" w:rsidP="00AA1A65"/>
    <w:p w:rsidR="00AA1A65" w:rsidRDefault="00AA1A65" w:rsidP="00AA1A65"/>
    <w:p w:rsidR="00AA1A65" w:rsidRPr="00AA1A65" w:rsidRDefault="00AA1A65" w:rsidP="00AA1A65"/>
    <w:p w:rsidR="00A73B51" w:rsidRPr="00BC4261" w:rsidRDefault="00A73B51" w:rsidP="00565AF7">
      <w:pPr>
        <w:jc w:val="center"/>
        <w:rPr>
          <w:rFonts w:ascii="Times New Roman" w:hAnsi="Times New Roman" w:cs="Times New Roman"/>
          <w:i/>
          <w:color w:val="000000" w:themeColor="text1"/>
          <w:sz w:val="24"/>
          <w:szCs w:val="24"/>
        </w:rPr>
      </w:pPr>
    </w:p>
    <w:p w:rsidR="00565AF7" w:rsidRPr="00BC4261" w:rsidRDefault="00565AF7" w:rsidP="00565AF7">
      <w:pPr>
        <w:spacing w:line="360" w:lineRule="auto"/>
        <w:jc w:val="both"/>
        <w:rPr>
          <w:rFonts w:ascii="Times New Roman" w:hAnsi="Times New Roman" w:cs="Times New Roman"/>
          <w:i/>
          <w:color w:val="000000" w:themeColor="text1"/>
          <w:sz w:val="24"/>
          <w:szCs w:val="24"/>
        </w:rPr>
      </w:pPr>
    </w:p>
    <w:p w:rsidR="00565AF7" w:rsidRPr="00BC4261" w:rsidRDefault="00565AF7" w:rsidP="00EC15B4">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1B11A3">
        <w:rPr>
          <w:rFonts w:ascii="Times New Roman" w:hAnsi="Times New Roman" w:cs="Times New Roman"/>
          <w:color w:val="000000" w:themeColor="text1"/>
          <w:sz w:val="24"/>
          <w:szCs w:val="24"/>
        </w:rPr>
        <w:t>Tabla 31</w:t>
      </w:r>
      <w:r w:rsidRPr="00BC4261">
        <w:rPr>
          <w:rFonts w:ascii="Times New Roman" w:hAnsi="Times New Roman" w:cs="Times New Roman"/>
          <w:color w:val="000000" w:themeColor="text1"/>
          <w:sz w:val="24"/>
          <w:szCs w:val="24"/>
        </w:rPr>
        <w:t xml:space="preserve"> y Figura 28, se observa la percepción de los pequeños agricultores muestreados que se dedican al cultivo del frijol de palo (Cajanus cajan L) con crédito agrícola otorgado por la Empresa Procesadora Perú SAC, con relación a la rentabilidad de la producción de este cultivo. En la cosmovisión de los agricultores y en su nivel de vida consideran, el 40% de los pequeños agricultores, que este cultivo les da utilidad, porque al final de la campaña agrícola reciben dependiendo del sector entre 1700 a 6700 soles, pero si lo dividimos entre los ocho meses del ciclo vegetativo del cultivo reciben entre 212.50 soles y 83</w:t>
      </w:r>
      <w:r w:rsidR="001B11A3">
        <w:rPr>
          <w:rFonts w:ascii="Times New Roman" w:hAnsi="Times New Roman" w:cs="Times New Roman"/>
          <w:color w:val="000000" w:themeColor="text1"/>
          <w:sz w:val="24"/>
          <w:szCs w:val="24"/>
        </w:rPr>
        <w:t>7.50 soles por mes (Ver Tabla 30</w:t>
      </w:r>
      <w:r w:rsidRPr="00BC4261">
        <w:rPr>
          <w:rFonts w:ascii="Times New Roman" w:hAnsi="Times New Roman" w:cs="Times New Roman"/>
          <w:color w:val="000000" w:themeColor="text1"/>
          <w:sz w:val="24"/>
          <w:szCs w:val="24"/>
        </w:rPr>
        <w:t xml:space="preserve"> ), pero el 60% indican que no le es rentable el cultivo del frijol de palo, entonces los  pequeños agricultores continúan sembrando este cultivo, porque es una fuente de trabajo familiar.</w:t>
      </w:r>
    </w:p>
    <w:p w:rsidR="00EC15B4" w:rsidRPr="00BC4261" w:rsidRDefault="00EC15B4" w:rsidP="00EC15B4">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134" w:name="_Toc4730918"/>
      <w:bookmarkStart w:id="135" w:name="_Toc4731060"/>
      <w:r w:rsidRPr="00BC4261">
        <w:rPr>
          <w:rFonts w:ascii="Times New Roman" w:hAnsi="Times New Roman" w:cs="Times New Roman"/>
          <w:i w:val="0"/>
          <w:color w:val="000000" w:themeColor="text1"/>
          <w:sz w:val="20"/>
          <w:szCs w:val="20"/>
        </w:rPr>
        <w:t xml:space="preserve">Tabla </w:t>
      </w:r>
      <w:r w:rsidR="001B11A3">
        <w:rPr>
          <w:rFonts w:ascii="Times New Roman" w:hAnsi="Times New Roman" w:cs="Times New Roman"/>
          <w:i w:val="0"/>
          <w:color w:val="000000" w:themeColor="text1"/>
          <w:sz w:val="20"/>
          <w:szCs w:val="20"/>
        </w:rPr>
        <w:t>31</w:t>
      </w:r>
      <w:r w:rsidRPr="00BC4261">
        <w:rPr>
          <w:rFonts w:ascii="Times New Roman" w:hAnsi="Times New Roman" w:cs="Times New Roman"/>
          <w:i w:val="0"/>
          <w:color w:val="000000" w:themeColor="text1"/>
          <w:sz w:val="20"/>
          <w:szCs w:val="20"/>
        </w:rPr>
        <w:t>.</w:t>
      </w:r>
      <w:bookmarkEnd w:id="134"/>
      <w:bookmarkEnd w:id="135"/>
      <w:r w:rsidRPr="00BC4261">
        <w:rPr>
          <w:rFonts w:ascii="Times New Roman" w:hAnsi="Times New Roman" w:cs="Times New Roman"/>
          <w:i w:val="0"/>
          <w:color w:val="000000" w:themeColor="text1"/>
          <w:sz w:val="20"/>
          <w:szCs w:val="20"/>
        </w:rPr>
        <w:t xml:space="preserve"> </w:t>
      </w:r>
    </w:p>
    <w:p w:rsidR="00EC15B4" w:rsidRPr="00BC4261" w:rsidRDefault="00EC15B4" w:rsidP="00EC15B4">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Percepción de la rentabilidad obtenida por los pequeños agricultores muestreados que se </w:t>
      </w:r>
    </w:p>
    <w:p w:rsidR="00EC15B4" w:rsidRPr="00BC4261" w:rsidRDefault="00EC15B4" w:rsidP="00EC15B4">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dedican al cultivo del frijol de palo (Cajanus cajan L) con crédito agrícola otorgado por la </w:t>
      </w:r>
    </w:p>
    <w:p w:rsidR="00565AF7" w:rsidRPr="00BC4261" w:rsidRDefault="00EC15B4" w:rsidP="00EC15B4">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Empresa Procesadora Perú SAC en la Región Lambayeque 2016.</w:t>
      </w:r>
    </w:p>
    <w:tbl>
      <w:tblPr>
        <w:tblW w:w="7738" w:type="dxa"/>
        <w:jc w:val="center"/>
        <w:tblCellMar>
          <w:left w:w="70" w:type="dxa"/>
          <w:right w:w="70" w:type="dxa"/>
        </w:tblCellMar>
        <w:tblLook w:val="04A0" w:firstRow="1" w:lastRow="0" w:firstColumn="1" w:lastColumn="0" w:noHBand="0" w:noVBand="1"/>
      </w:tblPr>
      <w:tblGrid>
        <w:gridCol w:w="3154"/>
        <w:gridCol w:w="2703"/>
        <w:gridCol w:w="1881"/>
      </w:tblGrid>
      <w:tr w:rsidR="00565AF7" w:rsidRPr="00BC4261" w:rsidTr="003C1397">
        <w:trPr>
          <w:trHeight w:val="413"/>
          <w:jc w:val="center"/>
        </w:trPr>
        <w:tc>
          <w:tcPr>
            <w:tcW w:w="3154"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EC15B4">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Es rentable el cultivo de frijol de palo?</w:t>
            </w:r>
          </w:p>
        </w:tc>
        <w:tc>
          <w:tcPr>
            <w:tcW w:w="2703"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EC15B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881"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EC15B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3C1397">
        <w:trPr>
          <w:trHeight w:val="214"/>
          <w:jc w:val="center"/>
        </w:trPr>
        <w:tc>
          <w:tcPr>
            <w:tcW w:w="3154"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2703"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36</w:t>
            </w:r>
          </w:p>
        </w:tc>
        <w:tc>
          <w:tcPr>
            <w:tcW w:w="188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60.0</w:t>
            </w:r>
          </w:p>
        </w:tc>
      </w:tr>
      <w:tr w:rsidR="00EC15B4" w:rsidRPr="00BC4261" w:rsidTr="003C1397">
        <w:trPr>
          <w:trHeight w:val="574"/>
          <w:jc w:val="center"/>
        </w:trPr>
        <w:tc>
          <w:tcPr>
            <w:tcW w:w="3154" w:type="dxa"/>
            <w:tcBorders>
              <w:top w:val="nil"/>
              <w:left w:val="nil"/>
              <w:bottom w:val="single" w:sz="4" w:space="0" w:color="auto"/>
              <w:right w:val="nil"/>
            </w:tcBorders>
            <w:shd w:val="clear" w:color="auto" w:fill="auto"/>
            <w:hideMark/>
          </w:tcPr>
          <w:p w:rsidR="00EC15B4" w:rsidRPr="00BC4261" w:rsidRDefault="00EC15B4"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EC15B4" w:rsidRPr="005A3B13" w:rsidRDefault="00EC15B4"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2703" w:type="dxa"/>
            <w:tcBorders>
              <w:top w:val="nil"/>
              <w:left w:val="nil"/>
              <w:bottom w:val="single" w:sz="4" w:space="0" w:color="auto"/>
              <w:right w:val="nil"/>
            </w:tcBorders>
            <w:shd w:val="clear" w:color="auto" w:fill="auto"/>
            <w:noWrap/>
            <w:vAlign w:val="center"/>
            <w:hideMark/>
          </w:tcPr>
          <w:p w:rsidR="00EC15B4" w:rsidRPr="00BC4261" w:rsidRDefault="00EC15B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24</w:t>
            </w:r>
          </w:p>
          <w:p w:rsidR="00EC15B4" w:rsidRPr="005A3B13" w:rsidRDefault="00EC15B4"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881" w:type="dxa"/>
            <w:tcBorders>
              <w:top w:val="nil"/>
              <w:left w:val="nil"/>
              <w:bottom w:val="single" w:sz="4" w:space="0" w:color="auto"/>
              <w:right w:val="nil"/>
            </w:tcBorders>
            <w:shd w:val="clear" w:color="auto" w:fill="auto"/>
            <w:noWrap/>
            <w:vAlign w:val="center"/>
            <w:hideMark/>
          </w:tcPr>
          <w:p w:rsidR="00EC15B4" w:rsidRPr="00BC4261" w:rsidRDefault="00EC15B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40.0</w:t>
            </w:r>
          </w:p>
          <w:p w:rsidR="00EC15B4" w:rsidRPr="005A3B13" w:rsidRDefault="00EC15B4"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1B11A3" w:rsidRPr="00BC4261" w:rsidRDefault="001B11A3" w:rsidP="001B11A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EC15B4" w:rsidRPr="00BC4261" w:rsidRDefault="00EC15B4" w:rsidP="00565AF7">
      <w:pPr>
        <w:jc w:val="center"/>
        <w:rPr>
          <w:rFonts w:ascii="Times New Roman" w:hAnsi="Times New Roman" w:cs="Times New Roman"/>
          <w:color w:val="000000" w:themeColor="text1"/>
          <w:sz w:val="24"/>
          <w:szCs w:val="24"/>
        </w:rPr>
      </w:pPr>
    </w:p>
    <w:p w:rsidR="00EC15B4" w:rsidRPr="00BC4261" w:rsidRDefault="003C1397" w:rsidP="003C1397">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67968" behindDoc="0" locked="0" layoutInCell="1" allowOverlap="1">
            <wp:simplePos x="0" y="0"/>
            <wp:positionH relativeFrom="margin">
              <wp:posOffset>527125</wp:posOffset>
            </wp:positionH>
            <wp:positionV relativeFrom="paragraph">
              <wp:posOffset>15314</wp:posOffset>
            </wp:positionV>
            <wp:extent cx="4690110" cy="2162287"/>
            <wp:effectExtent l="0" t="0" r="15240" b="9525"/>
            <wp:wrapNone/>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00EC15B4" w:rsidRPr="00BC4261" w:rsidRDefault="00EC15B4" w:rsidP="00EC15B4">
      <w:pPr>
        <w:tabs>
          <w:tab w:val="left" w:pos="457"/>
          <w:tab w:val="center" w:pos="4513"/>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EC15B4" w:rsidRPr="00BC4261" w:rsidRDefault="00EC15B4" w:rsidP="003C1397">
      <w:pPr>
        <w:rPr>
          <w:rFonts w:ascii="Times New Roman" w:hAnsi="Times New Roman" w:cs="Times New Roman"/>
          <w:color w:val="000000" w:themeColor="text1"/>
          <w:sz w:val="24"/>
          <w:szCs w:val="24"/>
        </w:rPr>
      </w:pPr>
    </w:p>
    <w:p w:rsidR="00EC15B4" w:rsidRPr="00BC4261" w:rsidRDefault="00EC15B4" w:rsidP="00EC15B4">
      <w:pPr>
        <w:tabs>
          <w:tab w:val="left" w:pos="457"/>
          <w:tab w:val="center" w:pos="4513"/>
        </w:tabs>
        <w:rPr>
          <w:rFonts w:ascii="Times New Roman" w:hAnsi="Times New Roman" w:cs="Times New Roman"/>
          <w:color w:val="000000" w:themeColor="text1"/>
          <w:sz w:val="24"/>
          <w:szCs w:val="24"/>
        </w:rPr>
      </w:pPr>
    </w:p>
    <w:p w:rsidR="00EC15B4" w:rsidRPr="00BC4261" w:rsidRDefault="00EC15B4" w:rsidP="00EC15B4">
      <w:pPr>
        <w:tabs>
          <w:tab w:val="left" w:pos="457"/>
          <w:tab w:val="center" w:pos="4513"/>
        </w:tabs>
        <w:rPr>
          <w:rFonts w:ascii="Times New Roman" w:hAnsi="Times New Roman" w:cs="Times New Roman"/>
          <w:color w:val="000000" w:themeColor="text1"/>
          <w:sz w:val="24"/>
          <w:szCs w:val="24"/>
        </w:rPr>
      </w:pPr>
    </w:p>
    <w:p w:rsidR="00EC15B4" w:rsidRPr="00BC4261" w:rsidRDefault="00EC15B4" w:rsidP="00EC15B4">
      <w:pPr>
        <w:tabs>
          <w:tab w:val="left" w:pos="457"/>
          <w:tab w:val="center" w:pos="4513"/>
        </w:tabs>
        <w:rPr>
          <w:rFonts w:ascii="Times New Roman" w:hAnsi="Times New Roman" w:cs="Times New Roman"/>
          <w:color w:val="000000" w:themeColor="text1"/>
          <w:sz w:val="24"/>
          <w:szCs w:val="24"/>
        </w:rPr>
      </w:pPr>
    </w:p>
    <w:p w:rsidR="00EC15B4" w:rsidRPr="00BC4261" w:rsidRDefault="00EC15B4" w:rsidP="00EC15B4">
      <w:pPr>
        <w:tabs>
          <w:tab w:val="left" w:pos="457"/>
          <w:tab w:val="center" w:pos="4513"/>
        </w:tabs>
        <w:rPr>
          <w:rFonts w:ascii="Times New Roman" w:hAnsi="Times New Roman" w:cs="Times New Roman"/>
          <w:color w:val="000000" w:themeColor="text1"/>
          <w:sz w:val="24"/>
          <w:szCs w:val="24"/>
        </w:rPr>
      </w:pPr>
    </w:p>
    <w:p w:rsidR="003C1397" w:rsidRPr="00BC4261" w:rsidRDefault="003C1397" w:rsidP="003C1397">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p>
    <w:p w:rsidR="003C1397" w:rsidRPr="00BC4261" w:rsidRDefault="003C1397" w:rsidP="003C1397">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36" w:name="_Toc6165020"/>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28</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Percepción de la rentabilidad obtenida por los pequeños agricultores muestreados</w:t>
      </w:r>
      <w:bookmarkEnd w:id="136"/>
    </w:p>
    <w:p w:rsidR="003C1397" w:rsidRPr="00BC4261" w:rsidRDefault="003C1397" w:rsidP="003C1397">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que se dedican al cultivo del frijol de palo (Cajanus cajan L) con crédito agrícola otorgado</w:t>
      </w:r>
    </w:p>
    <w:p w:rsidR="003C1397" w:rsidRPr="00BC4261" w:rsidRDefault="003C1397" w:rsidP="003C1397">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por la Empresa Procesadora Perú SAC en la Región Lambayeque 2016.</w:t>
      </w:r>
    </w:p>
    <w:p w:rsidR="00565AF7" w:rsidRPr="00BC4261" w:rsidRDefault="003C1397" w:rsidP="00E4543C">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E4543C" w:rsidRPr="00BC4261">
        <w:rPr>
          <w:rFonts w:ascii="Times New Roman" w:hAnsi="Times New Roman" w:cs="Times New Roman"/>
          <w:color w:val="000000" w:themeColor="text1"/>
          <w:sz w:val="20"/>
          <w:szCs w:val="24"/>
        </w:rPr>
        <w:t>Fuente: Elaboración propia.</w:t>
      </w:r>
    </w:p>
    <w:p w:rsidR="00565AF7" w:rsidRPr="00BC4261" w:rsidRDefault="00565AF7" w:rsidP="00E4543C">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1B11A3">
        <w:rPr>
          <w:rFonts w:ascii="Times New Roman" w:hAnsi="Times New Roman" w:cs="Times New Roman"/>
          <w:color w:val="000000" w:themeColor="text1"/>
          <w:sz w:val="24"/>
          <w:szCs w:val="24"/>
        </w:rPr>
        <w:t>Tabla 32</w:t>
      </w:r>
      <w:r w:rsidRPr="00BC4261">
        <w:rPr>
          <w:rFonts w:ascii="Times New Roman" w:hAnsi="Times New Roman" w:cs="Times New Roman"/>
          <w:color w:val="000000" w:themeColor="text1"/>
          <w:sz w:val="24"/>
          <w:szCs w:val="24"/>
        </w:rPr>
        <w:t xml:space="preserve"> y Figura 29 nos muestra que en los sectores de Batan Grande, Jayanca y Túcume el 100% de los pequeños agricultores muestreados que se dedican al cultivo del frijol de palo (Cajanus cajan L) con crédito agrícola otorgado por la Empresa Procesadora Perú SAC, le venden sus cosechas a esta Empresa. </w:t>
      </w:r>
    </w:p>
    <w:p w:rsidR="00E4543C" w:rsidRPr="00BC4261" w:rsidRDefault="00E4543C" w:rsidP="00E4543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137" w:name="_Toc4730919"/>
      <w:bookmarkStart w:id="138" w:name="_Toc4731061"/>
      <w:r w:rsidRPr="00BC4261">
        <w:rPr>
          <w:rFonts w:ascii="Times New Roman" w:hAnsi="Times New Roman" w:cs="Times New Roman"/>
          <w:i w:val="0"/>
          <w:color w:val="000000" w:themeColor="text1"/>
          <w:sz w:val="20"/>
          <w:szCs w:val="20"/>
        </w:rPr>
        <w:t xml:space="preserve">Tabla </w:t>
      </w:r>
      <w:r w:rsidR="001B11A3">
        <w:rPr>
          <w:rFonts w:ascii="Times New Roman" w:hAnsi="Times New Roman" w:cs="Times New Roman"/>
          <w:i w:val="0"/>
          <w:color w:val="000000" w:themeColor="text1"/>
          <w:sz w:val="20"/>
          <w:szCs w:val="20"/>
        </w:rPr>
        <w:t>32</w:t>
      </w:r>
      <w:r w:rsidRPr="00BC4261">
        <w:rPr>
          <w:rFonts w:ascii="Times New Roman" w:hAnsi="Times New Roman" w:cs="Times New Roman"/>
          <w:i w:val="0"/>
          <w:color w:val="000000" w:themeColor="text1"/>
          <w:sz w:val="20"/>
          <w:szCs w:val="20"/>
        </w:rPr>
        <w:t>.</w:t>
      </w:r>
      <w:bookmarkEnd w:id="137"/>
      <w:bookmarkEnd w:id="138"/>
    </w:p>
    <w:p w:rsidR="00E4543C" w:rsidRPr="00BC4261" w:rsidRDefault="00E4543C" w:rsidP="00E4543C">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Lugar de venta de la cosecha obtenida por los pequeños agricultores muestreados que se dedican </w:t>
      </w:r>
    </w:p>
    <w:p w:rsidR="00E4543C" w:rsidRPr="00BC4261" w:rsidRDefault="00E4543C" w:rsidP="00E4543C">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al cultivo del frijol de palo (Cajanus cajan L) con crédito agrícola otorgado por la Empresa </w:t>
      </w:r>
    </w:p>
    <w:p w:rsidR="00565AF7" w:rsidRPr="00BC4261" w:rsidRDefault="00E4543C" w:rsidP="00E4543C">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Procesadora Perú SAC en la Región Lambayeque 2016.</w:t>
      </w:r>
    </w:p>
    <w:tbl>
      <w:tblPr>
        <w:tblW w:w="8193" w:type="dxa"/>
        <w:jc w:val="center"/>
        <w:tblCellMar>
          <w:left w:w="70" w:type="dxa"/>
          <w:right w:w="70" w:type="dxa"/>
        </w:tblCellMar>
        <w:tblLook w:val="04A0" w:firstRow="1" w:lastRow="0" w:firstColumn="1" w:lastColumn="0" w:noHBand="0" w:noVBand="1"/>
      </w:tblPr>
      <w:tblGrid>
        <w:gridCol w:w="3339"/>
        <w:gridCol w:w="2862"/>
        <w:gridCol w:w="1992"/>
      </w:tblGrid>
      <w:tr w:rsidR="00565AF7" w:rsidRPr="00BC4261" w:rsidTr="00E4543C">
        <w:trPr>
          <w:trHeight w:val="744"/>
          <w:jc w:val="center"/>
        </w:trPr>
        <w:tc>
          <w:tcPr>
            <w:tcW w:w="3339"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E4543C">
            <w:pPr>
              <w:jc w:val="center"/>
              <w:rPr>
                <w:rFonts w:ascii="Times New Roman" w:eastAsia="Times New Roman" w:hAnsi="Times New Roman" w:cs="Times New Roman"/>
                <w:b/>
                <w:i/>
                <w:iCs/>
                <w:color w:val="000000" w:themeColor="text1"/>
                <w:sz w:val="24"/>
                <w:szCs w:val="24"/>
                <w:lang w:eastAsia="es-PE"/>
              </w:rPr>
            </w:pPr>
            <w:r w:rsidRPr="00BC4261">
              <w:rPr>
                <w:rFonts w:ascii="Times New Roman" w:eastAsia="Times New Roman" w:hAnsi="Times New Roman" w:cs="Times New Roman"/>
                <w:b/>
                <w:i/>
                <w:iCs/>
                <w:color w:val="000000" w:themeColor="text1"/>
                <w:sz w:val="24"/>
                <w:szCs w:val="24"/>
                <w:lang w:eastAsia="es-PE"/>
              </w:rPr>
              <w:t>Donde vende toda su cosecha de frijol de palo fresco</w:t>
            </w:r>
          </w:p>
        </w:tc>
        <w:tc>
          <w:tcPr>
            <w:tcW w:w="2862"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E4543C">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Frecuencia</w:t>
            </w:r>
          </w:p>
        </w:tc>
        <w:tc>
          <w:tcPr>
            <w:tcW w:w="1992"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E4543C">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Porcentaje</w:t>
            </w:r>
          </w:p>
        </w:tc>
      </w:tr>
      <w:tr w:rsidR="00565AF7" w:rsidRPr="00BC4261" w:rsidTr="00E4543C">
        <w:trPr>
          <w:trHeight w:val="385"/>
          <w:jc w:val="center"/>
        </w:trPr>
        <w:tc>
          <w:tcPr>
            <w:tcW w:w="3339"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Empresa Procesadora</w:t>
            </w:r>
          </w:p>
        </w:tc>
        <w:tc>
          <w:tcPr>
            <w:tcW w:w="2862"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992"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565AF7" w:rsidRPr="00BC4261" w:rsidTr="00E4543C">
        <w:trPr>
          <w:trHeight w:val="385"/>
          <w:jc w:val="center"/>
        </w:trPr>
        <w:tc>
          <w:tcPr>
            <w:tcW w:w="3339" w:type="dxa"/>
            <w:tcBorders>
              <w:top w:val="nil"/>
              <w:left w:val="nil"/>
              <w:bottom w:val="single" w:sz="4" w:space="0" w:color="000000"/>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Otros</w:t>
            </w:r>
          </w:p>
        </w:tc>
        <w:tc>
          <w:tcPr>
            <w:tcW w:w="2862"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1992"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r>
    </w:tbl>
    <w:p w:rsidR="001B11A3" w:rsidRPr="00BC4261" w:rsidRDefault="001B11A3" w:rsidP="001B11A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565AF7">
      <w:pPr>
        <w:rPr>
          <w:rFonts w:ascii="Times New Roman" w:hAnsi="Times New Roman" w:cs="Times New Roman"/>
          <w:color w:val="000000" w:themeColor="text1"/>
          <w:sz w:val="24"/>
          <w:szCs w:val="24"/>
        </w:rPr>
      </w:pPr>
    </w:p>
    <w:p w:rsidR="00565AF7" w:rsidRDefault="00565AF7" w:rsidP="00565AF7">
      <w:pPr>
        <w:jc w:val="center"/>
        <w:rPr>
          <w:rFonts w:ascii="Times New Roman" w:hAnsi="Times New Roman" w:cs="Times New Roman"/>
          <w:color w:val="000000" w:themeColor="text1"/>
          <w:sz w:val="24"/>
          <w:szCs w:val="24"/>
        </w:rPr>
      </w:pPr>
    </w:p>
    <w:p w:rsidR="001B11A3" w:rsidRDefault="001B11A3" w:rsidP="00565AF7">
      <w:pPr>
        <w:jc w:val="center"/>
        <w:rPr>
          <w:rFonts w:ascii="Times New Roman" w:hAnsi="Times New Roman" w:cs="Times New Roman"/>
          <w:color w:val="000000" w:themeColor="text1"/>
          <w:sz w:val="24"/>
          <w:szCs w:val="24"/>
        </w:rPr>
      </w:pPr>
    </w:p>
    <w:p w:rsidR="001B11A3" w:rsidRPr="00BC4261" w:rsidRDefault="001B11A3" w:rsidP="00565AF7">
      <w:pPr>
        <w:jc w:val="center"/>
        <w:rPr>
          <w:rFonts w:ascii="Times New Roman" w:hAnsi="Times New Roman" w:cs="Times New Roman"/>
          <w:color w:val="000000" w:themeColor="text1"/>
          <w:sz w:val="24"/>
          <w:szCs w:val="24"/>
        </w:rPr>
      </w:pPr>
    </w:p>
    <w:p w:rsidR="00565AF7" w:rsidRPr="00BC4261" w:rsidRDefault="00E4543C" w:rsidP="00E4543C">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68992" behindDoc="0" locked="0" layoutInCell="1" allowOverlap="1">
            <wp:simplePos x="0" y="0"/>
            <wp:positionH relativeFrom="margin">
              <wp:posOffset>355002</wp:posOffset>
            </wp:positionH>
            <wp:positionV relativeFrom="paragraph">
              <wp:posOffset>9301</wp:posOffset>
            </wp:positionV>
            <wp:extent cx="5045075" cy="2969110"/>
            <wp:effectExtent l="0" t="0" r="3175" b="3175"/>
            <wp:wrapNone/>
            <wp:docPr id="1032" name="Gráfico 10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p>
    <w:p w:rsidR="00565AF7" w:rsidRPr="00BC4261" w:rsidRDefault="00565AF7"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565AF7">
      <w:pPr>
        <w:jc w:val="both"/>
        <w:rPr>
          <w:rFonts w:ascii="Times New Roman" w:hAnsi="Times New Roman" w:cs="Times New Roman"/>
          <w:color w:val="000000" w:themeColor="text1"/>
          <w:sz w:val="24"/>
          <w:szCs w:val="24"/>
        </w:rPr>
      </w:pPr>
    </w:p>
    <w:p w:rsidR="00E4543C" w:rsidRPr="00BC4261" w:rsidRDefault="00E4543C" w:rsidP="00E4543C">
      <w:pPr>
        <w:spacing w:after="0"/>
        <w:jc w:val="both"/>
        <w:rPr>
          <w:rFonts w:ascii="Times New Roman" w:hAnsi="Times New Roman" w:cs="Times New Roman"/>
          <w:color w:val="000000" w:themeColor="text1"/>
          <w:sz w:val="24"/>
          <w:szCs w:val="24"/>
        </w:rPr>
      </w:pPr>
    </w:p>
    <w:p w:rsidR="00E4543C" w:rsidRPr="00BC4261" w:rsidRDefault="00E4543C" w:rsidP="00E4543C">
      <w:pPr>
        <w:spacing w:after="0"/>
        <w:jc w:val="both"/>
        <w:rPr>
          <w:rFonts w:ascii="Times New Roman" w:hAnsi="Times New Roman" w:cs="Times New Roman"/>
          <w:color w:val="000000" w:themeColor="text1"/>
          <w:sz w:val="24"/>
          <w:szCs w:val="24"/>
        </w:rPr>
      </w:pPr>
    </w:p>
    <w:p w:rsidR="00E4543C" w:rsidRPr="00BC4261" w:rsidRDefault="00E4543C" w:rsidP="00E4543C">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39" w:name="_Toc6165021"/>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29</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Lugar de venta de la cosecha obtenida por los pequeños agricultores muestreados que se dedican al cultivo del frijol de palo (Cajanus cajan L) con crédito agrícola otorgado por la Empresa Procesadora Perú SAC en la Región Lambayeque 2016.</w:t>
      </w:r>
      <w:bookmarkEnd w:id="139"/>
    </w:p>
    <w:p w:rsidR="00E4543C" w:rsidRPr="00BC4261" w:rsidRDefault="00E4543C" w:rsidP="00E4543C">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E4543C">
      <w:pPr>
        <w:pStyle w:val="Descripcin"/>
        <w:rPr>
          <w:rFonts w:ascii="Times New Roman" w:hAnsi="Times New Roman" w:cs="Times New Roman"/>
          <w:color w:val="000000" w:themeColor="text1"/>
          <w:sz w:val="24"/>
          <w:szCs w:val="24"/>
        </w:rPr>
      </w:pPr>
    </w:p>
    <w:p w:rsidR="00565AF7" w:rsidRDefault="00565AF7" w:rsidP="00E4543C">
      <w:pPr>
        <w:jc w:val="both"/>
        <w:rPr>
          <w:rFonts w:ascii="Times New Roman" w:hAnsi="Times New Roman" w:cs="Times New Roman"/>
          <w:color w:val="000000" w:themeColor="text1"/>
          <w:sz w:val="24"/>
          <w:szCs w:val="24"/>
        </w:rPr>
      </w:pPr>
    </w:p>
    <w:p w:rsidR="001B11A3" w:rsidRPr="00BC4261" w:rsidRDefault="001B11A3" w:rsidP="00E4543C">
      <w:pPr>
        <w:jc w:val="both"/>
        <w:rPr>
          <w:rFonts w:ascii="Times New Roman" w:hAnsi="Times New Roman" w:cs="Times New Roman"/>
          <w:color w:val="000000" w:themeColor="text1"/>
          <w:sz w:val="24"/>
          <w:szCs w:val="24"/>
        </w:rPr>
      </w:pPr>
    </w:p>
    <w:p w:rsidR="00565AF7" w:rsidRPr="00BC4261" w:rsidRDefault="00565AF7" w:rsidP="000E3F43">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1B11A3">
        <w:rPr>
          <w:rFonts w:ascii="Times New Roman" w:hAnsi="Times New Roman" w:cs="Times New Roman"/>
          <w:color w:val="000000" w:themeColor="text1"/>
          <w:sz w:val="24"/>
          <w:szCs w:val="24"/>
        </w:rPr>
        <w:t>Tabla 33</w:t>
      </w:r>
      <w:r w:rsidRPr="00BC4261">
        <w:rPr>
          <w:rFonts w:ascii="Times New Roman" w:hAnsi="Times New Roman" w:cs="Times New Roman"/>
          <w:color w:val="000000" w:themeColor="text1"/>
          <w:sz w:val="24"/>
          <w:szCs w:val="24"/>
        </w:rPr>
        <w:t xml:space="preserve"> y Figura 30, registra el porcentaje de descarte de la cosecha obtenida por los pequeños agricultores muestreados, que se dedican al cultivo del frijol de palo (Cajanus cajan L) con crédito agrícola otorgado por la Empresa Procesadora Perú SAC, que fluctúa entre 1.0 a 1.3 %. Considerados bajos, porque tienen especial cu</w:t>
      </w:r>
      <w:r w:rsidR="000E3F43" w:rsidRPr="00BC4261">
        <w:rPr>
          <w:rFonts w:ascii="Times New Roman" w:hAnsi="Times New Roman" w:cs="Times New Roman"/>
          <w:color w:val="000000" w:themeColor="text1"/>
          <w:sz w:val="24"/>
          <w:szCs w:val="24"/>
        </w:rPr>
        <w:t>idado al momento de la cosecha.</w:t>
      </w:r>
    </w:p>
    <w:p w:rsidR="006B1AD5" w:rsidRPr="00BC4261" w:rsidRDefault="006B1AD5" w:rsidP="000E3F4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140" w:name="_Toc4730920"/>
      <w:bookmarkStart w:id="141" w:name="_Toc4731062"/>
      <w:r w:rsidR="000E3F43" w:rsidRPr="00BC4261">
        <w:rPr>
          <w:rFonts w:ascii="Times New Roman" w:hAnsi="Times New Roman" w:cs="Times New Roman"/>
          <w:i w:val="0"/>
          <w:color w:val="000000" w:themeColor="text1"/>
          <w:sz w:val="20"/>
          <w:szCs w:val="20"/>
        </w:rPr>
        <w:t xml:space="preserve">Tabla </w:t>
      </w:r>
      <w:r w:rsidR="001B11A3">
        <w:rPr>
          <w:rFonts w:ascii="Times New Roman" w:hAnsi="Times New Roman" w:cs="Times New Roman"/>
          <w:i w:val="0"/>
          <w:color w:val="000000" w:themeColor="text1"/>
          <w:sz w:val="20"/>
          <w:szCs w:val="20"/>
        </w:rPr>
        <w:t>33</w:t>
      </w:r>
      <w:r w:rsidR="000E3F43" w:rsidRPr="00BC4261">
        <w:rPr>
          <w:rFonts w:ascii="Times New Roman" w:hAnsi="Times New Roman" w:cs="Times New Roman"/>
          <w:i w:val="0"/>
          <w:color w:val="000000" w:themeColor="text1"/>
          <w:sz w:val="20"/>
          <w:szCs w:val="20"/>
        </w:rPr>
        <w:t>.</w:t>
      </w:r>
      <w:bookmarkEnd w:id="140"/>
      <w:bookmarkEnd w:id="141"/>
      <w:r w:rsidR="000E3F43" w:rsidRPr="00BC4261">
        <w:rPr>
          <w:rFonts w:ascii="Times New Roman" w:hAnsi="Times New Roman" w:cs="Times New Roman"/>
          <w:i w:val="0"/>
          <w:color w:val="000000" w:themeColor="text1"/>
          <w:sz w:val="20"/>
          <w:szCs w:val="20"/>
        </w:rPr>
        <w:t xml:space="preserve"> </w:t>
      </w:r>
    </w:p>
    <w:p w:rsidR="006B1AD5" w:rsidRPr="00BC4261" w:rsidRDefault="006B1AD5" w:rsidP="000E3F4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r w:rsidR="000E3F43" w:rsidRPr="00BC4261">
        <w:rPr>
          <w:rFonts w:ascii="Times New Roman" w:hAnsi="Times New Roman" w:cs="Times New Roman"/>
          <w:color w:val="000000" w:themeColor="text1"/>
          <w:sz w:val="20"/>
          <w:szCs w:val="20"/>
        </w:rPr>
        <w:t>Porcentaje de descarte de la cosecha obtenida</w:t>
      </w:r>
      <w:r w:rsidR="000E3F43" w:rsidRPr="00BC4261">
        <w:rPr>
          <w:color w:val="000000" w:themeColor="text1"/>
        </w:rPr>
        <w:t xml:space="preserve"> </w:t>
      </w:r>
      <w:r w:rsidR="000E3F43" w:rsidRPr="00BC4261">
        <w:rPr>
          <w:rFonts w:ascii="Times New Roman" w:hAnsi="Times New Roman" w:cs="Times New Roman"/>
          <w:color w:val="000000" w:themeColor="text1"/>
          <w:sz w:val="20"/>
          <w:szCs w:val="20"/>
        </w:rPr>
        <w:t>por los pequeños agricultores muestreados que</w:t>
      </w:r>
    </w:p>
    <w:p w:rsidR="006B1AD5" w:rsidRPr="00BC4261" w:rsidRDefault="006B1AD5" w:rsidP="000E3F4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Se </w:t>
      </w:r>
      <w:r w:rsidR="000E3F43" w:rsidRPr="00BC4261">
        <w:rPr>
          <w:rFonts w:ascii="Times New Roman" w:hAnsi="Times New Roman" w:cs="Times New Roman"/>
          <w:color w:val="000000" w:themeColor="text1"/>
          <w:sz w:val="20"/>
          <w:szCs w:val="20"/>
        </w:rPr>
        <w:t xml:space="preserve">dedican al cultivo del frijol de palo (Cajanus cajan L) con crédito agrícola otorgado por la </w:t>
      </w:r>
    </w:p>
    <w:p w:rsidR="00565AF7" w:rsidRPr="00BC4261" w:rsidRDefault="006B1AD5" w:rsidP="006B1AD5">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Empresa </w:t>
      </w:r>
      <w:r w:rsidR="000E3F43" w:rsidRPr="00BC4261">
        <w:rPr>
          <w:rFonts w:ascii="Times New Roman" w:hAnsi="Times New Roman" w:cs="Times New Roman"/>
          <w:color w:val="000000" w:themeColor="text1"/>
          <w:sz w:val="20"/>
          <w:szCs w:val="20"/>
        </w:rPr>
        <w:t>Procesadora Perú SAC en la Región Lambayeque 2016.</w:t>
      </w:r>
    </w:p>
    <w:tbl>
      <w:tblPr>
        <w:tblW w:w="7921" w:type="dxa"/>
        <w:jc w:val="center"/>
        <w:tblCellMar>
          <w:left w:w="70" w:type="dxa"/>
          <w:right w:w="70" w:type="dxa"/>
        </w:tblCellMar>
        <w:tblLook w:val="04A0" w:firstRow="1" w:lastRow="0" w:firstColumn="1" w:lastColumn="0" w:noHBand="0" w:noVBand="1"/>
      </w:tblPr>
      <w:tblGrid>
        <w:gridCol w:w="5545"/>
        <w:gridCol w:w="2376"/>
      </w:tblGrid>
      <w:tr w:rsidR="00565AF7" w:rsidRPr="00BC4261" w:rsidTr="000E3F43">
        <w:trPr>
          <w:trHeight w:val="328"/>
          <w:jc w:val="center"/>
        </w:trPr>
        <w:tc>
          <w:tcPr>
            <w:tcW w:w="554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0E3F4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Estadígrafos</w:t>
            </w:r>
          </w:p>
        </w:tc>
        <w:tc>
          <w:tcPr>
            <w:tcW w:w="2376"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0E3F4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de descarte</w:t>
            </w:r>
          </w:p>
        </w:tc>
      </w:tr>
      <w:tr w:rsidR="00565AF7" w:rsidRPr="00BC4261" w:rsidTr="000E3F43">
        <w:trPr>
          <w:trHeight w:val="329"/>
          <w:jc w:val="center"/>
        </w:trPr>
        <w:tc>
          <w:tcPr>
            <w:tcW w:w="5545"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Media</w:t>
            </w:r>
          </w:p>
        </w:tc>
        <w:tc>
          <w:tcPr>
            <w:tcW w:w="237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1.112</w:t>
            </w:r>
          </w:p>
        </w:tc>
      </w:tr>
      <w:tr w:rsidR="00565AF7" w:rsidRPr="00BC4261" w:rsidTr="000E3F43">
        <w:trPr>
          <w:trHeight w:val="329"/>
          <w:jc w:val="center"/>
        </w:trPr>
        <w:tc>
          <w:tcPr>
            <w:tcW w:w="5545"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Desviación estándar</w:t>
            </w:r>
          </w:p>
        </w:tc>
        <w:tc>
          <w:tcPr>
            <w:tcW w:w="237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.0993</w:t>
            </w:r>
          </w:p>
        </w:tc>
      </w:tr>
      <w:tr w:rsidR="00565AF7" w:rsidRPr="00BC4261" w:rsidTr="000E3F43">
        <w:trPr>
          <w:trHeight w:val="329"/>
          <w:jc w:val="center"/>
        </w:trPr>
        <w:tc>
          <w:tcPr>
            <w:tcW w:w="5545"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Rango</w:t>
            </w:r>
          </w:p>
        </w:tc>
        <w:tc>
          <w:tcPr>
            <w:tcW w:w="237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w:t>
            </w:r>
          </w:p>
        </w:tc>
      </w:tr>
      <w:tr w:rsidR="00565AF7" w:rsidRPr="00BC4261" w:rsidTr="000E3F43">
        <w:trPr>
          <w:trHeight w:val="329"/>
          <w:jc w:val="center"/>
        </w:trPr>
        <w:tc>
          <w:tcPr>
            <w:tcW w:w="5545"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Mínimo</w:t>
            </w:r>
          </w:p>
        </w:tc>
        <w:tc>
          <w:tcPr>
            <w:tcW w:w="2376"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w:t>
            </w:r>
          </w:p>
        </w:tc>
      </w:tr>
      <w:tr w:rsidR="00565AF7" w:rsidRPr="00BC4261" w:rsidTr="000E3F43">
        <w:trPr>
          <w:trHeight w:val="329"/>
          <w:jc w:val="center"/>
        </w:trPr>
        <w:tc>
          <w:tcPr>
            <w:tcW w:w="5545" w:type="dxa"/>
            <w:tcBorders>
              <w:top w:val="nil"/>
              <w:left w:val="nil"/>
              <w:bottom w:val="single" w:sz="4" w:space="0" w:color="000000"/>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Máximo</w:t>
            </w:r>
          </w:p>
        </w:tc>
        <w:tc>
          <w:tcPr>
            <w:tcW w:w="2376" w:type="dxa"/>
            <w:tcBorders>
              <w:top w:val="nil"/>
              <w:left w:val="nil"/>
              <w:bottom w:val="single" w:sz="4" w:space="0" w:color="000000"/>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w:t>
            </w:r>
          </w:p>
        </w:tc>
      </w:tr>
    </w:tbl>
    <w:p w:rsidR="001B11A3" w:rsidRPr="00BC4261" w:rsidRDefault="001B11A3" w:rsidP="001B11A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565AF7">
      <w:pPr>
        <w:rPr>
          <w:rFonts w:ascii="Times New Roman" w:hAnsi="Times New Roman" w:cs="Times New Roman"/>
          <w:color w:val="000000" w:themeColor="text1"/>
          <w:sz w:val="24"/>
          <w:szCs w:val="24"/>
        </w:rPr>
      </w:pPr>
    </w:p>
    <w:p w:rsidR="00565AF7" w:rsidRDefault="00565AF7" w:rsidP="00565AF7">
      <w:pPr>
        <w:rPr>
          <w:rFonts w:ascii="Times New Roman" w:hAnsi="Times New Roman" w:cs="Times New Roman"/>
          <w:color w:val="000000" w:themeColor="text1"/>
          <w:sz w:val="24"/>
          <w:szCs w:val="24"/>
        </w:rPr>
      </w:pPr>
    </w:p>
    <w:p w:rsidR="001B11A3" w:rsidRPr="00BC4261" w:rsidRDefault="001B11A3" w:rsidP="00565AF7">
      <w:pPr>
        <w:rPr>
          <w:rFonts w:ascii="Times New Roman" w:hAnsi="Times New Roman" w:cs="Times New Roman"/>
          <w:color w:val="000000" w:themeColor="text1"/>
          <w:sz w:val="24"/>
          <w:szCs w:val="24"/>
        </w:rPr>
      </w:pPr>
    </w:p>
    <w:p w:rsidR="00565AF7" w:rsidRPr="00BC4261" w:rsidRDefault="006B1AD5" w:rsidP="006B1AD5">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0016" behindDoc="0" locked="0" layoutInCell="1" allowOverlap="1">
            <wp:simplePos x="0" y="0"/>
            <wp:positionH relativeFrom="margin">
              <wp:posOffset>311972</wp:posOffset>
            </wp:positionH>
            <wp:positionV relativeFrom="paragraph">
              <wp:posOffset>13522</wp:posOffset>
            </wp:positionV>
            <wp:extent cx="5077460" cy="2786230"/>
            <wp:effectExtent l="0" t="0" r="8890" b="14605"/>
            <wp:wrapNone/>
            <wp:docPr id="1026" name="Gráfico 1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565AF7">
      <w:pPr>
        <w:rPr>
          <w:rFonts w:ascii="Times New Roman" w:hAnsi="Times New Roman" w:cs="Times New Roman"/>
          <w:color w:val="000000" w:themeColor="text1"/>
          <w:sz w:val="24"/>
          <w:szCs w:val="24"/>
        </w:rPr>
      </w:pPr>
    </w:p>
    <w:p w:rsidR="006B1AD5" w:rsidRPr="00BC4261" w:rsidRDefault="006B1AD5" w:rsidP="00565AF7">
      <w:pPr>
        <w:rPr>
          <w:rFonts w:ascii="Times New Roman" w:hAnsi="Times New Roman" w:cs="Times New Roman"/>
          <w:color w:val="000000" w:themeColor="text1"/>
          <w:sz w:val="24"/>
          <w:szCs w:val="24"/>
        </w:rPr>
      </w:pPr>
    </w:p>
    <w:p w:rsidR="006B1AD5" w:rsidRPr="00BC4261" w:rsidRDefault="006B1AD5" w:rsidP="00565AF7">
      <w:pPr>
        <w:rPr>
          <w:rFonts w:ascii="Times New Roman" w:hAnsi="Times New Roman" w:cs="Times New Roman"/>
          <w:color w:val="000000" w:themeColor="text1"/>
          <w:sz w:val="24"/>
          <w:szCs w:val="24"/>
        </w:rPr>
      </w:pPr>
    </w:p>
    <w:p w:rsidR="006B1AD5" w:rsidRPr="00BC4261" w:rsidRDefault="006B1AD5" w:rsidP="00565AF7">
      <w:pPr>
        <w:rPr>
          <w:rFonts w:ascii="Times New Roman" w:hAnsi="Times New Roman" w:cs="Times New Roman"/>
          <w:color w:val="000000" w:themeColor="text1"/>
          <w:sz w:val="24"/>
          <w:szCs w:val="24"/>
        </w:rPr>
      </w:pPr>
    </w:p>
    <w:p w:rsidR="006B1AD5" w:rsidRPr="00BC4261" w:rsidRDefault="006B1AD5" w:rsidP="006B1AD5">
      <w:pPr>
        <w:spacing w:after="0"/>
        <w:rPr>
          <w:rFonts w:ascii="Times New Roman" w:hAnsi="Times New Roman" w:cs="Times New Roman"/>
          <w:color w:val="000000" w:themeColor="text1"/>
          <w:sz w:val="24"/>
          <w:szCs w:val="24"/>
        </w:rPr>
      </w:pPr>
    </w:p>
    <w:p w:rsidR="006B1AD5" w:rsidRPr="00BC4261" w:rsidRDefault="006B1AD5" w:rsidP="00565AF7">
      <w:pPr>
        <w:rPr>
          <w:rFonts w:ascii="Times New Roman" w:hAnsi="Times New Roman" w:cs="Times New Roman"/>
          <w:color w:val="000000" w:themeColor="text1"/>
          <w:sz w:val="24"/>
          <w:szCs w:val="24"/>
        </w:rPr>
      </w:pPr>
    </w:p>
    <w:p w:rsidR="006B1AD5" w:rsidRPr="00BC4261" w:rsidRDefault="006B1AD5" w:rsidP="00565AF7">
      <w:pPr>
        <w:rPr>
          <w:rFonts w:ascii="Times New Roman" w:hAnsi="Times New Roman" w:cs="Times New Roman"/>
          <w:color w:val="000000" w:themeColor="text1"/>
          <w:sz w:val="24"/>
          <w:szCs w:val="24"/>
        </w:rPr>
      </w:pPr>
    </w:p>
    <w:p w:rsidR="006B1AD5" w:rsidRPr="00BC4261" w:rsidRDefault="006B1AD5" w:rsidP="006B1AD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42" w:name="_Toc6165022"/>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30</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Porcentaje de descarte de la cosecha obtenida</w:t>
      </w:r>
      <w:r w:rsidRPr="00BC4261">
        <w:rPr>
          <w:i w:val="0"/>
          <w:color w:val="000000" w:themeColor="text1"/>
        </w:rPr>
        <w:t xml:space="preserve"> </w:t>
      </w:r>
      <w:r w:rsidRPr="00BC4261">
        <w:rPr>
          <w:rFonts w:ascii="Times New Roman" w:hAnsi="Times New Roman" w:cs="Times New Roman"/>
          <w:i w:val="0"/>
          <w:color w:val="000000" w:themeColor="text1"/>
          <w:sz w:val="20"/>
          <w:szCs w:val="20"/>
        </w:rPr>
        <w:t>por los pequeños agricultores muestreados</w:t>
      </w:r>
      <w:bookmarkEnd w:id="142"/>
    </w:p>
    <w:p w:rsidR="006B1AD5" w:rsidRPr="00BC4261" w:rsidRDefault="006B1AD5" w:rsidP="006B1AD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que se dedican al cultivo del frijol de palo (Cajanus cajan L) con crédito agrícola otorgado por la </w:t>
      </w:r>
    </w:p>
    <w:p w:rsidR="006B1AD5" w:rsidRPr="00BC4261" w:rsidRDefault="006B1AD5" w:rsidP="006B1AD5">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Empresa Procesadora Perú SAC en la Región Lambayeque 2016.</w:t>
      </w:r>
    </w:p>
    <w:p w:rsidR="006B1AD5" w:rsidRPr="00BC4261" w:rsidRDefault="006B1AD5" w:rsidP="006B1AD5">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6B1AD5">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Con relación al monto del costo de producción por los pequeños agricultores muestreados que se dedica al cultivo del frijol de palo (Cajanus cajan L) con crédito agrícola otorgado por la Empresa Procesadora P</w:t>
      </w:r>
      <w:r w:rsidR="00495263">
        <w:rPr>
          <w:rFonts w:ascii="Times New Roman" w:hAnsi="Times New Roman" w:cs="Times New Roman"/>
          <w:color w:val="000000" w:themeColor="text1"/>
          <w:sz w:val="24"/>
          <w:szCs w:val="24"/>
        </w:rPr>
        <w:t>erú SAC, en la Tabla 34</w:t>
      </w:r>
      <w:r w:rsidRPr="00BC4261">
        <w:rPr>
          <w:rFonts w:ascii="Times New Roman" w:hAnsi="Times New Roman" w:cs="Times New Roman"/>
          <w:color w:val="000000" w:themeColor="text1"/>
          <w:sz w:val="24"/>
          <w:szCs w:val="24"/>
        </w:rPr>
        <w:t xml:space="preserve"> y Figura 31 nos muestra que el 73.3% lo consideran que es bajo. Este alto porcentaje se debe a que los pequeños agricultores mencionan que no les alcanza, porque en la labranza del terreno agrícola, jornales para deshierbo, tienen que pagarlo con sus propios recursos económicos. </w:t>
      </w:r>
    </w:p>
    <w:p w:rsidR="00724391" w:rsidRPr="00BC4261" w:rsidRDefault="00724391" w:rsidP="00724391">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43" w:name="_Toc4730921"/>
      <w:bookmarkStart w:id="144" w:name="_Toc4731063"/>
      <w:r w:rsidR="006B1AD5" w:rsidRPr="00BC4261">
        <w:rPr>
          <w:rFonts w:ascii="Times New Roman" w:hAnsi="Times New Roman" w:cs="Times New Roman"/>
          <w:i w:val="0"/>
          <w:color w:val="000000" w:themeColor="text1"/>
          <w:sz w:val="20"/>
        </w:rPr>
        <w:t xml:space="preserve">Tabla </w:t>
      </w:r>
      <w:r w:rsidR="00495263">
        <w:rPr>
          <w:rFonts w:ascii="Times New Roman" w:hAnsi="Times New Roman" w:cs="Times New Roman"/>
          <w:i w:val="0"/>
          <w:color w:val="000000" w:themeColor="text1"/>
          <w:sz w:val="20"/>
        </w:rPr>
        <w:t>34</w:t>
      </w:r>
      <w:r w:rsidR="006B1AD5" w:rsidRPr="00BC4261">
        <w:rPr>
          <w:rFonts w:ascii="Times New Roman" w:hAnsi="Times New Roman" w:cs="Times New Roman"/>
          <w:i w:val="0"/>
          <w:color w:val="000000" w:themeColor="text1"/>
          <w:sz w:val="20"/>
        </w:rPr>
        <w:t>.</w:t>
      </w:r>
      <w:bookmarkEnd w:id="143"/>
      <w:bookmarkEnd w:id="144"/>
      <w:r w:rsidR="006B1AD5" w:rsidRPr="00BC4261">
        <w:rPr>
          <w:rFonts w:ascii="Times New Roman" w:hAnsi="Times New Roman" w:cs="Times New Roman"/>
          <w:i w:val="0"/>
          <w:color w:val="000000" w:themeColor="text1"/>
          <w:sz w:val="20"/>
        </w:rPr>
        <w:t xml:space="preserve"> </w:t>
      </w:r>
    </w:p>
    <w:p w:rsidR="00724391" w:rsidRPr="00BC4261" w:rsidRDefault="00724391" w:rsidP="0072439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 xml:space="preserve">      </w:t>
      </w:r>
      <w:r w:rsidR="006B1AD5" w:rsidRPr="00BC4261">
        <w:rPr>
          <w:rFonts w:ascii="Times New Roman" w:hAnsi="Times New Roman" w:cs="Times New Roman"/>
          <w:color w:val="000000" w:themeColor="text1"/>
          <w:sz w:val="20"/>
        </w:rPr>
        <w:t>Percepción del monto del costo de producción por los</w:t>
      </w:r>
      <w:r w:rsidR="006B1AD5" w:rsidRPr="00BC4261">
        <w:rPr>
          <w:color w:val="000000" w:themeColor="text1"/>
          <w:sz w:val="20"/>
        </w:rPr>
        <w:t xml:space="preserve"> </w:t>
      </w:r>
      <w:r w:rsidRPr="00BC4261">
        <w:rPr>
          <w:rFonts w:ascii="Times New Roman" w:hAnsi="Times New Roman" w:cs="Times New Roman"/>
          <w:color w:val="000000" w:themeColor="text1"/>
          <w:sz w:val="20"/>
          <w:szCs w:val="20"/>
        </w:rPr>
        <w:t xml:space="preserve">pequeños agricultores muestreados que se dedican </w:t>
      </w:r>
    </w:p>
    <w:p w:rsidR="00565AF7" w:rsidRPr="00BC4261" w:rsidRDefault="00724391" w:rsidP="00724391">
      <w:pPr>
        <w:pStyle w:val="Descripcin"/>
        <w:spacing w:after="0"/>
        <w:ind w:left="284" w:hanging="284"/>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al cultivo del frijol de palo (Cajanus cajan L) con crédito agrícola otorgado por la Empresa Procesadora    Perú SAC en la Región Lambayeque 2016.</w:t>
      </w:r>
    </w:p>
    <w:tbl>
      <w:tblPr>
        <w:tblW w:w="8575" w:type="dxa"/>
        <w:jc w:val="center"/>
        <w:tblCellMar>
          <w:left w:w="70" w:type="dxa"/>
          <w:right w:w="70" w:type="dxa"/>
        </w:tblCellMar>
        <w:tblLook w:val="04A0" w:firstRow="1" w:lastRow="0" w:firstColumn="1" w:lastColumn="0" w:noHBand="0" w:noVBand="1"/>
      </w:tblPr>
      <w:tblGrid>
        <w:gridCol w:w="3401"/>
        <w:gridCol w:w="3241"/>
        <w:gridCol w:w="1933"/>
      </w:tblGrid>
      <w:tr w:rsidR="00565AF7" w:rsidRPr="00BC4261" w:rsidTr="006B1AD5">
        <w:trPr>
          <w:trHeight w:val="488"/>
          <w:jc w:val="center"/>
        </w:trPr>
        <w:tc>
          <w:tcPr>
            <w:tcW w:w="3401"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6B1AD5">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El monto del costo de producción que le otorga la EP para su cultivo de frijol de palo</w:t>
            </w:r>
          </w:p>
        </w:tc>
        <w:tc>
          <w:tcPr>
            <w:tcW w:w="3241"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6B1AD5">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1933"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6B1AD5">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6B1AD5">
        <w:trPr>
          <w:trHeight w:val="210"/>
          <w:jc w:val="center"/>
        </w:trPr>
        <w:tc>
          <w:tcPr>
            <w:tcW w:w="3401"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Adecuado</w:t>
            </w:r>
          </w:p>
        </w:tc>
        <w:tc>
          <w:tcPr>
            <w:tcW w:w="324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1933"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tc>
      </w:tr>
      <w:tr w:rsidR="00565AF7" w:rsidRPr="00BC4261" w:rsidTr="006B1AD5">
        <w:trPr>
          <w:trHeight w:val="210"/>
          <w:jc w:val="center"/>
        </w:trPr>
        <w:tc>
          <w:tcPr>
            <w:tcW w:w="3401"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Bajo</w:t>
            </w:r>
          </w:p>
        </w:tc>
        <w:tc>
          <w:tcPr>
            <w:tcW w:w="324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44</w:t>
            </w:r>
          </w:p>
        </w:tc>
        <w:tc>
          <w:tcPr>
            <w:tcW w:w="1933"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73.3</w:t>
            </w:r>
          </w:p>
        </w:tc>
      </w:tr>
      <w:tr w:rsidR="006B1AD5" w:rsidRPr="00BC4261" w:rsidTr="006B1AD5">
        <w:trPr>
          <w:trHeight w:val="662"/>
          <w:jc w:val="center"/>
        </w:trPr>
        <w:tc>
          <w:tcPr>
            <w:tcW w:w="3401" w:type="dxa"/>
            <w:tcBorders>
              <w:top w:val="nil"/>
              <w:left w:val="nil"/>
              <w:bottom w:val="single" w:sz="4" w:space="0" w:color="auto"/>
              <w:right w:val="nil"/>
            </w:tcBorders>
            <w:shd w:val="clear" w:color="auto" w:fill="auto"/>
            <w:hideMark/>
          </w:tcPr>
          <w:p w:rsidR="006B1AD5" w:rsidRPr="00BC4261" w:rsidRDefault="006B1AD5"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Manejable</w:t>
            </w:r>
          </w:p>
          <w:p w:rsidR="006B1AD5" w:rsidRPr="005A3B13" w:rsidRDefault="006B1AD5"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3241" w:type="dxa"/>
            <w:tcBorders>
              <w:top w:val="nil"/>
              <w:left w:val="nil"/>
              <w:bottom w:val="single" w:sz="4" w:space="0" w:color="auto"/>
              <w:right w:val="nil"/>
            </w:tcBorders>
            <w:shd w:val="clear" w:color="auto" w:fill="auto"/>
            <w:noWrap/>
            <w:vAlign w:val="center"/>
            <w:hideMark/>
          </w:tcPr>
          <w:p w:rsidR="006B1AD5" w:rsidRPr="00BC4261" w:rsidRDefault="006B1AD5"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14</w:t>
            </w:r>
          </w:p>
          <w:p w:rsidR="006B1AD5" w:rsidRPr="005A3B13" w:rsidRDefault="006B1AD5"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1933" w:type="dxa"/>
            <w:tcBorders>
              <w:top w:val="nil"/>
              <w:left w:val="nil"/>
              <w:bottom w:val="single" w:sz="4" w:space="0" w:color="auto"/>
              <w:right w:val="nil"/>
            </w:tcBorders>
            <w:shd w:val="clear" w:color="auto" w:fill="auto"/>
            <w:noWrap/>
            <w:vAlign w:val="center"/>
            <w:hideMark/>
          </w:tcPr>
          <w:p w:rsidR="006B1AD5" w:rsidRPr="00BC4261" w:rsidRDefault="006B1AD5"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23.3</w:t>
            </w:r>
          </w:p>
          <w:p w:rsidR="006B1AD5" w:rsidRPr="005A3B13" w:rsidRDefault="006B1AD5"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495263" w:rsidRPr="00BC4261" w:rsidRDefault="00495263" w:rsidP="0049526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724391" w:rsidP="00724391">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1040" behindDoc="0" locked="0" layoutInCell="1" allowOverlap="1">
            <wp:simplePos x="0" y="0"/>
            <wp:positionH relativeFrom="margin">
              <wp:posOffset>318499</wp:posOffset>
            </wp:positionH>
            <wp:positionV relativeFrom="paragraph">
              <wp:posOffset>7163</wp:posOffset>
            </wp:positionV>
            <wp:extent cx="5066665" cy="2681555"/>
            <wp:effectExtent l="0" t="0" r="635" b="5080"/>
            <wp:wrapNone/>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565AF7">
      <w:pPr>
        <w:jc w:val="center"/>
        <w:rPr>
          <w:rFonts w:ascii="Times New Roman" w:hAnsi="Times New Roman" w:cs="Times New Roman"/>
          <w:color w:val="000000" w:themeColor="text1"/>
          <w:sz w:val="24"/>
          <w:szCs w:val="24"/>
        </w:rPr>
      </w:pP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724391" w:rsidRPr="00BC4261" w:rsidRDefault="00724391" w:rsidP="00565AF7">
      <w:pPr>
        <w:spacing w:line="276" w:lineRule="auto"/>
        <w:jc w:val="both"/>
        <w:rPr>
          <w:rFonts w:ascii="Times New Roman" w:hAnsi="Times New Roman" w:cs="Times New Roman"/>
          <w:i/>
          <w:color w:val="000000" w:themeColor="text1"/>
          <w:sz w:val="24"/>
          <w:szCs w:val="24"/>
        </w:rPr>
      </w:pPr>
    </w:p>
    <w:p w:rsidR="00724391" w:rsidRPr="00BC4261" w:rsidRDefault="00724391" w:rsidP="00565AF7">
      <w:pPr>
        <w:spacing w:line="276" w:lineRule="auto"/>
        <w:jc w:val="both"/>
        <w:rPr>
          <w:rFonts w:ascii="Times New Roman" w:hAnsi="Times New Roman" w:cs="Times New Roman"/>
          <w:i/>
          <w:color w:val="000000" w:themeColor="text1"/>
          <w:sz w:val="24"/>
          <w:szCs w:val="24"/>
        </w:rPr>
      </w:pPr>
    </w:p>
    <w:p w:rsidR="00724391" w:rsidRPr="00BC4261" w:rsidRDefault="00724391" w:rsidP="00565AF7">
      <w:pPr>
        <w:spacing w:line="276" w:lineRule="auto"/>
        <w:jc w:val="both"/>
        <w:rPr>
          <w:rFonts w:ascii="Times New Roman" w:hAnsi="Times New Roman" w:cs="Times New Roman"/>
          <w:i/>
          <w:color w:val="000000" w:themeColor="text1"/>
          <w:sz w:val="24"/>
          <w:szCs w:val="24"/>
        </w:rPr>
      </w:pPr>
    </w:p>
    <w:p w:rsidR="00724391" w:rsidRPr="00BC4261" w:rsidRDefault="00724391" w:rsidP="00565AF7">
      <w:pPr>
        <w:spacing w:line="276" w:lineRule="auto"/>
        <w:jc w:val="both"/>
        <w:rPr>
          <w:rFonts w:ascii="Times New Roman" w:hAnsi="Times New Roman" w:cs="Times New Roman"/>
          <w:i/>
          <w:color w:val="000000" w:themeColor="text1"/>
          <w:sz w:val="24"/>
          <w:szCs w:val="24"/>
        </w:rPr>
      </w:pPr>
    </w:p>
    <w:p w:rsidR="00724391" w:rsidRPr="00BC4261" w:rsidRDefault="00724391" w:rsidP="0072439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45" w:name="_Toc6165023"/>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31</w:t>
      </w:r>
      <w:r w:rsidRPr="00BC4261">
        <w:rPr>
          <w:rFonts w:ascii="Times New Roman" w:hAnsi="Times New Roman" w:cs="Times New Roman"/>
          <w:color w:val="000000" w:themeColor="text1"/>
          <w:sz w:val="20"/>
        </w:rPr>
        <w:fldChar w:fldCharType="end"/>
      </w:r>
      <w:r w:rsidRPr="00BC4261">
        <w:rPr>
          <w:color w:val="000000" w:themeColor="text1"/>
        </w:rPr>
        <w:t xml:space="preserve">. </w:t>
      </w:r>
      <w:r w:rsidRPr="00BC4261">
        <w:rPr>
          <w:rFonts w:ascii="Times New Roman" w:hAnsi="Times New Roman" w:cs="Times New Roman"/>
          <w:i w:val="0"/>
          <w:color w:val="000000" w:themeColor="text1"/>
          <w:sz w:val="20"/>
        </w:rPr>
        <w:t>Percepción del monto del costo de producción por los</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pequeños agricultores muestreados</w:t>
      </w:r>
      <w:bookmarkEnd w:id="145"/>
      <w:r w:rsidRPr="00BC4261">
        <w:rPr>
          <w:rFonts w:ascii="Times New Roman" w:hAnsi="Times New Roman" w:cs="Times New Roman"/>
          <w:i w:val="0"/>
          <w:color w:val="000000" w:themeColor="text1"/>
          <w:sz w:val="20"/>
          <w:szCs w:val="20"/>
        </w:rPr>
        <w:t xml:space="preserve"> </w:t>
      </w:r>
    </w:p>
    <w:p w:rsidR="00724391" w:rsidRPr="00BC4261" w:rsidRDefault="00724391" w:rsidP="0072439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que se dedican al cultivo del frijol de palo (Cajanus cajan L) con crédito agrícola otorgado por la </w:t>
      </w:r>
    </w:p>
    <w:p w:rsidR="00724391" w:rsidRPr="00BC4261" w:rsidRDefault="00724391" w:rsidP="0072439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Empresa Procesadora    Perú SAC en la Región Lambayeque 2016.</w:t>
      </w:r>
    </w:p>
    <w:p w:rsidR="00724391" w:rsidRPr="00BC4261" w:rsidRDefault="00724391" w:rsidP="0009535B">
      <w:pPr>
        <w:spacing w:after="0" w:line="240" w:lineRule="auto"/>
        <w:ind w:left="567" w:hanging="567"/>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09535B">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Los costos de producción promedio en soles por hectárea, en el sector Batan G</w:t>
      </w:r>
      <w:r w:rsidR="00495263">
        <w:rPr>
          <w:rFonts w:ascii="Times New Roman" w:hAnsi="Times New Roman" w:cs="Times New Roman"/>
          <w:color w:val="000000" w:themeColor="text1"/>
          <w:sz w:val="24"/>
          <w:szCs w:val="24"/>
        </w:rPr>
        <w:t>rande observamos en la Tabla 35</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y Figura 32, están entre los rangos de S/ 3800.00 a S/ 8300.00, en el sector Jayanca están entre los rangos de S/ 2900.00 a S/ 4200.00 y en el sector de Túcume están entre los rangos de S/ 3300.00 a S/ 5700.00. Existe una tendencia positiva de relación entre el rendimiento de frijol de palo fresco y el monto de la inversión en el cultivo. </w:t>
      </w:r>
    </w:p>
    <w:p w:rsidR="00726E0A" w:rsidRPr="00BC4261" w:rsidRDefault="0009535B" w:rsidP="00726E0A">
      <w:pPr>
        <w:pStyle w:val="Descripcin"/>
        <w:spacing w:after="0"/>
        <w:rPr>
          <w:rFonts w:ascii="Times New Roman" w:hAnsi="Times New Roman" w:cs="Times New Roman"/>
          <w:color w:val="000000" w:themeColor="text1"/>
          <w:sz w:val="20"/>
        </w:rPr>
      </w:pPr>
      <w:bookmarkStart w:id="146" w:name="_Toc4730922"/>
      <w:bookmarkStart w:id="147" w:name="_Toc4731064"/>
      <w:r w:rsidRPr="00BC4261">
        <w:rPr>
          <w:rFonts w:ascii="Times New Roman" w:hAnsi="Times New Roman" w:cs="Times New Roman"/>
          <w:i w:val="0"/>
          <w:color w:val="000000" w:themeColor="text1"/>
          <w:sz w:val="20"/>
        </w:rPr>
        <w:t xml:space="preserve">Tabla </w:t>
      </w:r>
      <w:r w:rsidR="00495263">
        <w:rPr>
          <w:rFonts w:ascii="Times New Roman" w:hAnsi="Times New Roman" w:cs="Times New Roman"/>
          <w:i w:val="0"/>
          <w:color w:val="000000" w:themeColor="text1"/>
          <w:sz w:val="20"/>
        </w:rPr>
        <w:t>35</w:t>
      </w:r>
      <w:r w:rsidRPr="00BC4261">
        <w:rPr>
          <w:rFonts w:ascii="Times New Roman" w:hAnsi="Times New Roman" w:cs="Times New Roman"/>
          <w:i w:val="0"/>
          <w:color w:val="000000" w:themeColor="text1"/>
          <w:sz w:val="20"/>
        </w:rPr>
        <w:t>.</w:t>
      </w:r>
      <w:bookmarkEnd w:id="146"/>
      <w:bookmarkEnd w:id="147"/>
      <w:r w:rsidRPr="00BC4261">
        <w:rPr>
          <w:rFonts w:ascii="Times New Roman" w:hAnsi="Times New Roman" w:cs="Times New Roman"/>
          <w:color w:val="000000" w:themeColor="text1"/>
          <w:sz w:val="20"/>
        </w:rPr>
        <w:t xml:space="preserve"> </w:t>
      </w:r>
    </w:p>
    <w:p w:rsidR="00565AF7" w:rsidRPr="00BC4261" w:rsidRDefault="0009535B" w:rsidP="00726E0A">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 xml:space="preserve">Rangos de los costos de producción promedio en soles por hectárea obtenida por </w:t>
      </w:r>
      <w:r w:rsidR="00726E0A" w:rsidRPr="00BC4261">
        <w:rPr>
          <w:rFonts w:ascii="Times New Roman" w:hAnsi="Times New Roman" w:cs="Times New Roman"/>
          <w:color w:val="000000" w:themeColor="text1"/>
          <w:sz w:val="20"/>
        </w:rPr>
        <w:t>los</w:t>
      </w:r>
      <w:r w:rsidR="00726E0A" w:rsidRPr="00BC4261">
        <w:rPr>
          <w:color w:val="000000" w:themeColor="text1"/>
          <w:sz w:val="20"/>
        </w:rPr>
        <w:t xml:space="preserve"> </w:t>
      </w:r>
      <w:r w:rsidR="00726E0A"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 la Empresa Procesadora Perú SAC en la Región Lambayeque 2016.</w:t>
      </w:r>
    </w:p>
    <w:p w:rsidR="00565AF7" w:rsidRPr="00BC4261" w:rsidRDefault="00565AF7" w:rsidP="0009535B">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Rangos de los costos de producción en soles por hectárea</w:t>
      </w:r>
    </w:p>
    <w:p w:rsidR="00565AF7" w:rsidRPr="00BC4261" w:rsidRDefault="00565AF7" w:rsidP="0009535B">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Sectores              </w:t>
      </w:r>
      <w:r w:rsidR="0009535B"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Menor costo de producción       </w:t>
      </w:r>
      <w:r w:rsidR="0009535B"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Mayor costo de producción</w:t>
      </w:r>
    </w:p>
    <w:p w:rsidR="00565AF7" w:rsidRPr="00BC4261" w:rsidRDefault="00565AF7"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3800.0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8300.0             </w:t>
      </w:r>
    </w:p>
    <w:p w:rsidR="00565AF7" w:rsidRPr="00BC4261" w:rsidRDefault="00565AF7" w:rsidP="00565AF7">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2900.0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4200.0       </w:t>
      </w:r>
    </w:p>
    <w:p w:rsidR="00565AF7" w:rsidRPr="00BC4261" w:rsidRDefault="00565AF7" w:rsidP="00726E0A">
      <w:pPr>
        <w:pBdr>
          <w:bottom w:val="single" w:sz="4" w:space="1" w:color="auto"/>
        </w:pBdr>
        <w:spacing w:after="0"/>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3300.0                                       </w:t>
      </w:r>
      <w:r w:rsidR="0009535B"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5700.0</w:t>
      </w:r>
    </w:p>
    <w:p w:rsidR="00495263" w:rsidRPr="00BC4261" w:rsidRDefault="00495263" w:rsidP="00495263">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726E0A">
      <w:pPr>
        <w:spacing w:line="360" w:lineRule="auto"/>
        <w:rPr>
          <w:rFonts w:ascii="Times New Roman" w:hAnsi="Times New Roman" w:cs="Times New Roman"/>
          <w:i/>
          <w:color w:val="000000" w:themeColor="text1"/>
          <w:sz w:val="24"/>
          <w:szCs w:val="24"/>
          <w:highlight w:val="yellow"/>
        </w:rPr>
      </w:pPr>
    </w:p>
    <w:p w:rsidR="00565AF7" w:rsidRPr="00BC4261" w:rsidRDefault="00565AF7" w:rsidP="00565AF7">
      <w:pPr>
        <w:spacing w:line="360" w:lineRule="auto"/>
        <w:jc w:val="center"/>
        <w:rPr>
          <w:rFonts w:ascii="Times New Roman" w:hAnsi="Times New Roman" w:cs="Times New Roman"/>
          <w:i/>
          <w:color w:val="000000" w:themeColor="text1"/>
          <w:sz w:val="24"/>
          <w:szCs w:val="24"/>
          <w:highlight w:val="yellow"/>
        </w:rPr>
      </w:pPr>
    </w:p>
    <w:p w:rsidR="00565AF7" w:rsidRPr="00BC4261" w:rsidRDefault="00726E0A" w:rsidP="00565AF7">
      <w:pPr>
        <w:spacing w:line="360" w:lineRule="auto"/>
        <w:jc w:val="center"/>
        <w:rPr>
          <w:rFonts w:ascii="Times New Roman" w:hAnsi="Times New Roman" w:cs="Times New Roman"/>
          <w:i/>
          <w:color w:val="000000" w:themeColor="text1"/>
          <w:sz w:val="24"/>
          <w:szCs w:val="24"/>
          <w:highlight w:val="yellow"/>
        </w:rPr>
      </w:pPr>
      <w:r w:rsidRPr="00BC4261">
        <w:rPr>
          <w:rFonts w:ascii="Times New Roman" w:hAnsi="Times New Roman" w:cs="Times New Roman"/>
          <w:noProof/>
          <w:color w:val="000000" w:themeColor="text1"/>
          <w:sz w:val="24"/>
          <w:szCs w:val="24"/>
          <w:highlight w:val="yellow"/>
          <w:lang w:val="en-US"/>
        </w:rPr>
        <w:drawing>
          <wp:anchor distT="0" distB="0" distL="114300" distR="114300" simplePos="0" relativeHeight="251672064" behindDoc="0" locked="0" layoutInCell="1" allowOverlap="1">
            <wp:simplePos x="0" y="0"/>
            <wp:positionH relativeFrom="margin">
              <wp:posOffset>344245</wp:posOffset>
            </wp:positionH>
            <wp:positionV relativeFrom="paragraph">
              <wp:posOffset>10795</wp:posOffset>
            </wp:positionV>
            <wp:extent cx="5045336" cy="2743200"/>
            <wp:effectExtent l="0" t="0" r="3175" b="0"/>
            <wp:wrapNone/>
            <wp:docPr id="1037" name="Gráfico 10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anchor>
        </w:drawing>
      </w: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565AF7">
      <w:pPr>
        <w:spacing w:line="276" w:lineRule="auto"/>
        <w:jc w:val="both"/>
        <w:rPr>
          <w:rFonts w:ascii="Times New Roman" w:hAnsi="Times New Roman" w:cs="Times New Roman"/>
          <w:i/>
          <w:color w:val="000000" w:themeColor="text1"/>
          <w:sz w:val="24"/>
          <w:szCs w:val="24"/>
        </w:rPr>
      </w:pPr>
    </w:p>
    <w:p w:rsidR="00726E0A" w:rsidRPr="00BC4261" w:rsidRDefault="00726E0A" w:rsidP="00726E0A">
      <w:pPr>
        <w:spacing w:after="0" w:line="276" w:lineRule="auto"/>
        <w:jc w:val="both"/>
        <w:rPr>
          <w:rFonts w:ascii="Times New Roman" w:hAnsi="Times New Roman" w:cs="Times New Roman"/>
          <w:i/>
          <w:color w:val="000000" w:themeColor="text1"/>
          <w:sz w:val="24"/>
          <w:szCs w:val="24"/>
        </w:rPr>
      </w:pPr>
    </w:p>
    <w:p w:rsidR="00726E0A" w:rsidRPr="00BC4261" w:rsidRDefault="00726E0A" w:rsidP="00726E0A">
      <w:pPr>
        <w:spacing w:after="0" w:line="276" w:lineRule="auto"/>
        <w:jc w:val="both"/>
        <w:rPr>
          <w:rFonts w:ascii="Times New Roman" w:hAnsi="Times New Roman" w:cs="Times New Roman"/>
          <w:i/>
          <w:color w:val="000000" w:themeColor="text1"/>
          <w:sz w:val="24"/>
          <w:szCs w:val="24"/>
        </w:rPr>
      </w:pPr>
    </w:p>
    <w:p w:rsidR="00726E0A" w:rsidRPr="00BC4261" w:rsidRDefault="00726E0A" w:rsidP="00726E0A">
      <w:pPr>
        <w:spacing w:after="0" w:line="276" w:lineRule="auto"/>
        <w:jc w:val="both"/>
        <w:rPr>
          <w:rFonts w:ascii="Times New Roman" w:hAnsi="Times New Roman" w:cs="Times New Roman"/>
          <w:i/>
          <w:color w:val="000000" w:themeColor="text1"/>
          <w:sz w:val="24"/>
          <w:szCs w:val="24"/>
        </w:rPr>
      </w:pPr>
    </w:p>
    <w:p w:rsidR="00726E0A" w:rsidRPr="00BC4261" w:rsidRDefault="00726E0A" w:rsidP="00726E0A">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48" w:name="_Toc6165024"/>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32</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Rangos de los costos de producción promedio en soles por hectárea obtenida por los</w:t>
      </w:r>
      <w:bookmarkEnd w:id="148"/>
    </w:p>
    <w:p w:rsidR="00726E0A" w:rsidRPr="00BC4261" w:rsidRDefault="00726E0A" w:rsidP="00726E0A">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rPr>
        <w:t xml:space="preserve">          </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pequeños agricultores muestreados que se dedican al cultivo del frijol de palo (Cajanus cajan L)</w:t>
      </w:r>
    </w:p>
    <w:p w:rsidR="00565AF7" w:rsidRPr="00BC4261" w:rsidRDefault="00726E0A" w:rsidP="00726E0A">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con crédito agrícola otorgado por la Empresa Procesadora Perú SAC en la Región Lambayeque 2016.</w:t>
      </w:r>
    </w:p>
    <w:p w:rsidR="00726E0A" w:rsidRPr="00BC4261" w:rsidRDefault="00726E0A" w:rsidP="00726E0A">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565AF7">
      <w:pPr>
        <w:spacing w:line="360" w:lineRule="auto"/>
        <w:jc w:val="both"/>
        <w:rPr>
          <w:rFonts w:ascii="Times New Roman" w:hAnsi="Times New Roman" w:cs="Times New Roman"/>
          <w:i/>
          <w:color w:val="000000" w:themeColor="text1"/>
          <w:sz w:val="24"/>
          <w:szCs w:val="24"/>
        </w:rPr>
      </w:pPr>
    </w:p>
    <w:p w:rsidR="00565AF7" w:rsidRPr="00BC4261" w:rsidRDefault="00565AF7" w:rsidP="00804F7A">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En la </w:t>
      </w:r>
      <w:r w:rsidR="00495263">
        <w:rPr>
          <w:rFonts w:ascii="Times New Roman" w:hAnsi="Times New Roman" w:cs="Times New Roman"/>
          <w:color w:val="000000" w:themeColor="text1"/>
          <w:sz w:val="24"/>
          <w:szCs w:val="24"/>
        </w:rPr>
        <w:t>Tabla 36</w:t>
      </w:r>
      <w:r w:rsidRPr="00BC4261">
        <w:rPr>
          <w:rFonts w:ascii="Times New Roman" w:hAnsi="Times New Roman" w:cs="Times New Roman"/>
          <w:color w:val="000000" w:themeColor="text1"/>
          <w:sz w:val="24"/>
          <w:szCs w:val="24"/>
        </w:rPr>
        <w:t xml:space="preserve"> y Figura 33, se aprecia la variabilidad de los precios durante los 3 últimos años, se mantienen según la percepción del 100% de los pequeños agricultores muestreados que se dedican al cultivo del frijol de palo (Cajanus cajan L) con crédito agrícola otorgado por la Empresa Procesadora Perú SAC. El precio por kilogramo de frijol de palo fresco en la Región Lambayeque, se mantienen porque a nivel internacional también se mantienen, debido a que este frijol se envasa para exportación.  </w:t>
      </w:r>
    </w:p>
    <w:p w:rsidR="00804F7A" w:rsidRPr="00BC4261" w:rsidRDefault="00804F7A" w:rsidP="00804F7A">
      <w:pPr>
        <w:pStyle w:val="Descripcin"/>
        <w:spacing w:after="0"/>
        <w:rPr>
          <w:rFonts w:ascii="Times New Roman" w:hAnsi="Times New Roman" w:cs="Times New Roman"/>
          <w:i w:val="0"/>
          <w:color w:val="000000" w:themeColor="text1"/>
          <w:sz w:val="20"/>
        </w:rPr>
      </w:pPr>
      <w:bookmarkStart w:id="149" w:name="_Toc4730923"/>
      <w:bookmarkStart w:id="150" w:name="_Toc4731065"/>
      <w:r w:rsidRPr="00BC4261">
        <w:rPr>
          <w:rFonts w:ascii="Times New Roman" w:hAnsi="Times New Roman" w:cs="Times New Roman"/>
          <w:i w:val="0"/>
          <w:color w:val="000000" w:themeColor="text1"/>
          <w:sz w:val="20"/>
        </w:rPr>
        <w:t xml:space="preserve">Tabla </w:t>
      </w:r>
      <w:r w:rsidR="00495263">
        <w:rPr>
          <w:rFonts w:ascii="Times New Roman" w:hAnsi="Times New Roman" w:cs="Times New Roman"/>
          <w:i w:val="0"/>
          <w:color w:val="000000" w:themeColor="text1"/>
          <w:sz w:val="20"/>
        </w:rPr>
        <w:t>36</w:t>
      </w:r>
      <w:r w:rsidRPr="00BC4261">
        <w:rPr>
          <w:rFonts w:ascii="Times New Roman" w:hAnsi="Times New Roman" w:cs="Times New Roman"/>
          <w:i w:val="0"/>
          <w:color w:val="000000" w:themeColor="text1"/>
          <w:sz w:val="20"/>
        </w:rPr>
        <w:t>.</w:t>
      </w:r>
      <w:bookmarkEnd w:id="149"/>
      <w:bookmarkEnd w:id="150"/>
      <w:r w:rsidRPr="00BC4261">
        <w:rPr>
          <w:rFonts w:ascii="Times New Roman" w:hAnsi="Times New Roman" w:cs="Times New Roman"/>
          <w:i w:val="0"/>
          <w:color w:val="000000" w:themeColor="text1"/>
          <w:sz w:val="20"/>
        </w:rPr>
        <w:t xml:space="preserve"> </w:t>
      </w:r>
    </w:p>
    <w:p w:rsidR="00804F7A" w:rsidRPr="00BC4261" w:rsidRDefault="00804F7A" w:rsidP="00804F7A">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Percepción sobre la variabilidad de los precios durante los 3 últimos años según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w:t>
      </w:r>
    </w:p>
    <w:p w:rsidR="00565AF7" w:rsidRPr="00BC4261" w:rsidRDefault="00804F7A" w:rsidP="00804F7A">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por la Empresa Procesadora Perú SAC en la Región Lambayeque 2016.</w:t>
      </w:r>
    </w:p>
    <w:tbl>
      <w:tblPr>
        <w:tblW w:w="8577" w:type="dxa"/>
        <w:tblCellMar>
          <w:left w:w="70" w:type="dxa"/>
          <w:right w:w="70" w:type="dxa"/>
        </w:tblCellMar>
        <w:tblLook w:val="04A0" w:firstRow="1" w:lastRow="0" w:firstColumn="1" w:lastColumn="0" w:noHBand="0" w:noVBand="1"/>
      </w:tblPr>
      <w:tblGrid>
        <w:gridCol w:w="4111"/>
        <w:gridCol w:w="2381"/>
        <w:gridCol w:w="2085"/>
      </w:tblGrid>
      <w:tr w:rsidR="00565AF7" w:rsidRPr="00BC4261" w:rsidTr="00804F7A">
        <w:trPr>
          <w:trHeight w:val="528"/>
        </w:trPr>
        <w:tc>
          <w:tcPr>
            <w:tcW w:w="4111" w:type="dxa"/>
            <w:tcBorders>
              <w:top w:val="single" w:sz="4" w:space="0" w:color="auto"/>
              <w:left w:val="nil"/>
              <w:bottom w:val="single" w:sz="4" w:space="0" w:color="000000"/>
              <w:right w:val="nil"/>
            </w:tcBorders>
            <w:shd w:val="clear" w:color="auto" w:fill="auto"/>
            <w:vAlign w:val="center"/>
            <w:hideMark/>
          </w:tcPr>
          <w:p w:rsidR="00565AF7" w:rsidRPr="00BC4261" w:rsidRDefault="00565AF7" w:rsidP="00804F7A">
            <w:pPr>
              <w:jc w:val="center"/>
              <w:rPr>
                <w:rFonts w:ascii="Times New Roman" w:eastAsia="Times New Roman" w:hAnsi="Times New Roman" w:cs="Times New Roman"/>
                <w:b/>
                <w:iCs/>
                <w:color w:val="000000" w:themeColor="text1"/>
                <w:sz w:val="24"/>
                <w:szCs w:val="24"/>
                <w:lang w:eastAsia="es-PE"/>
              </w:rPr>
            </w:pPr>
            <w:r w:rsidRPr="00BC4261">
              <w:rPr>
                <w:rFonts w:ascii="Times New Roman" w:eastAsia="Times New Roman" w:hAnsi="Times New Roman" w:cs="Times New Roman"/>
                <w:b/>
                <w:iCs/>
                <w:color w:val="000000" w:themeColor="text1"/>
                <w:sz w:val="24"/>
                <w:szCs w:val="24"/>
                <w:lang w:eastAsia="es-PE"/>
              </w:rPr>
              <w:t>Como han venido variando los precios/kg los últimos 3 años?</w:t>
            </w:r>
          </w:p>
        </w:tc>
        <w:tc>
          <w:tcPr>
            <w:tcW w:w="2381" w:type="dxa"/>
            <w:tcBorders>
              <w:top w:val="single" w:sz="4" w:space="0" w:color="000000"/>
              <w:left w:val="nil"/>
              <w:bottom w:val="single" w:sz="4" w:space="0" w:color="000000"/>
              <w:right w:val="nil"/>
            </w:tcBorders>
            <w:shd w:val="clear" w:color="auto" w:fill="auto"/>
            <w:vAlign w:val="center"/>
            <w:hideMark/>
          </w:tcPr>
          <w:p w:rsidR="00565AF7" w:rsidRPr="00BC4261" w:rsidRDefault="00E5216B" w:rsidP="00804F7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2085" w:type="dxa"/>
            <w:tcBorders>
              <w:top w:val="single" w:sz="4" w:space="0" w:color="000000"/>
              <w:left w:val="nil"/>
              <w:bottom w:val="single" w:sz="4" w:space="0" w:color="000000"/>
              <w:right w:val="nil"/>
            </w:tcBorders>
            <w:shd w:val="clear" w:color="auto" w:fill="auto"/>
            <w:vAlign w:val="center"/>
            <w:hideMark/>
          </w:tcPr>
          <w:p w:rsidR="00565AF7" w:rsidRPr="00BC4261" w:rsidRDefault="00565AF7" w:rsidP="00804F7A">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74120D">
        <w:trPr>
          <w:trHeight w:val="273"/>
        </w:trPr>
        <w:tc>
          <w:tcPr>
            <w:tcW w:w="4111" w:type="dxa"/>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Se mantiene</w:t>
            </w:r>
          </w:p>
        </w:tc>
        <w:tc>
          <w:tcPr>
            <w:tcW w:w="2381"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2085" w:type="dxa"/>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100.0</w:t>
            </w:r>
          </w:p>
        </w:tc>
      </w:tr>
      <w:tr w:rsidR="00565AF7" w:rsidRPr="00BC4261" w:rsidTr="0074120D">
        <w:trPr>
          <w:trHeight w:val="273"/>
        </w:trPr>
        <w:tc>
          <w:tcPr>
            <w:tcW w:w="4111" w:type="dxa"/>
            <w:tcBorders>
              <w:top w:val="nil"/>
              <w:left w:val="nil"/>
              <w:bottom w:val="single" w:sz="4" w:space="0" w:color="000000"/>
              <w:right w:val="nil"/>
            </w:tcBorders>
            <w:shd w:val="clear" w:color="auto" w:fill="auto"/>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Bajaron</w:t>
            </w:r>
          </w:p>
        </w:tc>
        <w:tc>
          <w:tcPr>
            <w:tcW w:w="2381"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2085" w:type="dxa"/>
            <w:tcBorders>
              <w:top w:val="nil"/>
              <w:left w:val="nil"/>
              <w:bottom w:val="single" w:sz="4" w:space="0" w:color="000000"/>
              <w:right w:val="nil"/>
            </w:tcBorders>
            <w:shd w:val="clear" w:color="auto" w:fill="auto"/>
            <w:noWrap/>
            <w:vAlign w:val="center"/>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r>
    </w:tbl>
    <w:p w:rsidR="00495263" w:rsidRPr="00BC4261" w:rsidRDefault="00495263" w:rsidP="00495263">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565AF7" w:rsidP="00565AF7">
      <w:pPr>
        <w:spacing w:line="276" w:lineRule="auto"/>
        <w:jc w:val="center"/>
        <w:rPr>
          <w:rFonts w:ascii="Times New Roman" w:hAnsi="Times New Roman" w:cs="Times New Roman"/>
          <w:i/>
          <w:color w:val="000000" w:themeColor="text1"/>
          <w:sz w:val="24"/>
          <w:szCs w:val="24"/>
        </w:rPr>
      </w:pPr>
    </w:p>
    <w:p w:rsidR="00565AF7" w:rsidRPr="00BC4261" w:rsidRDefault="00804F7A" w:rsidP="00804F7A">
      <w:pPr>
        <w:spacing w:line="276"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3088" behindDoc="0" locked="0" layoutInCell="1" allowOverlap="1">
            <wp:simplePos x="0" y="0"/>
            <wp:positionH relativeFrom="margin">
              <wp:posOffset>333487</wp:posOffset>
            </wp:positionH>
            <wp:positionV relativeFrom="paragraph">
              <wp:posOffset>6201</wp:posOffset>
            </wp:positionV>
            <wp:extent cx="5034280" cy="2786230"/>
            <wp:effectExtent l="0" t="0" r="13970" b="14605"/>
            <wp:wrapNone/>
            <wp:docPr id="1028" name="Gráfico 1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p>
    <w:p w:rsidR="00804F7A" w:rsidRPr="00BC4261" w:rsidRDefault="00804F7A" w:rsidP="00804F7A">
      <w:pPr>
        <w:spacing w:after="0"/>
        <w:rPr>
          <w:rFonts w:ascii="Times New Roman" w:hAnsi="Times New Roman" w:cs="Times New Roman"/>
          <w:i/>
          <w:color w:val="000000" w:themeColor="text1"/>
          <w:sz w:val="24"/>
          <w:szCs w:val="24"/>
        </w:rPr>
      </w:pPr>
    </w:p>
    <w:p w:rsidR="00804F7A" w:rsidRPr="00BC4261" w:rsidRDefault="00804F7A" w:rsidP="00804F7A">
      <w:pPr>
        <w:spacing w:after="0"/>
        <w:rPr>
          <w:rFonts w:ascii="Times New Roman" w:hAnsi="Times New Roman" w:cs="Times New Roman"/>
          <w:i/>
          <w:color w:val="000000" w:themeColor="text1"/>
          <w:sz w:val="24"/>
          <w:szCs w:val="24"/>
        </w:rPr>
      </w:pPr>
    </w:p>
    <w:p w:rsidR="00804F7A" w:rsidRPr="00BC4261" w:rsidRDefault="00804F7A" w:rsidP="00804F7A">
      <w:pPr>
        <w:spacing w:after="0"/>
        <w:rPr>
          <w:rFonts w:ascii="Times New Roman" w:hAnsi="Times New Roman" w:cs="Times New Roman"/>
          <w:i/>
          <w:color w:val="000000" w:themeColor="text1"/>
          <w:sz w:val="24"/>
          <w:szCs w:val="24"/>
        </w:rPr>
      </w:pPr>
    </w:p>
    <w:p w:rsidR="00804F7A" w:rsidRPr="00BC4261" w:rsidRDefault="00804F7A" w:rsidP="00804F7A">
      <w:pPr>
        <w:spacing w:after="0"/>
        <w:rPr>
          <w:rFonts w:ascii="Times New Roman" w:hAnsi="Times New Roman" w:cs="Times New Roman"/>
          <w:i/>
          <w:color w:val="000000" w:themeColor="text1"/>
          <w:sz w:val="24"/>
          <w:szCs w:val="24"/>
        </w:rPr>
      </w:pPr>
    </w:p>
    <w:p w:rsidR="00804F7A" w:rsidRPr="00BC4261" w:rsidRDefault="00804F7A" w:rsidP="00804F7A">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51" w:name="_Toc6165025"/>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33</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Percepción sobre la variabilidad de los precios durante los 3 últimos años según los</w:t>
      </w:r>
      <w:bookmarkEnd w:id="151"/>
    </w:p>
    <w:p w:rsidR="00804F7A" w:rsidRPr="00BC4261" w:rsidRDefault="00804F7A" w:rsidP="00804F7A">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rPr>
        <w:t xml:space="preserve">         </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 xml:space="preserve">pequeños agricultores muestreados que se dedican al cultivo del frijol de palo (Cajanus cajan L) </w:t>
      </w:r>
    </w:p>
    <w:p w:rsidR="00804F7A" w:rsidRPr="00BC4261" w:rsidRDefault="00804F7A" w:rsidP="00804F7A">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con crédito agrícola otorgado por la Empresa Procesadora Perú SAC en la Región Lambayeque 2016.</w:t>
      </w:r>
    </w:p>
    <w:p w:rsidR="00804F7A" w:rsidRPr="00BC4261" w:rsidRDefault="00804F7A" w:rsidP="00804F7A">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804F7A" w:rsidRPr="00BC4261" w:rsidRDefault="00804F7A" w:rsidP="00804F7A">
      <w:pPr>
        <w:rPr>
          <w:rFonts w:ascii="Times New Roman" w:hAnsi="Times New Roman" w:cs="Times New Roman"/>
          <w:i/>
          <w:color w:val="000000" w:themeColor="text1"/>
          <w:sz w:val="24"/>
          <w:szCs w:val="24"/>
        </w:rPr>
      </w:pPr>
    </w:p>
    <w:p w:rsidR="00804F7A" w:rsidRPr="00BC4261" w:rsidRDefault="00804F7A" w:rsidP="00565AF7">
      <w:pPr>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 xml:space="preserve"> </w:t>
      </w:r>
    </w:p>
    <w:p w:rsidR="00804F7A" w:rsidRPr="00BC4261" w:rsidRDefault="00804F7A" w:rsidP="00565AF7">
      <w:pPr>
        <w:rPr>
          <w:rFonts w:ascii="Times New Roman" w:hAnsi="Times New Roman" w:cs="Times New Roman"/>
          <w:color w:val="000000" w:themeColor="text1"/>
          <w:sz w:val="24"/>
          <w:szCs w:val="24"/>
        </w:rPr>
      </w:pPr>
    </w:p>
    <w:p w:rsidR="00565AF7" w:rsidRPr="00BC4261" w:rsidRDefault="00565AF7" w:rsidP="00804F7A">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Los pequeños agricultores muestreados que se dedican al cultivo del frijol de palo (Cajanus cajan L) con crédito agrícola otorgado por la Empresa Procesadora Perú SAC, en los tres sectores en estudio, en la </w:t>
      </w:r>
      <w:r w:rsidR="00495263">
        <w:rPr>
          <w:rFonts w:ascii="Times New Roman" w:hAnsi="Times New Roman" w:cs="Times New Roman"/>
          <w:color w:val="000000" w:themeColor="text1"/>
          <w:sz w:val="24"/>
          <w:szCs w:val="24"/>
        </w:rPr>
        <w:t>Tabla 37</w:t>
      </w:r>
      <w:r w:rsidRPr="00BC4261">
        <w:rPr>
          <w:rFonts w:ascii="Times New Roman" w:hAnsi="Times New Roman" w:cs="Times New Roman"/>
          <w:color w:val="000000" w:themeColor="text1"/>
          <w:sz w:val="24"/>
          <w:szCs w:val="24"/>
        </w:rPr>
        <w:t xml:space="preserve"> y Figura 34 nos indica que el 100% requieren más apoyo en gestión de crédito agrícola, el 58.3% en gestión del agua de riego, el 86.7% en gestión de semilla certificada y el 41.7% en gestión de comercialización.</w:t>
      </w:r>
    </w:p>
    <w:p w:rsidR="004743E2" w:rsidRPr="00BC4261" w:rsidRDefault="007A58F3" w:rsidP="00804F7A">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152" w:name="_Toc4730924"/>
      <w:bookmarkStart w:id="153" w:name="_Toc4731066"/>
      <w:r w:rsidR="00804F7A" w:rsidRPr="00BC4261">
        <w:rPr>
          <w:rFonts w:ascii="Times New Roman" w:hAnsi="Times New Roman" w:cs="Times New Roman"/>
          <w:i w:val="0"/>
          <w:color w:val="000000" w:themeColor="text1"/>
          <w:sz w:val="20"/>
          <w:szCs w:val="20"/>
        </w:rPr>
        <w:t xml:space="preserve">Tabla </w:t>
      </w:r>
      <w:r w:rsidR="00495263">
        <w:rPr>
          <w:rFonts w:ascii="Times New Roman" w:hAnsi="Times New Roman" w:cs="Times New Roman"/>
          <w:i w:val="0"/>
          <w:color w:val="000000" w:themeColor="text1"/>
          <w:sz w:val="20"/>
          <w:szCs w:val="20"/>
        </w:rPr>
        <w:t>37</w:t>
      </w:r>
      <w:r w:rsidR="00804F7A" w:rsidRPr="00BC4261">
        <w:rPr>
          <w:rFonts w:ascii="Times New Roman" w:hAnsi="Times New Roman" w:cs="Times New Roman"/>
          <w:i w:val="0"/>
          <w:color w:val="000000" w:themeColor="text1"/>
          <w:sz w:val="20"/>
          <w:szCs w:val="20"/>
        </w:rPr>
        <w:t>.</w:t>
      </w:r>
      <w:bookmarkEnd w:id="152"/>
      <w:bookmarkEnd w:id="153"/>
      <w:r w:rsidR="00804F7A" w:rsidRPr="00BC4261">
        <w:rPr>
          <w:rFonts w:ascii="Times New Roman" w:hAnsi="Times New Roman" w:cs="Times New Roman"/>
          <w:i w:val="0"/>
          <w:color w:val="000000" w:themeColor="text1"/>
          <w:sz w:val="20"/>
          <w:szCs w:val="20"/>
        </w:rPr>
        <w:t xml:space="preserve"> </w:t>
      </w:r>
    </w:p>
    <w:p w:rsidR="007A58F3" w:rsidRPr="00BC4261" w:rsidRDefault="007A58F3" w:rsidP="007A58F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r w:rsidR="00804F7A" w:rsidRPr="00BC4261">
        <w:rPr>
          <w:rFonts w:ascii="Times New Roman" w:hAnsi="Times New Roman" w:cs="Times New Roman"/>
          <w:color w:val="000000" w:themeColor="text1"/>
          <w:sz w:val="20"/>
          <w:szCs w:val="20"/>
        </w:rPr>
        <w:t xml:space="preserve">Requerimiento de mayor apoyo a la gestión que solicitan los pequeños agricultores muestreados que </w:t>
      </w:r>
    </w:p>
    <w:p w:rsidR="00565AF7" w:rsidRPr="00BC4261" w:rsidRDefault="007A58F3" w:rsidP="007A58F3">
      <w:pPr>
        <w:pStyle w:val="Descripcin"/>
        <w:spacing w:after="0"/>
        <w:ind w:left="284" w:hanging="284"/>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r w:rsidR="00804F7A" w:rsidRPr="00BC4261">
        <w:rPr>
          <w:rFonts w:ascii="Times New Roman" w:hAnsi="Times New Roman" w:cs="Times New Roman"/>
          <w:color w:val="000000" w:themeColor="text1"/>
          <w:sz w:val="20"/>
          <w:szCs w:val="20"/>
        </w:rPr>
        <w:t xml:space="preserve">se dedican al cultivo del frijol de palo (Cajanus cajan </w:t>
      </w:r>
      <w:r w:rsidRPr="00BC4261">
        <w:rPr>
          <w:rFonts w:ascii="Times New Roman" w:hAnsi="Times New Roman" w:cs="Times New Roman"/>
          <w:color w:val="000000" w:themeColor="text1"/>
          <w:sz w:val="20"/>
          <w:szCs w:val="20"/>
        </w:rPr>
        <w:t xml:space="preserve">L) con crédito agrícola otorgado </w:t>
      </w:r>
      <w:r w:rsidR="00804F7A" w:rsidRPr="00BC4261">
        <w:rPr>
          <w:rFonts w:ascii="Times New Roman" w:hAnsi="Times New Roman" w:cs="Times New Roman"/>
          <w:color w:val="000000" w:themeColor="text1"/>
          <w:sz w:val="20"/>
          <w:szCs w:val="20"/>
        </w:rPr>
        <w:t xml:space="preserve">por la Empresa </w:t>
      </w:r>
      <w:r w:rsidRPr="00BC4261">
        <w:rPr>
          <w:rFonts w:ascii="Times New Roman" w:hAnsi="Times New Roman" w:cs="Times New Roman"/>
          <w:color w:val="000000" w:themeColor="text1"/>
          <w:sz w:val="20"/>
          <w:szCs w:val="20"/>
        </w:rPr>
        <w:t xml:space="preserve">   </w:t>
      </w:r>
      <w:r w:rsidR="00804F7A" w:rsidRPr="00BC4261">
        <w:rPr>
          <w:rFonts w:ascii="Times New Roman" w:hAnsi="Times New Roman" w:cs="Times New Roman"/>
          <w:color w:val="000000" w:themeColor="text1"/>
          <w:sz w:val="20"/>
          <w:szCs w:val="20"/>
        </w:rPr>
        <w:t>Procesadora Perú SAC en la Región Lambayeque 2016.</w:t>
      </w:r>
    </w:p>
    <w:tbl>
      <w:tblPr>
        <w:tblStyle w:val="Tablanormal21"/>
        <w:tblW w:w="8567" w:type="dxa"/>
        <w:jc w:val="center"/>
        <w:tblLook w:val="04A0" w:firstRow="1" w:lastRow="0" w:firstColumn="1" w:lastColumn="0" w:noHBand="0" w:noVBand="1"/>
      </w:tblPr>
      <w:tblGrid>
        <w:gridCol w:w="3820"/>
        <w:gridCol w:w="1186"/>
        <w:gridCol w:w="1188"/>
        <w:gridCol w:w="1185"/>
        <w:gridCol w:w="1188"/>
      </w:tblGrid>
      <w:tr w:rsidR="007A58F3" w:rsidRPr="00BC4261" w:rsidTr="007A58F3">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820" w:type="dxa"/>
            <w:vMerge w:val="restart"/>
            <w:tcBorders>
              <w:top w:val="single" w:sz="4" w:space="0" w:color="auto"/>
            </w:tcBorders>
          </w:tcPr>
          <w:p w:rsidR="007A58F3" w:rsidRPr="00BC4261" w:rsidRDefault="007A58F3" w:rsidP="007A58F3">
            <w:pPr>
              <w:jc w:val="center"/>
              <w:rPr>
                <w:rFonts w:ascii="Times New Roman" w:hAnsi="Times New Roman" w:cs="Times New Roman"/>
                <w:color w:val="000000" w:themeColor="text1"/>
                <w:sz w:val="24"/>
              </w:rPr>
            </w:pPr>
          </w:p>
        </w:tc>
        <w:tc>
          <w:tcPr>
            <w:tcW w:w="2374" w:type="dxa"/>
            <w:gridSpan w:val="2"/>
            <w:tcBorders>
              <w:top w:val="single" w:sz="4" w:space="0" w:color="auto"/>
              <w:bottom w:val="nil"/>
            </w:tcBorders>
          </w:tcPr>
          <w:p w:rsidR="007A58F3" w:rsidRPr="00BC4261" w:rsidRDefault="00E5216B" w:rsidP="007A58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BC4261">
              <w:rPr>
                <w:rFonts w:ascii="Times New Roman" w:hAnsi="Times New Roman" w:cs="Times New Roman"/>
                <w:color w:val="000000" w:themeColor="text1"/>
                <w:sz w:val="24"/>
              </w:rPr>
              <w:t>N</w:t>
            </w:r>
          </w:p>
        </w:tc>
        <w:tc>
          <w:tcPr>
            <w:tcW w:w="2373" w:type="dxa"/>
            <w:gridSpan w:val="2"/>
            <w:tcBorders>
              <w:top w:val="single" w:sz="4" w:space="0" w:color="auto"/>
              <w:bottom w:val="nil"/>
            </w:tcBorders>
          </w:tcPr>
          <w:p w:rsidR="007A58F3" w:rsidRPr="00BC4261" w:rsidRDefault="007A58F3" w:rsidP="007A58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BC4261">
              <w:rPr>
                <w:rFonts w:ascii="Times New Roman" w:hAnsi="Times New Roman" w:cs="Times New Roman"/>
                <w:color w:val="000000" w:themeColor="text1"/>
                <w:sz w:val="24"/>
              </w:rPr>
              <w:t>%</w:t>
            </w:r>
          </w:p>
        </w:tc>
      </w:tr>
      <w:tr w:rsidR="007A58F3" w:rsidRPr="00BC4261" w:rsidTr="00495263">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3820" w:type="dxa"/>
            <w:vMerge/>
            <w:tcBorders>
              <w:bottom w:val="single" w:sz="4" w:space="0" w:color="auto"/>
            </w:tcBorders>
          </w:tcPr>
          <w:p w:rsidR="007A58F3" w:rsidRPr="00BC4261" w:rsidRDefault="007A58F3" w:rsidP="007A58F3">
            <w:pPr>
              <w:jc w:val="center"/>
              <w:rPr>
                <w:b w:val="0"/>
                <w:color w:val="000000" w:themeColor="text1"/>
              </w:rPr>
            </w:pPr>
          </w:p>
        </w:tc>
        <w:tc>
          <w:tcPr>
            <w:tcW w:w="1186" w:type="dxa"/>
            <w:tcBorders>
              <w:top w:val="nil"/>
              <w:bottom w:val="single" w:sz="4" w:space="0" w:color="auto"/>
            </w:tcBorders>
          </w:tcPr>
          <w:p w:rsidR="007A58F3" w:rsidRPr="00BC4261" w:rsidRDefault="007A58F3" w:rsidP="007A58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Si</w:t>
            </w:r>
          </w:p>
        </w:tc>
        <w:tc>
          <w:tcPr>
            <w:tcW w:w="1188" w:type="dxa"/>
            <w:tcBorders>
              <w:top w:val="nil"/>
              <w:bottom w:val="single" w:sz="4" w:space="0" w:color="auto"/>
            </w:tcBorders>
          </w:tcPr>
          <w:p w:rsidR="007A58F3" w:rsidRPr="00BC4261" w:rsidRDefault="007A58F3" w:rsidP="007A58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No</w:t>
            </w:r>
          </w:p>
        </w:tc>
        <w:tc>
          <w:tcPr>
            <w:tcW w:w="1185" w:type="dxa"/>
            <w:tcBorders>
              <w:top w:val="nil"/>
              <w:bottom w:val="single" w:sz="4" w:space="0" w:color="auto"/>
            </w:tcBorders>
          </w:tcPr>
          <w:p w:rsidR="007A58F3" w:rsidRPr="00BC4261" w:rsidRDefault="007A58F3" w:rsidP="007A58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Si</w:t>
            </w:r>
          </w:p>
        </w:tc>
        <w:tc>
          <w:tcPr>
            <w:tcW w:w="1188" w:type="dxa"/>
            <w:tcBorders>
              <w:top w:val="nil"/>
              <w:bottom w:val="single" w:sz="4" w:space="0" w:color="auto"/>
            </w:tcBorders>
          </w:tcPr>
          <w:p w:rsidR="007A58F3" w:rsidRPr="00BC4261" w:rsidRDefault="007A58F3" w:rsidP="007A58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rPr>
            </w:pPr>
            <w:r w:rsidRPr="00BC4261">
              <w:rPr>
                <w:rFonts w:ascii="Times New Roman" w:hAnsi="Times New Roman" w:cs="Times New Roman"/>
                <w:b/>
                <w:color w:val="000000" w:themeColor="text1"/>
                <w:sz w:val="24"/>
              </w:rPr>
              <w:t>No</w:t>
            </w:r>
          </w:p>
        </w:tc>
      </w:tr>
      <w:tr w:rsidR="007A58F3" w:rsidRPr="00BC4261" w:rsidTr="00495263">
        <w:trPr>
          <w:trHeight w:val="901"/>
          <w:jc w:val="center"/>
        </w:trPr>
        <w:tc>
          <w:tcPr>
            <w:cnfStyle w:val="001000000000" w:firstRow="0" w:lastRow="0" w:firstColumn="1" w:lastColumn="0" w:oddVBand="0" w:evenVBand="0" w:oddHBand="0" w:evenHBand="0" w:firstRowFirstColumn="0" w:firstRowLastColumn="0" w:lastRowFirstColumn="0" w:lastRowLastColumn="0"/>
            <w:tcW w:w="3820" w:type="dxa"/>
            <w:tcBorders>
              <w:top w:val="single" w:sz="4" w:space="0" w:color="auto"/>
              <w:bottom w:val="single" w:sz="4" w:space="0" w:color="auto"/>
            </w:tcBorders>
          </w:tcPr>
          <w:p w:rsidR="007A58F3" w:rsidRPr="00BC4261" w:rsidRDefault="007A58F3" w:rsidP="007A58F3">
            <w:pPr>
              <w:rPr>
                <w:rFonts w:ascii="Times New Roman" w:eastAsia="Times New Roman" w:hAnsi="Times New Roman" w:cs="Times New Roman"/>
                <w:b w:val="0"/>
                <w:color w:val="000000" w:themeColor="text1"/>
                <w:sz w:val="24"/>
                <w:szCs w:val="24"/>
                <w:lang w:eastAsia="es-PE"/>
              </w:rPr>
            </w:pPr>
            <w:r w:rsidRPr="00BC4261">
              <w:rPr>
                <w:rFonts w:ascii="Times New Roman" w:eastAsia="Times New Roman" w:hAnsi="Times New Roman" w:cs="Times New Roman"/>
                <w:b w:val="0"/>
                <w:color w:val="000000" w:themeColor="text1"/>
                <w:sz w:val="24"/>
                <w:szCs w:val="24"/>
                <w:lang w:eastAsia="es-PE"/>
              </w:rPr>
              <w:t>Crédito agrícola</w:t>
            </w:r>
          </w:p>
          <w:p w:rsidR="007A58F3" w:rsidRPr="00BC4261" w:rsidRDefault="007A58F3" w:rsidP="007A58F3">
            <w:pPr>
              <w:rPr>
                <w:b w:val="0"/>
                <w:bCs w:val="0"/>
                <w:color w:val="000000" w:themeColor="text1"/>
              </w:rPr>
            </w:pPr>
          </w:p>
          <w:p w:rsidR="007A58F3" w:rsidRPr="00BC4261" w:rsidRDefault="007A58F3" w:rsidP="007A58F3">
            <w:pPr>
              <w:rPr>
                <w:rFonts w:ascii="Times New Roman" w:hAnsi="Times New Roman" w:cs="Times New Roman"/>
                <w:b w:val="0"/>
                <w:color w:val="000000" w:themeColor="text1"/>
                <w:sz w:val="24"/>
                <w:szCs w:val="24"/>
              </w:rPr>
            </w:pPr>
            <w:r w:rsidRPr="00BC4261">
              <w:rPr>
                <w:rFonts w:ascii="Times New Roman" w:hAnsi="Times New Roman" w:cs="Times New Roman"/>
                <w:b w:val="0"/>
                <w:color w:val="000000" w:themeColor="text1"/>
                <w:sz w:val="24"/>
                <w:szCs w:val="24"/>
              </w:rPr>
              <w:t>Agua de riego</w:t>
            </w:r>
          </w:p>
          <w:p w:rsidR="007A58F3" w:rsidRPr="00BC4261" w:rsidRDefault="007A58F3" w:rsidP="007A58F3">
            <w:pPr>
              <w:rPr>
                <w:b w:val="0"/>
                <w:bCs w:val="0"/>
                <w:color w:val="000000" w:themeColor="text1"/>
              </w:rPr>
            </w:pPr>
          </w:p>
          <w:p w:rsidR="007A58F3" w:rsidRPr="00BC4261" w:rsidRDefault="007A58F3" w:rsidP="007A58F3">
            <w:pPr>
              <w:rPr>
                <w:rFonts w:ascii="Times New Roman" w:hAnsi="Times New Roman" w:cs="Times New Roman"/>
                <w:b w:val="0"/>
                <w:color w:val="000000" w:themeColor="text1"/>
                <w:sz w:val="24"/>
                <w:szCs w:val="24"/>
              </w:rPr>
            </w:pPr>
            <w:r w:rsidRPr="00BC4261">
              <w:rPr>
                <w:rFonts w:ascii="Times New Roman" w:hAnsi="Times New Roman" w:cs="Times New Roman"/>
                <w:b w:val="0"/>
                <w:color w:val="000000" w:themeColor="text1"/>
                <w:sz w:val="24"/>
                <w:szCs w:val="24"/>
              </w:rPr>
              <w:t>Gestión de semillas certificadas</w:t>
            </w:r>
          </w:p>
          <w:p w:rsidR="007A58F3" w:rsidRPr="00BC4261" w:rsidRDefault="007A58F3" w:rsidP="007A58F3">
            <w:pPr>
              <w:rPr>
                <w:b w:val="0"/>
                <w:bCs w:val="0"/>
                <w:color w:val="000000" w:themeColor="text1"/>
              </w:rPr>
            </w:pPr>
          </w:p>
          <w:p w:rsidR="007A58F3" w:rsidRPr="00BC4261" w:rsidRDefault="007A58F3" w:rsidP="007A58F3">
            <w:pPr>
              <w:ind w:right="168"/>
              <w:rPr>
                <w:b w:val="0"/>
                <w:color w:val="000000" w:themeColor="text1"/>
              </w:rPr>
            </w:pPr>
            <w:r w:rsidRPr="00BC4261">
              <w:rPr>
                <w:rFonts w:ascii="Times New Roman" w:hAnsi="Times New Roman" w:cs="Times New Roman"/>
                <w:b w:val="0"/>
                <w:color w:val="000000" w:themeColor="text1"/>
                <w:sz w:val="24"/>
                <w:szCs w:val="24"/>
              </w:rPr>
              <w:t>Gestión de comercialización</w:t>
            </w:r>
          </w:p>
        </w:tc>
        <w:tc>
          <w:tcPr>
            <w:tcW w:w="1186" w:type="dxa"/>
            <w:tcBorders>
              <w:top w:val="single" w:sz="4" w:space="0" w:color="auto"/>
              <w:bottom w:val="single" w:sz="4" w:space="0" w:color="auto"/>
            </w:tcBorders>
          </w:tcPr>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60</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35</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52</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25</w:t>
            </w:r>
          </w:p>
        </w:tc>
        <w:tc>
          <w:tcPr>
            <w:tcW w:w="1188" w:type="dxa"/>
            <w:tcBorders>
              <w:top w:val="single" w:sz="4" w:space="0" w:color="auto"/>
              <w:bottom w:val="single" w:sz="4" w:space="0" w:color="auto"/>
            </w:tcBorders>
          </w:tcPr>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0</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25</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8</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35</w:t>
            </w:r>
          </w:p>
        </w:tc>
        <w:tc>
          <w:tcPr>
            <w:tcW w:w="1185" w:type="dxa"/>
            <w:tcBorders>
              <w:top w:val="single" w:sz="4" w:space="0" w:color="auto"/>
              <w:bottom w:val="single" w:sz="4" w:space="0" w:color="auto"/>
            </w:tcBorders>
          </w:tcPr>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100.0</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58.3</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86.7</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41.7</w:t>
            </w:r>
          </w:p>
        </w:tc>
        <w:tc>
          <w:tcPr>
            <w:tcW w:w="1188" w:type="dxa"/>
            <w:tcBorders>
              <w:top w:val="single" w:sz="4" w:space="0" w:color="auto"/>
              <w:bottom w:val="single" w:sz="4" w:space="0" w:color="auto"/>
            </w:tcBorders>
          </w:tcPr>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0.0</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41.7</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13.3</w:t>
            </w: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p w:rsidR="007A58F3" w:rsidRPr="00BC4261" w:rsidRDefault="007A58F3" w:rsidP="007A58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C4261">
              <w:rPr>
                <w:color w:val="000000" w:themeColor="text1"/>
              </w:rPr>
              <w:t>58.3</w:t>
            </w:r>
          </w:p>
        </w:tc>
      </w:tr>
    </w:tbl>
    <w:p w:rsidR="00495263" w:rsidRPr="00BC4261" w:rsidRDefault="00495263" w:rsidP="00495263">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7A58F3" w:rsidP="00565AF7">
      <w:pPr>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565AF7" w:rsidRPr="00BC4261" w:rsidRDefault="00565AF7" w:rsidP="00565AF7">
      <w:pPr>
        <w:rPr>
          <w:rFonts w:ascii="Times New Roman" w:hAnsi="Times New Roman" w:cs="Times New Roman"/>
          <w:color w:val="000000" w:themeColor="text1"/>
          <w:sz w:val="24"/>
          <w:szCs w:val="24"/>
        </w:rPr>
      </w:pPr>
    </w:p>
    <w:p w:rsidR="00565AF7" w:rsidRPr="00BC4261" w:rsidRDefault="007A58F3" w:rsidP="007A58F3">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4112" behindDoc="0" locked="0" layoutInCell="1" allowOverlap="1">
            <wp:simplePos x="0" y="0"/>
            <wp:positionH relativeFrom="margin">
              <wp:posOffset>335666</wp:posOffset>
            </wp:positionH>
            <wp:positionV relativeFrom="paragraph">
              <wp:posOffset>11823</wp:posOffset>
            </wp:positionV>
            <wp:extent cx="5069205" cy="2696901"/>
            <wp:effectExtent l="0" t="0" r="17145" b="8255"/>
            <wp:wrapNone/>
            <wp:docPr id="1029" name="Gráfico 10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rsidR="00565AF7" w:rsidRPr="00BC4261" w:rsidRDefault="00565AF7"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565AF7">
      <w:pPr>
        <w:rPr>
          <w:rFonts w:ascii="Times New Roman" w:hAnsi="Times New Roman" w:cs="Times New Roman"/>
          <w:color w:val="000000" w:themeColor="text1"/>
          <w:sz w:val="24"/>
          <w:szCs w:val="24"/>
        </w:rPr>
      </w:pPr>
    </w:p>
    <w:p w:rsidR="007A58F3" w:rsidRPr="00BC4261" w:rsidRDefault="007A58F3" w:rsidP="00CD50B4">
      <w:pPr>
        <w:spacing w:after="0"/>
        <w:rPr>
          <w:rFonts w:ascii="Times New Roman" w:hAnsi="Times New Roman" w:cs="Times New Roman"/>
          <w:color w:val="000000" w:themeColor="text1"/>
          <w:sz w:val="24"/>
          <w:szCs w:val="24"/>
        </w:rPr>
      </w:pPr>
    </w:p>
    <w:p w:rsidR="007A58F3" w:rsidRPr="00BC4261" w:rsidRDefault="007A58F3" w:rsidP="00CD50B4">
      <w:pPr>
        <w:spacing w:after="0"/>
        <w:rPr>
          <w:rFonts w:ascii="Times New Roman" w:hAnsi="Times New Roman" w:cs="Times New Roman"/>
          <w:color w:val="000000" w:themeColor="text1"/>
          <w:sz w:val="24"/>
          <w:szCs w:val="24"/>
        </w:rPr>
      </w:pPr>
    </w:p>
    <w:p w:rsidR="00CD50B4" w:rsidRPr="00BC4261" w:rsidRDefault="00CD50B4" w:rsidP="00CD50B4">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54" w:name="_Toc6165026"/>
      <w:r w:rsidR="007A58F3" w:rsidRPr="00BC4261">
        <w:rPr>
          <w:rFonts w:ascii="Times New Roman" w:hAnsi="Times New Roman" w:cs="Times New Roman"/>
          <w:color w:val="000000" w:themeColor="text1"/>
          <w:sz w:val="20"/>
        </w:rPr>
        <w:t xml:space="preserve">Figura </w:t>
      </w:r>
      <w:r w:rsidR="007A58F3" w:rsidRPr="00BC4261">
        <w:rPr>
          <w:rFonts w:ascii="Times New Roman" w:hAnsi="Times New Roman" w:cs="Times New Roman"/>
          <w:color w:val="000000" w:themeColor="text1"/>
          <w:sz w:val="20"/>
        </w:rPr>
        <w:fldChar w:fldCharType="begin"/>
      </w:r>
      <w:r w:rsidR="007A58F3" w:rsidRPr="00BC4261">
        <w:rPr>
          <w:rFonts w:ascii="Times New Roman" w:hAnsi="Times New Roman" w:cs="Times New Roman"/>
          <w:color w:val="000000" w:themeColor="text1"/>
          <w:sz w:val="20"/>
        </w:rPr>
        <w:instrText xml:space="preserve"> SEQ Figura \* ARABIC </w:instrText>
      </w:r>
      <w:r w:rsidR="007A58F3"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34</w:t>
      </w:r>
      <w:r w:rsidR="007A58F3" w:rsidRPr="00BC4261">
        <w:rPr>
          <w:rFonts w:ascii="Times New Roman" w:hAnsi="Times New Roman" w:cs="Times New Roman"/>
          <w:color w:val="000000" w:themeColor="text1"/>
          <w:sz w:val="20"/>
        </w:rPr>
        <w:fldChar w:fldCharType="end"/>
      </w:r>
      <w:r w:rsidR="007A58F3" w:rsidRPr="00BC4261">
        <w:rPr>
          <w:rFonts w:ascii="Times New Roman" w:hAnsi="Times New Roman" w:cs="Times New Roman"/>
          <w:color w:val="000000" w:themeColor="text1"/>
          <w:sz w:val="20"/>
        </w:rPr>
        <w:t>.</w:t>
      </w:r>
      <w:r w:rsidR="007A58F3" w:rsidRPr="00BC4261">
        <w:rPr>
          <w:color w:val="000000" w:themeColor="text1"/>
          <w:sz w:val="20"/>
        </w:rPr>
        <w:t xml:space="preserve"> </w:t>
      </w:r>
      <w:r w:rsidR="007A58F3" w:rsidRPr="00BC4261">
        <w:rPr>
          <w:rFonts w:ascii="Times New Roman" w:hAnsi="Times New Roman" w:cs="Times New Roman"/>
          <w:i w:val="0"/>
          <w:color w:val="000000" w:themeColor="text1"/>
          <w:sz w:val="20"/>
          <w:szCs w:val="20"/>
        </w:rPr>
        <w:t xml:space="preserve">Requerimiento de mayor apoyo a la gestión que solicitan los pequeños agricultores </w:t>
      </w:r>
      <w:r w:rsidRPr="00BC4261">
        <w:rPr>
          <w:rFonts w:ascii="Times New Roman" w:hAnsi="Times New Roman" w:cs="Times New Roman"/>
          <w:i w:val="0"/>
          <w:color w:val="000000" w:themeColor="text1"/>
          <w:sz w:val="20"/>
          <w:szCs w:val="20"/>
        </w:rPr>
        <w:t xml:space="preserve">    </w:t>
      </w:r>
      <w:r w:rsidR="007A58F3" w:rsidRPr="00BC4261">
        <w:rPr>
          <w:rFonts w:ascii="Times New Roman" w:hAnsi="Times New Roman" w:cs="Times New Roman"/>
          <w:i w:val="0"/>
          <w:color w:val="000000" w:themeColor="text1"/>
          <w:sz w:val="20"/>
          <w:szCs w:val="20"/>
        </w:rPr>
        <w:t>muestreados que se dedican al cultivo del frijol de palo (Cajanus cajan L) con crédito agrícola</w:t>
      </w:r>
      <w:bookmarkEnd w:id="154"/>
      <w:r w:rsidR="007A58F3" w:rsidRPr="00BC4261">
        <w:rPr>
          <w:rFonts w:ascii="Times New Roman" w:hAnsi="Times New Roman" w:cs="Times New Roman"/>
          <w:i w:val="0"/>
          <w:color w:val="000000" w:themeColor="text1"/>
          <w:sz w:val="20"/>
          <w:szCs w:val="20"/>
        </w:rPr>
        <w:t xml:space="preserve"> </w:t>
      </w:r>
    </w:p>
    <w:p w:rsidR="007A58F3" w:rsidRPr="00BC4261" w:rsidRDefault="00CD50B4" w:rsidP="00CD50B4">
      <w:pPr>
        <w:pStyle w:val="Descripcin"/>
        <w:spacing w:after="0"/>
        <w:ind w:left="426" w:hanging="426"/>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r w:rsidRPr="00BC4261">
        <w:rPr>
          <w:rFonts w:ascii="Times New Roman" w:hAnsi="Times New Roman" w:cs="Times New Roman"/>
          <w:i w:val="0"/>
          <w:color w:val="000000" w:themeColor="text1"/>
          <w:sz w:val="20"/>
          <w:szCs w:val="20"/>
        </w:rPr>
        <w:t>otorgado por la Empresa Procesadora</w:t>
      </w:r>
      <w:r w:rsidR="007A58F3" w:rsidRPr="00BC4261">
        <w:rPr>
          <w:rFonts w:ascii="Times New Roman" w:hAnsi="Times New Roman" w:cs="Times New Roman"/>
          <w:i w:val="0"/>
          <w:color w:val="000000" w:themeColor="text1"/>
          <w:sz w:val="20"/>
          <w:szCs w:val="20"/>
        </w:rPr>
        <w:t xml:space="preserve"> Perú SAC en la Región Lambayeque 2016.</w:t>
      </w:r>
    </w:p>
    <w:p w:rsidR="00CD50B4" w:rsidRPr="00BC4261" w:rsidRDefault="00CD50B4" w:rsidP="00CD50B4">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65AF7" w:rsidRPr="00BC4261" w:rsidRDefault="00565AF7" w:rsidP="00457821">
      <w:pPr>
        <w:rPr>
          <w:rFonts w:ascii="Times New Roman" w:hAnsi="Times New Roman" w:cs="Times New Roman"/>
          <w:color w:val="000000" w:themeColor="text1"/>
          <w:sz w:val="24"/>
          <w:szCs w:val="24"/>
        </w:rPr>
      </w:pPr>
    </w:p>
    <w:p w:rsidR="00565AF7" w:rsidRPr="00BC4261" w:rsidRDefault="00457821" w:rsidP="00BF070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Como se registra en la Tabl</w:t>
      </w:r>
      <w:r w:rsidR="000C6104">
        <w:rPr>
          <w:rFonts w:ascii="Times New Roman" w:hAnsi="Times New Roman" w:cs="Times New Roman"/>
          <w:color w:val="000000" w:themeColor="text1"/>
          <w:sz w:val="24"/>
          <w:szCs w:val="24"/>
        </w:rPr>
        <w:t>a 38</w:t>
      </w:r>
      <w:r w:rsidR="00565AF7" w:rsidRPr="00BC4261">
        <w:rPr>
          <w:rFonts w:ascii="Times New Roman" w:hAnsi="Times New Roman" w:cs="Times New Roman"/>
          <w:color w:val="000000" w:themeColor="text1"/>
          <w:sz w:val="24"/>
          <w:szCs w:val="24"/>
        </w:rPr>
        <w:t xml:space="preserve"> y Figura 35, en promedio general, los agricultores optan por un sistema de siembra denominada monocultivo, 35% en Batan Grande, 11.7% en Jayanca y 45% en Túcume.</w:t>
      </w:r>
    </w:p>
    <w:p w:rsidR="00457821" w:rsidRPr="00BC4261" w:rsidRDefault="00457821" w:rsidP="00457821">
      <w:pPr>
        <w:pStyle w:val="Descripcin"/>
        <w:spacing w:after="0"/>
        <w:rPr>
          <w:rFonts w:ascii="Times New Roman" w:hAnsi="Times New Roman" w:cs="Times New Roman"/>
          <w:i w:val="0"/>
          <w:color w:val="000000" w:themeColor="text1"/>
          <w:sz w:val="20"/>
        </w:rPr>
      </w:pPr>
      <w:bookmarkStart w:id="155" w:name="_Toc4730925"/>
      <w:bookmarkStart w:id="156" w:name="_Toc4731067"/>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38</w:t>
      </w:r>
      <w:r w:rsidRPr="00BC4261">
        <w:rPr>
          <w:rFonts w:ascii="Times New Roman" w:hAnsi="Times New Roman" w:cs="Times New Roman"/>
          <w:i w:val="0"/>
          <w:color w:val="000000" w:themeColor="text1"/>
          <w:sz w:val="20"/>
        </w:rPr>
        <w:t>.</w:t>
      </w:r>
      <w:bookmarkEnd w:id="155"/>
      <w:bookmarkEnd w:id="156"/>
      <w:r w:rsidRPr="00BC4261">
        <w:rPr>
          <w:rFonts w:ascii="Times New Roman" w:hAnsi="Times New Roman" w:cs="Times New Roman"/>
          <w:i w:val="0"/>
          <w:color w:val="000000" w:themeColor="text1"/>
          <w:sz w:val="20"/>
        </w:rPr>
        <w:t xml:space="preserve"> </w:t>
      </w:r>
    </w:p>
    <w:p w:rsidR="00565AF7" w:rsidRPr="00BC4261" w:rsidRDefault="00457821" w:rsidP="0045782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Sistema de siembra según la localidad del predio de los pequeños</w:t>
      </w:r>
      <w:r w:rsidRPr="00BC4261">
        <w:rPr>
          <w:color w:val="000000" w:themeColor="text1"/>
          <w:sz w:val="20"/>
        </w:rPr>
        <w:t xml:space="preserve"> </w:t>
      </w:r>
      <w:r w:rsidRPr="00BC4261">
        <w:rPr>
          <w:rFonts w:ascii="Times New Roman" w:hAnsi="Times New Roman" w:cs="Times New Roman"/>
          <w:color w:val="000000" w:themeColor="text1"/>
          <w:sz w:val="20"/>
          <w:szCs w:val="20"/>
        </w:rPr>
        <w:t>agricultores muestreados que se dedican al cultivo del frijol de palo (Cajanus cajan L) con crédito agrícola otorgado por la Empresa    Procesadora Perú SAC en la Región Lambayeque 2016.</w:t>
      </w:r>
    </w:p>
    <w:tbl>
      <w:tblPr>
        <w:tblW w:w="5000" w:type="pct"/>
        <w:tblCellMar>
          <w:left w:w="70" w:type="dxa"/>
          <w:right w:w="70" w:type="dxa"/>
        </w:tblCellMar>
        <w:tblLook w:val="04A0" w:firstRow="1" w:lastRow="0" w:firstColumn="1" w:lastColumn="0" w:noHBand="0" w:noVBand="1"/>
      </w:tblPr>
      <w:tblGrid>
        <w:gridCol w:w="1455"/>
        <w:gridCol w:w="1455"/>
        <w:gridCol w:w="865"/>
        <w:gridCol w:w="865"/>
        <w:gridCol w:w="867"/>
        <w:gridCol w:w="865"/>
        <w:gridCol w:w="868"/>
        <w:gridCol w:w="866"/>
        <w:gridCol w:w="920"/>
      </w:tblGrid>
      <w:tr w:rsidR="00565AF7" w:rsidRPr="00BC4261" w:rsidTr="00457821">
        <w:trPr>
          <w:trHeight w:val="342"/>
        </w:trPr>
        <w:tc>
          <w:tcPr>
            <w:tcW w:w="809" w:type="pct"/>
            <w:vMerge w:val="restart"/>
            <w:tcBorders>
              <w:top w:val="single" w:sz="4" w:space="0" w:color="000000"/>
              <w:left w:val="nil"/>
              <w:bottom w:val="nil"/>
              <w:right w:val="nil"/>
            </w:tcBorders>
            <w:shd w:val="clear" w:color="auto" w:fill="auto"/>
            <w:vAlign w:val="center"/>
            <w:hideMark/>
          </w:tcPr>
          <w:p w:rsidR="00565AF7" w:rsidRPr="00BC4261" w:rsidRDefault="00565AF7" w:rsidP="00D75B5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Sistema de siembra</w:t>
            </w:r>
          </w:p>
        </w:tc>
        <w:tc>
          <w:tcPr>
            <w:tcW w:w="3221" w:type="pct"/>
            <w:gridSpan w:val="6"/>
            <w:tcBorders>
              <w:top w:val="single" w:sz="4" w:space="0" w:color="000000"/>
              <w:left w:val="nil"/>
              <w:bottom w:val="nil"/>
              <w:right w:val="nil"/>
            </w:tcBorders>
            <w:shd w:val="clear" w:color="auto" w:fill="auto"/>
            <w:vAlign w:val="bottom"/>
            <w:hideMark/>
          </w:tcPr>
          <w:p w:rsidR="00565AF7" w:rsidRPr="00BC4261" w:rsidRDefault="00565AF7" w:rsidP="00D75B5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970" w:type="pct"/>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D75B5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457821">
        <w:trPr>
          <w:trHeight w:val="342"/>
        </w:trPr>
        <w:tc>
          <w:tcPr>
            <w:tcW w:w="809" w:type="pct"/>
            <w:vMerge/>
            <w:tcBorders>
              <w:top w:val="single" w:sz="4" w:space="0" w:color="000000"/>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1291" w:type="pct"/>
            <w:gridSpan w:val="2"/>
            <w:tcBorders>
              <w:left w:val="nil"/>
              <w:bottom w:val="nil"/>
              <w:right w:val="nil"/>
            </w:tcBorders>
            <w:shd w:val="clear" w:color="auto" w:fill="auto"/>
            <w:vAlign w:val="bottom"/>
            <w:hideMark/>
          </w:tcPr>
          <w:p w:rsidR="00565AF7" w:rsidRPr="00BC4261" w:rsidRDefault="00D75B51"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Batan Grande</w:t>
            </w:r>
          </w:p>
        </w:tc>
        <w:tc>
          <w:tcPr>
            <w:tcW w:w="965" w:type="pct"/>
            <w:gridSpan w:val="2"/>
            <w:tcBorders>
              <w:left w:val="nil"/>
              <w:bottom w:val="nil"/>
              <w:right w:val="nil"/>
            </w:tcBorders>
            <w:shd w:val="clear" w:color="auto" w:fill="auto"/>
            <w:vAlign w:val="bottom"/>
            <w:hideMark/>
          </w:tcPr>
          <w:p w:rsidR="00565AF7" w:rsidRPr="00BC4261" w:rsidRDefault="00D75B51"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Jayanca</w:t>
            </w:r>
          </w:p>
        </w:tc>
        <w:tc>
          <w:tcPr>
            <w:tcW w:w="965" w:type="pct"/>
            <w:gridSpan w:val="2"/>
            <w:tcBorders>
              <w:left w:val="nil"/>
              <w:bottom w:val="nil"/>
              <w:right w:val="nil"/>
            </w:tcBorders>
            <w:shd w:val="clear" w:color="auto" w:fill="auto"/>
            <w:vAlign w:val="bottom"/>
            <w:hideMark/>
          </w:tcPr>
          <w:p w:rsidR="00565AF7" w:rsidRPr="00BC4261" w:rsidRDefault="00D75B51"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Túcume</w:t>
            </w:r>
          </w:p>
        </w:tc>
        <w:tc>
          <w:tcPr>
            <w:tcW w:w="970" w:type="pct"/>
            <w:gridSpan w:val="2"/>
            <w:vMerge/>
            <w:tcBorders>
              <w:top w:val="single" w:sz="4" w:space="0" w:color="000000"/>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r>
      <w:tr w:rsidR="00565AF7" w:rsidRPr="00BC4261" w:rsidTr="00457821">
        <w:trPr>
          <w:trHeight w:val="342"/>
        </w:trPr>
        <w:tc>
          <w:tcPr>
            <w:tcW w:w="809" w:type="pct"/>
            <w:vMerge/>
            <w:tcBorders>
              <w:top w:val="single" w:sz="4" w:space="0" w:color="000000"/>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809"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2"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8" w:type="pct"/>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457821">
        <w:trPr>
          <w:trHeight w:val="342"/>
        </w:trPr>
        <w:tc>
          <w:tcPr>
            <w:tcW w:w="809" w:type="pct"/>
            <w:tcBorders>
              <w:top w:val="single" w:sz="4" w:space="0" w:color="auto"/>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Asociado</w:t>
            </w:r>
          </w:p>
        </w:tc>
        <w:tc>
          <w:tcPr>
            <w:tcW w:w="809"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tc>
        <w:tc>
          <w:tcPr>
            <w:tcW w:w="482"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6.7%</w:t>
            </w:r>
          </w:p>
        </w:tc>
        <w:tc>
          <w:tcPr>
            <w:tcW w:w="482"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tc>
        <w:tc>
          <w:tcPr>
            <w:tcW w:w="483"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c>
          <w:tcPr>
            <w:tcW w:w="482"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483"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482"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w:t>
            </w:r>
          </w:p>
        </w:tc>
        <w:tc>
          <w:tcPr>
            <w:tcW w:w="488" w:type="pct"/>
            <w:tcBorders>
              <w:top w:val="single" w:sz="4" w:space="0" w:color="auto"/>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8.3%</w:t>
            </w:r>
          </w:p>
        </w:tc>
      </w:tr>
      <w:tr w:rsidR="00457821" w:rsidRPr="00BC4261" w:rsidTr="00457821">
        <w:trPr>
          <w:trHeight w:val="916"/>
        </w:trPr>
        <w:tc>
          <w:tcPr>
            <w:tcW w:w="809" w:type="pct"/>
            <w:tcBorders>
              <w:top w:val="nil"/>
              <w:left w:val="nil"/>
              <w:bottom w:val="single" w:sz="4" w:space="0" w:color="auto"/>
              <w:right w:val="nil"/>
            </w:tcBorders>
            <w:shd w:val="clear" w:color="auto" w:fill="auto"/>
            <w:hideMark/>
          </w:tcPr>
          <w:p w:rsidR="00457821" w:rsidRPr="00BC4261" w:rsidRDefault="00457821"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Monocultivo</w:t>
            </w:r>
          </w:p>
          <w:p w:rsidR="00457821" w:rsidRPr="005A3B13" w:rsidRDefault="00457821"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809"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21</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25</w:t>
            </w:r>
          </w:p>
        </w:tc>
        <w:tc>
          <w:tcPr>
            <w:tcW w:w="482"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35.0%</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41.7%</w:t>
            </w:r>
          </w:p>
        </w:tc>
        <w:tc>
          <w:tcPr>
            <w:tcW w:w="482"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8</w:t>
            </w:r>
          </w:p>
        </w:tc>
        <w:tc>
          <w:tcPr>
            <w:tcW w:w="483"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13.3%</w:t>
            </w:r>
          </w:p>
        </w:tc>
        <w:tc>
          <w:tcPr>
            <w:tcW w:w="482"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27</w:t>
            </w:r>
          </w:p>
        </w:tc>
        <w:tc>
          <w:tcPr>
            <w:tcW w:w="483"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45.0%</w:t>
            </w:r>
          </w:p>
        </w:tc>
        <w:tc>
          <w:tcPr>
            <w:tcW w:w="482"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55</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488" w:type="pct"/>
            <w:tcBorders>
              <w:top w:val="nil"/>
              <w:left w:val="nil"/>
              <w:bottom w:val="single" w:sz="4" w:space="0" w:color="auto"/>
              <w:right w:val="nil"/>
            </w:tcBorders>
            <w:shd w:val="clear" w:color="auto" w:fill="auto"/>
            <w:noWrap/>
            <w:vAlign w:val="center"/>
            <w:hideMark/>
          </w:tcPr>
          <w:p w:rsidR="00457821" w:rsidRPr="00BC4261" w:rsidRDefault="0045782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91.7%</w:t>
            </w:r>
          </w:p>
          <w:p w:rsidR="00457821" w:rsidRPr="005A3B13" w:rsidRDefault="00457821"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D75B51">
      <w:pPr>
        <w:rPr>
          <w:rFonts w:ascii="Times New Roman" w:hAnsi="Times New Roman" w:cs="Times New Roman"/>
          <w:color w:val="000000" w:themeColor="text1"/>
          <w:sz w:val="24"/>
          <w:szCs w:val="24"/>
        </w:rPr>
      </w:pPr>
    </w:p>
    <w:p w:rsidR="00DB0E73" w:rsidRPr="00BC4261" w:rsidRDefault="00DB0E73" w:rsidP="00D75B51">
      <w:pPr>
        <w:rPr>
          <w:rFonts w:ascii="Times New Roman" w:hAnsi="Times New Roman" w:cs="Times New Roman"/>
          <w:color w:val="000000" w:themeColor="text1"/>
          <w:sz w:val="24"/>
          <w:szCs w:val="24"/>
        </w:rPr>
      </w:pPr>
    </w:p>
    <w:p w:rsidR="00DB0E73" w:rsidRPr="00BC4261" w:rsidRDefault="00DB0E73" w:rsidP="00D75B51">
      <w:pP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5136" behindDoc="0" locked="0" layoutInCell="1" allowOverlap="1">
            <wp:simplePos x="0" y="0"/>
            <wp:positionH relativeFrom="margin">
              <wp:posOffset>324091</wp:posOffset>
            </wp:positionH>
            <wp:positionV relativeFrom="paragraph">
              <wp:posOffset>6743</wp:posOffset>
            </wp:positionV>
            <wp:extent cx="5081270" cy="2858947"/>
            <wp:effectExtent l="0" t="0" r="5080" b="17780"/>
            <wp:wrapNone/>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p>
    <w:p w:rsidR="00D75B51" w:rsidRPr="00BC4261" w:rsidRDefault="00D75B51" w:rsidP="00D75B51">
      <w:pPr>
        <w:rPr>
          <w:rFonts w:ascii="Times New Roman" w:hAnsi="Times New Roman" w:cs="Times New Roman"/>
          <w:color w:val="000000" w:themeColor="text1"/>
          <w:sz w:val="24"/>
          <w:szCs w:val="24"/>
        </w:rPr>
      </w:pPr>
    </w:p>
    <w:p w:rsidR="00565AF7" w:rsidRPr="00BC4261" w:rsidRDefault="00565AF7" w:rsidP="00565AF7">
      <w:pPr>
        <w:jc w:val="center"/>
        <w:rPr>
          <w:rFonts w:ascii="Times New Roman" w:hAnsi="Times New Roman" w:cs="Times New Roman"/>
          <w:color w:val="000000" w:themeColor="text1"/>
          <w:sz w:val="24"/>
          <w:szCs w:val="24"/>
        </w:rPr>
      </w:pPr>
    </w:p>
    <w:p w:rsidR="00565AF7" w:rsidRPr="00BC4261" w:rsidRDefault="00565AF7" w:rsidP="00DB0E73">
      <w:pPr>
        <w:spacing w:after="0"/>
        <w:jc w:val="center"/>
        <w:rPr>
          <w:rFonts w:ascii="Times New Roman" w:hAnsi="Times New Roman" w:cs="Times New Roman"/>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B0E73" w:rsidRPr="00BC4261" w:rsidRDefault="00DB0E73" w:rsidP="00DB0E73">
      <w:pPr>
        <w:spacing w:after="0" w:line="276" w:lineRule="auto"/>
        <w:jc w:val="both"/>
        <w:rPr>
          <w:rFonts w:ascii="Times New Roman" w:hAnsi="Times New Roman" w:cs="Times New Roman"/>
          <w:i/>
          <w:color w:val="000000" w:themeColor="text1"/>
          <w:sz w:val="24"/>
          <w:szCs w:val="24"/>
        </w:rPr>
      </w:pPr>
    </w:p>
    <w:p w:rsidR="00DB0E73" w:rsidRPr="00BC4261" w:rsidRDefault="00DB0E73" w:rsidP="00DB0E73">
      <w:pPr>
        <w:spacing w:after="0" w:line="276" w:lineRule="auto"/>
        <w:jc w:val="both"/>
        <w:rPr>
          <w:rFonts w:ascii="Times New Roman" w:hAnsi="Times New Roman" w:cs="Times New Roman"/>
          <w:i/>
          <w:color w:val="000000" w:themeColor="text1"/>
          <w:sz w:val="24"/>
          <w:szCs w:val="24"/>
        </w:rPr>
      </w:pPr>
    </w:p>
    <w:p w:rsidR="00DB0E73" w:rsidRPr="00BC4261" w:rsidRDefault="00DB0E73"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spacing w:after="0" w:line="276" w:lineRule="auto"/>
        <w:jc w:val="both"/>
        <w:rPr>
          <w:rFonts w:ascii="Times New Roman" w:hAnsi="Times New Roman" w:cs="Times New Roman"/>
          <w:i/>
          <w:color w:val="000000" w:themeColor="text1"/>
          <w:sz w:val="24"/>
          <w:szCs w:val="24"/>
        </w:rPr>
      </w:pPr>
    </w:p>
    <w:p w:rsidR="00D75B51" w:rsidRPr="00BC4261" w:rsidRDefault="00D75B51" w:rsidP="00DB0E7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57" w:name="_Toc6165027"/>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35</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Sistema de siembra según la localidad del predio de los pequeños</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agricultores</w:t>
      </w:r>
      <w:bookmarkEnd w:id="157"/>
    </w:p>
    <w:p w:rsidR="00D75B51" w:rsidRPr="00BC4261" w:rsidRDefault="00D75B51" w:rsidP="00DB0E7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muestreados que se dedican al cultivo del frijol de palo (Cajanus cajan L) con crédito agrícola </w:t>
      </w:r>
    </w:p>
    <w:p w:rsidR="00565AF7" w:rsidRPr="00BC4261" w:rsidRDefault="00D75B51" w:rsidP="00DB0E7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otorgado por la Empresa    Procesadora Perú SAC en la Región Lambayeque 2016.</w:t>
      </w:r>
    </w:p>
    <w:p w:rsidR="00D75B51" w:rsidRPr="00BC4261" w:rsidRDefault="00D75B51" w:rsidP="00DB0E73">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DB0E73" w:rsidRPr="00BC4261" w:rsidRDefault="00DB0E73" w:rsidP="00DB0E73">
      <w:pPr>
        <w:spacing w:after="0" w:line="240" w:lineRule="auto"/>
        <w:jc w:val="both"/>
        <w:rPr>
          <w:rFonts w:ascii="Times New Roman" w:hAnsi="Times New Roman" w:cs="Times New Roman"/>
          <w:color w:val="000000" w:themeColor="text1"/>
          <w:sz w:val="20"/>
          <w:szCs w:val="24"/>
        </w:rPr>
      </w:pPr>
    </w:p>
    <w:p w:rsidR="00DB0E73" w:rsidRPr="00BC4261" w:rsidRDefault="00DB0E73" w:rsidP="00BF0701">
      <w:pPr>
        <w:spacing w:after="0" w:line="240" w:lineRule="auto"/>
        <w:jc w:val="both"/>
        <w:rPr>
          <w:rFonts w:ascii="Times New Roman" w:hAnsi="Times New Roman" w:cs="Times New Roman"/>
          <w:color w:val="000000" w:themeColor="text1"/>
          <w:sz w:val="20"/>
          <w:szCs w:val="24"/>
        </w:rPr>
      </w:pPr>
    </w:p>
    <w:p w:rsidR="00DB0E73" w:rsidRPr="00BC4261" w:rsidRDefault="00DB0E73" w:rsidP="00BF0701">
      <w:pPr>
        <w:spacing w:after="0" w:line="240" w:lineRule="auto"/>
        <w:jc w:val="both"/>
        <w:rPr>
          <w:rFonts w:ascii="Times New Roman" w:hAnsi="Times New Roman" w:cs="Times New Roman"/>
          <w:color w:val="000000" w:themeColor="text1"/>
          <w:sz w:val="20"/>
          <w:szCs w:val="24"/>
        </w:rPr>
      </w:pPr>
    </w:p>
    <w:p w:rsidR="00DB0E73" w:rsidRPr="00BC4261" w:rsidRDefault="00DB0E73" w:rsidP="00BF0701">
      <w:pPr>
        <w:spacing w:after="0" w:line="240" w:lineRule="auto"/>
        <w:jc w:val="both"/>
        <w:rPr>
          <w:rFonts w:ascii="Times New Roman" w:hAnsi="Times New Roman" w:cs="Times New Roman"/>
          <w:color w:val="000000" w:themeColor="text1"/>
          <w:sz w:val="20"/>
          <w:szCs w:val="24"/>
        </w:rPr>
      </w:pPr>
    </w:p>
    <w:p w:rsidR="00DB0E73" w:rsidRPr="00BC4261" w:rsidRDefault="00DB0E73" w:rsidP="00BF0701">
      <w:pPr>
        <w:spacing w:after="0" w:line="240" w:lineRule="auto"/>
        <w:jc w:val="both"/>
        <w:rPr>
          <w:rFonts w:ascii="Times New Roman" w:hAnsi="Times New Roman" w:cs="Times New Roman"/>
          <w:color w:val="000000" w:themeColor="text1"/>
          <w:sz w:val="20"/>
          <w:szCs w:val="24"/>
        </w:rPr>
      </w:pPr>
    </w:p>
    <w:p w:rsidR="00341452" w:rsidRPr="00BC4261" w:rsidRDefault="000C6104" w:rsidP="00BF0701">
      <w:pPr>
        <w:spacing w:line="480" w:lineRule="auto"/>
        <w:ind w:left="426" w:firstLine="28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Como se puede ver en la Tabla 39</w:t>
      </w:r>
      <w:r w:rsidR="00565AF7" w:rsidRPr="00BC4261">
        <w:rPr>
          <w:rFonts w:ascii="Times New Roman" w:hAnsi="Times New Roman" w:cs="Times New Roman"/>
          <w:color w:val="000000" w:themeColor="text1"/>
          <w:sz w:val="24"/>
          <w:szCs w:val="24"/>
        </w:rPr>
        <w:t xml:space="preserve"> y Figura 36, los agricultores optan por elegir la fecha de siembra de la siguiente manera, 38.3% durante el mes de enero en Batan Grande, 6.7% durante el mes de abril en Jayanca y 18.3% durante el mes de enero en Túcume, debido a que son épocas de avenida de agua en los ríos que irrigan estos sectores.</w:t>
      </w:r>
    </w:p>
    <w:p w:rsidR="00341452" w:rsidRPr="00BC4261" w:rsidRDefault="00341452" w:rsidP="00341452">
      <w:pPr>
        <w:pStyle w:val="Descripcin"/>
        <w:spacing w:after="0"/>
        <w:rPr>
          <w:rFonts w:ascii="Times New Roman" w:hAnsi="Times New Roman" w:cs="Times New Roman"/>
          <w:i w:val="0"/>
          <w:color w:val="000000" w:themeColor="text1"/>
          <w:sz w:val="20"/>
        </w:rPr>
      </w:pPr>
      <w:bookmarkStart w:id="158" w:name="_Toc4730926"/>
      <w:bookmarkStart w:id="159" w:name="_Toc4731068"/>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39</w:t>
      </w:r>
      <w:r w:rsidRPr="00BC4261">
        <w:rPr>
          <w:rFonts w:ascii="Times New Roman" w:hAnsi="Times New Roman" w:cs="Times New Roman"/>
          <w:i w:val="0"/>
          <w:color w:val="000000" w:themeColor="text1"/>
          <w:sz w:val="20"/>
        </w:rPr>
        <w:t>.</w:t>
      </w:r>
      <w:bookmarkEnd w:id="158"/>
      <w:bookmarkEnd w:id="159"/>
      <w:r w:rsidRPr="00BC4261">
        <w:rPr>
          <w:rFonts w:ascii="Times New Roman" w:hAnsi="Times New Roman" w:cs="Times New Roman"/>
          <w:i w:val="0"/>
          <w:color w:val="000000" w:themeColor="text1"/>
          <w:sz w:val="20"/>
        </w:rPr>
        <w:t xml:space="preserve"> </w:t>
      </w:r>
    </w:p>
    <w:p w:rsidR="00341452" w:rsidRPr="00BC4261" w:rsidRDefault="00341452" w:rsidP="00341452">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Fecha de siembra según la localidad del predio de los pequeños</w:t>
      </w:r>
      <w:r w:rsidRPr="00BC4261">
        <w:rPr>
          <w:color w:val="000000" w:themeColor="text1"/>
          <w:sz w:val="20"/>
        </w:rPr>
        <w:t xml:space="preserve"> </w:t>
      </w:r>
      <w:r w:rsidRPr="00BC4261">
        <w:rPr>
          <w:rFonts w:ascii="Times New Roman" w:hAnsi="Times New Roman" w:cs="Times New Roman"/>
          <w:color w:val="000000" w:themeColor="text1"/>
          <w:sz w:val="20"/>
          <w:szCs w:val="20"/>
        </w:rPr>
        <w:t>agricultores muestreados que se dedican</w:t>
      </w:r>
    </w:p>
    <w:p w:rsidR="00341452" w:rsidRPr="00BC4261" w:rsidRDefault="00341452" w:rsidP="00341452">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al cultivo del frijol de palo (Cajanus cajan L) con crédito agrícola otorgado por la Empresa Procesadora</w:t>
      </w:r>
    </w:p>
    <w:p w:rsidR="00565AF7" w:rsidRPr="00BC4261" w:rsidRDefault="00341452" w:rsidP="00341452">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Perú S</w:t>
      </w:r>
      <w:r w:rsidR="00131C01" w:rsidRPr="00BC4261">
        <w:rPr>
          <w:rFonts w:ascii="Times New Roman" w:hAnsi="Times New Roman" w:cs="Times New Roman"/>
          <w:color w:val="000000" w:themeColor="text1"/>
          <w:sz w:val="20"/>
          <w:szCs w:val="20"/>
        </w:rPr>
        <w:t>AC en la Región Lambayeque 2016.</w:t>
      </w:r>
    </w:p>
    <w:tbl>
      <w:tblPr>
        <w:tblW w:w="8433" w:type="dxa"/>
        <w:tblCellMar>
          <w:left w:w="70" w:type="dxa"/>
          <w:right w:w="70" w:type="dxa"/>
        </w:tblCellMar>
        <w:tblLook w:val="04A0" w:firstRow="1" w:lastRow="0" w:firstColumn="1" w:lastColumn="0" w:noHBand="0" w:noVBand="1"/>
      </w:tblPr>
      <w:tblGrid>
        <w:gridCol w:w="2194"/>
        <w:gridCol w:w="529"/>
        <w:gridCol w:w="1282"/>
        <w:gridCol w:w="310"/>
        <w:gridCol w:w="1041"/>
        <w:gridCol w:w="430"/>
        <w:gridCol w:w="1041"/>
        <w:gridCol w:w="430"/>
        <w:gridCol w:w="1176"/>
      </w:tblGrid>
      <w:tr w:rsidR="00565AF7" w:rsidRPr="00BC4261" w:rsidTr="00341452">
        <w:trPr>
          <w:trHeight w:val="324"/>
        </w:trPr>
        <w:tc>
          <w:tcPr>
            <w:tcW w:w="0" w:type="auto"/>
            <w:vMerge w:val="restart"/>
            <w:tcBorders>
              <w:top w:val="single" w:sz="4" w:space="0" w:color="auto"/>
              <w:left w:val="nil"/>
              <w:bottom w:val="single" w:sz="4" w:space="0" w:color="000000"/>
              <w:right w:val="nil"/>
            </w:tcBorders>
            <w:shd w:val="clear" w:color="auto" w:fill="auto"/>
            <w:vAlign w:val="center"/>
            <w:hideMark/>
          </w:tcPr>
          <w:p w:rsidR="00565AF7" w:rsidRPr="00BC4261" w:rsidRDefault="00565AF7" w:rsidP="0034145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Fecha de siembra</w:t>
            </w:r>
          </w:p>
        </w:tc>
        <w:tc>
          <w:tcPr>
            <w:tcW w:w="0" w:type="auto"/>
            <w:gridSpan w:val="6"/>
            <w:tcBorders>
              <w:top w:val="single" w:sz="4" w:space="0" w:color="auto"/>
              <w:left w:val="nil"/>
              <w:bottom w:val="nil"/>
              <w:right w:val="nil"/>
            </w:tcBorders>
            <w:shd w:val="clear" w:color="auto" w:fill="auto"/>
            <w:vAlign w:val="center"/>
            <w:hideMark/>
          </w:tcPr>
          <w:p w:rsidR="00565AF7" w:rsidRPr="00BC4261" w:rsidRDefault="00565AF7" w:rsidP="0034145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0" w:type="auto"/>
            <w:gridSpan w:val="2"/>
            <w:vMerge w:val="restart"/>
            <w:tcBorders>
              <w:top w:val="single" w:sz="4" w:space="0" w:color="auto"/>
              <w:left w:val="nil"/>
              <w:bottom w:val="nil"/>
              <w:right w:val="nil"/>
            </w:tcBorders>
            <w:shd w:val="clear" w:color="auto" w:fill="auto"/>
            <w:vAlign w:val="center"/>
            <w:hideMark/>
          </w:tcPr>
          <w:p w:rsidR="00565AF7" w:rsidRPr="00BC4261" w:rsidRDefault="00565AF7" w:rsidP="00341452">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341452">
        <w:trPr>
          <w:trHeight w:val="324"/>
        </w:trPr>
        <w:tc>
          <w:tcPr>
            <w:tcW w:w="0" w:type="auto"/>
            <w:vMerge/>
            <w:tcBorders>
              <w:top w:val="single" w:sz="4" w:space="0" w:color="auto"/>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0" w:type="auto"/>
            <w:gridSpan w:val="2"/>
            <w:tcBorders>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Batan Grande</w:t>
            </w:r>
          </w:p>
        </w:tc>
        <w:tc>
          <w:tcPr>
            <w:tcW w:w="0" w:type="auto"/>
            <w:gridSpan w:val="2"/>
            <w:tcBorders>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Jayanca</w:t>
            </w:r>
          </w:p>
        </w:tc>
        <w:tc>
          <w:tcPr>
            <w:tcW w:w="0" w:type="auto"/>
            <w:gridSpan w:val="2"/>
            <w:tcBorders>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0" w:type="auto"/>
            <w:gridSpan w:val="2"/>
            <w:vMerge/>
            <w:tcBorders>
              <w:top w:val="single" w:sz="4" w:space="0" w:color="auto"/>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r>
      <w:tr w:rsidR="00565AF7" w:rsidRPr="00BC4261" w:rsidTr="00341452">
        <w:trPr>
          <w:trHeight w:val="324"/>
        </w:trPr>
        <w:tc>
          <w:tcPr>
            <w:tcW w:w="0" w:type="auto"/>
            <w:vMerge/>
            <w:tcBorders>
              <w:top w:val="single" w:sz="4" w:space="0" w:color="auto"/>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auto"/>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74120D">
        <w:trPr>
          <w:trHeight w:val="324"/>
        </w:trPr>
        <w:tc>
          <w:tcPr>
            <w:tcW w:w="0" w:type="auto"/>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Enero</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38.30%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18.30%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34</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56.70%</w:t>
            </w:r>
          </w:p>
        </w:tc>
      </w:tr>
      <w:tr w:rsidR="00565AF7" w:rsidRPr="00BC4261" w:rsidTr="0074120D">
        <w:trPr>
          <w:trHeight w:val="324"/>
        </w:trPr>
        <w:tc>
          <w:tcPr>
            <w:tcW w:w="0" w:type="auto"/>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Febrero</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15.00%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12</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20.00%</w:t>
            </w:r>
          </w:p>
        </w:tc>
      </w:tr>
      <w:tr w:rsidR="00565AF7" w:rsidRPr="00BC4261" w:rsidTr="0074120D">
        <w:trPr>
          <w:trHeight w:val="324"/>
        </w:trPr>
        <w:tc>
          <w:tcPr>
            <w:tcW w:w="0" w:type="auto"/>
            <w:tcBorders>
              <w:top w:val="nil"/>
              <w:left w:val="nil"/>
              <w:bottom w:val="nil"/>
              <w:right w:val="nil"/>
            </w:tcBorders>
            <w:shd w:val="clear" w:color="auto" w:fill="auto"/>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Marzo</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16.70%</w:t>
            </w:r>
          </w:p>
        </w:tc>
      </w:tr>
      <w:tr w:rsidR="00341452" w:rsidRPr="00BC4261" w:rsidTr="00341452">
        <w:trPr>
          <w:trHeight w:val="916"/>
        </w:trPr>
        <w:tc>
          <w:tcPr>
            <w:tcW w:w="0" w:type="auto"/>
            <w:tcBorders>
              <w:top w:val="nil"/>
              <w:left w:val="nil"/>
              <w:bottom w:val="single" w:sz="4" w:space="0" w:color="auto"/>
              <w:right w:val="nil"/>
            </w:tcBorders>
            <w:shd w:val="clear" w:color="auto" w:fill="auto"/>
            <w:vAlign w:val="center"/>
            <w:hideMark/>
          </w:tcPr>
          <w:p w:rsidR="00341452" w:rsidRPr="00BC4261" w:rsidRDefault="00341452"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Abril</w:t>
            </w:r>
          </w:p>
          <w:p w:rsidR="00341452" w:rsidRPr="005A3B13" w:rsidRDefault="00341452" w:rsidP="0074120D">
            <w:pP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25</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41.70%</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8</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6.70%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13.30%</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27</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45.00%</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341452" w:rsidRPr="00BC4261" w:rsidRDefault="00341452"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6.70%</w:t>
            </w:r>
          </w:p>
          <w:p w:rsidR="00341452" w:rsidRPr="005A3B13" w:rsidRDefault="00341452" w:rsidP="0074120D">
            <w:pPr>
              <w:jc w:val="center"/>
              <w:rPr>
                <w:rFonts w:ascii="Times New Roman" w:eastAsia="Times New Roman" w:hAnsi="Times New Roman" w:cs="Times New Roman"/>
                <w:b/>
                <w:color w:val="000000" w:themeColor="text1"/>
                <w:sz w:val="24"/>
                <w:szCs w:val="24"/>
                <w:lang w:eastAsia="es-PE"/>
              </w:rPr>
            </w:pPr>
            <w:r w:rsidRPr="005A3B13">
              <w:rPr>
                <w:rFonts w:ascii="Times New Roman" w:eastAsia="Times New Roman" w:hAnsi="Times New Roman" w:cs="Times New Roman"/>
                <w:b/>
                <w:color w:val="000000" w:themeColor="text1"/>
                <w:sz w:val="24"/>
                <w:szCs w:val="24"/>
                <w:lang w:eastAsia="es-PE"/>
              </w:rPr>
              <w:t>100.00%</w:t>
            </w:r>
          </w:p>
        </w:tc>
      </w:tr>
    </w:tbl>
    <w:p w:rsidR="000C6104" w:rsidRPr="00BC4261" w:rsidRDefault="000C6104" w:rsidP="000C61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DB0E73" w:rsidRPr="00BC4261" w:rsidRDefault="00DB0E73" w:rsidP="00341452">
      <w:pPr>
        <w:rPr>
          <w:rFonts w:ascii="Times New Roman" w:hAnsi="Times New Roman" w:cs="Times New Roman"/>
          <w:color w:val="000000" w:themeColor="text1"/>
          <w:sz w:val="24"/>
          <w:szCs w:val="24"/>
        </w:rPr>
      </w:pPr>
    </w:p>
    <w:p w:rsidR="00341452" w:rsidRDefault="00341452" w:rsidP="00565AF7">
      <w:pPr>
        <w:jc w:val="both"/>
        <w:rPr>
          <w:rFonts w:ascii="Times New Roman" w:hAnsi="Times New Roman" w:cs="Times New Roman"/>
          <w:i/>
          <w:color w:val="000000" w:themeColor="text1"/>
          <w:sz w:val="24"/>
          <w:szCs w:val="24"/>
        </w:rPr>
      </w:pPr>
    </w:p>
    <w:p w:rsidR="000C6104" w:rsidRPr="00BC4261" w:rsidRDefault="000C6104" w:rsidP="00565AF7">
      <w:pPr>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7184" behindDoc="0" locked="0" layoutInCell="1" allowOverlap="1">
            <wp:simplePos x="0" y="0"/>
            <wp:positionH relativeFrom="margin">
              <wp:posOffset>349321</wp:posOffset>
            </wp:positionH>
            <wp:positionV relativeFrom="paragraph">
              <wp:posOffset>13385</wp:posOffset>
            </wp:positionV>
            <wp:extent cx="5034915" cy="2590821"/>
            <wp:effectExtent l="0" t="0" r="13335" b="0"/>
            <wp:wrapNone/>
            <wp:docPr id="1024" name="Gráfico 1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p>
    <w:p w:rsidR="00341452" w:rsidRPr="00BC4261" w:rsidRDefault="00341452" w:rsidP="00565AF7">
      <w:pPr>
        <w:jc w:val="both"/>
        <w:rPr>
          <w:rFonts w:ascii="Times New Roman" w:hAnsi="Times New Roman" w:cs="Times New Roman"/>
          <w:i/>
          <w:color w:val="000000" w:themeColor="text1"/>
          <w:sz w:val="24"/>
          <w:szCs w:val="24"/>
        </w:rPr>
      </w:pPr>
    </w:p>
    <w:p w:rsidR="00341452" w:rsidRPr="00BC4261" w:rsidRDefault="00341452" w:rsidP="00131C01">
      <w:pPr>
        <w:jc w:val="both"/>
        <w:rPr>
          <w:rFonts w:ascii="Times New Roman" w:hAnsi="Times New Roman" w:cs="Times New Roman"/>
          <w:i/>
          <w:color w:val="000000" w:themeColor="text1"/>
          <w:sz w:val="24"/>
          <w:szCs w:val="24"/>
        </w:rPr>
      </w:pPr>
    </w:p>
    <w:p w:rsidR="00341452" w:rsidRPr="00BC4261" w:rsidRDefault="00341452" w:rsidP="00565AF7">
      <w:pPr>
        <w:jc w:val="both"/>
        <w:rPr>
          <w:rFonts w:ascii="Times New Roman" w:hAnsi="Times New Roman" w:cs="Times New Roman"/>
          <w:i/>
          <w:color w:val="000000" w:themeColor="text1"/>
          <w:sz w:val="24"/>
          <w:szCs w:val="24"/>
        </w:rPr>
      </w:pPr>
    </w:p>
    <w:p w:rsidR="00341452" w:rsidRPr="00BC4261" w:rsidRDefault="00341452" w:rsidP="00565AF7">
      <w:pPr>
        <w:jc w:val="both"/>
        <w:rPr>
          <w:rFonts w:ascii="Times New Roman" w:hAnsi="Times New Roman" w:cs="Times New Roman"/>
          <w:i/>
          <w:color w:val="000000" w:themeColor="text1"/>
          <w:sz w:val="24"/>
          <w:szCs w:val="24"/>
        </w:rPr>
      </w:pPr>
    </w:p>
    <w:p w:rsidR="00341452" w:rsidRPr="00BC4261" w:rsidRDefault="00341452" w:rsidP="00565AF7">
      <w:pPr>
        <w:jc w:val="both"/>
        <w:rPr>
          <w:rFonts w:ascii="Times New Roman" w:hAnsi="Times New Roman" w:cs="Times New Roman"/>
          <w:i/>
          <w:color w:val="000000" w:themeColor="text1"/>
          <w:sz w:val="24"/>
          <w:szCs w:val="24"/>
        </w:rPr>
      </w:pPr>
    </w:p>
    <w:p w:rsidR="00341452" w:rsidRPr="00BC4261" w:rsidRDefault="00341452" w:rsidP="00565AF7">
      <w:pPr>
        <w:jc w:val="both"/>
        <w:rPr>
          <w:rFonts w:ascii="Times New Roman" w:hAnsi="Times New Roman" w:cs="Times New Roman"/>
          <w:i/>
          <w:color w:val="000000" w:themeColor="text1"/>
          <w:sz w:val="24"/>
          <w:szCs w:val="24"/>
        </w:rPr>
      </w:pPr>
    </w:p>
    <w:p w:rsidR="00341452" w:rsidRPr="00BC4261" w:rsidRDefault="00341452" w:rsidP="00131C01">
      <w:pPr>
        <w:spacing w:after="0"/>
        <w:jc w:val="both"/>
        <w:rPr>
          <w:rFonts w:ascii="Times New Roman" w:hAnsi="Times New Roman" w:cs="Times New Roman"/>
          <w:i/>
          <w:color w:val="000000" w:themeColor="text1"/>
          <w:sz w:val="24"/>
          <w:szCs w:val="24"/>
        </w:rPr>
      </w:pPr>
    </w:p>
    <w:p w:rsidR="00131C01" w:rsidRPr="00BC4261" w:rsidRDefault="00131C01" w:rsidP="00131C01">
      <w:pPr>
        <w:spacing w:after="0"/>
        <w:jc w:val="both"/>
        <w:rPr>
          <w:rFonts w:ascii="Times New Roman" w:hAnsi="Times New Roman" w:cs="Times New Roman"/>
          <w:i/>
          <w:color w:val="000000" w:themeColor="text1"/>
          <w:sz w:val="24"/>
          <w:szCs w:val="24"/>
        </w:rPr>
      </w:pPr>
    </w:p>
    <w:p w:rsidR="00DB0E73" w:rsidRPr="00BC4261" w:rsidRDefault="00DB0E73" w:rsidP="00131C01">
      <w:pPr>
        <w:spacing w:after="0"/>
        <w:jc w:val="both"/>
        <w:rPr>
          <w:rFonts w:ascii="Times New Roman" w:hAnsi="Times New Roman" w:cs="Times New Roman"/>
          <w:i/>
          <w:color w:val="000000" w:themeColor="text1"/>
          <w:sz w:val="24"/>
          <w:szCs w:val="24"/>
        </w:rPr>
      </w:pPr>
    </w:p>
    <w:p w:rsidR="00131C01" w:rsidRPr="00BC4261" w:rsidRDefault="00131C01" w:rsidP="00131C01">
      <w:pPr>
        <w:pStyle w:val="Descripcin"/>
        <w:spacing w:after="0"/>
        <w:ind w:left="851" w:hanging="709"/>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r w:rsidR="00DB0E73" w:rsidRPr="00BC4261">
        <w:rPr>
          <w:rFonts w:ascii="Times New Roman" w:hAnsi="Times New Roman" w:cs="Times New Roman"/>
          <w:color w:val="000000" w:themeColor="text1"/>
          <w:sz w:val="20"/>
        </w:rPr>
        <w:t xml:space="preserve"> </w:t>
      </w:r>
      <w:bookmarkStart w:id="160" w:name="_Toc6165028"/>
      <w:r w:rsidR="00341452" w:rsidRPr="00BC4261">
        <w:rPr>
          <w:rFonts w:ascii="Times New Roman" w:hAnsi="Times New Roman" w:cs="Times New Roman"/>
          <w:color w:val="000000" w:themeColor="text1"/>
          <w:sz w:val="20"/>
        </w:rPr>
        <w:t xml:space="preserve">Figura </w:t>
      </w:r>
      <w:r w:rsidR="00341452" w:rsidRPr="00BC4261">
        <w:rPr>
          <w:rFonts w:ascii="Times New Roman" w:hAnsi="Times New Roman" w:cs="Times New Roman"/>
          <w:color w:val="000000" w:themeColor="text1"/>
          <w:sz w:val="20"/>
        </w:rPr>
        <w:fldChar w:fldCharType="begin"/>
      </w:r>
      <w:r w:rsidR="00341452" w:rsidRPr="00BC4261">
        <w:rPr>
          <w:rFonts w:ascii="Times New Roman" w:hAnsi="Times New Roman" w:cs="Times New Roman"/>
          <w:color w:val="000000" w:themeColor="text1"/>
          <w:sz w:val="20"/>
        </w:rPr>
        <w:instrText xml:space="preserve"> SEQ Figura \* ARABIC </w:instrText>
      </w:r>
      <w:r w:rsidR="00341452"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36</w:t>
      </w:r>
      <w:r w:rsidR="00341452" w:rsidRPr="00BC4261">
        <w:rPr>
          <w:rFonts w:ascii="Times New Roman" w:hAnsi="Times New Roman" w:cs="Times New Roman"/>
          <w:color w:val="000000" w:themeColor="text1"/>
          <w:sz w:val="20"/>
        </w:rPr>
        <w:fldChar w:fldCharType="end"/>
      </w:r>
      <w:r w:rsidR="00341452" w:rsidRPr="00BC4261">
        <w:rPr>
          <w:rFonts w:ascii="Times New Roman" w:hAnsi="Times New Roman" w:cs="Times New Roman"/>
          <w:color w:val="000000" w:themeColor="text1"/>
          <w:sz w:val="20"/>
        </w:rPr>
        <w:t>.</w:t>
      </w:r>
      <w:r w:rsidR="00341452" w:rsidRPr="00BC4261">
        <w:rPr>
          <w:color w:val="000000" w:themeColor="text1"/>
          <w:sz w:val="20"/>
        </w:rPr>
        <w:t xml:space="preserve"> </w:t>
      </w:r>
      <w:r w:rsidR="00341452" w:rsidRPr="00BC4261">
        <w:rPr>
          <w:rFonts w:ascii="Times New Roman" w:hAnsi="Times New Roman" w:cs="Times New Roman"/>
          <w:i w:val="0"/>
          <w:color w:val="000000" w:themeColor="text1"/>
          <w:sz w:val="20"/>
        </w:rPr>
        <w:t>Fecha de siembra según la localidad del predio de los pequeños</w:t>
      </w:r>
      <w:r w:rsidR="00341452"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agricultores</w:t>
      </w:r>
      <w:bookmarkEnd w:id="160"/>
      <w:r w:rsidRPr="00BC4261">
        <w:rPr>
          <w:rFonts w:ascii="Times New Roman" w:hAnsi="Times New Roman" w:cs="Times New Roman"/>
          <w:i w:val="0"/>
          <w:color w:val="000000" w:themeColor="text1"/>
          <w:sz w:val="20"/>
          <w:szCs w:val="20"/>
        </w:rPr>
        <w:t xml:space="preserve"> </w:t>
      </w:r>
    </w:p>
    <w:p w:rsidR="00131C01" w:rsidRPr="00BC4261" w:rsidRDefault="00131C01" w:rsidP="00131C01">
      <w:pPr>
        <w:pStyle w:val="Descripcin"/>
        <w:spacing w:after="0"/>
        <w:ind w:left="851" w:hanging="709"/>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DB0E73" w:rsidRPr="00BC4261">
        <w:rPr>
          <w:rFonts w:ascii="Times New Roman" w:hAnsi="Times New Roman" w:cs="Times New Roman"/>
          <w:i w:val="0"/>
          <w:color w:val="000000" w:themeColor="text1"/>
          <w:sz w:val="20"/>
          <w:szCs w:val="20"/>
        </w:rPr>
        <w:t xml:space="preserve"> </w:t>
      </w:r>
      <w:r w:rsidRPr="00BC4261">
        <w:rPr>
          <w:rFonts w:ascii="Times New Roman" w:hAnsi="Times New Roman" w:cs="Times New Roman"/>
          <w:i w:val="0"/>
          <w:color w:val="000000" w:themeColor="text1"/>
          <w:sz w:val="20"/>
          <w:szCs w:val="20"/>
        </w:rPr>
        <w:t>muestreados</w:t>
      </w:r>
      <w:r w:rsidR="00341452" w:rsidRPr="00BC4261">
        <w:rPr>
          <w:rFonts w:ascii="Times New Roman" w:hAnsi="Times New Roman" w:cs="Times New Roman"/>
          <w:i w:val="0"/>
          <w:color w:val="000000" w:themeColor="text1"/>
          <w:sz w:val="20"/>
          <w:szCs w:val="20"/>
        </w:rPr>
        <w:t xml:space="preserve"> que se dedican</w:t>
      </w:r>
      <w:r w:rsidRPr="00BC4261">
        <w:rPr>
          <w:rFonts w:ascii="Times New Roman" w:hAnsi="Times New Roman" w:cs="Times New Roman"/>
          <w:i w:val="0"/>
          <w:color w:val="000000" w:themeColor="text1"/>
          <w:sz w:val="20"/>
          <w:szCs w:val="20"/>
        </w:rPr>
        <w:t xml:space="preserve"> </w:t>
      </w:r>
      <w:r w:rsidR="00341452" w:rsidRPr="00BC4261">
        <w:rPr>
          <w:rFonts w:ascii="Times New Roman" w:hAnsi="Times New Roman" w:cs="Times New Roman"/>
          <w:i w:val="0"/>
          <w:color w:val="000000" w:themeColor="text1"/>
          <w:sz w:val="20"/>
          <w:szCs w:val="20"/>
        </w:rPr>
        <w:t>al cultivo del frijol de palo (Cajanus cajan L) con crédito</w:t>
      </w:r>
      <w:r w:rsidRPr="00BC4261">
        <w:rPr>
          <w:rFonts w:ascii="Times New Roman" w:hAnsi="Times New Roman" w:cs="Times New Roman"/>
          <w:i w:val="0"/>
          <w:color w:val="000000" w:themeColor="text1"/>
          <w:sz w:val="20"/>
          <w:szCs w:val="20"/>
        </w:rPr>
        <w:t xml:space="preserve"> </w:t>
      </w:r>
      <w:r w:rsidR="00341452" w:rsidRPr="00BC4261">
        <w:rPr>
          <w:rFonts w:ascii="Times New Roman" w:hAnsi="Times New Roman" w:cs="Times New Roman"/>
          <w:i w:val="0"/>
          <w:color w:val="000000" w:themeColor="text1"/>
          <w:sz w:val="20"/>
          <w:szCs w:val="20"/>
        </w:rPr>
        <w:t>agrícola</w:t>
      </w:r>
    </w:p>
    <w:p w:rsidR="00341452" w:rsidRPr="00BC4261" w:rsidRDefault="00131C01" w:rsidP="00131C01">
      <w:pPr>
        <w:pStyle w:val="Descripcin"/>
        <w:spacing w:after="0"/>
        <w:ind w:left="851" w:hanging="709"/>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341452" w:rsidRPr="00BC4261">
        <w:rPr>
          <w:rFonts w:ascii="Times New Roman" w:hAnsi="Times New Roman" w:cs="Times New Roman"/>
          <w:i w:val="0"/>
          <w:color w:val="000000" w:themeColor="text1"/>
          <w:sz w:val="20"/>
          <w:szCs w:val="20"/>
        </w:rPr>
        <w:t xml:space="preserve"> </w:t>
      </w:r>
      <w:r w:rsidR="00DB0E73" w:rsidRPr="00BC4261">
        <w:rPr>
          <w:rFonts w:ascii="Times New Roman" w:hAnsi="Times New Roman" w:cs="Times New Roman"/>
          <w:i w:val="0"/>
          <w:color w:val="000000" w:themeColor="text1"/>
          <w:sz w:val="20"/>
          <w:szCs w:val="20"/>
        </w:rPr>
        <w:t xml:space="preserve"> </w:t>
      </w:r>
      <w:r w:rsidR="00341452" w:rsidRPr="00BC4261">
        <w:rPr>
          <w:rFonts w:ascii="Times New Roman" w:hAnsi="Times New Roman" w:cs="Times New Roman"/>
          <w:i w:val="0"/>
          <w:color w:val="000000" w:themeColor="text1"/>
          <w:sz w:val="20"/>
          <w:szCs w:val="20"/>
        </w:rPr>
        <w:t>otorgado por la Empresa Procesadora</w:t>
      </w:r>
      <w:r w:rsidRPr="00BC4261">
        <w:rPr>
          <w:rFonts w:ascii="Times New Roman" w:hAnsi="Times New Roman" w:cs="Times New Roman"/>
          <w:i w:val="0"/>
          <w:color w:val="000000" w:themeColor="text1"/>
          <w:sz w:val="20"/>
          <w:szCs w:val="20"/>
        </w:rPr>
        <w:t xml:space="preserve"> </w:t>
      </w:r>
      <w:r w:rsidR="00341452" w:rsidRPr="00BC4261">
        <w:rPr>
          <w:rFonts w:ascii="Times New Roman" w:hAnsi="Times New Roman" w:cs="Times New Roman"/>
          <w:i w:val="0"/>
          <w:color w:val="000000" w:themeColor="text1"/>
          <w:sz w:val="20"/>
          <w:szCs w:val="20"/>
        </w:rPr>
        <w:t>Perú SAC en la Región Lambayeque 2016.</w:t>
      </w:r>
    </w:p>
    <w:p w:rsidR="00565AF7" w:rsidRPr="00BC4261" w:rsidRDefault="00131C01" w:rsidP="00131C01">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DB0E73" w:rsidRPr="00BC4261">
        <w:rPr>
          <w:rFonts w:ascii="Times New Roman" w:hAnsi="Times New Roman" w:cs="Times New Roman"/>
          <w:color w:val="000000" w:themeColor="text1"/>
          <w:sz w:val="20"/>
          <w:szCs w:val="24"/>
        </w:rPr>
        <w:t xml:space="preserve"> </w:t>
      </w:r>
      <w:r w:rsidRPr="00BC4261">
        <w:rPr>
          <w:rFonts w:ascii="Times New Roman" w:hAnsi="Times New Roman" w:cs="Times New Roman"/>
          <w:color w:val="000000" w:themeColor="text1"/>
          <w:sz w:val="20"/>
          <w:szCs w:val="24"/>
        </w:rPr>
        <w:t>Fuente: Elaboración propia.</w:t>
      </w:r>
    </w:p>
    <w:p w:rsidR="00565AF7" w:rsidRPr="00BC4261" w:rsidRDefault="00565AF7" w:rsidP="00131C0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Como se aprecia en la Tabla</w:t>
      </w:r>
      <w:r w:rsidR="000C6104">
        <w:rPr>
          <w:rFonts w:ascii="Times New Roman" w:hAnsi="Times New Roman" w:cs="Times New Roman"/>
          <w:color w:val="000000" w:themeColor="text1"/>
          <w:sz w:val="24"/>
          <w:szCs w:val="24"/>
        </w:rPr>
        <w:t xml:space="preserve"> 40</w:t>
      </w:r>
      <w:r w:rsidRPr="00BC4261">
        <w:rPr>
          <w:rFonts w:ascii="Times New Roman" w:hAnsi="Times New Roman" w:cs="Times New Roman"/>
          <w:color w:val="000000" w:themeColor="text1"/>
          <w:sz w:val="24"/>
          <w:szCs w:val="24"/>
        </w:rPr>
        <w:t xml:space="preserve"> y Figura 37, el 41.7% de pequeños agricultores de Batan grande consideran que la dotación de riego es suficiente, por otro lado, el 13.3% de pequeños agricultores de Jayanca y el 45% de pequeños agricultores de Túcume refieren que la dotación de riego resulta insuficiente.</w:t>
      </w:r>
    </w:p>
    <w:p w:rsidR="00131C01" w:rsidRPr="00BC4261" w:rsidRDefault="00131C01" w:rsidP="00445629">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61" w:name="_Toc4730927"/>
      <w:bookmarkStart w:id="162" w:name="_Toc4731069"/>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40</w:t>
      </w:r>
      <w:r w:rsidRPr="00BC4261">
        <w:rPr>
          <w:rFonts w:ascii="Times New Roman" w:hAnsi="Times New Roman" w:cs="Times New Roman"/>
          <w:i w:val="0"/>
          <w:color w:val="000000" w:themeColor="text1"/>
          <w:sz w:val="20"/>
        </w:rPr>
        <w:t>.</w:t>
      </w:r>
      <w:bookmarkEnd w:id="161"/>
      <w:bookmarkEnd w:id="162"/>
    </w:p>
    <w:p w:rsidR="00131C01" w:rsidRPr="00BC4261" w:rsidRDefault="00445629" w:rsidP="00131C01">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131C01" w:rsidRPr="00BC4261">
        <w:rPr>
          <w:rFonts w:ascii="Times New Roman" w:hAnsi="Times New Roman" w:cs="Times New Roman"/>
          <w:color w:val="000000" w:themeColor="text1"/>
          <w:sz w:val="20"/>
        </w:rPr>
        <w:t>Dotación de riego según la localidad del predio de los</w:t>
      </w:r>
      <w:r w:rsidR="00131C01" w:rsidRPr="00BC4261">
        <w:rPr>
          <w:color w:val="000000" w:themeColor="text1"/>
          <w:sz w:val="20"/>
        </w:rPr>
        <w:t xml:space="preserve"> </w:t>
      </w:r>
      <w:r w:rsidR="00131C01" w:rsidRPr="00BC4261">
        <w:rPr>
          <w:rFonts w:ascii="Times New Roman" w:hAnsi="Times New Roman" w:cs="Times New Roman"/>
          <w:color w:val="000000" w:themeColor="text1"/>
          <w:sz w:val="20"/>
        </w:rPr>
        <w:t>pequeños</w:t>
      </w:r>
      <w:r w:rsidR="00131C01" w:rsidRPr="00BC4261">
        <w:rPr>
          <w:color w:val="000000" w:themeColor="text1"/>
          <w:sz w:val="20"/>
        </w:rPr>
        <w:t xml:space="preserve"> </w:t>
      </w:r>
      <w:r w:rsidR="00131C01" w:rsidRPr="00BC4261">
        <w:rPr>
          <w:rFonts w:ascii="Times New Roman" w:hAnsi="Times New Roman" w:cs="Times New Roman"/>
          <w:color w:val="000000" w:themeColor="text1"/>
          <w:sz w:val="20"/>
          <w:szCs w:val="20"/>
        </w:rPr>
        <w:t>agricultores muestreados que se dedican al</w:t>
      </w:r>
    </w:p>
    <w:p w:rsidR="00445629" w:rsidRPr="00BC4261" w:rsidRDefault="00445629" w:rsidP="00131C0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r w:rsidR="00131C01" w:rsidRPr="00BC4261">
        <w:rPr>
          <w:rFonts w:ascii="Times New Roman" w:hAnsi="Times New Roman" w:cs="Times New Roman"/>
          <w:color w:val="000000" w:themeColor="text1"/>
          <w:sz w:val="20"/>
          <w:szCs w:val="20"/>
        </w:rPr>
        <w:t xml:space="preserve">cultivo del frijol de palo (Cajanus cajan L) con crédito agrícola otorgado por la Empresa Procesadora </w:t>
      </w:r>
    </w:p>
    <w:p w:rsidR="00D75B51" w:rsidRPr="00BC4261" w:rsidRDefault="00445629" w:rsidP="00131C0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r w:rsidR="00131C01" w:rsidRPr="00BC4261">
        <w:rPr>
          <w:rFonts w:ascii="Times New Roman" w:hAnsi="Times New Roman" w:cs="Times New Roman"/>
          <w:color w:val="000000" w:themeColor="text1"/>
          <w:sz w:val="20"/>
          <w:szCs w:val="20"/>
        </w:rPr>
        <w:t>SAC en la Región Lambayeque 2016.</w:t>
      </w:r>
    </w:p>
    <w:tbl>
      <w:tblPr>
        <w:tblW w:w="5000" w:type="pct"/>
        <w:tblCellMar>
          <w:left w:w="70" w:type="dxa"/>
          <w:right w:w="70" w:type="dxa"/>
        </w:tblCellMar>
        <w:tblLook w:val="04A0" w:firstRow="1" w:lastRow="0" w:firstColumn="1" w:lastColumn="0" w:noHBand="0" w:noVBand="1"/>
      </w:tblPr>
      <w:tblGrid>
        <w:gridCol w:w="1454"/>
        <w:gridCol w:w="1453"/>
        <w:gridCol w:w="866"/>
        <w:gridCol w:w="865"/>
        <w:gridCol w:w="865"/>
        <w:gridCol w:w="865"/>
        <w:gridCol w:w="865"/>
        <w:gridCol w:w="865"/>
        <w:gridCol w:w="928"/>
      </w:tblGrid>
      <w:tr w:rsidR="00565AF7" w:rsidRPr="00BC4261" w:rsidTr="00131C01">
        <w:trPr>
          <w:trHeight w:val="342"/>
        </w:trPr>
        <w:tc>
          <w:tcPr>
            <w:tcW w:w="805" w:type="pct"/>
            <w:vMerge w:val="restart"/>
            <w:tcBorders>
              <w:top w:val="single" w:sz="4" w:space="0" w:color="000000"/>
              <w:left w:val="nil"/>
              <w:bottom w:val="single" w:sz="4" w:space="0" w:color="000000"/>
              <w:right w:val="nil"/>
            </w:tcBorders>
            <w:shd w:val="clear" w:color="auto" w:fill="auto"/>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La dotación de riego es suficiente</w:t>
            </w:r>
          </w:p>
        </w:tc>
        <w:tc>
          <w:tcPr>
            <w:tcW w:w="3201" w:type="pct"/>
            <w:gridSpan w:val="6"/>
            <w:tcBorders>
              <w:top w:val="single" w:sz="4" w:space="0" w:color="000000"/>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993" w:type="pct"/>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131C01">
        <w:trPr>
          <w:trHeight w:val="342"/>
        </w:trPr>
        <w:tc>
          <w:tcPr>
            <w:tcW w:w="805" w:type="pct"/>
            <w:vMerge/>
            <w:tcBorders>
              <w:top w:val="single" w:sz="4" w:space="0" w:color="000000"/>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1285" w:type="pct"/>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Batan Grande</w:t>
            </w:r>
          </w:p>
        </w:tc>
        <w:tc>
          <w:tcPr>
            <w:tcW w:w="958" w:type="pct"/>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Jayanca</w:t>
            </w:r>
          </w:p>
        </w:tc>
        <w:tc>
          <w:tcPr>
            <w:tcW w:w="958" w:type="pct"/>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993" w:type="pct"/>
            <w:gridSpan w:val="2"/>
            <w:vMerge/>
            <w:tcBorders>
              <w:top w:val="single" w:sz="4" w:space="0" w:color="000000"/>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r>
      <w:tr w:rsidR="00565AF7" w:rsidRPr="00BC4261" w:rsidTr="00131C01">
        <w:trPr>
          <w:trHeight w:val="249"/>
        </w:trPr>
        <w:tc>
          <w:tcPr>
            <w:tcW w:w="805" w:type="pct"/>
            <w:vMerge/>
            <w:tcBorders>
              <w:top w:val="single" w:sz="4" w:space="0" w:color="000000"/>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805"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0"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79"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79"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79"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79"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79"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514" w:type="pct"/>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131C01">
        <w:trPr>
          <w:trHeight w:val="342"/>
        </w:trPr>
        <w:tc>
          <w:tcPr>
            <w:tcW w:w="805" w:type="pct"/>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805"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480"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47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tc>
        <w:tc>
          <w:tcPr>
            <w:tcW w:w="47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tc>
        <w:tc>
          <w:tcPr>
            <w:tcW w:w="47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tc>
        <w:tc>
          <w:tcPr>
            <w:tcW w:w="47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tc>
        <w:tc>
          <w:tcPr>
            <w:tcW w:w="47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w:t>
            </w:r>
          </w:p>
        </w:tc>
        <w:tc>
          <w:tcPr>
            <w:tcW w:w="514"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58.3%</w:t>
            </w:r>
          </w:p>
        </w:tc>
      </w:tr>
      <w:tr w:rsidR="00131C01" w:rsidRPr="00BC4261" w:rsidTr="00131C01">
        <w:trPr>
          <w:trHeight w:val="916"/>
        </w:trPr>
        <w:tc>
          <w:tcPr>
            <w:tcW w:w="805" w:type="pct"/>
            <w:tcBorders>
              <w:top w:val="nil"/>
              <w:left w:val="nil"/>
              <w:bottom w:val="single" w:sz="4" w:space="0" w:color="auto"/>
              <w:right w:val="nil"/>
            </w:tcBorders>
            <w:shd w:val="clear" w:color="auto" w:fill="auto"/>
            <w:hideMark/>
          </w:tcPr>
          <w:p w:rsidR="00131C01" w:rsidRPr="00BC4261" w:rsidRDefault="00131C01"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131C01" w:rsidRPr="00F61203" w:rsidRDefault="00131C01" w:rsidP="0074120D">
            <w:pP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Total</w:t>
            </w:r>
          </w:p>
        </w:tc>
        <w:tc>
          <w:tcPr>
            <w:tcW w:w="805"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25</w:t>
            </w:r>
          </w:p>
        </w:tc>
        <w:tc>
          <w:tcPr>
            <w:tcW w:w="480"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41.7%</w:t>
            </w:r>
          </w:p>
        </w:tc>
        <w:tc>
          <w:tcPr>
            <w:tcW w:w="479"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8</w:t>
            </w:r>
          </w:p>
        </w:tc>
        <w:tc>
          <w:tcPr>
            <w:tcW w:w="479"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13.3%</w:t>
            </w:r>
          </w:p>
        </w:tc>
        <w:tc>
          <w:tcPr>
            <w:tcW w:w="479"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27</w:t>
            </w:r>
          </w:p>
        </w:tc>
        <w:tc>
          <w:tcPr>
            <w:tcW w:w="479"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45.0%</w:t>
            </w:r>
          </w:p>
        </w:tc>
        <w:tc>
          <w:tcPr>
            <w:tcW w:w="479"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60</w:t>
            </w:r>
          </w:p>
        </w:tc>
        <w:tc>
          <w:tcPr>
            <w:tcW w:w="514" w:type="pct"/>
            <w:tcBorders>
              <w:top w:val="nil"/>
              <w:left w:val="nil"/>
              <w:bottom w:val="single" w:sz="4" w:space="0" w:color="auto"/>
              <w:right w:val="nil"/>
            </w:tcBorders>
            <w:shd w:val="clear" w:color="auto" w:fill="auto"/>
            <w:noWrap/>
            <w:vAlign w:val="center"/>
            <w:hideMark/>
          </w:tcPr>
          <w:p w:rsidR="00131C01" w:rsidRPr="00BC4261" w:rsidRDefault="00131C01"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p w:rsidR="00131C01" w:rsidRPr="00F61203" w:rsidRDefault="00131C01"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131C01" w:rsidRPr="00BC4261" w:rsidRDefault="00131C01" w:rsidP="00377FF6">
      <w:pPr>
        <w:pStyle w:val="Descripcin"/>
        <w:spacing w:after="0"/>
        <w:rPr>
          <w:rFonts w:ascii="Times New Roman" w:hAnsi="Times New Roman" w:cs="Times New Roman"/>
          <w:color w:val="000000" w:themeColor="text1"/>
          <w:sz w:val="20"/>
          <w:szCs w:val="24"/>
        </w:rPr>
      </w:pPr>
    </w:p>
    <w:p w:rsidR="00565AF7" w:rsidRPr="00BC4261" w:rsidRDefault="00565AF7" w:rsidP="00565AF7">
      <w:pPr>
        <w:spacing w:line="360" w:lineRule="auto"/>
        <w:jc w:val="center"/>
        <w:rPr>
          <w:rFonts w:ascii="Times New Roman" w:hAnsi="Times New Roman" w:cs="Times New Roman"/>
          <w:i/>
          <w:color w:val="000000" w:themeColor="text1"/>
          <w:sz w:val="24"/>
          <w:szCs w:val="24"/>
        </w:rPr>
      </w:pPr>
    </w:p>
    <w:p w:rsidR="00565AF7" w:rsidRPr="00BC4261" w:rsidRDefault="007D608F" w:rsidP="00565AF7">
      <w:pPr>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9232" behindDoc="0" locked="0" layoutInCell="1" allowOverlap="1">
            <wp:simplePos x="0" y="0"/>
            <wp:positionH relativeFrom="margin">
              <wp:align>center</wp:align>
            </wp:positionH>
            <wp:positionV relativeFrom="paragraph">
              <wp:posOffset>16510</wp:posOffset>
            </wp:positionV>
            <wp:extent cx="5069205" cy="2789499"/>
            <wp:effectExtent l="0" t="0" r="17145" b="11430"/>
            <wp:wrapNone/>
            <wp:docPr id="1027" name="Gráfico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p>
    <w:p w:rsidR="00445629" w:rsidRPr="00BC4261" w:rsidRDefault="00445629" w:rsidP="00445629">
      <w:pPr>
        <w:spacing w:line="360" w:lineRule="auto"/>
        <w:jc w:val="both"/>
        <w:rPr>
          <w:rFonts w:ascii="Times New Roman" w:hAnsi="Times New Roman" w:cs="Times New Roman"/>
          <w:color w:val="000000" w:themeColor="text1"/>
          <w:sz w:val="24"/>
          <w:szCs w:val="24"/>
        </w:rPr>
      </w:pP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445629" w:rsidRPr="00BC4261" w:rsidRDefault="00445629" w:rsidP="00445629">
      <w:pPr>
        <w:spacing w:after="0" w:line="360" w:lineRule="auto"/>
        <w:jc w:val="both"/>
        <w:rPr>
          <w:rFonts w:ascii="Times New Roman" w:hAnsi="Times New Roman" w:cs="Times New Roman"/>
          <w:color w:val="000000" w:themeColor="text1"/>
          <w:sz w:val="24"/>
          <w:szCs w:val="24"/>
        </w:rPr>
      </w:pPr>
    </w:p>
    <w:p w:rsidR="00445629" w:rsidRPr="00BC4261" w:rsidRDefault="00445629" w:rsidP="00445629">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63" w:name="_Toc6165029"/>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37</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Dotación de riego según la localidad del predio de los</w:t>
      </w:r>
      <w:r w:rsidRPr="00BC4261">
        <w:rPr>
          <w:i w:val="0"/>
          <w:color w:val="000000" w:themeColor="text1"/>
          <w:sz w:val="20"/>
        </w:rPr>
        <w:t xml:space="preserve"> </w:t>
      </w:r>
      <w:r w:rsidRPr="00BC4261">
        <w:rPr>
          <w:rFonts w:ascii="Times New Roman" w:hAnsi="Times New Roman" w:cs="Times New Roman"/>
          <w:i w:val="0"/>
          <w:color w:val="000000" w:themeColor="text1"/>
          <w:sz w:val="20"/>
        </w:rPr>
        <w:t>pequeños</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agricultores</w:t>
      </w:r>
      <w:bookmarkEnd w:id="163"/>
      <w:r w:rsidRPr="00BC4261">
        <w:rPr>
          <w:rFonts w:ascii="Times New Roman" w:hAnsi="Times New Roman" w:cs="Times New Roman"/>
          <w:i w:val="0"/>
          <w:color w:val="000000" w:themeColor="text1"/>
          <w:sz w:val="20"/>
          <w:szCs w:val="20"/>
        </w:rPr>
        <w:t xml:space="preserve"> </w:t>
      </w:r>
    </w:p>
    <w:p w:rsidR="00445629" w:rsidRPr="00BC4261" w:rsidRDefault="00445629" w:rsidP="00445629">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muestreados que se dedican al</w:t>
      </w:r>
      <w:r w:rsidRPr="00BC4261">
        <w:rPr>
          <w:rFonts w:ascii="Times New Roman" w:hAnsi="Times New Roman" w:cs="Times New Roman"/>
          <w:i w:val="0"/>
          <w:color w:val="000000" w:themeColor="text1"/>
          <w:sz w:val="20"/>
        </w:rPr>
        <w:t xml:space="preserve"> </w:t>
      </w:r>
      <w:r w:rsidRPr="00BC4261">
        <w:rPr>
          <w:rFonts w:ascii="Times New Roman" w:hAnsi="Times New Roman" w:cs="Times New Roman"/>
          <w:i w:val="0"/>
          <w:color w:val="000000" w:themeColor="text1"/>
          <w:sz w:val="20"/>
          <w:szCs w:val="20"/>
        </w:rPr>
        <w:t xml:space="preserve">cultivo del frijol de palo (Cajanus cajan L) con crédito agrícola </w:t>
      </w:r>
    </w:p>
    <w:p w:rsidR="00445629" w:rsidRPr="00BC4261" w:rsidRDefault="00445629" w:rsidP="00445629">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szCs w:val="20"/>
        </w:rPr>
        <w:t xml:space="preserve">          otorgado por la Empresa Procesadora SAC en la Región Lambayeque 2016.</w:t>
      </w:r>
    </w:p>
    <w:p w:rsidR="00445629" w:rsidRPr="00BC4261" w:rsidRDefault="00445629" w:rsidP="00445629">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445629" w:rsidRPr="00BC4261" w:rsidRDefault="00445629" w:rsidP="00565AF7">
      <w:pPr>
        <w:spacing w:line="360" w:lineRule="auto"/>
        <w:jc w:val="both"/>
        <w:rPr>
          <w:rFonts w:ascii="Times New Roman" w:hAnsi="Times New Roman" w:cs="Times New Roman"/>
          <w:color w:val="000000" w:themeColor="text1"/>
          <w:sz w:val="24"/>
          <w:szCs w:val="24"/>
        </w:rPr>
      </w:pPr>
    </w:p>
    <w:p w:rsidR="00377FF6" w:rsidRPr="00BC4261" w:rsidRDefault="00377FF6" w:rsidP="00565AF7">
      <w:pPr>
        <w:spacing w:line="360" w:lineRule="auto"/>
        <w:jc w:val="both"/>
        <w:rPr>
          <w:rFonts w:ascii="Times New Roman" w:hAnsi="Times New Roman" w:cs="Times New Roman"/>
          <w:color w:val="000000" w:themeColor="text1"/>
          <w:sz w:val="24"/>
          <w:szCs w:val="24"/>
        </w:rPr>
      </w:pPr>
    </w:p>
    <w:p w:rsidR="00BC4261" w:rsidRPr="00BC4261" w:rsidRDefault="00565AF7" w:rsidP="00BC4261">
      <w:pPr>
        <w:spacing w:line="480" w:lineRule="auto"/>
        <w:ind w:left="284" w:firstLine="14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Si bien es cierto que la mayor parte del financiamiento procede de PROCESADORA SAC, el pequeño agricultor también participa del financiamiento del cultivo del frijol de palo (Cajanus cajan L), en Batan Grande un 15% ayuda con el financiamiento de la campaña, en Jayanca el 5% y en Túcume el 11.7% invierte en la campaña agrícola.</w:t>
      </w:r>
      <w:r w:rsidR="007D608F" w:rsidRPr="00BC4261">
        <w:rPr>
          <w:rFonts w:ascii="Times New Roman" w:hAnsi="Times New Roman" w:cs="Times New Roman"/>
          <w:color w:val="000000" w:themeColor="text1"/>
          <w:sz w:val="24"/>
          <w:szCs w:val="24"/>
        </w:rPr>
        <w:t xml:space="preserve"> Como</w:t>
      </w:r>
      <w:r w:rsidR="000C6104">
        <w:rPr>
          <w:rFonts w:ascii="Times New Roman" w:hAnsi="Times New Roman" w:cs="Times New Roman"/>
          <w:color w:val="000000" w:themeColor="text1"/>
          <w:sz w:val="24"/>
          <w:szCs w:val="24"/>
        </w:rPr>
        <w:t xml:space="preserve"> podemos observar en la Tabla 41</w:t>
      </w:r>
      <w:r w:rsidR="007D608F" w:rsidRPr="00BC4261">
        <w:rPr>
          <w:rFonts w:ascii="Times New Roman" w:hAnsi="Times New Roman" w:cs="Times New Roman"/>
          <w:color w:val="000000" w:themeColor="text1"/>
          <w:sz w:val="24"/>
          <w:szCs w:val="24"/>
        </w:rPr>
        <w:t xml:space="preserve"> y Figura 38.</w:t>
      </w:r>
    </w:p>
    <w:p w:rsidR="00445629" w:rsidRPr="00BC4261" w:rsidRDefault="00445629" w:rsidP="00445629">
      <w:pPr>
        <w:pStyle w:val="Descripcin"/>
        <w:spacing w:after="0"/>
        <w:rPr>
          <w:rFonts w:ascii="Times New Roman" w:hAnsi="Times New Roman" w:cs="Times New Roman"/>
          <w:i w:val="0"/>
          <w:color w:val="000000" w:themeColor="text1"/>
          <w:sz w:val="20"/>
          <w:szCs w:val="20"/>
        </w:rPr>
      </w:pPr>
      <w:bookmarkStart w:id="164" w:name="_Toc4730928"/>
      <w:bookmarkStart w:id="165" w:name="_Toc4731070"/>
      <w:r w:rsidRPr="00BC4261">
        <w:rPr>
          <w:rFonts w:ascii="Times New Roman" w:hAnsi="Times New Roman" w:cs="Times New Roman"/>
          <w:i w:val="0"/>
          <w:color w:val="000000" w:themeColor="text1"/>
          <w:sz w:val="20"/>
          <w:szCs w:val="20"/>
        </w:rPr>
        <w:t xml:space="preserve">Tabla </w:t>
      </w:r>
      <w:r w:rsidR="000C6104">
        <w:rPr>
          <w:rFonts w:ascii="Times New Roman" w:hAnsi="Times New Roman" w:cs="Times New Roman"/>
          <w:i w:val="0"/>
          <w:color w:val="000000" w:themeColor="text1"/>
          <w:sz w:val="20"/>
          <w:szCs w:val="20"/>
        </w:rPr>
        <w:t>41</w:t>
      </w:r>
      <w:r w:rsidRPr="00BC4261">
        <w:rPr>
          <w:rFonts w:ascii="Times New Roman" w:hAnsi="Times New Roman" w:cs="Times New Roman"/>
          <w:i w:val="0"/>
          <w:color w:val="000000" w:themeColor="text1"/>
          <w:sz w:val="20"/>
          <w:szCs w:val="20"/>
        </w:rPr>
        <w:t>.</w:t>
      </w:r>
      <w:bookmarkEnd w:id="164"/>
      <w:bookmarkEnd w:id="165"/>
      <w:r w:rsidRPr="00BC4261">
        <w:rPr>
          <w:rFonts w:ascii="Times New Roman" w:hAnsi="Times New Roman" w:cs="Times New Roman"/>
          <w:i w:val="0"/>
          <w:color w:val="000000" w:themeColor="text1"/>
          <w:sz w:val="20"/>
          <w:szCs w:val="20"/>
        </w:rPr>
        <w:t xml:space="preserve"> </w:t>
      </w:r>
    </w:p>
    <w:p w:rsidR="00565AF7" w:rsidRPr="00BC4261" w:rsidRDefault="00445629" w:rsidP="00445629">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Fuente de financiamiento según la localidad del predio de los pequeños agricultores muestreados que se dedican al cultivo del frijol de palo (Cajanus cajan L) con crédito agrícola otorgado por la Empresa Procesadora SAC en la Región Lambayeque 2016.</w:t>
      </w:r>
    </w:p>
    <w:tbl>
      <w:tblPr>
        <w:tblW w:w="8634" w:type="dxa"/>
        <w:tblCellMar>
          <w:left w:w="70" w:type="dxa"/>
          <w:right w:w="70" w:type="dxa"/>
        </w:tblCellMar>
        <w:tblLook w:val="04A0" w:firstRow="1" w:lastRow="0" w:firstColumn="1" w:lastColumn="0" w:noHBand="0" w:noVBand="1"/>
      </w:tblPr>
      <w:tblGrid>
        <w:gridCol w:w="3015"/>
        <w:gridCol w:w="562"/>
        <w:gridCol w:w="1183"/>
        <w:gridCol w:w="299"/>
        <w:gridCol w:w="872"/>
        <w:gridCol w:w="414"/>
        <w:gridCol w:w="872"/>
        <w:gridCol w:w="414"/>
        <w:gridCol w:w="1003"/>
      </w:tblGrid>
      <w:tr w:rsidR="00565AF7" w:rsidRPr="00BC4261" w:rsidTr="00F61203">
        <w:trPr>
          <w:trHeight w:val="339"/>
        </w:trPr>
        <w:tc>
          <w:tcPr>
            <w:tcW w:w="0" w:type="auto"/>
            <w:vMerge w:val="restart"/>
            <w:tcBorders>
              <w:top w:val="single" w:sz="4" w:space="0" w:color="000000"/>
              <w:left w:val="nil"/>
              <w:bottom w:val="single" w:sz="4" w:space="0" w:color="000000"/>
              <w:right w:val="nil"/>
            </w:tcBorders>
            <w:shd w:val="clear" w:color="auto" w:fill="auto"/>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Fuente de financiamiento</w:t>
            </w:r>
          </w:p>
        </w:tc>
        <w:tc>
          <w:tcPr>
            <w:tcW w:w="0" w:type="auto"/>
            <w:gridSpan w:val="6"/>
            <w:tcBorders>
              <w:top w:val="single" w:sz="4" w:space="0" w:color="000000"/>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0" w:type="auto"/>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F61203">
        <w:trPr>
          <w:trHeight w:val="339"/>
        </w:trPr>
        <w:tc>
          <w:tcPr>
            <w:tcW w:w="0" w:type="auto"/>
            <w:vMerge/>
            <w:tcBorders>
              <w:top w:val="single" w:sz="4" w:space="0" w:color="000000"/>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0" w:type="auto"/>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Batan Grande</w:t>
            </w:r>
          </w:p>
        </w:tc>
        <w:tc>
          <w:tcPr>
            <w:tcW w:w="0" w:type="auto"/>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Jayanca</w:t>
            </w:r>
          </w:p>
        </w:tc>
        <w:tc>
          <w:tcPr>
            <w:tcW w:w="0" w:type="auto"/>
            <w:gridSpan w:val="2"/>
            <w:tcBorders>
              <w:left w:val="nil"/>
              <w:bottom w:val="nil"/>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0" w:type="auto"/>
            <w:gridSpan w:val="2"/>
            <w:vMerge/>
            <w:tcBorders>
              <w:top w:val="single" w:sz="4" w:space="0" w:color="000000"/>
              <w:left w:val="nil"/>
              <w:bottom w:val="nil"/>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r>
      <w:tr w:rsidR="00565AF7" w:rsidRPr="00BC4261" w:rsidTr="00F61203">
        <w:trPr>
          <w:trHeight w:val="339"/>
        </w:trPr>
        <w:tc>
          <w:tcPr>
            <w:tcW w:w="0" w:type="auto"/>
            <w:vMerge/>
            <w:tcBorders>
              <w:top w:val="single" w:sz="4" w:space="0" w:color="000000"/>
              <w:left w:val="nil"/>
              <w:bottom w:val="single" w:sz="4" w:space="0" w:color="000000"/>
              <w:right w:val="nil"/>
            </w:tcBorders>
            <w:vAlign w:val="center"/>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p>
        </w:tc>
        <w:tc>
          <w:tcPr>
            <w:tcW w:w="0" w:type="auto"/>
            <w:tcBorders>
              <w:left w:val="nil"/>
              <w:bottom w:val="single" w:sz="4" w:space="0" w:color="000000"/>
              <w:right w:val="nil"/>
            </w:tcBorders>
            <w:shd w:val="clear" w:color="auto" w:fill="auto"/>
            <w:vAlign w:val="bottom"/>
            <w:hideMark/>
          </w:tcPr>
          <w:p w:rsidR="00565AF7" w:rsidRPr="00BC4261" w:rsidRDefault="00C3673A"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F61203">
        <w:trPr>
          <w:trHeight w:val="339"/>
        </w:trPr>
        <w:tc>
          <w:tcPr>
            <w:tcW w:w="0" w:type="auto"/>
            <w:tcBorders>
              <w:top w:val="nil"/>
              <w:left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Procesadora SAC</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16</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26.7%</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8.3%</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20</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33.3%</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w:t>
            </w:r>
          </w:p>
        </w:tc>
        <w:tc>
          <w:tcPr>
            <w:tcW w:w="0" w:type="auto"/>
            <w:tcBorders>
              <w:top w:val="nil"/>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68.3%</w:t>
            </w:r>
          </w:p>
        </w:tc>
      </w:tr>
      <w:tr w:rsidR="00445629" w:rsidRPr="00BC4261" w:rsidTr="00F61203">
        <w:trPr>
          <w:trHeight w:val="936"/>
        </w:trPr>
        <w:tc>
          <w:tcPr>
            <w:tcW w:w="0" w:type="auto"/>
            <w:tcBorders>
              <w:top w:val="nil"/>
              <w:left w:val="nil"/>
              <w:bottom w:val="single" w:sz="4" w:space="0" w:color="auto"/>
              <w:right w:val="nil"/>
            </w:tcBorders>
            <w:shd w:val="clear" w:color="auto" w:fill="auto"/>
            <w:hideMark/>
          </w:tcPr>
          <w:p w:rsidR="00445629" w:rsidRPr="00BC4261" w:rsidRDefault="00445629"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Productor más Procesadora</w:t>
            </w:r>
          </w:p>
          <w:p w:rsidR="00445629" w:rsidRPr="00F61203" w:rsidRDefault="00445629" w:rsidP="0074120D">
            <w:pP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25</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15.0%</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41.7%</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8</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5.0%</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13.3%</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27</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45.0%</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19</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445629" w:rsidRPr="00BC4261" w:rsidRDefault="00445629"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31.7%</w:t>
            </w:r>
          </w:p>
          <w:p w:rsidR="00445629" w:rsidRPr="00F61203" w:rsidRDefault="00445629"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445629">
      <w:pPr>
        <w:rPr>
          <w:rFonts w:ascii="Times New Roman" w:hAnsi="Times New Roman" w:cs="Times New Roman"/>
          <w:color w:val="000000" w:themeColor="text1"/>
          <w:sz w:val="24"/>
          <w:szCs w:val="24"/>
        </w:rPr>
      </w:pPr>
    </w:p>
    <w:p w:rsidR="00565AF7" w:rsidRPr="00BC4261" w:rsidRDefault="00565AF7" w:rsidP="00F36121">
      <w:pPr>
        <w:spacing w:line="360" w:lineRule="auto"/>
        <w:jc w:val="center"/>
        <w:rPr>
          <w:rFonts w:ascii="Times New Roman" w:hAnsi="Times New Roman" w:cs="Times New Roman"/>
          <w:i/>
          <w:color w:val="000000" w:themeColor="text1"/>
          <w:sz w:val="24"/>
          <w:szCs w:val="24"/>
        </w:rPr>
      </w:pPr>
    </w:p>
    <w:p w:rsidR="00565AF7" w:rsidRPr="00BC4261" w:rsidRDefault="00F36121" w:rsidP="00F36121">
      <w:pPr>
        <w:spacing w:line="360" w:lineRule="auto"/>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0256" behindDoc="0" locked="0" layoutInCell="1" allowOverlap="1">
            <wp:simplePos x="0" y="0"/>
            <wp:positionH relativeFrom="margin">
              <wp:posOffset>347241</wp:posOffset>
            </wp:positionH>
            <wp:positionV relativeFrom="paragraph">
              <wp:posOffset>8713</wp:posOffset>
            </wp:positionV>
            <wp:extent cx="5069205" cy="2766350"/>
            <wp:effectExtent l="0" t="0" r="17145" b="15240"/>
            <wp:wrapNone/>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p>
    <w:p w:rsidR="00F36121" w:rsidRPr="00BC4261" w:rsidRDefault="00F36121" w:rsidP="00565AF7">
      <w:pPr>
        <w:spacing w:line="360" w:lineRule="auto"/>
        <w:jc w:val="both"/>
        <w:rPr>
          <w:rFonts w:ascii="Times New Roman" w:hAnsi="Times New Roman" w:cs="Times New Roman"/>
          <w:i/>
          <w:color w:val="000000" w:themeColor="text1"/>
          <w:sz w:val="24"/>
          <w:szCs w:val="24"/>
        </w:rPr>
      </w:pPr>
    </w:p>
    <w:p w:rsidR="00F36121" w:rsidRPr="00BC4261" w:rsidRDefault="00F36121" w:rsidP="00565AF7">
      <w:pPr>
        <w:spacing w:line="360" w:lineRule="auto"/>
        <w:jc w:val="both"/>
        <w:rPr>
          <w:rFonts w:ascii="Times New Roman" w:hAnsi="Times New Roman" w:cs="Times New Roman"/>
          <w:i/>
          <w:color w:val="000000" w:themeColor="text1"/>
          <w:sz w:val="24"/>
          <w:szCs w:val="24"/>
        </w:rPr>
      </w:pPr>
    </w:p>
    <w:p w:rsidR="00F36121" w:rsidRPr="00BC4261" w:rsidRDefault="00F36121" w:rsidP="00565AF7">
      <w:pPr>
        <w:spacing w:line="360" w:lineRule="auto"/>
        <w:jc w:val="both"/>
        <w:rPr>
          <w:rFonts w:ascii="Times New Roman" w:hAnsi="Times New Roman" w:cs="Times New Roman"/>
          <w:i/>
          <w:color w:val="000000" w:themeColor="text1"/>
          <w:sz w:val="24"/>
          <w:szCs w:val="24"/>
        </w:rPr>
      </w:pPr>
    </w:p>
    <w:p w:rsidR="00F36121" w:rsidRPr="00BC4261" w:rsidRDefault="00F36121" w:rsidP="00565AF7">
      <w:pPr>
        <w:spacing w:line="360" w:lineRule="auto"/>
        <w:jc w:val="both"/>
        <w:rPr>
          <w:rFonts w:ascii="Times New Roman" w:hAnsi="Times New Roman" w:cs="Times New Roman"/>
          <w:color w:val="000000" w:themeColor="text1"/>
          <w:sz w:val="24"/>
          <w:szCs w:val="24"/>
        </w:rPr>
      </w:pPr>
    </w:p>
    <w:p w:rsidR="00F36121" w:rsidRPr="00BC4261" w:rsidRDefault="00F36121" w:rsidP="00F36121">
      <w:pPr>
        <w:spacing w:after="0" w:line="360" w:lineRule="auto"/>
        <w:jc w:val="both"/>
        <w:rPr>
          <w:rFonts w:ascii="Times New Roman" w:hAnsi="Times New Roman" w:cs="Times New Roman"/>
          <w:color w:val="000000" w:themeColor="text1"/>
          <w:sz w:val="24"/>
          <w:szCs w:val="24"/>
        </w:rPr>
      </w:pPr>
    </w:p>
    <w:p w:rsidR="00F36121" w:rsidRPr="00BC4261" w:rsidRDefault="00F36121" w:rsidP="00F36121">
      <w:pPr>
        <w:spacing w:after="0" w:line="360" w:lineRule="auto"/>
        <w:jc w:val="both"/>
        <w:rPr>
          <w:rFonts w:ascii="Times New Roman" w:hAnsi="Times New Roman" w:cs="Times New Roman"/>
          <w:color w:val="000000" w:themeColor="text1"/>
          <w:sz w:val="24"/>
          <w:szCs w:val="24"/>
        </w:rPr>
      </w:pPr>
    </w:p>
    <w:p w:rsidR="00F36121" w:rsidRPr="00BC4261" w:rsidRDefault="00F36121" w:rsidP="00F36121">
      <w:pPr>
        <w:pStyle w:val="Descripcin"/>
        <w:spacing w:after="0"/>
        <w:rPr>
          <w:rFonts w:ascii="Times New Roman" w:hAnsi="Times New Roman" w:cs="Times New Roman"/>
          <w:color w:val="000000" w:themeColor="text1"/>
          <w:sz w:val="20"/>
        </w:rPr>
      </w:pPr>
    </w:p>
    <w:p w:rsidR="00F36121" w:rsidRPr="00BC4261" w:rsidRDefault="00F36121" w:rsidP="00F36121">
      <w:pPr>
        <w:rPr>
          <w:color w:val="000000" w:themeColor="text1"/>
        </w:rPr>
      </w:pPr>
    </w:p>
    <w:p w:rsidR="00F36121" w:rsidRPr="00BC4261" w:rsidRDefault="00F36121" w:rsidP="00F36121">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66" w:name="_Toc6165030"/>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38</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Fuente de financiamiento según la localidad del predio de los pequeños agricultores            muestreados que se dedican al cultivo del frijol de palo (Cajanus cajan L) con crédito agrícola</w:t>
      </w:r>
      <w:bookmarkEnd w:id="166"/>
    </w:p>
    <w:p w:rsidR="00F36121" w:rsidRPr="00BC4261" w:rsidRDefault="00F36121" w:rsidP="00F3612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otorgado por la Empresa Procesadora SAC en la Región Lambayeque 2016.</w:t>
      </w:r>
    </w:p>
    <w:p w:rsidR="00F36121" w:rsidRPr="00BC4261" w:rsidRDefault="00F36121" w:rsidP="00F36121">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F36121" w:rsidRPr="00BC4261" w:rsidRDefault="00F36121" w:rsidP="00F36121">
      <w:pPr>
        <w:pStyle w:val="Descripcin"/>
        <w:rPr>
          <w:rFonts w:ascii="Times New Roman" w:hAnsi="Times New Roman" w:cs="Times New Roman"/>
          <w:color w:val="000000" w:themeColor="text1"/>
          <w:sz w:val="24"/>
          <w:szCs w:val="24"/>
        </w:rPr>
      </w:pPr>
    </w:p>
    <w:p w:rsidR="00565AF7" w:rsidRPr="00BC4261" w:rsidRDefault="00565AF7" w:rsidP="007D608F">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En Jayanca se reportó un caso en el cual el pequeño agricultor no recibió la visita de colocación de crédito agrícola que representa el 1.7%, el resto de pequeños agricultores en las demás localidades si recibieron la visita en mención.</w:t>
      </w:r>
      <w:r w:rsidR="000C6104">
        <w:rPr>
          <w:rFonts w:ascii="Times New Roman" w:hAnsi="Times New Roman" w:cs="Times New Roman"/>
          <w:color w:val="000000" w:themeColor="text1"/>
          <w:sz w:val="24"/>
          <w:szCs w:val="24"/>
        </w:rPr>
        <w:t xml:space="preserve"> Ver Tabla 42</w:t>
      </w:r>
      <w:r w:rsidR="007D608F" w:rsidRPr="00BC4261">
        <w:rPr>
          <w:rFonts w:ascii="Times New Roman" w:hAnsi="Times New Roman" w:cs="Times New Roman"/>
          <w:color w:val="000000" w:themeColor="text1"/>
          <w:sz w:val="24"/>
          <w:szCs w:val="24"/>
        </w:rPr>
        <w:t xml:space="preserve"> y Figura 39.</w:t>
      </w:r>
    </w:p>
    <w:p w:rsidR="00BC4261" w:rsidRDefault="00BC4261" w:rsidP="00761C8F">
      <w:pPr>
        <w:pStyle w:val="Descripcin"/>
        <w:spacing w:after="0"/>
        <w:rPr>
          <w:rFonts w:ascii="Times New Roman" w:hAnsi="Times New Roman" w:cs="Times New Roman"/>
          <w:i w:val="0"/>
          <w:color w:val="000000" w:themeColor="text1"/>
          <w:sz w:val="20"/>
        </w:rPr>
      </w:pPr>
      <w:bookmarkStart w:id="167" w:name="_Toc4730929"/>
      <w:bookmarkStart w:id="168" w:name="_Toc4731071"/>
    </w:p>
    <w:p w:rsidR="00761C8F" w:rsidRPr="00BC4261" w:rsidRDefault="00761C8F" w:rsidP="00761C8F">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Tabla</w:t>
      </w:r>
      <w:r w:rsidR="000C6104">
        <w:rPr>
          <w:rFonts w:ascii="Times New Roman" w:hAnsi="Times New Roman" w:cs="Times New Roman"/>
          <w:i w:val="0"/>
          <w:color w:val="000000" w:themeColor="text1"/>
          <w:sz w:val="20"/>
        </w:rPr>
        <w:t xml:space="preserve"> 42</w:t>
      </w:r>
      <w:r w:rsidRPr="00BC4261">
        <w:rPr>
          <w:rFonts w:ascii="Times New Roman" w:hAnsi="Times New Roman" w:cs="Times New Roman"/>
          <w:i w:val="0"/>
          <w:color w:val="000000" w:themeColor="text1"/>
          <w:sz w:val="20"/>
        </w:rPr>
        <w:t>.</w:t>
      </w:r>
      <w:bookmarkEnd w:id="167"/>
      <w:bookmarkEnd w:id="168"/>
      <w:r w:rsidRPr="00BC4261">
        <w:rPr>
          <w:rFonts w:ascii="Times New Roman" w:hAnsi="Times New Roman" w:cs="Times New Roman"/>
          <w:i w:val="0"/>
          <w:color w:val="000000" w:themeColor="text1"/>
          <w:sz w:val="20"/>
        </w:rPr>
        <w:t xml:space="preserve"> </w:t>
      </w:r>
    </w:p>
    <w:p w:rsidR="00761C8F" w:rsidRPr="00BC4261" w:rsidRDefault="00761C8F" w:rsidP="00761C8F">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Visitas de colocación de crédito agrícola recibidas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w:t>
      </w:r>
    </w:p>
    <w:p w:rsidR="00565AF7" w:rsidRPr="00BC4261" w:rsidRDefault="00761C8F" w:rsidP="00761C8F">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la Empresa Procesadora SAC en la Región Lambayeque 2016.</w:t>
      </w:r>
    </w:p>
    <w:tbl>
      <w:tblPr>
        <w:tblW w:w="8821" w:type="dxa"/>
        <w:tblCellMar>
          <w:left w:w="70" w:type="dxa"/>
          <w:right w:w="70" w:type="dxa"/>
        </w:tblCellMar>
        <w:tblLook w:val="04A0" w:firstRow="1" w:lastRow="0" w:firstColumn="1" w:lastColumn="0" w:noHBand="0" w:noVBand="1"/>
      </w:tblPr>
      <w:tblGrid>
        <w:gridCol w:w="3273"/>
        <w:gridCol w:w="555"/>
        <w:gridCol w:w="1168"/>
        <w:gridCol w:w="295"/>
        <w:gridCol w:w="861"/>
        <w:gridCol w:w="409"/>
        <w:gridCol w:w="861"/>
        <w:gridCol w:w="409"/>
        <w:gridCol w:w="990"/>
      </w:tblGrid>
      <w:tr w:rsidR="00565AF7" w:rsidRPr="00BC4261" w:rsidTr="00761C8F">
        <w:trPr>
          <w:trHeight w:val="348"/>
        </w:trPr>
        <w:tc>
          <w:tcPr>
            <w:tcW w:w="0" w:type="auto"/>
            <w:vMerge w:val="restart"/>
            <w:tcBorders>
              <w:top w:val="single" w:sz="4" w:space="0" w:color="000000"/>
              <w:left w:val="nil"/>
              <w:bottom w:val="single" w:sz="4" w:space="0" w:color="000000"/>
              <w:right w:val="nil"/>
            </w:tcBorders>
            <w:shd w:val="clear" w:color="auto" w:fill="auto"/>
            <w:vAlign w:val="center"/>
            <w:hideMark/>
          </w:tcPr>
          <w:p w:rsidR="00710E78"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Recibió visitas de colocación</w:t>
            </w:r>
          </w:p>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de  crédito agrícola</w:t>
            </w:r>
          </w:p>
        </w:tc>
        <w:tc>
          <w:tcPr>
            <w:tcW w:w="0" w:type="auto"/>
            <w:gridSpan w:val="6"/>
            <w:tcBorders>
              <w:top w:val="single" w:sz="4" w:space="0" w:color="000000"/>
              <w:left w:val="nil"/>
              <w:bottom w:val="nil"/>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0" w:type="auto"/>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761C8F">
        <w:trPr>
          <w:trHeight w:val="348"/>
        </w:trPr>
        <w:tc>
          <w:tcPr>
            <w:tcW w:w="0" w:type="auto"/>
            <w:vMerge/>
            <w:tcBorders>
              <w:top w:val="single" w:sz="4" w:space="0" w:color="000000"/>
              <w:left w:val="nil"/>
              <w:bottom w:val="single" w:sz="4" w:space="0" w:color="000000"/>
              <w:right w:val="nil"/>
            </w:tcBorders>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p>
        </w:tc>
        <w:tc>
          <w:tcPr>
            <w:tcW w:w="0" w:type="auto"/>
            <w:gridSpan w:val="2"/>
            <w:tcBorders>
              <w:left w:val="nil"/>
              <w:bottom w:val="nil"/>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Batan Grande</w:t>
            </w:r>
          </w:p>
        </w:tc>
        <w:tc>
          <w:tcPr>
            <w:tcW w:w="0" w:type="auto"/>
            <w:gridSpan w:val="2"/>
            <w:tcBorders>
              <w:left w:val="nil"/>
              <w:bottom w:val="nil"/>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Jayanca</w:t>
            </w:r>
          </w:p>
        </w:tc>
        <w:tc>
          <w:tcPr>
            <w:tcW w:w="0" w:type="auto"/>
            <w:gridSpan w:val="2"/>
            <w:tcBorders>
              <w:left w:val="nil"/>
              <w:bottom w:val="nil"/>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0" w:type="auto"/>
            <w:gridSpan w:val="2"/>
            <w:vMerge/>
            <w:tcBorders>
              <w:top w:val="single" w:sz="4" w:space="0" w:color="000000"/>
              <w:left w:val="nil"/>
              <w:bottom w:val="nil"/>
              <w:right w:val="nil"/>
            </w:tcBorders>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p>
        </w:tc>
      </w:tr>
      <w:tr w:rsidR="00565AF7" w:rsidRPr="00BC4261" w:rsidTr="00761C8F">
        <w:trPr>
          <w:trHeight w:val="348"/>
        </w:trPr>
        <w:tc>
          <w:tcPr>
            <w:tcW w:w="0" w:type="auto"/>
            <w:vMerge/>
            <w:tcBorders>
              <w:top w:val="single" w:sz="4" w:space="0" w:color="000000"/>
              <w:left w:val="nil"/>
              <w:bottom w:val="single" w:sz="4" w:space="0" w:color="000000"/>
              <w:right w:val="nil"/>
            </w:tcBorders>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center"/>
            <w:hideMark/>
          </w:tcPr>
          <w:p w:rsidR="00565AF7" w:rsidRPr="00BC4261" w:rsidRDefault="00E5216B"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0" w:type="auto"/>
            <w:tcBorders>
              <w:left w:val="nil"/>
              <w:bottom w:val="single" w:sz="4" w:space="0" w:color="000000"/>
              <w:right w:val="nil"/>
            </w:tcBorders>
            <w:shd w:val="clear" w:color="auto" w:fill="auto"/>
            <w:vAlign w:val="center"/>
            <w:hideMark/>
          </w:tcPr>
          <w:p w:rsidR="00565AF7" w:rsidRPr="00BC4261" w:rsidRDefault="00565AF7" w:rsidP="00710E78">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761C8F">
        <w:trPr>
          <w:trHeight w:val="348"/>
        </w:trPr>
        <w:tc>
          <w:tcPr>
            <w:tcW w:w="0" w:type="auto"/>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0" w:type="auto"/>
            <w:tcBorders>
              <w:top w:val="nil"/>
              <w:left w:val="nil"/>
              <w:bottom w:val="nil"/>
              <w:right w:val="nil"/>
            </w:tcBorders>
            <w:shd w:val="clear" w:color="auto" w:fill="auto"/>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tc>
        <w:tc>
          <w:tcPr>
            <w:tcW w:w="0" w:type="auto"/>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r>
      <w:tr w:rsidR="00710E78" w:rsidRPr="00BC4261" w:rsidTr="00761C8F">
        <w:trPr>
          <w:trHeight w:val="934"/>
        </w:trPr>
        <w:tc>
          <w:tcPr>
            <w:tcW w:w="0" w:type="auto"/>
            <w:tcBorders>
              <w:top w:val="nil"/>
              <w:left w:val="nil"/>
              <w:bottom w:val="single" w:sz="4" w:space="0" w:color="auto"/>
              <w:right w:val="nil"/>
            </w:tcBorders>
            <w:shd w:val="clear" w:color="auto" w:fill="auto"/>
            <w:hideMark/>
          </w:tcPr>
          <w:p w:rsidR="00710E78" w:rsidRPr="00BC4261" w:rsidRDefault="00710E78"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710E78" w:rsidRPr="00F61203" w:rsidRDefault="00710E78" w:rsidP="0074120D">
            <w:pP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Total</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25</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41.7%</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41.7%</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8</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13.3%</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27</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45.0%</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59</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60</w:t>
            </w:r>
          </w:p>
        </w:tc>
        <w:tc>
          <w:tcPr>
            <w:tcW w:w="0" w:type="auto"/>
            <w:tcBorders>
              <w:top w:val="nil"/>
              <w:left w:val="nil"/>
              <w:bottom w:val="single" w:sz="4" w:space="0" w:color="auto"/>
              <w:right w:val="nil"/>
            </w:tcBorders>
            <w:shd w:val="clear" w:color="auto" w:fill="auto"/>
            <w:noWrap/>
            <w:vAlign w:val="center"/>
            <w:hideMark/>
          </w:tcPr>
          <w:p w:rsidR="00710E78" w:rsidRPr="00BC4261" w:rsidRDefault="00710E78"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98.3%</w:t>
            </w:r>
          </w:p>
          <w:p w:rsidR="00710E78" w:rsidRPr="00F61203" w:rsidRDefault="00710E78" w:rsidP="0074120D">
            <w:pPr>
              <w:jc w:val="center"/>
              <w:rPr>
                <w:rFonts w:ascii="Times New Roman" w:eastAsia="Times New Roman" w:hAnsi="Times New Roman" w:cs="Times New Roman"/>
                <w:b/>
                <w:color w:val="000000" w:themeColor="text1"/>
                <w:sz w:val="24"/>
                <w:szCs w:val="24"/>
                <w:lang w:eastAsia="es-PE"/>
              </w:rPr>
            </w:pPr>
            <w:r w:rsidRPr="00F61203">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65AF7" w:rsidRPr="00BC4261" w:rsidRDefault="00565AF7" w:rsidP="00761C8F">
      <w:pPr>
        <w:rPr>
          <w:rFonts w:ascii="Times New Roman" w:hAnsi="Times New Roman" w:cs="Times New Roman"/>
          <w:color w:val="000000" w:themeColor="text1"/>
          <w:sz w:val="24"/>
          <w:szCs w:val="24"/>
        </w:rPr>
      </w:pPr>
    </w:p>
    <w:p w:rsidR="00565AF7" w:rsidRDefault="00565AF7" w:rsidP="00565AF7">
      <w:pPr>
        <w:jc w:val="center"/>
        <w:rPr>
          <w:rFonts w:ascii="Times New Roman" w:hAnsi="Times New Roman" w:cs="Times New Roman"/>
          <w:color w:val="000000" w:themeColor="text1"/>
          <w:sz w:val="24"/>
          <w:szCs w:val="24"/>
        </w:rPr>
      </w:pPr>
    </w:p>
    <w:p w:rsidR="000C6104" w:rsidRPr="00BC4261" w:rsidRDefault="000C6104" w:rsidP="00565AF7">
      <w:pPr>
        <w:jc w:val="center"/>
        <w:rPr>
          <w:rFonts w:ascii="Times New Roman" w:hAnsi="Times New Roman" w:cs="Times New Roman"/>
          <w:color w:val="000000" w:themeColor="text1"/>
          <w:sz w:val="24"/>
          <w:szCs w:val="24"/>
        </w:rPr>
      </w:pPr>
    </w:p>
    <w:p w:rsidR="00565AF7" w:rsidRPr="00BC4261" w:rsidRDefault="00565AF7" w:rsidP="00565AF7">
      <w:pPr>
        <w:jc w:val="center"/>
        <w:rPr>
          <w:rFonts w:ascii="Times New Roman" w:hAnsi="Times New Roman" w:cs="Times New Roman"/>
          <w:color w:val="000000" w:themeColor="text1"/>
          <w:sz w:val="24"/>
          <w:szCs w:val="24"/>
        </w:rPr>
      </w:pPr>
    </w:p>
    <w:p w:rsidR="00761C8F" w:rsidRPr="00BC4261" w:rsidRDefault="00BF3B6B" w:rsidP="00761C8F">
      <w:pPr>
        <w:spacing w:line="276"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1280" behindDoc="0" locked="0" layoutInCell="1" allowOverlap="1">
            <wp:simplePos x="0" y="0"/>
            <wp:positionH relativeFrom="margin">
              <wp:posOffset>349321</wp:posOffset>
            </wp:positionH>
            <wp:positionV relativeFrom="paragraph">
              <wp:posOffset>11781</wp:posOffset>
            </wp:positionV>
            <wp:extent cx="5011420" cy="2794570"/>
            <wp:effectExtent l="0" t="0" r="17780" b="6350"/>
            <wp:wrapNone/>
            <wp:docPr id="1030" name="Gráfico 10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565AF7">
      <w:pPr>
        <w:spacing w:line="276" w:lineRule="auto"/>
        <w:jc w:val="both"/>
        <w:rPr>
          <w:rFonts w:ascii="Times New Roman" w:hAnsi="Times New Roman" w:cs="Times New Roman"/>
          <w:i/>
          <w:color w:val="000000" w:themeColor="text1"/>
          <w:sz w:val="24"/>
          <w:szCs w:val="24"/>
        </w:rPr>
      </w:pPr>
    </w:p>
    <w:p w:rsidR="00BF3B6B" w:rsidRPr="00BC4261" w:rsidRDefault="00BF3B6B" w:rsidP="00565AF7">
      <w:pPr>
        <w:spacing w:line="276" w:lineRule="auto"/>
        <w:jc w:val="both"/>
        <w:rPr>
          <w:rFonts w:ascii="Times New Roman" w:hAnsi="Times New Roman" w:cs="Times New Roman"/>
          <w:i/>
          <w:color w:val="000000" w:themeColor="text1"/>
          <w:sz w:val="24"/>
          <w:szCs w:val="24"/>
        </w:rPr>
      </w:pPr>
    </w:p>
    <w:p w:rsidR="00761C8F" w:rsidRPr="00BC4261" w:rsidRDefault="00761C8F" w:rsidP="00761C8F">
      <w:pPr>
        <w:spacing w:after="0" w:line="276" w:lineRule="auto"/>
        <w:jc w:val="both"/>
        <w:rPr>
          <w:rFonts w:ascii="Times New Roman" w:hAnsi="Times New Roman" w:cs="Times New Roman"/>
          <w:i/>
          <w:color w:val="000000" w:themeColor="text1"/>
          <w:sz w:val="24"/>
          <w:szCs w:val="24"/>
        </w:rPr>
      </w:pPr>
    </w:p>
    <w:p w:rsidR="00761C8F" w:rsidRPr="00BC4261" w:rsidRDefault="00761C8F" w:rsidP="00761C8F">
      <w:pPr>
        <w:spacing w:after="0" w:line="276" w:lineRule="auto"/>
        <w:jc w:val="both"/>
        <w:rPr>
          <w:rFonts w:ascii="Times New Roman" w:hAnsi="Times New Roman" w:cs="Times New Roman"/>
          <w:i/>
          <w:color w:val="000000" w:themeColor="text1"/>
          <w:sz w:val="24"/>
          <w:szCs w:val="24"/>
        </w:rPr>
      </w:pPr>
    </w:p>
    <w:p w:rsidR="00761C8F" w:rsidRPr="00BC4261" w:rsidRDefault="00761C8F" w:rsidP="00761C8F">
      <w:pPr>
        <w:pStyle w:val="Descripcin"/>
        <w:spacing w:after="0"/>
        <w:ind w:left="567" w:hanging="567"/>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69" w:name="_Toc6165031"/>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39</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rPr>
        <w:t>Visitas de colocación de crédito agrícola recibidas según la localidad del predio de los</w:t>
      </w:r>
      <w:r w:rsidRPr="00BC4261">
        <w:rPr>
          <w:i w:val="0"/>
          <w:color w:val="000000" w:themeColor="text1"/>
          <w:sz w:val="20"/>
        </w:rPr>
        <w:t xml:space="preserve">           pequeños</w:t>
      </w:r>
      <w:r w:rsidRPr="00BC4261">
        <w:rPr>
          <w:rFonts w:ascii="Times New Roman" w:hAnsi="Times New Roman" w:cs="Times New Roman"/>
          <w:i w:val="0"/>
          <w:color w:val="000000" w:themeColor="text1"/>
          <w:sz w:val="20"/>
          <w:szCs w:val="20"/>
        </w:rPr>
        <w:t xml:space="preserve"> agricultores muestreados que se dedican al cultivo del frijol de palo (Cajanus cajan L)</w:t>
      </w:r>
      <w:bookmarkEnd w:id="169"/>
    </w:p>
    <w:p w:rsidR="00761C8F" w:rsidRPr="00BC4261" w:rsidRDefault="00761C8F" w:rsidP="00761C8F">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con crédito agrícola otorgado por la Empresa Procesadora SAC en la Región Lambayeque 2016.</w:t>
      </w:r>
    </w:p>
    <w:p w:rsidR="00761C8F" w:rsidRPr="00BC4261" w:rsidRDefault="00761C8F" w:rsidP="00761C8F">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761C8F" w:rsidRPr="00BC4261" w:rsidRDefault="00761C8F" w:rsidP="00761C8F">
      <w:pPr>
        <w:rPr>
          <w:color w:val="000000" w:themeColor="text1"/>
        </w:rPr>
      </w:pPr>
    </w:p>
    <w:p w:rsidR="00565AF7" w:rsidRPr="00BC4261" w:rsidRDefault="00761C8F" w:rsidP="00BF3B6B">
      <w:pPr>
        <w:spacing w:line="480" w:lineRule="auto"/>
        <w:ind w:left="426" w:hanging="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ab/>
      </w:r>
      <w:r w:rsidRPr="00BC4261">
        <w:rPr>
          <w:rFonts w:ascii="Times New Roman" w:hAnsi="Times New Roman" w:cs="Times New Roman"/>
          <w:color w:val="000000" w:themeColor="text1"/>
          <w:sz w:val="24"/>
          <w:szCs w:val="24"/>
        </w:rPr>
        <w:tab/>
      </w:r>
      <w:r w:rsidR="00565AF7" w:rsidRPr="00BC4261">
        <w:rPr>
          <w:rFonts w:ascii="Times New Roman" w:hAnsi="Times New Roman" w:cs="Times New Roman"/>
          <w:color w:val="000000" w:themeColor="text1"/>
          <w:sz w:val="24"/>
          <w:szCs w:val="24"/>
        </w:rPr>
        <w:t xml:space="preserve">Los pequeños </w:t>
      </w:r>
      <w:r w:rsidRPr="00BC4261">
        <w:rPr>
          <w:rFonts w:ascii="Times New Roman" w:hAnsi="Times New Roman" w:cs="Times New Roman"/>
          <w:color w:val="000000" w:themeColor="text1"/>
          <w:sz w:val="24"/>
          <w:szCs w:val="24"/>
        </w:rPr>
        <w:t>agricultores sostienen</w:t>
      </w:r>
      <w:r w:rsidR="00565AF7" w:rsidRPr="00BC4261">
        <w:rPr>
          <w:rFonts w:ascii="Times New Roman" w:hAnsi="Times New Roman" w:cs="Times New Roman"/>
          <w:color w:val="000000" w:themeColor="text1"/>
          <w:sz w:val="24"/>
          <w:szCs w:val="24"/>
        </w:rPr>
        <w:t xml:space="preserve"> que el monto de crédito otorgado por PROCESADORA SAC no es suficiente, así lo indica el 28.3% de pequeños agricultores de batan Grande, el 13.3% de pequeños agricultores de Jayanca y el 45% de pequeños agricultores de Túcume.</w:t>
      </w:r>
      <w:r w:rsidR="00BF3B6B" w:rsidRPr="00BC4261">
        <w:rPr>
          <w:rFonts w:ascii="Times New Roman" w:hAnsi="Times New Roman" w:cs="Times New Roman"/>
          <w:color w:val="000000" w:themeColor="text1"/>
          <w:sz w:val="24"/>
          <w:szCs w:val="24"/>
        </w:rPr>
        <w:t xml:space="preserve"> Observar l</w:t>
      </w:r>
      <w:r w:rsidR="000C6104">
        <w:rPr>
          <w:rFonts w:ascii="Times New Roman" w:hAnsi="Times New Roman" w:cs="Times New Roman"/>
          <w:color w:val="000000" w:themeColor="text1"/>
          <w:sz w:val="24"/>
          <w:szCs w:val="24"/>
        </w:rPr>
        <w:t>a Tabla 43</w:t>
      </w:r>
      <w:r w:rsidR="00BF3B6B" w:rsidRPr="00BC4261">
        <w:rPr>
          <w:rFonts w:ascii="Times New Roman" w:hAnsi="Times New Roman" w:cs="Times New Roman"/>
          <w:color w:val="000000" w:themeColor="text1"/>
          <w:sz w:val="24"/>
          <w:szCs w:val="24"/>
        </w:rPr>
        <w:t xml:space="preserve"> y Figura 40</w:t>
      </w:r>
    </w:p>
    <w:p w:rsidR="00CB0192" w:rsidRPr="00BC4261" w:rsidRDefault="00CB0192" w:rsidP="00CB0192">
      <w:pPr>
        <w:pStyle w:val="Descripcin"/>
        <w:spacing w:after="0"/>
        <w:rPr>
          <w:rFonts w:ascii="Times New Roman" w:hAnsi="Times New Roman" w:cs="Times New Roman"/>
          <w:i w:val="0"/>
          <w:color w:val="000000" w:themeColor="text1"/>
          <w:sz w:val="20"/>
        </w:rPr>
      </w:pPr>
      <w:bookmarkStart w:id="170" w:name="_Toc4730930"/>
      <w:bookmarkStart w:id="171" w:name="_Toc4731072"/>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43</w:t>
      </w:r>
      <w:r w:rsidRPr="00BC4261">
        <w:rPr>
          <w:rFonts w:ascii="Times New Roman" w:hAnsi="Times New Roman" w:cs="Times New Roman"/>
          <w:i w:val="0"/>
          <w:color w:val="000000" w:themeColor="text1"/>
          <w:sz w:val="20"/>
        </w:rPr>
        <w:t>.</w:t>
      </w:r>
      <w:bookmarkEnd w:id="170"/>
      <w:bookmarkEnd w:id="171"/>
      <w:r w:rsidRPr="00BC4261">
        <w:rPr>
          <w:rFonts w:ascii="Times New Roman" w:hAnsi="Times New Roman" w:cs="Times New Roman"/>
          <w:i w:val="0"/>
          <w:color w:val="000000" w:themeColor="text1"/>
          <w:sz w:val="20"/>
        </w:rPr>
        <w:t xml:space="preserve"> </w:t>
      </w:r>
    </w:p>
    <w:p w:rsidR="00CB0192" w:rsidRPr="00BC4261" w:rsidRDefault="00CB0192" w:rsidP="00CB0192">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Monto de crédito agrícola suficiente según la localidad del predio de los pequeños agricultores muestreados que se dedican al cultivo del frijol de palo (Cajanus cajan L) con crédito agrícola otorgado por la Empresa Procesadora SAC en la Región Lambayeque 2016.</w:t>
      </w:r>
    </w:p>
    <w:tbl>
      <w:tblPr>
        <w:tblW w:w="5000" w:type="pct"/>
        <w:tblCellMar>
          <w:left w:w="70" w:type="dxa"/>
          <w:right w:w="70" w:type="dxa"/>
        </w:tblCellMar>
        <w:tblLook w:val="04A0" w:firstRow="1" w:lastRow="0" w:firstColumn="1" w:lastColumn="0" w:noHBand="0" w:noVBand="1"/>
      </w:tblPr>
      <w:tblGrid>
        <w:gridCol w:w="1455"/>
        <w:gridCol w:w="1455"/>
        <w:gridCol w:w="865"/>
        <w:gridCol w:w="865"/>
        <w:gridCol w:w="867"/>
        <w:gridCol w:w="865"/>
        <w:gridCol w:w="868"/>
        <w:gridCol w:w="866"/>
        <w:gridCol w:w="920"/>
      </w:tblGrid>
      <w:tr w:rsidR="00CB0192" w:rsidRPr="00BC4261" w:rsidTr="00581FEF">
        <w:trPr>
          <w:trHeight w:val="342"/>
        </w:trPr>
        <w:tc>
          <w:tcPr>
            <w:tcW w:w="809" w:type="pct"/>
            <w:vMerge w:val="restart"/>
            <w:tcBorders>
              <w:top w:val="single" w:sz="4" w:space="0" w:color="000000"/>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El monto de crédito es suficiente</w:t>
            </w:r>
          </w:p>
        </w:tc>
        <w:tc>
          <w:tcPr>
            <w:tcW w:w="3221" w:type="pct"/>
            <w:gridSpan w:val="6"/>
            <w:tcBorders>
              <w:top w:val="single" w:sz="4" w:space="0" w:color="000000"/>
              <w:left w:val="nil"/>
              <w:bottom w:val="nil"/>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970" w:type="pct"/>
            <w:gridSpan w:val="2"/>
            <w:vMerge w:val="restart"/>
            <w:tcBorders>
              <w:top w:val="single" w:sz="4" w:space="0" w:color="000000"/>
              <w:left w:val="nil"/>
              <w:bottom w:val="nil"/>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CB0192" w:rsidRPr="00BC4261" w:rsidTr="00581FEF">
        <w:trPr>
          <w:trHeight w:val="342"/>
        </w:trPr>
        <w:tc>
          <w:tcPr>
            <w:tcW w:w="809" w:type="pct"/>
            <w:vMerge/>
            <w:tcBorders>
              <w:top w:val="single" w:sz="4" w:space="0" w:color="000000"/>
              <w:left w:val="nil"/>
              <w:bottom w:val="single" w:sz="4" w:space="0" w:color="000000"/>
              <w:right w:val="nil"/>
            </w:tcBorders>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p>
        </w:tc>
        <w:tc>
          <w:tcPr>
            <w:tcW w:w="1291" w:type="pct"/>
            <w:gridSpan w:val="2"/>
            <w:tcBorders>
              <w:left w:val="nil"/>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Batan Grande</w:t>
            </w:r>
          </w:p>
        </w:tc>
        <w:tc>
          <w:tcPr>
            <w:tcW w:w="965" w:type="pct"/>
            <w:gridSpan w:val="2"/>
            <w:tcBorders>
              <w:left w:val="nil"/>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Jayanca</w:t>
            </w:r>
          </w:p>
        </w:tc>
        <w:tc>
          <w:tcPr>
            <w:tcW w:w="965" w:type="pct"/>
            <w:gridSpan w:val="2"/>
            <w:tcBorders>
              <w:left w:val="nil"/>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970" w:type="pct"/>
            <w:gridSpan w:val="2"/>
            <w:vMerge/>
            <w:tcBorders>
              <w:top w:val="single" w:sz="4" w:space="0" w:color="000000"/>
              <w:left w:val="nil"/>
              <w:bottom w:val="nil"/>
              <w:right w:val="nil"/>
            </w:tcBorders>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p>
        </w:tc>
      </w:tr>
      <w:tr w:rsidR="00CB0192" w:rsidRPr="00BC4261" w:rsidTr="00581FEF">
        <w:trPr>
          <w:trHeight w:val="342"/>
        </w:trPr>
        <w:tc>
          <w:tcPr>
            <w:tcW w:w="809" w:type="pct"/>
            <w:vMerge/>
            <w:tcBorders>
              <w:top w:val="single" w:sz="4" w:space="0" w:color="000000"/>
              <w:left w:val="nil"/>
              <w:bottom w:val="single" w:sz="4" w:space="0" w:color="000000"/>
              <w:right w:val="nil"/>
            </w:tcBorders>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p>
        </w:tc>
        <w:tc>
          <w:tcPr>
            <w:tcW w:w="809"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2"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8" w:type="pct"/>
            <w:tcBorders>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CB0192" w:rsidRPr="00BC4261" w:rsidTr="00581FEF">
        <w:trPr>
          <w:trHeight w:val="342"/>
        </w:trPr>
        <w:tc>
          <w:tcPr>
            <w:tcW w:w="809" w:type="pct"/>
            <w:tcBorders>
              <w:top w:val="nil"/>
              <w:left w:val="nil"/>
              <w:bottom w:val="nil"/>
              <w:right w:val="nil"/>
            </w:tcBorders>
            <w:shd w:val="clear" w:color="auto" w:fill="auto"/>
            <w:hideMark/>
          </w:tcPr>
          <w:p w:rsidR="00CB0192" w:rsidRPr="00BC4261" w:rsidRDefault="00CB0192"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809"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tc>
        <w:tc>
          <w:tcPr>
            <w:tcW w:w="482"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28.3%</w:t>
            </w:r>
          </w:p>
        </w:tc>
        <w:tc>
          <w:tcPr>
            <w:tcW w:w="482"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tc>
        <w:tc>
          <w:tcPr>
            <w:tcW w:w="483"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tc>
        <w:tc>
          <w:tcPr>
            <w:tcW w:w="482"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tc>
        <w:tc>
          <w:tcPr>
            <w:tcW w:w="483"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45.0%</w:t>
            </w:r>
          </w:p>
        </w:tc>
        <w:tc>
          <w:tcPr>
            <w:tcW w:w="482"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52</w:t>
            </w:r>
          </w:p>
        </w:tc>
        <w:tc>
          <w:tcPr>
            <w:tcW w:w="488" w:type="pct"/>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86.7%</w:t>
            </w:r>
          </w:p>
        </w:tc>
      </w:tr>
      <w:tr w:rsidR="00CB0192" w:rsidRPr="00BC4261" w:rsidTr="00581FEF">
        <w:trPr>
          <w:trHeight w:val="916"/>
        </w:trPr>
        <w:tc>
          <w:tcPr>
            <w:tcW w:w="809" w:type="pct"/>
            <w:tcBorders>
              <w:top w:val="nil"/>
              <w:left w:val="nil"/>
              <w:bottom w:val="single" w:sz="4" w:space="0" w:color="auto"/>
              <w:right w:val="nil"/>
            </w:tcBorders>
            <w:shd w:val="clear" w:color="auto" w:fill="auto"/>
            <w:hideMark/>
          </w:tcPr>
          <w:p w:rsidR="00CB0192" w:rsidRPr="00BC4261" w:rsidRDefault="00CB0192"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CB0192" w:rsidRPr="00EF2485" w:rsidRDefault="00CB0192" w:rsidP="00581FEF">
            <w:pP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Total</w:t>
            </w:r>
          </w:p>
        </w:tc>
        <w:tc>
          <w:tcPr>
            <w:tcW w:w="809"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25</w:t>
            </w:r>
          </w:p>
        </w:tc>
        <w:tc>
          <w:tcPr>
            <w:tcW w:w="482"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41.7%</w:t>
            </w:r>
          </w:p>
        </w:tc>
        <w:tc>
          <w:tcPr>
            <w:tcW w:w="482"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8</w:t>
            </w:r>
          </w:p>
        </w:tc>
        <w:tc>
          <w:tcPr>
            <w:tcW w:w="483"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13.3%</w:t>
            </w:r>
          </w:p>
        </w:tc>
        <w:tc>
          <w:tcPr>
            <w:tcW w:w="482"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27</w:t>
            </w:r>
          </w:p>
        </w:tc>
        <w:tc>
          <w:tcPr>
            <w:tcW w:w="483"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45.0%</w:t>
            </w:r>
          </w:p>
        </w:tc>
        <w:tc>
          <w:tcPr>
            <w:tcW w:w="482"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60</w:t>
            </w:r>
          </w:p>
        </w:tc>
        <w:tc>
          <w:tcPr>
            <w:tcW w:w="488" w:type="pct"/>
            <w:tcBorders>
              <w:top w:val="nil"/>
              <w:left w:val="nil"/>
              <w:bottom w:val="single" w:sz="4" w:space="0" w:color="auto"/>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13.3%</w:t>
            </w:r>
          </w:p>
          <w:p w:rsidR="00CB0192" w:rsidRPr="00EF2485" w:rsidRDefault="00CB0192" w:rsidP="00581FEF">
            <w:pPr>
              <w:jc w:val="center"/>
              <w:rPr>
                <w:rFonts w:ascii="Times New Roman" w:eastAsia="Times New Roman" w:hAnsi="Times New Roman" w:cs="Times New Roman"/>
                <w:b/>
                <w:color w:val="000000" w:themeColor="text1"/>
                <w:sz w:val="24"/>
                <w:szCs w:val="24"/>
                <w:lang w:eastAsia="es-PE"/>
              </w:rPr>
            </w:pPr>
            <w:r w:rsidRPr="00EF2485">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CB0192" w:rsidRPr="00BC4261" w:rsidRDefault="00CB0192" w:rsidP="00CB0192">
      <w:pPr>
        <w:pStyle w:val="Descripcin"/>
        <w:spacing w:after="0"/>
        <w:rPr>
          <w:rFonts w:ascii="Times New Roman" w:hAnsi="Times New Roman" w:cs="Times New Roman"/>
          <w:i w:val="0"/>
          <w:color w:val="000000" w:themeColor="text1"/>
          <w:sz w:val="20"/>
        </w:rPr>
      </w:pPr>
    </w:p>
    <w:p w:rsidR="00CB0192" w:rsidRPr="00BC4261" w:rsidRDefault="00CB0192" w:rsidP="00CB0192">
      <w:pPr>
        <w:rPr>
          <w:rFonts w:ascii="Times New Roman" w:hAnsi="Times New Roman" w:cs="Times New Roman"/>
          <w:color w:val="000000" w:themeColor="text1"/>
          <w:sz w:val="24"/>
          <w:szCs w:val="24"/>
        </w:rPr>
      </w:pPr>
    </w:p>
    <w:p w:rsidR="00BF3B6B" w:rsidRPr="00BC4261" w:rsidRDefault="00BF3B6B" w:rsidP="0042064C">
      <w:pPr>
        <w:jc w:val="center"/>
        <w:rPr>
          <w:rFonts w:ascii="Times New Roman" w:hAnsi="Times New Roman" w:cs="Times New Roman"/>
          <w:color w:val="000000" w:themeColor="text1"/>
          <w:sz w:val="24"/>
          <w:szCs w:val="24"/>
        </w:rPr>
      </w:pPr>
    </w:p>
    <w:p w:rsidR="00565AF7" w:rsidRPr="00BC4261" w:rsidRDefault="0042064C" w:rsidP="0042064C">
      <w:pPr>
        <w:jc w:val="center"/>
        <w:rPr>
          <w:rFonts w:ascii="Times New Roman" w:hAnsi="Times New Roman" w:cs="Times New Roman"/>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2304" behindDoc="0" locked="0" layoutInCell="1" allowOverlap="1">
            <wp:simplePos x="0" y="0"/>
            <wp:positionH relativeFrom="margin">
              <wp:align>center</wp:align>
            </wp:positionH>
            <wp:positionV relativeFrom="paragraph">
              <wp:posOffset>12925</wp:posOffset>
            </wp:positionV>
            <wp:extent cx="5034915" cy="2476982"/>
            <wp:effectExtent l="0" t="0" r="13335" b="0"/>
            <wp:wrapNone/>
            <wp:docPr id="1031" name="Gráfico 10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p>
    <w:p w:rsidR="00565AF7" w:rsidRPr="00BC4261" w:rsidRDefault="00565AF7" w:rsidP="00565AF7">
      <w:pPr>
        <w:spacing w:line="276" w:lineRule="auto"/>
        <w:jc w:val="both"/>
        <w:rPr>
          <w:rFonts w:ascii="Times New Roman" w:hAnsi="Times New Roman" w:cs="Times New Roman"/>
          <w:i/>
          <w:color w:val="000000" w:themeColor="text1"/>
          <w:sz w:val="24"/>
          <w:szCs w:val="24"/>
        </w:rPr>
      </w:pPr>
    </w:p>
    <w:p w:rsidR="0042064C" w:rsidRPr="00BC4261" w:rsidRDefault="0042064C" w:rsidP="00565AF7">
      <w:pPr>
        <w:spacing w:line="276" w:lineRule="auto"/>
        <w:jc w:val="both"/>
        <w:rPr>
          <w:rFonts w:ascii="Times New Roman" w:hAnsi="Times New Roman" w:cs="Times New Roman"/>
          <w:i/>
          <w:color w:val="000000" w:themeColor="text1"/>
          <w:sz w:val="24"/>
          <w:szCs w:val="24"/>
        </w:rPr>
      </w:pPr>
    </w:p>
    <w:p w:rsidR="0042064C" w:rsidRPr="00BC4261" w:rsidRDefault="0042064C" w:rsidP="00565AF7">
      <w:pPr>
        <w:spacing w:line="276" w:lineRule="auto"/>
        <w:jc w:val="both"/>
        <w:rPr>
          <w:rFonts w:ascii="Times New Roman" w:hAnsi="Times New Roman" w:cs="Times New Roman"/>
          <w:i/>
          <w:color w:val="000000" w:themeColor="text1"/>
          <w:sz w:val="24"/>
          <w:szCs w:val="24"/>
        </w:rPr>
      </w:pPr>
    </w:p>
    <w:p w:rsidR="0042064C" w:rsidRPr="00BC4261" w:rsidRDefault="0042064C" w:rsidP="00565AF7">
      <w:pPr>
        <w:spacing w:line="276" w:lineRule="auto"/>
        <w:jc w:val="both"/>
        <w:rPr>
          <w:rFonts w:ascii="Times New Roman" w:hAnsi="Times New Roman" w:cs="Times New Roman"/>
          <w:i/>
          <w:color w:val="000000" w:themeColor="text1"/>
          <w:sz w:val="24"/>
          <w:szCs w:val="24"/>
        </w:rPr>
      </w:pPr>
    </w:p>
    <w:p w:rsidR="0042064C" w:rsidRPr="00BC4261" w:rsidRDefault="0042064C" w:rsidP="002E5E94">
      <w:pPr>
        <w:spacing w:after="0" w:line="276" w:lineRule="auto"/>
        <w:jc w:val="both"/>
        <w:rPr>
          <w:rFonts w:ascii="Times New Roman" w:hAnsi="Times New Roman" w:cs="Times New Roman"/>
          <w:i/>
          <w:color w:val="000000" w:themeColor="text1"/>
          <w:sz w:val="24"/>
          <w:szCs w:val="24"/>
        </w:rPr>
      </w:pPr>
    </w:p>
    <w:p w:rsidR="0042064C" w:rsidRPr="00BC4261" w:rsidRDefault="0042064C" w:rsidP="002E5E94">
      <w:pPr>
        <w:spacing w:after="0" w:line="276" w:lineRule="auto"/>
        <w:jc w:val="both"/>
        <w:rPr>
          <w:rFonts w:ascii="Times New Roman" w:hAnsi="Times New Roman" w:cs="Times New Roman"/>
          <w:i/>
          <w:color w:val="000000" w:themeColor="text1"/>
          <w:sz w:val="24"/>
          <w:szCs w:val="24"/>
        </w:rPr>
      </w:pPr>
    </w:p>
    <w:p w:rsidR="0042064C" w:rsidRPr="00BC4261" w:rsidRDefault="0042064C" w:rsidP="002E5E94">
      <w:pPr>
        <w:spacing w:after="0" w:line="276" w:lineRule="auto"/>
        <w:jc w:val="both"/>
        <w:rPr>
          <w:rFonts w:ascii="Times New Roman" w:hAnsi="Times New Roman" w:cs="Times New Roman"/>
          <w:i/>
          <w:color w:val="000000" w:themeColor="text1"/>
          <w:sz w:val="24"/>
          <w:szCs w:val="24"/>
        </w:rPr>
      </w:pPr>
    </w:p>
    <w:p w:rsidR="002E5E94" w:rsidRPr="00BC4261" w:rsidRDefault="002E5E94" w:rsidP="002E5E94">
      <w:pPr>
        <w:spacing w:after="0" w:line="276" w:lineRule="auto"/>
        <w:jc w:val="both"/>
        <w:rPr>
          <w:rFonts w:ascii="Times New Roman" w:hAnsi="Times New Roman" w:cs="Times New Roman"/>
          <w:i/>
          <w:color w:val="000000" w:themeColor="text1"/>
          <w:sz w:val="24"/>
          <w:szCs w:val="24"/>
        </w:rPr>
      </w:pPr>
    </w:p>
    <w:p w:rsidR="002E5E94" w:rsidRPr="00BC4261" w:rsidRDefault="002E5E94" w:rsidP="002E5E94">
      <w:pPr>
        <w:spacing w:after="0" w:line="276" w:lineRule="auto"/>
        <w:jc w:val="both"/>
        <w:rPr>
          <w:rFonts w:ascii="Times New Roman" w:hAnsi="Times New Roman" w:cs="Times New Roman"/>
          <w:i/>
          <w:color w:val="000000" w:themeColor="text1"/>
          <w:sz w:val="24"/>
          <w:szCs w:val="24"/>
        </w:rPr>
      </w:pPr>
    </w:p>
    <w:p w:rsidR="002E5E94" w:rsidRPr="00BC4261" w:rsidRDefault="002E5E94" w:rsidP="002E5E94">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72" w:name="_Toc6165032"/>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40</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Monto de crédito agrícola suficiente según la localidad del predio de los pequeños</w:t>
      </w:r>
      <w:bookmarkEnd w:id="172"/>
    </w:p>
    <w:p w:rsidR="002E5E94" w:rsidRPr="00BC4261" w:rsidRDefault="002E5E94" w:rsidP="002E5E94">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agricultores muestreados que se dedican al cultivo del frijol de palo (Cajanus cajan L) con crédito </w:t>
      </w:r>
    </w:p>
    <w:p w:rsidR="0042064C" w:rsidRPr="00BC4261" w:rsidRDefault="002E5E94" w:rsidP="002E5E94">
      <w:pPr>
        <w:pStyle w:val="Descripcin"/>
        <w:spacing w:after="0"/>
        <w:rPr>
          <w:rFonts w:ascii="Times New Roman" w:hAnsi="Times New Roman" w:cs="Times New Roman"/>
          <w:i w:val="0"/>
          <w:color w:val="000000" w:themeColor="text1"/>
          <w:sz w:val="24"/>
          <w:szCs w:val="24"/>
        </w:rPr>
      </w:pPr>
      <w:r w:rsidRPr="00BC4261">
        <w:rPr>
          <w:rFonts w:ascii="Times New Roman" w:hAnsi="Times New Roman" w:cs="Times New Roman"/>
          <w:i w:val="0"/>
          <w:color w:val="000000" w:themeColor="text1"/>
          <w:sz w:val="20"/>
          <w:szCs w:val="20"/>
        </w:rPr>
        <w:t xml:space="preserve">           agrícola otorgado por la Empresa Procesadora SAC en la Región Lambayeque 2016.</w:t>
      </w:r>
    </w:p>
    <w:p w:rsidR="002E5E94" w:rsidRPr="00BC4261" w:rsidRDefault="002E5E94" w:rsidP="002E5E94">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CB0192" w:rsidRPr="00BC4261" w:rsidRDefault="00CB0192" w:rsidP="00565AF7">
      <w:pPr>
        <w:spacing w:line="276" w:lineRule="auto"/>
        <w:jc w:val="both"/>
        <w:rPr>
          <w:rFonts w:ascii="Times New Roman" w:hAnsi="Times New Roman" w:cs="Times New Roman"/>
          <w:i/>
          <w:color w:val="000000" w:themeColor="text1"/>
          <w:sz w:val="24"/>
          <w:szCs w:val="24"/>
        </w:rPr>
      </w:pPr>
    </w:p>
    <w:p w:rsidR="00CB0192" w:rsidRPr="00BC4261" w:rsidRDefault="00CB0192" w:rsidP="00565AF7">
      <w:pPr>
        <w:spacing w:line="276" w:lineRule="auto"/>
        <w:jc w:val="both"/>
        <w:rPr>
          <w:rFonts w:ascii="Times New Roman" w:hAnsi="Times New Roman" w:cs="Times New Roman"/>
          <w:i/>
          <w:color w:val="000000" w:themeColor="text1"/>
          <w:sz w:val="24"/>
          <w:szCs w:val="24"/>
        </w:rPr>
      </w:pPr>
    </w:p>
    <w:p w:rsidR="00565AF7" w:rsidRPr="00BC4261" w:rsidRDefault="00565AF7" w:rsidP="005B6AC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Los pequeños agricultores sostienen que el desembolso del crédito agrícola otorgado por PROCESADORA SAC no es oportuno, así lo indica el 26.7% de pequeños agricultores de batan Grande, el 8.3% de pequeños agricultores de Jayanca y el 36.7% de p</w:t>
      </w:r>
      <w:r w:rsidR="005B6AC1" w:rsidRPr="00BC4261">
        <w:rPr>
          <w:rFonts w:ascii="Times New Roman" w:hAnsi="Times New Roman" w:cs="Times New Roman"/>
          <w:color w:val="000000" w:themeColor="text1"/>
          <w:sz w:val="24"/>
          <w:szCs w:val="24"/>
        </w:rPr>
        <w:t>equeños agri</w:t>
      </w:r>
      <w:r w:rsidR="000C6104">
        <w:rPr>
          <w:rFonts w:ascii="Times New Roman" w:hAnsi="Times New Roman" w:cs="Times New Roman"/>
          <w:color w:val="000000" w:themeColor="text1"/>
          <w:sz w:val="24"/>
          <w:szCs w:val="24"/>
        </w:rPr>
        <w:t>cultores de Túcume. Ver Tabla 44</w:t>
      </w:r>
      <w:r w:rsidR="005B6AC1" w:rsidRPr="00BC4261">
        <w:rPr>
          <w:rFonts w:ascii="Times New Roman" w:hAnsi="Times New Roman" w:cs="Times New Roman"/>
          <w:color w:val="000000" w:themeColor="text1"/>
          <w:sz w:val="24"/>
          <w:szCs w:val="24"/>
        </w:rPr>
        <w:t xml:space="preserve"> y Figura 41</w:t>
      </w:r>
    </w:p>
    <w:p w:rsidR="005B6AC1" w:rsidRPr="00BC4261" w:rsidRDefault="005B6AC1" w:rsidP="005B6AC1">
      <w:pPr>
        <w:spacing w:after="0" w:line="480" w:lineRule="auto"/>
        <w:ind w:left="426" w:firstLine="282"/>
        <w:rPr>
          <w:rFonts w:ascii="Times New Roman" w:hAnsi="Times New Roman" w:cs="Times New Roman"/>
          <w:color w:val="000000" w:themeColor="text1"/>
          <w:sz w:val="24"/>
          <w:szCs w:val="24"/>
        </w:rPr>
      </w:pPr>
    </w:p>
    <w:p w:rsidR="002E5E94" w:rsidRPr="00BC4261" w:rsidRDefault="002E5E94" w:rsidP="002E5E94">
      <w:pPr>
        <w:pStyle w:val="Descripcin"/>
        <w:spacing w:after="0"/>
        <w:rPr>
          <w:rFonts w:ascii="Times New Roman" w:hAnsi="Times New Roman" w:cs="Times New Roman"/>
          <w:i w:val="0"/>
          <w:color w:val="000000" w:themeColor="text1"/>
          <w:sz w:val="20"/>
        </w:rPr>
      </w:pPr>
      <w:bookmarkStart w:id="173" w:name="_Toc4730931"/>
      <w:bookmarkStart w:id="174" w:name="_Toc4731073"/>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44</w:t>
      </w:r>
      <w:r w:rsidRPr="00BC4261">
        <w:rPr>
          <w:rFonts w:ascii="Times New Roman" w:hAnsi="Times New Roman" w:cs="Times New Roman"/>
          <w:i w:val="0"/>
          <w:color w:val="000000" w:themeColor="text1"/>
          <w:sz w:val="20"/>
        </w:rPr>
        <w:t>.</w:t>
      </w:r>
      <w:bookmarkEnd w:id="173"/>
      <w:bookmarkEnd w:id="174"/>
      <w:r w:rsidRPr="00BC4261">
        <w:rPr>
          <w:rFonts w:ascii="Times New Roman" w:hAnsi="Times New Roman" w:cs="Times New Roman"/>
          <w:i w:val="0"/>
          <w:color w:val="000000" w:themeColor="text1"/>
          <w:sz w:val="20"/>
        </w:rPr>
        <w:t xml:space="preserve"> </w:t>
      </w:r>
    </w:p>
    <w:p w:rsidR="00565AF7" w:rsidRPr="00BC4261" w:rsidRDefault="002E5E94" w:rsidP="002E5E94">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Desembolsos de crédito agrícola es oportuno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 la Empresa Procesadora SAC en la Región Lambayeque 2016.</w:t>
      </w:r>
    </w:p>
    <w:tbl>
      <w:tblPr>
        <w:tblW w:w="5000" w:type="pct"/>
        <w:tblCellMar>
          <w:left w:w="70" w:type="dxa"/>
          <w:right w:w="70" w:type="dxa"/>
        </w:tblCellMar>
        <w:tblLook w:val="04A0" w:firstRow="1" w:lastRow="0" w:firstColumn="1" w:lastColumn="0" w:noHBand="0" w:noVBand="1"/>
      </w:tblPr>
      <w:tblGrid>
        <w:gridCol w:w="1455"/>
        <w:gridCol w:w="1455"/>
        <w:gridCol w:w="865"/>
        <w:gridCol w:w="865"/>
        <w:gridCol w:w="867"/>
        <w:gridCol w:w="865"/>
        <w:gridCol w:w="868"/>
        <w:gridCol w:w="866"/>
        <w:gridCol w:w="920"/>
      </w:tblGrid>
      <w:tr w:rsidR="00565AF7" w:rsidRPr="00BC4261" w:rsidTr="002E5E94">
        <w:trPr>
          <w:trHeight w:val="342"/>
        </w:trPr>
        <w:tc>
          <w:tcPr>
            <w:tcW w:w="809" w:type="pct"/>
            <w:vMerge w:val="restart"/>
            <w:tcBorders>
              <w:top w:val="single" w:sz="4" w:space="0" w:color="000000"/>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El desembolso es oportuno</w:t>
            </w:r>
          </w:p>
        </w:tc>
        <w:tc>
          <w:tcPr>
            <w:tcW w:w="3221" w:type="pct"/>
            <w:gridSpan w:val="6"/>
            <w:tcBorders>
              <w:top w:val="single" w:sz="4" w:space="0" w:color="000000"/>
              <w:left w:val="nil"/>
              <w:bottom w:val="nil"/>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970" w:type="pct"/>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2E5E94">
        <w:trPr>
          <w:trHeight w:val="342"/>
        </w:trPr>
        <w:tc>
          <w:tcPr>
            <w:tcW w:w="809" w:type="pct"/>
            <w:vMerge/>
            <w:tcBorders>
              <w:top w:val="single" w:sz="4" w:space="0" w:color="000000"/>
              <w:left w:val="nil"/>
              <w:bottom w:val="single" w:sz="4" w:space="0" w:color="000000"/>
              <w:right w:val="nil"/>
            </w:tcBorders>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p>
        </w:tc>
        <w:tc>
          <w:tcPr>
            <w:tcW w:w="1291" w:type="pct"/>
            <w:gridSpan w:val="2"/>
            <w:tcBorders>
              <w:left w:val="nil"/>
              <w:bottom w:val="nil"/>
              <w:right w:val="nil"/>
            </w:tcBorders>
            <w:shd w:val="clear" w:color="auto" w:fill="auto"/>
            <w:vAlign w:val="center"/>
            <w:hideMark/>
          </w:tcPr>
          <w:p w:rsidR="00565AF7" w:rsidRPr="00BC4261" w:rsidRDefault="002E5E94"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Batan Grande</w:t>
            </w:r>
          </w:p>
        </w:tc>
        <w:tc>
          <w:tcPr>
            <w:tcW w:w="965" w:type="pct"/>
            <w:gridSpan w:val="2"/>
            <w:tcBorders>
              <w:left w:val="nil"/>
              <w:bottom w:val="nil"/>
              <w:right w:val="nil"/>
            </w:tcBorders>
            <w:shd w:val="clear" w:color="auto" w:fill="auto"/>
            <w:vAlign w:val="center"/>
            <w:hideMark/>
          </w:tcPr>
          <w:p w:rsidR="00565AF7" w:rsidRPr="00BC4261" w:rsidRDefault="002E5E94"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Jayanca</w:t>
            </w:r>
          </w:p>
        </w:tc>
        <w:tc>
          <w:tcPr>
            <w:tcW w:w="965" w:type="pct"/>
            <w:gridSpan w:val="2"/>
            <w:tcBorders>
              <w:left w:val="nil"/>
              <w:bottom w:val="nil"/>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Túcume</w:t>
            </w:r>
          </w:p>
        </w:tc>
        <w:tc>
          <w:tcPr>
            <w:tcW w:w="970" w:type="pct"/>
            <w:gridSpan w:val="2"/>
            <w:vMerge/>
            <w:tcBorders>
              <w:top w:val="single" w:sz="4" w:space="0" w:color="000000"/>
              <w:left w:val="nil"/>
              <w:bottom w:val="nil"/>
              <w:right w:val="nil"/>
            </w:tcBorders>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p>
        </w:tc>
      </w:tr>
      <w:tr w:rsidR="00565AF7" w:rsidRPr="00BC4261" w:rsidTr="002E5E94">
        <w:trPr>
          <w:trHeight w:val="389"/>
        </w:trPr>
        <w:tc>
          <w:tcPr>
            <w:tcW w:w="809" w:type="pct"/>
            <w:vMerge/>
            <w:tcBorders>
              <w:top w:val="single" w:sz="4" w:space="0" w:color="000000"/>
              <w:left w:val="nil"/>
              <w:bottom w:val="single" w:sz="4" w:space="0" w:color="000000"/>
              <w:right w:val="nil"/>
            </w:tcBorders>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p>
        </w:tc>
        <w:tc>
          <w:tcPr>
            <w:tcW w:w="809"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2"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8" w:type="pct"/>
            <w:tcBorders>
              <w:left w:val="nil"/>
              <w:bottom w:val="single" w:sz="4" w:space="0" w:color="000000"/>
              <w:right w:val="nil"/>
            </w:tcBorders>
            <w:shd w:val="clear" w:color="auto" w:fill="auto"/>
            <w:vAlign w:val="center"/>
            <w:hideMark/>
          </w:tcPr>
          <w:p w:rsidR="00565AF7" w:rsidRPr="00BC4261" w:rsidRDefault="00565AF7" w:rsidP="002E5E94">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2E5E94">
        <w:trPr>
          <w:trHeight w:val="342"/>
        </w:trPr>
        <w:tc>
          <w:tcPr>
            <w:tcW w:w="809" w:type="pct"/>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No</w:t>
            </w:r>
          </w:p>
        </w:tc>
        <w:tc>
          <w:tcPr>
            <w:tcW w:w="80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16</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26.7%</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8.3%</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22</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36.7%</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43</w:t>
            </w:r>
          </w:p>
        </w:tc>
        <w:tc>
          <w:tcPr>
            <w:tcW w:w="488"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71.7%</w:t>
            </w:r>
          </w:p>
        </w:tc>
      </w:tr>
      <w:tr w:rsidR="002E5E94" w:rsidRPr="00BC4261" w:rsidTr="002E5E94">
        <w:trPr>
          <w:trHeight w:val="916"/>
        </w:trPr>
        <w:tc>
          <w:tcPr>
            <w:tcW w:w="809" w:type="pct"/>
            <w:tcBorders>
              <w:top w:val="nil"/>
              <w:left w:val="nil"/>
              <w:bottom w:val="single" w:sz="4" w:space="0" w:color="auto"/>
              <w:right w:val="nil"/>
            </w:tcBorders>
            <w:shd w:val="clear" w:color="auto" w:fill="auto"/>
            <w:hideMark/>
          </w:tcPr>
          <w:p w:rsidR="002E5E94" w:rsidRPr="00BC4261" w:rsidRDefault="002E5E94"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Si</w:t>
            </w:r>
          </w:p>
          <w:p w:rsidR="002E5E94" w:rsidRPr="0092109F" w:rsidRDefault="002E5E94" w:rsidP="0074120D">
            <w:pP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Total</w:t>
            </w:r>
          </w:p>
        </w:tc>
        <w:tc>
          <w:tcPr>
            <w:tcW w:w="809"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9</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25</w:t>
            </w:r>
          </w:p>
        </w:tc>
        <w:tc>
          <w:tcPr>
            <w:tcW w:w="482"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15.0%</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41.7%</w:t>
            </w:r>
          </w:p>
        </w:tc>
        <w:tc>
          <w:tcPr>
            <w:tcW w:w="482"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8</w:t>
            </w:r>
          </w:p>
        </w:tc>
        <w:tc>
          <w:tcPr>
            <w:tcW w:w="483"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5.0%</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13.3%</w:t>
            </w:r>
          </w:p>
        </w:tc>
        <w:tc>
          <w:tcPr>
            <w:tcW w:w="482"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27</w:t>
            </w:r>
          </w:p>
        </w:tc>
        <w:tc>
          <w:tcPr>
            <w:tcW w:w="483"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8.3%</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45.0%</w:t>
            </w:r>
          </w:p>
        </w:tc>
        <w:tc>
          <w:tcPr>
            <w:tcW w:w="482"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60</w:t>
            </w:r>
          </w:p>
        </w:tc>
        <w:tc>
          <w:tcPr>
            <w:tcW w:w="488" w:type="pct"/>
            <w:tcBorders>
              <w:top w:val="nil"/>
              <w:left w:val="nil"/>
              <w:bottom w:val="single" w:sz="4" w:space="0" w:color="auto"/>
              <w:right w:val="nil"/>
            </w:tcBorders>
            <w:shd w:val="clear" w:color="auto" w:fill="auto"/>
            <w:noWrap/>
            <w:vAlign w:val="center"/>
            <w:hideMark/>
          </w:tcPr>
          <w:p w:rsidR="002E5E94" w:rsidRPr="00BC4261" w:rsidRDefault="002E5E94"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28.3%</w:t>
            </w:r>
          </w:p>
          <w:p w:rsidR="002E5E94" w:rsidRPr="0092109F" w:rsidRDefault="002E5E94"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B6AC1" w:rsidRPr="00BC4261" w:rsidRDefault="005B6AC1" w:rsidP="005B6AC1">
      <w:pPr>
        <w:pStyle w:val="Descripcin"/>
        <w:spacing w:after="0"/>
        <w:rPr>
          <w:rFonts w:ascii="Times New Roman" w:hAnsi="Times New Roman" w:cs="Times New Roman"/>
          <w:i w:val="0"/>
          <w:color w:val="000000" w:themeColor="text1"/>
          <w:sz w:val="20"/>
        </w:rPr>
      </w:pPr>
    </w:p>
    <w:p w:rsidR="00565AF7" w:rsidRPr="00BC4261" w:rsidRDefault="00565AF7" w:rsidP="00565AF7">
      <w:pPr>
        <w:spacing w:line="360" w:lineRule="auto"/>
        <w:jc w:val="center"/>
        <w:rPr>
          <w:rFonts w:ascii="Times New Roman" w:hAnsi="Times New Roman" w:cs="Times New Roman"/>
          <w:i/>
          <w:color w:val="000000" w:themeColor="text1"/>
          <w:sz w:val="24"/>
          <w:szCs w:val="24"/>
        </w:rPr>
      </w:pPr>
    </w:p>
    <w:p w:rsidR="00565AF7" w:rsidRPr="00BC4261" w:rsidRDefault="00565AF7" w:rsidP="00D3717C">
      <w:pPr>
        <w:spacing w:line="360" w:lineRule="auto"/>
        <w:jc w:val="both"/>
        <w:rPr>
          <w:rFonts w:ascii="Times New Roman" w:hAnsi="Times New Roman" w:cs="Times New Roman"/>
          <w:i/>
          <w:color w:val="000000" w:themeColor="text1"/>
          <w:sz w:val="24"/>
          <w:szCs w:val="24"/>
        </w:rPr>
      </w:pPr>
    </w:p>
    <w:p w:rsidR="00D3717C" w:rsidRPr="00BC4261" w:rsidRDefault="005B6AC1" w:rsidP="00565AF7">
      <w:pPr>
        <w:spacing w:line="360" w:lineRule="auto"/>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3328" behindDoc="0" locked="0" layoutInCell="1" allowOverlap="1">
            <wp:simplePos x="0" y="0"/>
            <wp:positionH relativeFrom="margin">
              <wp:posOffset>347241</wp:posOffset>
            </wp:positionH>
            <wp:positionV relativeFrom="paragraph">
              <wp:posOffset>7757</wp:posOffset>
            </wp:positionV>
            <wp:extent cx="5046345" cy="2210764"/>
            <wp:effectExtent l="0" t="0" r="1905" b="18415"/>
            <wp:wrapNone/>
            <wp:docPr id="1033" name="Gráfico 10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p>
    <w:p w:rsidR="00D3717C" w:rsidRPr="00BC4261" w:rsidRDefault="00D3717C" w:rsidP="00565AF7">
      <w:pPr>
        <w:spacing w:line="360" w:lineRule="auto"/>
        <w:jc w:val="both"/>
        <w:rPr>
          <w:rFonts w:ascii="Times New Roman" w:hAnsi="Times New Roman" w:cs="Times New Roman"/>
          <w:i/>
          <w:color w:val="000000" w:themeColor="text1"/>
          <w:sz w:val="24"/>
          <w:szCs w:val="24"/>
        </w:rPr>
      </w:pPr>
    </w:p>
    <w:p w:rsidR="00D3717C" w:rsidRPr="00BC4261" w:rsidRDefault="00D3717C" w:rsidP="00565AF7">
      <w:pPr>
        <w:spacing w:line="360" w:lineRule="auto"/>
        <w:jc w:val="both"/>
        <w:rPr>
          <w:rFonts w:ascii="Times New Roman" w:hAnsi="Times New Roman" w:cs="Times New Roman"/>
          <w:i/>
          <w:color w:val="000000" w:themeColor="text1"/>
          <w:sz w:val="24"/>
          <w:szCs w:val="24"/>
        </w:rPr>
      </w:pPr>
    </w:p>
    <w:p w:rsidR="00D3717C" w:rsidRPr="00BC4261" w:rsidRDefault="00D3717C" w:rsidP="00565AF7">
      <w:pPr>
        <w:spacing w:line="360" w:lineRule="auto"/>
        <w:jc w:val="both"/>
        <w:rPr>
          <w:rFonts w:ascii="Times New Roman" w:hAnsi="Times New Roman" w:cs="Times New Roman"/>
          <w:i/>
          <w:color w:val="000000" w:themeColor="text1"/>
          <w:sz w:val="24"/>
          <w:szCs w:val="24"/>
        </w:rPr>
      </w:pPr>
    </w:p>
    <w:p w:rsidR="00D3717C" w:rsidRPr="00BC4261" w:rsidRDefault="00D3717C" w:rsidP="00D3717C">
      <w:pPr>
        <w:spacing w:after="0" w:line="360" w:lineRule="auto"/>
        <w:jc w:val="both"/>
        <w:rPr>
          <w:rFonts w:ascii="Times New Roman" w:hAnsi="Times New Roman" w:cs="Times New Roman"/>
          <w:i/>
          <w:color w:val="000000" w:themeColor="text1"/>
          <w:sz w:val="24"/>
          <w:szCs w:val="24"/>
        </w:rPr>
      </w:pPr>
    </w:p>
    <w:p w:rsidR="005B6AC1" w:rsidRPr="00BC4261" w:rsidRDefault="005B6AC1" w:rsidP="00D3717C">
      <w:pPr>
        <w:spacing w:after="0" w:line="360" w:lineRule="auto"/>
        <w:jc w:val="both"/>
        <w:rPr>
          <w:rFonts w:ascii="Times New Roman" w:hAnsi="Times New Roman" w:cs="Times New Roman"/>
          <w:i/>
          <w:color w:val="000000" w:themeColor="text1"/>
          <w:sz w:val="24"/>
          <w:szCs w:val="24"/>
        </w:rPr>
      </w:pPr>
    </w:p>
    <w:p w:rsidR="005B6AC1" w:rsidRPr="00BC4261" w:rsidRDefault="005B6AC1" w:rsidP="00D3717C">
      <w:pPr>
        <w:spacing w:after="0" w:line="360" w:lineRule="auto"/>
        <w:jc w:val="both"/>
        <w:rPr>
          <w:rFonts w:ascii="Times New Roman" w:hAnsi="Times New Roman" w:cs="Times New Roman"/>
          <w:i/>
          <w:color w:val="000000" w:themeColor="text1"/>
          <w:sz w:val="24"/>
          <w:szCs w:val="24"/>
        </w:rPr>
      </w:pPr>
    </w:p>
    <w:p w:rsidR="00D3717C" w:rsidRPr="00BC4261" w:rsidRDefault="00D3717C" w:rsidP="00D3717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color w:val="000000" w:themeColor="text1"/>
          <w:sz w:val="20"/>
        </w:rPr>
        <w:t xml:space="preserve">            </w:t>
      </w:r>
      <w:bookmarkStart w:id="175" w:name="_Toc6165033"/>
      <w:r w:rsidRPr="00BC4261">
        <w:rPr>
          <w:rFonts w:ascii="Times New Roman" w:hAnsi="Times New Roman" w:cs="Times New Roman"/>
          <w:color w:val="000000" w:themeColor="text1"/>
          <w:sz w:val="20"/>
        </w:rPr>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41</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w:t>
      </w:r>
      <w:r w:rsidRPr="00BC4261">
        <w:rPr>
          <w:i w:val="0"/>
          <w:color w:val="000000" w:themeColor="text1"/>
          <w:sz w:val="20"/>
        </w:rPr>
        <w:t xml:space="preserve"> </w:t>
      </w:r>
      <w:r w:rsidRPr="00BC4261">
        <w:rPr>
          <w:rFonts w:ascii="Times New Roman" w:hAnsi="Times New Roman" w:cs="Times New Roman"/>
          <w:i w:val="0"/>
          <w:color w:val="000000" w:themeColor="text1"/>
          <w:sz w:val="20"/>
        </w:rPr>
        <w:t>Desembolsos de crédito agrícola es oportuno según la localidad del predio de los</w:t>
      </w:r>
      <w:bookmarkEnd w:id="175"/>
    </w:p>
    <w:p w:rsidR="00D3717C" w:rsidRPr="00BC4261" w:rsidRDefault="00D3717C" w:rsidP="00D371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rPr>
        <w:t xml:space="preserve">           </w:t>
      </w:r>
      <w:r w:rsidRPr="00BC4261">
        <w:rPr>
          <w:i w:val="0"/>
          <w:color w:val="000000" w:themeColor="text1"/>
          <w:sz w:val="20"/>
        </w:rPr>
        <w:t xml:space="preserve"> </w:t>
      </w:r>
      <w:r w:rsidRPr="00BC4261">
        <w:rPr>
          <w:rFonts w:ascii="Times New Roman" w:hAnsi="Times New Roman" w:cs="Times New Roman"/>
          <w:i w:val="0"/>
          <w:color w:val="000000" w:themeColor="text1"/>
          <w:sz w:val="20"/>
          <w:szCs w:val="20"/>
        </w:rPr>
        <w:t>pequeños agricultores muestreados que se dedican al cultivo del frijol de palo (Cajanus cajan L)</w:t>
      </w:r>
    </w:p>
    <w:p w:rsidR="00D3717C" w:rsidRPr="00BC4261" w:rsidRDefault="00D3717C" w:rsidP="00D371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con crédito agrícola otorgado por la Empresa Procesadora SAC en la Región Lambayeque 2016.</w:t>
      </w:r>
    </w:p>
    <w:p w:rsidR="00D3717C" w:rsidRPr="00BC4261" w:rsidRDefault="00D3717C" w:rsidP="00D3717C">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B6AC1" w:rsidRPr="00BC4261" w:rsidRDefault="005B6AC1" w:rsidP="00961DD3">
      <w:pPr>
        <w:spacing w:line="480" w:lineRule="auto"/>
        <w:ind w:left="426" w:firstLine="282"/>
        <w:rPr>
          <w:rFonts w:ascii="Times New Roman" w:hAnsi="Times New Roman" w:cs="Times New Roman"/>
          <w:color w:val="000000" w:themeColor="text1"/>
          <w:sz w:val="24"/>
          <w:szCs w:val="24"/>
        </w:rPr>
      </w:pPr>
    </w:p>
    <w:p w:rsidR="005B6AC1" w:rsidRPr="00BC4261" w:rsidRDefault="005B6AC1" w:rsidP="00961DD3">
      <w:pPr>
        <w:spacing w:line="480" w:lineRule="auto"/>
        <w:ind w:left="426" w:firstLine="282"/>
        <w:rPr>
          <w:rFonts w:ascii="Times New Roman" w:hAnsi="Times New Roman" w:cs="Times New Roman"/>
          <w:color w:val="000000" w:themeColor="text1"/>
          <w:sz w:val="24"/>
          <w:szCs w:val="24"/>
        </w:rPr>
      </w:pPr>
    </w:p>
    <w:p w:rsidR="00961DD3" w:rsidRDefault="00565AF7" w:rsidP="005B6AC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Los pequeños agricultores sostienen que el monto del costo de producción otorgado por PROCESADORA SAC es bajo, así lo indica el 26.7% de pequeños agricultores de batan Grande, el 11.7% de pequeños agricultores de Jayanca y el 35% de pequeños a</w:t>
      </w:r>
      <w:r w:rsidR="000C6104">
        <w:rPr>
          <w:rFonts w:ascii="Times New Roman" w:hAnsi="Times New Roman" w:cs="Times New Roman"/>
          <w:color w:val="000000" w:themeColor="text1"/>
          <w:sz w:val="24"/>
          <w:szCs w:val="24"/>
        </w:rPr>
        <w:t>gricultores de Túcume. (Tabla 45</w:t>
      </w:r>
      <w:r w:rsidRPr="00BC4261">
        <w:rPr>
          <w:rFonts w:ascii="Times New Roman" w:hAnsi="Times New Roman" w:cs="Times New Roman"/>
          <w:color w:val="000000" w:themeColor="text1"/>
          <w:sz w:val="24"/>
          <w:szCs w:val="24"/>
        </w:rPr>
        <w:t xml:space="preserve"> y Figura 42)</w:t>
      </w:r>
    </w:p>
    <w:p w:rsidR="00BC4261" w:rsidRPr="00BC4261" w:rsidRDefault="00BC4261" w:rsidP="00BC4261">
      <w:pPr>
        <w:spacing w:after="0" w:line="480" w:lineRule="auto"/>
        <w:ind w:left="426" w:firstLine="282"/>
        <w:rPr>
          <w:rFonts w:ascii="Times New Roman" w:hAnsi="Times New Roman" w:cs="Times New Roman"/>
          <w:color w:val="000000" w:themeColor="text1"/>
          <w:sz w:val="24"/>
          <w:szCs w:val="24"/>
        </w:rPr>
      </w:pPr>
    </w:p>
    <w:p w:rsidR="00961DD3" w:rsidRPr="00BC4261" w:rsidRDefault="00961DD3" w:rsidP="00961DD3">
      <w:pPr>
        <w:pStyle w:val="Descripcin"/>
        <w:spacing w:after="0"/>
        <w:rPr>
          <w:rFonts w:ascii="Times New Roman" w:hAnsi="Times New Roman" w:cs="Times New Roman"/>
          <w:i w:val="0"/>
          <w:color w:val="000000" w:themeColor="text1"/>
          <w:sz w:val="20"/>
          <w:szCs w:val="20"/>
        </w:rPr>
      </w:pPr>
      <w:bookmarkStart w:id="176" w:name="_Toc4730932"/>
      <w:bookmarkStart w:id="177" w:name="_Toc4731074"/>
      <w:r w:rsidRPr="00BC4261">
        <w:rPr>
          <w:rFonts w:ascii="Times New Roman" w:hAnsi="Times New Roman" w:cs="Times New Roman"/>
          <w:i w:val="0"/>
          <w:color w:val="000000" w:themeColor="text1"/>
          <w:sz w:val="20"/>
          <w:szCs w:val="20"/>
        </w:rPr>
        <w:t>Tabla</w:t>
      </w:r>
      <w:r w:rsidR="000C6104">
        <w:rPr>
          <w:rFonts w:ascii="Times New Roman" w:hAnsi="Times New Roman" w:cs="Times New Roman"/>
          <w:i w:val="0"/>
          <w:color w:val="000000" w:themeColor="text1"/>
          <w:sz w:val="20"/>
          <w:szCs w:val="20"/>
        </w:rPr>
        <w:t xml:space="preserve"> 45</w:t>
      </w:r>
      <w:r w:rsidRPr="00BC4261">
        <w:rPr>
          <w:rFonts w:ascii="Times New Roman" w:hAnsi="Times New Roman" w:cs="Times New Roman"/>
          <w:i w:val="0"/>
          <w:color w:val="000000" w:themeColor="text1"/>
          <w:sz w:val="20"/>
          <w:szCs w:val="20"/>
        </w:rPr>
        <w:t>.</w:t>
      </w:r>
      <w:bookmarkEnd w:id="176"/>
      <w:bookmarkEnd w:id="177"/>
      <w:r w:rsidRPr="00BC4261">
        <w:rPr>
          <w:rFonts w:ascii="Times New Roman" w:hAnsi="Times New Roman" w:cs="Times New Roman"/>
          <w:i w:val="0"/>
          <w:color w:val="000000" w:themeColor="text1"/>
          <w:sz w:val="20"/>
          <w:szCs w:val="20"/>
        </w:rPr>
        <w:t xml:space="preserve"> </w:t>
      </w:r>
    </w:p>
    <w:p w:rsidR="00565AF7" w:rsidRPr="00DE52DE" w:rsidRDefault="00961DD3" w:rsidP="00961DD3">
      <w:pPr>
        <w:pStyle w:val="Descripcin"/>
        <w:spacing w:after="0"/>
        <w:rPr>
          <w:rFonts w:ascii="Times New Roman" w:hAnsi="Times New Roman" w:cs="Times New Roman"/>
          <w:color w:val="000000" w:themeColor="text1"/>
          <w:sz w:val="20"/>
          <w:szCs w:val="20"/>
        </w:rPr>
      </w:pPr>
      <w:r w:rsidRPr="00DE52DE">
        <w:rPr>
          <w:rFonts w:ascii="Times New Roman" w:hAnsi="Times New Roman" w:cs="Times New Roman"/>
          <w:color w:val="000000" w:themeColor="text1"/>
          <w:sz w:val="20"/>
          <w:szCs w:val="20"/>
        </w:rPr>
        <w:t>Percepción del monto del costo de producción que le otorga la EP para su cultivo de frijol de palo según la localidad del predio de los pequeños agricultores muestreados que se dedican al cultivo del frijol de palo (Cajanus cajan L) con crédito agrícola otorgado por la Empresa Procesad</w:t>
      </w:r>
      <w:r w:rsidR="00820962" w:rsidRPr="00DE52DE">
        <w:rPr>
          <w:rFonts w:ascii="Times New Roman" w:hAnsi="Times New Roman" w:cs="Times New Roman"/>
          <w:color w:val="000000" w:themeColor="text1"/>
          <w:sz w:val="20"/>
          <w:szCs w:val="20"/>
        </w:rPr>
        <w:t xml:space="preserve">ora SAC en la Región Lambayeque </w:t>
      </w:r>
      <w:r w:rsidRPr="00DE52DE">
        <w:rPr>
          <w:rFonts w:ascii="Times New Roman" w:hAnsi="Times New Roman" w:cs="Times New Roman"/>
          <w:color w:val="000000" w:themeColor="text1"/>
          <w:sz w:val="20"/>
          <w:szCs w:val="20"/>
        </w:rPr>
        <w:t>2016.</w:t>
      </w:r>
    </w:p>
    <w:tbl>
      <w:tblPr>
        <w:tblW w:w="5000" w:type="pct"/>
        <w:tblCellMar>
          <w:left w:w="70" w:type="dxa"/>
          <w:right w:w="70" w:type="dxa"/>
        </w:tblCellMar>
        <w:tblLook w:val="04A0" w:firstRow="1" w:lastRow="0" w:firstColumn="1" w:lastColumn="0" w:noHBand="0" w:noVBand="1"/>
      </w:tblPr>
      <w:tblGrid>
        <w:gridCol w:w="1455"/>
        <w:gridCol w:w="1455"/>
        <w:gridCol w:w="865"/>
        <w:gridCol w:w="865"/>
        <w:gridCol w:w="867"/>
        <w:gridCol w:w="865"/>
        <w:gridCol w:w="868"/>
        <w:gridCol w:w="866"/>
        <w:gridCol w:w="920"/>
      </w:tblGrid>
      <w:tr w:rsidR="00565AF7" w:rsidRPr="00BC4261" w:rsidTr="00961DD3">
        <w:trPr>
          <w:trHeight w:val="379"/>
        </w:trPr>
        <w:tc>
          <w:tcPr>
            <w:tcW w:w="809" w:type="pct"/>
            <w:vMerge w:val="restart"/>
            <w:tcBorders>
              <w:top w:val="single" w:sz="4" w:space="0" w:color="000000"/>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El monto del costo de producción</w:t>
            </w:r>
          </w:p>
        </w:tc>
        <w:tc>
          <w:tcPr>
            <w:tcW w:w="3221" w:type="pct"/>
            <w:gridSpan w:val="6"/>
            <w:tcBorders>
              <w:top w:val="single" w:sz="4" w:space="0" w:color="000000"/>
              <w:left w:val="nil"/>
              <w:bottom w:val="nil"/>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Localidad</w:t>
            </w:r>
          </w:p>
        </w:tc>
        <w:tc>
          <w:tcPr>
            <w:tcW w:w="970" w:type="pct"/>
            <w:gridSpan w:val="2"/>
            <w:vMerge w:val="restart"/>
            <w:tcBorders>
              <w:top w:val="single" w:sz="4" w:space="0" w:color="000000"/>
              <w:left w:val="nil"/>
              <w:bottom w:val="nil"/>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Total</w:t>
            </w:r>
          </w:p>
        </w:tc>
      </w:tr>
      <w:tr w:rsidR="00565AF7" w:rsidRPr="00BC4261" w:rsidTr="00961DD3">
        <w:trPr>
          <w:trHeight w:val="379"/>
        </w:trPr>
        <w:tc>
          <w:tcPr>
            <w:tcW w:w="809" w:type="pct"/>
            <w:vMerge/>
            <w:tcBorders>
              <w:top w:val="single" w:sz="4" w:space="0" w:color="000000"/>
              <w:left w:val="nil"/>
              <w:bottom w:val="single" w:sz="4" w:space="0" w:color="000000"/>
              <w:right w:val="nil"/>
            </w:tcBorders>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p>
        </w:tc>
        <w:tc>
          <w:tcPr>
            <w:tcW w:w="1291" w:type="pct"/>
            <w:gridSpan w:val="2"/>
            <w:tcBorders>
              <w:left w:val="nil"/>
              <w:bottom w:val="nil"/>
              <w:right w:val="nil"/>
            </w:tcBorders>
            <w:shd w:val="clear" w:color="auto" w:fill="auto"/>
            <w:vAlign w:val="center"/>
            <w:hideMark/>
          </w:tcPr>
          <w:p w:rsidR="00565AF7" w:rsidRPr="00BC4261" w:rsidRDefault="00961DD3"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Batan Grande</w:t>
            </w:r>
          </w:p>
        </w:tc>
        <w:tc>
          <w:tcPr>
            <w:tcW w:w="965" w:type="pct"/>
            <w:gridSpan w:val="2"/>
            <w:tcBorders>
              <w:left w:val="nil"/>
              <w:bottom w:val="nil"/>
              <w:right w:val="nil"/>
            </w:tcBorders>
            <w:shd w:val="clear" w:color="auto" w:fill="auto"/>
            <w:vAlign w:val="center"/>
            <w:hideMark/>
          </w:tcPr>
          <w:p w:rsidR="00565AF7" w:rsidRPr="00BC4261" w:rsidRDefault="00961DD3"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Jayanca</w:t>
            </w:r>
          </w:p>
        </w:tc>
        <w:tc>
          <w:tcPr>
            <w:tcW w:w="965" w:type="pct"/>
            <w:gridSpan w:val="2"/>
            <w:tcBorders>
              <w:left w:val="nil"/>
              <w:bottom w:val="nil"/>
              <w:right w:val="nil"/>
            </w:tcBorders>
            <w:shd w:val="clear" w:color="auto" w:fill="auto"/>
            <w:vAlign w:val="center"/>
            <w:hideMark/>
          </w:tcPr>
          <w:p w:rsidR="00565AF7" w:rsidRPr="00BC4261" w:rsidRDefault="00961DD3"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 </w:t>
            </w:r>
            <w:r w:rsidR="00565AF7" w:rsidRPr="00BC4261">
              <w:rPr>
                <w:rFonts w:ascii="Times New Roman" w:eastAsia="Times New Roman" w:hAnsi="Times New Roman" w:cs="Times New Roman"/>
                <w:b/>
                <w:color w:val="000000" w:themeColor="text1"/>
                <w:sz w:val="24"/>
                <w:szCs w:val="24"/>
                <w:lang w:eastAsia="es-PE"/>
              </w:rPr>
              <w:t>Túcume</w:t>
            </w:r>
          </w:p>
        </w:tc>
        <w:tc>
          <w:tcPr>
            <w:tcW w:w="970" w:type="pct"/>
            <w:gridSpan w:val="2"/>
            <w:vMerge/>
            <w:tcBorders>
              <w:top w:val="single" w:sz="4" w:space="0" w:color="000000"/>
              <w:left w:val="nil"/>
              <w:bottom w:val="nil"/>
              <w:right w:val="nil"/>
            </w:tcBorders>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p>
        </w:tc>
      </w:tr>
      <w:tr w:rsidR="00565AF7" w:rsidRPr="00BC4261" w:rsidTr="00961DD3">
        <w:trPr>
          <w:trHeight w:val="379"/>
        </w:trPr>
        <w:tc>
          <w:tcPr>
            <w:tcW w:w="809" w:type="pct"/>
            <w:vMerge/>
            <w:tcBorders>
              <w:top w:val="single" w:sz="4" w:space="0" w:color="000000"/>
              <w:left w:val="nil"/>
              <w:bottom w:val="single" w:sz="4" w:space="0" w:color="000000"/>
              <w:right w:val="nil"/>
            </w:tcBorders>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p>
        </w:tc>
        <w:tc>
          <w:tcPr>
            <w:tcW w:w="809"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2"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3"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c>
          <w:tcPr>
            <w:tcW w:w="482"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88" w:type="pct"/>
            <w:tcBorders>
              <w:left w:val="nil"/>
              <w:bottom w:val="single" w:sz="4" w:space="0" w:color="000000"/>
              <w:right w:val="nil"/>
            </w:tcBorders>
            <w:shd w:val="clear" w:color="auto" w:fill="auto"/>
            <w:vAlign w:val="center"/>
            <w:hideMark/>
          </w:tcPr>
          <w:p w:rsidR="00565AF7" w:rsidRPr="00BC4261" w:rsidRDefault="00565AF7" w:rsidP="00961DD3">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w:t>
            </w:r>
          </w:p>
        </w:tc>
      </w:tr>
      <w:tr w:rsidR="00565AF7" w:rsidRPr="00BC4261" w:rsidTr="00961DD3">
        <w:trPr>
          <w:trHeight w:val="319"/>
        </w:trPr>
        <w:tc>
          <w:tcPr>
            <w:tcW w:w="809" w:type="pct"/>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Adecuado</w:t>
            </w:r>
          </w:p>
        </w:tc>
        <w:tc>
          <w:tcPr>
            <w:tcW w:w="80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488"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w:t>
            </w:r>
          </w:p>
        </w:tc>
      </w:tr>
      <w:tr w:rsidR="00565AF7" w:rsidRPr="00BC4261" w:rsidTr="00961DD3">
        <w:trPr>
          <w:trHeight w:val="319"/>
        </w:trPr>
        <w:tc>
          <w:tcPr>
            <w:tcW w:w="809" w:type="pct"/>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Bajo</w:t>
            </w:r>
          </w:p>
        </w:tc>
        <w:tc>
          <w:tcPr>
            <w:tcW w:w="80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16</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26.7%</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21</w:t>
            </w:r>
          </w:p>
        </w:tc>
        <w:tc>
          <w:tcPr>
            <w:tcW w:w="48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35.0%</w:t>
            </w:r>
          </w:p>
        </w:tc>
        <w:tc>
          <w:tcPr>
            <w:tcW w:w="48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44</w:t>
            </w:r>
          </w:p>
        </w:tc>
        <w:tc>
          <w:tcPr>
            <w:tcW w:w="488"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73.3%</w:t>
            </w:r>
          </w:p>
        </w:tc>
      </w:tr>
      <w:tr w:rsidR="00961DD3" w:rsidRPr="00BC4261" w:rsidTr="00961DD3">
        <w:trPr>
          <w:trHeight w:val="916"/>
        </w:trPr>
        <w:tc>
          <w:tcPr>
            <w:tcW w:w="809" w:type="pct"/>
            <w:tcBorders>
              <w:top w:val="nil"/>
              <w:left w:val="nil"/>
              <w:bottom w:val="single" w:sz="4" w:space="0" w:color="auto"/>
              <w:right w:val="nil"/>
            </w:tcBorders>
            <w:shd w:val="clear" w:color="auto" w:fill="auto"/>
            <w:hideMark/>
          </w:tcPr>
          <w:p w:rsidR="00961DD3" w:rsidRPr="00BC4261" w:rsidRDefault="00961DD3"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Manejable</w:t>
            </w:r>
          </w:p>
          <w:p w:rsidR="00961DD3" w:rsidRPr="0092109F" w:rsidRDefault="00961DD3" w:rsidP="0074120D">
            <w:pP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Total</w:t>
            </w:r>
          </w:p>
        </w:tc>
        <w:tc>
          <w:tcPr>
            <w:tcW w:w="809"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25</w:t>
            </w:r>
          </w:p>
        </w:tc>
        <w:tc>
          <w:tcPr>
            <w:tcW w:w="482"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11.7%</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41.7%</w:t>
            </w:r>
          </w:p>
        </w:tc>
        <w:tc>
          <w:tcPr>
            <w:tcW w:w="482"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8</w:t>
            </w:r>
          </w:p>
        </w:tc>
        <w:tc>
          <w:tcPr>
            <w:tcW w:w="483"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13.3%</w:t>
            </w:r>
          </w:p>
        </w:tc>
        <w:tc>
          <w:tcPr>
            <w:tcW w:w="482"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27</w:t>
            </w:r>
          </w:p>
        </w:tc>
        <w:tc>
          <w:tcPr>
            <w:tcW w:w="483"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10.0%</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45.0%</w:t>
            </w:r>
          </w:p>
        </w:tc>
        <w:tc>
          <w:tcPr>
            <w:tcW w:w="482"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14</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60</w:t>
            </w:r>
          </w:p>
        </w:tc>
        <w:tc>
          <w:tcPr>
            <w:tcW w:w="488" w:type="pct"/>
            <w:tcBorders>
              <w:top w:val="nil"/>
              <w:left w:val="nil"/>
              <w:bottom w:val="single" w:sz="4" w:space="0" w:color="auto"/>
              <w:right w:val="nil"/>
            </w:tcBorders>
            <w:shd w:val="clear" w:color="auto" w:fill="auto"/>
            <w:noWrap/>
            <w:vAlign w:val="center"/>
            <w:hideMark/>
          </w:tcPr>
          <w:p w:rsidR="00961DD3" w:rsidRPr="00BC4261" w:rsidRDefault="00961DD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23.3%</w:t>
            </w:r>
          </w:p>
          <w:p w:rsidR="00961DD3" w:rsidRPr="0092109F" w:rsidRDefault="00961DD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100.0%</w:t>
            </w:r>
          </w:p>
        </w:tc>
      </w:tr>
    </w:tbl>
    <w:p w:rsidR="000C6104" w:rsidRPr="00BC4261" w:rsidRDefault="000C6104" w:rsidP="000C61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B6AC1" w:rsidRPr="00BC4261" w:rsidRDefault="005B6AC1" w:rsidP="005B6AC1">
      <w:pPr>
        <w:pStyle w:val="Descripcin"/>
        <w:spacing w:after="0"/>
        <w:rPr>
          <w:rFonts w:ascii="Times New Roman" w:hAnsi="Times New Roman" w:cs="Times New Roman"/>
          <w:i w:val="0"/>
          <w:color w:val="000000" w:themeColor="text1"/>
          <w:sz w:val="20"/>
          <w:szCs w:val="20"/>
        </w:rPr>
      </w:pPr>
    </w:p>
    <w:p w:rsidR="00565AF7" w:rsidRPr="00BC4261" w:rsidRDefault="00565AF7" w:rsidP="00565AF7">
      <w:pPr>
        <w:jc w:val="center"/>
        <w:rPr>
          <w:rFonts w:ascii="Times New Roman" w:hAnsi="Times New Roman" w:cs="Times New Roman"/>
          <w:color w:val="000000" w:themeColor="text1"/>
          <w:sz w:val="24"/>
          <w:szCs w:val="24"/>
        </w:rPr>
      </w:pPr>
    </w:p>
    <w:p w:rsidR="005B6AC1" w:rsidRPr="00BC4261" w:rsidRDefault="005B6AC1" w:rsidP="00565AF7">
      <w:pPr>
        <w:jc w:val="center"/>
        <w:rPr>
          <w:rFonts w:ascii="Times New Roman" w:hAnsi="Times New Roman" w:cs="Times New Roman"/>
          <w:color w:val="000000" w:themeColor="text1"/>
          <w:sz w:val="24"/>
          <w:szCs w:val="24"/>
        </w:rPr>
      </w:pPr>
    </w:p>
    <w:p w:rsidR="00820962" w:rsidRPr="00BC4261" w:rsidRDefault="00820962" w:rsidP="00820962">
      <w:pPr>
        <w:jc w:val="both"/>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4352" behindDoc="0" locked="0" layoutInCell="1" allowOverlap="1">
            <wp:simplePos x="0" y="0"/>
            <wp:positionH relativeFrom="margin">
              <wp:align>center</wp:align>
            </wp:positionH>
            <wp:positionV relativeFrom="paragraph">
              <wp:posOffset>11430</wp:posOffset>
            </wp:positionV>
            <wp:extent cx="5081270" cy="2233914"/>
            <wp:effectExtent l="0" t="0" r="5080" b="14605"/>
            <wp:wrapNone/>
            <wp:docPr id="1034" name="Gráfico 10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margin">
              <wp14:pctWidth>0</wp14:pctWidth>
            </wp14:sizeRelH>
            <wp14:sizeRelV relativeFrom="margin">
              <wp14:pctHeight>0</wp14:pctHeight>
            </wp14:sizeRelV>
          </wp:anchor>
        </w:drawing>
      </w:r>
    </w:p>
    <w:p w:rsidR="00820962" w:rsidRPr="00BC4261" w:rsidRDefault="00820962" w:rsidP="00565AF7">
      <w:pPr>
        <w:jc w:val="both"/>
        <w:rPr>
          <w:rFonts w:ascii="Times New Roman" w:hAnsi="Times New Roman" w:cs="Times New Roman"/>
          <w:i/>
          <w:color w:val="000000" w:themeColor="text1"/>
          <w:sz w:val="24"/>
          <w:szCs w:val="24"/>
        </w:rPr>
      </w:pPr>
    </w:p>
    <w:p w:rsidR="00820962" w:rsidRPr="00BC4261" w:rsidRDefault="00820962" w:rsidP="00565AF7">
      <w:pPr>
        <w:jc w:val="both"/>
        <w:rPr>
          <w:rFonts w:ascii="Times New Roman" w:hAnsi="Times New Roman" w:cs="Times New Roman"/>
          <w:i/>
          <w:color w:val="000000" w:themeColor="text1"/>
          <w:sz w:val="24"/>
          <w:szCs w:val="24"/>
        </w:rPr>
      </w:pPr>
    </w:p>
    <w:p w:rsidR="00820962" w:rsidRPr="00BC4261" w:rsidRDefault="00820962" w:rsidP="00565AF7">
      <w:pPr>
        <w:jc w:val="both"/>
        <w:rPr>
          <w:rFonts w:ascii="Times New Roman" w:hAnsi="Times New Roman" w:cs="Times New Roman"/>
          <w:i/>
          <w:color w:val="000000" w:themeColor="text1"/>
          <w:sz w:val="24"/>
          <w:szCs w:val="24"/>
        </w:rPr>
      </w:pPr>
    </w:p>
    <w:p w:rsidR="00820962" w:rsidRPr="00BC4261" w:rsidRDefault="00820962" w:rsidP="00820962">
      <w:pPr>
        <w:spacing w:after="0"/>
        <w:jc w:val="both"/>
        <w:rPr>
          <w:rFonts w:ascii="Times New Roman" w:hAnsi="Times New Roman" w:cs="Times New Roman"/>
          <w:i/>
          <w:color w:val="000000" w:themeColor="text1"/>
          <w:sz w:val="24"/>
          <w:szCs w:val="24"/>
        </w:rPr>
      </w:pPr>
    </w:p>
    <w:p w:rsidR="00565AF7" w:rsidRPr="00BC4261" w:rsidRDefault="00565AF7" w:rsidP="00820962">
      <w:pPr>
        <w:spacing w:after="0"/>
        <w:jc w:val="both"/>
        <w:rPr>
          <w:rFonts w:ascii="Times New Roman" w:hAnsi="Times New Roman" w:cs="Times New Roman"/>
          <w:i/>
          <w:color w:val="000000" w:themeColor="text1"/>
          <w:sz w:val="24"/>
          <w:szCs w:val="24"/>
        </w:rPr>
      </w:pPr>
      <w:r w:rsidRPr="00BC4261">
        <w:rPr>
          <w:rFonts w:ascii="Times New Roman" w:hAnsi="Times New Roman" w:cs="Times New Roman"/>
          <w:i/>
          <w:color w:val="000000" w:themeColor="text1"/>
          <w:sz w:val="24"/>
          <w:szCs w:val="24"/>
        </w:rPr>
        <w:t>.</w:t>
      </w:r>
    </w:p>
    <w:p w:rsidR="00820962" w:rsidRPr="00BC4261" w:rsidRDefault="00820962" w:rsidP="00820962">
      <w:pPr>
        <w:spacing w:after="0"/>
        <w:jc w:val="both"/>
        <w:rPr>
          <w:rFonts w:ascii="Times New Roman" w:hAnsi="Times New Roman" w:cs="Times New Roman"/>
          <w:i/>
          <w:color w:val="000000" w:themeColor="text1"/>
          <w:sz w:val="24"/>
          <w:szCs w:val="24"/>
        </w:rPr>
      </w:pPr>
    </w:p>
    <w:p w:rsidR="00820962" w:rsidRPr="00BC4261" w:rsidRDefault="00820962" w:rsidP="00820962">
      <w:pPr>
        <w:spacing w:after="0"/>
        <w:jc w:val="both"/>
        <w:rPr>
          <w:rFonts w:ascii="Times New Roman" w:hAnsi="Times New Roman" w:cs="Times New Roman"/>
          <w:i/>
          <w:color w:val="000000" w:themeColor="text1"/>
          <w:sz w:val="24"/>
          <w:szCs w:val="24"/>
        </w:rPr>
      </w:pPr>
    </w:p>
    <w:p w:rsidR="00820962" w:rsidRPr="00BC4261" w:rsidRDefault="00820962" w:rsidP="00820962">
      <w:pPr>
        <w:spacing w:after="0"/>
        <w:jc w:val="both"/>
        <w:rPr>
          <w:rFonts w:ascii="Times New Roman" w:hAnsi="Times New Roman" w:cs="Times New Roman"/>
          <w:i/>
          <w:color w:val="000000" w:themeColor="text1"/>
          <w:sz w:val="24"/>
          <w:szCs w:val="24"/>
        </w:rPr>
      </w:pPr>
    </w:p>
    <w:p w:rsidR="005B6AC1" w:rsidRPr="00BC4261" w:rsidRDefault="00820962" w:rsidP="00820962">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p>
    <w:p w:rsidR="00820962" w:rsidRPr="00BC4261" w:rsidRDefault="005B6AC1" w:rsidP="005B6AC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78" w:name="_Toc6165034"/>
      <w:r w:rsidR="00820962" w:rsidRPr="00BC4261">
        <w:rPr>
          <w:rFonts w:ascii="Times New Roman" w:hAnsi="Times New Roman" w:cs="Times New Roman"/>
          <w:color w:val="000000" w:themeColor="text1"/>
          <w:sz w:val="20"/>
        </w:rPr>
        <w:t xml:space="preserve">Figura </w:t>
      </w:r>
      <w:r w:rsidR="00820962" w:rsidRPr="00BC4261">
        <w:rPr>
          <w:rFonts w:ascii="Times New Roman" w:hAnsi="Times New Roman" w:cs="Times New Roman"/>
          <w:color w:val="000000" w:themeColor="text1"/>
          <w:sz w:val="20"/>
        </w:rPr>
        <w:fldChar w:fldCharType="begin"/>
      </w:r>
      <w:r w:rsidR="00820962" w:rsidRPr="00BC4261">
        <w:rPr>
          <w:rFonts w:ascii="Times New Roman" w:hAnsi="Times New Roman" w:cs="Times New Roman"/>
          <w:color w:val="000000" w:themeColor="text1"/>
          <w:sz w:val="20"/>
        </w:rPr>
        <w:instrText xml:space="preserve"> SEQ Figura \* ARABIC </w:instrText>
      </w:r>
      <w:r w:rsidR="00820962"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42</w:t>
      </w:r>
      <w:r w:rsidR="00820962" w:rsidRPr="00BC4261">
        <w:rPr>
          <w:rFonts w:ascii="Times New Roman" w:hAnsi="Times New Roman" w:cs="Times New Roman"/>
          <w:color w:val="000000" w:themeColor="text1"/>
          <w:sz w:val="20"/>
        </w:rPr>
        <w:fldChar w:fldCharType="end"/>
      </w:r>
      <w:r w:rsidR="00820962" w:rsidRPr="00BC4261">
        <w:rPr>
          <w:rFonts w:ascii="Times New Roman" w:hAnsi="Times New Roman" w:cs="Times New Roman"/>
          <w:color w:val="000000" w:themeColor="text1"/>
          <w:sz w:val="20"/>
        </w:rPr>
        <w:t>.</w:t>
      </w:r>
      <w:r w:rsidR="00820962" w:rsidRPr="00BC4261">
        <w:rPr>
          <w:color w:val="000000" w:themeColor="text1"/>
          <w:sz w:val="20"/>
        </w:rPr>
        <w:t xml:space="preserve"> </w:t>
      </w:r>
      <w:r w:rsidR="00820962" w:rsidRPr="00BC4261">
        <w:rPr>
          <w:rFonts w:ascii="Times New Roman" w:hAnsi="Times New Roman" w:cs="Times New Roman"/>
          <w:i w:val="0"/>
          <w:color w:val="000000" w:themeColor="text1"/>
          <w:sz w:val="20"/>
          <w:szCs w:val="20"/>
        </w:rPr>
        <w:t>Percepción del monto del costo de producción que le otorga la EP para su cultivo de</w:t>
      </w:r>
      <w:bookmarkEnd w:id="178"/>
      <w:r w:rsidR="00820962" w:rsidRPr="00BC4261">
        <w:rPr>
          <w:rFonts w:ascii="Times New Roman" w:hAnsi="Times New Roman" w:cs="Times New Roman"/>
          <w:i w:val="0"/>
          <w:color w:val="000000" w:themeColor="text1"/>
          <w:sz w:val="20"/>
          <w:szCs w:val="20"/>
        </w:rPr>
        <w:t xml:space="preserve"> </w:t>
      </w:r>
    </w:p>
    <w:p w:rsidR="00820962" w:rsidRPr="00BC4261" w:rsidRDefault="00820962" w:rsidP="00820962">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frijol de palo según la localidad del predio de los pequeños agricultores muestreados que se dedican </w:t>
      </w:r>
    </w:p>
    <w:p w:rsidR="00820962" w:rsidRPr="00BC4261" w:rsidRDefault="00820962" w:rsidP="00820962">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al cultivo del frijol de palo (Cajanus cajan L) con crédito agrícola otorgado por la Empresa</w:t>
      </w:r>
    </w:p>
    <w:p w:rsidR="00820962" w:rsidRPr="00BC4261" w:rsidRDefault="00820962" w:rsidP="00820962">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Procesadora SAC en la Región Lambayeque 2016.</w:t>
      </w:r>
    </w:p>
    <w:p w:rsidR="00820962" w:rsidRPr="00BC4261" w:rsidRDefault="00820962" w:rsidP="00F0395C">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5B6AC1" w:rsidRPr="00BC4261" w:rsidRDefault="005B6AC1" w:rsidP="00F0395C">
      <w:pPr>
        <w:spacing w:line="480" w:lineRule="auto"/>
        <w:ind w:left="426" w:firstLine="282"/>
        <w:rPr>
          <w:rFonts w:ascii="Times New Roman" w:hAnsi="Times New Roman" w:cs="Times New Roman"/>
          <w:color w:val="000000" w:themeColor="text1"/>
          <w:sz w:val="24"/>
          <w:szCs w:val="24"/>
        </w:rPr>
      </w:pPr>
    </w:p>
    <w:p w:rsidR="00565AF7" w:rsidRPr="00BC4261" w:rsidRDefault="00565AF7" w:rsidP="005B6AC1">
      <w:pPr>
        <w:spacing w:line="480" w:lineRule="auto"/>
        <w:ind w:left="426" w:firstLine="28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Los pequeños agricultores obtienen las siguientes utilidades promedio por campaña, 5176(1033.8) soles en Batan Grande, </w:t>
      </w:r>
      <w:r w:rsidR="00C3673A" w:rsidRPr="00BC4261">
        <w:rPr>
          <w:rFonts w:ascii="Times New Roman" w:hAnsi="Times New Roman" w:cs="Times New Roman"/>
          <w:color w:val="000000" w:themeColor="text1"/>
          <w:sz w:val="24"/>
          <w:szCs w:val="24"/>
        </w:rPr>
        <w:t>3636.5 (</w:t>
      </w:r>
      <w:r w:rsidRPr="00BC4261">
        <w:rPr>
          <w:rFonts w:ascii="Times New Roman" w:hAnsi="Times New Roman" w:cs="Times New Roman"/>
          <w:color w:val="000000" w:themeColor="text1"/>
          <w:sz w:val="24"/>
          <w:szCs w:val="24"/>
        </w:rPr>
        <w:t xml:space="preserve">780.7) soles en Túcume y </w:t>
      </w:r>
      <w:r w:rsidR="00C3673A" w:rsidRPr="00BC4261">
        <w:rPr>
          <w:rFonts w:ascii="Times New Roman" w:hAnsi="Times New Roman" w:cs="Times New Roman"/>
          <w:color w:val="000000" w:themeColor="text1"/>
          <w:sz w:val="24"/>
          <w:szCs w:val="24"/>
        </w:rPr>
        <w:t>2556.3 (</w:t>
      </w:r>
      <w:r w:rsidRPr="00BC4261">
        <w:rPr>
          <w:rFonts w:ascii="Times New Roman" w:hAnsi="Times New Roman" w:cs="Times New Roman"/>
          <w:color w:val="000000" w:themeColor="text1"/>
          <w:sz w:val="24"/>
          <w:szCs w:val="24"/>
        </w:rPr>
        <w:t>743.3) soles en Jayanca.</w:t>
      </w:r>
      <w:r w:rsidR="000C6104">
        <w:rPr>
          <w:rFonts w:ascii="Times New Roman" w:hAnsi="Times New Roman" w:cs="Times New Roman"/>
          <w:color w:val="000000" w:themeColor="text1"/>
          <w:sz w:val="24"/>
          <w:szCs w:val="24"/>
        </w:rPr>
        <w:t xml:space="preserve"> Ver Tabla 46</w:t>
      </w:r>
      <w:r w:rsidR="005B6AC1" w:rsidRPr="00BC4261">
        <w:rPr>
          <w:rFonts w:ascii="Times New Roman" w:hAnsi="Times New Roman" w:cs="Times New Roman"/>
          <w:color w:val="000000" w:themeColor="text1"/>
          <w:sz w:val="24"/>
          <w:szCs w:val="24"/>
        </w:rPr>
        <w:t xml:space="preserve"> y Figura 43</w:t>
      </w:r>
    </w:p>
    <w:p w:rsidR="00993D23" w:rsidRPr="00BC4261" w:rsidRDefault="00993D23" w:rsidP="00993D23">
      <w:pPr>
        <w:pStyle w:val="Descripcin"/>
        <w:spacing w:after="0"/>
        <w:rPr>
          <w:rFonts w:ascii="Times New Roman" w:hAnsi="Times New Roman" w:cs="Times New Roman"/>
          <w:i w:val="0"/>
          <w:color w:val="000000" w:themeColor="text1"/>
          <w:sz w:val="20"/>
        </w:rPr>
      </w:pPr>
      <w:bookmarkStart w:id="179" w:name="_Toc4730933"/>
      <w:bookmarkStart w:id="180" w:name="_Toc4731075"/>
      <w:r w:rsidRPr="00BC4261">
        <w:rPr>
          <w:rFonts w:ascii="Times New Roman" w:hAnsi="Times New Roman" w:cs="Times New Roman"/>
          <w:i w:val="0"/>
          <w:color w:val="000000" w:themeColor="text1"/>
          <w:sz w:val="20"/>
        </w:rPr>
        <w:t xml:space="preserve">Tabla </w:t>
      </w:r>
      <w:r w:rsidR="000C6104">
        <w:rPr>
          <w:rFonts w:ascii="Times New Roman" w:hAnsi="Times New Roman" w:cs="Times New Roman"/>
          <w:i w:val="0"/>
          <w:color w:val="000000" w:themeColor="text1"/>
          <w:sz w:val="20"/>
        </w:rPr>
        <w:t>46</w:t>
      </w:r>
      <w:r w:rsidRPr="00BC4261">
        <w:rPr>
          <w:rFonts w:ascii="Times New Roman" w:hAnsi="Times New Roman" w:cs="Times New Roman"/>
          <w:i w:val="0"/>
          <w:color w:val="000000" w:themeColor="text1"/>
          <w:sz w:val="20"/>
        </w:rPr>
        <w:t>.</w:t>
      </w:r>
      <w:bookmarkEnd w:id="179"/>
      <w:bookmarkEnd w:id="180"/>
      <w:r w:rsidRPr="00BC4261">
        <w:rPr>
          <w:rFonts w:ascii="Times New Roman" w:hAnsi="Times New Roman" w:cs="Times New Roman"/>
          <w:i w:val="0"/>
          <w:color w:val="000000" w:themeColor="text1"/>
          <w:sz w:val="20"/>
        </w:rPr>
        <w:t xml:space="preserve"> </w:t>
      </w:r>
    </w:p>
    <w:p w:rsidR="00565AF7" w:rsidRPr="00BC4261" w:rsidRDefault="00993D23" w:rsidP="00993D2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Utilidad por hectárea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 la Empresa Procesadora SAC en la Región Lambayeque 2016.</w:t>
      </w:r>
    </w:p>
    <w:tbl>
      <w:tblPr>
        <w:tblW w:w="4906" w:type="pct"/>
        <w:tblCellMar>
          <w:left w:w="70" w:type="dxa"/>
          <w:right w:w="70" w:type="dxa"/>
        </w:tblCellMar>
        <w:tblLook w:val="04A0" w:firstRow="1" w:lastRow="0" w:firstColumn="1" w:lastColumn="0" w:noHBand="0" w:noVBand="1"/>
      </w:tblPr>
      <w:tblGrid>
        <w:gridCol w:w="942"/>
        <w:gridCol w:w="948"/>
        <w:gridCol w:w="801"/>
        <w:gridCol w:w="1247"/>
        <w:gridCol w:w="1034"/>
        <w:gridCol w:w="927"/>
        <w:gridCol w:w="1008"/>
        <w:gridCol w:w="955"/>
        <w:gridCol w:w="994"/>
      </w:tblGrid>
      <w:tr w:rsidR="00565AF7" w:rsidRPr="00BC4261" w:rsidTr="00993D23">
        <w:trPr>
          <w:trHeight w:val="660"/>
        </w:trPr>
        <w:tc>
          <w:tcPr>
            <w:tcW w:w="532"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w:t>
            </w:r>
          </w:p>
        </w:tc>
        <w:tc>
          <w:tcPr>
            <w:tcW w:w="535"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n</w:t>
            </w:r>
          </w:p>
        </w:tc>
        <w:tc>
          <w:tcPr>
            <w:tcW w:w="452"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Media</w:t>
            </w:r>
          </w:p>
        </w:tc>
        <w:tc>
          <w:tcPr>
            <w:tcW w:w="704"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Desviación estándar</w:t>
            </w:r>
          </w:p>
        </w:tc>
        <w:tc>
          <w:tcPr>
            <w:tcW w:w="584"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Error estándar</w:t>
            </w:r>
          </w:p>
        </w:tc>
        <w:tc>
          <w:tcPr>
            <w:tcW w:w="1092" w:type="pct"/>
            <w:gridSpan w:val="2"/>
            <w:tcBorders>
              <w:top w:val="single" w:sz="4" w:space="0" w:color="000000"/>
              <w:left w:val="nil"/>
              <w:bottom w:val="nil"/>
              <w:right w:val="nil"/>
            </w:tcBorders>
            <w:shd w:val="clear" w:color="auto" w:fill="auto"/>
            <w:vAlign w:val="bottom"/>
            <w:hideMark/>
          </w:tcPr>
          <w:p w:rsidR="00565AF7" w:rsidRPr="00BC4261" w:rsidRDefault="00F0395C" w:rsidP="00D75B51">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95% de</w:t>
            </w:r>
            <w:r w:rsidR="00993D23" w:rsidRPr="00BC4261">
              <w:rPr>
                <w:rFonts w:ascii="Times New Roman" w:eastAsia="Times New Roman" w:hAnsi="Times New Roman" w:cs="Times New Roman"/>
                <w:b/>
                <w:color w:val="000000" w:themeColor="text1"/>
                <w:sz w:val="24"/>
                <w:szCs w:val="24"/>
                <w:lang w:eastAsia="es-PE"/>
              </w:rPr>
              <w:t xml:space="preserve">l </w:t>
            </w:r>
            <w:r w:rsidR="00565AF7" w:rsidRPr="00BC4261">
              <w:rPr>
                <w:rFonts w:ascii="Times New Roman" w:eastAsia="Times New Roman" w:hAnsi="Times New Roman" w:cs="Times New Roman"/>
                <w:b/>
                <w:color w:val="000000" w:themeColor="text1"/>
                <w:sz w:val="24"/>
                <w:szCs w:val="24"/>
                <w:lang w:eastAsia="es-PE"/>
              </w:rPr>
              <w:t>intervalo de confianza para la media</w:t>
            </w:r>
          </w:p>
        </w:tc>
        <w:tc>
          <w:tcPr>
            <w:tcW w:w="539"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Mínimo</w:t>
            </w:r>
          </w:p>
        </w:tc>
        <w:tc>
          <w:tcPr>
            <w:tcW w:w="561" w:type="pct"/>
            <w:vMerge w:val="restart"/>
            <w:tcBorders>
              <w:top w:val="single" w:sz="4" w:space="0" w:color="000000"/>
              <w:left w:val="nil"/>
              <w:bottom w:val="single" w:sz="4" w:space="0" w:color="000000"/>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Máximo</w:t>
            </w:r>
          </w:p>
        </w:tc>
      </w:tr>
      <w:tr w:rsidR="00565AF7" w:rsidRPr="00BC4261" w:rsidTr="00993D23">
        <w:trPr>
          <w:trHeight w:val="502"/>
        </w:trPr>
        <w:tc>
          <w:tcPr>
            <w:tcW w:w="532"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535"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452"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704"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584"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523" w:type="pct"/>
            <w:tcBorders>
              <w:top w:val="nil"/>
              <w:left w:val="nil"/>
              <w:bottom w:val="single" w:sz="4" w:space="0" w:color="auto"/>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Límite inferior</w:t>
            </w:r>
          </w:p>
        </w:tc>
        <w:tc>
          <w:tcPr>
            <w:tcW w:w="569" w:type="pct"/>
            <w:tcBorders>
              <w:top w:val="nil"/>
              <w:left w:val="nil"/>
              <w:bottom w:val="single" w:sz="4" w:space="0" w:color="auto"/>
              <w:right w:val="nil"/>
            </w:tcBorders>
            <w:shd w:val="clear" w:color="auto" w:fill="auto"/>
            <w:vAlign w:val="bottom"/>
            <w:hideMark/>
          </w:tcPr>
          <w:p w:rsidR="00565AF7" w:rsidRPr="00BC4261" w:rsidRDefault="00565AF7" w:rsidP="0074120D">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Límite superior</w:t>
            </w:r>
          </w:p>
        </w:tc>
        <w:tc>
          <w:tcPr>
            <w:tcW w:w="539"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c>
          <w:tcPr>
            <w:tcW w:w="561" w:type="pct"/>
            <w:vMerge/>
            <w:tcBorders>
              <w:top w:val="single" w:sz="4" w:space="0" w:color="000000"/>
              <w:left w:val="nil"/>
              <w:bottom w:val="single" w:sz="4" w:space="0" w:color="auto"/>
              <w:right w:val="nil"/>
            </w:tcBorders>
            <w:vAlign w:val="center"/>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p>
        </w:tc>
      </w:tr>
      <w:tr w:rsidR="00565AF7" w:rsidRPr="00BC4261" w:rsidTr="00993D23">
        <w:trPr>
          <w:trHeight w:val="342"/>
        </w:trPr>
        <w:tc>
          <w:tcPr>
            <w:tcW w:w="532" w:type="pct"/>
            <w:tcBorders>
              <w:top w:val="single" w:sz="4" w:space="0" w:color="auto"/>
              <w:left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Batán Grande</w:t>
            </w:r>
          </w:p>
        </w:tc>
        <w:tc>
          <w:tcPr>
            <w:tcW w:w="535"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w:t>
            </w:r>
          </w:p>
        </w:tc>
        <w:tc>
          <w:tcPr>
            <w:tcW w:w="452"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5176.0</w:t>
            </w:r>
          </w:p>
        </w:tc>
        <w:tc>
          <w:tcPr>
            <w:tcW w:w="704"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1033.8</w:t>
            </w:r>
          </w:p>
        </w:tc>
        <w:tc>
          <w:tcPr>
            <w:tcW w:w="584"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206.8</w:t>
            </w:r>
          </w:p>
        </w:tc>
        <w:tc>
          <w:tcPr>
            <w:tcW w:w="523"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4749.3</w:t>
            </w:r>
          </w:p>
        </w:tc>
        <w:tc>
          <w:tcPr>
            <w:tcW w:w="569"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5602.7</w:t>
            </w:r>
          </w:p>
        </w:tc>
        <w:tc>
          <w:tcPr>
            <w:tcW w:w="539"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3200.0</w:t>
            </w:r>
          </w:p>
        </w:tc>
        <w:tc>
          <w:tcPr>
            <w:tcW w:w="561" w:type="pct"/>
            <w:tcBorders>
              <w:top w:val="single" w:sz="4" w:space="0" w:color="auto"/>
              <w:left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6700.0</w:t>
            </w:r>
          </w:p>
        </w:tc>
      </w:tr>
      <w:tr w:rsidR="00565AF7" w:rsidRPr="00BC4261" w:rsidTr="00993D23">
        <w:trPr>
          <w:trHeight w:val="342"/>
        </w:trPr>
        <w:tc>
          <w:tcPr>
            <w:tcW w:w="532" w:type="pct"/>
            <w:tcBorders>
              <w:top w:val="nil"/>
              <w:left w:val="nil"/>
              <w:bottom w:val="nil"/>
              <w:right w:val="nil"/>
            </w:tcBorders>
            <w:shd w:val="clear" w:color="auto" w:fill="auto"/>
            <w:hideMark/>
          </w:tcPr>
          <w:p w:rsidR="00565AF7" w:rsidRPr="00BC4261" w:rsidRDefault="00565AF7"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Jayanca</w:t>
            </w:r>
          </w:p>
        </w:tc>
        <w:tc>
          <w:tcPr>
            <w:tcW w:w="535"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w:t>
            </w:r>
          </w:p>
        </w:tc>
        <w:tc>
          <w:tcPr>
            <w:tcW w:w="452"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2556.3</w:t>
            </w:r>
          </w:p>
        </w:tc>
        <w:tc>
          <w:tcPr>
            <w:tcW w:w="704"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743.3</w:t>
            </w:r>
          </w:p>
        </w:tc>
        <w:tc>
          <w:tcPr>
            <w:tcW w:w="584"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262.8</w:t>
            </w:r>
          </w:p>
        </w:tc>
        <w:tc>
          <w:tcPr>
            <w:tcW w:w="523"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1934.9</w:t>
            </w:r>
          </w:p>
        </w:tc>
        <w:tc>
          <w:tcPr>
            <w:tcW w:w="56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3177.6</w:t>
            </w:r>
          </w:p>
        </w:tc>
        <w:tc>
          <w:tcPr>
            <w:tcW w:w="539"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1700.0</w:t>
            </w:r>
          </w:p>
        </w:tc>
        <w:tc>
          <w:tcPr>
            <w:tcW w:w="561" w:type="pct"/>
            <w:tcBorders>
              <w:top w:val="nil"/>
              <w:left w:val="nil"/>
              <w:bottom w:val="nil"/>
              <w:right w:val="nil"/>
            </w:tcBorders>
            <w:shd w:val="clear" w:color="auto" w:fill="auto"/>
            <w:noWrap/>
            <w:vAlign w:val="center"/>
            <w:hideMark/>
          </w:tcPr>
          <w:p w:rsidR="00565AF7" w:rsidRPr="00BC4261" w:rsidRDefault="00565AF7"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3500.0</w:t>
            </w:r>
          </w:p>
        </w:tc>
      </w:tr>
      <w:tr w:rsidR="00993D23" w:rsidRPr="00BC4261" w:rsidTr="00993D23">
        <w:trPr>
          <w:trHeight w:val="916"/>
        </w:trPr>
        <w:tc>
          <w:tcPr>
            <w:tcW w:w="532" w:type="pct"/>
            <w:tcBorders>
              <w:top w:val="nil"/>
              <w:left w:val="nil"/>
              <w:bottom w:val="single" w:sz="4" w:space="0" w:color="auto"/>
              <w:right w:val="nil"/>
            </w:tcBorders>
            <w:shd w:val="clear" w:color="auto" w:fill="auto"/>
            <w:hideMark/>
          </w:tcPr>
          <w:p w:rsidR="00993D23" w:rsidRPr="00BC4261" w:rsidRDefault="00993D23" w:rsidP="0074120D">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Túcume</w:t>
            </w:r>
          </w:p>
          <w:p w:rsidR="00993D23" w:rsidRPr="0092109F" w:rsidRDefault="00993D23" w:rsidP="0074120D">
            <w:pP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Total</w:t>
            </w:r>
          </w:p>
        </w:tc>
        <w:tc>
          <w:tcPr>
            <w:tcW w:w="535"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60</w:t>
            </w:r>
          </w:p>
        </w:tc>
        <w:tc>
          <w:tcPr>
            <w:tcW w:w="452"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3636.5</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4133.9</w:t>
            </w:r>
          </w:p>
        </w:tc>
        <w:tc>
          <w:tcPr>
            <w:tcW w:w="704"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780.7</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1296.1</w:t>
            </w:r>
          </w:p>
        </w:tc>
        <w:tc>
          <w:tcPr>
            <w:tcW w:w="584"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150.2</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167.3</w:t>
            </w:r>
          </w:p>
        </w:tc>
        <w:tc>
          <w:tcPr>
            <w:tcW w:w="523"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3327.6</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3799.1</w:t>
            </w:r>
          </w:p>
        </w:tc>
        <w:tc>
          <w:tcPr>
            <w:tcW w:w="569"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3945.3</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4468.7</w:t>
            </w:r>
          </w:p>
        </w:tc>
        <w:tc>
          <w:tcPr>
            <w:tcW w:w="539"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2700.0</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1700.0</w:t>
            </w:r>
          </w:p>
        </w:tc>
        <w:tc>
          <w:tcPr>
            <w:tcW w:w="561" w:type="pct"/>
            <w:tcBorders>
              <w:top w:val="nil"/>
              <w:left w:val="nil"/>
              <w:bottom w:val="single" w:sz="4" w:space="0" w:color="auto"/>
              <w:right w:val="nil"/>
            </w:tcBorders>
            <w:shd w:val="clear" w:color="auto" w:fill="auto"/>
            <w:noWrap/>
            <w:vAlign w:val="center"/>
            <w:hideMark/>
          </w:tcPr>
          <w:p w:rsidR="00993D23" w:rsidRPr="00BC4261" w:rsidRDefault="00993D23" w:rsidP="0074120D">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5300.0</w:t>
            </w:r>
          </w:p>
          <w:p w:rsidR="00993D23" w:rsidRPr="0092109F" w:rsidRDefault="00993D23" w:rsidP="0074120D">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6700.0</w:t>
            </w:r>
          </w:p>
        </w:tc>
      </w:tr>
    </w:tbl>
    <w:p w:rsidR="000C6104" w:rsidRPr="00BC4261" w:rsidRDefault="000C6104" w:rsidP="000C6104">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B6AC1" w:rsidRPr="00BC4261" w:rsidRDefault="005B6AC1" w:rsidP="00993D23">
      <w:pPr>
        <w:spacing w:after="0" w:line="240" w:lineRule="auto"/>
        <w:jc w:val="both"/>
        <w:rPr>
          <w:rFonts w:ascii="Times New Roman" w:hAnsi="Times New Roman" w:cs="Times New Roman"/>
          <w:color w:val="000000" w:themeColor="text1"/>
          <w:sz w:val="20"/>
          <w:szCs w:val="24"/>
        </w:rPr>
      </w:pPr>
    </w:p>
    <w:p w:rsidR="00993D23" w:rsidRPr="00BC4261" w:rsidRDefault="005B6AC1" w:rsidP="005B6AC1">
      <w:pPr>
        <w:pStyle w:val="Descripcin"/>
        <w:rPr>
          <w:rFonts w:ascii="Times New Roman" w:hAnsi="Times New Roman" w:cs="Times New Roman"/>
          <w:color w:val="000000" w:themeColor="text1"/>
          <w:sz w:val="20"/>
          <w:szCs w:val="20"/>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85376" behindDoc="0" locked="0" layoutInCell="1" allowOverlap="1">
            <wp:simplePos x="0" y="0"/>
            <wp:positionH relativeFrom="margin">
              <wp:posOffset>185195</wp:posOffset>
            </wp:positionH>
            <wp:positionV relativeFrom="paragraph">
              <wp:posOffset>209245</wp:posOffset>
            </wp:positionV>
            <wp:extent cx="5243332" cy="3275149"/>
            <wp:effectExtent l="19050" t="19050" r="14605" b="20955"/>
            <wp:wrapNone/>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63047" cy="3287464"/>
                    </a:xfrm>
                    <a:prstGeom prst="rect">
                      <a:avLst/>
                    </a:prstGeom>
                    <a:noFill/>
                    <a:ln w="1">
                      <a:solidFill>
                        <a:srgbClr val="002060"/>
                      </a:solidFill>
                      <a:miter lim="800000"/>
                      <a:headEnd/>
                      <a:tailEnd type="none" w="med" len="med"/>
                    </a:ln>
                    <a:effectLst/>
                  </pic:spPr>
                </pic:pic>
              </a:graphicData>
            </a:graphic>
            <wp14:sizeRelH relativeFrom="margin">
              <wp14:pctWidth>0</wp14:pctWidth>
            </wp14:sizeRelH>
            <wp14:sizeRelV relativeFrom="margin">
              <wp14:pctHeight>0</wp14:pctHeight>
            </wp14:sizeRelV>
          </wp:anchor>
        </w:drawing>
      </w:r>
    </w:p>
    <w:p w:rsidR="00565AF7" w:rsidRPr="00BC4261" w:rsidRDefault="00993D23" w:rsidP="00993D23">
      <w:pPr>
        <w:pStyle w:val="Descripcin"/>
        <w:tabs>
          <w:tab w:val="right" w:pos="9026"/>
        </w:tabs>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b/>
      </w: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rPr>
          <w:color w:val="000000" w:themeColor="text1"/>
        </w:rPr>
      </w:pPr>
    </w:p>
    <w:p w:rsidR="00993D23" w:rsidRPr="00BC4261" w:rsidRDefault="00993D23" w:rsidP="00993D23">
      <w:pPr>
        <w:spacing w:after="0"/>
        <w:rPr>
          <w:color w:val="000000" w:themeColor="text1"/>
        </w:rPr>
      </w:pPr>
    </w:p>
    <w:p w:rsidR="00993D23" w:rsidRPr="00BC4261" w:rsidRDefault="00993D23" w:rsidP="00993D23">
      <w:pPr>
        <w:spacing w:after="0"/>
        <w:rPr>
          <w:color w:val="000000" w:themeColor="text1"/>
        </w:rPr>
      </w:pPr>
    </w:p>
    <w:p w:rsidR="00993D23" w:rsidRPr="00BC4261" w:rsidRDefault="00ED526C" w:rsidP="00993D2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w:t>
      </w:r>
      <w:bookmarkStart w:id="181" w:name="_Toc6165035"/>
      <w:r w:rsidR="00993D23" w:rsidRPr="00BC4261">
        <w:rPr>
          <w:rFonts w:ascii="Times New Roman" w:hAnsi="Times New Roman" w:cs="Times New Roman"/>
          <w:color w:val="000000" w:themeColor="text1"/>
          <w:sz w:val="20"/>
        </w:rPr>
        <w:t xml:space="preserve">Figura </w:t>
      </w:r>
      <w:r w:rsidR="00993D23" w:rsidRPr="00BC4261">
        <w:rPr>
          <w:rFonts w:ascii="Times New Roman" w:hAnsi="Times New Roman" w:cs="Times New Roman"/>
          <w:color w:val="000000" w:themeColor="text1"/>
          <w:sz w:val="20"/>
        </w:rPr>
        <w:fldChar w:fldCharType="begin"/>
      </w:r>
      <w:r w:rsidR="00993D23" w:rsidRPr="00BC4261">
        <w:rPr>
          <w:rFonts w:ascii="Times New Roman" w:hAnsi="Times New Roman" w:cs="Times New Roman"/>
          <w:color w:val="000000" w:themeColor="text1"/>
          <w:sz w:val="20"/>
        </w:rPr>
        <w:instrText xml:space="preserve"> SEQ Figura \* ARABIC </w:instrText>
      </w:r>
      <w:r w:rsidR="00993D23"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43</w:t>
      </w:r>
      <w:r w:rsidR="00993D23" w:rsidRPr="00BC4261">
        <w:rPr>
          <w:rFonts w:ascii="Times New Roman" w:hAnsi="Times New Roman" w:cs="Times New Roman"/>
          <w:color w:val="000000" w:themeColor="text1"/>
          <w:sz w:val="20"/>
        </w:rPr>
        <w:fldChar w:fldCharType="end"/>
      </w:r>
      <w:r w:rsidR="00993D23" w:rsidRPr="00BC4261">
        <w:rPr>
          <w:rFonts w:ascii="Times New Roman" w:hAnsi="Times New Roman" w:cs="Times New Roman"/>
          <w:color w:val="000000" w:themeColor="text1"/>
          <w:sz w:val="20"/>
        </w:rPr>
        <w:t>.</w:t>
      </w:r>
      <w:r w:rsidR="00993D23" w:rsidRPr="00BC4261">
        <w:rPr>
          <w:color w:val="000000" w:themeColor="text1"/>
          <w:sz w:val="20"/>
        </w:rPr>
        <w:t xml:space="preserve"> </w:t>
      </w:r>
      <w:r w:rsidR="00993D23" w:rsidRPr="00BC4261">
        <w:rPr>
          <w:rFonts w:ascii="Times New Roman" w:hAnsi="Times New Roman" w:cs="Times New Roman"/>
          <w:i w:val="0"/>
          <w:color w:val="000000" w:themeColor="text1"/>
          <w:sz w:val="20"/>
        </w:rPr>
        <w:t>Utilidad por hectárea según la localidad del predio de los</w:t>
      </w:r>
      <w:r w:rsidR="00993D23" w:rsidRPr="00BC4261">
        <w:rPr>
          <w:i w:val="0"/>
          <w:color w:val="000000" w:themeColor="text1"/>
          <w:sz w:val="20"/>
        </w:rPr>
        <w:t xml:space="preserve"> </w:t>
      </w:r>
      <w:r w:rsidR="00993D23" w:rsidRPr="00BC4261">
        <w:rPr>
          <w:rFonts w:ascii="Times New Roman" w:hAnsi="Times New Roman" w:cs="Times New Roman"/>
          <w:i w:val="0"/>
          <w:color w:val="000000" w:themeColor="text1"/>
          <w:sz w:val="20"/>
          <w:szCs w:val="20"/>
        </w:rPr>
        <w:t>pequeños agricultores muestreados</w:t>
      </w:r>
      <w:bookmarkEnd w:id="181"/>
      <w:r w:rsidR="00993D23" w:rsidRPr="00BC4261">
        <w:rPr>
          <w:rFonts w:ascii="Times New Roman" w:hAnsi="Times New Roman" w:cs="Times New Roman"/>
          <w:i w:val="0"/>
          <w:color w:val="000000" w:themeColor="text1"/>
          <w:sz w:val="20"/>
          <w:szCs w:val="20"/>
        </w:rPr>
        <w:t xml:space="preserve"> </w:t>
      </w:r>
    </w:p>
    <w:p w:rsidR="00993D23" w:rsidRPr="00BC4261" w:rsidRDefault="00ED526C" w:rsidP="00993D2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993D23" w:rsidRPr="00BC4261">
        <w:rPr>
          <w:rFonts w:ascii="Times New Roman" w:hAnsi="Times New Roman" w:cs="Times New Roman"/>
          <w:i w:val="0"/>
          <w:color w:val="000000" w:themeColor="text1"/>
          <w:sz w:val="20"/>
          <w:szCs w:val="20"/>
        </w:rPr>
        <w:t xml:space="preserve">que se dedican al cultivo del frijol de palo (Cajanus cajan L) con crédito agrícola otorgado por la </w:t>
      </w:r>
    </w:p>
    <w:p w:rsidR="00993D23" w:rsidRPr="00BC4261" w:rsidRDefault="00ED526C" w:rsidP="00993D2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i w:val="0"/>
          <w:color w:val="000000" w:themeColor="text1"/>
          <w:sz w:val="20"/>
          <w:szCs w:val="20"/>
        </w:rPr>
        <w:t xml:space="preserve">     </w:t>
      </w:r>
      <w:r w:rsidR="00993D23" w:rsidRPr="00BC4261">
        <w:rPr>
          <w:rFonts w:ascii="Times New Roman" w:hAnsi="Times New Roman" w:cs="Times New Roman"/>
          <w:i w:val="0"/>
          <w:color w:val="000000" w:themeColor="text1"/>
          <w:sz w:val="20"/>
          <w:szCs w:val="20"/>
        </w:rPr>
        <w:t>Empresa Procesadora SAC en la Región Lambayeque 2016.</w:t>
      </w:r>
    </w:p>
    <w:p w:rsidR="00DB0E73" w:rsidRPr="004D450C" w:rsidRDefault="00ED526C" w:rsidP="004D450C">
      <w:pPr>
        <w:spacing w:after="0" w:line="240" w:lineRule="auto"/>
        <w:jc w:val="both"/>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w:t>
      </w:r>
      <w:r w:rsidR="00993D23" w:rsidRPr="00BC4261">
        <w:rPr>
          <w:rFonts w:ascii="Times New Roman" w:hAnsi="Times New Roman" w:cs="Times New Roman"/>
          <w:color w:val="000000" w:themeColor="text1"/>
          <w:sz w:val="20"/>
          <w:szCs w:val="24"/>
        </w:rPr>
        <w:t>Fuente: Elaboració</w:t>
      </w:r>
      <w:r w:rsidR="005B6AC1" w:rsidRPr="00BC4261">
        <w:rPr>
          <w:rFonts w:ascii="Times New Roman" w:hAnsi="Times New Roman" w:cs="Times New Roman"/>
          <w:color w:val="000000" w:themeColor="text1"/>
          <w:sz w:val="20"/>
          <w:szCs w:val="24"/>
        </w:rPr>
        <w:t>n propia.</w:t>
      </w:r>
    </w:p>
    <w:p w:rsidR="00CB6CFB" w:rsidRPr="00BC4261" w:rsidRDefault="00211D42" w:rsidP="00FD36E3">
      <w:pPr>
        <w:pStyle w:val="Prrafodelista"/>
        <w:numPr>
          <w:ilvl w:val="2"/>
          <w:numId w:val="15"/>
        </w:numPr>
        <w:ind w:left="993"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Análisis E</w:t>
      </w:r>
      <w:r w:rsidR="00CB6CFB" w:rsidRPr="00BC4261">
        <w:rPr>
          <w:rFonts w:ascii="Times New Roman" w:hAnsi="Times New Roman" w:cs="Times New Roman"/>
          <w:b/>
          <w:color w:val="000000" w:themeColor="text1"/>
          <w:sz w:val="24"/>
          <w:szCs w:val="24"/>
        </w:rPr>
        <w:t>stadísticos de los datos</w:t>
      </w:r>
    </w:p>
    <w:p w:rsidR="005B6AC1" w:rsidRPr="00BC4261" w:rsidRDefault="005B6AC1" w:rsidP="00AA1A65">
      <w:pPr>
        <w:pStyle w:val="Prrafodelista"/>
        <w:spacing w:after="0"/>
        <w:ind w:left="993"/>
        <w:rPr>
          <w:rFonts w:ascii="Times New Roman" w:hAnsi="Times New Roman" w:cs="Times New Roman"/>
          <w:b/>
          <w:color w:val="000000" w:themeColor="text1"/>
          <w:sz w:val="24"/>
          <w:szCs w:val="24"/>
        </w:rPr>
      </w:pPr>
    </w:p>
    <w:p w:rsidR="00BF0701" w:rsidRPr="00BC4261" w:rsidRDefault="00BF0701" w:rsidP="00DB0E73">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DB0E73" w:rsidRPr="00BC4261">
        <w:rPr>
          <w:rFonts w:ascii="Times New Roman" w:hAnsi="Times New Roman" w:cs="Times New Roman"/>
          <w:color w:val="000000" w:themeColor="text1"/>
          <w:sz w:val="24"/>
          <w:szCs w:val="24"/>
        </w:rPr>
        <w:t>No se encontró diferencias estadísticas significativas entre el sistema de siembra y la localidad del predio de los pequeños agricultores que se dedican al cultivo de frijol de palo (Cajanus cajan L) con crédito agrícola otorgado por la Empresa Procesadora Perú SAC, en la Región Lambayeque 2016 (p&gt;0.05).</w:t>
      </w:r>
      <w:r w:rsidR="00185E47">
        <w:rPr>
          <w:rFonts w:ascii="Times New Roman" w:hAnsi="Times New Roman" w:cs="Times New Roman"/>
          <w:color w:val="000000" w:themeColor="text1"/>
          <w:sz w:val="24"/>
          <w:szCs w:val="24"/>
        </w:rPr>
        <w:t xml:space="preserve"> Ver Tabla 47</w:t>
      </w:r>
      <w:r w:rsidR="00E97A9C" w:rsidRPr="00BC4261">
        <w:rPr>
          <w:rFonts w:ascii="Times New Roman" w:hAnsi="Times New Roman" w:cs="Times New Roman"/>
          <w:color w:val="000000" w:themeColor="text1"/>
          <w:sz w:val="24"/>
          <w:szCs w:val="24"/>
        </w:rPr>
        <w:t>.</w:t>
      </w:r>
    </w:p>
    <w:p w:rsidR="005B6AC1" w:rsidRPr="00BC4261" w:rsidRDefault="005B6AC1" w:rsidP="005B6AC1">
      <w:pPr>
        <w:pStyle w:val="Descripcin"/>
        <w:spacing w:after="0"/>
        <w:rPr>
          <w:rFonts w:ascii="Times New Roman" w:hAnsi="Times New Roman" w:cs="Times New Roman"/>
          <w:i w:val="0"/>
          <w:color w:val="000000" w:themeColor="text1"/>
          <w:sz w:val="22"/>
        </w:rPr>
      </w:pPr>
      <w:bookmarkStart w:id="182" w:name="_Toc4730934"/>
      <w:bookmarkStart w:id="183" w:name="_Toc4731076"/>
      <w:r w:rsidRPr="00BC4261">
        <w:rPr>
          <w:rFonts w:ascii="Times New Roman" w:hAnsi="Times New Roman" w:cs="Times New Roman"/>
          <w:i w:val="0"/>
          <w:color w:val="000000" w:themeColor="text1"/>
          <w:sz w:val="20"/>
        </w:rPr>
        <w:t xml:space="preserve">Tabla </w:t>
      </w:r>
      <w:bookmarkEnd w:id="182"/>
      <w:bookmarkEnd w:id="183"/>
      <w:r w:rsidR="00185E47">
        <w:rPr>
          <w:rFonts w:ascii="Times New Roman" w:hAnsi="Times New Roman" w:cs="Times New Roman"/>
          <w:i w:val="0"/>
          <w:color w:val="000000" w:themeColor="text1"/>
          <w:sz w:val="20"/>
        </w:rPr>
        <w:t>47.</w:t>
      </w:r>
    </w:p>
    <w:p w:rsidR="00DE59BB" w:rsidRPr="00BC4261" w:rsidRDefault="00DE59BB" w:rsidP="005B6AC1">
      <w:pPr>
        <w:pStyle w:val="Descripcin"/>
        <w:spacing w:after="0"/>
        <w:rPr>
          <w:rFonts w:ascii="Times New Roman" w:hAnsi="Times New Roman" w:cs="Times New Roman"/>
          <w:i w:val="0"/>
          <w:color w:val="000000" w:themeColor="text1"/>
          <w:sz w:val="22"/>
        </w:rPr>
      </w:pPr>
      <w:r w:rsidRPr="00BC4261">
        <w:rPr>
          <w:rFonts w:ascii="Times New Roman" w:hAnsi="Times New Roman" w:cs="Times New Roman"/>
          <w:color w:val="000000" w:themeColor="text1"/>
          <w:sz w:val="20"/>
        </w:rPr>
        <w:t>Sistema de siembra según la localidad del predio de los pequeños</w:t>
      </w:r>
      <w:r w:rsidRPr="00BC4261">
        <w:rPr>
          <w:color w:val="000000" w:themeColor="text1"/>
          <w:sz w:val="20"/>
        </w:rPr>
        <w:t xml:space="preserve"> </w:t>
      </w:r>
      <w:r w:rsidRPr="00BC4261">
        <w:rPr>
          <w:rFonts w:ascii="Times New Roman" w:hAnsi="Times New Roman" w:cs="Times New Roman"/>
          <w:color w:val="000000" w:themeColor="text1"/>
          <w:sz w:val="20"/>
          <w:szCs w:val="20"/>
        </w:rPr>
        <w:t>agricultores muestreados que se dedican al cultivo del frijol de palo (Cajanus cajan L) con crédito agrícola otorgado por la Empresa    Procesadora Perú SAC en la Región Lambayeque 2016.</w:t>
      </w:r>
    </w:p>
    <w:tbl>
      <w:tblPr>
        <w:tblW w:w="9039" w:type="dxa"/>
        <w:tblLayout w:type="fixed"/>
        <w:tblCellMar>
          <w:left w:w="70" w:type="dxa"/>
          <w:right w:w="70" w:type="dxa"/>
        </w:tblCellMar>
        <w:tblLook w:val="04A0" w:firstRow="1" w:lastRow="0" w:firstColumn="1" w:lastColumn="0" w:noHBand="0" w:noVBand="1"/>
      </w:tblPr>
      <w:tblGrid>
        <w:gridCol w:w="2783"/>
        <w:gridCol w:w="1474"/>
        <w:gridCol w:w="1718"/>
        <w:gridCol w:w="3064"/>
      </w:tblGrid>
      <w:tr w:rsidR="00DE59BB" w:rsidRPr="00BC4261" w:rsidTr="00581FEF">
        <w:trPr>
          <w:trHeight w:val="289"/>
        </w:trPr>
        <w:tc>
          <w:tcPr>
            <w:tcW w:w="2783" w:type="dxa"/>
            <w:tcBorders>
              <w:top w:val="single" w:sz="4" w:space="0" w:color="000000"/>
              <w:left w:val="nil"/>
              <w:bottom w:val="single" w:sz="4" w:space="0" w:color="000000"/>
              <w:right w:val="nil"/>
            </w:tcBorders>
            <w:shd w:val="clear" w:color="auto" w:fill="auto"/>
            <w:vAlign w:val="center"/>
            <w:hideMark/>
          </w:tcPr>
          <w:p w:rsidR="00DE59BB" w:rsidRPr="00BC4261" w:rsidRDefault="00DE59BB" w:rsidP="00581FEF">
            <w:pPr>
              <w:spacing w:after="0"/>
              <w:jc w:val="center"/>
              <w:rPr>
                <w:rFonts w:ascii="Times New Roman" w:eastAsia="Times New Roman" w:hAnsi="Times New Roman" w:cs="Times New Roman"/>
                <w:b/>
                <w:color w:val="000000" w:themeColor="text1"/>
                <w:sz w:val="24"/>
                <w:szCs w:val="24"/>
                <w:lang w:eastAsia="es-PE"/>
              </w:rPr>
            </w:pPr>
          </w:p>
        </w:tc>
        <w:tc>
          <w:tcPr>
            <w:tcW w:w="1474" w:type="dxa"/>
            <w:tcBorders>
              <w:top w:val="single" w:sz="4" w:space="0" w:color="000000"/>
              <w:left w:val="nil"/>
              <w:bottom w:val="single" w:sz="4" w:space="0" w:color="000000"/>
              <w:right w:val="nil"/>
            </w:tcBorders>
            <w:shd w:val="clear" w:color="auto" w:fill="auto"/>
            <w:vAlign w:val="center"/>
            <w:hideMark/>
          </w:tcPr>
          <w:p w:rsidR="00DE59BB" w:rsidRPr="00BC4261" w:rsidRDefault="00DE59BB"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718" w:type="dxa"/>
            <w:tcBorders>
              <w:top w:val="single" w:sz="4" w:space="0" w:color="000000"/>
              <w:left w:val="nil"/>
              <w:bottom w:val="single" w:sz="4" w:space="0" w:color="000000"/>
              <w:right w:val="nil"/>
            </w:tcBorders>
            <w:shd w:val="clear" w:color="auto" w:fill="auto"/>
            <w:vAlign w:val="center"/>
            <w:hideMark/>
          </w:tcPr>
          <w:p w:rsidR="00DE59BB" w:rsidRPr="00BC4261" w:rsidRDefault="00DE59BB"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gl</w:t>
            </w:r>
            <w:proofErr w:type="spellEnd"/>
          </w:p>
        </w:tc>
        <w:tc>
          <w:tcPr>
            <w:tcW w:w="3064" w:type="dxa"/>
            <w:tcBorders>
              <w:top w:val="single" w:sz="4" w:space="0" w:color="000000"/>
              <w:left w:val="nil"/>
              <w:bottom w:val="single" w:sz="4" w:space="0" w:color="000000"/>
              <w:right w:val="nil"/>
            </w:tcBorders>
            <w:shd w:val="clear" w:color="auto" w:fill="auto"/>
            <w:vAlign w:val="center"/>
            <w:hideMark/>
          </w:tcPr>
          <w:p w:rsidR="00DE59BB" w:rsidRPr="00BC4261" w:rsidRDefault="00DE59BB"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DE59BB" w:rsidRPr="00BC4261" w:rsidRDefault="00DE59BB"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DE59BB" w:rsidRPr="00BC4261" w:rsidTr="00581FEF">
        <w:trPr>
          <w:trHeight w:val="244"/>
        </w:trPr>
        <w:tc>
          <w:tcPr>
            <w:tcW w:w="2783" w:type="dxa"/>
            <w:tcBorders>
              <w:top w:val="nil"/>
              <w:left w:val="nil"/>
              <w:bottom w:val="nil"/>
              <w:right w:val="nil"/>
            </w:tcBorders>
            <w:shd w:val="clear" w:color="auto" w:fill="auto"/>
            <w:hideMark/>
          </w:tcPr>
          <w:p w:rsidR="00DE59BB" w:rsidRPr="00BC4261" w:rsidRDefault="00DE59BB"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474"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4,560</w:t>
            </w:r>
            <w:r w:rsidRPr="00BC4261">
              <w:rPr>
                <w:rFonts w:ascii="Times New Roman" w:eastAsia="Times New Roman" w:hAnsi="Times New Roman" w:cs="Times New Roman"/>
                <w:color w:val="000000" w:themeColor="text1"/>
                <w:sz w:val="24"/>
                <w:szCs w:val="24"/>
                <w:vertAlign w:val="superscript"/>
                <w:lang w:eastAsia="es-PE"/>
              </w:rPr>
              <w:t>a</w:t>
            </w:r>
          </w:p>
        </w:tc>
        <w:tc>
          <w:tcPr>
            <w:tcW w:w="1718"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3064"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.102</w:t>
            </w:r>
          </w:p>
        </w:tc>
      </w:tr>
      <w:tr w:rsidR="00DE59BB" w:rsidRPr="00BC4261" w:rsidTr="00581FEF">
        <w:trPr>
          <w:trHeight w:val="301"/>
        </w:trPr>
        <w:tc>
          <w:tcPr>
            <w:tcW w:w="2783" w:type="dxa"/>
            <w:tcBorders>
              <w:top w:val="nil"/>
              <w:left w:val="nil"/>
              <w:bottom w:val="nil"/>
              <w:right w:val="nil"/>
            </w:tcBorders>
            <w:shd w:val="clear" w:color="auto" w:fill="auto"/>
            <w:hideMark/>
          </w:tcPr>
          <w:p w:rsidR="00DE59BB" w:rsidRPr="00BC4261" w:rsidRDefault="00DE59BB"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474"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6.409</w:t>
            </w:r>
          </w:p>
        </w:tc>
        <w:tc>
          <w:tcPr>
            <w:tcW w:w="1718"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3064" w:type="dxa"/>
            <w:tcBorders>
              <w:top w:val="nil"/>
              <w:left w:val="nil"/>
              <w:bottom w:val="nil"/>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.041</w:t>
            </w:r>
          </w:p>
        </w:tc>
      </w:tr>
      <w:tr w:rsidR="00DE59BB" w:rsidRPr="00BC4261" w:rsidTr="00581FEF">
        <w:trPr>
          <w:trHeight w:val="301"/>
        </w:trPr>
        <w:tc>
          <w:tcPr>
            <w:tcW w:w="2783" w:type="dxa"/>
            <w:tcBorders>
              <w:top w:val="nil"/>
              <w:left w:val="nil"/>
              <w:bottom w:val="single" w:sz="4" w:space="0" w:color="000000"/>
              <w:right w:val="nil"/>
            </w:tcBorders>
            <w:shd w:val="clear" w:color="auto" w:fill="auto"/>
            <w:hideMark/>
          </w:tcPr>
          <w:p w:rsidR="00DE59BB" w:rsidRPr="00BC4261" w:rsidRDefault="00DE59BB"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474" w:type="dxa"/>
            <w:tcBorders>
              <w:top w:val="nil"/>
              <w:left w:val="nil"/>
              <w:bottom w:val="single" w:sz="4" w:space="0" w:color="000000"/>
              <w:right w:val="nil"/>
            </w:tcBorders>
            <w:shd w:val="clear" w:color="auto" w:fill="auto"/>
            <w:noWrap/>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718" w:type="dxa"/>
            <w:tcBorders>
              <w:top w:val="nil"/>
              <w:left w:val="nil"/>
              <w:bottom w:val="single" w:sz="4" w:space="0" w:color="000000"/>
              <w:right w:val="nil"/>
            </w:tcBorders>
            <w:shd w:val="clear" w:color="auto" w:fill="auto"/>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3064" w:type="dxa"/>
            <w:tcBorders>
              <w:top w:val="nil"/>
              <w:left w:val="nil"/>
              <w:bottom w:val="single" w:sz="4" w:space="0" w:color="000000"/>
              <w:right w:val="nil"/>
            </w:tcBorders>
            <w:shd w:val="clear" w:color="auto" w:fill="auto"/>
            <w:vAlign w:val="center"/>
            <w:hideMark/>
          </w:tcPr>
          <w:p w:rsidR="00DE59BB" w:rsidRPr="00BC4261" w:rsidRDefault="00DE59BB"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DE59BB" w:rsidRPr="00BC4261" w:rsidRDefault="00DE59BB" w:rsidP="00DE59BB">
      <w:pPr>
        <w:rPr>
          <w:rFonts w:ascii="Times New Roman" w:hAnsi="Times New Roman" w:cs="Times New Roman"/>
          <w:color w:val="000000" w:themeColor="text1"/>
          <w:sz w:val="24"/>
          <w:szCs w:val="24"/>
        </w:rPr>
      </w:pPr>
    </w:p>
    <w:p w:rsidR="00DB0E73" w:rsidRPr="00BC4261" w:rsidRDefault="00DB0E73" w:rsidP="00DB0E73">
      <w:pPr>
        <w:spacing w:line="480" w:lineRule="auto"/>
        <w:ind w:left="99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Se encontró diferencias estadísticas altamente significativas entre la fecha de siembra y la localidad del predio de los pequeños agricultores que se dedican al cultivo de frijol de palo (Cajanus cajan L) con crédito agrícola otorgado por la Empresa Procesadora Perú SAC, en la Región Lambayeque 2016 (p&lt;0.01).</w:t>
      </w:r>
      <w:r w:rsidR="00185E47">
        <w:rPr>
          <w:rFonts w:ascii="Times New Roman" w:hAnsi="Times New Roman" w:cs="Times New Roman"/>
          <w:color w:val="000000" w:themeColor="text1"/>
          <w:sz w:val="24"/>
          <w:szCs w:val="24"/>
        </w:rPr>
        <w:t xml:space="preserve"> Ver Tabla 48</w:t>
      </w:r>
    </w:p>
    <w:p w:rsidR="00DB0E73" w:rsidRPr="00BC4261" w:rsidRDefault="00DB0E73" w:rsidP="00DB0E73">
      <w:pPr>
        <w:pStyle w:val="Descripcin"/>
        <w:spacing w:after="0"/>
        <w:rPr>
          <w:rFonts w:ascii="Times New Roman" w:hAnsi="Times New Roman" w:cs="Times New Roman"/>
          <w:i w:val="0"/>
          <w:color w:val="000000" w:themeColor="text1"/>
          <w:sz w:val="20"/>
        </w:rPr>
      </w:pPr>
      <w:bookmarkStart w:id="184" w:name="_Toc4730935"/>
      <w:bookmarkStart w:id="185" w:name="_Toc4731077"/>
      <w:r w:rsidRPr="00BC4261">
        <w:rPr>
          <w:rFonts w:ascii="Times New Roman" w:hAnsi="Times New Roman" w:cs="Times New Roman"/>
          <w:i w:val="0"/>
          <w:color w:val="000000" w:themeColor="text1"/>
          <w:sz w:val="20"/>
        </w:rPr>
        <w:t xml:space="preserve">Tabla </w:t>
      </w:r>
      <w:r w:rsidR="00185E47">
        <w:rPr>
          <w:rFonts w:ascii="Times New Roman" w:hAnsi="Times New Roman" w:cs="Times New Roman"/>
          <w:i w:val="0"/>
          <w:color w:val="000000" w:themeColor="text1"/>
          <w:sz w:val="20"/>
        </w:rPr>
        <w:t>48</w:t>
      </w:r>
      <w:r w:rsidRPr="00BC4261">
        <w:rPr>
          <w:rFonts w:ascii="Times New Roman" w:hAnsi="Times New Roman" w:cs="Times New Roman"/>
          <w:i w:val="0"/>
          <w:color w:val="000000" w:themeColor="text1"/>
          <w:sz w:val="20"/>
        </w:rPr>
        <w:t>.</w:t>
      </w:r>
      <w:bookmarkEnd w:id="184"/>
      <w:bookmarkEnd w:id="185"/>
      <w:r w:rsidRPr="00BC4261">
        <w:rPr>
          <w:rFonts w:ascii="Times New Roman" w:hAnsi="Times New Roman" w:cs="Times New Roman"/>
          <w:i w:val="0"/>
          <w:color w:val="000000" w:themeColor="text1"/>
          <w:sz w:val="20"/>
        </w:rPr>
        <w:t xml:space="preserve"> </w:t>
      </w:r>
    </w:p>
    <w:p w:rsidR="00DB0E73" w:rsidRPr="00BC4261" w:rsidRDefault="00DB0E73" w:rsidP="00DB0E73">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Fecha de siembra según la localidad del predio de los pequeños</w:t>
      </w:r>
      <w:r w:rsidRPr="00BC4261">
        <w:rPr>
          <w:color w:val="000000" w:themeColor="text1"/>
          <w:sz w:val="20"/>
        </w:rPr>
        <w:t xml:space="preserve"> </w:t>
      </w:r>
      <w:r w:rsidRPr="00BC4261">
        <w:rPr>
          <w:rFonts w:ascii="Times New Roman" w:hAnsi="Times New Roman" w:cs="Times New Roman"/>
          <w:color w:val="000000" w:themeColor="text1"/>
          <w:sz w:val="20"/>
          <w:szCs w:val="20"/>
        </w:rPr>
        <w:t>agricultores muestreados que se dedican al cultivo del frijol de palo (Cajanus cajan L) con crédito agrícola otorgado por la Empresa Procesadora Perú SAC en la Región de Lambayeque 2016</w:t>
      </w:r>
    </w:p>
    <w:tbl>
      <w:tblPr>
        <w:tblW w:w="9088" w:type="dxa"/>
        <w:jc w:val="center"/>
        <w:tblCellMar>
          <w:left w:w="70" w:type="dxa"/>
          <w:right w:w="70" w:type="dxa"/>
        </w:tblCellMar>
        <w:tblLook w:val="04A0" w:firstRow="1" w:lastRow="0" w:firstColumn="1" w:lastColumn="0" w:noHBand="0" w:noVBand="1"/>
      </w:tblPr>
      <w:tblGrid>
        <w:gridCol w:w="2979"/>
        <w:gridCol w:w="2086"/>
        <w:gridCol w:w="767"/>
        <w:gridCol w:w="3256"/>
      </w:tblGrid>
      <w:tr w:rsidR="00DB0E73" w:rsidRPr="00BC4261" w:rsidTr="00DB0E73">
        <w:trPr>
          <w:trHeight w:val="575"/>
          <w:jc w:val="center"/>
        </w:trPr>
        <w:tc>
          <w:tcPr>
            <w:tcW w:w="2979" w:type="dxa"/>
            <w:tcBorders>
              <w:top w:val="single" w:sz="4" w:space="0" w:color="000000"/>
              <w:left w:val="nil"/>
              <w:bottom w:val="single" w:sz="4" w:space="0" w:color="000000"/>
              <w:right w:val="nil"/>
            </w:tcBorders>
            <w:shd w:val="clear" w:color="auto" w:fill="auto"/>
            <w:vAlign w:val="center"/>
            <w:hideMark/>
          </w:tcPr>
          <w:p w:rsidR="00DB0E73" w:rsidRPr="00BC4261" w:rsidRDefault="00DB0E73" w:rsidP="00581FEF">
            <w:pPr>
              <w:spacing w:after="0"/>
              <w:jc w:val="center"/>
              <w:rPr>
                <w:rFonts w:ascii="Times New Roman" w:eastAsia="Times New Roman" w:hAnsi="Times New Roman" w:cs="Times New Roman"/>
                <w:b/>
                <w:color w:val="000000" w:themeColor="text1"/>
                <w:sz w:val="24"/>
                <w:szCs w:val="24"/>
                <w:lang w:eastAsia="es-PE"/>
              </w:rPr>
            </w:pPr>
          </w:p>
        </w:tc>
        <w:tc>
          <w:tcPr>
            <w:tcW w:w="2086" w:type="dxa"/>
            <w:tcBorders>
              <w:top w:val="single" w:sz="4" w:space="0" w:color="000000"/>
              <w:left w:val="nil"/>
              <w:bottom w:val="single" w:sz="4" w:space="0" w:color="000000"/>
              <w:right w:val="nil"/>
            </w:tcBorders>
            <w:shd w:val="clear" w:color="auto" w:fill="auto"/>
            <w:vAlign w:val="center"/>
            <w:hideMark/>
          </w:tcPr>
          <w:p w:rsidR="00DB0E73" w:rsidRPr="00BC4261" w:rsidRDefault="00DB0E73"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767" w:type="dxa"/>
            <w:tcBorders>
              <w:top w:val="single" w:sz="4" w:space="0" w:color="000000"/>
              <w:left w:val="nil"/>
              <w:bottom w:val="single" w:sz="4" w:space="0" w:color="000000"/>
              <w:right w:val="nil"/>
            </w:tcBorders>
            <w:shd w:val="clear" w:color="auto" w:fill="auto"/>
            <w:vAlign w:val="center"/>
            <w:hideMark/>
          </w:tcPr>
          <w:p w:rsidR="00DB0E73" w:rsidRPr="00BC4261" w:rsidRDefault="00DB0E73"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gl</w:t>
            </w:r>
            <w:proofErr w:type="spellEnd"/>
          </w:p>
        </w:tc>
        <w:tc>
          <w:tcPr>
            <w:tcW w:w="3256" w:type="dxa"/>
            <w:tcBorders>
              <w:top w:val="single" w:sz="4" w:space="0" w:color="000000"/>
              <w:left w:val="nil"/>
              <w:bottom w:val="single" w:sz="4" w:space="0" w:color="000000"/>
              <w:right w:val="nil"/>
            </w:tcBorders>
            <w:shd w:val="clear" w:color="auto" w:fill="auto"/>
            <w:vAlign w:val="center"/>
            <w:hideMark/>
          </w:tcPr>
          <w:p w:rsidR="00DB0E73" w:rsidRPr="00BC4261" w:rsidRDefault="00DB0E73"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xml:space="preserve">Significación asintótica </w:t>
            </w:r>
          </w:p>
          <w:p w:rsidR="00DB0E73" w:rsidRPr="00BC4261" w:rsidRDefault="00DB0E73"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DB0E73" w:rsidRPr="00BC4261" w:rsidTr="00DB0E73">
        <w:trPr>
          <w:trHeight w:val="251"/>
          <w:jc w:val="center"/>
        </w:trPr>
        <w:tc>
          <w:tcPr>
            <w:tcW w:w="2979" w:type="dxa"/>
            <w:tcBorders>
              <w:top w:val="nil"/>
              <w:left w:val="nil"/>
              <w:bottom w:val="nil"/>
              <w:right w:val="nil"/>
            </w:tcBorders>
            <w:shd w:val="clear" w:color="auto" w:fill="auto"/>
            <w:hideMark/>
          </w:tcPr>
          <w:p w:rsidR="00DB0E73" w:rsidRPr="00BC4261" w:rsidRDefault="00DB0E73"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2086"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49,314</w:t>
            </w:r>
            <w:r w:rsidRPr="00BC4261">
              <w:rPr>
                <w:rFonts w:ascii="Times New Roman" w:eastAsia="Times New Roman" w:hAnsi="Times New Roman" w:cs="Times New Roman"/>
                <w:color w:val="000000" w:themeColor="text1"/>
                <w:sz w:val="24"/>
                <w:szCs w:val="24"/>
                <w:vertAlign w:val="superscript"/>
                <w:lang w:eastAsia="es-PE"/>
              </w:rPr>
              <w:t>a</w:t>
            </w:r>
          </w:p>
        </w:tc>
        <w:tc>
          <w:tcPr>
            <w:tcW w:w="767"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w:t>
            </w:r>
          </w:p>
        </w:tc>
        <w:tc>
          <w:tcPr>
            <w:tcW w:w="3256"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DB0E73" w:rsidRPr="00BC4261" w:rsidTr="00DB0E73">
        <w:trPr>
          <w:trHeight w:val="331"/>
          <w:jc w:val="center"/>
        </w:trPr>
        <w:tc>
          <w:tcPr>
            <w:tcW w:w="2979" w:type="dxa"/>
            <w:tcBorders>
              <w:top w:val="nil"/>
              <w:left w:val="nil"/>
              <w:bottom w:val="nil"/>
              <w:right w:val="nil"/>
            </w:tcBorders>
            <w:shd w:val="clear" w:color="auto" w:fill="auto"/>
            <w:hideMark/>
          </w:tcPr>
          <w:p w:rsidR="00DB0E73" w:rsidRPr="00BC4261" w:rsidRDefault="00DB0E73"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2086"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46.793</w:t>
            </w:r>
          </w:p>
        </w:tc>
        <w:tc>
          <w:tcPr>
            <w:tcW w:w="767"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w:t>
            </w:r>
          </w:p>
        </w:tc>
        <w:tc>
          <w:tcPr>
            <w:tcW w:w="3256" w:type="dxa"/>
            <w:tcBorders>
              <w:top w:val="nil"/>
              <w:left w:val="nil"/>
              <w:bottom w:val="nil"/>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DB0E73" w:rsidRPr="00BC4261" w:rsidTr="00DB0E73">
        <w:trPr>
          <w:trHeight w:val="72"/>
          <w:jc w:val="center"/>
        </w:trPr>
        <w:tc>
          <w:tcPr>
            <w:tcW w:w="2979" w:type="dxa"/>
            <w:tcBorders>
              <w:top w:val="nil"/>
              <w:left w:val="nil"/>
              <w:bottom w:val="single" w:sz="4" w:space="0" w:color="000000"/>
              <w:right w:val="nil"/>
            </w:tcBorders>
            <w:shd w:val="clear" w:color="auto" w:fill="auto"/>
            <w:hideMark/>
          </w:tcPr>
          <w:p w:rsidR="00DB0E73" w:rsidRPr="00BC4261" w:rsidRDefault="00DB0E73"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2086" w:type="dxa"/>
            <w:tcBorders>
              <w:top w:val="nil"/>
              <w:left w:val="nil"/>
              <w:bottom w:val="single" w:sz="4" w:space="0" w:color="000000"/>
              <w:right w:val="nil"/>
            </w:tcBorders>
            <w:shd w:val="clear" w:color="auto" w:fill="auto"/>
            <w:noWrap/>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767" w:type="dxa"/>
            <w:tcBorders>
              <w:top w:val="nil"/>
              <w:left w:val="nil"/>
              <w:bottom w:val="single" w:sz="4" w:space="0" w:color="000000"/>
              <w:right w:val="nil"/>
            </w:tcBorders>
            <w:shd w:val="clear" w:color="auto" w:fill="auto"/>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3256" w:type="dxa"/>
            <w:tcBorders>
              <w:top w:val="nil"/>
              <w:left w:val="nil"/>
              <w:bottom w:val="single" w:sz="4" w:space="0" w:color="000000"/>
              <w:right w:val="nil"/>
            </w:tcBorders>
            <w:shd w:val="clear" w:color="auto" w:fill="auto"/>
            <w:vAlign w:val="center"/>
            <w:hideMark/>
          </w:tcPr>
          <w:p w:rsidR="00DB0E73" w:rsidRPr="00BC4261" w:rsidRDefault="00DB0E73"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377FF6" w:rsidRPr="00BC4261" w:rsidRDefault="00377FF6" w:rsidP="00377FF6">
      <w:pPr>
        <w:spacing w:line="480" w:lineRule="auto"/>
        <w:ind w:left="993" w:firstLine="11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Se encontró diferencias estadísticas altamente significativas entre la dotación Se        encontró diferencias estadísticas altamente significativas entre la dotación de riego </w:t>
      </w:r>
      <w:r w:rsidRPr="00BC4261">
        <w:rPr>
          <w:rFonts w:ascii="Times New Roman" w:hAnsi="Times New Roman" w:cs="Times New Roman"/>
          <w:color w:val="000000" w:themeColor="text1"/>
          <w:sz w:val="24"/>
          <w:szCs w:val="24"/>
        </w:rPr>
        <w:lastRenderedPageBreak/>
        <w:t>y la localidad del predio de los pequeños agricultores que se dedican al cultivo de frijol de palo (Cajanus cajan L) con crédito agrícola otorgado por la Empresa Procesadora Perú SAC, en la Región Lambayeque 2016 (p&lt;0.01).</w:t>
      </w:r>
      <w:r w:rsidR="00185E47">
        <w:rPr>
          <w:rFonts w:ascii="Times New Roman" w:hAnsi="Times New Roman" w:cs="Times New Roman"/>
          <w:color w:val="000000" w:themeColor="text1"/>
          <w:sz w:val="24"/>
          <w:szCs w:val="24"/>
        </w:rPr>
        <w:t xml:space="preserve"> Ver Tabla 49</w:t>
      </w:r>
      <w:r w:rsidR="00E97A9C" w:rsidRPr="00BC4261">
        <w:rPr>
          <w:rFonts w:ascii="Times New Roman" w:hAnsi="Times New Roman" w:cs="Times New Roman"/>
          <w:color w:val="000000" w:themeColor="text1"/>
          <w:sz w:val="24"/>
          <w:szCs w:val="24"/>
        </w:rPr>
        <w:t>.</w:t>
      </w:r>
    </w:p>
    <w:p w:rsidR="00377FF6" w:rsidRPr="00BC4261" w:rsidRDefault="00CB0192" w:rsidP="00377FF6">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186" w:name="_Toc4730936"/>
      <w:bookmarkStart w:id="187" w:name="_Toc4731078"/>
      <w:r w:rsidR="00377FF6" w:rsidRPr="00BC4261">
        <w:rPr>
          <w:rFonts w:ascii="Times New Roman" w:hAnsi="Times New Roman" w:cs="Times New Roman"/>
          <w:i w:val="0"/>
          <w:color w:val="000000" w:themeColor="text1"/>
          <w:sz w:val="20"/>
        </w:rPr>
        <w:t xml:space="preserve">Tabla </w:t>
      </w:r>
      <w:r w:rsidR="00185E47">
        <w:rPr>
          <w:rFonts w:ascii="Times New Roman" w:hAnsi="Times New Roman" w:cs="Times New Roman"/>
          <w:i w:val="0"/>
          <w:color w:val="000000" w:themeColor="text1"/>
          <w:sz w:val="20"/>
        </w:rPr>
        <w:t>49</w:t>
      </w:r>
      <w:r w:rsidR="00377FF6" w:rsidRPr="00BC4261">
        <w:rPr>
          <w:rFonts w:ascii="Times New Roman" w:hAnsi="Times New Roman" w:cs="Times New Roman"/>
          <w:i w:val="0"/>
          <w:color w:val="000000" w:themeColor="text1"/>
          <w:sz w:val="20"/>
        </w:rPr>
        <w:t>.</w:t>
      </w:r>
      <w:bookmarkEnd w:id="186"/>
      <w:bookmarkEnd w:id="187"/>
    </w:p>
    <w:p w:rsidR="00377FF6" w:rsidRPr="00BC4261" w:rsidRDefault="00377FF6" w:rsidP="00377FF6">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Dotación de riego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rPr>
        <w:t>pequeños</w:t>
      </w:r>
      <w:r w:rsidRPr="00BC4261">
        <w:rPr>
          <w:color w:val="000000" w:themeColor="text1"/>
          <w:sz w:val="20"/>
        </w:rPr>
        <w:t xml:space="preserve"> </w:t>
      </w:r>
      <w:r w:rsidRPr="00BC4261">
        <w:rPr>
          <w:rFonts w:ascii="Times New Roman" w:hAnsi="Times New Roman" w:cs="Times New Roman"/>
          <w:color w:val="000000" w:themeColor="text1"/>
          <w:sz w:val="20"/>
          <w:szCs w:val="20"/>
        </w:rPr>
        <w:t>agricultores muestreados que se dedican al</w:t>
      </w:r>
    </w:p>
    <w:p w:rsidR="00377FF6" w:rsidRPr="00BC4261" w:rsidRDefault="00377FF6" w:rsidP="00377FF6">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cultivo del frijol de palo (Cajanus cajan L) con crédito agrícola otorgado por la Empresa Procesadora </w:t>
      </w:r>
    </w:p>
    <w:p w:rsidR="00377FF6" w:rsidRPr="00BC4261" w:rsidRDefault="00377FF6" w:rsidP="00377FF6">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SAC en la Región Lambayeque 2016.</w:t>
      </w:r>
    </w:p>
    <w:tbl>
      <w:tblPr>
        <w:tblW w:w="8951" w:type="dxa"/>
        <w:jc w:val="center"/>
        <w:tblCellMar>
          <w:left w:w="70" w:type="dxa"/>
          <w:right w:w="70" w:type="dxa"/>
        </w:tblCellMar>
        <w:tblLook w:val="04A0" w:firstRow="1" w:lastRow="0" w:firstColumn="1" w:lastColumn="0" w:noHBand="0" w:noVBand="1"/>
      </w:tblPr>
      <w:tblGrid>
        <w:gridCol w:w="3681"/>
        <w:gridCol w:w="1169"/>
        <w:gridCol w:w="1143"/>
        <w:gridCol w:w="2958"/>
      </w:tblGrid>
      <w:tr w:rsidR="00377FF6" w:rsidRPr="00BC4261" w:rsidTr="00581FEF">
        <w:trPr>
          <w:trHeight w:val="667"/>
          <w:jc w:val="center"/>
        </w:trPr>
        <w:tc>
          <w:tcPr>
            <w:tcW w:w="3681" w:type="dxa"/>
            <w:tcBorders>
              <w:top w:val="single" w:sz="4" w:space="0" w:color="000000"/>
              <w:left w:val="nil"/>
              <w:bottom w:val="single" w:sz="4" w:space="0" w:color="000000"/>
              <w:right w:val="nil"/>
            </w:tcBorders>
            <w:shd w:val="clear" w:color="auto" w:fill="auto"/>
            <w:vAlign w:val="center"/>
            <w:hideMark/>
          </w:tcPr>
          <w:p w:rsidR="00377FF6" w:rsidRPr="00BC4261" w:rsidRDefault="00377FF6" w:rsidP="00581FEF">
            <w:pPr>
              <w:spacing w:after="0"/>
              <w:jc w:val="center"/>
              <w:rPr>
                <w:rFonts w:ascii="Times New Roman" w:eastAsia="Times New Roman" w:hAnsi="Times New Roman" w:cs="Times New Roman"/>
                <w:b/>
                <w:color w:val="000000" w:themeColor="text1"/>
                <w:sz w:val="24"/>
                <w:szCs w:val="24"/>
                <w:lang w:eastAsia="es-PE"/>
              </w:rPr>
            </w:pPr>
          </w:p>
        </w:tc>
        <w:tc>
          <w:tcPr>
            <w:tcW w:w="1169" w:type="dxa"/>
            <w:tcBorders>
              <w:top w:val="single" w:sz="4" w:space="0" w:color="000000"/>
              <w:left w:val="nil"/>
              <w:bottom w:val="single" w:sz="4" w:space="0" w:color="000000"/>
              <w:right w:val="nil"/>
            </w:tcBorders>
            <w:shd w:val="clear" w:color="auto" w:fill="auto"/>
            <w:vAlign w:val="center"/>
            <w:hideMark/>
          </w:tcPr>
          <w:p w:rsidR="00377FF6" w:rsidRPr="00BC4261" w:rsidRDefault="00377FF6"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143" w:type="dxa"/>
            <w:tcBorders>
              <w:top w:val="single" w:sz="4" w:space="0" w:color="000000"/>
              <w:left w:val="nil"/>
              <w:bottom w:val="single" w:sz="4" w:space="0" w:color="000000"/>
              <w:right w:val="nil"/>
            </w:tcBorders>
            <w:shd w:val="clear" w:color="auto" w:fill="auto"/>
            <w:vAlign w:val="center"/>
            <w:hideMark/>
          </w:tcPr>
          <w:p w:rsidR="00377FF6" w:rsidRPr="00BC4261" w:rsidRDefault="00C3673A"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w:t>
            </w:r>
            <w:r w:rsidR="00377FF6" w:rsidRPr="00BC4261">
              <w:rPr>
                <w:rFonts w:ascii="Times New Roman" w:eastAsia="Times New Roman" w:hAnsi="Times New Roman" w:cs="Times New Roman"/>
                <w:b/>
                <w:color w:val="000000" w:themeColor="text1"/>
                <w:sz w:val="24"/>
                <w:szCs w:val="24"/>
                <w:lang w:eastAsia="es-PE"/>
              </w:rPr>
              <w:t>l</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377FF6" w:rsidRPr="00BC4261" w:rsidRDefault="00377FF6"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377FF6" w:rsidRPr="00BC4261" w:rsidRDefault="00377FF6"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377FF6" w:rsidRPr="00BC4261" w:rsidTr="00581FEF">
        <w:trPr>
          <w:trHeight w:val="237"/>
          <w:jc w:val="center"/>
        </w:trPr>
        <w:tc>
          <w:tcPr>
            <w:tcW w:w="3681" w:type="dxa"/>
            <w:tcBorders>
              <w:top w:val="nil"/>
              <w:left w:val="nil"/>
              <w:bottom w:val="nil"/>
              <w:right w:val="nil"/>
            </w:tcBorders>
            <w:shd w:val="clear" w:color="auto" w:fill="auto"/>
            <w:hideMark/>
          </w:tcPr>
          <w:p w:rsidR="00377FF6" w:rsidRPr="00BC4261" w:rsidRDefault="00377FF6"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169" w:type="dxa"/>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60,000</w:t>
            </w:r>
            <w:r w:rsidRPr="00BC4261">
              <w:rPr>
                <w:rFonts w:ascii="Times New Roman" w:eastAsia="Times New Roman" w:hAnsi="Times New Roman" w:cs="Times New Roman"/>
                <w:color w:val="000000" w:themeColor="text1"/>
                <w:sz w:val="24"/>
                <w:szCs w:val="24"/>
                <w:vertAlign w:val="superscript"/>
                <w:lang w:eastAsia="es-PE"/>
              </w:rPr>
              <w:t>a</w:t>
            </w:r>
          </w:p>
        </w:tc>
        <w:tc>
          <w:tcPr>
            <w:tcW w:w="1143" w:type="dxa"/>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377FF6" w:rsidRPr="00BC4261" w:rsidTr="00581FEF">
        <w:trPr>
          <w:trHeight w:val="251"/>
          <w:jc w:val="center"/>
        </w:trPr>
        <w:tc>
          <w:tcPr>
            <w:tcW w:w="3681" w:type="dxa"/>
            <w:tcBorders>
              <w:top w:val="nil"/>
              <w:left w:val="nil"/>
              <w:bottom w:val="nil"/>
              <w:right w:val="nil"/>
            </w:tcBorders>
            <w:shd w:val="clear" w:color="auto" w:fill="auto"/>
            <w:hideMark/>
          </w:tcPr>
          <w:p w:rsidR="00377FF6" w:rsidRPr="00BC4261" w:rsidRDefault="00377FF6"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169" w:type="dxa"/>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81.503</w:t>
            </w:r>
          </w:p>
        </w:tc>
        <w:tc>
          <w:tcPr>
            <w:tcW w:w="1143" w:type="dxa"/>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377FF6" w:rsidRPr="00BC4261" w:rsidTr="00581FEF">
        <w:trPr>
          <w:trHeight w:val="70"/>
          <w:jc w:val="center"/>
        </w:trPr>
        <w:tc>
          <w:tcPr>
            <w:tcW w:w="3681" w:type="dxa"/>
            <w:tcBorders>
              <w:top w:val="nil"/>
              <w:left w:val="nil"/>
              <w:bottom w:val="single" w:sz="4" w:space="0" w:color="000000"/>
              <w:right w:val="nil"/>
            </w:tcBorders>
            <w:shd w:val="clear" w:color="auto" w:fill="auto"/>
            <w:hideMark/>
          </w:tcPr>
          <w:p w:rsidR="00377FF6" w:rsidRPr="00BC4261" w:rsidRDefault="00377FF6"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169" w:type="dxa"/>
            <w:tcBorders>
              <w:top w:val="nil"/>
              <w:left w:val="nil"/>
              <w:bottom w:val="single" w:sz="4" w:space="0" w:color="000000"/>
              <w:right w:val="nil"/>
            </w:tcBorders>
            <w:shd w:val="clear" w:color="auto" w:fill="auto"/>
            <w:noWrap/>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143" w:type="dxa"/>
            <w:tcBorders>
              <w:top w:val="nil"/>
              <w:left w:val="nil"/>
              <w:bottom w:val="single" w:sz="4" w:space="0" w:color="000000"/>
              <w:right w:val="nil"/>
            </w:tcBorders>
            <w:shd w:val="clear" w:color="auto" w:fill="auto"/>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0" w:type="auto"/>
            <w:tcBorders>
              <w:top w:val="nil"/>
              <w:left w:val="nil"/>
              <w:bottom w:val="single" w:sz="4" w:space="0" w:color="000000"/>
              <w:right w:val="nil"/>
            </w:tcBorders>
            <w:shd w:val="clear" w:color="auto" w:fill="auto"/>
            <w:vAlign w:val="center"/>
            <w:hideMark/>
          </w:tcPr>
          <w:p w:rsidR="00377FF6" w:rsidRPr="00BC4261" w:rsidRDefault="00377FF6"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CB6CFB" w:rsidRPr="00BC4261" w:rsidRDefault="00CB6CFB" w:rsidP="00CB6CFB">
      <w:pPr>
        <w:rPr>
          <w:rFonts w:ascii="Times New Roman" w:hAnsi="Times New Roman" w:cs="Times New Roman"/>
          <w:b/>
          <w:color w:val="000000" w:themeColor="text1"/>
          <w:sz w:val="24"/>
          <w:szCs w:val="24"/>
        </w:rPr>
      </w:pPr>
    </w:p>
    <w:p w:rsidR="007D608F" w:rsidRPr="00BC4261" w:rsidRDefault="007D608F" w:rsidP="007D608F">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No se encontró diferencias estadísticas significativas entre la fuente de          financiamiento según la localidad del predio de los pequeños agricultores muestreados que se dedican al cultivo del frijol de palo (Cajanus cajan L) con crédito agrícola otorgado por la Empresa Procesadora Perú SAC, en la Región Lambayeque 2016 (p &gt; 0.05)</w:t>
      </w:r>
      <w:r w:rsidR="00185E47">
        <w:rPr>
          <w:rFonts w:ascii="Times New Roman" w:hAnsi="Times New Roman" w:cs="Times New Roman"/>
          <w:color w:val="000000" w:themeColor="text1"/>
          <w:sz w:val="24"/>
          <w:szCs w:val="24"/>
        </w:rPr>
        <w:t>. Ver Tabla 50</w:t>
      </w:r>
      <w:r w:rsidR="00E97A9C" w:rsidRPr="00BC4261">
        <w:rPr>
          <w:rFonts w:ascii="Times New Roman" w:hAnsi="Times New Roman" w:cs="Times New Roman"/>
          <w:color w:val="000000" w:themeColor="text1"/>
          <w:sz w:val="24"/>
          <w:szCs w:val="24"/>
        </w:rPr>
        <w:t>.</w:t>
      </w:r>
    </w:p>
    <w:p w:rsidR="007D608F" w:rsidRPr="00BC4261" w:rsidRDefault="007D608F" w:rsidP="007D608F">
      <w:pPr>
        <w:pStyle w:val="Descripcin"/>
        <w:spacing w:after="0"/>
        <w:rPr>
          <w:rFonts w:ascii="Times New Roman" w:hAnsi="Times New Roman" w:cs="Times New Roman"/>
          <w:i w:val="0"/>
          <w:color w:val="000000" w:themeColor="text1"/>
          <w:sz w:val="20"/>
          <w:szCs w:val="20"/>
        </w:rPr>
      </w:pPr>
      <w:bookmarkStart w:id="188" w:name="_Toc4730937"/>
      <w:bookmarkStart w:id="189" w:name="_Toc4731079"/>
      <w:r w:rsidRPr="00BC4261">
        <w:rPr>
          <w:rFonts w:ascii="Times New Roman" w:hAnsi="Times New Roman" w:cs="Times New Roman"/>
          <w:i w:val="0"/>
          <w:color w:val="000000" w:themeColor="text1"/>
          <w:sz w:val="20"/>
          <w:szCs w:val="20"/>
        </w:rPr>
        <w:t xml:space="preserve">Tabla </w:t>
      </w:r>
      <w:r w:rsidR="00185E47">
        <w:rPr>
          <w:rFonts w:ascii="Times New Roman" w:hAnsi="Times New Roman" w:cs="Times New Roman"/>
          <w:i w:val="0"/>
          <w:color w:val="000000" w:themeColor="text1"/>
          <w:sz w:val="20"/>
          <w:szCs w:val="20"/>
        </w:rPr>
        <w:t>50</w:t>
      </w:r>
      <w:r w:rsidRPr="00BC4261">
        <w:rPr>
          <w:rFonts w:ascii="Times New Roman" w:hAnsi="Times New Roman" w:cs="Times New Roman"/>
          <w:i w:val="0"/>
          <w:color w:val="000000" w:themeColor="text1"/>
          <w:sz w:val="20"/>
          <w:szCs w:val="20"/>
        </w:rPr>
        <w:t>.</w:t>
      </w:r>
      <w:bookmarkEnd w:id="188"/>
      <w:bookmarkEnd w:id="189"/>
      <w:r w:rsidRPr="00BC4261">
        <w:rPr>
          <w:rFonts w:ascii="Times New Roman" w:hAnsi="Times New Roman" w:cs="Times New Roman"/>
          <w:i w:val="0"/>
          <w:color w:val="000000" w:themeColor="text1"/>
          <w:sz w:val="20"/>
          <w:szCs w:val="20"/>
        </w:rPr>
        <w:t xml:space="preserve"> </w:t>
      </w:r>
    </w:p>
    <w:p w:rsidR="007D608F" w:rsidRPr="00BC4261" w:rsidRDefault="007D608F" w:rsidP="007D608F">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Fuente de financiamiento según la localidad del predio de los pequeños agricultores muestreados que se dedican al cultivo del frijol de palo (Cajanus cajan L) con crédito agrícola otorgado por la Empresa Procesadora SAC en la Región Lambayeque 2016.</w:t>
      </w:r>
    </w:p>
    <w:tbl>
      <w:tblPr>
        <w:tblW w:w="8982" w:type="dxa"/>
        <w:jc w:val="center"/>
        <w:tblCellMar>
          <w:left w:w="70" w:type="dxa"/>
          <w:right w:w="70" w:type="dxa"/>
        </w:tblCellMar>
        <w:tblLook w:val="04A0" w:firstRow="1" w:lastRow="0" w:firstColumn="1" w:lastColumn="0" w:noHBand="0" w:noVBand="1"/>
      </w:tblPr>
      <w:tblGrid>
        <w:gridCol w:w="3826"/>
        <w:gridCol w:w="891"/>
        <w:gridCol w:w="1193"/>
        <w:gridCol w:w="3072"/>
      </w:tblGrid>
      <w:tr w:rsidR="007D608F" w:rsidRPr="00BC4261" w:rsidTr="00581FEF">
        <w:trPr>
          <w:trHeight w:val="305"/>
          <w:jc w:val="center"/>
        </w:trPr>
        <w:tc>
          <w:tcPr>
            <w:tcW w:w="3826" w:type="dxa"/>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p>
        </w:tc>
        <w:tc>
          <w:tcPr>
            <w:tcW w:w="0" w:type="auto"/>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193" w:type="dxa"/>
            <w:tcBorders>
              <w:top w:val="single" w:sz="4" w:space="0" w:color="000000"/>
              <w:left w:val="nil"/>
              <w:bottom w:val="single" w:sz="4" w:space="0" w:color="000000"/>
              <w:right w:val="nil"/>
            </w:tcBorders>
            <w:shd w:val="clear" w:color="auto" w:fill="auto"/>
            <w:vAlign w:val="center"/>
            <w:hideMark/>
          </w:tcPr>
          <w:p w:rsidR="007D608F" w:rsidRPr="00BC4261" w:rsidRDefault="00C3673A"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w:t>
            </w:r>
            <w:r w:rsidR="007D608F" w:rsidRPr="00BC4261">
              <w:rPr>
                <w:rFonts w:ascii="Times New Roman" w:eastAsia="Times New Roman" w:hAnsi="Times New Roman" w:cs="Times New Roman"/>
                <w:b/>
                <w:color w:val="000000" w:themeColor="text1"/>
                <w:sz w:val="24"/>
                <w:szCs w:val="24"/>
                <w:lang w:eastAsia="es-PE"/>
              </w:rPr>
              <w:t>l</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7D608F" w:rsidRPr="00BC4261" w:rsidTr="00581FEF">
        <w:trPr>
          <w:trHeight w:val="281"/>
          <w:jc w:val="center"/>
        </w:trPr>
        <w:tc>
          <w:tcPr>
            <w:tcW w:w="3826" w:type="dxa"/>
            <w:tcBorders>
              <w:top w:val="nil"/>
              <w:left w:val="nil"/>
              <w:bottom w:val="nil"/>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,754</w:t>
            </w:r>
            <w:r w:rsidRPr="00BC4261">
              <w:rPr>
                <w:rFonts w:ascii="Times New Roman" w:eastAsia="Times New Roman" w:hAnsi="Times New Roman" w:cs="Times New Roman"/>
                <w:color w:val="000000" w:themeColor="text1"/>
                <w:sz w:val="24"/>
                <w:szCs w:val="24"/>
                <w:vertAlign w:val="superscript"/>
                <w:lang w:eastAsia="es-PE"/>
              </w:rPr>
              <w:t>a</w:t>
            </w:r>
          </w:p>
        </w:tc>
        <w:tc>
          <w:tcPr>
            <w:tcW w:w="1193"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.686</w:t>
            </w:r>
          </w:p>
        </w:tc>
      </w:tr>
      <w:tr w:rsidR="007D608F" w:rsidRPr="00BC4261" w:rsidTr="00581FEF">
        <w:trPr>
          <w:trHeight w:val="124"/>
          <w:jc w:val="center"/>
        </w:trPr>
        <w:tc>
          <w:tcPr>
            <w:tcW w:w="3826" w:type="dxa"/>
            <w:tcBorders>
              <w:top w:val="nil"/>
              <w:left w:val="nil"/>
              <w:bottom w:val="nil"/>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.761</w:t>
            </w:r>
          </w:p>
        </w:tc>
        <w:tc>
          <w:tcPr>
            <w:tcW w:w="1193"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.684</w:t>
            </w:r>
          </w:p>
        </w:tc>
      </w:tr>
      <w:tr w:rsidR="007D608F" w:rsidRPr="00BC4261" w:rsidTr="00581FEF">
        <w:trPr>
          <w:trHeight w:val="79"/>
          <w:jc w:val="center"/>
        </w:trPr>
        <w:tc>
          <w:tcPr>
            <w:tcW w:w="3826" w:type="dxa"/>
            <w:tcBorders>
              <w:top w:val="nil"/>
              <w:left w:val="nil"/>
              <w:bottom w:val="single" w:sz="4" w:space="0" w:color="000000"/>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0" w:type="auto"/>
            <w:tcBorders>
              <w:top w:val="nil"/>
              <w:left w:val="nil"/>
              <w:bottom w:val="single" w:sz="4" w:space="0" w:color="000000"/>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193" w:type="dxa"/>
            <w:tcBorders>
              <w:top w:val="nil"/>
              <w:left w:val="nil"/>
              <w:bottom w:val="single" w:sz="4" w:space="0" w:color="000000"/>
              <w:right w:val="nil"/>
            </w:tcBorders>
            <w:shd w:val="clear" w:color="auto" w:fill="auto"/>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0" w:type="auto"/>
            <w:tcBorders>
              <w:top w:val="nil"/>
              <w:left w:val="nil"/>
              <w:bottom w:val="single" w:sz="4" w:space="0" w:color="000000"/>
              <w:right w:val="nil"/>
            </w:tcBorders>
            <w:shd w:val="clear" w:color="auto" w:fill="auto"/>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377FF6" w:rsidRPr="00BC4261" w:rsidRDefault="00377FF6" w:rsidP="00CB6CFB">
      <w:pPr>
        <w:rPr>
          <w:rFonts w:ascii="Times New Roman" w:hAnsi="Times New Roman" w:cs="Times New Roman"/>
          <w:b/>
          <w:color w:val="000000" w:themeColor="text1"/>
          <w:sz w:val="24"/>
          <w:szCs w:val="24"/>
        </w:rPr>
      </w:pPr>
    </w:p>
    <w:p w:rsidR="00377FF6" w:rsidRPr="00BC4261" w:rsidRDefault="00377FF6" w:rsidP="00CB6CFB">
      <w:pPr>
        <w:rPr>
          <w:rFonts w:ascii="Times New Roman" w:hAnsi="Times New Roman" w:cs="Times New Roman"/>
          <w:b/>
          <w:color w:val="000000" w:themeColor="text1"/>
          <w:sz w:val="24"/>
          <w:szCs w:val="24"/>
        </w:rPr>
      </w:pPr>
    </w:p>
    <w:p w:rsidR="007D608F" w:rsidRPr="00BC4261" w:rsidRDefault="007D608F" w:rsidP="00CB6CFB">
      <w:pPr>
        <w:rPr>
          <w:rFonts w:ascii="Times New Roman" w:hAnsi="Times New Roman" w:cs="Times New Roman"/>
          <w:b/>
          <w:color w:val="000000" w:themeColor="text1"/>
          <w:sz w:val="24"/>
          <w:szCs w:val="24"/>
        </w:rPr>
      </w:pPr>
    </w:p>
    <w:p w:rsidR="00E97A9C" w:rsidRPr="00AA1A65" w:rsidRDefault="007D608F" w:rsidP="00AA1A65">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Se encontró diferencias estadísticas significativas entre la visita de colocación        de crédito agrícola y la localidad del predio de los pequeños agricultores que se </w:t>
      </w:r>
      <w:r w:rsidRPr="00BC4261">
        <w:rPr>
          <w:rFonts w:ascii="Times New Roman" w:hAnsi="Times New Roman" w:cs="Times New Roman"/>
          <w:color w:val="000000" w:themeColor="text1"/>
          <w:sz w:val="24"/>
          <w:szCs w:val="24"/>
        </w:rPr>
        <w:lastRenderedPageBreak/>
        <w:t>dedican al cultivo de frijol de palo (Cajanus cajan L) con crédito agrícola otorgado por la Empresa Procesadora Perú SAC, en la Región Lambayeque 2016 (p&lt;0.05).</w:t>
      </w:r>
      <w:r w:rsidR="00185E47">
        <w:rPr>
          <w:rFonts w:ascii="Times New Roman" w:hAnsi="Times New Roman" w:cs="Times New Roman"/>
          <w:color w:val="000000" w:themeColor="text1"/>
          <w:sz w:val="24"/>
          <w:szCs w:val="24"/>
        </w:rPr>
        <w:t xml:space="preserve"> Ver Tabla 51</w:t>
      </w:r>
      <w:r w:rsidR="00E97A9C" w:rsidRPr="00BC4261">
        <w:rPr>
          <w:rFonts w:ascii="Times New Roman" w:hAnsi="Times New Roman" w:cs="Times New Roman"/>
          <w:color w:val="000000" w:themeColor="text1"/>
          <w:sz w:val="24"/>
          <w:szCs w:val="24"/>
        </w:rPr>
        <w:t>.</w:t>
      </w:r>
    </w:p>
    <w:p w:rsidR="007D608F" w:rsidRPr="00BC4261" w:rsidRDefault="007D608F" w:rsidP="007D608F">
      <w:pPr>
        <w:pStyle w:val="Descripcin"/>
        <w:spacing w:after="0"/>
        <w:rPr>
          <w:rFonts w:ascii="Times New Roman" w:hAnsi="Times New Roman" w:cs="Times New Roman"/>
          <w:i w:val="0"/>
          <w:color w:val="000000" w:themeColor="text1"/>
          <w:sz w:val="20"/>
        </w:rPr>
      </w:pPr>
      <w:bookmarkStart w:id="190" w:name="_Toc4730938"/>
      <w:bookmarkStart w:id="191" w:name="_Toc4731080"/>
      <w:r w:rsidRPr="00BC4261">
        <w:rPr>
          <w:rFonts w:ascii="Times New Roman" w:hAnsi="Times New Roman" w:cs="Times New Roman"/>
          <w:i w:val="0"/>
          <w:color w:val="000000" w:themeColor="text1"/>
          <w:sz w:val="20"/>
        </w:rPr>
        <w:t xml:space="preserve">Tabla </w:t>
      </w:r>
      <w:r w:rsidR="00185E47">
        <w:rPr>
          <w:rFonts w:ascii="Times New Roman" w:hAnsi="Times New Roman" w:cs="Times New Roman"/>
          <w:i w:val="0"/>
          <w:color w:val="000000" w:themeColor="text1"/>
          <w:sz w:val="20"/>
        </w:rPr>
        <w:t>51</w:t>
      </w:r>
      <w:r w:rsidRPr="00BC4261">
        <w:rPr>
          <w:rFonts w:ascii="Times New Roman" w:hAnsi="Times New Roman" w:cs="Times New Roman"/>
          <w:i w:val="0"/>
          <w:color w:val="000000" w:themeColor="text1"/>
          <w:sz w:val="20"/>
        </w:rPr>
        <w:t>.</w:t>
      </w:r>
      <w:bookmarkEnd w:id="190"/>
      <w:bookmarkEnd w:id="191"/>
      <w:r w:rsidRPr="00BC4261">
        <w:rPr>
          <w:rFonts w:ascii="Times New Roman" w:hAnsi="Times New Roman" w:cs="Times New Roman"/>
          <w:i w:val="0"/>
          <w:color w:val="000000" w:themeColor="text1"/>
          <w:sz w:val="20"/>
        </w:rPr>
        <w:t xml:space="preserve"> </w:t>
      </w:r>
    </w:p>
    <w:p w:rsidR="007D608F" w:rsidRPr="00BC4261" w:rsidRDefault="007D608F" w:rsidP="007D608F">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Visitas de colocación de crédito agrícola recibidas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w:t>
      </w:r>
    </w:p>
    <w:p w:rsidR="007D608F" w:rsidRPr="00BC4261" w:rsidRDefault="007D608F" w:rsidP="007D608F">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la Empresa Procesadora SAC en la Región Lambayeque 2016.</w:t>
      </w:r>
    </w:p>
    <w:tbl>
      <w:tblPr>
        <w:tblW w:w="9151" w:type="dxa"/>
        <w:jc w:val="center"/>
        <w:tblCellMar>
          <w:left w:w="70" w:type="dxa"/>
          <w:right w:w="70" w:type="dxa"/>
        </w:tblCellMar>
        <w:tblLook w:val="04A0" w:firstRow="1" w:lastRow="0" w:firstColumn="1" w:lastColumn="0" w:noHBand="0" w:noVBand="1"/>
      </w:tblPr>
      <w:tblGrid>
        <w:gridCol w:w="3452"/>
        <w:gridCol w:w="1479"/>
        <w:gridCol w:w="1313"/>
        <w:gridCol w:w="2907"/>
      </w:tblGrid>
      <w:tr w:rsidR="007D608F" w:rsidRPr="00BC4261" w:rsidTr="00581FEF">
        <w:trPr>
          <w:trHeight w:val="666"/>
          <w:jc w:val="center"/>
        </w:trPr>
        <w:tc>
          <w:tcPr>
            <w:tcW w:w="3452" w:type="dxa"/>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p>
        </w:tc>
        <w:tc>
          <w:tcPr>
            <w:tcW w:w="1479" w:type="dxa"/>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313" w:type="dxa"/>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gl</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7D608F" w:rsidRPr="00BC4261" w:rsidRDefault="007D608F"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7D608F" w:rsidRPr="00BC4261" w:rsidTr="00581FEF">
        <w:trPr>
          <w:trHeight w:val="339"/>
          <w:jc w:val="center"/>
        </w:trPr>
        <w:tc>
          <w:tcPr>
            <w:tcW w:w="3452" w:type="dxa"/>
            <w:tcBorders>
              <w:top w:val="nil"/>
              <w:left w:val="nil"/>
              <w:bottom w:val="nil"/>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479"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6,610</w:t>
            </w:r>
            <w:r w:rsidRPr="00BC4261">
              <w:rPr>
                <w:rFonts w:ascii="Times New Roman" w:eastAsia="Times New Roman" w:hAnsi="Times New Roman" w:cs="Times New Roman"/>
                <w:color w:val="000000" w:themeColor="text1"/>
                <w:sz w:val="24"/>
                <w:szCs w:val="24"/>
                <w:vertAlign w:val="superscript"/>
                <w:lang w:eastAsia="es-PE"/>
              </w:rPr>
              <w:t>a</w:t>
            </w:r>
          </w:p>
        </w:tc>
        <w:tc>
          <w:tcPr>
            <w:tcW w:w="1313"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.037</w:t>
            </w:r>
          </w:p>
        </w:tc>
      </w:tr>
      <w:tr w:rsidR="007D608F" w:rsidRPr="00BC4261" w:rsidTr="00581FEF">
        <w:trPr>
          <w:trHeight w:val="154"/>
          <w:jc w:val="center"/>
        </w:trPr>
        <w:tc>
          <w:tcPr>
            <w:tcW w:w="3452" w:type="dxa"/>
            <w:tcBorders>
              <w:top w:val="nil"/>
              <w:left w:val="nil"/>
              <w:bottom w:val="nil"/>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479"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4.144</w:t>
            </w:r>
          </w:p>
        </w:tc>
        <w:tc>
          <w:tcPr>
            <w:tcW w:w="1313" w:type="dxa"/>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.126</w:t>
            </w:r>
          </w:p>
        </w:tc>
      </w:tr>
      <w:tr w:rsidR="007D608F" w:rsidRPr="00BC4261" w:rsidTr="00581FEF">
        <w:trPr>
          <w:trHeight w:val="159"/>
          <w:jc w:val="center"/>
        </w:trPr>
        <w:tc>
          <w:tcPr>
            <w:tcW w:w="3452" w:type="dxa"/>
            <w:tcBorders>
              <w:top w:val="nil"/>
              <w:left w:val="nil"/>
              <w:bottom w:val="single" w:sz="4" w:space="0" w:color="000000"/>
              <w:right w:val="nil"/>
            </w:tcBorders>
            <w:shd w:val="clear" w:color="auto" w:fill="auto"/>
            <w:hideMark/>
          </w:tcPr>
          <w:p w:rsidR="007D608F" w:rsidRPr="00BC4261" w:rsidRDefault="007D608F"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479" w:type="dxa"/>
            <w:tcBorders>
              <w:top w:val="nil"/>
              <w:left w:val="nil"/>
              <w:bottom w:val="single" w:sz="4" w:space="0" w:color="000000"/>
              <w:right w:val="nil"/>
            </w:tcBorders>
            <w:shd w:val="clear" w:color="auto" w:fill="auto"/>
            <w:noWrap/>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313" w:type="dxa"/>
            <w:tcBorders>
              <w:top w:val="nil"/>
              <w:left w:val="nil"/>
              <w:bottom w:val="single" w:sz="4" w:space="0" w:color="000000"/>
              <w:right w:val="nil"/>
            </w:tcBorders>
            <w:shd w:val="clear" w:color="auto" w:fill="auto"/>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0" w:type="auto"/>
            <w:tcBorders>
              <w:top w:val="nil"/>
              <w:left w:val="nil"/>
              <w:bottom w:val="single" w:sz="4" w:space="0" w:color="000000"/>
              <w:right w:val="nil"/>
            </w:tcBorders>
            <w:shd w:val="clear" w:color="auto" w:fill="auto"/>
            <w:vAlign w:val="center"/>
            <w:hideMark/>
          </w:tcPr>
          <w:p w:rsidR="007D608F" w:rsidRPr="00BC4261" w:rsidRDefault="007D608F"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7D608F" w:rsidRPr="00BC4261" w:rsidRDefault="007D608F" w:rsidP="007D608F">
      <w:pPr>
        <w:rPr>
          <w:rFonts w:ascii="Times New Roman" w:hAnsi="Times New Roman" w:cs="Times New Roman"/>
          <w:color w:val="000000" w:themeColor="text1"/>
          <w:sz w:val="24"/>
          <w:szCs w:val="24"/>
        </w:rPr>
      </w:pPr>
    </w:p>
    <w:p w:rsidR="00E97A9C" w:rsidRPr="00BC4261" w:rsidRDefault="00BF3B6B" w:rsidP="00AA1A65">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Se encontró diferencias estadísticas altamente significativas entre el suficiente monto de crédito según la localidad del predio de los pequeños agricultores muestreados que se dedican al cultivo del frijol de palo (Cajanus cajan L) con crédito agrícola otorgado por la Empresa Procesadora Perú SAC, en la Región Lambayeque 2016 (p &lt; 0.01).</w:t>
      </w:r>
      <w:r w:rsidR="00185E47">
        <w:rPr>
          <w:rFonts w:ascii="Times New Roman" w:hAnsi="Times New Roman" w:cs="Times New Roman"/>
          <w:color w:val="000000" w:themeColor="text1"/>
          <w:sz w:val="24"/>
          <w:szCs w:val="24"/>
        </w:rPr>
        <w:t xml:space="preserve"> Ver Tabla 52</w:t>
      </w:r>
    </w:p>
    <w:p w:rsidR="00CB0192" w:rsidRPr="00BC4261" w:rsidRDefault="00CB0192" w:rsidP="00CB0192">
      <w:pPr>
        <w:pStyle w:val="Descripcin"/>
        <w:spacing w:after="0"/>
        <w:rPr>
          <w:rFonts w:ascii="Times New Roman" w:hAnsi="Times New Roman" w:cs="Times New Roman"/>
          <w:i w:val="0"/>
          <w:color w:val="000000" w:themeColor="text1"/>
          <w:sz w:val="20"/>
        </w:rPr>
      </w:pPr>
      <w:bookmarkStart w:id="192" w:name="_Toc4730939"/>
      <w:bookmarkStart w:id="193" w:name="_Toc4731081"/>
      <w:r w:rsidRPr="00BC4261">
        <w:rPr>
          <w:rFonts w:ascii="Times New Roman" w:hAnsi="Times New Roman" w:cs="Times New Roman"/>
          <w:i w:val="0"/>
          <w:color w:val="000000" w:themeColor="text1"/>
          <w:sz w:val="20"/>
        </w:rPr>
        <w:t xml:space="preserve">Tabla </w:t>
      </w:r>
      <w:r w:rsidR="00185E47">
        <w:rPr>
          <w:rFonts w:ascii="Times New Roman" w:hAnsi="Times New Roman" w:cs="Times New Roman"/>
          <w:i w:val="0"/>
          <w:color w:val="000000" w:themeColor="text1"/>
          <w:sz w:val="20"/>
        </w:rPr>
        <w:t>52</w:t>
      </w:r>
      <w:r w:rsidRPr="00BC4261">
        <w:rPr>
          <w:rFonts w:ascii="Times New Roman" w:hAnsi="Times New Roman" w:cs="Times New Roman"/>
          <w:i w:val="0"/>
          <w:color w:val="000000" w:themeColor="text1"/>
          <w:sz w:val="20"/>
        </w:rPr>
        <w:t>.</w:t>
      </w:r>
      <w:bookmarkEnd w:id="192"/>
      <w:bookmarkEnd w:id="193"/>
      <w:r w:rsidRPr="00BC4261">
        <w:rPr>
          <w:rFonts w:ascii="Times New Roman" w:hAnsi="Times New Roman" w:cs="Times New Roman"/>
          <w:i w:val="0"/>
          <w:color w:val="000000" w:themeColor="text1"/>
          <w:sz w:val="20"/>
        </w:rPr>
        <w:t xml:space="preserve"> </w:t>
      </w:r>
    </w:p>
    <w:p w:rsidR="00CB0192" w:rsidRPr="00BC4261" w:rsidRDefault="00CB0192" w:rsidP="00CB0192">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Monto de crédito agrícola suficiente según la localidad del predio de los pequeños agricultores muestreados que se dedican al cultivo del frijol de palo (Cajanus cajan L) con crédito agrícola otorgado por la Empresa Procesadora SAC en la Región Lambayeque 2016.</w:t>
      </w:r>
    </w:p>
    <w:tbl>
      <w:tblPr>
        <w:tblW w:w="8887" w:type="dxa"/>
        <w:jc w:val="center"/>
        <w:tblCellMar>
          <w:left w:w="70" w:type="dxa"/>
          <w:right w:w="70" w:type="dxa"/>
        </w:tblCellMar>
        <w:tblLook w:val="04A0" w:firstRow="1" w:lastRow="0" w:firstColumn="1" w:lastColumn="0" w:noHBand="0" w:noVBand="1"/>
      </w:tblPr>
      <w:tblGrid>
        <w:gridCol w:w="2824"/>
        <w:gridCol w:w="1566"/>
        <w:gridCol w:w="1724"/>
        <w:gridCol w:w="2773"/>
      </w:tblGrid>
      <w:tr w:rsidR="00CB0192" w:rsidRPr="00BC4261" w:rsidTr="00CB0192">
        <w:trPr>
          <w:trHeight w:val="359"/>
          <w:jc w:val="center"/>
        </w:trPr>
        <w:tc>
          <w:tcPr>
            <w:tcW w:w="0" w:type="auto"/>
            <w:tcBorders>
              <w:top w:val="single" w:sz="4" w:space="0" w:color="000000"/>
              <w:left w:val="nil"/>
              <w:bottom w:val="single" w:sz="4" w:space="0" w:color="000000"/>
              <w:right w:val="nil"/>
            </w:tcBorders>
            <w:shd w:val="clear" w:color="auto" w:fill="auto"/>
            <w:vAlign w:val="center"/>
            <w:hideMark/>
          </w:tcPr>
          <w:p w:rsidR="00CB0192" w:rsidRPr="00BC4261" w:rsidRDefault="00CB0192" w:rsidP="00CB0192">
            <w:pPr>
              <w:spacing w:after="0"/>
              <w:jc w:val="center"/>
              <w:rPr>
                <w:rFonts w:ascii="Times New Roman" w:eastAsia="Times New Roman" w:hAnsi="Times New Roman" w:cs="Times New Roman"/>
                <w:b/>
                <w:color w:val="000000" w:themeColor="text1"/>
                <w:sz w:val="24"/>
                <w:szCs w:val="24"/>
                <w:lang w:eastAsia="es-PE"/>
              </w:rPr>
            </w:pPr>
          </w:p>
        </w:tc>
        <w:tc>
          <w:tcPr>
            <w:tcW w:w="1566" w:type="dxa"/>
            <w:tcBorders>
              <w:top w:val="single" w:sz="4" w:space="0" w:color="000000"/>
              <w:left w:val="nil"/>
              <w:bottom w:val="single" w:sz="4" w:space="0" w:color="000000"/>
              <w:right w:val="nil"/>
            </w:tcBorders>
            <w:shd w:val="clear" w:color="auto" w:fill="auto"/>
            <w:vAlign w:val="center"/>
            <w:hideMark/>
          </w:tcPr>
          <w:p w:rsidR="00CB0192" w:rsidRPr="00BC4261" w:rsidRDefault="00CB0192" w:rsidP="00CB0192">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724" w:type="dxa"/>
            <w:tcBorders>
              <w:top w:val="single" w:sz="4" w:space="0" w:color="000000"/>
              <w:left w:val="nil"/>
              <w:bottom w:val="single" w:sz="4" w:space="0" w:color="000000"/>
              <w:right w:val="nil"/>
            </w:tcBorders>
            <w:shd w:val="clear" w:color="auto" w:fill="auto"/>
            <w:vAlign w:val="center"/>
            <w:hideMark/>
          </w:tcPr>
          <w:p w:rsidR="00CB0192" w:rsidRPr="00BC4261" w:rsidRDefault="00CB0192" w:rsidP="00CB0192">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gl</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CB0192" w:rsidRPr="00BC4261" w:rsidRDefault="00CB0192" w:rsidP="00CB0192">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CB0192" w:rsidRPr="00BC4261" w:rsidRDefault="00CB0192" w:rsidP="00CB0192">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CB0192" w:rsidRPr="00BC4261" w:rsidTr="00CB0192">
        <w:trPr>
          <w:trHeight w:val="315"/>
          <w:jc w:val="center"/>
        </w:trPr>
        <w:tc>
          <w:tcPr>
            <w:tcW w:w="0" w:type="auto"/>
            <w:tcBorders>
              <w:top w:val="nil"/>
              <w:left w:val="nil"/>
              <w:bottom w:val="nil"/>
              <w:right w:val="nil"/>
            </w:tcBorders>
            <w:shd w:val="clear" w:color="auto" w:fill="auto"/>
            <w:hideMark/>
          </w:tcPr>
          <w:p w:rsidR="00CB0192" w:rsidRPr="00BC4261" w:rsidRDefault="00CB0192"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566" w:type="dxa"/>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12,923</w:t>
            </w:r>
            <w:r w:rsidRPr="00BC4261">
              <w:rPr>
                <w:rFonts w:ascii="Times New Roman" w:eastAsia="Times New Roman" w:hAnsi="Times New Roman" w:cs="Times New Roman"/>
                <w:color w:val="000000" w:themeColor="text1"/>
                <w:sz w:val="24"/>
                <w:szCs w:val="24"/>
                <w:vertAlign w:val="superscript"/>
                <w:lang w:eastAsia="es-PE"/>
              </w:rPr>
              <w:t>a</w:t>
            </w:r>
          </w:p>
        </w:tc>
        <w:tc>
          <w:tcPr>
            <w:tcW w:w="1724" w:type="dxa"/>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.002</w:t>
            </w:r>
          </w:p>
        </w:tc>
      </w:tr>
      <w:tr w:rsidR="00CB0192" w:rsidRPr="00BC4261" w:rsidTr="00CB0192">
        <w:trPr>
          <w:trHeight w:val="92"/>
          <w:jc w:val="center"/>
        </w:trPr>
        <w:tc>
          <w:tcPr>
            <w:tcW w:w="0" w:type="auto"/>
            <w:tcBorders>
              <w:top w:val="nil"/>
              <w:left w:val="nil"/>
              <w:bottom w:val="nil"/>
              <w:right w:val="nil"/>
            </w:tcBorders>
            <w:shd w:val="clear" w:color="auto" w:fill="auto"/>
            <w:hideMark/>
          </w:tcPr>
          <w:p w:rsidR="00CB0192" w:rsidRPr="00BC4261" w:rsidRDefault="00CB0192"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566" w:type="dxa"/>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15.777</w:t>
            </w:r>
          </w:p>
        </w:tc>
        <w:tc>
          <w:tcPr>
            <w:tcW w:w="1724" w:type="dxa"/>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CB0192" w:rsidRPr="00BC4261" w:rsidTr="00CB0192">
        <w:trPr>
          <w:trHeight w:val="170"/>
          <w:jc w:val="center"/>
        </w:trPr>
        <w:tc>
          <w:tcPr>
            <w:tcW w:w="0" w:type="auto"/>
            <w:tcBorders>
              <w:top w:val="nil"/>
              <w:left w:val="nil"/>
              <w:bottom w:val="single" w:sz="4" w:space="0" w:color="000000"/>
              <w:right w:val="nil"/>
            </w:tcBorders>
            <w:shd w:val="clear" w:color="auto" w:fill="auto"/>
            <w:hideMark/>
          </w:tcPr>
          <w:p w:rsidR="00CB0192" w:rsidRPr="00BC4261" w:rsidRDefault="00CB0192"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566" w:type="dxa"/>
            <w:tcBorders>
              <w:top w:val="nil"/>
              <w:left w:val="nil"/>
              <w:bottom w:val="single" w:sz="4" w:space="0" w:color="000000"/>
              <w:right w:val="nil"/>
            </w:tcBorders>
            <w:shd w:val="clear" w:color="auto" w:fill="auto"/>
            <w:noWrap/>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724" w:type="dxa"/>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0" w:type="auto"/>
            <w:tcBorders>
              <w:top w:val="nil"/>
              <w:left w:val="nil"/>
              <w:bottom w:val="single" w:sz="4" w:space="0" w:color="000000"/>
              <w:right w:val="nil"/>
            </w:tcBorders>
            <w:shd w:val="clear" w:color="auto" w:fill="auto"/>
            <w:vAlign w:val="center"/>
            <w:hideMark/>
          </w:tcPr>
          <w:p w:rsidR="00CB0192" w:rsidRPr="00BC4261" w:rsidRDefault="00CB0192"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color w:val="000000" w:themeColor="text1"/>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AA1A65" w:rsidRDefault="005B6AC1" w:rsidP="005B6AC1">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5B6AC1" w:rsidRPr="00BC4261" w:rsidRDefault="005B6AC1" w:rsidP="005B6AC1">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No se encontró diferencias estadísticas significativas entre lo oportuno del desembolso del crédito agrícola, según la localidad del predio de los pequeños agricultores muestreados que se dedican al cultivo del frijol de palo (Cajanus cajan </w:t>
      </w:r>
      <w:r w:rsidRPr="00BC4261">
        <w:rPr>
          <w:rFonts w:ascii="Times New Roman" w:hAnsi="Times New Roman" w:cs="Times New Roman"/>
          <w:color w:val="000000" w:themeColor="text1"/>
          <w:sz w:val="24"/>
          <w:szCs w:val="24"/>
        </w:rPr>
        <w:lastRenderedPageBreak/>
        <w:t>L) con crédito agrícola otorgado por la Empresa Procesadora Perú SAC, en la Región Lambayeque 2016 (p &gt; 0.05).</w:t>
      </w:r>
      <w:r w:rsidR="00185E47">
        <w:rPr>
          <w:rFonts w:ascii="Times New Roman" w:hAnsi="Times New Roman" w:cs="Times New Roman"/>
          <w:color w:val="000000" w:themeColor="text1"/>
          <w:sz w:val="24"/>
          <w:szCs w:val="24"/>
        </w:rPr>
        <w:t xml:space="preserve"> Ver Tabla 53</w:t>
      </w:r>
      <w:r w:rsidR="00E97A9C" w:rsidRPr="00BC4261">
        <w:rPr>
          <w:rFonts w:ascii="Times New Roman" w:hAnsi="Times New Roman" w:cs="Times New Roman"/>
          <w:color w:val="000000" w:themeColor="text1"/>
          <w:sz w:val="24"/>
          <w:szCs w:val="24"/>
        </w:rPr>
        <w:t>.</w:t>
      </w:r>
    </w:p>
    <w:p w:rsidR="00CB0192" w:rsidRPr="00BC4261" w:rsidRDefault="00CB0192" w:rsidP="00CB0192">
      <w:pPr>
        <w:spacing w:after="0" w:line="240" w:lineRule="auto"/>
        <w:jc w:val="both"/>
        <w:rPr>
          <w:rFonts w:ascii="Times New Roman" w:hAnsi="Times New Roman" w:cs="Times New Roman"/>
          <w:color w:val="000000" w:themeColor="text1"/>
          <w:sz w:val="20"/>
          <w:szCs w:val="24"/>
        </w:rPr>
      </w:pPr>
    </w:p>
    <w:p w:rsidR="005B6AC1" w:rsidRPr="00BC4261" w:rsidRDefault="005B6AC1" w:rsidP="005B6AC1">
      <w:pPr>
        <w:pStyle w:val="Descripcin"/>
        <w:spacing w:after="0"/>
        <w:rPr>
          <w:rFonts w:ascii="Times New Roman" w:hAnsi="Times New Roman" w:cs="Times New Roman"/>
          <w:i w:val="0"/>
          <w:color w:val="000000" w:themeColor="text1"/>
          <w:sz w:val="20"/>
        </w:rPr>
      </w:pPr>
      <w:bookmarkStart w:id="194" w:name="_Toc4730940"/>
      <w:bookmarkStart w:id="195" w:name="_Toc4731082"/>
      <w:r w:rsidRPr="00BC4261">
        <w:rPr>
          <w:rFonts w:ascii="Times New Roman" w:hAnsi="Times New Roman" w:cs="Times New Roman"/>
          <w:i w:val="0"/>
          <w:color w:val="000000" w:themeColor="text1"/>
          <w:sz w:val="20"/>
        </w:rPr>
        <w:t>Tabla</w:t>
      </w:r>
      <w:r w:rsidR="00185E47">
        <w:rPr>
          <w:rFonts w:ascii="Times New Roman" w:hAnsi="Times New Roman" w:cs="Times New Roman"/>
          <w:i w:val="0"/>
          <w:color w:val="000000" w:themeColor="text1"/>
          <w:sz w:val="20"/>
        </w:rPr>
        <w:t xml:space="preserve"> 53</w:t>
      </w:r>
      <w:r w:rsidRPr="00BC4261">
        <w:rPr>
          <w:rFonts w:ascii="Times New Roman" w:hAnsi="Times New Roman" w:cs="Times New Roman"/>
          <w:i w:val="0"/>
          <w:color w:val="000000" w:themeColor="text1"/>
          <w:sz w:val="20"/>
        </w:rPr>
        <w:t>.</w:t>
      </w:r>
      <w:bookmarkEnd w:id="194"/>
      <w:bookmarkEnd w:id="195"/>
      <w:r w:rsidRPr="00BC4261">
        <w:rPr>
          <w:rFonts w:ascii="Times New Roman" w:hAnsi="Times New Roman" w:cs="Times New Roman"/>
          <w:i w:val="0"/>
          <w:color w:val="000000" w:themeColor="text1"/>
          <w:sz w:val="20"/>
        </w:rPr>
        <w:t xml:space="preserve"> </w:t>
      </w:r>
    </w:p>
    <w:p w:rsidR="005B6AC1" w:rsidRPr="00BC4261" w:rsidRDefault="005B6AC1" w:rsidP="005B6AC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rPr>
        <w:t>Desembolsos de crédito agrícola es oportuno según la localidad del predio de los</w:t>
      </w:r>
      <w:r w:rsidRPr="00BC4261">
        <w:rPr>
          <w:color w:val="000000" w:themeColor="text1"/>
          <w:sz w:val="20"/>
        </w:rPr>
        <w:t xml:space="preserve"> </w:t>
      </w:r>
      <w:r w:rsidRPr="00BC4261">
        <w:rPr>
          <w:rFonts w:ascii="Times New Roman" w:hAnsi="Times New Roman" w:cs="Times New Roman"/>
          <w:color w:val="000000" w:themeColor="text1"/>
          <w:sz w:val="20"/>
          <w:szCs w:val="20"/>
        </w:rPr>
        <w:t>pequeños agricultores muestreados que se dedican al cultivo del frijol de palo (Cajanus cajan L) con crédito agrícola otorgado por la Empresa Procesadora SAC en la Región Lambayeque 2016.</w:t>
      </w:r>
    </w:p>
    <w:tbl>
      <w:tblPr>
        <w:tblW w:w="8974" w:type="dxa"/>
        <w:jc w:val="center"/>
        <w:tblCellMar>
          <w:left w:w="70" w:type="dxa"/>
          <w:right w:w="70" w:type="dxa"/>
        </w:tblCellMar>
        <w:tblLook w:val="04A0" w:firstRow="1" w:lastRow="0" w:firstColumn="1" w:lastColumn="0" w:noHBand="0" w:noVBand="1"/>
      </w:tblPr>
      <w:tblGrid>
        <w:gridCol w:w="3343"/>
        <w:gridCol w:w="1113"/>
        <w:gridCol w:w="1702"/>
        <w:gridCol w:w="2816"/>
      </w:tblGrid>
      <w:tr w:rsidR="005B6AC1" w:rsidRPr="00BC4261" w:rsidTr="00581FEF">
        <w:trPr>
          <w:trHeight w:val="679"/>
          <w:jc w:val="center"/>
        </w:trPr>
        <w:tc>
          <w:tcPr>
            <w:tcW w:w="3343" w:type="dxa"/>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p>
        </w:tc>
        <w:tc>
          <w:tcPr>
            <w:tcW w:w="1113" w:type="dxa"/>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702" w:type="dxa"/>
            <w:tcBorders>
              <w:top w:val="single" w:sz="4" w:space="0" w:color="000000"/>
              <w:left w:val="nil"/>
              <w:bottom w:val="single" w:sz="4" w:space="0" w:color="000000"/>
              <w:right w:val="nil"/>
            </w:tcBorders>
            <w:shd w:val="clear" w:color="auto" w:fill="auto"/>
            <w:vAlign w:val="center"/>
            <w:hideMark/>
          </w:tcPr>
          <w:p w:rsidR="005B6AC1" w:rsidRPr="00BC4261" w:rsidRDefault="00E97A9C"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w:t>
            </w:r>
            <w:r w:rsidR="005B6AC1" w:rsidRPr="00BC4261">
              <w:rPr>
                <w:rFonts w:ascii="Times New Roman" w:eastAsia="Times New Roman" w:hAnsi="Times New Roman" w:cs="Times New Roman"/>
                <w:b/>
                <w:color w:val="000000" w:themeColor="text1"/>
                <w:sz w:val="24"/>
                <w:szCs w:val="24"/>
                <w:lang w:eastAsia="es-PE"/>
              </w:rPr>
              <w:t>l</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5B6AC1" w:rsidRPr="00BC4261" w:rsidTr="00581FEF">
        <w:trPr>
          <w:trHeight w:val="264"/>
          <w:jc w:val="center"/>
        </w:trPr>
        <w:tc>
          <w:tcPr>
            <w:tcW w:w="3343" w:type="dxa"/>
            <w:tcBorders>
              <w:top w:val="nil"/>
              <w:left w:val="nil"/>
              <w:bottom w:val="nil"/>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113"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2,336</w:t>
            </w:r>
            <w:r w:rsidRPr="00BC4261">
              <w:rPr>
                <w:rFonts w:ascii="Times New Roman" w:eastAsia="Times New Roman" w:hAnsi="Times New Roman" w:cs="Times New Roman"/>
                <w:color w:val="000000" w:themeColor="text1"/>
                <w:sz w:val="24"/>
                <w:szCs w:val="24"/>
                <w:vertAlign w:val="superscript"/>
                <w:lang w:eastAsia="es-PE"/>
              </w:rPr>
              <w:t>a</w:t>
            </w:r>
          </w:p>
        </w:tc>
        <w:tc>
          <w:tcPr>
            <w:tcW w:w="1702"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.311</w:t>
            </w:r>
          </w:p>
        </w:tc>
      </w:tr>
      <w:tr w:rsidR="005B6AC1" w:rsidRPr="00BC4261" w:rsidTr="00581FEF">
        <w:trPr>
          <w:trHeight w:val="337"/>
          <w:jc w:val="center"/>
        </w:trPr>
        <w:tc>
          <w:tcPr>
            <w:tcW w:w="3343" w:type="dxa"/>
            <w:tcBorders>
              <w:top w:val="nil"/>
              <w:left w:val="nil"/>
              <w:bottom w:val="nil"/>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113"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2.398</w:t>
            </w:r>
          </w:p>
        </w:tc>
        <w:tc>
          <w:tcPr>
            <w:tcW w:w="1702"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0" w:type="auto"/>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.301</w:t>
            </w:r>
          </w:p>
        </w:tc>
      </w:tr>
      <w:tr w:rsidR="005B6AC1" w:rsidRPr="00BC4261" w:rsidTr="00581FEF">
        <w:trPr>
          <w:trHeight w:val="337"/>
          <w:jc w:val="center"/>
        </w:trPr>
        <w:tc>
          <w:tcPr>
            <w:tcW w:w="3343" w:type="dxa"/>
            <w:tcBorders>
              <w:top w:val="nil"/>
              <w:left w:val="nil"/>
              <w:bottom w:val="single" w:sz="4" w:space="0" w:color="000000"/>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113" w:type="dxa"/>
            <w:tcBorders>
              <w:top w:val="nil"/>
              <w:left w:val="nil"/>
              <w:bottom w:val="single" w:sz="4" w:space="0" w:color="000000"/>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702" w:type="dxa"/>
            <w:tcBorders>
              <w:top w:val="nil"/>
              <w:left w:val="nil"/>
              <w:bottom w:val="single" w:sz="4" w:space="0" w:color="000000"/>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0" w:type="auto"/>
            <w:tcBorders>
              <w:top w:val="nil"/>
              <w:left w:val="nil"/>
              <w:bottom w:val="single" w:sz="4" w:space="0" w:color="000000"/>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B6AC1" w:rsidRPr="00BC4261" w:rsidRDefault="005B6AC1" w:rsidP="005B6AC1">
      <w:pPr>
        <w:rPr>
          <w:rFonts w:ascii="Times New Roman" w:hAnsi="Times New Roman" w:cs="Times New Roman"/>
          <w:color w:val="000000" w:themeColor="text1"/>
          <w:sz w:val="24"/>
          <w:szCs w:val="24"/>
        </w:rPr>
      </w:pPr>
    </w:p>
    <w:p w:rsidR="00E97A9C" w:rsidRPr="00BC4261" w:rsidRDefault="005B6AC1" w:rsidP="00E97A9C">
      <w:pPr>
        <w:spacing w:line="480" w:lineRule="auto"/>
        <w:ind w:left="993" w:hanging="3"/>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No se encontró diferencias estadísticas significativas entre el monto del costo de producción </w:t>
      </w:r>
      <w:r w:rsidRPr="00BC4261">
        <w:rPr>
          <w:rFonts w:ascii="Times New Roman" w:eastAsia="Times New Roman" w:hAnsi="Times New Roman" w:cs="Times New Roman"/>
          <w:color w:val="000000" w:themeColor="text1"/>
          <w:sz w:val="24"/>
          <w:szCs w:val="24"/>
          <w:lang w:eastAsia="es-PE"/>
        </w:rPr>
        <w:t>que le otorga la EP para su cultivo de frijol de palo</w:t>
      </w:r>
      <w:r w:rsidRPr="00BC4261">
        <w:rPr>
          <w:rFonts w:ascii="Times New Roman" w:hAnsi="Times New Roman" w:cs="Times New Roman"/>
          <w:color w:val="000000" w:themeColor="text1"/>
          <w:sz w:val="24"/>
          <w:szCs w:val="24"/>
        </w:rPr>
        <w:t xml:space="preserve"> según la localidad del predio de los pequeños agricultores muestreados que se dedican al cultivo del frijol de palo (Cajanus cajan L) con crédito agrícola otorgado por la Empresa Procesadora Perú SAC, en la Región Lambayeque 2016 (p &gt; 0.05).</w:t>
      </w:r>
      <w:r w:rsidR="00185E47">
        <w:rPr>
          <w:rFonts w:ascii="Times New Roman" w:hAnsi="Times New Roman" w:cs="Times New Roman"/>
          <w:color w:val="000000" w:themeColor="text1"/>
          <w:sz w:val="24"/>
          <w:szCs w:val="24"/>
        </w:rPr>
        <w:t xml:space="preserve"> Ver Tabla 54</w:t>
      </w:r>
      <w:r w:rsidR="00E97A9C" w:rsidRPr="00BC4261">
        <w:rPr>
          <w:rFonts w:ascii="Times New Roman" w:hAnsi="Times New Roman" w:cs="Times New Roman"/>
          <w:color w:val="000000" w:themeColor="text1"/>
          <w:sz w:val="24"/>
          <w:szCs w:val="24"/>
        </w:rPr>
        <w:t>.</w:t>
      </w:r>
    </w:p>
    <w:p w:rsidR="00E97A9C" w:rsidRPr="00BC4261" w:rsidRDefault="00E97A9C" w:rsidP="00E97A9C">
      <w:pPr>
        <w:spacing w:after="0" w:line="480" w:lineRule="auto"/>
        <w:ind w:left="993" w:hanging="3"/>
        <w:rPr>
          <w:rFonts w:ascii="Times New Roman" w:hAnsi="Times New Roman" w:cs="Times New Roman"/>
          <w:color w:val="000000" w:themeColor="text1"/>
          <w:sz w:val="24"/>
          <w:szCs w:val="24"/>
        </w:rPr>
      </w:pPr>
    </w:p>
    <w:p w:rsidR="005B6AC1" w:rsidRPr="00BC4261" w:rsidRDefault="005B6AC1" w:rsidP="005B6AC1">
      <w:pPr>
        <w:pStyle w:val="Descripcin"/>
        <w:spacing w:after="0"/>
        <w:rPr>
          <w:rFonts w:ascii="Times New Roman" w:hAnsi="Times New Roman" w:cs="Times New Roman"/>
          <w:i w:val="0"/>
          <w:color w:val="000000" w:themeColor="text1"/>
          <w:sz w:val="20"/>
          <w:szCs w:val="20"/>
        </w:rPr>
      </w:pPr>
      <w:bookmarkStart w:id="196" w:name="_Toc4730941"/>
      <w:bookmarkStart w:id="197" w:name="_Toc4731083"/>
      <w:r w:rsidRPr="00BC4261">
        <w:rPr>
          <w:rFonts w:ascii="Times New Roman" w:hAnsi="Times New Roman" w:cs="Times New Roman"/>
          <w:i w:val="0"/>
          <w:color w:val="000000" w:themeColor="text1"/>
          <w:sz w:val="20"/>
          <w:szCs w:val="20"/>
        </w:rPr>
        <w:t xml:space="preserve">Tabla </w:t>
      </w:r>
      <w:r w:rsidR="00185E47">
        <w:rPr>
          <w:rFonts w:ascii="Times New Roman" w:hAnsi="Times New Roman" w:cs="Times New Roman"/>
          <w:i w:val="0"/>
          <w:color w:val="000000" w:themeColor="text1"/>
          <w:sz w:val="20"/>
          <w:szCs w:val="20"/>
        </w:rPr>
        <w:t>54</w:t>
      </w:r>
      <w:r w:rsidRPr="00BC4261">
        <w:rPr>
          <w:rFonts w:ascii="Times New Roman" w:hAnsi="Times New Roman" w:cs="Times New Roman"/>
          <w:i w:val="0"/>
          <w:color w:val="000000" w:themeColor="text1"/>
          <w:sz w:val="20"/>
          <w:szCs w:val="20"/>
        </w:rPr>
        <w:t>.</w:t>
      </w:r>
      <w:bookmarkEnd w:id="196"/>
      <w:bookmarkEnd w:id="197"/>
      <w:r w:rsidRPr="00BC4261">
        <w:rPr>
          <w:rFonts w:ascii="Times New Roman" w:hAnsi="Times New Roman" w:cs="Times New Roman"/>
          <w:i w:val="0"/>
          <w:color w:val="000000" w:themeColor="text1"/>
          <w:sz w:val="20"/>
          <w:szCs w:val="20"/>
        </w:rPr>
        <w:t xml:space="preserve"> </w:t>
      </w:r>
    </w:p>
    <w:p w:rsidR="005B6AC1" w:rsidRPr="00BC4261" w:rsidRDefault="005B6AC1" w:rsidP="005B6AC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Percepción del monto del costo de producción que le otorga la EP para su cultivo de frijol de palo según la localidad del predio de los pequeños agricultores muestreados que se dedican al cultivo del frijol de palo (Cajanus cajan L) con crédito agrícola otorgado por la Empresa Procesadora SAC en la Región Lambayeque 2016.</w:t>
      </w:r>
      <w:r w:rsidRPr="00BC4261">
        <w:rPr>
          <w:rFonts w:ascii="Times New Roman" w:hAnsi="Times New Roman" w:cs="Times New Roman"/>
          <w:color w:val="000000" w:themeColor="text1"/>
          <w:sz w:val="24"/>
          <w:szCs w:val="24"/>
        </w:rPr>
        <w:t xml:space="preserve"> </w:t>
      </w:r>
    </w:p>
    <w:tbl>
      <w:tblPr>
        <w:tblW w:w="9150" w:type="dxa"/>
        <w:jc w:val="center"/>
        <w:tblCellMar>
          <w:left w:w="70" w:type="dxa"/>
          <w:right w:w="70" w:type="dxa"/>
        </w:tblCellMar>
        <w:tblLook w:val="04A0" w:firstRow="1" w:lastRow="0" w:firstColumn="1" w:lastColumn="0" w:noHBand="0" w:noVBand="1"/>
      </w:tblPr>
      <w:tblGrid>
        <w:gridCol w:w="3314"/>
        <w:gridCol w:w="1576"/>
        <w:gridCol w:w="1420"/>
        <w:gridCol w:w="2840"/>
      </w:tblGrid>
      <w:tr w:rsidR="005B6AC1" w:rsidRPr="00BC4261" w:rsidTr="00581FEF">
        <w:trPr>
          <w:trHeight w:val="757"/>
          <w:jc w:val="center"/>
        </w:trPr>
        <w:tc>
          <w:tcPr>
            <w:tcW w:w="3314" w:type="dxa"/>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p>
        </w:tc>
        <w:tc>
          <w:tcPr>
            <w:tcW w:w="1576" w:type="dxa"/>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Valor</w:t>
            </w:r>
          </w:p>
        </w:tc>
        <w:tc>
          <w:tcPr>
            <w:tcW w:w="1420" w:type="dxa"/>
            <w:tcBorders>
              <w:top w:val="single" w:sz="4" w:space="0" w:color="000000"/>
              <w:left w:val="nil"/>
              <w:bottom w:val="single" w:sz="4" w:space="0" w:color="000000"/>
              <w:right w:val="nil"/>
            </w:tcBorders>
            <w:shd w:val="clear" w:color="auto" w:fill="auto"/>
            <w:vAlign w:val="center"/>
            <w:hideMark/>
          </w:tcPr>
          <w:p w:rsidR="005B6AC1" w:rsidRPr="00BC4261" w:rsidRDefault="00E97A9C" w:rsidP="00581FEF">
            <w:pPr>
              <w:spacing w:after="0"/>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w:t>
            </w:r>
            <w:r w:rsidR="005B6AC1" w:rsidRPr="00BC4261">
              <w:rPr>
                <w:rFonts w:ascii="Times New Roman" w:eastAsia="Times New Roman" w:hAnsi="Times New Roman" w:cs="Times New Roman"/>
                <w:b/>
                <w:color w:val="000000" w:themeColor="text1"/>
                <w:sz w:val="24"/>
                <w:szCs w:val="24"/>
                <w:lang w:eastAsia="es-PE"/>
              </w:rPr>
              <w:t>l</w:t>
            </w:r>
            <w:proofErr w:type="spellEnd"/>
          </w:p>
        </w:tc>
        <w:tc>
          <w:tcPr>
            <w:tcW w:w="2840" w:type="dxa"/>
            <w:tcBorders>
              <w:top w:val="single" w:sz="4" w:space="0" w:color="000000"/>
              <w:left w:val="nil"/>
              <w:bottom w:val="single" w:sz="4" w:space="0" w:color="000000"/>
              <w:right w:val="nil"/>
            </w:tcBorders>
            <w:shd w:val="clear" w:color="auto" w:fill="auto"/>
            <w:vAlign w:val="center"/>
            <w:hideMark/>
          </w:tcPr>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Significación asintótica</w:t>
            </w:r>
          </w:p>
          <w:p w:rsidR="005B6AC1" w:rsidRPr="00BC4261" w:rsidRDefault="005B6AC1" w:rsidP="00581FEF">
            <w:pPr>
              <w:spacing w:after="0"/>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(bilateral)</w:t>
            </w:r>
          </w:p>
        </w:tc>
      </w:tr>
      <w:tr w:rsidR="005B6AC1" w:rsidRPr="00BC4261" w:rsidTr="00581FEF">
        <w:trPr>
          <w:trHeight w:val="278"/>
          <w:jc w:val="center"/>
        </w:trPr>
        <w:tc>
          <w:tcPr>
            <w:tcW w:w="3314" w:type="dxa"/>
            <w:tcBorders>
              <w:top w:val="nil"/>
              <w:left w:val="nil"/>
              <w:bottom w:val="nil"/>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Chi-cuadrado de Pearson</w:t>
            </w:r>
          </w:p>
        </w:tc>
        <w:tc>
          <w:tcPr>
            <w:tcW w:w="1576"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4,039</w:t>
            </w:r>
            <w:r w:rsidRPr="00BC4261">
              <w:rPr>
                <w:rFonts w:ascii="Times New Roman" w:eastAsia="Times New Roman" w:hAnsi="Times New Roman" w:cs="Times New Roman"/>
                <w:color w:val="000000" w:themeColor="text1"/>
                <w:sz w:val="24"/>
                <w:szCs w:val="24"/>
                <w:vertAlign w:val="superscript"/>
                <w:lang w:eastAsia="es-PE"/>
              </w:rPr>
              <w:t>a</w:t>
            </w:r>
          </w:p>
        </w:tc>
        <w:tc>
          <w:tcPr>
            <w:tcW w:w="1420"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tc>
        <w:tc>
          <w:tcPr>
            <w:tcW w:w="2840"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.401</w:t>
            </w:r>
          </w:p>
        </w:tc>
      </w:tr>
      <w:tr w:rsidR="005B6AC1" w:rsidRPr="00BC4261" w:rsidTr="00581FEF">
        <w:trPr>
          <w:trHeight w:val="129"/>
          <w:jc w:val="center"/>
        </w:trPr>
        <w:tc>
          <w:tcPr>
            <w:tcW w:w="3314" w:type="dxa"/>
            <w:tcBorders>
              <w:top w:val="nil"/>
              <w:left w:val="nil"/>
              <w:bottom w:val="nil"/>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Razón de verosimilitud</w:t>
            </w:r>
          </w:p>
        </w:tc>
        <w:tc>
          <w:tcPr>
            <w:tcW w:w="1576"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4.808</w:t>
            </w:r>
          </w:p>
        </w:tc>
        <w:tc>
          <w:tcPr>
            <w:tcW w:w="1420"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w:t>
            </w:r>
          </w:p>
        </w:tc>
        <w:tc>
          <w:tcPr>
            <w:tcW w:w="2840" w:type="dxa"/>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.308</w:t>
            </w:r>
          </w:p>
        </w:tc>
      </w:tr>
      <w:tr w:rsidR="005B6AC1" w:rsidRPr="00BC4261" w:rsidTr="00581FEF">
        <w:trPr>
          <w:trHeight w:val="356"/>
          <w:jc w:val="center"/>
        </w:trPr>
        <w:tc>
          <w:tcPr>
            <w:tcW w:w="3314" w:type="dxa"/>
            <w:tcBorders>
              <w:top w:val="nil"/>
              <w:left w:val="nil"/>
              <w:bottom w:val="single" w:sz="4" w:space="0" w:color="000000"/>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N de casos válidos</w:t>
            </w:r>
          </w:p>
        </w:tc>
        <w:tc>
          <w:tcPr>
            <w:tcW w:w="1576" w:type="dxa"/>
            <w:tcBorders>
              <w:top w:val="nil"/>
              <w:left w:val="nil"/>
              <w:bottom w:val="single" w:sz="4" w:space="0" w:color="000000"/>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60</w:t>
            </w:r>
          </w:p>
        </w:tc>
        <w:tc>
          <w:tcPr>
            <w:tcW w:w="1420" w:type="dxa"/>
            <w:tcBorders>
              <w:top w:val="nil"/>
              <w:left w:val="nil"/>
              <w:bottom w:val="single" w:sz="4" w:space="0" w:color="000000"/>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2840" w:type="dxa"/>
            <w:tcBorders>
              <w:top w:val="nil"/>
              <w:left w:val="nil"/>
              <w:bottom w:val="single" w:sz="4" w:space="0" w:color="000000"/>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AA1A65" w:rsidRPr="00BC4261" w:rsidRDefault="005B6AC1" w:rsidP="00AA1A65">
      <w:pPr>
        <w:spacing w:line="480" w:lineRule="auto"/>
        <w:ind w:left="993" w:hanging="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Se encontró diferencias estadísticas altamente significativas entre la utilidad obtenida por hectárea según la localidad del predio de los pequeños agricultores muestreados que se dedican al cultivo del frijol de palo (Cajanus cajan L) con </w:t>
      </w:r>
      <w:r w:rsidRPr="00BC4261">
        <w:rPr>
          <w:rFonts w:ascii="Times New Roman" w:hAnsi="Times New Roman" w:cs="Times New Roman"/>
          <w:color w:val="000000" w:themeColor="text1"/>
          <w:sz w:val="24"/>
          <w:szCs w:val="24"/>
        </w:rPr>
        <w:lastRenderedPageBreak/>
        <w:t>crédito agrícola otorgado por la Empresa Procesadora Perú SAC, en la Región Lambayeque 2016 (p &lt; 0.01).</w:t>
      </w:r>
      <w:r w:rsidR="00185E47">
        <w:rPr>
          <w:rFonts w:ascii="Times New Roman" w:hAnsi="Times New Roman" w:cs="Times New Roman"/>
          <w:color w:val="000000" w:themeColor="text1"/>
          <w:sz w:val="24"/>
          <w:szCs w:val="24"/>
        </w:rPr>
        <w:t xml:space="preserve"> Ver Tabla 55</w:t>
      </w:r>
      <w:r w:rsidR="00784D4B" w:rsidRPr="00BC4261">
        <w:rPr>
          <w:rFonts w:ascii="Times New Roman" w:hAnsi="Times New Roman" w:cs="Times New Roman"/>
          <w:color w:val="000000" w:themeColor="text1"/>
          <w:sz w:val="24"/>
          <w:szCs w:val="24"/>
        </w:rPr>
        <w:t>.</w:t>
      </w:r>
    </w:p>
    <w:tbl>
      <w:tblPr>
        <w:tblW w:w="5000" w:type="pct"/>
        <w:tblCellMar>
          <w:left w:w="70" w:type="dxa"/>
          <w:right w:w="70" w:type="dxa"/>
        </w:tblCellMar>
        <w:tblLook w:val="04A0" w:firstRow="1" w:lastRow="0" w:firstColumn="1" w:lastColumn="0" w:noHBand="0" w:noVBand="1"/>
      </w:tblPr>
      <w:tblGrid>
        <w:gridCol w:w="1960"/>
        <w:gridCol w:w="1962"/>
        <w:gridCol w:w="1163"/>
        <w:gridCol w:w="1614"/>
        <w:gridCol w:w="1163"/>
        <w:gridCol w:w="1164"/>
      </w:tblGrid>
      <w:tr w:rsidR="005B6AC1" w:rsidRPr="00BC4261" w:rsidTr="00581FEF">
        <w:trPr>
          <w:trHeight w:val="420"/>
        </w:trPr>
        <w:tc>
          <w:tcPr>
            <w:tcW w:w="5000" w:type="pct"/>
            <w:gridSpan w:val="6"/>
            <w:tcBorders>
              <w:top w:val="nil"/>
              <w:left w:val="nil"/>
              <w:bottom w:val="nil"/>
              <w:right w:val="nil"/>
            </w:tcBorders>
            <w:shd w:val="clear" w:color="auto" w:fill="auto"/>
            <w:vAlign w:val="center"/>
            <w:hideMark/>
          </w:tcPr>
          <w:p w:rsidR="005B6AC1" w:rsidRPr="00BC4261" w:rsidRDefault="005B6AC1" w:rsidP="00581FEF">
            <w:pPr>
              <w:pStyle w:val="Descripcin"/>
              <w:spacing w:after="0"/>
              <w:rPr>
                <w:rFonts w:ascii="Times New Roman" w:hAnsi="Times New Roman" w:cs="Times New Roman"/>
                <w:i w:val="0"/>
                <w:color w:val="000000" w:themeColor="text1"/>
                <w:sz w:val="20"/>
              </w:rPr>
            </w:pPr>
            <w:bookmarkStart w:id="198" w:name="_Toc4730942"/>
            <w:bookmarkStart w:id="199" w:name="_Toc4731084"/>
            <w:r w:rsidRPr="00BC4261">
              <w:rPr>
                <w:rFonts w:ascii="Times New Roman" w:hAnsi="Times New Roman" w:cs="Times New Roman"/>
                <w:i w:val="0"/>
                <w:color w:val="000000" w:themeColor="text1"/>
                <w:sz w:val="20"/>
              </w:rPr>
              <w:t xml:space="preserve">Tabla </w:t>
            </w:r>
            <w:r w:rsidR="00185E47">
              <w:rPr>
                <w:rFonts w:ascii="Times New Roman" w:hAnsi="Times New Roman" w:cs="Times New Roman"/>
                <w:i w:val="0"/>
                <w:color w:val="000000" w:themeColor="text1"/>
                <w:sz w:val="20"/>
              </w:rPr>
              <w:t>55</w:t>
            </w:r>
            <w:r w:rsidRPr="00BC4261">
              <w:rPr>
                <w:rFonts w:ascii="Times New Roman" w:hAnsi="Times New Roman" w:cs="Times New Roman"/>
                <w:i w:val="0"/>
                <w:color w:val="000000" w:themeColor="text1"/>
                <w:sz w:val="20"/>
              </w:rPr>
              <w:t>.</w:t>
            </w:r>
            <w:bookmarkEnd w:id="198"/>
            <w:bookmarkEnd w:id="199"/>
            <w:r w:rsidRPr="00BC4261">
              <w:rPr>
                <w:rFonts w:ascii="Times New Roman" w:hAnsi="Times New Roman" w:cs="Times New Roman"/>
                <w:i w:val="0"/>
                <w:color w:val="000000" w:themeColor="text1"/>
                <w:sz w:val="20"/>
              </w:rPr>
              <w:t xml:space="preserve"> </w:t>
            </w:r>
          </w:p>
          <w:p w:rsidR="005B6AC1" w:rsidRPr="00BC4261" w:rsidRDefault="005B6AC1" w:rsidP="00581FEF">
            <w:pPr>
              <w:spacing w:after="0"/>
              <w:rPr>
                <w:rFonts w:ascii="Times New Roman" w:eastAsia="Times New Roman" w:hAnsi="Times New Roman" w:cs="Times New Roman"/>
                <w:i/>
                <w:iCs/>
                <w:color w:val="000000" w:themeColor="text1"/>
                <w:sz w:val="24"/>
                <w:szCs w:val="24"/>
                <w:lang w:eastAsia="es-PE"/>
              </w:rPr>
            </w:pPr>
            <w:r w:rsidRPr="00BC4261">
              <w:rPr>
                <w:rFonts w:ascii="Times New Roman" w:hAnsi="Times New Roman" w:cs="Times New Roman"/>
                <w:i/>
                <w:color w:val="000000" w:themeColor="text1"/>
                <w:sz w:val="20"/>
              </w:rPr>
              <w:t>Utilidad por hectárea según la localidad del predio de los</w:t>
            </w:r>
            <w:r w:rsidRPr="00BC4261">
              <w:rPr>
                <w:i/>
                <w:color w:val="000000" w:themeColor="text1"/>
                <w:sz w:val="20"/>
              </w:rPr>
              <w:t xml:space="preserve"> </w:t>
            </w:r>
            <w:r w:rsidRPr="00BC4261">
              <w:rPr>
                <w:rFonts w:ascii="Times New Roman" w:hAnsi="Times New Roman" w:cs="Times New Roman"/>
                <w:i/>
                <w:color w:val="000000" w:themeColor="text1"/>
                <w:sz w:val="20"/>
                <w:szCs w:val="20"/>
              </w:rPr>
              <w:t>pequeños agricultores muestreados que se dedican al cultivo del frijol de palo (Cajanus cajan L) con crédito agrícola otorgado por la Empresa Procesadora SAC en la Región Lambayeque 2016</w:t>
            </w:r>
            <w:r w:rsidRPr="00BC4261">
              <w:rPr>
                <w:rFonts w:ascii="Times New Roman" w:hAnsi="Times New Roman" w:cs="Times New Roman"/>
                <w:color w:val="000000" w:themeColor="text1"/>
                <w:sz w:val="20"/>
                <w:szCs w:val="20"/>
              </w:rPr>
              <w:t>.</w:t>
            </w:r>
          </w:p>
        </w:tc>
      </w:tr>
      <w:tr w:rsidR="005B6AC1" w:rsidRPr="00BC4261" w:rsidTr="00581FEF">
        <w:trPr>
          <w:trHeight w:val="660"/>
        </w:trPr>
        <w:tc>
          <w:tcPr>
            <w:tcW w:w="1086"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 </w:t>
            </w:r>
          </w:p>
        </w:tc>
        <w:tc>
          <w:tcPr>
            <w:tcW w:w="1087"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Suma de cuadrados</w:t>
            </w:r>
          </w:p>
        </w:tc>
        <w:tc>
          <w:tcPr>
            <w:tcW w:w="644"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jc w:val="center"/>
              <w:rPr>
                <w:rFonts w:ascii="Times New Roman" w:eastAsia="Times New Roman" w:hAnsi="Times New Roman" w:cs="Times New Roman"/>
                <w:b/>
                <w:color w:val="000000" w:themeColor="text1"/>
                <w:sz w:val="24"/>
                <w:szCs w:val="24"/>
                <w:lang w:eastAsia="es-PE"/>
              </w:rPr>
            </w:pPr>
            <w:proofErr w:type="spellStart"/>
            <w:r w:rsidRPr="00BC4261">
              <w:rPr>
                <w:rFonts w:ascii="Times New Roman" w:eastAsia="Times New Roman" w:hAnsi="Times New Roman" w:cs="Times New Roman"/>
                <w:b/>
                <w:color w:val="000000" w:themeColor="text1"/>
                <w:sz w:val="24"/>
                <w:szCs w:val="24"/>
                <w:lang w:eastAsia="es-PE"/>
              </w:rPr>
              <w:t>gl</w:t>
            </w:r>
            <w:proofErr w:type="spellEnd"/>
          </w:p>
        </w:tc>
        <w:tc>
          <w:tcPr>
            <w:tcW w:w="894"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Media cuadrática</w:t>
            </w:r>
          </w:p>
        </w:tc>
        <w:tc>
          <w:tcPr>
            <w:tcW w:w="644"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F</w:t>
            </w:r>
          </w:p>
        </w:tc>
        <w:tc>
          <w:tcPr>
            <w:tcW w:w="645" w:type="pct"/>
            <w:tcBorders>
              <w:top w:val="single" w:sz="4" w:space="0" w:color="000000"/>
              <w:left w:val="nil"/>
              <w:bottom w:val="single" w:sz="4" w:space="0" w:color="000000"/>
              <w:right w:val="nil"/>
            </w:tcBorders>
            <w:shd w:val="clear" w:color="auto" w:fill="auto"/>
            <w:vAlign w:val="bottom"/>
            <w:hideMark/>
          </w:tcPr>
          <w:p w:rsidR="005B6AC1" w:rsidRPr="00BC4261" w:rsidRDefault="005B6AC1" w:rsidP="00581FEF">
            <w:pPr>
              <w:jc w:val="center"/>
              <w:rPr>
                <w:rFonts w:ascii="Times New Roman" w:eastAsia="Times New Roman" w:hAnsi="Times New Roman" w:cs="Times New Roman"/>
                <w:b/>
                <w:color w:val="000000" w:themeColor="text1"/>
                <w:sz w:val="24"/>
                <w:szCs w:val="24"/>
                <w:lang w:eastAsia="es-PE"/>
              </w:rPr>
            </w:pPr>
            <w:r w:rsidRPr="00BC4261">
              <w:rPr>
                <w:rFonts w:ascii="Times New Roman" w:eastAsia="Times New Roman" w:hAnsi="Times New Roman" w:cs="Times New Roman"/>
                <w:b/>
                <w:color w:val="000000" w:themeColor="text1"/>
                <w:sz w:val="24"/>
                <w:szCs w:val="24"/>
                <w:lang w:eastAsia="es-PE"/>
              </w:rPr>
              <w:t>Sig.</w:t>
            </w:r>
          </w:p>
        </w:tc>
      </w:tr>
      <w:tr w:rsidR="005B6AC1" w:rsidRPr="00BC4261" w:rsidTr="00581FEF">
        <w:trPr>
          <w:trHeight w:val="342"/>
        </w:trPr>
        <w:tc>
          <w:tcPr>
            <w:tcW w:w="1086" w:type="pct"/>
            <w:tcBorders>
              <w:top w:val="nil"/>
              <w:left w:val="nil"/>
              <w:bottom w:val="nil"/>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Entre grupos</w:t>
            </w:r>
          </w:p>
        </w:tc>
        <w:tc>
          <w:tcPr>
            <w:tcW w:w="1087" w:type="pct"/>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53741626.343</w:t>
            </w:r>
          </w:p>
        </w:tc>
        <w:tc>
          <w:tcPr>
            <w:tcW w:w="644" w:type="pct"/>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w:t>
            </w:r>
          </w:p>
        </w:tc>
        <w:tc>
          <w:tcPr>
            <w:tcW w:w="894" w:type="pct"/>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26870813.171</w:t>
            </w:r>
          </w:p>
        </w:tc>
        <w:tc>
          <w:tcPr>
            <w:tcW w:w="644" w:type="pct"/>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33.763</w:t>
            </w:r>
          </w:p>
        </w:tc>
        <w:tc>
          <w:tcPr>
            <w:tcW w:w="645" w:type="pct"/>
            <w:tcBorders>
              <w:top w:val="nil"/>
              <w:left w:val="nil"/>
              <w:bottom w:val="nil"/>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.000</w:t>
            </w:r>
          </w:p>
        </w:tc>
      </w:tr>
      <w:tr w:rsidR="005B6AC1" w:rsidRPr="00BC4261" w:rsidTr="00581FEF">
        <w:trPr>
          <w:trHeight w:val="916"/>
        </w:trPr>
        <w:tc>
          <w:tcPr>
            <w:tcW w:w="1086" w:type="pct"/>
            <w:tcBorders>
              <w:top w:val="nil"/>
              <w:left w:val="nil"/>
              <w:bottom w:val="single" w:sz="4" w:space="0" w:color="auto"/>
              <w:right w:val="nil"/>
            </w:tcBorders>
            <w:shd w:val="clear" w:color="auto" w:fill="auto"/>
            <w:hideMark/>
          </w:tcPr>
          <w:p w:rsidR="005B6AC1" w:rsidRPr="00BC4261" w:rsidRDefault="005B6AC1" w:rsidP="00581FEF">
            <w:pP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Dentro de grupos</w:t>
            </w:r>
          </w:p>
          <w:p w:rsidR="005B6AC1" w:rsidRPr="0092109F" w:rsidRDefault="005B6AC1" w:rsidP="00581FEF">
            <w:pP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Total</w:t>
            </w:r>
          </w:p>
        </w:tc>
        <w:tc>
          <w:tcPr>
            <w:tcW w:w="1087" w:type="pct"/>
            <w:tcBorders>
              <w:top w:val="nil"/>
              <w:left w:val="nil"/>
              <w:bottom w:val="single" w:sz="4" w:space="0" w:color="auto"/>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45364578.241</w:t>
            </w:r>
          </w:p>
          <w:p w:rsidR="005B6AC1" w:rsidRPr="0092109F" w:rsidRDefault="005B6AC1" w:rsidP="00581FEF">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99106204.583</w:t>
            </w:r>
          </w:p>
        </w:tc>
        <w:tc>
          <w:tcPr>
            <w:tcW w:w="644" w:type="pct"/>
            <w:tcBorders>
              <w:top w:val="nil"/>
              <w:left w:val="nil"/>
              <w:bottom w:val="single" w:sz="4" w:space="0" w:color="auto"/>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57</w:t>
            </w:r>
          </w:p>
          <w:p w:rsidR="005B6AC1" w:rsidRPr="0092109F" w:rsidRDefault="005B6AC1" w:rsidP="00581FEF">
            <w:pPr>
              <w:jc w:val="center"/>
              <w:rPr>
                <w:rFonts w:ascii="Times New Roman" w:eastAsia="Times New Roman" w:hAnsi="Times New Roman" w:cs="Times New Roman"/>
                <w:b/>
                <w:color w:val="000000" w:themeColor="text1"/>
                <w:sz w:val="24"/>
                <w:szCs w:val="24"/>
                <w:lang w:eastAsia="es-PE"/>
              </w:rPr>
            </w:pPr>
            <w:r w:rsidRPr="0092109F">
              <w:rPr>
                <w:rFonts w:ascii="Times New Roman" w:eastAsia="Times New Roman" w:hAnsi="Times New Roman" w:cs="Times New Roman"/>
                <w:b/>
                <w:color w:val="000000" w:themeColor="text1"/>
                <w:sz w:val="24"/>
                <w:szCs w:val="24"/>
                <w:lang w:eastAsia="es-PE"/>
              </w:rPr>
              <w:t>59</w:t>
            </w:r>
          </w:p>
        </w:tc>
        <w:tc>
          <w:tcPr>
            <w:tcW w:w="894" w:type="pct"/>
            <w:tcBorders>
              <w:top w:val="nil"/>
              <w:left w:val="nil"/>
              <w:bottom w:val="single" w:sz="4" w:space="0" w:color="auto"/>
              <w:right w:val="nil"/>
            </w:tcBorders>
            <w:shd w:val="clear" w:color="auto" w:fill="auto"/>
            <w:noWrap/>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795869.794</w:t>
            </w:r>
          </w:p>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644" w:type="pct"/>
            <w:tcBorders>
              <w:top w:val="nil"/>
              <w:left w:val="nil"/>
              <w:bottom w:val="single" w:sz="4" w:space="0" w:color="auto"/>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c>
          <w:tcPr>
            <w:tcW w:w="645" w:type="pct"/>
            <w:tcBorders>
              <w:top w:val="nil"/>
              <w:left w:val="nil"/>
              <w:bottom w:val="single" w:sz="4" w:space="0" w:color="auto"/>
              <w:right w:val="nil"/>
            </w:tcBorders>
            <w:shd w:val="clear" w:color="auto" w:fill="auto"/>
            <w:vAlign w:val="center"/>
            <w:hideMark/>
          </w:tcPr>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p w:rsidR="005B6AC1" w:rsidRPr="00BC4261" w:rsidRDefault="005B6AC1" w:rsidP="00581FEF">
            <w:pPr>
              <w:jc w:val="center"/>
              <w:rPr>
                <w:rFonts w:ascii="Times New Roman" w:eastAsia="Times New Roman" w:hAnsi="Times New Roman" w:cs="Times New Roman"/>
                <w:color w:val="000000" w:themeColor="text1"/>
                <w:sz w:val="24"/>
                <w:szCs w:val="24"/>
                <w:lang w:eastAsia="es-PE"/>
              </w:rPr>
            </w:pPr>
            <w:r w:rsidRPr="00BC4261">
              <w:rPr>
                <w:rFonts w:ascii="Times New Roman" w:eastAsia="Times New Roman" w:hAnsi="Times New Roman" w:cs="Times New Roman"/>
                <w:color w:val="000000" w:themeColor="text1"/>
                <w:sz w:val="24"/>
                <w:szCs w:val="24"/>
                <w:lang w:eastAsia="es-PE"/>
              </w:rPr>
              <w:t> </w:t>
            </w:r>
          </w:p>
        </w:tc>
      </w:tr>
    </w:tbl>
    <w:p w:rsidR="00185E47" w:rsidRPr="00BC4261" w:rsidRDefault="00185E47" w:rsidP="00185E47">
      <w:pPr>
        <w:spacing w:after="0"/>
        <w:rPr>
          <w:rFonts w:ascii="Times New Roman" w:hAnsi="Times New Roman" w:cs="Times New Roman"/>
          <w:color w:val="000000" w:themeColor="text1"/>
          <w:sz w:val="20"/>
          <w:szCs w:val="24"/>
        </w:rPr>
      </w:pPr>
      <w:r w:rsidRPr="00BC426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0"/>
          <w:szCs w:val="24"/>
        </w:rPr>
        <w:t>Fuente: Encuesta realizada a los pequeños agricultores de la Región Lambayeque - 2017</w:t>
      </w:r>
    </w:p>
    <w:p w:rsidR="005B6AC1" w:rsidRPr="00BC4261" w:rsidRDefault="005B6AC1" w:rsidP="005B6AC1">
      <w:pPr>
        <w:spacing w:after="0" w:line="240" w:lineRule="auto"/>
        <w:jc w:val="both"/>
        <w:rPr>
          <w:rFonts w:ascii="Times New Roman" w:hAnsi="Times New Roman" w:cs="Times New Roman"/>
          <w:color w:val="000000" w:themeColor="text1"/>
          <w:sz w:val="20"/>
          <w:szCs w:val="24"/>
        </w:rPr>
      </w:pPr>
    </w:p>
    <w:p w:rsidR="00CB6CFB" w:rsidRPr="00BC4261" w:rsidRDefault="00CB6CFB" w:rsidP="00CB6CFB">
      <w:pPr>
        <w:pStyle w:val="Prrafodelista"/>
        <w:ind w:left="993"/>
        <w:rPr>
          <w:rFonts w:ascii="Times New Roman" w:hAnsi="Times New Roman" w:cs="Times New Roman"/>
          <w:b/>
          <w:color w:val="000000" w:themeColor="text1"/>
          <w:sz w:val="24"/>
          <w:szCs w:val="24"/>
        </w:rPr>
      </w:pPr>
    </w:p>
    <w:p w:rsidR="008F76EC" w:rsidRDefault="00356E3D" w:rsidP="00FD36E3">
      <w:pPr>
        <w:pStyle w:val="Prrafodelista"/>
        <w:numPr>
          <w:ilvl w:val="2"/>
          <w:numId w:val="15"/>
        </w:numPr>
        <w:ind w:left="993"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Análisis Cualitativo de la entrevista al G</w:t>
      </w:r>
      <w:r w:rsidR="00CB6CFB" w:rsidRPr="00BC4261">
        <w:rPr>
          <w:rFonts w:ascii="Times New Roman" w:hAnsi="Times New Roman" w:cs="Times New Roman"/>
          <w:b/>
          <w:color w:val="000000" w:themeColor="text1"/>
          <w:sz w:val="24"/>
          <w:szCs w:val="24"/>
        </w:rPr>
        <w:t>erente de campo</w:t>
      </w:r>
    </w:p>
    <w:p w:rsidR="00AA1A65" w:rsidRPr="00AA1A65" w:rsidRDefault="00AA1A65" w:rsidP="00AA1A65">
      <w:pPr>
        <w:pStyle w:val="Prrafodelista"/>
        <w:spacing w:after="0"/>
        <w:ind w:left="993"/>
        <w:rPr>
          <w:rFonts w:ascii="Times New Roman" w:hAnsi="Times New Roman" w:cs="Times New Roman"/>
          <w:b/>
          <w:color w:val="000000" w:themeColor="text1"/>
          <w:sz w:val="24"/>
          <w:szCs w:val="24"/>
        </w:rPr>
      </w:pPr>
    </w:p>
    <w:p w:rsidR="00565AF7" w:rsidRPr="00BC4261" w:rsidRDefault="005B6AC1" w:rsidP="005B6AC1">
      <w:pPr>
        <w:spacing w:line="480" w:lineRule="auto"/>
        <w:ind w:left="993" w:hanging="285"/>
        <w:rPr>
          <w:rFonts w:ascii="Times New Roman" w:hAnsi="Times New Roman" w:cs="Times New Roman"/>
          <w:color w:val="000000" w:themeColor="text1"/>
          <w:sz w:val="24"/>
          <w:szCs w:val="24"/>
          <w:lang w:val="es-MX"/>
        </w:rPr>
      </w:pPr>
      <w:r w:rsidRPr="00BC4261">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Al realizar el análisis cualitativo, la Empresa Proc</w:t>
      </w:r>
      <w:r w:rsidR="00356E3D">
        <w:rPr>
          <w:rFonts w:ascii="Times New Roman" w:hAnsi="Times New Roman" w:cs="Times New Roman"/>
          <w:color w:val="000000" w:themeColor="text1"/>
          <w:sz w:val="24"/>
          <w:szCs w:val="24"/>
          <w:lang w:val="es-MX"/>
        </w:rPr>
        <w:t>esadora Perú SAC cuenta con un Plan Estratégico, el cual incluye Visión, Misión, Estrategias, P</w:t>
      </w:r>
      <w:r w:rsidR="00565AF7" w:rsidRPr="00BC4261">
        <w:rPr>
          <w:rFonts w:ascii="Times New Roman" w:hAnsi="Times New Roman" w:cs="Times New Roman"/>
          <w:color w:val="000000" w:themeColor="text1"/>
          <w:sz w:val="24"/>
          <w:szCs w:val="24"/>
          <w:lang w:val="es-MX"/>
        </w:rPr>
        <w:t xml:space="preserve">olíticas </w:t>
      </w:r>
      <w:r w:rsidR="00356E3D">
        <w:rPr>
          <w:rFonts w:ascii="Times New Roman" w:hAnsi="Times New Roman" w:cs="Times New Roman"/>
          <w:color w:val="000000" w:themeColor="text1"/>
          <w:sz w:val="24"/>
          <w:szCs w:val="24"/>
          <w:lang w:val="es-MX"/>
        </w:rPr>
        <w:t>y O</w:t>
      </w:r>
      <w:r w:rsidR="00565AF7" w:rsidRPr="00BC4261">
        <w:rPr>
          <w:rFonts w:ascii="Times New Roman" w:hAnsi="Times New Roman" w:cs="Times New Roman"/>
          <w:color w:val="000000" w:themeColor="text1"/>
          <w:sz w:val="24"/>
          <w:szCs w:val="24"/>
          <w:lang w:val="es-MX"/>
        </w:rPr>
        <w:t xml:space="preserve">bjetivos a largo plazo, </w:t>
      </w:r>
      <w:r w:rsidRPr="00BC4261">
        <w:rPr>
          <w:rFonts w:ascii="Times New Roman" w:hAnsi="Times New Roman" w:cs="Times New Roman"/>
          <w:color w:val="000000" w:themeColor="text1"/>
          <w:sz w:val="24"/>
          <w:szCs w:val="24"/>
          <w:lang w:val="es-MX"/>
        </w:rPr>
        <w:t>según refiere</w:t>
      </w:r>
      <w:r w:rsidR="00356E3D">
        <w:rPr>
          <w:rFonts w:ascii="Times New Roman" w:hAnsi="Times New Roman" w:cs="Times New Roman"/>
          <w:color w:val="000000" w:themeColor="text1"/>
          <w:sz w:val="24"/>
          <w:szCs w:val="24"/>
          <w:lang w:val="es-MX"/>
        </w:rPr>
        <w:t xml:space="preserve"> el G</w:t>
      </w:r>
      <w:r w:rsidR="00565AF7" w:rsidRPr="00BC4261">
        <w:rPr>
          <w:rFonts w:ascii="Times New Roman" w:hAnsi="Times New Roman" w:cs="Times New Roman"/>
          <w:color w:val="000000" w:themeColor="text1"/>
          <w:sz w:val="24"/>
          <w:szCs w:val="24"/>
          <w:lang w:val="es-MX"/>
        </w:rPr>
        <w:t>erente de campo. Mediante la entrevista realizada, queda claro que la empresa cuenta con una organización adecuada, de tal forma que pueda cumplir con la demanda internacional de frejol de palo fresco y sobre todo brinda asistencia técnica que consiste en: Manejo del cultivo, control de plagas, control de enfermedades, control de malezas, cosecha y manejo post cosecha, a través de sus extensionistas de campo  que orientan en el manejo de cultivo a los pequeños productores de frejol de palo en la región Lambayeque.</w:t>
      </w:r>
    </w:p>
    <w:p w:rsidR="00356E3D" w:rsidRDefault="005B6AC1" w:rsidP="005B6AC1">
      <w:pPr>
        <w:spacing w:line="480" w:lineRule="auto"/>
        <w:ind w:left="993" w:hanging="285"/>
        <w:rPr>
          <w:rFonts w:ascii="Times New Roman" w:hAnsi="Times New Roman" w:cs="Times New Roman"/>
          <w:color w:val="000000" w:themeColor="text1"/>
          <w:sz w:val="24"/>
          <w:szCs w:val="24"/>
          <w:lang w:val="es-MX"/>
        </w:rPr>
      </w:pPr>
      <w:r w:rsidRPr="00BC4261">
        <w:rPr>
          <w:rFonts w:ascii="Times New Roman" w:hAnsi="Times New Roman" w:cs="Times New Roman"/>
          <w:color w:val="000000" w:themeColor="text1"/>
          <w:sz w:val="24"/>
          <w:szCs w:val="24"/>
          <w:lang w:val="es-MX"/>
        </w:rPr>
        <w:t xml:space="preserve">          </w:t>
      </w:r>
      <w:r w:rsidR="00356E3D">
        <w:rPr>
          <w:rFonts w:ascii="Times New Roman" w:hAnsi="Times New Roman" w:cs="Times New Roman"/>
          <w:color w:val="000000" w:themeColor="text1"/>
          <w:sz w:val="24"/>
          <w:szCs w:val="24"/>
          <w:lang w:val="es-MX"/>
        </w:rPr>
        <w:t>Respecto al Plan E</w:t>
      </w:r>
      <w:r w:rsidR="00565AF7" w:rsidRPr="00BC4261">
        <w:rPr>
          <w:rFonts w:ascii="Times New Roman" w:hAnsi="Times New Roman" w:cs="Times New Roman"/>
          <w:color w:val="000000" w:themeColor="text1"/>
          <w:sz w:val="24"/>
          <w:szCs w:val="24"/>
          <w:lang w:val="es-MX"/>
        </w:rPr>
        <w:t xml:space="preserve">stratégico, la Empresa Procesadora Perú SAC ha desarrollado un MOF de acuerdo a las exigencias del sector exportación, así mismo se ha puesto en evidencia que los profesionales conocen y cumplen las funciones encomendadas, el perfil está claramente definido: un amplio conocimiento de finanzas agrícolas y en cultivos, específicamente en frejol de palo. Además, se </w:t>
      </w:r>
      <w:r w:rsidR="00565AF7" w:rsidRPr="00BC4261">
        <w:rPr>
          <w:rFonts w:ascii="Times New Roman" w:hAnsi="Times New Roman" w:cs="Times New Roman"/>
          <w:color w:val="000000" w:themeColor="text1"/>
          <w:sz w:val="24"/>
          <w:szCs w:val="24"/>
          <w:lang w:val="es-MX"/>
        </w:rPr>
        <w:lastRenderedPageBreak/>
        <w:t xml:space="preserve">cuenta con un equipo de </w:t>
      </w:r>
      <w:proofErr w:type="spellStart"/>
      <w:r w:rsidR="00565AF7" w:rsidRPr="00BC4261">
        <w:rPr>
          <w:rFonts w:ascii="Times New Roman" w:hAnsi="Times New Roman" w:cs="Times New Roman"/>
          <w:color w:val="000000" w:themeColor="text1"/>
          <w:sz w:val="24"/>
          <w:szCs w:val="24"/>
          <w:lang w:val="es-MX"/>
        </w:rPr>
        <w:t>sectoristas</w:t>
      </w:r>
      <w:proofErr w:type="spellEnd"/>
      <w:r w:rsidR="00565AF7" w:rsidRPr="00BC4261">
        <w:rPr>
          <w:rFonts w:ascii="Times New Roman" w:hAnsi="Times New Roman" w:cs="Times New Roman"/>
          <w:color w:val="000000" w:themeColor="text1"/>
          <w:sz w:val="24"/>
          <w:szCs w:val="24"/>
          <w:lang w:val="es-MX"/>
        </w:rPr>
        <w:t xml:space="preserve"> en número suficiente que permitan dar cobertura a las zonas de cultivo: Túcume, Jayanca y </w:t>
      </w:r>
      <w:r w:rsidRPr="00BC4261">
        <w:rPr>
          <w:rFonts w:ascii="Times New Roman" w:hAnsi="Times New Roman" w:cs="Times New Roman"/>
          <w:color w:val="000000" w:themeColor="text1"/>
          <w:sz w:val="24"/>
          <w:szCs w:val="24"/>
          <w:lang w:val="es-MX"/>
        </w:rPr>
        <w:t>Batan grande</w:t>
      </w:r>
      <w:r w:rsidR="00565AF7" w:rsidRPr="00BC4261">
        <w:rPr>
          <w:rFonts w:ascii="Times New Roman" w:hAnsi="Times New Roman" w:cs="Times New Roman"/>
          <w:color w:val="000000" w:themeColor="text1"/>
          <w:sz w:val="24"/>
          <w:szCs w:val="24"/>
          <w:lang w:val="es-MX"/>
        </w:rPr>
        <w:t xml:space="preserve">. </w:t>
      </w:r>
    </w:p>
    <w:p w:rsidR="00356E3D" w:rsidRDefault="00356E3D" w:rsidP="00356E3D">
      <w:pPr>
        <w:spacing w:line="480" w:lineRule="auto"/>
        <w:ind w:left="993"/>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     En cuanto a los O</w:t>
      </w:r>
      <w:r w:rsidR="00565AF7" w:rsidRPr="00BC4261">
        <w:rPr>
          <w:rFonts w:ascii="Times New Roman" w:hAnsi="Times New Roman" w:cs="Times New Roman"/>
          <w:color w:val="000000" w:themeColor="text1"/>
          <w:sz w:val="24"/>
          <w:szCs w:val="24"/>
          <w:lang w:val="es-MX"/>
        </w:rPr>
        <w:t xml:space="preserve">bjetivos a mediano plazo, la empresa busca satisfacer las demandas de los clientes internos y externos, organizar y mejorar la asistencia </w:t>
      </w:r>
      <w:r w:rsidR="005B6AC1" w:rsidRPr="00BC4261">
        <w:rPr>
          <w:rFonts w:ascii="Times New Roman" w:hAnsi="Times New Roman" w:cs="Times New Roman"/>
          <w:color w:val="000000" w:themeColor="text1"/>
          <w:sz w:val="24"/>
          <w:szCs w:val="24"/>
          <w:lang w:val="es-MX"/>
        </w:rPr>
        <w:t>técnica a</w:t>
      </w:r>
      <w:r w:rsidR="00565AF7" w:rsidRPr="00BC4261">
        <w:rPr>
          <w:rFonts w:ascii="Times New Roman" w:hAnsi="Times New Roman" w:cs="Times New Roman"/>
          <w:color w:val="000000" w:themeColor="text1"/>
          <w:sz w:val="24"/>
          <w:szCs w:val="24"/>
          <w:lang w:val="es-MX"/>
        </w:rPr>
        <w:t xml:space="preserve"> los pequeños agricultores de frejol de palo y el abastecimiento de semillas. Esto constituye una ventaja sobre otras organizaciones, en razón a que no solo se dedican a acopiar la producción, sino que se busca un desarrollo sostenible del agricultor en función a la asistencia técnica, financiamiento y compra de su producción y por otro lado, la Empresa Procesadora Perú SAC, ha logrado fidelizar a los pequeños agricultores, y sobre todo se obtiene frejol de palo que cumplen con los estándares internacionales.</w:t>
      </w:r>
      <w:r>
        <w:rPr>
          <w:rFonts w:ascii="Times New Roman" w:hAnsi="Times New Roman" w:cs="Times New Roman"/>
          <w:color w:val="000000" w:themeColor="text1"/>
          <w:sz w:val="24"/>
          <w:szCs w:val="24"/>
          <w:lang w:val="es-MX"/>
        </w:rPr>
        <w:t xml:space="preserve">  </w:t>
      </w:r>
    </w:p>
    <w:p w:rsidR="00565AF7" w:rsidRPr="00BC4261" w:rsidRDefault="00356E3D" w:rsidP="00356E3D">
      <w:pPr>
        <w:spacing w:line="480" w:lineRule="auto"/>
        <w:ind w:left="993"/>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 xml:space="preserve">Los beneficios que perciben los pequeños agricultores son la asistencia técnica, un mercado seguro y los gastos operativos </w:t>
      </w:r>
      <w:r w:rsidR="005B6AC1" w:rsidRPr="00BC4261">
        <w:rPr>
          <w:rFonts w:ascii="Times New Roman" w:hAnsi="Times New Roman" w:cs="Times New Roman"/>
          <w:color w:val="000000" w:themeColor="text1"/>
          <w:sz w:val="24"/>
          <w:szCs w:val="24"/>
          <w:lang w:val="es-MX"/>
        </w:rPr>
        <w:t>que los</w:t>
      </w:r>
      <w:r w:rsidR="00565AF7" w:rsidRPr="00BC4261">
        <w:rPr>
          <w:rFonts w:ascii="Times New Roman" w:hAnsi="Times New Roman" w:cs="Times New Roman"/>
          <w:color w:val="000000" w:themeColor="text1"/>
          <w:sz w:val="24"/>
          <w:szCs w:val="24"/>
          <w:lang w:val="es-MX"/>
        </w:rPr>
        <w:t xml:space="preserve"> asume la empresa.</w:t>
      </w:r>
    </w:p>
    <w:p w:rsidR="00356E3D" w:rsidRDefault="001D180D" w:rsidP="005B6AC1">
      <w:pPr>
        <w:spacing w:line="480" w:lineRule="auto"/>
        <w:ind w:left="993" w:firstLine="315"/>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Con relación</w:t>
      </w:r>
      <w:r w:rsidR="00356E3D">
        <w:rPr>
          <w:rFonts w:ascii="Times New Roman" w:hAnsi="Times New Roman" w:cs="Times New Roman"/>
          <w:color w:val="000000" w:themeColor="text1"/>
          <w:sz w:val="24"/>
          <w:szCs w:val="24"/>
          <w:lang w:val="es-MX"/>
        </w:rPr>
        <w:t xml:space="preserve"> al Plan O</w:t>
      </w:r>
      <w:r w:rsidR="00565AF7" w:rsidRPr="00BC4261">
        <w:rPr>
          <w:rFonts w:ascii="Times New Roman" w:hAnsi="Times New Roman" w:cs="Times New Roman"/>
          <w:color w:val="000000" w:themeColor="text1"/>
          <w:sz w:val="24"/>
          <w:szCs w:val="24"/>
          <w:lang w:val="es-MX"/>
        </w:rPr>
        <w:t xml:space="preserve">perativo, se ha desarrollado un plan de financiamiento </w:t>
      </w:r>
      <w:r w:rsidR="005B6AC1" w:rsidRPr="00BC4261">
        <w:rPr>
          <w:rFonts w:ascii="Times New Roman" w:hAnsi="Times New Roman" w:cs="Times New Roman"/>
          <w:color w:val="000000" w:themeColor="text1"/>
          <w:sz w:val="24"/>
          <w:szCs w:val="24"/>
          <w:lang w:val="es-MX"/>
        </w:rPr>
        <w:t>de campaña</w:t>
      </w:r>
      <w:r w:rsidR="00565AF7" w:rsidRPr="00BC4261">
        <w:rPr>
          <w:rFonts w:ascii="Times New Roman" w:hAnsi="Times New Roman" w:cs="Times New Roman"/>
          <w:color w:val="000000" w:themeColor="text1"/>
          <w:sz w:val="24"/>
          <w:szCs w:val="24"/>
          <w:lang w:val="es-MX"/>
        </w:rPr>
        <w:t xml:space="preserve"> agrícola, con una meta de 2000 hectáreas y una producción promedio de 12000 Tm, con lo cual se benefician aproximadamente 400 pequeños agricultores y sus respectivas familias. Al realizar un análisis del monto de financiamiento, este es en promedio de 800 soles por hectárea por campaña y si existiera algún gasto adicional, este corre por cuenta del pequeño agricultor. </w:t>
      </w:r>
    </w:p>
    <w:p w:rsidR="00565AF7" w:rsidRPr="00BC4261" w:rsidRDefault="00565AF7" w:rsidP="005B6AC1">
      <w:pPr>
        <w:spacing w:line="480" w:lineRule="auto"/>
        <w:ind w:left="993" w:firstLine="315"/>
        <w:rPr>
          <w:rFonts w:ascii="Times New Roman" w:hAnsi="Times New Roman" w:cs="Times New Roman"/>
          <w:color w:val="000000" w:themeColor="text1"/>
          <w:sz w:val="24"/>
          <w:szCs w:val="24"/>
          <w:lang w:val="es-MX"/>
        </w:rPr>
      </w:pPr>
      <w:r w:rsidRPr="00BC4261">
        <w:rPr>
          <w:rFonts w:ascii="Times New Roman" w:hAnsi="Times New Roman" w:cs="Times New Roman"/>
          <w:color w:val="000000" w:themeColor="text1"/>
          <w:sz w:val="24"/>
          <w:szCs w:val="24"/>
          <w:lang w:val="es-MX"/>
        </w:rPr>
        <w:t>En cuanto a la estructura del crédito, el 30% es en efectivo y un 40% en insu</w:t>
      </w:r>
      <w:r w:rsidR="006E0CA2">
        <w:rPr>
          <w:rFonts w:ascii="Times New Roman" w:hAnsi="Times New Roman" w:cs="Times New Roman"/>
          <w:color w:val="000000" w:themeColor="text1"/>
          <w:sz w:val="24"/>
          <w:szCs w:val="24"/>
          <w:lang w:val="es-MX"/>
        </w:rPr>
        <w:t>mos. La tasa de interés es del 5</w:t>
      </w:r>
      <w:r w:rsidRPr="00BC4261">
        <w:rPr>
          <w:rFonts w:ascii="Times New Roman" w:hAnsi="Times New Roman" w:cs="Times New Roman"/>
          <w:color w:val="000000" w:themeColor="text1"/>
          <w:sz w:val="24"/>
          <w:szCs w:val="24"/>
          <w:lang w:val="es-MX"/>
        </w:rPr>
        <w:t>% y el mercado de destino es EEUU si el frejol de palo es en conserva, y a Francia fresco o congelado. Este plan operativo, desarrollado año a año, permite a la empresa cumplir con la demanda de frejol de palo y ampliar la frontera agrícola en función a la demanda externa.</w:t>
      </w:r>
    </w:p>
    <w:p w:rsidR="00565AF7" w:rsidRPr="00BC4261" w:rsidRDefault="005B6AC1" w:rsidP="00BF66D7">
      <w:pPr>
        <w:spacing w:line="480" w:lineRule="auto"/>
        <w:ind w:left="993" w:hanging="285"/>
        <w:rPr>
          <w:rFonts w:ascii="Times New Roman" w:hAnsi="Times New Roman" w:cs="Times New Roman"/>
          <w:color w:val="000000" w:themeColor="text1"/>
          <w:sz w:val="24"/>
          <w:szCs w:val="24"/>
          <w:lang w:val="es-MX"/>
        </w:rPr>
      </w:pPr>
      <w:r w:rsidRPr="00BC4261">
        <w:rPr>
          <w:rFonts w:ascii="Times New Roman" w:hAnsi="Times New Roman" w:cs="Times New Roman"/>
          <w:color w:val="000000" w:themeColor="text1"/>
          <w:sz w:val="24"/>
          <w:szCs w:val="24"/>
          <w:lang w:val="es-MX"/>
        </w:rPr>
        <w:lastRenderedPageBreak/>
        <w:t xml:space="preserve">          </w:t>
      </w:r>
      <w:r w:rsidR="00565AF7" w:rsidRPr="00BC4261">
        <w:rPr>
          <w:rFonts w:ascii="Times New Roman" w:hAnsi="Times New Roman" w:cs="Times New Roman"/>
          <w:color w:val="000000" w:themeColor="text1"/>
          <w:sz w:val="24"/>
          <w:szCs w:val="24"/>
          <w:lang w:val="es-MX"/>
        </w:rPr>
        <w:t xml:space="preserve">Los sectores son Túcume, Jayanca y </w:t>
      </w:r>
      <w:r w:rsidRPr="00BC4261">
        <w:rPr>
          <w:rFonts w:ascii="Times New Roman" w:hAnsi="Times New Roman" w:cs="Times New Roman"/>
          <w:color w:val="000000" w:themeColor="text1"/>
          <w:sz w:val="24"/>
          <w:szCs w:val="24"/>
          <w:lang w:val="es-MX"/>
        </w:rPr>
        <w:t>Batan grande</w:t>
      </w:r>
      <w:r w:rsidR="00565AF7" w:rsidRPr="00BC4261">
        <w:rPr>
          <w:rFonts w:ascii="Times New Roman" w:hAnsi="Times New Roman" w:cs="Times New Roman"/>
          <w:color w:val="000000" w:themeColor="text1"/>
          <w:sz w:val="24"/>
          <w:szCs w:val="24"/>
          <w:lang w:val="es-MX"/>
        </w:rPr>
        <w:t>, se pretende  desarrollar en base a la experiencia de 33 años (Desde 1986) un modelo de asociatividad que consiste en que la empresa se compromete a organizarlos, a proporcionarles asistencia técnica previa a la campaña, durante y en la post cosecha y la compra de su producción, mientras que AGROBANCO, Cajas Municipales o banca comercial, se encargaría de financiar la campaña agrícola, garantizando un precio refugio por parte de la Empresa Procesadora Perú SAC que pueda salvaguardar la economía del pequeño agricultor.</w:t>
      </w:r>
    </w:p>
    <w:p w:rsidR="00356E3D" w:rsidRDefault="00BF66D7" w:rsidP="00BF66D7">
      <w:pPr>
        <w:spacing w:line="480" w:lineRule="auto"/>
        <w:ind w:left="993"/>
        <w:rPr>
          <w:rFonts w:ascii="Times New Roman" w:hAnsi="Times New Roman" w:cs="Times New Roman"/>
          <w:color w:val="000000" w:themeColor="text1"/>
          <w:sz w:val="24"/>
          <w:szCs w:val="24"/>
          <w:lang w:val="es-MX"/>
        </w:rPr>
      </w:pPr>
      <w:r w:rsidRPr="00BC4261">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 xml:space="preserve">En la actualidad la Empresa Procesadora Perú SAC. en cuanto al proceso para la calificación del crédito agrícola, el pequeño agricultor que desea que se le habilite para la campaña, debe presentar copia de su DNI, firmar un contrato que incluye el área a sembrar, la cantidad de semilla que la empresa se encarga de abastecer para la siembra, la opción de que la empresa proporcione a solicitud del sembrador de desinfectantes de semilla, abonos foliares y otros insumos los cuales serán pagados al momento de la cosecha. </w:t>
      </w:r>
    </w:p>
    <w:p w:rsidR="00356E3D" w:rsidRDefault="00356E3D" w:rsidP="00BF66D7">
      <w:pPr>
        <w:spacing w:line="480" w:lineRule="auto"/>
        <w:ind w:left="993"/>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 xml:space="preserve">Así mismo, a solicitud del sembrador, la empresa puede proporcionar dinero en efectivo para atender la cementera. El precio acordado es de 1 sol por kilo de frejol de palo. Dentro del contrato se especifica que el agricultor se compromete a vender la cosecha a la Empresa Procesadora Perú SAC. </w:t>
      </w:r>
    </w:p>
    <w:p w:rsidR="00356E3D" w:rsidRDefault="00356E3D" w:rsidP="00BF66D7">
      <w:pPr>
        <w:spacing w:line="480" w:lineRule="auto"/>
        <w:ind w:left="993"/>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 xml:space="preserve">También deberá presentar la copia del título de propiedad o arriendo del predio y una solicitud en el cual manifiesta que desea pertenecer al programa de siembra de la Empresa Procesadora Perú SAC. </w:t>
      </w:r>
    </w:p>
    <w:p w:rsidR="00FA5C92" w:rsidRPr="00BC4261" w:rsidRDefault="00356E3D" w:rsidP="00BF66D7">
      <w:pPr>
        <w:spacing w:line="480" w:lineRule="auto"/>
        <w:ind w:left="993"/>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     </w:t>
      </w:r>
      <w:r w:rsidR="00565AF7" w:rsidRPr="00BC4261">
        <w:rPr>
          <w:rFonts w:ascii="Times New Roman" w:hAnsi="Times New Roman" w:cs="Times New Roman"/>
          <w:color w:val="000000" w:themeColor="text1"/>
          <w:sz w:val="24"/>
          <w:szCs w:val="24"/>
          <w:lang w:val="es-MX"/>
        </w:rPr>
        <w:t xml:space="preserve">En cuanto a la evaluación, existe un equipo de promotores que evalúa la documentación presentada y luego de la autorización del jefe de campo y del </w:t>
      </w:r>
      <w:r w:rsidR="00565AF7" w:rsidRPr="00BC4261">
        <w:rPr>
          <w:rFonts w:ascii="Times New Roman" w:hAnsi="Times New Roman" w:cs="Times New Roman"/>
          <w:color w:val="000000" w:themeColor="text1"/>
          <w:sz w:val="24"/>
          <w:szCs w:val="24"/>
          <w:lang w:val="es-MX"/>
        </w:rPr>
        <w:lastRenderedPageBreak/>
        <w:t>gerente de operaciones, se procede a aprobar el crédito agrícola. De ser aprobado, el pequeño agricultor percibirá dinero en efectivo para el manejo del cultivo y también para la preparación de suelos.</w:t>
      </w:r>
    </w:p>
    <w:p w:rsidR="00FA5C92" w:rsidRPr="00BC4261" w:rsidRDefault="00356E3D" w:rsidP="00307AB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4.2. Discusión de R</w:t>
      </w:r>
      <w:r w:rsidR="009965AB" w:rsidRPr="00BC4261">
        <w:rPr>
          <w:rFonts w:ascii="Times New Roman" w:hAnsi="Times New Roman" w:cs="Times New Roman"/>
          <w:b/>
          <w:color w:val="000000" w:themeColor="text1"/>
          <w:sz w:val="24"/>
          <w:szCs w:val="24"/>
        </w:rPr>
        <w:t xml:space="preserve">esultados </w:t>
      </w:r>
    </w:p>
    <w:p w:rsidR="00EC6DC3" w:rsidRPr="00BC4261" w:rsidRDefault="005D76D5" w:rsidP="005D76D5">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EC6DC3" w:rsidRPr="00BC4261">
        <w:rPr>
          <w:rFonts w:ascii="Times New Roman" w:hAnsi="Times New Roman" w:cs="Times New Roman"/>
          <w:color w:val="000000" w:themeColor="text1"/>
          <w:sz w:val="24"/>
          <w:szCs w:val="24"/>
        </w:rPr>
        <w:t>Según los resultados obten</w:t>
      </w:r>
      <w:r w:rsidR="00A25B98" w:rsidRPr="00BC4261">
        <w:rPr>
          <w:rFonts w:ascii="Times New Roman" w:hAnsi="Times New Roman" w:cs="Times New Roman"/>
          <w:color w:val="000000" w:themeColor="text1"/>
          <w:sz w:val="24"/>
          <w:szCs w:val="24"/>
        </w:rPr>
        <w:t xml:space="preserve">idos a través de las encuestas </w:t>
      </w:r>
      <w:r w:rsidR="00EC6DC3" w:rsidRPr="00BC4261">
        <w:rPr>
          <w:rFonts w:ascii="Times New Roman" w:hAnsi="Times New Roman" w:cs="Times New Roman"/>
          <w:color w:val="000000" w:themeColor="text1"/>
          <w:sz w:val="24"/>
          <w:szCs w:val="24"/>
        </w:rPr>
        <w:t xml:space="preserve">aplicadas a los pequeños </w:t>
      </w:r>
      <w:r w:rsidRPr="00BC4261">
        <w:rPr>
          <w:rFonts w:ascii="Times New Roman" w:hAnsi="Times New Roman" w:cs="Times New Roman"/>
          <w:color w:val="000000" w:themeColor="text1"/>
          <w:sz w:val="24"/>
          <w:szCs w:val="24"/>
        </w:rPr>
        <w:t>agricultores de</w:t>
      </w:r>
      <w:r w:rsidR="00A25B98" w:rsidRPr="00BC4261">
        <w:rPr>
          <w:rFonts w:ascii="Times New Roman" w:hAnsi="Times New Roman" w:cs="Times New Roman"/>
          <w:color w:val="000000" w:themeColor="text1"/>
          <w:sz w:val="24"/>
          <w:szCs w:val="24"/>
        </w:rPr>
        <w:t xml:space="preserve"> la zona de </w:t>
      </w:r>
      <w:r w:rsidRPr="00BC4261">
        <w:rPr>
          <w:rFonts w:ascii="Times New Roman" w:hAnsi="Times New Roman" w:cs="Times New Roman"/>
          <w:color w:val="000000" w:themeColor="text1"/>
          <w:sz w:val="24"/>
          <w:szCs w:val="24"/>
        </w:rPr>
        <w:t>Batan grande</w:t>
      </w:r>
      <w:r w:rsidR="00A25B98" w:rsidRPr="00BC4261">
        <w:rPr>
          <w:rFonts w:ascii="Times New Roman" w:hAnsi="Times New Roman" w:cs="Times New Roman"/>
          <w:color w:val="000000" w:themeColor="text1"/>
          <w:sz w:val="24"/>
          <w:szCs w:val="24"/>
        </w:rPr>
        <w:t xml:space="preserve">, Jayanca y </w:t>
      </w:r>
      <w:r w:rsidRPr="00BC4261">
        <w:rPr>
          <w:rFonts w:ascii="Times New Roman" w:hAnsi="Times New Roman" w:cs="Times New Roman"/>
          <w:color w:val="000000" w:themeColor="text1"/>
          <w:sz w:val="24"/>
          <w:szCs w:val="24"/>
        </w:rPr>
        <w:t>Túcume</w:t>
      </w:r>
      <w:r w:rsidR="00A25B98" w:rsidRPr="00BC4261">
        <w:rPr>
          <w:rFonts w:ascii="Times New Roman" w:hAnsi="Times New Roman" w:cs="Times New Roman"/>
          <w:color w:val="000000" w:themeColor="text1"/>
          <w:sz w:val="24"/>
          <w:szCs w:val="24"/>
        </w:rPr>
        <w:t xml:space="preserve"> que se dedican al cultivo del frijol de palo con crédito agrícola otorgado por la empresa procesadora Perú SAC, se detalla lo siguiente:</w:t>
      </w:r>
    </w:p>
    <w:p w:rsidR="00EA7047" w:rsidRPr="00356E3D" w:rsidRDefault="00A25B98" w:rsidP="00BF5201">
      <w:pPr>
        <w:pStyle w:val="Prrafodelista"/>
        <w:numPr>
          <w:ilvl w:val="0"/>
          <w:numId w:val="19"/>
        </w:numPr>
        <w:spacing w:line="480" w:lineRule="auto"/>
        <w:ind w:left="426" w:firstLine="141"/>
        <w:rPr>
          <w:rFonts w:ascii="Times New Roman" w:hAnsi="Times New Roman" w:cs="Times New Roman"/>
          <w:color w:val="000000" w:themeColor="text1"/>
          <w:sz w:val="24"/>
          <w:szCs w:val="24"/>
        </w:rPr>
      </w:pPr>
      <w:r w:rsidRPr="00356E3D">
        <w:rPr>
          <w:rFonts w:ascii="Times New Roman" w:hAnsi="Times New Roman" w:cs="Times New Roman"/>
          <w:color w:val="000000" w:themeColor="text1"/>
          <w:sz w:val="24"/>
          <w:szCs w:val="24"/>
        </w:rPr>
        <w:t>La fuente de financiamiento a la que acceden los pequeños agricultores en la Región Lambayeque, el 68.3% utilizan el crédito que les otorga la empresa Procesadora Perú SAC,  facilitando a los pequeños agricultores disponer oportunamente de los recursos económicos y atender al cultivo cuando lo necesitan, esto concuerda con la investigación realizada por Yesenia Elizabeth</w:t>
      </w:r>
      <w:r w:rsidR="00EA7047" w:rsidRPr="00356E3D">
        <w:rPr>
          <w:rFonts w:ascii="Times New Roman" w:hAnsi="Times New Roman" w:cs="Times New Roman"/>
          <w:color w:val="000000" w:themeColor="text1"/>
          <w:sz w:val="24"/>
          <w:szCs w:val="24"/>
        </w:rPr>
        <w:t xml:space="preserve"> Lapo </w:t>
      </w:r>
      <w:proofErr w:type="spellStart"/>
      <w:r w:rsidR="00EA7047" w:rsidRPr="00356E3D">
        <w:rPr>
          <w:rFonts w:ascii="Times New Roman" w:hAnsi="Times New Roman" w:cs="Times New Roman"/>
          <w:color w:val="000000" w:themeColor="text1"/>
          <w:sz w:val="24"/>
          <w:szCs w:val="24"/>
        </w:rPr>
        <w:t>Alulima</w:t>
      </w:r>
      <w:proofErr w:type="spellEnd"/>
      <w:r w:rsidR="00EA7047" w:rsidRPr="00356E3D">
        <w:rPr>
          <w:rFonts w:ascii="Times New Roman" w:hAnsi="Times New Roman" w:cs="Times New Roman"/>
          <w:color w:val="000000" w:themeColor="text1"/>
          <w:sz w:val="24"/>
          <w:szCs w:val="24"/>
        </w:rPr>
        <w:t xml:space="preserve"> en su tesis titulada </w:t>
      </w:r>
      <w:r w:rsidR="00EA7047" w:rsidRPr="00356E3D">
        <w:rPr>
          <w:rFonts w:ascii="Times New Roman" w:hAnsi="Times New Roman" w:cs="Times New Roman"/>
          <w:b/>
          <w:color w:val="000000" w:themeColor="text1"/>
          <w:sz w:val="24"/>
          <w:szCs w:val="24"/>
        </w:rPr>
        <w:t xml:space="preserve"> </w:t>
      </w:r>
      <w:r w:rsidR="005D76D5" w:rsidRPr="00356E3D">
        <w:rPr>
          <w:rFonts w:ascii="Times New Roman" w:hAnsi="Times New Roman" w:cs="Times New Roman"/>
          <w:color w:val="000000" w:themeColor="text1"/>
          <w:sz w:val="24"/>
          <w:szCs w:val="24"/>
        </w:rPr>
        <w:t xml:space="preserve">“La incidencia del crédito en la producción del sector agrícola de la cabecera cantonal del cantón </w:t>
      </w:r>
      <w:proofErr w:type="spellStart"/>
      <w:r w:rsidR="005D76D5" w:rsidRPr="00356E3D">
        <w:rPr>
          <w:rFonts w:ascii="Times New Roman" w:hAnsi="Times New Roman" w:cs="Times New Roman"/>
          <w:color w:val="000000" w:themeColor="text1"/>
          <w:sz w:val="24"/>
          <w:szCs w:val="24"/>
        </w:rPr>
        <w:t>Catamayo</w:t>
      </w:r>
      <w:proofErr w:type="spellEnd"/>
      <w:r w:rsidR="005D76D5" w:rsidRPr="00356E3D">
        <w:rPr>
          <w:rFonts w:ascii="Times New Roman" w:hAnsi="Times New Roman" w:cs="Times New Roman"/>
          <w:color w:val="000000" w:themeColor="text1"/>
          <w:sz w:val="24"/>
          <w:szCs w:val="24"/>
        </w:rPr>
        <w:t>, provincia de Loja, año 2014”,</w:t>
      </w:r>
      <w:r w:rsidR="005D76D5" w:rsidRPr="00356E3D">
        <w:rPr>
          <w:rFonts w:ascii="Times New Roman" w:hAnsi="Times New Roman" w:cs="Times New Roman"/>
          <w:b/>
          <w:color w:val="000000" w:themeColor="text1"/>
          <w:sz w:val="24"/>
          <w:szCs w:val="24"/>
        </w:rPr>
        <w:t xml:space="preserve"> </w:t>
      </w:r>
      <w:r w:rsidR="00EA7047" w:rsidRPr="00356E3D">
        <w:rPr>
          <w:rFonts w:ascii="Times New Roman" w:hAnsi="Times New Roman" w:cs="Times New Roman"/>
          <w:color w:val="000000" w:themeColor="text1"/>
          <w:sz w:val="24"/>
          <w:szCs w:val="24"/>
        </w:rPr>
        <w:t>donde se determinó</w:t>
      </w:r>
      <w:r w:rsidR="00EA7047" w:rsidRPr="00356E3D">
        <w:rPr>
          <w:rFonts w:ascii="Times New Roman" w:hAnsi="Times New Roman" w:cs="Times New Roman"/>
          <w:b/>
          <w:color w:val="000000" w:themeColor="text1"/>
          <w:sz w:val="24"/>
          <w:szCs w:val="24"/>
        </w:rPr>
        <w:t xml:space="preserve"> </w:t>
      </w:r>
      <w:r w:rsidR="00EA7047" w:rsidRPr="00356E3D">
        <w:rPr>
          <w:rFonts w:ascii="Times New Roman" w:hAnsi="Times New Roman" w:cs="Times New Roman"/>
          <w:color w:val="000000" w:themeColor="text1"/>
          <w:sz w:val="24"/>
          <w:szCs w:val="24"/>
        </w:rPr>
        <w:t>que la demanda de crédito dentro del sector agrícola es considerablemente alta (62%), esto quiere decir, que más de la mitad de los agricultores han acudido a una institución financiera por crédito, para mejorar su producción; gracias al crédito obtenido la mayor parte de los agricultores pudieron mantener en buen estado los cultivos mediante el control de las plagas y diversificar la producción mediante la obtención de nuevas semillas para cultivo.</w:t>
      </w:r>
    </w:p>
    <w:p w:rsidR="002E22C1" w:rsidRPr="00356E3D" w:rsidRDefault="0089343C" w:rsidP="00BF5201">
      <w:pPr>
        <w:pStyle w:val="Prrafodelista"/>
        <w:numPr>
          <w:ilvl w:val="0"/>
          <w:numId w:val="19"/>
        </w:numPr>
        <w:spacing w:line="480" w:lineRule="auto"/>
        <w:ind w:left="426" w:firstLine="141"/>
        <w:rPr>
          <w:rFonts w:ascii="Times New Roman" w:hAnsi="Times New Roman" w:cs="Times New Roman"/>
          <w:color w:val="000000" w:themeColor="text1"/>
          <w:sz w:val="24"/>
          <w:szCs w:val="24"/>
        </w:rPr>
      </w:pPr>
      <w:r w:rsidRPr="00356E3D">
        <w:rPr>
          <w:rFonts w:ascii="Times New Roman" w:hAnsi="Times New Roman" w:cs="Times New Roman"/>
          <w:color w:val="000000" w:themeColor="text1"/>
          <w:sz w:val="24"/>
          <w:szCs w:val="24"/>
        </w:rPr>
        <w:t xml:space="preserve">De </w:t>
      </w:r>
      <w:r w:rsidR="00A25B98" w:rsidRPr="00356E3D">
        <w:rPr>
          <w:rFonts w:ascii="Times New Roman" w:hAnsi="Times New Roman" w:cs="Times New Roman"/>
          <w:color w:val="000000" w:themeColor="text1"/>
          <w:sz w:val="24"/>
          <w:szCs w:val="24"/>
        </w:rPr>
        <w:t xml:space="preserve">los pequeños agricultores muestreados que se dedican al cultivo del frijol de palo, </w:t>
      </w:r>
      <w:r w:rsidRPr="00356E3D">
        <w:rPr>
          <w:rFonts w:ascii="Times New Roman" w:hAnsi="Times New Roman" w:cs="Times New Roman"/>
          <w:color w:val="000000" w:themeColor="text1"/>
          <w:sz w:val="24"/>
          <w:szCs w:val="24"/>
        </w:rPr>
        <w:t xml:space="preserve">el 100% </w:t>
      </w:r>
      <w:r w:rsidR="00A25B98" w:rsidRPr="00356E3D">
        <w:rPr>
          <w:rFonts w:ascii="Times New Roman" w:hAnsi="Times New Roman" w:cs="Times New Roman"/>
          <w:color w:val="000000" w:themeColor="text1"/>
          <w:sz w:val="24"/>
          <w:szCs w:val="24"/>
        </w:rPr>
        <w:t>no reciben capacitación en gestión de crédito agrícola por organizaciones o por la e</w:t>
      </w:r>
      <w:r w:rsidRPr="00356E3D">
        <w:rPr>
          <w:rFonts w:ascii="Times New Roman" w:hAnsi="Times New Roman" w:cs="Times New Roman"/>
          <w:color w:val="000000" w:themeColor="text1"/>
          <w:sz w:val="24"/>
          <w:szCs w:val="24"/>
        </w:rPr>
        <w:t>mpresa Procesadora Perú SAC, esto concuerda con la investigación realizada por</w:t>
      </w:r>
      <w:r w:rsidR="005D76D5" w:rsidRPr="00356E3D">
        <w:rPr>
          <w:rFonts w:ascii="Times New Roman" w:hAnsi="Times New Roman" w:cs="Times New Roman"/>
          <w:color w:val="000000" w:themeColor="text1"/>
          <w:sz w:val="24"/>
          <w:szCs w:val="24"/>
        </w:rPr>
        <w:t xml:space="preserve"> Yesenia Elizabeth Lapo </w:t>
      </w:r>
      <w:proofErr w:type="spellStart"/>
      <w:r w:rsidR="005D76D5" w:rsidRPr="00356E3D">
        <w:rPr>
          <w:rFonts w:ascii="Times New Roman" w:hAnsi="Times New Roman" w:cs="Times New Roman"/>
          <w:color w:val="000000" w:themeColor="text1"/>
          <w:sz w:val="24"/>
          <w:szCs w:val="24"/>
        </w:rPr>
        <w:t>Alulima</w:t>
      </w:r>
      <w:proofErr w:type="spellEnd"/>
      <w:r w:rsidR="005D76D5" w:rsidRPr="00356E3D">
        <w:rPr>
          <w:rFonts w:ascii="Times New Roman" w:hAnsi="Times New Roman" w:cs="Times New Roman"/>
          <w:color w:val="000000" w:themeColor="text1"/>
          <w:sz w:val="24"/>
          <w:szCs w:val="24"/>
        </w:rPr>
        <w:t xml:space="preserve"> en su tesis titulada  “La incidencia del crédito en la producción del sector agrícola de la cabecera cantonal del cantón </w:t>
      </w:r>
      <w:proofErr w:type="spellStart"/>
      <w:r w:rsidR="005D76D5" w:rsidRPr="00356E3D">
        <w:rPr>
          <w:rFonts w:ascii="Times New Roman" w:hAnsi="Times New Roman" w:cs="Times New Roman"/>
          <w:color w:val="000000" w:themeColor="text1"/>
          <w:sz w:val="24"/>
          <w:szCs w:val="24"/>
        </w:rPr>
        <w:t>Catamayo</w:t>
      </w:r>
      <w:proofErr w:type="spellEnd"/>
      <w:r w:rsidR="005D76D5" w:rsidRPr="00356E3D">
        <w:rPr>
          <w:rFonts w:ascii="Times New Roman" w:hAnsi="Times New Roman" w:cs="Times New Roman"/>
          <w:color w:val="000000" w:themeColor="text1"/>
          <w:sz w:val="24"/>
          <w:szCs w:val="24"/>
        </w:rPr>
        <w:t xml:space="preserve">, provincia de </w:t>
      </w:r>
      <w:r w:rsidR="005D76D5" w:rsidRPr="00356E3D">
        <w:rPr>
          <w:rFonts w:ascii="Times New Roman" w:hAnsi="Times New Roman" w:cs="Times New Roman"/>
          <w:color w:val="000000" w:themeColor="text1"/>
          <w:sz w:val="24"/>
          <w:szCs w:val="24"/>
        </w:rPr>
        <w:lastRenderedPageBreak/>
        <w:t>Loja, año 2014”</w:t>
      </w:r>
      <w:r w:rsidR="005D76D5" w:rsidRPr="00356E3D">
        <w:rPr>
          <w:rFonts w:ascii="Times New Roman" w:hAnsi="Times New Roman" w:cs="Times New Roman"/>
          <w:b/>
          <w:color w:val="000000" w:themeColor="text1"/>
          <w:sz w:val="24"/>
          <w:szCs w:val="24"/>
        </w:rPr>
        <w:t xml:space="preserve"> </w:t>
      </w:r>
      <w:r w:rsidRPr="00356E3D">
        <w:rPr>
          <w:rFonts w:ascii="Times New Roman" w:hAnsi="Times New Roman" w:cs="Times New Roman"/>
          <w:b/>
          <w:color w:val="000000" w:themeColor="text1"/>
          <w:sz w:val="24"/>
          <w:szCs w:val="24"/>
        </w:rPr>
        <w:t xml:space="preserve">, </w:t>
      </w:r>
      <w:r w:rsidRPr="00356E3D">
        <w:rPr>
          <w:rFonts w:ascii="Times New Roman" w:hAnsi="Times New Roman" w:cs="Times New Roman"/>
          <w:color w:val="000000" w:themeColor="text1"/>
          <w:sz w:val="24"/>
          <w:szCs w:val="24"/>
        </w:rPr>
        <w:t>respecto</w:t>
      </w:r>
      <w:r w:rsidRPr="00356E3D">
        <w:rPr>
          <w:rFonts w:ascii="Times New Roman" w:hAnsi="Times New Roman" w:cs="Times New Roman"/>
          <w:b/>
          <w:color w:val="000000" w:themeColor="text1"/>
          <w:sz w:val="24"/>
          <w:szCs w:val="24"/>
        </w:rPr>
        <w:t xml:space="preserve"> </w:t>
      </w:r>
      <w:r w:rsidRPr="00356E3D">
        <w:rPr>
          <w:rFonts w:ascii="Times New Roman" w:hAnsi="Times New Roman" w:cs="Times New Roman"/>
          <w:color w:val="000000" w:themeColor="text1"/>
          <w:sz w:val="24"/>
          <w:szCs w:val="24"/>
        </w:rPr>
        <w:t xml:space="preserve">del total de los agricultores que fueron beneficiarios de crédito, el 93% no recibió capacitación o asistencia técnica por parte de las instituciones que les brindó financiamiento, </w:t>
      </w:r>
      <w:r w:rsidR="002E22C1" w:rsidRPr="00356E3D">
        <w:rPr>
          <w:rFonts w:ascii="Times New Roman" w:hAnsi="Times New Roman" w:cs="Times New Roman"/>
          <w:color w:val="000000" w:themeColor="text1"/>
          <w:sz w:val="24"/>
          <w:szCs w:val="24"/>
        </w:rPr>
        <w:t>por lo que se debe enfocar en la gestión oportuna del crédito agrícola con la finalidad de facilitar  un manejo adecuado de los cultivos generando mejores cosechas.</w:t>
      </w:r>
    </w:p>
    <w:p w:rsidR="00294EE9" w:rsidRPr="00356E3D" w:rsidRDefault="006C0911" w:rsidP="00BF5201">
      <w:pPr>
        <w:pStyle w:val="Prrafodelista"/>
        <w:numPr>
          <w:ilvl w:val="0"/>
          <w:numId w:val="19"/>
        </w:numPr>
        <w:spacing w:line="480" w:lineRule="auto"/>
        <w:ind w:left="426" w:firstLine="141"/>
        <w:rPr>
          <w:rFonts w:ascii="Times New Roman" w:hAnsi="Times New Roman" w:cs="Times New Roman"/>
          <w:color w:val="000000" w:themeColor="text1"/>
          <w:sz w:val="24"/>
          <w:szCs w:val="24"/>
        </w:rPr>
      </w:pPr>
      <w:r w:rsidRPr="00356E3D">
        <w:rPr>
          <w:rFonts w:ascii="Times New Roman" w:hAnsi="Times New Roman" w:cs="Times New Roman"/>
          <w:color w:val="000000" w:themeColor="text1"/>
          <w:sz w:val="24"/>
          <w:szCs w:val="24"/>
        </w:rPr>
        <w:t xml:space="preserve">En relación a la tenencia de la propiedad, el 100% de los pequeños agricultores tienen terreno propio esta característica les exige dedicarse a su parcela y podría servir como garantía </w:t>
      </w:r>
      <w:r w:rsidR="00921432" w:rsidRPr="00356E3D">
        <w:rPr>
          <w:rFonts w:ascii="Times New Roman" w:hAnsi="Times New Roman" w:cs="Times New Roman"/>
          <w:color w:val="000000" w:themeColor="text1"/>
          <w:sz w:val="24"/>
          <w:szCs w:val="24"/>
        </w:rPr>
        <w:t>ante una institución financiera, lo que guarda relación con lo manifestado por Francisco David Chávez Gonzales en su tesis</w:t>
      </w:r>
      <w:r w:rsidR="00921432" w:rsidRPr="00356E3D">
        <w:rPr>
          <w:rFonts w:ascii="Times New Roman" w:hAnsi="Times New Roman" w:cs="Times New Roman"/>
          <w:b/>
          <w:color w:val="000000" w:themeColor="text1"/>
          <w:sz w:val="24"/>
          <w:szCs w:val="24"/>
        </w:rPr>
        <w:t xml:space="preserve"> </w:t>
      </w:r>
      <w:r w:rsidR="00921432" w:rsidRPr="00356E3D">
        <w:rPr>
          <w:rFonts w:ascii="Times New Roman" w:hAnsi="Times New Roman" w:cs="Times New Roman"/>
          <w:color w:val="000000" w:themeColor="text1"/>
          <w:sz w:val="24"/>
          <w:szCs w:val="24"/>
        </w:rPr>
        <w:t>“</w:t>
      </w:r>
      <w:r w:rsidR="005D76D5" w:rsidRPr="00356E3D">
        <w:rPr>
          <w:rFonts w:ascii="Times New Roman" w:hAnsi="Times New Roman" w:cs="Times New Roman"/>
          <w:color w:val="000000" w:themeColor="text1"/>
          <w:sz w:val="24"/>
          <w:szCs w:val="24"/>
        </w:rPr>
        <w:t xml:space="preserve">Factores determinantes para el acceso al crédito agrario en la provincia de </w:t>
      </w:r>
      <w:proofErr w:type="spellStart"/>
      <w:r w:rsidR="005D76D5" w:rsidRPr="00356E3D">
        <w:rPr>
          <w:rFonts w:ascii="Times New Roman" w:hAnsi="Times New Roman" w:cs="Times New Roman"/>
          <w:color w:val="000000" w:themeColor="text1"/>
          <w:sz w:val="24"/>
          <w:szCs w:val="24"/>
        </w:rPr>
        <w:t>Camaná</w:t>
      </w:r>
      <w:proofErr w:type="spellEnd"/>
      <w:r w:rsidR="005D76D5" w:rsidRPr="00356E3D">
        <w:rPr>
          <w:rFonts w:ascii="Times New Roman" w:hAnsi="Times New Roman" w:cs="Times New Roman"/>
          <w:color w:val="000000" w:themeColor="text1"/>
          <w:sz w:val="24"/>
          <w:szCs w:val="24"/>
        </w:rPr>
        <w:t xml:space="preserve">: 2010- 2014. Arequipa </w:t>
      </w:r>
      <w:r w:rsidR="00921432" w:rsidRPr="00356E3D">
        <w:rPr>
          <w:rFonts w:ascii="Times New Roman" w:hAnsi="Times New Roman" w:cs="Times New Roman"/>
          <w:color w:val="000000" w:themeColor="text1"/>
          <w:sz w:val="24"/>
          <w:szCs w:val="24"/>
        </w:rPr>
        <w:t>-</w:t>
      </w:r>
      <w:r w:rsidR="005D76D5" w:rsidRPr="00356E3D">
        <w:rPr>
          <w:rFonts w:ascii="Times New Roman" w:hAnsi="Times New Roman" w:cs="Times New Roman"/>
          <w:color w:val="000000" w:themeColor="text1"/>
          <w:sz w:val="24"/>
          <w:szCs w:val="24"/>
        </w:rPr>
        <w:t>Perú</w:t>
      </w:r>
      <w:r w:rsidR="00921432" w:rsidRPr="00356E3D">
        <w:rPr>
          <w:rFonts w:ascii="Times New Roman" w:hAnsi="Times New Roman" w:cs="Times New Roman"/>
          <w:color w:val="000000" w:themeColor="text1"/>
          <w:sz w:val="24"/>
          <w:szCs w:val="24"/>
        </w:rPr>
        <w:t xml:space="preserve"> 2018”, respecto</w:t>
      </w:r>
      <w:r w:rsidR="00FA5C92" w:rsidRPr="00356E3D">
        <w:rPr>
          <w:rFonts w:ascii="Times New Roman" w:hAnsi="Times New Roman" w:cs="Times New Roman"/>
          <w:color w:val="000000" w:themeColor="text1"/>
          <w:sz w:val="24"/>
          <w:szCs w:val="24"/>
        </w:rPr>
        <w:t xml:space="preserve"> a la tenencia de la propiedad del inmueble sea con título registrado se determinó que esto influye positivamente en el acceso al crédito, debido a que forma parte de los </w:t>
      </w:r>
      <w:r w:rsidR="005D76D5" w:rsidRPr="00356E3D">
        <w:rPr>
          <w:rFonts w:ascii="Times New Roman" w:hAnsi="Times New Roman" w:cs="Times New Roman"/>
          <w:color w:val="000000" w:themeColor="text1"/>
          <w:sz w:val="24"/>
          <w:szCs w:val="24"/>
        </w:rPr>
        <w:t>requisitos para</w:t>
      </w:r>
      <w:r w:rsidR="00FA5C92" w:rsidRPr="00356E3D">
        <w:rPr>
          <w:rFonts w:ascii="Times New Roman" w:hAnsi="Times New Roman" w:cs="Times New Roman"/>
          <w:color w:val="000000" w:themeColor="text1"/>
          <w:sz w:val="24"/>
          <w:szCs w:val="24"/>
        </w:rPr>
        <w:t xml:space="preserve"> la obtención del crédito agrario con hipoteca. </w:t>
      </w:r>
    </w:p>
    <w:p w:rsidR="00356E3D" w:rsidRDefault="00294EE9" w:rsidP="00BF5201">
      <w:pPr>
        <w:pStyle w:val="Prrafodelista"/>
        <w:numPr>
          <w:ilvl w:val="0"/>
          <w:numId w:val="19"/>
        </w:numPr>
        <w:spacing w:line="480" w:lineRule="auto"/>
        <w:ind w:left="426" w:firstLine="141"/>
        <w:rPr>
          <w:rFonts w:ascii="Times New Roman" w:hAnsi="Times New Roman" w:cs="Times New Roman"/>
          <w:color w:val="000000" w:themeColor="text1"/>
          <w:sz w:val="24"/>
          <w:szCs w:val="24"/>
        </w:rPr>
      </w:pPr>
      <w:r w:rsidRPr="00356E3D">
        <w:rPr>
          <w:rFonts w:ascii="Times New Roman" w:hAnsi="Times New Roman" w:cs="Times New Roman"/>
          <w:color w:val="000000" w:themeColor="text1"/>
          <w:sz w:val="24"/>
          <w:szCs w:val="24"/>
        </w:rPr>
        <w:t>La gestión del crédito agrícola a través de la Empresa Procesadora Perú SAC, no solamente les habilita con crédito, sino que también los provee al 100% de los pequeños agricultores de los sectores de Batan Grande, Jayanca y Túcume con insumos agrícolas para el cultivo de frijol de palo tales como; semilla, insecticidas, fungicidas y abonos foliares, estos insumos agrícolas se los venden a precio de las casas comerciales de agroquímicos, lo cual no es suficiente debido a que e</w:t>
      </w:r>
      <w:r w:rsidR="00193F04" w:rsidRPr="00356E3D">
        <w:rPr>
          <w:rFonts w:ascii="Times New Roman" w:hAnsi="Times New Roman" w:cs="Times New Roman"/>
          <w:color w:val="000000" w:themeColor="text1"/>
          <w:sz w:val="24"/>
          <w:szCs w:val="24"/>
        </w:rPr>
        <w:t xml:space="preserve">llos requieren </w:t>
      </w:r>
      <w:r w:rsidRPr="00356E3D">
        <w:rPr>
          <w:rFonts w:ascii="Times New Roman" w:hAnsi="Times New Roman" w:cs="Times New Roman"/>
          <w:color w:val="000000" w:themeColor="text1"/>
          <w:sz w:val="24"/>
          <w:szCs w:val="24"/>
        </w:rPr>
        <w:t>más apoyo en gestión de crédito agrícola, el 58.3% en gestión del agua de riego, el 86.7% en gestión de semilla certificada y el 41.7% en gestión de comercialización.</w:t>
      </w:r>
      <w:r w:rsidR="00193F04" w:rsidRPr="00356E3D">
        <w:rPr>
          <w:rFonts w:ascii="Times New Roman" w:hAnsi="Times New Roman" w:cs="Times New Roman"/>
          <w:color w:val="000000" w:themeColor="text1"/>
          <w:sz w:val="24"/>
          <w:szCs w:val="24"/>
        </w:rPr>
        <w:t xml:space="preserve"> </w:t>
      </w:r>
    </w:p>
    <w:p w:rsidR="00193F04" w:rsidRPr="00356E3D" w:rsidRDefault="00193F04" w:rsidP="00BF5201">
      <w:pPr>
        <w:pStyle w:val="Prrafodelista"/>
        <w:numPr>
          <w:ilvl w:val="0"/>
          <w:numId w:val="19"/>
        </w:numPr>
        <w:spacing w:line="480" w:lineRule="auto"/>
        <w:ind w:left="426" w:firstLine="141"/>
        <w:rPr>
          <w:rFonts w:ascii="Times New Roman" w:hAnsi="Times New Roman" w:cs="Times New Roman"/>
          <w:color w:val="000000" w:themeColor="text1"/>
          <w:sz w:val="24"/>
          <w:szCs w:val="24"/>
        </w:rPr>
      </w:pPr>
      <w:r w:rsidRPr="00356E3D">
        <w:rPr>
          <w:rFonts w:ascii="Times New Roman" w:hAnsi="Times New Roman" w:cs="Times New Roman"/>
          <w:color w:val="000000" w:themeColor="text1"/>
          <w:sz w:val="24"/>
          <w:szCs w:val="24"/>
        </w:rPr>
        <w:t xml:space="preserve">De acuerdo con lo manifestado por Ramos </w:t>
      </w:r>
      <w:proofErr w:type="spellStart"/>
      <w:r w:rsidRPr="00356E3D">
        <w:rPr>
          <w:rFonts w:ascii="Times New Roman" w:hAnsi="Times New Roman" w:cs="Times New Roman"/>
          <w:color w:val="000000" w:themeColor="text1"/>
          <w:sz w:val="24"/>
          <w:szCs w:val="24"/>
        </w:rPr>
        <w:t>Rimarachin</w:t>
      </w:r>
      <w:proofErr w:type="spellEnd"/>
      <w:r w:rsidRPr="00356E3D">
        <w:rPr>
          <w:rFonts w:ascii="Times New Roman" w:hAnsi="Times New Roman" w:cs="Times New Roman"/>
          <w:color w:val="000000" w:themeColor="text1"/>
          <w:sz w:val="24"/>
          <w:szCs w:val="24"/>
        </w:rPr>
        <w:t xml:space="preserve"> Nixon/ Ramos </w:t>
      </w:r>
      <w:proofErr w:type="spellStart"/>
      <w:r w:rsidRPr="00356E3D">
        <w:rPr>
          <w:rFonts w:ascii="Times New Roman" w:hAnsi="Times New Roman" w:cs="Times New Roman"/>
          <w:color w:val="000000" w:themeColor="text1"/>
          <w:sz w:val="24"/>
          <w:szCs w:val="24"/>
        </w:rPr>
        <w:t>Rimarachin</w:t>
      </w:r>
      <w:proofErr w:type="spellEnd"/>
      <w:r w:rsidRPr="00356E3D">
        <w:rPr>
          <w:rFonts w:ascii="Times New Roman" w:hAnsi="Times New Roman" w:cs="Times New Roman"/>
          <w:color w:val="000000" w:themeColor="text1"/>
          <w:sz w:val="24"/>
          <w:szCs w:val="24"/>
        </w:rPr>
        <w:t xml:space="preserve"> Nixon, en su trabajo de investigación titulado: </w:t>
      </w:r>
      <w:r w:rsidR="005D76D5" w:rsidRPr="00356E3D">
        <w:rPr>
          <w:rFonts w:ascii="Times New Roman" w:hAnsi="Times New Roman" w:cs="Times New Roman"/>
          <w:color w:val="000000" w:themeColor="text1"/>
          <w:sz w:val="24"/>
          <w:szCs w:val="24"/>
        </w:rPr>
        <w:t xml:space="preserve">“Centro de investigación y capacitación agrícola para el desarrollo de la agricultura familiar en el caserío de </w:t>
      </w:r>
      <w:proofErr w:type="spellStart"/>
      <w:r w:rsidR="005D76D5" w:rsidRPr="00356E3D">
        <w:rPr>
          <w:rFonts w:ascii="Times New Roman" w:hAnsi="Times New Roman" w:cs="Times New Roman"/>
          <w:color w:val="000000" w:themeColor="text1"/>
          <w:sz w:val="24"/>
          <w:szCs w:val="24"/>
        </w:rPr>
        <w:t>Nitape</w:t>
      </w:r>
      <w:proofErr w:type="spellEnd"/>
      <w:r w:rsidR="005D76D5" w:rsidRPr="00356E3D">
        <w:rPr>
          <w:rFonts w:ascii="Times New Roman" w:hAnsi="Times New Roman" w:cs="Times New Roman"/>
          <w:color w:val="000000" w:themeColor="text1"/>
          <w:sz w:val="24"/>
          <w:szCs w:val="24"/>
        </w:rPr>
        <w:t xml:space="preserve"> – olmos</w:t>
      </w:r>
      <w:r w:rsidR="00540B24" w:rsidRPr="00356E3D">
        <w:rPr>
          <w:rFonts w:ascii="Times New Roman" w:hAnsi="Times New Roman" w:cs="Times New Roman"/>
          <w:color w:val="000000" w:themeColor="text1"/>
          <w:sz w:val="24"/>
          <w:szCs w:val="24"/>
        </w:rPr>
        <w:t>”</w:t>
      </w:r>
      <w:r w:rsidRPr="00356E3D">
        <w:rPr>
          <w:rFonts w:ascii="Times New Roman" w:hAnsi="Times New Roman" w:cs="Times New Roman"/>
          <w:b/>
          <w:color w:val="000000" w:themeColor="text1"/>
          <w:sz w:val="24"/>
          <w:szCs w:val="24"/>
        </w:rPr>
        <w:t xml:space="preserve">, </w:t>
      </w:r>
      <w:r w:rsidRPr="00356E3D">
        <w:rPr>
          <w:rFonts w:ascii="Times New Roman" w:hAnsi="Times New Roman" w:cs="Times New Roman"/>
          <w:color w:val="000000" w:themeColor="text1"/>
          <w:sz w:val="24"/>
          <w:szCs w:val="24"/>
        </w:rPr>
        <w:t xml:space="preserve">en </w:t>
      </w:r>
      <w:r w:rsidR="005D76D5" w:rsidRPr="00356E3D">
        <w:rPr>
          <w:rFonts w:ascii="Times New Roman" w:hAnsi="Times New Roman" w:cs="Times New Roman"/>
          <w:color w:val="000000" w:themeColor="text1"/>
          <w:sz w:val="24"/>
          <w:szCs w:val="24"/>
        </w:rPr>
        <w:t xml:space="preserve">lo referente </w:t>
      </w:r>
      <w:r w:rsidR="00FA5C92" w:rsidRPr="00356E3D">
        <w:rPr>
          <w:rFonts w:ascii="Times New Roman" w:hAnsi="Times New Roman" w:cs="Times New Roman"/>
          <w:color w:val="000000" w:themeColor="text1"/>
          <w:sz w:val="24"/>
          <w:szCs w:val="24"/>
        </w:rPr>
        <w:t xml:space="preserve">al acceso del crédito a los pobladores y agricultores del valle viejo se </w:t>
      </w:r>
      <w:r w:rsidR="00FA5C92" w:rsidRPr="00356E3D">
        <w:rPr>
          <w:rFonts w:ascii="Times New Roman" w:hAnsi="Times New Roman" w:cs="Times New Roman"/>
          <w:color w:val="000000" w:themeColor="text1"/>
          <w:sz w:val="24"/>
          <w:szCs w:val="24"/>
        </w:rPr>
        <w:lastRenderedPageBreak/>
        <w:t>encuentran limitados al acceso del crédito agrícola debido a que no poseen títulos de propiedad; sólo cuentan con certificados de posesión otorgados por la comunidad de Olmos, siendo insuficientes para los requisitos que</w:t>
      </w:r>
      <w:r w:rsidRPr="00356E3D">
        <w:rPr>
          <w:rFonts w:ascii="Times New Roman" w:hAnsi="Times New Roman" w:cs="Times New Roman"/>
          <w:color w:val="000000" w:themeColor="text1"/>
          <w:sz w:val="24"/>
          <w:szCs w:val="24"/>
        </w:rPr>
        <w:t xml:space="preserve"> exigen las entidades bancarias, obstaculizando el crecimiento y desarrollo de los agricultores, los cuales requieren del apoyo económico y de gestión en los procesos de producción y comercialización.</w:t>
      </w:r>
    </w:p>
    <w:p w:rsidR="00FA5C92" w:rsidRPr="00BC4261" w:rsidRDefault="00540B24" w:rsidP="00540B24">
      <w:pPr>
        <w:spacing w:line="480" w:lineRule="auto"/>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147E8F" w:rsidRPr="00BC4261">
        <w:rPr>
          <w:rFonts w:ascii="Times New Roman" w:hAnsi="Times New Roman" w:cs="Times New Roman"/>
          <w:color w:val="000000" w:themeColor="text1"/>
          <w:sz w:val="24"/>
          <w:szCs w:val="24"/>
        </w:rPr>
        <w:t xml:space="preserve">Con respecto al desembolso del crédito, el 71.7 % de los pequeños agricultores en estudio indican que el desembolso del crédito agrícola no es oportuno y que los costos en promedio de la hora de labranza del terreno agrícola oscilan entre 120 a 140 soles debido a la oferta y demanda, así como a la </w:t>
      </w:r>
      <w:r w:rsidR="00C2071D" w:rsidRPr="00BC4261">
        <w:rPr>
          <w:rFonts w:ascii="Times New Roman" w:hAnsi="Times New Roman" w:cs="Times New Roman"/>
          <w:color w:val="000000" w:themeColor="text1"/>
          <w:sz w:val="24"/>
          <w:szCs w:val="24"/>
        </w:rPr>
        <w:t xml:space="preserve">cantidad de maquinaria agrícola, lo que concuerda con lo manifestado por </w:t>
      </w:r>
      <w:proofErr w:type="spellStart"/>
      <w:r w:rsidRPr="00BC4261">
        <w:rPr>
          <w:rFonts w:ascii="Times New Roman" w:hAnsi="Times New Roman" w:cs="Times New Roman"/>
          <w:color w:val="000000" w:themeColor="text1"/>
          <w:sz w:val="24"/>
          <w:szCs w:val="24"/>
        </w:rPr>
        <w:t>br</w:t>
      </w:r>
      <w:proofErr w:type="spellEnd"/>
      <w:r w:rsidRPr="00BC4261">
        <w:rPr>
          <w:rFonts w:ascii="Times New Roman" w:hAnsi="Times New Roman" w:cs="Times New Roman"/>
          <w:color w:val="000000" w:themeColor="text1"/>
          <w:sz w:val="24"/>
          <w:szCs w:val="24"/>
        </w:rPr>
        <w:t xml:space="preserve">. </w:t>
      </w:r>
      <w:proofErr w:type="spellStart"/>
      <w:r w:rsidRPr="00BC4261">
        <w:rPr>
          <w:rFonts w:ascii="Times New Roman" w:hAnsi="Times New Roman" w:cs="Times New Roman"/>
          <w:color w:val="000000" w:themeColor="text1"/>
          <w:sz w:val="24"/>
          <w:szCs w:val="24"/>
        </w:rPr>
        <w:t>Norly</w:t>
      </w:r>
      <w:proofErr w:type="spellEnd"/>
      <w:r w:rsidRPr="00BC4261">
        <w:rPr>
          <w:rFonts w:ascii="Times New Roman" w:hAnsi="Times New Roman" w:cs="Times New Roman"/>
          <w:color w:val="000000" w:themeColor="text1"/>
          <w:sz w:val="24"/>
          <w:szCs w:val="24"/>
        </w:rPr>
        <w:t xml:space="preserve"> azucena </w:t>
      </w:r>
      <w:proofErr w:type="spellStart"/>
      <w:r w:rsidRPr="00BC4261">
        <w:rPr>
          <w:rFonts w:ascii="Times New Roman" w:hAnsi="Times New Roman" w:cs="Times New Roman"/>
          <w:color w:val="000000" w:themeColor="text1"/>
          <w:sz w:val="24"/>
          <w:szCs w:val="24"/>
        </w:rPr>
        <w:t>Sernaque</w:t>
      </w:r>
      <w:proofErr w:type="spellEnd"/>
      <w:r w:rsidRPr="00BC4261">
        <w:rPr>
          <w:rFonts w:ascii="Times New Roman" w:hAnsi="Times New Roman" w:cs="Times New Roman"/>
          <w:color w:val="000000" w:themeColor="text1"/>
          <w:sz w:val="24"/>
          <w:szCs w:val="24"/>
        </w:rPr>
        <w:t xml:space="preserve"> palomino en su estudio titulado el financiamiento y su incidencia en los resultados de gestión de las empresas del sector agroindustrial – rubro exportación de banano y cacao orgánicos de la ciudad de Piura - periodo 2014 Piura 2015, </w:t>
      </w:r>
      <w:r w:rsidR="00C2071D" w:rsidRPr="00BC4261">
        <w:rPr>
          <w:rFonts w:ascii="Times New Roman" w:hAnsi="Times New Roman" w:cs="Times New Roman"/>
          <w:color w:val="000000" w:themeColor="text1"/>
          <w:sz w:val="24"/>
          <w:szCs w:val="24"/>
        </w:rPr>
        <w:t>en lo que precisa</w:t>
      </w:r>
      <w:r w:rsidR="00C2071D" w:rsidRPr="00BC4261">
        <w:rPr>
          <w:rFonts w:ascii="Times New Roman" w:hAnsi="Times New Roman" w:cs="Times New Roman"/>
          <w:b/>
          <w:color w:val="000000" w:themeColor="text1"/>
          <w:sz w:val="24"/>
          <w:szCs w:val="24"/>
        </w:rPr>
        <w:t xml:space="preserve"> </w:t>
      </w:r>
      <w:r w:rsidR="00C2071D" w:rsidRPr="00BC4261">
        <w:rPr>
          <w:rFonts w:ascii="Times New Roman" w:hAnsi="Times New Roman" w:cs="Times New Roman"/>
          <w:color w:val="000000" w:themeColor="text1"/>
          <w:sz w:val="24"/>
          <w:szCs w:val="24"/>
        </w:rPr>
        <w:t>que</w:t>
      </w:r>
      <w:r w:rsidR="00FA5C92" w:rsidRPr="00BC4261">
        <w:rPr>
          <w:rFonts w:ascii="Times New Roman" w:hAnsi="Times New Roman" w:cs="Times New Roman"/>
          <w:color w:val="000000" w:themeColor="text1"/>
          <w:sz w:val="24"/>
          <w:szCs w:val="24"/>
        </w:rPr>
        <w:t xml:space="preserve"> el 40% acostumbra a satisfacer las necesidades de capital mediante bancos, el 20% con CMAC, el otro 20% con </w:t>
      </w:r>
      <w:proofErr w:type="spellStart"/>
      <w:r w:rsidR="00FA5C92" w:rsidRPr="00BC4261">
        <w:rPr>
          <w:rFonts w:ascii="Times New Roman" w:hAnsi="Times New Roman" w:cs="Times New Roman"/>
          <w:color w:val="000000" w:themeColor="text1"/>
          <w:sz w:val="24"/>
          <w:szCs w:val="24"/>
        </w:rPr>
        <w:t>edp</w:t>
      </w:r>
      <w:r w:rsidRPr="00BC4261">
        <w:rPr>
          <w:rFonts w:ascii="Times New Roman" w:hAnsi="Times New Roman" w:cs="Times New Roman"/>
          <w:color w:val="000000" w:themeColor="text1"/>
          <w:sz w:val="24"/>
          <w:szCs w:val="24"/>
        </w:rPr>
        <w:t>ymes</w:t>
      </w:r>
      <w:proofErr w:type="spellEnd"/>
      <w:r w:rsidRPr="00BC4261">
        <w:rPr>
          <w:rFonts w:ascii="Times New Roman" w:hAnsi="Times New Roman" w:cs="Times New Roman"/>
          <w:color w:val="000000" w:themeColor="text1"/>
          <w:sz w:val="24"/>
          <w:szCs w:val="24"/>
        </w:rPr>
        <w:t xml:space="preserve"> y el 20% restante con ONGS</w:t>
      </w:r>
      <w:r w:rsidR="00C2071D" w:rsidRPr="00BC4261">
        <w:rPr>
          <w:rFonts w:ascii="Times New Roman" w:hAnsi="Times New Roman" w:cs="Times New Roman"/>
          <w:color w:val="000000" w:themeColor="text1"/>
          <w:sz w:val="24"/>
          <w:szCs w:val="24"/>
        </w:rPr>
        <w:t xml:space="preserve"> y que la </w:t>
      </w:r>
      <w:r w:rsidR="00FA5C92" w:rsidRPr="00BC4261">
        <w:rPr>
          <w:rFonts w:ascii="Times New Roman" w:hAnsi="Times New Roman" w:cs="Times New Roman"/>
          <w:color w:val="000000" w:themeColor="text1"/>
          <w:sz w:val="24"/>
          <w:szCs w:val="24"/>
        </w:rPr>
        <w:t>falta de documentaci</w:t>
      </w:r>
      <w:r w:rsidR="00C2071D" w:rsidRPr="00BC4261">
        <w:rPr>
          <w:rFonts w:ascii="Times New Roman" w:hAnsi="Times New Roman" w:cs="Times New Roman"/>
          <w:color w:val="000000" w:themeColor="text1"/>
          <w:sz w:val="24"/>
          <w:szCs w:val="24"/>
        </w:rPr>
        <w:t xml:space="preserve">ón, </w:t>
      </w:r>
      <w:r w:rsidR="00FA5C92" w:rsidRPr="00BC4261">
        <w:rPr>
          <w:rFonts w:ascii="Times New Roman" w:hAnsi="Times New Roman" w:cs="Times New Roman"/>
          <w:color w:val="000000" w:themeColor="text1"/>
          <w:sz w:val="24"/>
          <w:szCs w:val="24"/>
        </w:rPr>
        <w:t>garantías</w:t>
      </w:r>
      <w:r w:rsidR="00C2071D" w:rsidRPr="00BC4261">
        <w:rPr>
          <w:rFonts w:ascii="Times New Roman" w:hAnsi="Times New Roman" w:cs="Times New Roman"/>
          <w:color w:val="000000" w:themeColor="text1"/>
          <w:sz w:val="24"/>
          <w:szCs w:val="24"/>
        </w:rPr>
        <w:t xml:space="preserve"> y </w:t>
      </w:r>
      <w:r w:rsidR="00FA5C92" w:rsidRPr="00BC4261">
        <w:rPr>
          <w:rFonts w:ascii="Times New Roman" w:hAnsi="Times New Roman" w:cs="Times New Roman"/>
          <w:color w:val="000000" w:themeColor="text1"/>
          <w:sz w:val="24"/>
          <w:szCs w:val="24"/>
        </w:rPr>
        <w:t>liquidez</w:t>
      </w:r>
      <w:r w:rsidR="00C2071D" w:rsidRPr="00BC4261">
        <w:rPr>
          <w:rFonts w:ascii="Times New Roman" w:hAnsi="Times New Roman" w:cs="Times New Roman"/>
          <w:color w:val="000000" w:themeColor="text1"/>
          <w:sz w:val="24"/>
          <w:szCs w:val="24"/>
        </w:rPr>
        <w:t xml:space="preserve"> se ven limitados al </w:t>
      </w:r>
      <w:r w:rsidR="00307AB7" w:rsidRPr="00BC4261">
        <w:rPr>
          <w:rFonts w:ascii="Times New Roman" w:hAnsi="Times New Roman" w:cs="Times New Roman"/>
          <w:color w:val="000000" w:themeColor="text1"/>
          <w:sz w:val="24"/>
          <w:szCs w:val="24"/>
        </w:rPr>
        <w:t>f</w:t>
      </w:r>
      <w:r w:rsidR="00C2071D" w:rsidRPr="00BC4261">
        <w:rPr>
          <w:rFonts w:ascii="Times New Roman" w:hAnsi="Times New Roman" w:cs="Times New Roman"/>
          <w:color w:val="000000" w:themeColor="text1"/>
          <w:sz w:val="24"/>
          <w:szCs w:val="24"/>
        </w:rPr>
        <w:t>inanciamiento</w:t>
      </w:r>
      <w:r w:rsidR="00307AB7" w:rsidRPr="00BC4261">
        <w:rPr>
          <w:rFonts w:ascii="Times New Roman" w:hAnsi="Times New Roman" w:cs="Times New Roman"/>
          <w:color w:val="000000" w:themeColor="text1"/>
          <w:sz w:val="24"/>
          <w:szCs w:val="24"/>
        </w:rPr>
        <w:t xml:space="preserve">, </w:t>
      </w:r>
      <w:r w:rsidR="00FA5C92" w:rsidRPr="00BC4261">
        <w:rPr>
          <w:rFonts w:ascii="Times New Roman" w:hAnsi="Times New Roman" w:cs="Times New Roman"/>
          <w:color w:val="000000" w:themeColor="text1"/>
          <w:sz w:val="24"/>
          <w:szCs w:val="24"/>
        </w:rPr>
        <w:t>que el 50% de los encuestados desearía tasas de interés preferenciales, el 10% plazos de gracia, el 30% menos exigencias de garantías y el 10 restante agilidad en los créditos.</w:t>
      </w:r>
    </w:p>
    <w:p w:rsidR="00784D4B" w:rsidRPr="00BC4261" w:rsidRDefault="00784D4B" w:rsidP="00540B24">
      <w:pPr>
        <w:spacing w:line="480" w:lineRule="auto"/>
        <w:ind w:left="426"/>
        <w:rPr>
          <w:rFonts w:ascii="Times New Roman" w:hAnsi="Times New Roman" w:cs="Times New Roman"/>
          <w:color w:val="000000" w:themeColor="text1"/>
          <w:sz w:val="24"/>
          <w:szCs w:val="24"/>
        </w:rPr>
      </w:pPr>
    </w:p>
    <w:p w:rsidR="003C0315" w:rsidRPr="00BC4261" w:rsidRDefault="003C0315" w:rsidP="00FA5C92">
      <w:pPr>
        <w:jc w:val="both"/>
        <w:rPr>
          <w:rFonts w:ascii="Times New Roman" w:hAnsi="Times New Roman" w:cs="Times New Roman"/>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784D4B" w:rsidRPr="00BC4261" w:rsidRDefault="00784D4B" w:rsidP="009965AB">
      <w:pPr>
        <w:rPr>
          <w:rFonts w:ascii="Times New Roman" w:hAnsi="Times New Roman" w:cs="Times New Roman"/>
          <w:b/>
          <w:color w:val="000000" w:themeColor="text1"/>
          <w:sz w:val="24"/>
          <w:szCs w:val="24"/>
        </w:rPr>
      </w:pPr>
    </w:p>
    <w:p w:rsidR="00784D4B" w:rsidRPr="00BC4261" w:rsidRDefault="00784D4B" w:rsidP="00784D4B">
      <w:pPr>
        <w:rPr>
          <w:rFonts w:ascii="Times New Roman" w:hAnsi="Times New Roman" w:cs="Times New Roman"/>
          <w:color w:val="000000" w:themeColor="text1"/>
          <w:sz w:val="24"/>
          <w:szCs w:val="24"/>
        </w:rPr>
      </w:pPr>
    </w:p>
    <w:p w:rsidR="00784D4B" w:rsidRPr="00BC4261" w:rsidRDefault="00784D4B" w:rsidP="00784D4B">
      <w:pPr>
        <w:rPr>
          <w:rFonts w:ascii="Times New Roman" w:hAnsi="Times New Roman" w:cs="Times New Roman"/>
          <w:color w:val="000000" w:themeColor="text1"/>
          <w:sz w:val="24"/>
          <w:szCs w:val="24"/>
        </w:rPr>
      </w:pPr>
    </w:p>
    <w:p w:rsidR="00784D4B" w:rsidRPr="00BC4261" w:rsidRDefault="00784D4B" w:rsidP="00784D4B">
      <w:pPr>
        <w:rPr>
          <w:rFonts w:ascii="Times New Roman" w:hAnsi="Times New Roman" w:cs="Times New Roman"/>
          <w:color w:val="000000" w:themeColor="text1"/>
          <w:sz w:val="24"/>
          <w:szCs w:val="24"/>
        </w:rPr>
      </w:pPr>
    </w:p>
    <w:p w:rsidR="00784D4B" w:rsidRPr="00BC4261" w:rsidRDefault="00784D4B" w:rsidP="00784D4B">
      <w:pPr>
        <w:rPr>
          <w:rFonts w:ascii="Times New Roman" w:hAnsi="Times New Roman" w:cs="Times New Roman"/>
          <w:color w:val="000000" w:themeColor="text1"/>
          <w:sz w:val="24"/>
          <w:szCs w:val="24"/>
        </w:rPr>
      </w:pPr>
    </w:p>
    <w:p w:rsidR="00EC10E8" w:rsidRDefault="00EC10E8" w:rsidP="00356E3D">
      <w:pPr>
        <w:rPr>
          <w:rFonts w:ascii="Times New Roman" w:hAnsi="Times New Roman" w:cs="Times New Roman"/>
          <w:b/>
          <w:color w:val="000000" w:themeColor="text1"/>
          <w:sz w:val="72"/>
          <w:szCs w:val="72"/>
        </w:rPr>
      </w:pPr>
    </w:p>
    <w:p w:rsidR="00B2023F" w:rsidRDefault="00B2023F" w:rsidP="00356E3D">
      <w:pPr>
        <w:rPr>
          <w:rFonts w:ascii="Times New Roman" w:hAnsi="Times New Roman" w:cs="Times New Roman"/>
          <w:b/>
          <w:color w:val="000000" w:themeColor="text1"/>
          <w:sz w:val="72"/>
          <w:szCs w:val="72"/>
        </w:rPr>
      </w:pPr>
    </w:p>
    <w:p w:rsidR="00B2023F" w:rsidRDefault="00B2023F" w:rsidP="00356E3D">
      <w:pPr>
        <w:rPr>
          <w:rFonts w:ascii="Times New Roman" w:hAnsi="Times New Roman" w:cs="Times New Roman"/>
          <w:b/>
          <w:color w:val="000000" w:themeColor="text1"/>
          <w:sz w:val="72"/>
          <w:szCs w:val="72"/>
        </w:rPr>
      </w:pPr>
    </w:p>
    <w:p w:rsidR="00CE7F1B" w:rsidRPr="00BC4261" w:rsidRDefault="00CB0C63" w:rsidP="00CB0C63">
      <w:pPr>
        <w:jc w:val="center"/>
        <w:rPr>
          <w:rFonts w:ascii="Times New Roman" w:hAnsi="Times New Roman" w:cs="Times New Roman"/>
          <w:b/>
          <w:color w:val="000000" w:themeColor="text1"/>
          <w:sz w:val="72"/>
          <w:szCs w:val="72"/>
        </w:rPr>
        <w:sectPr w:rsidR="00CE7F1B" w:rsidRPr="00BC4261" w:rsidSect="000C6104">
          <w:pgSz w:w="11906" w:h="16838" w:code="9"/>
          <w:pgMar w:top="1440" w:right="1440" w:bottom="1440" w:left="1440" w:header="708" w:footer="708" w:gutter="0"/>
          <w:cols w:space="708"/>
          <w:docGrid w:linePitch="360"/>
        </w:sectPr>
      </w:pPr>
      <w:r w:rsidRPr="00BC4261">
        <w:rPr>
          <w:rFonts w:ascii="Times New Roman" w:hAnsi="Times New Roman" w:cs="Times New Roman"/>
          <w:b/>
          <w:color w:val="000000" w:themeColor="text1"/>
          <w:sz w:val="72"/>
          <w:szCs w:val="72"/>
        </w:rPr>
        <w:t>CAPÍTULO V</w:t>
      </w:r>
    </w:p>
    <w:p w:rsidR="00B2023F" w:rsidRPr="00BC4261" w:rsidRDefault="00B2023F" w:rsidP="00B2023F">
      <w:pPr>
        <w:pStyle w:val="Descripcin"/>
        <w:spacing w:after="0"/>
        <w:rPr>
          <w:rFonts w:ascii="Times New Roman" w:hAnsi="Times New Roman" w:cs="Times New Roman"/>
          <w:color w:val="000000" w:themeColor="text1"/>
          <w:sz w:val="20"/>
        </w:rPr>
      </w:pPr>
      <w:bookmarkStart w:id="200" w:name="_Toc6165036"/>
      <w:r w:rsidRPr="00BC4261">
        <w:rPr>
          <w:rFonts w:ascii="Times New Roman" w:hAnsi="Times New Roman" w:cs="Times New Roman"/>
          <w:color w:val="000000" w:themeColor="text1"/>
          <w:sz w:val="20"/>
        </w:rPr>
        <w:lastRenderedPageBreak/>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44</w:t>
      </w:r>
      <w:r w:rsidRPr="00BC4261">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r>
        <w:rPr>
          <w:rFonts w:ascii="Times New Roman" w:hAnsi="Times New Roman" w:cs="Times New Roman"/>
          <w:i w:val="0"/>
          <w:color w:val="000000" w:themeColor="text1"/>
          <w:sz w:val="20"/>
        </w:rPr>
        <w:t>G</w:t>
      </w:r>
      <w:r w:rsidRPr="00BC4261">
        <w:rPr>
          <w:rFonts w:ascii="Times New Roman" w:hAnsi="Times New Roman" w:cs="Times New Roman"/>
          <w:i w:val="0"/>
          <w:color w:val="000000" w:themeColor="text1"/>
          <w:sz w:val="20"/>
        </w:rPr>
        <w:t xml:space="preserve">estión del crédito agrícola </w:t>
      </w:r>
      <w:r>
        <w:rPr>
          <w:rFonts w:ascii="Times New Roman" w:hAnsi="Times New Roman" w:cs="Times New Roman"/>
          <w:i w:val="0"/>
          <w:color w:val="000000" w:themeColor="text1"/>
          <w:sz w:val="20"/>
        </w:rPr>
        <w:t>de la Empresa Procesadora Perú SAC.</w:t>
      </w:r>
      <w:bookmarkEnd w:id="200"/>
    </w:p>
    <w:p w:rsidR="00B2023F" w:rsidRDefault="00A77A19" w:rsidP="009965AB">
      <w:pPr>
        <w:rPr>
          <w:rFonts w:ascii="Times New Roman" w:hAnsi="Times New Roman" w:cs="Times New Roman"/>
          <w:b/>
          <w:color w:val="000000" w:themeColor="text1"/>
          <w:sz w:val="24"/>
          <w:szCs w:val="24"/>
        </w:rPr>
      </w:pPr>
      <w:r>
        <w:rPr>
          <w:noProof/>
          <w:lang w:val="en-US"/>
        </w:rPr>
        <w:drawing>
          <wp:anchor distT="0" distB="0" distL="114300" distR="114300" simplePos="0" relativeHeight="251688448" behindDoc="0" locked="0" layoutInCell="1" allowOverlap="1" wp14:anchorId="30AFDA47" wp14:editId="65559495">
            <wp:simplePos x="0" y="0"/>
            <wp:positionH relativeFrom="margin">
              <wp:posOffset>0</wp:posOffset>
            </wp:positionH>
            <wp:positionV relativeFrom="paragraph">
              <wp:posOffset>37465</wp:posOffset>
            </wp:positionV>
            <wp:extent cx="8799384" cy="5314121"/>
            <wp:effectExtent l="38100" t="38100" r="40005" b="393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extLst>
                        <a:ext uri="{28A0092B-C50C-407E-A947-70E740481C1C}">
                          <a14:useLocalDpi xmlns:a14="http://schemas.microsoft.com/office/drawing/2010/main" val="0"/>
                        </a:ext>
                      </a:extLst>
                    </a:blip>
                    <a:srcRect l="22877" t="21643" r="23448" b="29046"/>
                    <a:stretch/>
                  </pic:blipFill>
                  <pic:spPr bwMode="auto">
                    <a:xfrm>
                      <a:off x="0" y="0"/>
                      <a:ext cx="8806727" cy="5318555"/>
                    </a:xfrm>
                    <a:prstGeom prst="rect">
                      <a:avLst/>
                    </a:prstGeom>
                    <a:ln w="28575">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705F7" w:rsidRPr="00BC4261" w:rsidRDefault="002705F7"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50D2" w:rsidRPr="00BC4261" w:rsidRDefault="00CB50D2" w:rsidP="009965AB">
      <w:pPr>
        <w:rPr>
          <w:rFonts w:ascii="Times New Roman" w:hAnsi="Times New Roman" w:cs="Times New Roman"/>
          <w:b/>
          <w:color w:val="000000" w:themeColor="text1"/>
          <w:sz w:val="24"/>
          <w:szCs w:val="24"/>
        </w:rPr>
      </w:pPr>
    </w:p>
    <w:p w:rsidR="00CB0C63" w:rsidRPr="00BC4261" w:rsidRDefault="00CB0C63" w:rsidP="009965AB">
      <w:pPr>
        <w:rPr>
          <w:rFonts w:ascii="Times New Roman" w:hAnsi="Times New Roman" w:cs="Times New Roman"/>
          <w:b/>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rPr>
          <w:rFonts w:ascii="Times New Roman" w:hAnsi="Times New Roman" w:cs="Times New Roman"/>
          <w:color w:val="000000" w:themeColor="text1"/>
          <w:sz w:val="24"/>
          <w:szCs w:val="24"/>
        </w:rPr>
      </w:pPr>
    </w:p>
    <w:p w:rsidR="00CB0C63" w:rsidRPr="00BC4261" w:rsidRDefault="00CB0C63" w:rsidP="00CB0C63">
      <w:pPr>
        <w:spacing w:after="0"/>
        <w:rPr>
          <w:rFonts w:ascii="Times New Roman" w:hAnsi="Times New Roman" w:cs="Times New Roman"/>
          <w:color w:val="000000" w:themeColor="text1"/>
          <w:sz w:val="20"/>
          <w:szCs w:val="24"/>
        </w:rPr>
      </w:pPr>
    </w:p>
    <w:p w:rsidR="006753DC" w:rsidRPr="00BC4261" w:rsidRDefault="00B2023F" w:rsidP="00CB0C63">
      <w:pPr>
        <w:spacing w:after="0"/>
        <w:rPr>
          <w:rFonts w:ascii="Times New Roman" w:hAnsi="Times New Roman" w:cs="Times New Roman"/>
          <w:color w:val="000000" w:themeColor="text1"/>
          <w:sz w:val="20"/>
          <w:szCs w:val="24"/>
        </w:rPr>
        <w:sectPr w:rsidR="006753DC" w:rsidRPr="00BC4261" w:rsidSect="00CE7F1B">
          <w:pgSz w:w="16838" w:h="11906" w:orient="landscape" w:code="9"/>
          <w:pgMar w:top="1440" w:right="1440" w:bottom="1440" w:left="1440" w:header="708" w:footer="708" w:gutter="0"/>
          <w:cols w:space="708"/>
          <w:docGrid w:linePitch="360"/>
        </w:sectPr>
      </w:pPr>
      <w:r>
        <w:rPr>
          <w:rFonts w:ascii="Times New Roman" w:hAnsi="Times New Roman" w:cs="Times New Roman"/>
          <w:color w:val="000000" w:themeColor="text1"/>
          <w:sz w:val="20"/>
          <w:szCs w:val="24"/>
        </w:rPr>
        <w:t>Fuente: Elaboración Propia</w:t>
      </w:r>
    </w:p>
    <w:p w:rsidR="006753DC" w:rsidRPr="00BC4261" w:rsidRDefault="006753DC" w:rsidP="00C3673A">
      <w:pPr>
        <w:pStyle w:val="Ttulo1"/>
        <w:ind w:left="0"/>
      </w:pPr>
      <w:bookmarkStart w:id="201" w:name="_Toc6167801"/>
      <w:r w:rsidRPr="00BC4261">
        <w:lastRenderedPageBreak/>
        <w:t>CAPÍTULO V: PROPUESTA DE INVESTIGACIÓN</w:t>
      </w:r>
      <w:bookmarkEnd w:id="201"/>
    </w:p>
    <w:p w:rsidR="006753DC" w:rsidRDefault="006753DC" w:rsidP="00C10FB1">
      <w:pPr>
        <w:spacing w:after="0"/>
        <w:rPr>
          <w:rFonts w:ascii="Times New Roman" w:hAnsi="Times New Roman" w:cs="Times New Roman"/>
          <w:b/>
          <w:color w:val="000000" w:themeColor="text1"/>
          <w:sz w:val="24"/>
          <w:szCs w:val="24"/>
        </w:rPr>
      </w:pPr>
    </w:p>
    <w:p w:rsidR="00356E3D" w:rsidRDefault="00825A97" w:rsidP="00825A9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0FB1" w:rsidRPr="00825A97">
        <w:rPr>
          <w:rFonts w:ascii="Times New Roman" w:hAnsi="Times New Roman" w:cs="Times New Roman"/>
          <w:color w:val="000000" w:themeColor="text1"/>
          <w:sz w:val="24"/>
          <w:szCs w:val="24"/>
        </w:rPr>
        <w:t xml:space="preserve">La propuesta del modelo de gestión del crédito agrícola en los pequeños agricultores de la siembra de frijol de palo en la región Lambayeque se basa en que el agricultor, dueño del terreno agrícola se agrupe a través de una </w:t>
      </w:r>
      <w:r w:rsidR="00C15CA8" w:rsidRPr="00825A97">
        <w:rPr>
          <w:rFonts w:ascii="Times New Roman" w:hAnsi="Times New Roman" w:cs="Times New Roman"/>
          <w:color w:val="000000" w:themeColor="text1"/>
          <w:sz w:val="24"/>
          <w:szCs w:val="24"/>
        </w:rPr>
        <w:t>asociación con</w:t>
      </w:r>
      <w:r w:rsidR="00C10FB1" w:rsidRPr="00825A97">
        <w:rPr>
          <w:rFonts w:ascii="Times New Roman" w:hAnsi="Times New Roman" w:cs="Times New Roman"/>
          <w:color w:val="000000" w:themeColor="text1"/>
          <w:sz w:val="24"/>
          <w:szCs w:val="24"/>
        </w:rPr>
        <w:t xml:space="preserve"> la finalidad de adquirir representación legal y formalizar su actividad productiva transformando en una oportunidad para adquirir financiamiento </w:t>
      </w:r>
      <w:r w:rsidR="00C15CA8" w:rsidRPr="00825A97">
        <w:rPr>
          <w:rFonts w:ascii="Times New Roman" w:hAnsi="Times New Roman" w:cs="Times New Roman"/>
          <w:color w:val="000000" w:themeColor="text1"/>
          <w:sz w:val="24"/>
          <w:szCs w:val="24"/>
        </w:rPr>
        <w:t xml:space="preserve">en mejores condiciones; en relación a la asociación representa los intereses de los agricultores quienes son el soporte de los insumos requeridos para la Empresa Procesadora, generando para ello mayores beneficios en cuanto a la asistencia técnica, capacitaciones, demanda  y precios competitivos; ejerciendo para ello un compromiso de la producción que sirva </w:t>
      </w:r>
      <w:r w:rsidR="00356E3D">
        <w:rPr>
          <w:rFonts w:ascii="Times New Roman" w:hAnsi="Times New Roman" w:cs="Times New Roman"/>
          <w:color w:val="000000" w:themeColor="text1"/>
          <w:sz w:val="24"/>
          <w:szCs w:val="24"/>
        </w:rPr>
        <w:t>como fuente de abastecimiento.</w:t>
      </w:r>
    </w:p>
    <w:p w:rsidR="00C10FB1" w:rsidRPr="00825A97" w:rsidRDefault="00356E3D" w:rsidP="00825A9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w:t>
      </w:r>
      <w:r w:rsidR="00C15CA8" w:rsidRPr="00825A97">
        <w:rPr>
          <w:rFonts w:ascii="Times New Roman" w:hAnsi="Times New Roman" w:cs="Times New Roman"/>
          <w:color w:val="000000" w:themeColor="text1"/>
          <w:sz w:val="24"/>
          <w:szCs w:val="24"/>
        </w:rPr>
        <w:t>or su parte la Empresa Procesadora se compromete a facilitar a la asociación los medios financieros, administrativos y técnicos en condiciones favorables y por ende la Empresa Procesadora cumplirá con los pedidos requeridos por la empresa extranjera.</w:t>
      </w:r>
    </w:p>
    <w:p w:rsidR="00825A97" w:rsidRDefault="00825A97" w:rsidP="00825A97">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5CA8" w:rsidRPr="00825A97">
        <w:rPr>
          <w:rFonts w:ascii="Times New Roman" w:hAnsi="Times New Roman" w:cs="Times New Roman"/>
          <w:color w:val="000000" w:themeColor="text1"/>
          <w:sz w:val="24"/>
          <w:szCs w:val="24"/>
        </w:rPr>
        <w:t xml:space="preserve">La dinámica del modelo está relacionada a la participación de las instituciones financieras en el proceso de gestión del crédito agrícola, que a través de la asociación dispondrá de mayores beneficios en relación al monto del crédito, documentación requerida, plazo, tasas de interés y período de gracia; a su vez la asociación generará un trabajo de concientización entre sus asociados para el cumplimiento del pago, teniendo mejores alternativas en la decisión de la venta de su producción a las empresas procesadoras y en un futuro </w:t>
      </w:r>
      <w:r w:rsidRPr="00825A97">
        <w:rPr>
          <w:rFonts w:ascii="Times New Roman" w:hAnsi="Times New Roman" w:cs="Times New Roman"/>
          <w:color w:val="000000" w:themeColor="text1"/>
          <w:sz w:val="24"/>
          <w:szCs w:val="24"/>
        </w:rPr>
        <w:t>a través de políticas comerciales puedan capitalizarse e instalar una planta procesadora que les permita generar mayor rentabilidad a través de puestos de trabajo, economías de escala y apertura de nuevos mercados.</w:t>
      </w:r>
    </w:p>
    <w:p w:rsidR="006753DC" w:rsidRPr="00825A97" w:rsidRDefault="00825A97" w:rsidP="00825A97">
      <w:pPr>
        <w:spacing w:line="480" w:lineRule="auto"/>
        <w:rPr>
          <w:rFonts w:ascii="Times New Roman" w:hAnsi="Times New Roman" w:cs="Times New Roman"/>
          <w:color w:val="000000" w:themeColor="text1"/>
          <w:sz w:val="24"/>
          <w:szCs w:val="24"/>
        </w:rPr>
        <w:sectPr w:rsidR="006753DC" w:rsidRPr="00825A97" w:rsidSect="006753DC">
          <w:pgSz w:w="11906" w:h="16838" w:code="9"/>
          <w:pgMar w:top="1440" w:right="1440" w:bottom="1440" w:left="1440" w:header="708" w:footer="708" w:gutter="0"/>
          <w:cols w:space="708"/>
          <w:docGrid w:linePitch="360"/>
        </w:sectPr>
      </w:pPr>
      <w:r>
        <w:rPr>
          <w:rFonts w:ascii="Times New Roman" w:hAnsi="Times New Roman" w:cs="Times New Roman"/>
          <w:color w:val="000000" w:themeColor="text1"/>
          <w:sz w:val="24"/>
          <w:szCs w:val="24"/>
        </w:rPr>
        <w:t xml:space="preserve">     </w:t>
      </w:r>
      <w:r w:rsidRPr="00825A97">
        <w:rPr>
          <w:rFonts w:ascii="Times New Roman" w:hAnsi="Times New Roman" w:cs="Times New Roman"/>
          <w:color w:val="000000" w:themeColor="text1"/>
          <w:sz w:val="24"/>
          <w:szCs w:val="24"/>
        </w:rPr>
        <w:t>La Figura 45 muestra el esquema de modelo de gestión propuesto en la siguiente investigaci</w:t>
      </w:r>
      <w:r>
        <w:rPr>
          <w:rFonts w:ascii="Times New Roman" w:hAnsi="Times New Roman" w:cs="Times New Roman"/>
          <w:color w:val="000000" w:themeColor="text1"/>
          <w:sz w:val="24"/>
          <w:szCs w:val="24"/>
        </w:rPr>
        <w:t>ón.</w:t>
      </w:r>
    </w:p>
    <w:p w:rsidR="00A77A19" w:rsidRPr="00BC4261" w:rsidRDefault="00A77A19" w:rsidP="00A77A19">
      <w:pPr>
        <w:pStyle w:val="Descripcin"/>
        <w:spacing w:after="0"/>
        <w:rPr>
          <w:rFonts w:ascii="Times New Roman" w:hAnsi="Times New Roman" w:cs="Times New Roman"/>
          <w:color w:val="000000" w:themeColor="text1"/>
          <w:sz w:val="20"/>
          <w:szCs w:val="24"/>
        </w:rPr>
      </w:pPr>
      <w:bookmarkStart w:id="202" w:name="_Toc6165037"/>
      <w:r w:rsidRPr="00BC4261">
        <w:rPr>
          <w:rFonts w:ascii="Times New Roman" w:hAnsi="Times New Roman" w:cs="Times New Roman"/>
          <w:color w:val="000000" w:themeColor="text1"/>
          <w:sz w:val="20"/>
        </w:rPr>
        <w:lastRenderedPageBreak/>
        <w:t xml:space="preserve">Figura </w:t>
      </w:r>
      <w:r w:rsidRPr="00BC4261">
        <w:rPr>
          <w:rFonts w:ascii="Times New Roman" w:hAnsi="Times New Roman" w:cs="Times New Roman"/>
          <w:color w:val="000000" w:themeColor="text1"/>
          <w:sz w:val="20"/>
        </w:rPr>
        <w:fldChar w:fldCharType="begin"/>
      </w:r>
      <w:r w:rsidRPr="00BC4261">
        <w:rPr>
          <w:rFonts w:ascii="Times New Roman" w:hAnsi="Times New Roman" w:cs="Times New Roman"/>
          <w:color w:val="000000" w:themeColor="text1"/>
          <w:sz w:val="20"/>
        </w:rPr>
        <w:instrText xml:space="preserve"> SEQ Figura \* ARABIC </w:instrText>
      </w:r>
      <w:r w:rsidRPr="00BC4261">
        <w:rPr>
          <w:rFonts w:ascii="Times New Roman" w:hAnsi="Times New Roman" w:cs="Times New Roman"/>
          <w:color w:val="000000" w:themeColor="text1"/>
          <w:sz w:val="20"/>
        </w:rPr>
        <w:fldChar w:fldCharType="separate"/>
      </w:r>
      <w:r w:rsidR="00461198">
        <w:rPr>
          <w:rFonts w:ascii="Times New Roman" w:hAnsi="Times New Roman" w:cs="Times New Roman"/>
          <w:noProof/>
          <w:color w:val="000000" w:themeColor="text1"/>
          <w:sz w:val="20"/>
        </w:rPr>
        <w:t>45</w:t>
      </w:r>
      <w:r w:rsidRPr="00BC4261">
        <w:rPr>
          <w:rFonts w:ascii="Times New Roman" w:hAnsi="Times New Roman" w:cs="Times New Roman"/>
          <w:color w:val="000000" w:themeColor="text1"/>
          <w:sz w:val="20"/>
        </w:rPr>
        <w:fldChar w:fldCharType="end"/>
      </w:r>
      <w:r w:rsidRPr="00BC4261">
        <w:rPr>
          <w:rFonts w:ascii="Times New Roman" w:hAnsi="Times New Roman" w:cs="Times New Roman"/>
          <w:color w:val="000000" w:themeColor="text1"/>
          <w:sz w:val="20"/>
        </w:rPr>
        <w:t xml:space="preserve">. </w:t>
      </w:r>
      <w:r w:rsidRPr="00BC4261">
        <w:rPr>
          <w:rFonts w:ascii="Times New Roman" w:hAnsi="Times New Roman" w:cs="Times New Roman"/>
          <w:i w:val="0"/>
          <w:color w:val="000000" w:themeColor="text1"/>
          <w:sz w:val="20"/>
        </w:rPr>
        <w:t>Modelo de gestión del crédito agrícola en los pequeños agricultores de la siembra de frijol de palo en la región Lambayeque</w:t>
      </w:r>
      <w:r w:rsidRPr="00BC4261">
        <w:rPr>
          <w:rFonts w:ascii="Times New Roman" w:hAnsi="Times New Roman" w:cs="Times New Roman"/>
          <w:color w:val="000000" w:themeColor="text1"/>
          <w:sz w:val="20"/>
        </w:rPr>
        <w:t>.</w:t>
      </w:r>
      <w:bookmarkEnd w:id="202"/>
      <w:r w:rsidRPr="00BC4261">
        <w:rPr>
          <w:rFonts w:ascii="Times New Roman" w:hAnsi="Times New Roman" w:cs="Times New Roman"/>
          <w:color w:val="000000" w:themeColor="text1"/>
          <w:sz w:val="20"/>
          <w:szCs w:val="24"/>
        </w:rPr>
        <w:t xml:space="preserve"> </w:t>
      </w:r>
    </w:p>
    <w:p w:rsidR="00A77A19" w:rsidRDefault="00A77A19" w:rsidP="00CB0C63">
      <w:pPr>
        <w:spacing w:after="0"/>
        <w:rPr>
          <w:rFonts w:ascii="Times New Roman" w:hAnsi="Times New Roman" w:cs="Times New Roman"/>
          <w:color w:val="000000" w:themeColor="text1"/>
          <w:sz w:val="24"/>
          <w:szCs w:val="24"/>
        </w:rPr>
      </w:pPr>
      <w:r>
        <w:rPr>
          <w:noProof/>
          <w:lang w:val="en-US"/>
        </w:rPr>
        <w:drawing>
          <wp:anchor distT="0" distB="0" distL="114300" distR="114300" simplePos="0" relativeHeight="251686400" behindDoc="0" locked="0" layoutInCell="1" allowOverlap="1">
            <wp:simplePos x="0" y="0"/>
            <wp:positionH relativeFrom="margin">
              <wp:align>right</wp:align>
            </wp:positionH>
            <wp:positionV relativeFrom="paragraph">
              <wp:posOffset>26228</wp:posOffset>
            </wp:positionV>
            <wp:extent cx="8842174" cy="5273979"/>
            <wp:effectExtent l="19050" t="19050" r="16510" b="2222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22279" t="26883" r="24807" b="16013"/>
                    <a:stretch/>
                  </pic:blipFill>
                  <pic:spPr bwMode="auto">
                    <a:xfrm>
                      <a:off x="0" y="0"/>
                      <a:ext cx="8842174" cy="5273979"/>
                    </a:xfrm>
                    <a:prstGeom prst="rect">
                      <a:avLst/>
                    </a:prstGeom>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753DC" w:rsidRPr="00BC4261" w:rsidRDefault="006753DC" w:rsidP="00CB0C63">
      <w:pPr>
        <w:spacing w:after="0"/>
        <w:rPr>
          <w:rFonts w:ascii="Times New Roman" w:hAnsi="Times New Roman" w:cs="Times New Roman"/>
          <w:color w:val="000000" w:themeColor="text1"/>
          <w:sz w:val="24"/>
          <w:szCs w:val="24"/>
        </w:rPr>
      </w:pPr>
    </w:p>
    <w:p w:rsidR="00CB0C63" w:rsidRPr="00BC4261" w:rsidRDefault="00CB0C63" w:rsidP="00CB0C63">
      <w:pPr>
        <w:spacing w:after="0"/>
        <w:rPr>
          <w:rFonts w:ascii="Times New Roman" w:hAnsi="Times New Roman" w:cs="Times New Roman"/>
          <w:color w:val="000000" w:themeColor="text1"/>
          <w:sz w:val="24"/>
          <w:szCs w:val="24"/>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6753DC" w:rsidRPr="00BC4261" w:rsidRDefault="006753DC" w:rsidP="006753DC">
      <w:pPr>
        <w:pStyle w:val="Descripcin"/>
        <w:spacing w:after="0"/>
        <w:rPr>
          <w:rFonts w:ascii="Times New Roman" w:hAnsi="Times New Roman" w:cs="Times New Roman"/>
          <w:color w:val="000000" w:themeColor="text1"/>
          <w:sz w:val="20"/>
        </w:rPr>
      </w:pPr>
    </w:p>
    <w:p w:rsidR="00E27ED8" w:rsidRDefault="00E27ED8" w:rsidP="006753DC">
      <w:pPr>
        <w:pStyle w:val="Descripcin"/>
        <w:spacing w:after="0"/>
        <w:rPr>
          <w:rFonts w:ascii="Times New Roman" w:hAnsi="Times New Roman" w:cs="Times New Roman"/>
          <w:color w:val="000000" w:themeColor="text1"/>
          <w:sz w:val="20"/>
        </w:rPr>
      </w:pPr>
    </w:p>
    <w:p w:rsidR="00E27ED8" w:rsidRDefault="00E27ED8" w:rsidP="006753DC">
      <w:pPr>
        <w:pStyle w:val="Descripcin"/>
        <w:spacing w:after="0"/>
        <w:rPr>
          <w:rFonts w:ascii="Times New Roman" w:hAnsi="Times New Roman" w:cs="Times New Roman"/>
          <w:color w:val="000000" w:themeColor="text1"/>
          <w:sz w:val="20"/>
        </w:rPr>
      </w:pPr>
    </w:p>
    <w:p w:rsidR="006F7A9A" w:rsidRDefault="006F7A9A" w:rsidP="006F7A9A"/>
    <w:p w:rsidR="006F7A9A" w:rsidRDefault="006F7A9A" w:rsidP="006F7A9A"/>
    <w:p w:rsidR="006F7A9A" w:rsidRDefault="006F7A9A" w:rsidP="006F7A9A"/>
    <w:p w:rsidR="006F7A9A" w:rsidRDefault="006F7A9A" w:rsidP="006F7A9A"/>
    <w:p w:rsidR="006F7A9A" w:rsidRDefault="006F7A9A" w:rsidP="006F7A9A"/>
    <w:p w:rsidR="006F7A9A" w:rsidRDefault="006F7A9A" w:rsidP="006F7A9A"/>
    <w:p w:rsidR="006F7A9A" w:rsidRDefault="006F7A9A" w:rsidP="006F7A9A"/>
    <w:p w:rsidR="006F7A9A" w:rsidRDefault="006F7A9A" w:rsidP="006F7A9A"/>
    <w:p w:rsidR="00A77A19" w:rsidRDefault="00A77A19" w:rsidP="00A77A19">
      <w:pPr>
        <w:pStyle w:val="Descripcin"/>
        <w:spacing w:after="0"/>
        <w:rPr>
          <w:rFonts w:ascii="Times New Roman" w:hAnsi="Times New Roman" w:cs="Times New Roman"/>
          <w:i w:val="0"/>
          <w:color w:val="000000" w:themeColor="text1"/>
          <w:sz w:val="20"/>
          <w:szCs w:val="24"/>
        </w:rPr>
      </w:pPr>
    </w:p>
    <w:p w:rsidR="00A77A19" w:rsidRDefault="00A77A19" w:rsidP="00A77A19">
      <w:pPr>
        <w:pStyle w:val="Descripcin"/>
        <w:spacing w:after="0"/>
        <w:rPr>
          <w:rFonts w:ascii="Times New Roman" w:hAnsi="Times New Roman" w:cs="Times New Roman"/>
          <w:sz w:val="24"/>
          <w:szCs w:val="24"/>
        </w:rPr>
      </w:pPr>
      <w:r w:rsidRPr="00BC4261">
        <w:rPr>
          <w:rFonts w:ascii="Times New Roman" w:hAnsi="Times New Roman" w:cs="Times New Roman"/>
          <w:i w:val="0"/>
          <w:color w:val="000000" w:themeColor="text1"/>
          <w:sz w:val="20"/>
          <w:szCs w:val="24"/>
        </w:rPr>
        <w:t>Fuente: Elaboración Propia</w:t>
      </w:r>
    </w:p>
    <w:p w:rsidR="006753DC" w:rsidRPr="00A77A19" w:rsidRDefault="006753DC" w:rsidP="00A77A19">
      <w:pPr>
        <w:rPr>
          <w:rFonts w:ascii="Times New Roman" w:hAnsi="Times New Roman" w:cs="Times New Roman"/>
          <w:sz w:val="24"/>
          <w:szCs w:val="24"/>
        </w:rPr>
        <w:sectPr w:rsidR="006753DC" w:rsidRPr="00A77A19" w:rsidSect="00CE7F1B">
          <w:pgSz w:w="16838" w:h="11906" w:orient="landscape" w:code="9"/>
          <w:pgMar w:top="1440" w:right="1440" w:bottom="1440" w:left="1440" w:header="708" w:footer="708" w:gutter="0"/>
          <w:cols w:space="708"/>
          <w:docGrid w:linePitch="360"/>
        </w:sect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784D4B">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CONCLUSIONES</w:t>
      </w: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784D4B" w:rsidRPr="00BC4261" w:rsidRDefault="00784D4B" w:rsidP="00FD7E08">
      <w:pPr>
        <w:jc w:val="center"/>
        <w:rPr>
          <w:rFonts w:ascii="Times New Roman" w:hAnsi="Times New Roman" w:cs="Times New Roman"/>
          <w:b/>
          <w:color w:val="000000" w:themeColor="text1"/>
          <w:sz w:val="24"/>
          <w:szCs w:val="24"/>
        </w:rPr>
      </w:pPr>
    </w:p>
    <w:p w:rsidR="009965AB" w:rsidRDefault="009965AB" w:rsidP="00C3673A">
      <w:pPr>
        <w:pStyle w:val="Ttulo1"/>
        <w:ind w:left="0"/>
        <w:jc w:val="center"/>
      </w:pPr>
      <w:bookmarkStart w:id="203" w:name="_Toc6167802"/>
      <w:r w:rsidRPr="00BC4261">
        <w:lastRenderedPageBreak/>
        <w:t>CONCLUSIONES</w:t>
      </w:r>
      <w:bookmarkEnd w:id="203"/>
      <w:r w:rsidR="00D76CC6">
        <w:t>.</w:t>
      </w:r>
    </w:p>
    <w:p w:rsidR="00D76CC6" w:rsidRPr="00D76CC6" w:rsidRDefault="00D76CC6" w:rsidP="00D76CC6">
      <w:pPr>
        <w:rPr>
          <w:lang w:val="es-ES" w:eastAsia="es-ES"/>
        </w:rPr>
      </w:pPr>
    </w:p>
    <w:p w:rsidR="005C0717" w:rsidRDefault="005C0717" w:rsidP="005C0717">
      <w:pPr>
        <w:pStyle w:val="Sinespaciado"/>
        <w:spacing w:line="480" w:lineRule="auto"/>
        <w:rPr>
          <w:rFonts w:ascii="Times New Roman" w:hAnsi="Times New Roman" w:cs="Times New Roman"/>
          <w:bCs/>
          <w:iCs/>
          <w:color w:val="000000" w:themeColor="text1"/>
          <w:sz w:val="24"/>
          <w:szCs w:val="24"/>
        </w:rPr>
      </w:pPr>
      <w:r>
        <w:rPr>
          <w:lang w:val="es-ES" w:eastAsia="es-ES"/>
        </w:rPr>
        <w:t xml:space="preserve">   </w:t>
      </w:r>
      <w:r w:rsidRPr="00BC4261">
        <w:rPr>
          <w:rFonts w:ascii="Times New Roman" w:hAnsi="Times New Roman" w:cs="Times New Roman"/>
          <w:bCs/>
          <w:iCs/>
          <w:color w:val="000000" w:themeColor="text1"/>
          <w:sz w:val="24"/>
          <w:szCs w:val="24"/>
        </w:rPr>
        <w:t xml:space="preserve">     El nivel de conocimiento que poseen los pequeños agricultores de la Región Lambayeque, que cultivan frijol de palo sobre el manejo </w:t>
      </w:r>
      <w:r>
        <w:rPr>
          <w:rFonts w:ascii="Times New Roman" w:hAnsi="Times New Roman" w:cs="Times New Roman"/>
          <w:bCs/>
          <w:iCs/>
          <w:color w:val="000000" w:themeColor="text1"/>
          <w:sz w:val="24"/>
          <w:szCs w:val="24"/>
        </w:rPr>
        <w:t xml:space="preserve">de las labores agrícolas es </w:t>
      </w:r>
      <w:r w:rsidR="00F12D81">
        <w:rPr>
          <w:rFonts w:ascii="Times New Roman" w:hAnsi="Times New Roman" w:cs="Times New Roman"/>
          <w:bCs/>
          <w:iCs/>
          <w:color w:val="000000" w:themeColor="text1"/>
          <w:sz w:val="24"/>
          <w:szCs w:val="24"/>
        </w:rPr>
        <w:t>regular</w:t>
      </w:r>
      <w:r w:rsidRPr="00BC4261">
        <w:rPr>
          <w:rFonts w:ascii="Times New Roman" w:hAnsi="Times New Roman" w:cs="Times New Roman"/>
          <w:bCs/>
          <w:iCs/>
          <w:color w:val="000000" w:themeColor="text1"/>
          <w:sz w:val="24"/>
          <w:szCs w:val="24"/>
        </w:rPr>
        <w:t>, debido a que la gran mayoría de ellos tienen establecidos como funciona el sistema de siembra del cultivo del frijol, el acceso a la fuente de captación de agua de riego, el promedio de horas que emplean en las actividades de arado; cruza y nivelación de terreno; así como también  tienen identificados los costos por cada una de las actividades relacionadas a la labranza del terreno agrícola y asistencia técnica la cual es facilitada por la empresa procesadora Perú SAC.</w:t>
      </w:r>
      <w:r>
        <w:rPr>
          <w:rFonts w:ascii="Times New Roman" w:hAnsi="Times New Roman" w:cs="Times New Roman"/>
          <w:bCs/>
          <w:iCs/>
          <w:color w:val="000000" w:themeColor="text1"/>
          <w:sz w:val="24"/>
          <w:szCs w:val="24"/>
        </w:rPr>
        <w:t xml:space="preserve"> </w:t>
      </w:r>
    </w:p>
    <w:p w:rsidR="00BD0A2E" w:rsidRPr="00BC4261" w:rsidRDefault="00581FEF" w:rsidP="00581FEF">
      <w:pPr>
        <w:spacing w:line="480" w:lineRule="auto"/>
        <w:rPr>
          <w:rFonts w:ascii="Times New Roman" w:hAnsi="Times New Roman" w:cs="Times New Roman"/>
          <w:bCs/>
          <w:iCs/>
          <w:color w:val="000000" w:themeColor="text1"/>
          <w:sz w:val="24"/>
          <w:szCs w:val="24"/>
        </w:rPr>
      </w:pPr>
      <w:r w:rsidRPr="00BC4261">
        <w:rPr>
          <w:rFonts w:ascii="Times New Roman" w:hAnsi="Times New Roman" w:cs="Times New Roman"/>
          <w:bCs/>
          <w:iCs/>
          <w:color w:val="000000" w:themeColor="text1"/>
          <w:sz w:val="24"/>
          <w:szCs w:val="24"/>
        </w:rPr>
        <w:t xml:space="preserve">     </w:t>
      </w:r>
      <w:r w:rsidR="00BD0A2E" w:rsidRPr="00BC4261">
        <w:rPr>
          <w:rFonts w:ascii="Times New Roman" w:hAnsi="Times New Roman" w:cs="Times New Roman"/>
          <w:bCs/>
          <w:iCs/>
          <w:color w:val="000000" w:themeColor="text1"/>
          <w:sz w:val="24"/>
          <w:szCs w:val="24"/>
        </w:rPr>
        <w:t>El nivel de conocimiento que poseen los pequeños agricultores</w:t>
      </w:r>
      <w:r w:rsidR="003C5A47" w:rsidRPr="00BC4261">
        <w:rPr>
          <w:rFonts w:ascii="Times New Roman" w:hAnsi="Times New Roman" w:cs="Times New Roman"/>
          <w:bCs/>
          <w:iCs/>
          <w:color w:val="000000" w:themeColor="text1"/>
          <w:sz w:val="24"/>
          <w:szCs w:val="24"/>
        </w:rPr>
        <w:t xml:space="preserve"> de la Región Lambayeque, que cultivan frijol de palo </w:t>
      </w:r>
      <w:r w:rsidR="00BD0A2E" w:rsidRPr="00BC4261">
        <w:rPr>
          <w:rFonts w:ascii="Times New Roman" w:hAnsi="Times New Roman" w:cs="Times New Roman"/>
          <w:bCs/>
          <w:iCs/>
          <w:color w:val="000000" w:themeColor="text1"/>
          <w:sz w:val="24"/>
          <w:szCs w:val="24"/>
        </w:rPr>
        <w:t xml:space="preserve">con respecto a la gestión del crédito agrícola es </w:t>
      </w:r>
      <w:r w:rsidR="008A0697">
        <w:rPr>
          <w:rFonts w:ascii="Times New Roman" w:hAnsi="Times New Roman" w:cs="Times New Roman"/>
          <w:bCs/>
          <w:iCs/>
          <w:color w:val="000000" w:themeColor="text1"/>
          <w:sz w:val="24"/>
          <w:szCs w:val="24"/>
        </w:rPr>
        <w:t>mínima</w:t>
      </w:r>
      <w:r w:rsidR="00BD0A2E" w:rsidRPr="00BC4261">
        <w:rPr>
          <w:rFonts w:ascii="Times New Roman" w:hAnsi="Times New Roman" w:cs="Times New Roman"/>
          <w:bCs/>
          <w:iCs/>
          <w:color w:val="000000" w:themeColor="text1"/>
          <w:sz w:val="24"/>
          <w:szCs w:val="24"/>
        </w:rPr>
        <w:t>, debido a que solo se enfocan a los requisitos que solicita la empresa Procesadora Perú SAC, restringiéndose a las oportunidades que ofrecen las instituciones financieras en cuanto a monto, plazo, tasa de interés, periodo de gracia y requisitos del crédito.</w:t>
      </w:r>
    </w:p>
    <w:p w:rsidR="00202A58" w:rsidRDefault="00202A58" w:rsidP="008C764E">
      <w:pPr>
        <w:pStyle w:val="Sinespaciado"/>
        <w:spacing w:line="48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La gestión del crédito agrícola para el cultivo de frijol de palo otorgado por la Empresa Procesadora Perú SAC, influye significativamente en la productividad de sus cosechas, debido al mejor aprovechamiento de los recursos que son utilizados en el proceso productivo.</w:t>
      </w:r>
    </w:p>
    <w:p w:rsidR="00FD7E08" w:rsidRDefault="004B4D45" w:rsidP="004B4D45">
      <w:pPr>
        <w:pStyle w:val="Continuarlista2"/>
        <w:spacing w:after="0" w:line="480" w:lineRule="auto"/>
        <w:ind w:left="0"/>
        <w:rPr>
          <w:color w:val="000000" w:themeColor="text1"/>
        </w:rPr>
      </w:pPr>
      <w:r w:rsidRPr="00BC4261">
        <w:rPr>
          <w:color w:val="000000" w:themeColor="text1"/>
        </w:rPr>
        <w:t xml:space="preserve">     </w:t>
      </w:r>
      <w:r w:rsidR="00FD7E08" w:rsidRPr="00BC4261">
        <w:rPr>
          <w:color w:val="000000" w:themeColor="text1"/>
        </w:rPr>
        <w:t>E</w:t>
      </w:r>
      <w:r w:rsidR="00752671">
        <w:rPr>
          <w:color w:val="000000" w:themeColor="text1"/>
        </w:rPr>
        <w:t>l M</w:t>
      </w:r>
      <w:r w:rsidR="003F50D0" w:rsidRPr="00BC4261">
        <w:rPr>
          <w:color w:val="000000" w:themeColor="text1"/>
        </w:rPr>
        <w:t>odelo propuesto en relación a la gestión del crédito agrícola para el cultivo del frijol de palo</w:t>
      </w:r>
      <w:r w:rsidR="005C0717">
        <w:rPr>
          <w:color w:val="000000" w:themeColor="text1"/>
        </w:rPr>
        <w:t>,</w:t>
      </w:r>
      <w:r w:rsidR="003F50D0" w:rsidRPr="00BC4261">
        <w:rPr>
          <w:color w:val="000000" w:themeColor="text1"/>
        </w:rPr>
        <w:t xml:space="preserve"> se encuentra basado en la conformación de una asociación de pequeños agricultores legal y formalmente constituida que permita aprovechar los beneficios que otorgan las instituciones financieras y negociar en mejores condiciones los beneficios que les pueda otorgar las empresas procesadoras.</w:t>
      </w:r>
    </w:p>
    <w:p w:rsidR="008C764E" w:rsidRPr="00BC4261" w:rsidRDefault="008C764E" w:rsidP="004B4D45">
      <w:pPr>
        <w:pStyle w:val="Continuarlista2"/>
        <w:spacing w:after="0" w:line="480" w:lineRule="auto"/>
        <w:ind w:left="0"/>
        <w:rPr>
          <w:color w:val="000000" w:themeColor="text1"/>
        </w:rPr>
      </w:pPr>
    </w:p>
    <w:p w:rsidR="00FD7E08" w:rsidRDefault="006F7A9A" w:rsidP="006F7A9A">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8C764E" w:rsidRPr="008C764E">
        <w:rPr>
          <w:rFonts w:ascii="Times New Roman" w:hAnsi="Times New Roman" w:cs="Times New Roman"/>
          <w:color w:val="000000" w:themeColor="text1"/>
          <w:sz w:val="24"/>
          <w:szCs w:val="24"/>
        </w:rPr>
        <w:t xml:space="preserve">El 100% de los pequeños agricultores de los sectores de Batán Grande, Jayanca y Túcume tienen terreno propio, característica que les exige dedicarse a su parcela </w:t>
      </w:r>
      <w:r w:rsidR="008C764E">
        <w:rPr>
          <w:rFonts w:ascii="Times New Roman" w:hAnsi="Times New Roman" w:cs="Times New Roman"/>
          <w:color w:val="000000" w:themeColor="text1"/>
          <w:sz w:val="24"/>
          <w:szCs w:val="24"/>
        </w:rPr>
        <w:t>facilitando la administración del cultivo y sirviendo como garantía de un crédito ante una institución financiera.</w:t>
      </w:r>
    </w:p>
    <w:p w:rsidR="008C764E" w:rsidRDefault="006F7A9A" w:rsidP="004B4D45">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C764E">
        <w:rPr>
          <w:rFonts w:ascii="Times New Roman" w:hAnsi="Times New Roman" w:cs="Times New Roman"/>
          <w:color w:val="000000" w:themeColor="text1"/>
          <w:sz w:val="24"/>
          <w:szCs w:val="24"/>
        </w:rPr>
        <w:t>El 100% de los pequeños agricultores que se dedican al cultivo del frijol de palo no reciben capacitaciones en gestión de crédito agrícola, siendo una limitante en el desarrollo del cultivo</w:t>
      </w:r>
      <w:r w:rsidR="008B77AE">
        <w:rPr>
          <w:rFonts w:ascii="Times New Roman" w:hAnsi="Times New Roman" w:cs="Times New Roman"/>
          <w:color w:val="000000" w:themeColor="text1"/>
          <w:sz w:val="24"/>
          <w:szCs w:val="24"/>
        </w:rPr>
        <w:t>, además de necesitar apoyo en la gestión de</w:t>
      </w:r>
      <w:r w:rsidR="008C764E">
        <w:rPr>
          <w:rFonts w:ascii="Times New Roman" w:hAnsi="Times New Roman" w:cs="Times New Roman"/>
          <w:color w:val="000000" w:themeColor="text1"/>
          <w:sz w:val="24"/>
          <w:szCs w:val="24"/>
        </w:rPr>
        <w:t xml:space="preserve"> semillas certificadas, agua de riego y comercializaci</w:t>
      </w:r>
      <w:r w:rsidR="008B77AE">
        <w:rPr>
          <w:rFonts w:ascii="Times New Roman" w:hAnsi="Times New Roman" w:cs="Times New Roman"/>
          <w:color w:val="000000" w:themeColor="text1"/>
          <w:sz w:val="24"/>
          <w:szCs w:val="24"/>
        </w:rPr>
        <w:t xml:space="preserve">ón de sus productos. </w:t>
      </w:r>
    </w:p>
    <w:p w:rsidR="008C764E" w:rsidRPr="008C764E" w:rsidRDefault="008C764E" w:rsidP="004B4D45">
      <w:pPr>
        <w:spacing w:line="480" w:lineRule="auto"/>
        <w:rPr>
          <w:rFonts w:ascii="Times New Roman" w:hAnsi="Times New Roman" w:cs="Times New Roman"/>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4B4D45" w:rsidRPr="00BC4261" w:rsidRDefault="004B4D45" w:rsidP="009965AB">
      <w:pP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6F7A9A" w:rsidRDefault="006F7A9A" w:rsidP="00EC10E8">
      <w:pPr>
        <w:rPr>
          <w:rFonts w:ascii="Times New Roman" w:hAnsi="Times New Roman" w:cs="Times New Roman"/>
          <w:b/>
          <w:color w:val="000000" w:themeColor="text1"/>
          <w:sz w:val="24"/>
          <w:szCs w:val="24"/>
        </w:rPr>
      </w:pPr>
    </w:p>
    <w:p w:rsidR="006F7A9A" w:rsidRDefault="006F7A9A" w:rsidP="00EC10E8">
      <w:pPr>
        <w:rPr>
          <w:rFonts w:ascii="Times New Roman" w:hAnsi="Times New Roman" w:cs="Times New Roman"/>
          <w:b/>
          <w:color w:val="000000" w:themeColor="text1"/>
          <w:sz w:val="24"/>
          <w:szCs w:val="24"/>
        </w:rPr>
      </w:pPr>
    </w:p>
    <w:p w:rsidR="006F7A9A" w:rsidRDefault="006F7A9A" w:rsidP="00EC10E8">
      <w:pPr>
        <w:rPr>
          <w:rFonts w:ascii="Times New Roman" w:hAnsi="Times New Roman" w:cs="Times New Roman"/>
          <w:b/>
          <w:color w:val="000000" w:themeColor="text1"/>
          <w:sz w:val="24"/>
          <w:szCs w:val="24"/>
        </w:rPr>
      </w:pPr>
    </w:p>
    <w:p w:rsidR="00EC10E8" w:rsidRDefault="00EC10E8" w:rsidP="00EC10E8">
      <w:pPr>
        <w:rPr>
          <w:rFonts w:ascii="Times New Roman" w:hAnsi="Times New Roman" w:cs="Times New Roman"/>
          <w:b/>
          <w:color w:val="000000" w:themeColor="text1"/>
          <w:sz w:val="24"/>
          <w:szCs w:val="24"/>
        </w:rPr>
      </w:pPr>
    </w:p>
    <w:p w:rsidR="00EC10E8" w:rsidRPr="00BC4261" w:rsidRDefault="00EC10E8" w:rsidP="00EC10E8">
      <w:pP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RECOMENDACIONES</w:t>
      </w: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Pr="00BC4261" w:rsidRDefault="00784D4B" w:rsidP="00A33D8D">
      <w:pPr>
        <w:jc w:val="center"/>
        <w:rPr>
          <w:rFonts w:ascii="Times New Roman" w:hAnsi="Times New Roman" w:cs="Times New Roman"/>
          <w:b/>
          <w:color w:val="000000" w:themeColor="text1"/>
          <w:sz w:val="24"/>
          <w:szCs w:val="24"/>
        </w:rPr>
      </w:pPr>
    </w:p>
    <w:p w:rsidR="00784D4B" w:rsidRDefault="00784D4B" w:rsidP="00A33D8D">
      <w:pPr>
        <w:jc w:val="center"/>
        <w:rPr>
          <w:rFonts w:ascii="Times New Roman" w:hAnsi="Times New Roman" w:cs="Times New Roman"/>
          <w:b/>
          <w:color w:val="000000" w:themeColor="text1"/>
          <w:sz w:val="24"/>
          <w:szCs w:val="24"/>
        </w:rPr>
      </w:pPr>
    </w:p>
    <w:p w:rsidR="00784D4B" w:rsidRPr="00BC4261" w:rsidRDefault="00784D4B" w:rsidP="00784D4B">
      <w:pPr>
        <w:rPr>
          <w:rFonts w:ascii="Times New Roman" w:hAnsi="Times New Roman" w:cs="Times New Roman"/>
          <w:b/>
          <w:color w:val="000000" w:themeColor="text1"/>
          <w:sz w:val="24"/>
          <w:szCs w:val="24"/>
        </w:rPr>
      </w:pPr>
    </w:p>
    <w:p w:rsidR="009965AB" w:rsidRPr="00BC4261" w:rsidRDefault="009965AB" w:rsidP="00C3673A">
      <w:pPr>
        <w:pStyle w:val="Ttulo1"/>
        <w:ind w:left="0"/>
        <w:jc w:val="center"/>
      </w:pPr>
      <w:bookmarkStart w:id="204" w:name="_Toc6167803"/>
      <w:r w:rsidRPr="00BC4261">
        <w:lastRenderedPageBreak/>
        <w:t>RECOMENDACIONES</w:t>
      </w:r>
      <w:bookmarkEnd w:id="204"/>
    </w:p>
    <w:p w:rsidR="00FD7E08" w:rsidRPr="00BC4261" w:rsidRDefault="00FD7E08" w:rsidP="00FD7E08">
      <w:pPr>
        <w:jc w:val="center"/>
        <w:rPr>
          <w:rFonts w:ascii="Times New Roman" w:hAnsi="Times New Roman" w:cs="Times New Roman"/>
          <w:b/>
          <w:color w:val="000000" w:themeColor="text1"/>
          <w:sz w:val="24"/>
          <w:szCs w:val="24"/>
        </w:rPr>
      </w:pPr>
    </w:p>
    <w:p w:rsidR="004554EC" w:rsidRPr="00BC4261" w:rsidRDefault="004554EC" w:rsidP="00FD36E3">
      <w:pPr>
        <w:pStyle w:val="Prrafodelista"/>
        <w:numPr>
          <w:ilvl w:val="0"/>
          <w:numId w:val="10"/>
        </w:numPr>
        <w:spacing w:after="200" w:line="480" w:lineRule="auto"/>
        <w:ind w:left="142" w:firstLine="218"/>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La gestión del crédito agrícola por parte de los pequeños agricultores que cultivan frijol de palo, deberían enfocarse en ampliar sus conocimientos</w:t>
      </w:r>
      <w:r w:rsidR="00991E6B">
        <w:rPr>
          <w:rFonts w:ascii="Times New Roman" w:hAnsi="Times New Roman" w:cs="Times New Roman"/>
          <w:color w:val="000000" w:themeColor="text1"/>
          <w:sz w:val="24"/>
          <w:szCs w:val="24"/>
        </w:rPr>
        <w:t xml:space="preserve"> a través de programas de capacitación </w:t>
      </w:r>
      <w:r w:rsidRPr="00BC4261">
        <w:rPr>
          <w:rFonts w:ascii="Times New Roman" w:hAnsi="Times New Roman" w:cs="Times New Roman"/>
          <w:color w:val="000000" w:themeColor="text1"/>
          <w:sz w:val="24"/>
          <w:szCs w:val="24"/>
        </w:rPr>
        <w:t>en relación a las alternativas que ofrecen las instituciones financieras, las cuales pueden servir como apoyo en la producción y comercialización de sus productos, además que en un futuro puedan constituirse como una asociación que incluya la actividad de procesamiento, lo que les va permitir apertura de nuevos mercados y generar mayores ganancias.</w:t>
      </w:r>
    </w:p>
    <w:p w:rsidR="004B4D45" w:rsidRPr="00BC4261" w:rsidRDefault="004B4D45" w:rsidP="004B4D45">
      <w:pPr>
        <w:pStyle w:val="Prrafodelista"/>
        <w:spacing w:after="0" w:line="480" w:lineRule="auto"/>
        <w:ind w:left="360"/>
        <w:rPr>
          <w:rFonts w:ascii="Times New Roman" w:hAnsi="Times New Roman" w:cs="Times New Roman"/>
          <w:color w:val="000000" w:themeColor="text1"/>
          <w:sz w:val="24"/>
          <w:szCs w:val="24"/>
        </w:rPr>
      </w:pPr>
    </w:p>
    <w:p w:rsidR="00797967" w:rsidRPr="00BC4261" w:rsidRDefault="00797967" w:rsidP="00FD36E3">
      <w:pPr>
        <w:pStyle w:val="Prrafodelista"/>
        <w:numPr>
          <w:ilvl w:val="0"/>
          <w:numId w:val="10"/>
        </w:numPr>
        <w:spacing w:after="200" w:line="480" w:lineRule="auto"/>
        <w:ind w:left="142" w:firstLine="218"/>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L</w:t>
      </w:r>
      <w:r w:rsidR="004554EC" w:rsidRPr="00BC4261">
        <w:rPr>
          <w:rFonts w:ascii="Times New Roman" w:hAnsi="Times New Roman" w:cs="Times New Roman"/>
          <w:color w:val="000000" w:themeColor="text1"/>
          <w:sz w:val="24"/>
          <w:szCs w:val="24"/>
        </w:rPr>
        <w:t>os pequeños agricultores que cultivan frijol de palo,</w:t>
      </w:r>
      <w:r w:rsidRPr="00BC4261">
        <w:rPr>
          <w:rFonts w:ascii="Times New Roman" w:hAnsi="Times New Roman" w:cs="Times New Roman"/>
          <w:color w:val="000000" w:themeColor="text1"/>
          <w:sz w:val="24"/>
          <w:szCs w:val="24"/>
        </w:rPr>
        <w:t xml:space="preserve"> en la Región Lambayeque en relación al manejo de las labores agrícolas, deberán seguir fortaleciendo sus conocimientos a través de capacitaciones a la comunidad agrícola, que les permita la modernización y adecuación a los cambios tecnológicos</w:t>
      </w:r>
      <w:r w:rsidR="00991E6B">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xml:space="preserve"> con la finalidad de adaptar su infraestructura y sus recursos.</w:t>
      </w:r>
    </w:p>
    <w:p w:rsidR="004B4D45" w:rsidRPr="00BC4261" w:rsidRDefault="004B4D45" w:rsidP="004B4D45">
      <w:pPr>
        <w:pStyle w:val="Prrafodelista"/>
        <w:spacing w:after="0" w:line="480" w:lineRule="auto"/>
        <w:ind w:left="360"/>
        <w:rPr>
          <w:rFonts w:ascii="Times New Roman" w:hAnsi="Times New Roman" w:cs="Times New Roman"/>
          <w:color w:val="000000" w:themeColor="text1"/>
          <w:sz w:val="24"/>
          <w:szCs w:val="24"/>
        </w:rPr>
      </w:pPr>
    </w:p>
    <w:p w:rsidR="004435E2" w:rsidRPr="004435E2" w:rsidRDefault="004435E2" w:rsidP="004435E2">
      <w:pPr>
        <w:spacing w:after="200" w:line="480" w:lineRule="auto"/>
        <w:ind w:left="360"/>
        <w:jc w:val="both"/>
        <w:rPr>
          <w:rFonts w:ascii="Times New Roman" w:eastAsia="Calibri" w:hAnsi="Times New Roman" w:cs="Times New Roman"/>
          <w:color w:val="000000"/>
          <w:sz w:val="24"/>
          <w:szCs w:val="24"/>
        </w:rPr>
      </w:pPr>
      <w:r>
        <w:rPr>
          <w:rFonts w:ascii="Times New Roman" w:hAnsi="Times New Roman" w:cs="Times New Roman"/>
          <w:b/>
          <w:color w:val="000000" w:themeColor="text1"/>
          <w:sz w:val="24"/>
          <w:szCs w:val="24"/>
        </w:rPr>
        <w:t xml:space="preserve">3) </w:t>
      </w:r>
      <w:r w:rsidRPr="004435E2">
        <w:rPr>
          <w:rFonts w:ascii="Times New Roman" w:eastAsia="Calibri" w:hAnsi="Times New Roman" w:cs="Times New Roman"/>
          <w:color w:val="000000"/>
          <w:sz w:val="24"/>
          <w:szCs w:val="24"/>
        </w:rPr>
        <w:t xml:space="preserve">El Modelo propuesto deberá ser aplicado y evaluado con la finalidad de seguir fortaleciéndolo, en relación a los aspectos técnicos que involucren factores de éxito en cada una de las actividades de producción y comercialización. </w:t>
      </w:r>
    </w:p>
    <w:p w:rsidR="00FD7E08" w:rsidRPr="00BC4261" w:rsidRDefault="00FD7E08" w:rsidP="00FD7E08">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4B4D45" w:rsidRPr="00BC4261" w:rsidRDefault="004B4D45"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Default="00784D4B" w:rsidP="004B4D45">
      <w:pPr>
        <w:jc w:val="center"/>
        <w:rPr>
          <w:rFonts w:ascii="Times New Roman" w:hAnsi="Times New Roman" w:cs="Times New Roman"/>
          <w:b/>
          <w:color w:val="000000" w:themeColor="text1"/>
          <w:sz w:val="24"/>
          <w:szCs w:val="24"/>
        </w:rPr>
      </w:pPr>
    </w:p>
    <w:p w:rsidR="00A91F4D" w:rsidRDefault="00A91F4D" w:rsidP="004B4D45">
      <w:pPr>
        <w:jc w:val="center"/>
        <w:rPr>
          <w:rFonts w:ascii="Times New Roman" w:hAnsi="Times New Roman" w:cs="Times New Roman"/>
          <w:b/>
          <w:color w:val="000000" w:themeColor="text1"/>
          <w:sz w:val="24"/>
          <w:szCs w:val="24"/>
        </w:rPr>
      </w:pPr>
    </w:p>
    <w:p w:rsidR="00A91F4D" w:rsidRDefault="00A91F4D" w:rsidP="004B4D45">
      <w:pPr>
        <w:jc w:val="center"/>
        <w:rPr>
          <w:rFonts w:ascii="Times New Roman" w:hAnsi="Times New Roman" w:cs="Times New Roman"/>
          <w:b/>
          <w:color w:val="000000" w:themeColor="text1"/>
          <w:sz w:val="24"/>
          <w:szCs w:val="24"/>
        </w:rPr>
      </w:pPr>
    </w:p>
    <w:p w:rsidR="00A91F4D" w:rsidRDefault="00A91F4D" w:rsidP="004B4D45">
      <w:pPr>
        <w:jc w:val="center"/>
        <w:rPr>
          <w:rFonts w:ascii="Times New Roman" w:hAnsi="Times New Roman" w:cs="Times New Roman"/>
          <w:b/>
          <w:color w:val="000000" w:themeColor="text1"/>
          <w:sz w:val="24"/>
          <w:szCs w:val="24"/>
        </w:rPr>
      </w:pPr>
    </w:p>
    <w:p w:rsidR="00A91F4D" w:rsidRDefault="00A91F4D" w:rsidP="004B4D45">
      <w:pPr>
        <w:jc w:val="center"/>
        <w:rPr>
          <w:rFonts w:ascii="Times New Roman" w:hAnsi="Times New Roman" w:cs="Times New Roman"/>
          <w:b/>
          <w:color w:val="000000" w:themeColor="text1"/>
          <w:sz w:val="24"/>
          <w:szCs w:val="24"/>
        </w:rPr>
      </w:pPr>
    </w:p>
    <w:p w:rsidR="004435E2" w:rsidRPr="00BC4261" w:rsidRDefault="004435E2" w:rsidP="004B4D45">
      <w:pPr>
        <w:jc w:val="center"/>
        <w:rPr>
          <w:rFonts w:ascii="Times New Roman" w:hAnsi="Times New Roman" w:cs="Times New Roman"/>
          <w:b/>
          <w:color w:val="000000" w:themeColor="text1"/>
          <w:sz w:val="24"/>
          <w:szCs w:val="24"/>
        </w:rPr>
      </w:pPr>
    </w:p>
    <w:p w:rsidR="00784D4B" w:rsidRPr="00BC4261" w:rsidRDefault="00784D4B" w:rsidP="00784D4B">
      <w:pPr>
        <w:jc w:val="center"/>
        <w:rPr>
          <w:rFonts w:ascii="Times New Roman" w:hAnsi="Times New Roman" w:cs="Times New Roman"/>
          <w:b/>
          <w:color w:val="000000" w:themeColor="text1"/>
          <w:sz w:val="72"/>
          <w:szCs w:val="72"/>
        </w:rPr>
      </w:pPr>
      <w:r w:rsidRPr="00BC4261">
        <w:rPr>
          <w:rFonts w:ascii="Times New Roman" w:hAnsi="Times New Roman" w:cs="Times New Roman"/>
          <w:b/>
          <w:color w:val="000000" w:themeColor="text1"/>
          <w:sz w:val="72"/>
          <w:szCs w:val="72"/>
        </w:rPr>
        <w:t>BIBLIOGRAFÍA</w:t>
      </w: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84D4B" w:rsidRPr="00BC4261" w:rsidRDefault="00784D4B" w:rsidP="004B4D45">
      <w:pPr>
        <w:jc w:val="center"/>
        <w:rPr>
          <w:rFonts w:ascii="Times New Roman" w:hAnsi="Times New Roman" w:cs="Times New Roman"/>
          <w:b/>
          <w:color w:val="000000" w:themeColor="text1"/>
          <w:sz w:val="24"/>
          <w:szCs w:val="24"/>
        </w:rPr>
      </w:pPr>
    </w:p>
    <w:p w:rsidR="007558BF" w:rsidRPr="00BC4261" w:rsidRDefault="007558BF" w:rsidP="004B4D45">
      <w:pPr>
        <w:jc w:val="center"/>
        <w:rPr>
          <w:rFonts w:ascii="Times New Roman" w:hAnsi="Times New Roman" w:cs="Times New Roman"/>
          <w:b/>
          <w:color w:val="000000" w:themeColor="text1"/>
          <w:sz w:val="24"/>
          <w:szCs w:val="24"/>
        </w:rPr>
      </w:pPr>
    </w:p>
    <w:p w:rsidR="009965AB" w:rsidRPr="00BC4261" w:rsidRDefault="00784D4B" w:rsidP="00C3673A">
      <w:pPr>
        <w:pStyle w:val="Ttulo1"/>
        <w:jc w:val="center"/>
      </w:pPr>
      <w:bookmarkStart w:id="205" w:name="_Toc6167804"/>
      <w:r w:rsidRPr="00BC4261">
        <w:lastRenderedPageBreak/>
        <w:t>BIBLIOGRAFÍA</w:t>
      </w:r>
      <w:bookmarkEnd w:id="205"/>
    </w:p>
    <w:p w:rsidR="004B4D45" w:rsidRPr="00BC4261" w:rsidRDefault="004B4D45" w:rsidP="004B4D45">
      <w:pPr>
        <w:jc w:val="center"/>
        <w:rPr>
          <w:rFonts w:ascii="Times New Roman" w:hAnsi="Times New Roman" w:cs="Times New Roman"/>
          <w:b/>
          <w:color w:val="000000" w:themeColor="text1"/>
          <w:sz w:val="24"/>
          <w:szCs w:val="24"/>
        </w:rPr>
      </w:pPr>
    </w:p>
    <w:p w:rsidR="002C3C02" w:rsidRDefault="002C3C02" w:rsidP="001A3745">
      <w:pPr>
        <w:pStyle w:val="Bibliografa"/>
        <w:spacing w:line="360" w:lineRule="auto"/>
        <w:ind w:left="720" w:hanging="720"/>
        <w:rPr>
          <w:noProof/>
          <w:color w:val="000000" w:themeColor="text1"/>
        </w:rPr>
      </w:pPr>
      <w:r>
        <w:rPr>
          <w:noProof/>
          <w:color w:val="000000" w:themeColor="text1"/>
        </w:rPr>
        <w:t xml:space="preserve">ACEVEDO  &amp; DELGADO (2002). </w:t>
      </w:r>
      <w:r w:rsidR="0097395D" w:rsidRPr="009F5D3B">
        <w:rPr>
          <w:i/>
          <w:color w:val="000000" w:themeColor="text1"/>
        </w:rPr>
        <w:t>El papel de los bancos de desarrollo agrícola en el acceso al crédito rural. Banco Interamericano de Desarrollo</w:t>
      </w:r>
      <w:r w:rsidR="0097395D">
        <w:rPr>
          <w:color w:val="000000" w:themeColor="text1"/>
        </w:rPr>
        <w:t>.</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AGRODATA PERÚ. (mayo de 2012). </w:t>
      </w:r>
      <w:r w:rsidRPr="00BC4261">
        <w:rPr>
          <w:i/>
          <w:iCs/>
          <w:noProof/>
          <w:color w:val="000000" w:themeColor="text1"/>
        </w:rPr>
        <w:t>http://www.agrodataperu.com/2012/06/exportacion-frejol-de-palo-peru-mayo-2012.html</w:t>
      </w:r>
      <w:r w:rsidRPr="00BC4261">
        <w:rPr>
          <w:noProof/>
          <w:color w:val="000000" w:themeColor="text1"/>
        </w:rPr>
        <w:t>. Obtenido de agrodataperç.com.</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ALONSO, I. (29 de Mayo de 2015). OPINIÓN. </w:t>
      </w:r>
      <w:r w:rsidRPr="00BC4261">
        <w:rPr>
          <w:i/>
          <w:iCs/>
          <w:noProof/>
          <w:color w:val="000000" w:themeColor="text1"/>
        </w:rPr>
        <w:t>Tren Bioceánico</w:t>
      </w:r>
      <w:r w:rsidRPr="00BC4261">
        <w:rPr>
          <w:noProof/>
          <w:color w:val="000000" w:themeColor="text1"/>
        </w:rPr>
        <w:t>.</w:t>
      </w:r>
    </w:p>
    <w:p w:rsidR="00502C38" w:rsidRDefault="00502C38" w:rsidP="00502C38">
      <w:pPr>
        <w:spacing w:line="360" w:lineRule="auto"/>
        <w:ind w:left="709" w:hanging="709"/>
        <w:rPr>
          <w:rFonts w:ascii="Times New Roman" w:hAnsi="Times New Roman" w:cs="Times New Roman"/>
          <w:i/>
          <w:color w:val="000000" w:themeColor="text1"/>
          <w:sz w:val="24"/>
          <w:szCs w:val="24"/>
        </w:rPr>
      </w:pPr>
      <w:r w:rsidRPr="00502C38">
        <w:rPr>
          <w:rFonts w:ascii="Times New Roman" w:hAnsi="Times New Roman" w:cs="Times New Roman"/>
          <w:sz w:val="24"/>
          <w:szCs w:val="24"/>
          <w:lang w:val="es-ES" w:eastAsia="es-ES"/>
        </w:rPr>
        <w:t xml:space="preserve">ALONSO &amp; DAVILA (2015). </w:t>
      </w:r>
      <w:r w:rsidRPr="009F5D3B">
        <w:rPr>
          <w:rFonts w:ascii="Times New Roman" w:hAnsi="Times New Roman" w:cs="Times New Roman"/>
          <w:i/>
          <w:color w:val="000000" w:themeColor="text1"/>
          <w:sz w:val="24"/>
          <w:szCs w:val="24"/>
        </w:rPr>
        <w:t>Evaluación de la gestión de riesgo de la cartera de crédito agrícola del banco de los productores S.A. (</w:t>
      </w:r>
      <w:proofErr w:type="spellStart"/>
      <w:r w:rsidRPr="009F5D3B">
        <w:rPr>
          <w:rFonts w:ascii="Times New Roman" w:hAnsi="Times New Roman" w:cs="Times New Roman"/>
          <w:i/>
          <w:color w:val="000000" w:themeColor="text1"/>
          <w:sz w:val="24"/>
          <w:szCs w:val="24"/>
        </w:rPr>
        <w:t>banprudesa</w:t>
      </w:r>
      <w:proofErr w:type="spellEnd"/>
      <w:r w:rsidRPr="009F5D3B">
        <w:rPr>
          <w:rFonts w:ascii="Times New Roman" w:hAnsi="Times New Roman" w:cs="Times New Roman"/>
          <w:i/>
          <w:color w:val="000000" w:themeColor="text1"/>
          <w:sz w:val="24"/>
          <w:szCs w:val="24"/>
        </w:rPr>
        <w:t>) durante el periodo 2012-2013 (Tesis para pregrado). Universidad Nacional Autónoma de Nicaragua, Managua Unan – Managua.</w:t>
      </w:r>
    </w:p>
    <w:p w:rsidR="009A6E45" w:rsidRPr="009A6E45" w:rsidRDefault="009A6E45" w:rsidP="009A6E45">
      <w:pPr>
        <w:spacing w:after="264"/>
        <w:ind w:right="82"/>
        <w:jc w:val="both"/>
        <w:rPr>
          <w:rFonts w:ascii="Times New Roman" w:hAnsi="Times New Roman" w:cs="Times New Roman"/>
          <w:i/>
          <w:sz w:val="24"/>
        </w:rPr>
      </w:pPr>
      <w:r>
        <w:rPr>
          <w:rFonts w:ascii="Times New Roman" w:hAnsi="Times New Roman" w:cs="Times New Roman"/>
          <w:sz w:val="24"/>
        </w:rPr>
        <w:t>ANDERSON, A</w:t>
      </w:r>
      <w:r w:rsidRPr="009A6E45">
        <w:rPr>
          <w:rFonts w:ascii="Times New Roman" w:hAnsi="Times New Roman" w:cs="Times New Roman"/>
          <w:sz w:val="24"/>
        </w:rPr>
        <w:t xml:space="preserve"> (2008).</w:t>
      </w:r>
      <w:r>
        <w:rPr>
          <w:rFonts w:ascii="Times New Roman" w:hAnsi="Times New Roman" w:cs="Times New Roman"/>
          <w:i/>
          <w:sz w:val="24"/>
        </w:rPr>
        <w:t xml:space="preserve"> Consultoría sobre impuestos</w:t>
      </w:r>
      <w:r w:rsidRPr="009A6E45">
        <w:rPr>
          <w:rFonts w:ascii="Times New Roman" w:hAnsi="Times New Roman" w:cs="Times New Roman"/>
          <w:sz w:val="24"/>
        </w:rPr>
        <w:t xml:space="preserve">. </w:t>
      </w:r>
      <w:r w:rsidRPr="009A6E45">
        <w:rPr>
          <w:rFonts w:ascii="Times New Roman" w:hAnsi="Times New Roman" w:cs="Times New Roman"/>
          <w:i/>
          <w:sz w:val="24"/>
        </w:rPr>
        <w:t>Bruselas, Bélgica.</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APUNTES DE GESTIÓN. (Agosto de 2010). </w:t>
      </w:r>
      <w:r w:rsidRPr="00BC4261">
        <w:rPr>
          <w:i/>
          <w:iCs/>
          <w:noProof/>
          <w:color w:val="000000" w:themeColor="text1"/>
        </w:rPr>
        <w:t>Dirección y Administracion Empresas: Teorías</w:t>
      </w:r>
      <w:r w:rsidRPr="00BC4261">
        <w:rPr>
          <w:noProof/>
          <w:color w:val="000000" w:themeColor="text1"/>
        </w:rPr>
        <w:t>.</w:t>
      </w:r>
    </w:p>
    <w:p w:rsidR="003C2451" w:rsidRPr="003C2451" w:rsidRDefault="003C2451" w:rsidP="003C2451">
      <w:pPr>
        <w:rPr>
          <w:rFonts w:ascii="Times New Roman" w:hAnsi="Times New Roman" w:cs="Times New Roman"/>
          <w:sz w:val="24"/>
          <w:lang w:val="es-ES" w:eastAsia="es-ES"/>
        </w:rPr>
      </w:pPr>
      <w:r w:rsidRPr="003C2451">
        <w:rPr>
          <w:rFonts w:ascii="Times New Roman" w:hAnsi="Times New Roman" w:cs="Times New Roman"/>
          <w:sz w:val="24"/>
          <w:lang w:val="es-ES" w:eastAsia="es-ES"/>
        </w:rPr>
        <w:t>APUNTES DE MICROECONOMÍA. (Setiembre de 2005). Teoría de la Emp</w:t>
      </w:r>
      <w:r>
        <w:rPr>
          <w:rFonts w:ascii="Times New Roman" w:hAnsi="Times New Roman" w:cs="Times New Roman"/>
          <w:sz w:val="24"/>
          <w:lang w:val="es-ES" w:eastAsia="es-ES"/>
        </w:rPr>
        <w:t>r</w:t>
      </w:r>
      <w:r w:rsidRPr="003C2451">
        <w:rPr>
          <w:rFonts w:ascii="Times New Roman" w:hAnsi="Times New Roman" w:cs="Times New Roman"/>
          <w:sz w:val="24"/>
          <w:lang w:val="es-ES" w:eastAsia="es-ES"/>
        </w:rPr>
        <w:t>esa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BANCO CENTRAL DE RESERVA. (2004). </w:t>
      </w:r>
      <w:r w:rsidRPr="00BC4261">
        <w:rPr>
          <w:i/>
          <w:iCs/>
          <w:noProof/>
          <w:color w:val="000000" w:themeColor="text1"/>
        </w:rPr>
        <w:t>Región Lambayeque: Cifras y reflexiones para el debate.</w:t>
      </w:r>
      <w:r w:rsidRPr="00BC4261">
        <w:rPr>
          <w:noProof/>
          <w:color w:val="000000" w:themeColor="text1"/>
        </w:rPr>
        <w:t xml:space="preserve"> Lima, Perú: Banco Central de Reserva.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BARRERA, J.  (2015). </w:t>
      </w:r>
      <w:r w:rsidRPr="00BC4261">
        <w:rPr>
          <w:i/>
          <w:iCs/>
          <w:noProof/>
          <w:color w:val="000000" w:themeColor="text1"/>
        </w:rPr>
        <w:t>Teoría del Aprendizaje o del Enfoque Externo.</w:t>
      </w:r>
      <w:r w:rsidRPr="00BC4261">
        <w:rPr>
          <w:noProof/>
          <w:color w:val="000000" w:themeColor="text1"/>
        </w:rPr>
        <w:t xml:space="preserve"> Barcelona, España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BAUTISTA. S, A. (1998). </w:t>
      </w:r>
      <w:r w:rsidRPr="00BC4261">
        <w:rPr>
          <w:i/>
          <w:iCs/>
          <w:noProof/>
          <w:color w:val="000000" w:themeColor="text1"/>
        </w:rPr>
        <w:t>Frijol de Palo alternativa de cultivo de exportación. .</w:t>
      </w:r>
      <w:r w:rsidRPr="00BC4261">
        <w:rPr>
          <w:noProof/>
          <w:color w:val="000000" w:themeColor="text1"/>
        </w:rPr>
        <w:t xml:space="preserve"> Lima, Perú: Universidad Nacional Agraria La Molina.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BLÁSQUEZ, M. y. (2010). </w:t>
      </w:r>
      <w:r w:rsidRPr="00BC4261">
        <w:rPr>
          <w:i/>
          <w:iCs/>
          <w:noProof/>
          <w:color w:val="000000" w:themeColor="text1"/>
        </w:rPr>
        <w:t>Recursos Organizacionales: Concepto, Clasificación e Indicadores.</w:t>
      </w:r>
      <w:r w:rsidRPr="00BC4261">
        <w:rPr>
          <w:noProof/>
          <w:color w:val="000000" w:themeColor="text1"/>
        </w:rPr>
        <w:t xml:space="preserve"> Cordoba, Argentina: FCE. Universidad nacional de Cordoba.</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CARRILLO. HERNÁNDEZ, C. A. (2016). P</w:t>
      </w:r>
      <w:r w:rsidRPr="00BC4261">
        <w:rPr>
          <w:i/>
          <w:iCs/>
          <w:noProof/>
          <w:color w:val="000000" w:themeColor="text1"/>
        </w:rPr>
        <w:t>lanificación y Control de la Producción de Materia Prima Frijol de Palo (cajanus cajan) en la Empresa Agroindustial PROCESADORA PERÚ SAC.</w:t>
      </w:r>
      <w:r w:rsidRPr="00BC4261">
        <w:rPr>
          <w:noProof/>
          <w:color w:val="000000" w:themeColor="text1"/>
        </w:rPr>
        <w:t xml:space="preserve"> Lambayeque, Perú: Facultad de Agronomía, Universidad Nacional Pedro Ruiz Gallo.</w:t>
      </w:r>
    </w:p>
    <w:p w:rsidR="00612CE6" w:rsidRPr="009F5D3B" w:rsidRDefault="00612CE6" w:rsidP="00612CE6">
      <w:pPr>
        <w:spacing w:line="360" w:lineRule="auto"/>
        <w:ind w:left="709" w:hanging="709"/>
        <w:rPr>
          <w:rFonts w:ascii="Times New Roman" w:hAnsi="Times New Roman" w:cs="Times New Roman"/>
          <w:i/>
          <w:sz w:val="24"/>
          <w:szCs w:val="24"/>
          <w:lang w:val="es-ES" w:eastAsia="es-ES"/>
        </w:rPr>
      </w:pPr>
      <w:r w:rsidRPr="00612CE6">
        <w:rPr>
          <w:rFonts w:ascii="Times New Roman" w:hAnsi="Times New Roman" w:cs="Times New Roman"/>
          <w:sz w:val="24"/>
          <w:szCs w:val="24"/>
          <w:lang w:val="es-ES" w:eastAsia="es-ES"/>
        </w:rPr>
        <w:t xml:space="preserve">CHAVEZ, F (2018). </w:t>
      </w:r>
      <w:r w:rsidRPr="009F5D3B">
        <w:rPr>
          <w:rFonts w:ascii="Times New Roman" w:hAnsi="Times New Roman" w:cs="Times New Roman"/>
          <w:i/>
          <w:color w:val="000000" w:themeColor="text1"/>
          <w:sz w:val="24"/>
          <w:szCs w:val="24"/>
        </w:rPr>
        <w:t xml:space="preserve">Factores determinantes para el acceso al crédito agrario en la provincia de </w:t>
      </w:r>
      <w:proofErr w:type="spellStart"/>
      <w:r w:rsidRPr="009F5D3B">
        <w:rPr>
          <w:rFonts w:ascii="Times New Roman" w:hAnsi="Times New Roman" w:cs="Times New Roman"/>
          <w:i/>
          <w:color w:val="000000" w:themeColor="text1"/>
          <w:sz w:val="24"/>
          <w:szCs w:val="24"/>
        </w:rPr>
        <w:t>Camaná</w:t>
      </w:r>
      <w:proofErr w:type="spellEnd"/>
      <w:r w:rsidRPr="009F5D3B">
        <w:rPr>
          <w:rFonts w:ascii="Times New Roman" w:hAnsi="Times New Roman" w:cs="Times New Roman"/>
          <w:i/>
          <w:color w:val="000000" w:themeColor="text1"/>
          <w:sz w:val="24"/>
          <w:szCs w:val="24"/>
        </w:rPr>
        <w:t>: 2010- 2014 (Tesis de pregrado). Universidad Nacional de San Agustín de Arequipa.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CHIAVENATO, I. (2004). </w:t>
      </w:r>
      <w:r w:rsidRPr="00BC4261">
        <w:rPr>
          <w:i/>
          <w:iCs/>
          <w:noProof/>
          <w:color w:val="000000" w:themeColor="text1"/>
        </w:rPr>
        <w:t>Administración en los Nuevos Tiempos.</w:t>
      </w:r>
      <w:r w:rsidRPr="00BC4261">
        <w:rPr>
          <w:noProof/>
          <w:color w:val="000000" w:themeColor="text1"/>
        </w:rPr>
        <w:t xml:space="preserve"> Bogotá, Colombia.: Quebecor World Bogotá S. 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lastRenderedPageBreak/>
        <w:t xml:space="preserve">CHIAVENATO, I. (2006). </w:t>
      </w:r>
      <w:r w:rsidRPr="00BC4261">
        <w:rPr>
          <w:i/>
          <w:iCs/>
          <w:noProof/>
          <w:color w:val="000000" w:themeColor="text1"/>
        </w:rPr>
        <w:t>Introdución a la Teoría General de Administración.</w:t>
      </w:r>
      <w:r w:rsidRPr="00BC4261">
        <w:rPr>
          <w:noProof/>
          <w:color w:val="000000" w:themeColor="text1"/>
        </w:rPr>
        <w:t xml:space="preserve"> Madrid España: Mc Graw Hill.</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CHU. RUBIO, M. (2008). </w:t>
      </w:r>
      <w:r w:rsidRPr="00BC4261">
        <w:rPr>
          <w:i/>
          <w:iCs/>
          <w:noProof/>
          <w:color w:val="000000" w:themeColor="text1"/>
        </w:rPr>
        <w:t>Fundamentos de Finanzas. Un enfoque peruano.</w:t>
      </w:r>
      <w:r w:rsidRPr="00BC4261">
        <w:rPr>
          <w:noProof/>
          <w:color w:val="000000" w:themeColor="text1"/>
        </w:rPr>
        <w:t xml:space="preserve"> Lima: Kemocorp Internacional. SAC.</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COSTA. LAMBERTO, L. (2013). </w:t>
      </w:r>
      <w:r w:rsidRPr="00BC4261">
        <w:rPr>
          <w:i/>
          <w:iCs/>
          <w:noProof/>
          <w:color w:val="000000" w:themeColor="text1"/>
        </w:rPr>
        <w:t>Teoría General del Control .</w:t>
      </w:r>
      <w:r w:rsidRPr="00BC4261">
        <w:rPr>
          <w:noProof/>
          <w:color w:val="000000" w:themeColor="text1"/>
        </w:rPr>
        <w:t xml:space="preserve"> Madrid: Scribd.</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CUELLO, J. B. (14 de Febrero de 2013). </w:t>
      </w:r>
      <w:r w:rsidRPr="00BC4261">
        <w:rPr>
          <w:i/>
          <w:iCs/>
          <w:noProof/>
          <w:color w:val="000000" w:themeColor="text1"/>
        </w:rPr>
        <w:t xml:space="preserve">www. google. com. pe/url?url </w:t>
      </w:r>
      <w:r w:rsidRPr="00BC4261">
        <w:rPr>
          <w:noProof/>
          <w:color w:val="000000" w:themeColor="text1"/>
        </w:rPr>
        <w:t>. Obtenido de Teoría de la plsnificación: http//janettcuello.blogspat.com</w:t>
      </w:r>
    </w:p>
    <w:p w:rsidR="00085DBE" w:rsidRPr="00085DBE" w:rsidRDefault="00085DBE" w:rsidP="00085DBE">
      <w:pPr>
        <w:ind w:left="708" w:hanging="708"/>
        <w:rPr>
          <w:rFonts w:ascii="Times New Roman" w:hAnsi="Times New Roman" w:cs="Times New Roman"/>
          <w:i/>
          <w:sz w:val="24"/>
          <w:lang w:val="es-ES" w:eastAsia="es-ES"/>
        </w:rPr>
      </w:pPr>
      <w:r>
        <w:rPr>
          <w:rFonts w:ascii="Times New Roman" w:hAnsi="Times New Roman" w:cs="Times New Roman"/>
          <w:sz w:val="24"/>
          <w:lang w:val="es-ES" w:eastAsia="es-ES"/>
        </w:rPr>
        <w:t xml:space="preserve">DEZA, A. (2017). </w:t>
      </w:r>
      <w:r w:rsidRPr="00085DBE">
        <w:rPr>
          <w:rFonts w:ascii="Times New Roman" w:hAnsi="Times New Roman" w:cs="Times New Roman"/>
          <w:i/>
          <w:sz w:val="24"/>
          <w:lang w:val="es-ES" w:eastAsia="es-ES"/>
        </w:rPr>
        <w:t xml:space="preserve">Satisfacción laboral y su relación con la productividad de los piscicultores </w:t>
      </w:r>
    </w:p>
    <w:p w:rsidR="00085DBE" w:rsidRPr="00085DBE" w:rsidRDefault="00085DBE" w:rsidP="00085DBE">
      <w:pPr>
        <w:ind w:left="708" w:hanging="708"/>
        <w:rPr>
          <w:rFonts w:ascii="Times New Roman" w:hAnsi="Times New Roman" w:cs="Times New Roman"/>
          <w:i/>
          <w:sz w:val="24"/>
          <w:lang w:val="es-ES" w:eastAsia="es-ES"/>
        </w:rPr>
      </w:pPr>
      <w:r w:rsidRPr="00085DBE">
        <w:rPr>
          <w:rFonts w:ascii="Times New Roman" w:hAnsi="Times New Roman" w:cs="Times New Roman"/>
          <w:i/>
          <w:sz w:val="24"/>
          <w:lang w:val="es-ES" w:eastAsia="es-ES"/>
        </w:rPr>
        <w:tab/>
        <w:t xml:space="preserve">de la comunidad de </w:t>
      </w:r>
      <w:proofErr w:type="spellStart"/>
      <w:r w:rsidRPr="00085DBE">
        <w:rPr>
          <w:rFonts w:ascii="Times New Roman" w:hAnsi="Times New Roman" w:cs="Times New Roman"/>
          <w:i/>
          <w:sz w:val="24"/>
          <w:lang w:val="es-ES" w:eastAsia="es-ES"/>
        </w:rPr>
        <w:t>Pacococha</w:t>
      </w:r>
      <w:proofErr w:type="spellEnd"/>
      <w:r w:rsidRPr="00085DBE">
        <w:rPr>
          <w:rFonts w:ascii="Times New Roman" w:hAnsi="Times New Roman" w:cs="Times New Roman"/>
          <w:i/>
          <w:sz w:val="24"/>
          <w:lang w:val="es-ES" w:eastAsia="es-ES"/>
        </w:rPr>
        <w:t xml:space="preserve"> – </w:t>
      </w:r>
      <w:proofErr w:type="spellStart"/>
      <w:r w:rsidRPr="00085DBE">
        <w:rPr>
          <w:rFonts w:ascii="Times New Roman" w:hAnsi="Times New Roman" w:cs="Times New Roman"/>
          <w:i/>
          <w:sz w:val="24"/>
          <w:lang w:val="es-ES" w:eastAsia="es-ES"/>
        </w:rPr>
        <w:t>Castrovirreyna</w:t>
      </w:r>
      <w:proofErr w:type="spellEnd"/>
      <w:r w:rsidRPr="00085DBE">
        <w:rPr>
          <w:rFonts w:ascii="Times New Roman" w:hAnsi="Times New Roman" w:cs="Times New Roman"/>
          <w:i/>
          <w:sz w:val="24"/>
          <w:lang w:val="es-ES" w:eastAsia="es-ES"/>
        </w:rPr>
        <w:t xml:space="preserve">, Huancavelica (Tesis de Maestría). </w:t>
      </w:r>
    </w:p>
    <w:p w:rsidR="00085DBE" w:rsidRPr="00085DBE" w:rsidRDefault="00085DBE" w:rsidP="00085DBE">
      <w:pPr>
        <w:ind w:left="708" w:hanging="708"/>
        <w:rPr>
          <w:rFonts w:ascii="Times New Roman" w:hAnsi="Times New Roman" w:cs="Times New Roman"/>
          <w:i/>
          <w:sz w:val="24"/>
          <w:lang w:val="es-ES" w:eastAsia="es-ES"/>
        </w:rPr>
      </w:pPr>
      <w:r w:rsidRPr="00085DBE">
        <w:rPr>
          <w:rFonts w:ascii="Times New Roman" w:hAnsi="Times New Roman" w:cs="Times New Roman"/>
          <w:i/>
          <w:sz w:val="24"/>
          <w:lang w:val="es-ES" w:eastAsia="es-ES"/>
        </w:rPr>
        <w:tab/>
        <w:t>Universidad Nacional de Huancavelica.</w:t>
      </w:r>
    </w:p>
    <w:p w:rsidR="009F5D3B" w:rsidRDefault="009F5D3B" w:rsidP="00B5064B">
      <w:pPr>
        <w:spacing w:after="0" w:line="360" w:lineRule="auto"/>
        <w:ind w:left="709" w:right="82" w:hanging="709"/>
        <w:jc w:val="both"/>
        <w:rPr>
          <w:rFonts w:ascii="Times New Roman" w:hAnsi="Times New Roman" w:cs="Times New Roman"/>
          <w:sz w:val="24"/>
        </w:rPr>
      </w:pPr>
      <w:r w:rsidRPr="009F5D3B">
        <w:rPr>
          <w:rFonts w:ascii="Times New Roman" w:hAnsi="Times New Roman" w:cs="Times New Roman"/>
          <w:sz w:val="24"/>
        </w:rPr>
        <w:t>DIRECCIÓN REGIONAL AGRARIA TACNA (DRA), (2004).</w:t>
      </w:r>
      <w:r w:rsidRPr="009F5D3B">
        <w:rPr>
          <w:rFonts w:ascii="Times New Roman" w:hAnsi="Times New Roman" w:cs="Times New Roman"/>
          <w:i/>
          <w:sz w:val="24"/>
        </w:rPr>
        <w:t xml:space="preserve"> Anuario </w:t>
      </w:r>
      <w:r w:rsidR="009A6E45" w:rsidRPr="009F5D3B">
        <w:rPr>
          <w:rFonts w:ascii="Times New Roman" w:hAnsi="Times New Roman" w:cs="Times New Roman"/>
          <w:i/>
          <w:sz w:val="24"/>
        </w:rPr>
        <w:t xml:space="preserve">Estadístico </w:t>
      </w:r>
      <w:r w:rsidR="009A6E45">
        <w:rPr>
          <w:rFonts w:ascii="Times New Roman" w:hAnsi="Times New Roman" w:cs="Times New Roman"/>
          <w:i/>
          <w:sz w:val="24"/>
        </w:rPr>
        <w:t>Agraria</w:t>
      </w:r>
      <w:r w:rsidR="00A8396A">
        <w:rPr>
          <w:rFonts w:ascii="Times New Roman" w:hAnsi="Times New Roman" w:cs="Times New Roman"/>
          <w:sz w:val="24"/>
        </w:rPr>
        <w:t>. Tacna, Perú.</w:t>
      </w:r>
    </w:p>
    <w:p w:rsidR="00A8396A" w:rsidRPr="00A8396A" w:rsidRDefault="00A8396A" w:rsidP="00B5064B">
      <w:pPr>
        <w:spacing w:after="0" w:line="360" w:lineRule="auto"/>
        <w:ind w:left="709" w:right="82" w:hanging="709"/>
        <w:jc w:val="both"/>
        <w:rPr>
          <w:rFonts w:ascii="Times New Roman" w:hAnsi="Times New Roman" w:cs="Times New Roman"/>
          <w:i/>
          <w:sz w:val="24"/>
        </w:rPr>
      </w:pPr>
      <w:r>
        <w:rPr>
          <w:rFonts w:ascii="Times New Roman" w:hAnsi="Times New Roman" w:cs="Times New Roman"/>
          <w:sz w:val="24"/>
        </w:rPr>
        <w:t>FUENTES &amp; ANIDO (2005</w:t>
      </w:r>
      <w:r w:rsidRPr="00A8396A">
        <w:rPr>
          <w:rFonts w:ascii="Times New Roman" w:hAnsi="Times New Roman" w:cs="Times New Roman"/>
          <w:i/>
          <w:sz w:val="24"/>
        </w:rPr>
        <w:t>). El impacto del rédito en la producción del sector agrícola en Venezuela, 1970 – 1999 (Tesis de Maestría). Universidad de los Andes. Mérida, Venezuela.</w:t>
      </w:r>
    </w:p>
    <w:p w:rsidR="001A3745" w:rsidRPr="00BC4261" w:rsidRDefault="001A3745" w:rsidP="00B5064B">
      <w:pPr>
        <w:pStyle w:val="Bibliografa"/>
        <w:spacing w:line="360" w:lineRule="auto"/>
        <w:ind w:left="720" w:hanging="720"/>
        <w:rPr>
          <w:noProof/>
          <w:color w:val="000000" w:themeColor="text1"/>
        </w:rPr>
      </w:pPr>
      <w:r w:rsidRPr="00BC4261">
        <w:rPr>
          <w:noProof/>
          <w:color w:val="000000" w:themeColor="text1"/>
        </w:rPr>
        <w:t xml:space="preserve">GESTIOPOLIS. (2013). </w:t>
      </w:r>
      <w:r w:rsidRPr="00BC4261">
        <w:rPr>
          <w:i/>
          <w:iCs/>
          <w:noProof/>
          <w:color w:val="000000" w:themeColor="text1"/>
        </w:rPr>
        <w:t>Planeación Estratégica en la Administración enfoque a sistemas .</w:t>
      </w:r>
      <w:r w:rsidRPr="00BC4261">
        <w:rPr>
          <w:noProof/>
          <w:color w:val="000000" w:themeColor="text1"/>
        </w:rPr>
        <w:t xml:space="preserve"> Lima, Perú.</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GLENNY. PEREIRA, A. S. (1976). </w:t>
      </w:r>
      <w:r w:rsidRPr="00BC4261">
        <w:rPr>
          <w:i/>
          <w:iCs/>
          <w:noProof/>
          <w:color w:val="000000" w:themeColor="text1"/>
        </w:rPr>
        <w:t>El Frijol de Palo y sus Bondades.</w:t>
      </w:r>
      <w:r w:rsidRPr="00BC4261">
        <w:rPr>
          <w:noProof/>
          <w:color w:val="000000" w:themeColor="text1"/>
        </w:rPr>
        <w:t xml:space="preserve"> Chiclayo, Perú: MINISTERIO DE ALIMENTACIÓN. ÁREA DEL CONSUMIDOR Y PRODUCTOR.</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GOBIERNO REGIONAL. (2008). P</w:t>
      </w:r>
      <w:r w:rsidRPr="00BC4261">
        <w:rPr>
          <w:i/>
          <w:iCs/>
          <w:noProof/>
          <w:color w:val="000000" w:themeColor="text1"/>
        </w:rPr>
        <w:t>lan Estratégico Sectorial Regional Agrario 2009 - 2015.</w:t>
      </w:r>
      <w:r w:rsidRPr="00BC4261">
        <w:rPr>
          <w:noProof/>
          <w:color w:val="000000" w:themeColor="text1"/>
        </w:rPr>
        <w:t xml:space="preserve"> Chiclayo - Perú: Gobierno RegionaL.</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INICIATIVAS EMPRESAIALES. (15 de Abril de 2005). </w:t>
      </w:r>
      <w:r w:rsidRPr="00BC4261">
        <w:rPr>
          <w:i/>
          <w:iCs/>
          <w:noProof/>
          <w:color w:val="000000" w:themeColor="text1"/>
        </w:rPr>
        <w:t>www. iniciativas empresariales.com</w:t>
      </w:r>
      <w:r w:rsidRPr="00BC4261">
        <w:rPr>
          <w:noProof/>
          <w:color w:val="000000" w:themeColor="text1"/>
        </w:rPr>
        <w:t>. Obtenido de Concepto de rentabilidad.</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KAY. DAISI, E. (1990). </w:t>
      </w:r>
      <w:r w:rsidRPr="00BC4261">
        <w:rPr>
          <w:i/>
          <w:iCs/>
          <w:noProof/>
          <w:color w:val="000000" w:themeColor="text1"/>
        </w:rPr>
        <w:t>LeguminosaS AlimenticiaS.</w:t>
      </w:r>
      <w:r w:rsidRPr="00BC4261">
        <w:rPr>
          <w:noProof/>
          <w:color w:val="000000" w:themeColor="text1"/>
        </w:rPr>
        <w:t xml:space="preserve"> Zaragosa, España: Acribia S.A.</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LACKI, P. (2012). </w:t>
      </w:r>
      <w:r w:rsidRPr="00BC4261">
        <w:rPr>
          <w:i/>
          <w:iCs/>
          <w:noProof/>
          <w:color w:val="000000" w:themeColor="text1"/>
        </w:rPr>
        <w:t>La educación inadecuada es la "fabrica" de pobres rurales.</w:t>
      </w:r>
      <w:r w:rsidRPr="00BC4261">
        <w:rPr>
          <w:noProof/>
          <w:color w:val="000000" w:themeColor="text1"/>
        </w:rPr>
        <w:t xml:space="preserve"> Brasil: FAO.</w:t>
      </w:r>
    </w:p>
    <w:p w:rsidR="00664D8D" w:rsidRDefault="00664D8D" w:rsidP="00A614E5">
      <w:pPr>
        <w:spacing w:line="360" w:lineRule="auto"/>
        <w:ind w:left="709" w:hanging="709"/>
        <w:rPr>
          <w:rFonts w:ascii="Times New Roman" w:hAnsi="Times New Roman" w:cs="Times New Roman"/>
          <w:i/>
          <w:color w:val="000000" w:themeColor="text1"/>
          <w:sz w:val="24"/>
          <w:szCs w:val="24"/>
        </w:rPr>
      </w:pPr>
      <w:r w:rsidRPr="00A614E5">
        <w:rPr>
          <w:rFonts w:ascii="Times New Roman" w:hAnsi="Times New Roman" w:cs="Times New Roman"/>
          <w:sz w:val="24"/>
          <w:szCs w:val="24"/>
          <w:lang w:val="es-ES" w:eastAsia="es-ES"/>
        </w:rPr>
        <w:t xml:space="preserve">LAPO, Y. (2016). </w:t>
      </w:r>
      <w:r w:rsidR="00A614E5" w:rsidRPr="009F5D3B">
        <w:rPr>
          <w:rFonts w:ascii="Times New Roman" w:hAnsi="Times New Roman" w:cs="Times New Roman"/>
          <w:i/>
          <w:color w:val="000000" w:themeColor="text1"/>
          <w:sz w:val="24"/>
          <w:szCs w:val="24"/>
        </w:rPr>
        <w:t xml:space="preserve">La incidencia del crédito en la producción del sector agrícola de la cabecera cantonal del cantón </w:t>
      </w:r>
      <w:proofErr w:type="spellStart"/>
      <w:r w:rsidR="00A614E5" w:rsidRPr="009F5D3B">
        <w:rPr>
          <w:rFonts w:ascii="Times New Roman" w:hAnsi="Times New Roman" w:cs="Times New Roman"/>
          <w:i/>
          <w:color w:val="000000" w:themeColor="text1"/>
          <w:sz w:val="24"/>
          <w:szCs w:val="24"/>
        </w:rPr>
        <w:t>Catamayo</w:t>
      </w:r>
      <w:proofErr w:type="spellEnd"/>
      <w:r w:rsidR="00A614E5" w:rsidRPr="009F5D3B">
        <w:rPr>
          <w:rFonts w:ascii="Times New Roman" w:hAnsi="Times New Roman" w:cs="Times New Roman"/>
          <w:i/>
          <w:color w:val="000000" w:themeColor="text1"/>
          <w:sz w:val="24"/>
          <w:szCs w:val="24"/>
        </w:rPr>
        <w:t>, provincia de Loja, año 2014 (Tesis de pregrado). Universidad Nacional de Loja</w:t>
      </w:r>
      <w:r w:rsidR="009F5D3B">
        <w:rPr>
          <w:rFonts w:ascii="Times New Roman" w:hAnsi="Times New Roman" w:cs="Times New Roman"/>
          <w:i/>
          <w:color w:val="000000" w:themeColor="text1"/>
          <w:sz w:val="24"/>
          <w:szCs w:val="24"/>
        </w:rPr>
        <w:t>.</w:t>
      </w:r>
    </w:p>
    <w:p w:rsidR="009E6488" w:rsidRPr="00A614E5" w:rsidRDefault="009E6488" w:rsidP="00A614E5">
      <w:pPr>
        <w:spacing w:line="360" w:lineRule="auto"/>
        <w:ind w:left="709" w:hanging="709"/>
        <w:rPr>
          <w:rFonts w:ascii="Times New Roman" w:hAnsi="Times New Roman" w:cs="Times New Roman"/>
          <w:sz w:val="24"/>
          <w:szCs w:val="24"/>
          <w:lang w:val="es-ES" w:eastAsia="es-ES"/>
        </w:rPr>
      </w:pPr>
      <w:r>
        <w:rPr>
          <w:rFonts w:ascii="Times New Roman" w:hAnsi="Times New Roman" w:cs="Times New Roman"/>
          <w:sz w:val="24"/>
          <w:szCs w:val="24"/>
          <w:lang w:val="es-ES" w:eastAsia="es-ES"/>
        </w:rPr>
        <w:t xml:space="preserve">MACIO, M. (2014). </w:t>
      </w:r>
      <w:r w:rsidRPr="009E6488">
        <w:rPr>
          <w:rFonts w:ascii="Times New Roman" w:hAnsi="Times New Roman" w:cs="Times New Roman"/>
          <w:i/>
          <w:sz w:val="24"/>
          <w:szCs w:val="24"/>
          <w:lang w:val="es-ES" w:eastAsia="es-ES"/>
        </w:rPr>
        <w:t xml:space="preserve">Desarrollo agrícola y acceso al crédito en la Provincia del Guayas período 2007 </w:t>
      </w:r>
      <w:r>
        <w:rPr>
          <w:rFonts w:ascii="Times New Roman" w:hAnsi="Times New Roman" w:cs="Times New Roman"/>
          <w:i/>
          <w:sz w:val="24"/>
          <w:szCs w:val="24"/>
          <w:lang w:val="es-ES" w:eastAsia="es-ES"/>
        </w:rPr>
        <w:t>–</w:t>
      </w:r>
      <w:r w:rsidRPr="009E6488">
        <w:rPr>
          <w:rFonts w:ascii="Times New Roman" w:hAnsi="Times New Roman" w:cs="Times New Roman"/>
          <w:i/>
          <w:sz w:val="24"/>
          <w:szCs w:val="24"/>
          <w:lang w:val="es-ES" w:eastAsia="es-ES"/>
        </w:rPr>
        <w:t xml:space="preserve"> 2012</w:t>
      </w:r>
      <w:r>
        <w:rPr>
          <w:rFonts w:ascii="Times New Roman" w:hAnsi="Times New Roman" w:cs="Times New Roman"/>
          <w:i/>
          <w:sz w:val="24"/>
          <w:szCs w:val="24"/>
          <w:lang w:val="es-ES" w:eastAsia="es-ES"/>
        </w:rPr>
        <w:t xml:space="preserve"> (Tesis de pregrado). Universidad de Guayaquil.</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MINAGRI. (2007). EL BOOM DE LAS MENESTRAS EN LAMBAYEQUE. </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lastRenderedPageBreak/>
        <w:t xml:space="preserve">            Chiclayo, Perú.</w:t>
      </w:r>
    </w:p>
    <w:p w:rsidR="009F5D3B" w:rsidRPr="009F5D3B" w:rsidRDefault="009F5D3B" w:rsidP="009F5D3B">
      <w:pPr>
        <w:spacing w:after="285"/>
        <w:ind w:right="82"/>
        <w:jc w:val="both"/>
        <w:rPr>
          <w:rFonts w:ascii="Times New Roman" w:hAnsi="Times New Roman" w:cs="Times New Roman"/>
          <w:sz w:val="24"/>
        </w:rPr>
      </w:pPr>
      <w:r w:rsidRPr="009F5D3B">
        <w:rPr>
          <w:rFonts w:ascii="Times New Roman" w:hAnsi="Times New Roman" w:cs="Times New Roman"/>
          <w:sz w:val="24"/>
        </w:rPr>
        <w:t>ORGANIZACIÓN INTERNACIONAL DEL TRABAJO (OIT), (2007).</w:t>
      </w:r>
      <w:r w:rsidRPr="009F5D3B">
        <w:rPr>
          <w:rFonts w:ascii="Times New Roman" w:hAnsi="Times New Roman" w:cs="Times New Roman"/>
          <w:i/>
          <w:sz w:val="24"/>
        </w:rPr>
        <w:t xml:space="preserve"> Definición de </w:t>
      </w:r>
    </w:p>
    <w:p w:rsidR="009F5D3B" w:rsidRDefault="009F5D3B" w:rsidP="009F5D3B">
      <w:pPr>
        <w:spacing w:after="277"/>
        <w:ind w:left="851" w:right="280" w:hanging="851"/>
        <w:rPr>
          <w:rFonts w:ascii="Times New Roman" w:hAnsi="Times New Roman" w:cs="Times New Roman"/>
          <w:sz w:val="24"/>
        </w:rPr>
      </w:pPr>
      <w:r>
        <w:rPr>
          <w:rFonts w:ascii="Times New Roman" w:hAnsi="Times New Roman" w:cs="Times New Roman"/>
          <w:i/>
          <w:sz w:val="24"/>
        </w:rPr>
        <w:t xml:space="preserve">            Productividad</w:t>
      </w:r>
      <w:r w:rsidRPr="009F5D3B">
        <w:rPr>
          <w:rFonts w:ascii="Times New Roman" w:hAnsi="Times New Roman" w:cs="Times New Roman"/>
          <w:sz w:val="24"/>
        </w:rPr>
        <w:t xml:space="preserve">. Ginebra, Suiza. </w:t>
      </w:r>
    </w:p>
    <w:p w:rsidR="00681664" w:rsidRDefault="00085DBE" w:rsidP="00085DBE">
      <w:pPr>
        <w:spacing w:after="277"/>
        <w:ind w:left="851" w:right="280" w:hanging="851"/>
        <w:rPr>
          <w:rFonts w:ascii="Times New Roman" w:hAnsi="Times New Roman" w:cs="Times New Roman"/>
          <w:i/>
          <w:sz w:val="24"/>
        </w:rPr>
      </w:pPr>
      <w:r w:rsidRPr="00085DBE">
        <w:rPr>
          <w:rFonts w:ascii="Times New Roman" w:hAnsi="Times New Roman" w:cs="Times New Roman"/>
          <w:sz w:val="24"/>
        </w:rPr>
        <w:t>PALMA, L. (2018). N</w:t>
      </w:r>
      <w:r w:rsidRPr="00085DBE">
        <w:rPr>
          <w:rFonts w:ascii="Times New Roman" w:hAnsi="Times New Roman" w:cs="Times New Roman"/>
          <w:i/>
          <w:sz w:val="24"/>
        </w:rPr>
        <w:t xml:space="preserve">iveles De productividad y rentabilidad del cultivo de cacao </w:t>
      </w:r>
    </w:p>
    <w:p w:rsidR="00085DBE" w:rsidRDefault="00085DBE" w:rsidP="00681664">
      <w:pPr>
        <w:spacing w:after="277"/>
        <w:ind w:left="851" w:right="280" w:hanging="143"/>
        <w:rPr>
          <w:rFonts w:ascii="Times New Roman" w:hAnsi="Times New Roman" w:cs="Times New Roman"/>
          <w:i/>
          <w:sz w:val="24"/>
        </w:rPr>
      </w:pPr>
      <w:r w:rsidRPr="00085DBE">
        <w:rPr>
          <w:rFonts w:ascii="Times New Roman" w:hAnsi="Times New Roman" w:cs="Times New Roman"/>
          <w:i/>
          <w:sz w:val="24"/>
        </w:rPr>
        <w:t>(</w:t>
      </w:r>
      <w:proofErr w:type="spellStart"/>
      <w:r w:rsidRPr="00085DBE">
        <w:rPr>
          <w:rFonts w:ascii="Times New Roman" w:hAnsi="Times New Roman" w:cs="Times New Roman"/>
          <w:i/>
          <w:sz w:val="24"/>
        </w:rPr>
        <w:t>Theobroma</w:t>
      </w:r>
      <w:proofErr w:type="spellEnd"/>
      <w:r w:rsidRPr="00085DBE">
        <w:rPr>
          <w:rFonts w:ascii="Times New Roman" w:hAnsi="Times New Roman" w:cs="Times New Roman"/>
          <w:i/>
          <w:sz w:val="24"/>
        </w:rPr>
        <w:t xml:space="preserve"> Cacao. L) en la región San Martín: 2000 – 2016. (Tesis de </w:t>
      </w:r>
    </w:p>
    <w:p w:rsidR="00085DBE" w:rsidRPr="00085DBE" w:rsidRDefault="00085DBE" w:rsidP="009F5D3B">
      <w:pPr>
        <w:spacing w:after="277"/>
        <w:ind w:left="851" w:right="280" w:hanging="851"/>
        <w:rPr>
          <w:rFonts w:ascii="Times New Roman" w:hAnsi="Times New Roman" w:cs="Times New Roman"/>
          <w:b/>
          <w:sz w:val="24"/>
        </w:rPr>
      </w:pPr>
      <w:r>
        <w:rPr>
          <w:rFonts w:ascii="Times New Roman" w:hAnsi="Times New Roman" w:cs="Times New Roman"/>
          <w:i/>
          <w:sz w:val="24"/>
        </w:rPr>
        <w:tab/>
      </w:r>
      <w:r w:rsidRPr="00085DBE">
        <w:rPr>
          <w:rFonts w:ascii="Times New Roman" w:hAnsi="Times New Roman" w:cs="Times New Roman"/>
          <w:i/>
          <w:sz w:val="24"/>
        </w:rPr>
        <w:t>pregrado). Universidad Nacional Agraria La Molina.</w:t>
      </w:r>
    </w:p>
    <w:p w:rsidR="009A6E45" w:rsidRPr="009A6E45" w:rsidRDefault="009A6E45" w:rsidP="009F5D3B">
      <w:pPr>
        <w:spacing w:after="277"/>
        <w:ind w:left="851" w:right="280" w:hanging="851"/>
        <w:rPr>
          <w:rFonts w:ascii="Times New Roman" w:hAnsi="Times New Roman" w:cs="Times New Roman"/>
          <w:sz w:val="28"/>
        </w:rPr>
      </w:pPr>
      <w:r>
        <w:rPr>
          <w:rFonts w:ascii="Times New Roman" w:hAnsi="Times New Roman" w:cs="Times New Roman"/>
          <w:sz w:val="24"/>
        </w:rPr>
        <w:t>PATIÑO, M</w:t>
      </w:r>
      <w:r w:rsidRPr="009A6E45">
        <w:rPr>
          <w:rFonts w:ascii="Times New Roman" w:hAnsi="Times New Roman" w:cs="Times New Roman"/>
          <w:sz w:val="24"/>
        </w:rPr>
        <w:t xml:space="preserve"> (2005).</w:t>
      </w:r>
      <w:r w:rsidRPr="009A6E45">
        <w:rPr>
          <w:rFonts w:ascii="Times New Roman" w:hAnsi="Times New Roman" w:cs="Times New Roman"/>
          <w:i/>
          <w:sz w:val="24"/>
        </w:rPr>
        <w:t xml:space="preserve"> Rentabilidad</w:t>
      </w:r>
      <w:r>
        <w:rPr>
          <w:rFonts w:ascii="Times New Roman" w:hAnsi="Times New Roman" w:cs="Times New Roman"/>
          <w:i/>
          <w:sz w:val="24"/>
        </w:rPr>
        <w:t xml:space="preserve"> de Costos Agrícolas</w:t>
      </w:r>
      <w:r w:rsidRPr="009A6E45">
        <w:rPr>
          <w:rFonts w:ascii="Times New Roman" w:hAnsi="Times New Roman" w:cs="Times New Roman"/>
          <w:i/>
          <w:sz w:val="24"/>
        </w:rPr>
        <w:t>. Tacna, Perú</w:t>
      </w:r>
      <w:r>
        <w:rPr>
          <w:rFonts w:ascii="Times New Roman" w:hAnsi="Times New Roman" w:cs="Times New Roman"/>
          <w:i/>
          <w:sz w:val="24"/>
        </w:rPr>
        <w:t>.</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PILARES, A. H. (19 de mayo de 2015). Mundo El Comercio. </w:t>
      </w:r>
      <w:r w:rsidRPr="00BC4261">
        <w:rPr>
          <w:i/>
          <w:iCs/>
          <w:noProof/>
          <w:color w:val="000000" w:themeColor="text1"/>
        </w:rPr>
        <w:t>Tren bioceánico Perú-Brasil: todo lo que sabe del proyecto</w:t>
      </w:r>
      <w:r w:rsidRPr="00BC4261">
        <w:rPr>
          <w:noProof/>
          <w:color w:val="000000" w:themeColor="text1"/>
        </w:rPr>
        <w:t>, pág. 7.</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PORTUGAL. VELARDE, M. P. (2001). </w:t>
      </w:r>
      <w:r w:rsidRPr="00BC4261">
        <w:rPr>
          <w:i/>
          <w:iCs/>
          <w:noProof/>
          <w:color w:val="000000" w:themeColor="text1"/>
        </w:rPr>
        <w:t>Cadena Productiva de Menestras.</w:t>
      </w:r>
      <w:r w:rsidRPr="00BC4261">
        <w:rPr>
          <w:noProof/>
          <w:color w:val="000000" w:themeColor="text1"/>
        </w:rPr>
        <w:t xml:space="preserve"> Lima, Perú: Gtz Proyecto Proapa.</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RAMIÓ, C. y. (1993). </w:t>
      </w:r>
      <w:r w:rsidRPr="00BC4261">
        <w:rPr>
          <w:i/>
          <w:iCs/>
          <w:noProof/>
          <w:color w:val="000000" w:themeColor="text1"/>
        </w:rPr>
        <w:t>Lecturas de Teoría de la Organización.</w:t>
      </w:r>
      <w:r w:rsidRPr="00BC4261">
        <w:rPr>
          <w:noProof/>
          <w:color w:val="000000" w:themeColor="text1"/>
        </w:rPr>
        <w:t xml:space="preserve"> MADRID: Ministerio para las Administraciones Públicas.</w:t>
      </w:r>
    </w:p>
    <w:p w:rsidR="005E4FE5" w:rsidRDefault="005E4FE5" w:rsidP="005E4FE5">
      <w:pPr>
        <w:spacing w:line="360" w:lineRule="auto"/>
        <w:ind w:left="709" w:hanging="709"/>
        <w:rPr>
          <w:rFonts w:ascii="Times New Roman" w:hAnsi="Times New Roman" w:cs="Times New Roman"/>
          <w:i/>
          <w:color w:val="000000" w:themeColor="text1"/>
          <w:sz w:val="24"/>
          <w:szCs w:val="24"/>
        </w:rPr>
      </w:pPr>
      <w:r w:rsidRPr="005E4FE5">
        <w:rPr>
          <w:rFonts w:ascii="Times New Roman" w:hAnsi="Times New Roman" w:cs="Times New Roman"/>
          <w:sz w:val="24"/>
          <w:szCs w:val="24"/>
          <w:lang w:val="es-ES" w:eastAsia="es-ES"/>
        </w:rPr>
        <w:t xml:space="preserve">RAMOS &amp; TORRES (2018). </w:t>
      </w:r>
      <w:r w:rsidRPr="009F5D3B">
        <w:rPr>
          <w:rFonts w:ascii="Times New Roman" w:hAnsi="Times New Roman" w:cs="Times New Roman"/>
          <w:i/>
          <w:color w:val="000000" w:themeColor="text1"/>
          <w:sz w:val="24"/>
          <w:szCs w:val="24"/>
        </w:rPr>
        <w:t xml:space="preserve">Centro de investigación y capacitación agrícola para el desarrollo de la agricultura familiar en el caserío de </w:t>
      </w:r>
      <w:proofErr w:type="spellStart"/>
      <w:r w:rsidRPr="009F5D3B">
        <w:rPr>
          <w:rFonts w:ascii="Times New Roman" w:hAnsi="Times New Roman" w:cs="Times New Roman"/>
          <w:i/>
          <w:color w:val="000000" w:themeColor="text1"/>
          <w:sz w:val="24"/>
          <w:szCs w:val="24"/>
        </w:rPr>
        <w:t>Nitape</w:t>
      </w:r>
      <w:proofErr w:type="spellEnd"/>
      <w:r w:rsidRPr="009F5D3B">
        <w:rPr>
          <w:rFonts w:ascii="Times New Roman" w:hAnsi="Times New Roman" w:cs="Times New Roman"/>
          <w:i/>
          <w:color w:val="000000" w:themeColor="text1"/>
          <w:sz w:val="24"/>
          <w:szCs w:val="24"/>
        </w:rPr>
        <w:t xml:space="preserve"> – Olmos (Tesis de pregrado). Universidad Señor de Sipán</w:t>
      </w:r>
      <w:r w:rsidR="009F5D3B">
        <w:rPr>
          <w:rFonts w:ascii="Times New Roman" w:hAnsi="Times New Roman" w:cs="Times New Roman"/>
          <w:i/>
          <w:color w:val="000000" w:themeColor="text1"/>
          <w:sz w:val="24"/>
          <w:szCs w:val="24"/>
        </w:rPr>
        <w:t>.</w:t>
      </w:r>
    </w:p>
    <w:p w:rsidR="009E6488" w:rsidRPr="005E4FE5" w:rsidRDefault="009E6488" w:rsidP="005E4FE5">
      <w:pPr>
        <w:spacing w:line="360" w:lineRule="auto"/>
        <w:ind w:left="709" w:hanging="709"/>
        <w:rPr>
          <w:rFonts w:ascii="Times New Roman" w:hAnsi="Times New Roman" w:cs="Times New Roman"/>
          <w:sz w:val="24"/>
          <w:szCs w:val="24"/>
          <w:lang w:val="es-ES" w:eastAsia="es-ES"/>
        </w:rPr>
      </w:pPr>
      <w:r>
        <w:rPr>
          <w:rFonts w:ascii="Times New Roman" w:hAnsi="Times New Roman" w:cs="Times New Roman"/>
          <w:sz w:val="24"/>
          <w:szCs w:val="24"/>
          <w:lang w:val="es-ES" w:eastAsia="es-ES"/>
        </w:rPr>
        <w:t xml:space="preserve">REGALADO, Y. (2018). </w:t>
      </w:r>
      <w:r w:rsidRPr="009E6488">
        <w:rPr>
          <w:rFonts w:ascii="Times New Roman" w:hAnsi="Times New Roman" w:cs="Times New Roman"/>
          <w:i/>
          <w:sz w:val="24"/>
          <w:szCs w:val="24"/>
          <w:lang w:val="es-ES" w:eastAsia="es-ES"/>
        </w:rPr>
        <w:t>Estrategias de gestión comercial para mejorar la exportación del frijol de palo a Estados Unidos para la empresa Alpes Chiclayo SAC, per</w:t>
      </w:r>
      <w:r>
        <w:rPr>
          <w:rFonts w:ascii="Times New Roman" w:hAnsi="Times New Roman" w:cs="Times New Roman"/>
          <w:i/>
          <w:sz w:val="24"/>
          <w:szCs w:val="24"/>
          <w:lang w:val="es-ES" w:eastAsia="es-ES"/>
        </w:rPr>
        <w:t>íodo 2018 -2020. (Tesis de pregrado). Universidad Señor de Sipán.</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SÁNCHEZ. CAMPOS, H. (2000). </w:t>
      </w:r>
      <w:r w:rsidRPr="00BC4261">
        <w:rPr>
          <w:i/>
          <w:iCs/>
          <w:noProof/>
          <w:color w:val="000000" w:themeColor="text1"/>
        </w:rPr>
        <w:t>SISTEMAS DE PRODUCCIÓN AGRÍCOLA.</w:t>
      </w:r>
      <w:r w:rsidRPr="00BC4261">
        <w:rPr>
          <w:noProof/>
          <w:color w:val="000000" w:themeColor="text1"/>
        </w:rPr>
        <w:t xml:space="preserve"> Lima, Perú: Universidad Nacional Agraria La Molina.</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t xml:space="preserve">SÁNCHEZ. YÁBAR, G. (1997). </w:t>
      </w:r>
      <w:r w:rsidRPr="00BC4261">
        <w:rPr>
          <w:i/>
          <w:iCs/>
          <w:noProof/>
          <w:color w:val="000000" w:themeColor="text1"/>
        </w:rPr>
        <w:t>Como Prerarar Planes de Negocios y Perfiles de Inversión.</w:t>
      </w:r>
      <w:r w:rsidRPr="00BC4261">
        <w:rPr>
          <w:noProof/>
          <w:color w:val="000000" w:themeColor="text1"/>
        </w:rPr>
        <w:t xml:space="preserve"> Lima, Perú: SYSA.</w:t>
      </w:r>
    </w:p>
    <w:p w:rsidR="0097395D" w:rsidRPr="009F5D3B" w:rsidRDefault="0097395D" w:rsidP="0097395D">
      <w:pPr>
        <w:spacing w:line="360" w:lineRule="auto"/>
        <w:ind w:left="709" w:hanging="709"/>
        <w:rPr>
          <w:rFonts w:ascii="Times New Roman" w:hAnsi="Times New Roman" w:cs="Times New Roman"/>
          <w:i/>
          <w:sz w:val="24"/>
          <w:szCs w:val="24"/>
          <w:lang w:val="es-ES" w:eastAsia="es-ES"/>
        </w:rPr>
      </w:pPr>
      <w:r w:rsidRPr="0097395D">
        <w:rPr>
          <w:rFonts w:ascii="Times New Roman" w:hAnsi="Times New Roman" w:cs="Times New Roman"/>
          <w:sz w:val="24"/>
          <w:szCs w:val="24"/>
          <w:lang w:val="es-ES" w:eastAsia="es-ES"/>
        </w:rPr>
        <w:t xml:space="preserve">SERNAQUÉ, N (2015). </w:t>
      </w:r>
      <w:r w:rsidRPr="009F5D3B">
        <w:rPr>
          <w:rFonts w:ascii="Times New Roman" w:hAnsi="Times New Roman" w:cs="Times New Roman"/>
          <w:i/>
          <w:color w:val="000000" w:themeColor="text1"/>
          <w:sz w:val="24"/>
          <w:szCs w:val="24"/>
        </w:rPr>
        <w:t>El financiamiento y su incidencia en los resultados de gestión de las empresas del sector agroindustrial – rubro exportación de banano y cacao orgánicos de la ciudad de Piura - periodo 2014 (Tesis de pregrado). Universidad Católica Los Ángeles de Chimbote.</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SOTO, J. (Julio de 2007). </w:t>
      </w:r>
      <w:r w:rsidRPr="00BC4261">
        <w:rPr>
          <w:i/>
          <w:iCs/>
          <w:noProof/>
          <w:color w:val="000000" w:themeColor="text1"/>
        </w:rPr>
        <w:t xml:space="preserve">dc.fi.udc.es/ai/~soto/XCPD/7_Motivación.pdf‎ </w:t>
      </w:r>
      <w:r w:rsidRPr="00BC4261">
        <w:rPr>
          <w:noProof/>
          <w:color w:val="000000" w:themeColor="text1"/>
        </w:rPr>
        <w:t>. Obtenido de MOTIVACIÓN TEORÍAS DE CONTENIDO.</w:t>
      </w:r>
    </w:p>
    <w:p w:rsidR="001A3745" w:rsidRDefault="001A3745" w:rsidP="001A3745">
      <w:pPr>
        <w:pStyle w:val="Bibliografa"/>
        <w:spacing w:line="360" w:lineRule="auto"/>
        <w:ind w:left="720" w:hanging="720"/>
        <w:rPr>
          <w:noProof/>
          <w:color w:val="000000" w:themeColor="text1"/>
        </w:rPr>
      </w:pPr>
      <w:r w:rsidRPr="00BC4261">
        <w:rPr>
          <w:noProof/>
          <w:color w:val="000000" w:themeColor="text1"/>
        </w:rPr>
        <w:lastRenderedPageBreak/>
        <w:t xml:space="preserve">TRIVELLI, C. (2001). </w:t>
      </w:r>
      <w:r w:rsidRPr="00BC4261">
        <w:rPr>
          <w:i/>
          <w:iCs/>
          <w:noProof/>
          <w:color w:val="000000" w:themeColor="text1"/>
        </w:rPr>
        <w:t>Crédito agrario en el Perú ¿Qué dicen los clientes?</w:t>
      </w:r>
      <w:r w:rsidRPr="00BC4261">
        <w:rPr>
          <w:noProof/>
          <w:color w:val="000000" w:themeColor="text1"/>
        </w:rPr>
        <w:t xml:space="preserve"> Lima, Perú: Visual Service SRL.</w:t>
      </w:r>
    </w:p>
    <w:p w:rsidR="00DC0BF4" w:rsidRDefault="00DC0BF4" w:rsidP="00DC0BF4">
      <w:pPr>
        <w:rPr>
          <w:rFonts w:ascii="Times New Roman" w:hAnsi="Times New Roman" w:cs="Times New Roman"/>
          <w:bCs/>
          <w:i/>
          <w:iCs/>
          <w:color w:val="000000"/>
          <w:sz w:val="24"/>
          <w:szCs w:val="48"/>
          <w:shd w:val="clear" w:color="auto" w:fill="FFFFFF"/>
        </w:rPr>
      </w:pPr>
      <w:r w:rsidRPr="00DC0BF4">
        <w:rPr>
          <w:rFonts w:ascii="Times New Roman" w:hAnsi="Times New Roman" w:cs="Times New Roman"/>
          <w:sz w:val="24"/>
          <w:lang w:val="es-ES" w:eastAsia="es-ES"/>
        </w:rPr>
        <w:t>UNIVERSIDAD DE ALCALÁ (Setiembre de 2007)</w:t>
      </w:r>
      <w:r>
        <w:rPr>
          <w:rFonts w:ascii="Times New Roman" w:hAnsi="Times New Roman" w:cs="Times New Roman"/>
          <w:sz w:val="24"/>
          <w:lang w:val="es-ES" w:eastAsia="es-ES"/>
        </w:rPr>
        <w:t xml:space="preserve">. </w:t>
      </w:r>
      <w:r w:rsidRPr="00DC0BF4">
        <w:rPr>
          <w:rFonts w:ascii="Times New Roman" w:hAnsi="Times New Roman" w:cs="Times New Roman"/>
          <w:bCs/>
          <w:i/>
          <w:iCs/>
          <w:color w:val="000000"/>
          <w:sz w:val="24"/>
          <w:szCs w:val="48"/>
          <w:shd w:val="clear" w:color="auto" w:fill="FFFFFF"/>
        </w:rPr>
        <w:t xml:space="preserve">El Capital y la teoría de la </w:t>
      </w:r>
    </w:p>
    <w:p w:rsidR="00DC0BF4" w:rsidRPr="00DC0BF4" w:rsidRDefault="00DC0BF4" w:rsidP="00DC0BF4">
      <w:pPr>
        <w:rPr>
          <w:rFonts w:ascii="Times New Roman" w:hAnsi="Times New Roman" w:cs="Times New Roman"/>
          <w:sz w:val="24"/>
          <w:lang w:val="es-ES" w:eastAsia="es-ES"/>
        </w:rPr>
      </w:pPr>
      <w:r>
        <w:rPr>
          <w:rFonts w:ascii="Times New Roman" w:hAnsi="Times New Roman" w:cs="Times New Roman"/>
          <w:bCs/>
          <w:i/>
          <w:iCs/>
          <w:color w:val="000000"/>
          <w:sz w:val="24"/>
          <w:szCs w:val="48"/>
          <w:shd w:val="clear" w:color="auto" w:fill="FFFFFF"/>
        </w:rPr>
        <w:t xml:space="preserve">            </w:t>
      </w:r>
      <w:r w:rsidRPr="00DC0BF4">
        <w:rPr>
          <w:rFonts w:ascii="Times New Roman" w:hAnsi="Times New Roman" w:cs="Times New Roman"/>
          <w:bCs/>
          <w:i/>
          <w:iCs/>
          <w:color w:val="000000"/>
          <w:sz w:val="24"/>
          <w:szCs w:val="48"/>
          <w:shd w:val="clear" w:color="auto" w:fill="FFFFFF"/>
        </w:rPr>
        <w:t>productividad marginal</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VALLADOLID. CHIROQUE, A. (2004). </w:t>
      </w:r>
      <w:r w:rsidRPr="00BC4261">
        <w:rPr>
          <w:i/>
          <w:iCs/>
          <w:noProof/>
          <w:color w:val="000000" w:themeColor="text1"/>
        </w:rPr>
        <w:t>FRIJOLES:PRINCIPALES VARIEDADES Y MERCADOS DE EXPORTACIÓN.</w:t>
      </w:r>
      <w:r w:rsidRPr="00BC4261">
        <w:rPr>
          <w:noProof/>
          <w:color w:val="000000" w:themeColor="text1"/>
        </w:rPr>
        <w:t xml:space="preserve"> chiclayo, Perú: Emdecoseje S.A.</w:t>
      </w:r>
    </w:p>
    <w:p w:rsidR="001A3745" w:rsidRPr="00BC4261" w:rsidRDefault="001A3745" w:rsidP="001A3745">
      <w:pPr>
        <w:pStyle w:val="Bibliografa"/>
        <w:spacing w:line="360" w:lineRule="auto"/>
        <w:ind w:left="720" w:hanging="720"/>
        <w:rPr>
          <w:noProof/>
          <w:color w:val="000000" w:themeColor="text1"/>
        </w:rPr>
      </w:pPr>
      <w:r w:rsidRPr="00BC4261">
        <w:rPr>
          <w:noProof/>
          <w:color w:val="000000" w:themeColor="text1"/>
        </w:rPr>
        <w:t xml:space="preserve">VALLADOLID. CHIROQUE, A. y. (2006). </w:t>
      </w:r>
      <w:r w:rsidRPr="00BC4261">
        <w:rPr>
          <w:i/>
          <w:iCs/>
          <w:noProof/>
          <w:color w:val="000000" w:themeColor="text1"/>
        </w:rPr>
        <w:t>Clases Comerciales de Leguminosas de Grano.</w:t>
      </w:r>
      <w:r w:rsidRPr="00BC4261">
        <w:rPr>
          <w:noProof/>
          <w:color w:val="000000" w:themeColor="text1"/>
        </w:rPr>
        <w:t xml:space="preserve"> Chiclayo-Perú: Emdecosege S.A.</w:t>
      </w:r>
    </w:p>
    <w:p w:rsidR="001A3745" w:rsidRPr="00BC4261" w:rsidRDefault="001A3745" w:rsidP="001A3745">
      <w:pPr>
        <w:rPr>
          <w:rFonts w:ascii="Times New Roman" w:hAnsi="Times New Roman" w:cs="Times New Roman"/>
          <w:color w:val="000000" w:themeColor="text1"/>
          <w:sz w:val="24"/>
          <w:szCs w:val="24"/>
          <w:lang w:val="es-ES" w:eastAsia="es-ES"/>
        </w:rPr>
      </w:pPr>
    </w:p>
    <w:p w:rsidR="008275E2" w:rsidRPr="00BC4261" w:rsidRDefault="008275E2" w:rsidP="001A3745">
      <w:pPr>
        <w:rPr>
          <w:rFonts w:ascii="Times New Roman" w:hAnsi="Times New Roman" w:cs="Times New Roman"/>
          <w:color w:val="000000" w:themeColor="text1"/>
          <w:sz w:val="24"/>
          <w:szCs w:val="24"/>
          <w:lang w:val="es-ES" w:eastAsia="es-ES"/>
        </w:rPr>
      </w:pPr>
    </w:p>
    <w:p w:rsidR="009965AB" w:rsidRPr="00BC4261" w:rsidRDefault="009965AB"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9965AB" w:rsidRPr="00BC4261" w:rsidRDefault="009965AB" w:rsidP="009965AB">
      <w:pPr>
        <w:rPr>
          <w:rFonts w:ascii="Times New Roman" w:hAnsi="Times New Roman" w:cs="Times New Roman"/>
          <w:b/>
          <w:color w:val="000000" w:themeColor="text1"/>
          <w:sz w:val="24"/>
          <w:szCs w:val="24"/>
        </w:rPr>
      </w:pPr>
    </w:p>
    <w:p w:rsidR="004B4D45" w:rsidRPr="00BC4261" w:rsidRDefault="004B4D45" w:rsidP="009965AB">
      <w:pP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Pr="00BC4261" w:rsidRDefault="0017524D" w:rsidP="004B4D45">
      <w:pPr>
        <w:jc w:val="center"/>
        <w:rPr>
          <w:rFonts w:ascii="Times New Roman" w:hAnsi="Times New Roman" w:cs="Times New Roman"/>
          <w:b/>
          <w:color w:val="000000" w:themeColor="text1"/>
          <w:sz w:val="24"/>
          <w:szCs w:val="24"/>
        </w:rPr>
      </w:pPr>
    </w:p>
    <w:p w:rsidR="0017524D" w:rsidRDefault="0017524D"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Default="00D514E2" w:rsidP="00784D4B">
      <w:pPr>
        <w:rPr>
          <w:rFonts w:ascii="Times New Roman" w:hAnsi="Times New Roman" w:cs="Times New Roman"/>
          <w:b/>
          <w:color w:val="000000" w:themeColor="text1"/>
          <w:sz w:val="24"/>
          <w:szCs w:val="24"/>
        </w:rPr>
      </w:pPr>
    </w:p>
    <w:p w:rsidR="00D514E2" w:rsidRPr="00BC4261" w:rsidRDefault="00D514E2" w:rsidP="00784D4B">
      <w:pPr>
        <w:rPr>
          <w:rFonts w:ascii="Times New Roman" w:hAnsi="Times New Roman" w:cs="Times New Roman"/>
          <w:b/>
          <w:color w:val="000000" w:themeColor="text1"/>
          <w:sz w:val="24"/>
          <w:szCs w:val="24"/>
        </w:rPr>
      </w:pPr>
    </w:p>
    <w:p w:rsidR="000C23E3" w:rsidRDefault="000C23E3" w:rsidP="000C23E3">
      <w:pPr>
        <w:rPr>
          <w:rFonts w:ascii="Times New Roman" w:hAnsi="Times New Roman" w:cs="Times New Roman"/>
          <w:b/>
          <w:color w:val="000000" w:themeColor="text1"/>
          <w:sz w:val="72"/>
          <w:szCs w:val="24"/>
        </w:rPr>
      </w:pPr>
    </w:p>
    <w:p w:rsidR="009965AB" w:rsidRPr="00BC4261" w:rsidRDefault="009965AB" w:rsidP="000C23E3">
      <w:pP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72"/>
          <w:szCs w:val="24"/>
        </w:rPr>
        <w:t>ANEXOS</w:t>
      </w:r>
    </w:p>
    <w:p w:rsidR="001A3745" w:rsidRPr="00BC4261" w:rsidRDefault="001A3745" w:rsidP="00784D4B">
      <w:pPr>
        <w:jc w:val="cente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4261" w:rsidRDefault="001A3745" w:rsidP="009965AB">
      <w:pPr>
        <w:rPr>
          <w:rFonts w:ascii="Times New Roman" w:hAnsi="Times New Roman" w:cs="Times New Roman"/>
          <w:b/>
          <w:color w:val="000000" w:themeColor="text1"/>
          <w:sz w:val="24"/>
          <w:szCs w:val="24"/>
        </w:rPr>
      </w:pPr>
    </w:p>
    <w:p w:rsidR="001A3745" w:rsidRPr="00BC57CA" w:rsidRDefault="001A3745" w:rsidP="00BC57CA">
      <w:pPr>
        <w:tabs>
          <w:tab w:val="left" w:pos="1029"/>
        </w:tabs>
        <w:rPr>
          <w:rFonts w:ascii="Times New Roman" w:hAnsi="Times New Roman" w:cs="Times New Roman"/>
          <w:sz w:val="24"/>
          <w:szCs w:val="24"/>
          <w:lang w:eastAsia="es-PE"/>
        </w:rPr>
        <w:sectPr w:rsidR="001A3745" w:rsidRPr="00BC57CA" w:rsidSect="00BC57CA">
          <w:pgSz w:w="11906" w:h="16838" w:code="9"/>
          <w:pgMar w:top="1440" w:right="1440" w:bottom="1440" w:left="1440" w:header="708" w:footer="708" w:gutter="0"/>
          <w:cols w:space="708"/>
          <w:docGrid w:linePitch="360"/>
        </w:sectPr>
      </w:pPr>
    </w:p>
    <w:p w:rsidR="005F215B" w:rsidRDefault="005F215B" w:rsidP="005F215B">
      <w:pPr>
        <w:pStyle w:val="Descripcin"/>
        <w:spacing w:after="0"/>
        <w:rPr>
          <w:rFonts w:ascii="Times New Roman" w:hAnsi="Times New Roman" w:cs="Times New Roman"/>
          <w:b/>
          <w:i w:val="0"/>
          <w:color w:val="000000" w:themeColor="text1"/>
          <w:sz w:val="24"/>
          <w:szCs w:val="20"/>
        </w:rPr>
      </w:pPr>
      <w:bookmarkStart w:id="206" w:name="_Toc4730943"/>
      <w:bookmarkStart w:id="207" w:name="_Toc4731085"/>
      <w:r w:rsidRPr="005F215B">
        <w:rPr>
          <w:rFonts w:ascii="Times New Roman" w:hAnsi="Times New Roman" w:cs="Times New Roman"/>
          <w:b/>
          <w:i w:val="0"/>
          <w:color w:val="000000" w:themeColor="text1"/>
          <w:sz w:val="24"/>
          <w:szCs w:val="20"/>
        </w:rPr>
        <w:lastRenderedPageBreak/>
        <w:t>ANEXOS</w:t>
      </w:r>
    </w:p>
    <w:p w:rsidR="005F215B" w:rsidRPr="005F215B" w:rsidRDefault="005F215B" w:rsidP="005F215B">
      <w:pPr>
        <w:spacing w:after="0"/>
      </w:pPr>
    </w:p>
    <w:p w:rsidR="00CC617C" w:rsidRPr="00BC4261" w:rsidRDefault="00CC617C" w:rsidP="00CC617C">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Tabla </w:t>
      </w:r>
      <w:r w:rsidR="006F7A9A">
        <w:rPr>
          <w:rFonts w:ascii="Times New Roman" w:hAnsi="Times New Roman" w:cs="Times New Roman"/>
          <w:i w:val="0"/>
          <w:color w:val="000000" w:themeColor="text1"/>
          <w:sz w:val="20"/>
          <w:szCs w:val="20"/>
        </w:rPr>
        <w:t>56</w:t>
      </w:r>
      <w:r w:rsidR="005969F1" w:rsidRPr="00BC4261">
        <w:rPr>
          <w:rFonts w:ascii="Times New Roman" w:hAnsi="Times New Roman" w:cs="Times New Roman"/>
          <w:i w:val="0"/>
          <w:color w:val="000000" w:themeColor="text1"/>
          <w:sz w:val="20"/>
          <w:szCs w:val="20"/>
        </w:rPr>
        <w:t>.</w:t>
      </w:r>
      <w:bookmarkEnd w:id="206"/>
      <w:bookmarkEnd w:id="207"/>
    </w:p>
    <w:p w:rsidR="005969F1" w:rsidRPr="00BC4261" w:rsidRDefault="005969F1" w:rsidP="00CC617C">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Rangos de los costos de producción promedio en soles por hectárea, obtenida por los pequeños agricultores muestreados que se dedican al cultivo del frijol de palo (Cajanus cajan L) con crédito agrícola otorgado por la Empresa Procesadora Perú SAC</w:t>
      </w:r>
      <w:r w:rsidR="00CC617C" w:rsidRPr="00BC4261">
        <w:rPr>
          <w:rFonts w:ascii="Times New Roman" w:hAnsi="Times New Roman" w:cs="Times New Roman"/>
          <w:color w:val="000000" w:themeColor="text1"/>
          <w:sz w:val="20"/>
          <w:szCs w:val="20"/>
        </w:rPr>
        <w:t>, en la Región Lambayeque 2016.</w:t>
      </w:r>
    </w:p>
    <w:p w:rsidR="005969F1" w:rsidRPr="00BC4261" w:rsidRDefault="005969F1" w:rsidP="00CC617C">
      <w:pPr>
        <w:pBdr>
          <w:top w:val="single" w:sz="4" w:space="1" w:color="auto"/>
          <w:bottom w:val="single" w:sz="4" w:space="1" w:color="auto"/>
        </w:pBdr>
        <w:jc w:val="center"/>
        <w:rPr>
          <w:rFonts w:ascii="Times New Roman" w:hAnsi="Times New Roman" w:cs="Times New Roman"/>
          <w:b/>
          <w:color w:val="000000" w:themeColor="text1"/>
          <w:sz w:val="24"/>
          <w:szCs w:val="24"/>
        </w:rPr>
      </w:pPr>
      <w:bookmarkStart w:id="208" w:name="OLE_LINK1"/>
      <w:r w:rsidRPr="00BC4261">
        <w:rPr>
          <w:rFonts w:ascii="Times New Roman" w:hAnsi="Times New Roman" w:cs="Times New Roman"/>
          <w:b/>
          <w:color w:val="000000" w:themeColor="text1"/>
          <w:sz w:val="24"/>
          <w:szCs w:val="24"/>
        </w:rPr>
        <w:t>Rangos de los costos de producción en soles por hectárea</w:t>
      </w:r>
    </w:p>
    <w:p w:rsidR="005969F1" w:rsidRPr="00BC4261" w:rsidRDefault="005969F1" w:rsidP="00CC617C">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Sectores              Menor costo de producción       Mayor costo de producción</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CC617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3800.0                                       8300.0             </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CC617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2900.0                                       4200.0       </w:t>
      </w:r>
    </w:p>
    <w:p w:rsidR="005969F1" w:rsidRPr="00BC4261" w:rsidRDefault="005969F1" w:rsidP="00CC617C">
      <w:pPr>
        <w:pBdr>
          <w:bottom w:val="single" w:sz="4" w:space="1" w:color="auto"/>
        </w:pBdr>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8960FD">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3300.0       </w:t>
      </w:r>
      <w:r w:rsidR="008960FD">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5700.0</w:t>
      </w:r>
    </w:p>
    <w:bookmarkEnd w:id="208"/>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969F1" w:rsidRPr="00BC4261" w:rsidRDefault="005969F1" w:rsidP="006F7A9A">
      <w:pPr>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6160" behindDoc="0" locked="0" layoutInCell="1" allowOverlap="1" wp14:anchorId="7EC4F206" wp14:editId="6485C165">
            <wp:simplePos x="0" y="0"/>
            <wp:positionH relativeFrom="column">
              <wp:posOffset>391886</wp:posOffset>
            </wp:positionH>
            <wp:positionV relativeFrom="paragraph">
              <wp:posOffset>85983</wp:posOffset>
            </wp:positionV>
            <wp:extent cx="4973934" cy="2692958"/>
            <wp:effectExtent l="0" t="0" r="17780" b="12700"/>
            <wp:wrapNone/>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page">
              <wp14:pctWidth>0</wp14:pctWidth>
            </wp14:sizeRelH>
            <wp14:sizeRelV relativeFrom="page">
              <wp14:pctHeight>0</wp14:pctHeight>
            </wp14:sizeRelV>
          </wp:anchor>
        </w:drawing>
      </w: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82602B">
      <w:pPr>
        <w:tabs>
          <w:tab w:val="center" w:pos="4513"/>
        </w:tabs>
        <w:spacing w:line="360" w:lineRule="auto"/>
        <w:rPr>
          <w:rFonts w:ascii="Times New Roman" w:hAnsi="Times New Roman" w:cs="Times New Roman"/>
          <w:i/>
          <w:color w:val="000000" w:themeColor="text1"/>
          <w:sz w:val="24"/>
          <w:szCs w:val="24"/>
        </w:rPr>
      </w:pPr>
    </w:p>
    <w:p w:rsidR="0082602B" w:rsidRPr="00BC4261" w:rsidRDefault="0082602B" w:rsidP="00EB121A">
      <w:pPr>
        <w:tabs>
          <w:tab w:val="center" w:pos="4513"/>
        </w:tabs>
        <w:spacing w:after="0" w:line="360" w:lineRule="auto"/>
        <w:rPr>
          <w:rFonts w:ascii="Times New Roman" w:hAnsi="Times New Roman" w:cs="Times New Roman"/>
          <w:i/>
          <w:color w:val="000000" w:themeColor="text1"/>
          <w:sz w:val="24"/>
          <w:szCs w:val="24"/>
        </w:rPr>
      </w:pPr>
    </w:p>
    <w:p w:rsidR="0082602B" w:rsidRPr="00BC4261" w:rsidRDefault="00E83AB3" w:rsidP="00E83AB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2"/>
        </w:rPr>
        <w:t xml:space="preserve">           </w:t>
      </w:r>
      <w:r w:rsidRPr="00BC4261">
        <w:rPr>
          <w:rFonts w:ascii="Times New Roman" w:hAnsi="Times New Roman" w:cs="Times New Roman"/>
          <w:color w:val="000000" w:themeColor="text1"/>
          <w:sz w:val="20"/>
        </w:rPr>
        <w:t xml:space="preserve">Figura </w:t>
      </w:r>
      <w:r w:rsidR="005F215B">
        <w:rPr>
          <w:rFonts w:ascii="Times New Roman" w:hAnsi="Times New Roman" w:cs="Times New Roman"/>
          <w:color w:val="000000" w:themeColor="text1"/>
          <w:sz w:val="20"/>
        </w:rPr>
        <w:t>46</w:t>
      </w:r>
      <w:r w:rsidRPr="00BC4261">
        <w:rPr>
          <w:color w:val="000000" w:themeColor="text1"/>
        </w:rPr>
        <w:t>.</w:t>
      </w:r>
      <w:r w:rsidR="0082602B" w:rsidRPr="00BC4261">
        <w:rPr>
          <w:rFonts w:ascii="Times New Roman" w:hAnsi="Times New Roman" w:cs="Times New Roman"/>
          <w:color w:val="000000" w:themeColor="text1"/>
          <w:sz w:val="20"/>
        </w:rPr>
        <w:t xml:space="preserve"> </w:t>
      </w:r>
      <w:r w:rsidR="0082602B" w:rsidRPr="00BC4261">
        <w:rPr>
          <w:rFonts w:ascii="Times New Roman" w:hAnsi="Times New Roman" w:cs="Times New Roman"/>
          <w:i w:val="0"/>
          <w:color w:val="000000" w:themeColor="text1"/>
          <w:sz w:val="20"/>
          <w:szCs w:val="20"/>
        </w:rPr>
        <w:t xml:space="preserve">Rangos de los costos de producción promedio en soles por hectárea, obtenida por </w:t>
      </w:r>
    </w:p>
    <w:p w:rsidR="0082602B" w:rsidRPr="00BC4261" w:rsidRDefault="0082602B" w:rsidP="00E83AB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BE6E4D" w:rsidRPr="00BC4261">
        <w:rPr>
          <w:rFonts w:ascii="Times New Roman" w:hAnsi="Times New Roman" w:cs="Times New Roman"/>
          <w:i w:val="0"/>
          <w:color w:val="000000" w:themeColor="text1"/>
          <w:sz w:val="20"/>
          <w:szCs w:val="20"/>
        </w:rPr>
        <w:t>l</w:t>
      </w:r>
      <w:r w:rsidRPr="00BC4261">
        <w:rPr>
          <w:rFonts w:ascii="Times New Roman" w:hAnsi="Times New Roman" w:cs="Times New Roman"/>
          <w:i w:val="0"/>
          <w:color w:val="000000" w:themeColor="text1"/>
          <w:sz w:val="20"/>
          <w:szCs w:val="20"/>
        </w:rPr>
        <w:t>os pequeños agricultores muestreados que se dedican al cultivo del frijol de palo (Cajanus cajan L)</w:t>
      </w:r>
    </w:p>
    <w:p w:rsidR="0082602B" w:rsidRPr="00BC4261" w:rsidRDefault="0082602B" w:rsidP="00E83AB3">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r w:rsidR="00EB121A" w:rsidRPr="00BC4261">
        <w:rPr>
          <w:rFonts w:ascii="Times New Roman" w:hAnsi="Times New Roman" w:cs="Times New Roman"/>
          <w:i w:val="0"/>
          <w:color w:val="000000" w:themeColor="text1"/>
          <w:sz w:val="20"/>
          <w:szCs w:val="20"/>
        </w:rPr>
        <w:t>c</w:t>
      </w:r>
      <w:r w:rsidRPr="00BC4261">
        <w:rPr>
          <w:rFonts w:ascii="Times New Roman" w:hAnsi="Times New Roman" w:cs="Times New Roman"/>
          <w:i w:val="0"/>
          <w:color w:val="000000" w:themeColor="text1"/>
          <w:sz w:val="20"/>
          <w:szCs w:val="20"/>
        </w:rPr>
        <w:t>on crédito agrícola otorgado por la Empresa Procesadora Perú SAC, en la Región Lambayeque 2016.</w:t>
      </w:r>
    </w:p>
    <w:p w:rsidR="005969F1" w:rsidRPr="00BC4261" w:rsidRDefault="0082602B" w:rsidP="00E83AB3">
      <w:pPr>
        <w:spacing w:after="0" w:line="360" w:lineRule="auto"/>
        <w:rPr>
          <w:rFonts w:ascii="Times New Roman" w:hAnsi="Times New Roman" w:cs="Times New Roman"/>
          <w:color w:val="000000" w:themeColor="text1"/>
          <w:sz w:val="20"/>
          <w:szCs w:val="24"/>
        </w:rPr>
      </w:pPr>
      <w:r w:rsidRPr="00BC4261">
        <w:rPr>
          <w:color w:val="000000" w:themeColor="text1"/>
        </w:rPr>
        <w:t xml:space="preserve">. </w:t>
      </w:r>
      <w:r w:rsidRPr="00BC4261">
        <w:rPr>
          <w:rFonts w:ascii="Times New Roman" w:hAnsi="Times New Roman" w:cs="Times New Roman"/>
          <w:i/>
          <w:color w:val="000000" w:themeColor="text1"/>
          <w:sz w:val="24"/>
          <w:szCs w:val="24"/>
        </w:rPr>
        <w:t xml:space="preserve">        </w:t>
      </w:r>
      <w:r w:rsidRPr="00BC4261">
        <w:rPr>
          <w:rFonts w:ascii="Times New Roman" w:hAnsi="Times New Roman" w:cs="Times New Roman"/>
          <w:color w:val="000000" w:themeColor="text1"/>
          <w:sz w:val="20"/>
          <w:szCs w:val="24"/>
        </w:rPr>
        <w:t>Fuente: Elaboración Propia.</w:t>
      </w:r>
    </w:p>
    <w:p w:rsidR="00BE6E4D" w:rsidRPr="00BC4261" w:rsidRDefault="00BE6E4D" w:rsidP="005969F1">
      <w:pPr>
        <w:spacing w:line="276" w:lineRule="auto"/>
        <w:jc w:val="both"/>
        <w:rPr>
          <w:rFonts w:ascii="Times New Roman" w:hAnsi="Times New Roman" w:cs="Times New Roman"/>
          <w:i/>
          <w:color w:val="000000" w:themeColor="text1"/>
          <w:sz w:val="24"/>
          <w:szCs w:val="24"/>
        </w:rPr>
      </w:pPr>
    </w:p>
    <w:p w:rsidR="00BE6E4D" w:rsidRPr="00BC4261" w:rsidRDefault="00BE6E4D" w:rsidP="00BE6E4D">
      <w:pPr>
        <w:pStyle w:val="Descripcin"/>
        <w:spacing w:after="0"/>
        <w:rPr>
          <w:rFonts w:ascii="Times New Roman" w:hAnsi="Times New Roman" w:cs="Times New Roman"/>
          <w:i w:val="0"/>
          <w:color w:val="000000" w:themeColor="text1"/>
          <w:sz w:val="20"/>
          <w:szCs w:val="20"/>
        </w:rPr>
      </w:pPr>
      <w:bookmarkStart w:id="209" w:name="_Toc4730944"/>
      <w:bookmarkStart w:id="210" w:name="_Toc4731086"/>
      <w:r w:rsidRPr="00BC4261">
        <w:rPr>
          <w:rFonts w:ascii="Times New Roman" w:hAnsi="Times New Roman" w:cs="Times New Roman"/>
          <w:i w:val="0"/>
          <w:color w:val="000000" w:themeColor="text1"/>
          <w:sz w:val="20"/>
          <w:szCs w:val="20"/>
        </w:rPr>
        <w:t xml:space="preserve">Tabla </w:t>
      </w:r>
      <w:r w:rsidR="006F7A9A">
        <w:rPr>
          <w:rFonts w:ascii="Times New Roman" w:hAnsi="Times New Roman" w:cs="Times New Roman"/>
          <w:i w:val="0"/>
          <w:color w:val="000000" w:themeColor="text1"/>
          <w:sz w:val="20"/>
          <w:szCs w:val="20"/>
        </w:rPr>
        <w:t>57</w:t>
      </w:r>
      <w:r w:rsidRPr="00BC4261">
        <w:rPr>
          <w:rFonts w:ascii="Times New Roman" w:hAnsi="Times New Roman" w:cs="Times New Roman"/>
          <w:i w:val="0"/>
          <w:color w:val="000000" w:themeColor="text1"/>
          <w:sz w:val="20"/>
          <w:szCs w:val="20"/>
        </w:rPr>
        <w:t>.</w:t>
      </w:r>
      <w:bookmarkEnd w:id="209"/>
      <w:bookmarkEnd w:id="210"/>
      <w:r w:rsidRPr="00BC4261">
        <w:rPr>
          <w:rFonts w:ascii="Times New Roman" w:hAnsi="Times New Roman" w:cs="Times New Roman"/>
          <w:i w:val="0"/>
          <w:color w:val="000000" w:themeColor="text1"/>
          <w:sz w:val="20"/>
          <w:szCs w:val="20"/>
        </w:rPr>
        <w:t xml:space="preserve"> </w:t>
      </w:r>
    </w:p>
    <w:p w:rsidR="00BE6E4D" w:rsidRPr="00BC4261" w:rsidRDefault="00BE6E4D" w:rsidP="00BE6E4D">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szCs w:val="20"/>
        </w:rPr>
        <w:t xml:space="preserve">Rangos de producción promedio en kilogramos por hectárea obtenida por los </w:t>
      </w:r>
      <w:r w:rsidRPr="00BC4261">
        <w:rPr>
          <w:rFonts w:ascii="Times New Roman" w:hAnsi="Times New Roman" w:cs="Times New Roman"/>
          <w:i w:val="0"/>
          <w:color w:val="000000" w:themeColor="text1"/>
          <w:sz w:val="20"/>
          <w:szCs w:val="20"/>
        </w:rPr>
        <w:t>pequeños agricultores muestreados que se dedican al cultivo del frijol de palo (Cajanus cajan L) con crédito agrícola otorgado por la Empresa Procesadora Perú SAC, en la Región Lambayeque 2016.</w:t>
      </w:r>
    </w:p>
    <w:p w:rsidR="005969F1" w:rsidRPr="00BC4261" w:rsidRDefault="005969F1" w:rsidP="00BE6E4D">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Rangos de producción kg/ha frijol de palo fresco</w:t>
      </w:r>
    </w:p>
    <w:p w:rsidR="005969F1" w:rsidRPr="00BC4261" w:rsidRDefault="005969F1" w:rsidP="00BE6E4D">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Sectores                      Menor producción               Mayor producción</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BE6E4D"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7000.0                                   15000.0             </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BE6E4D"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4600.0                                     8000.0       </w:t>
      </w:r>
    </w:p>
    <w:p w:rsidR="005969F1" w:rsidRPr="00BC4261" w:rsidRDefault="005969F1" w:rsidP="00BE6E4D">
      <w:pPr>
        <w:pBdr>
          <w:bottom w:val="single" w:sz="4" w:space="1" w:color="auto"/>
        </w:pBdr>
        <w:spacing w:after="0"/>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BE6E4D"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6000.0                                   11000.0</w:t>
      </w:r>
    </w:p>
    <w:p w:rsidR="005F215B" w:rsidRPr="00BC4261" w:rsidRDefault="005F215B" w:rsidP="005F215B">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969F1" w:rsidRPr="00BC4261" w:rsidRDefault="005969F1" w:rsidP="00B2204F">
      <w:pPr>
        <w:spacing w:line="360" w:lineRule="auto"/>
        <w:jc w:val="center"/>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lastRenderedPageBreak/>
        <w:drawing>
          <wp:anchor distT="0" distB="0" distL="114300" distR="114300" simplePos="0" relativeHeight="251636224" behindDoc="0" locked="0" layoutInCell="1" allowOverlap="1" wp14:anchorId="3B1ACE87" wp14:editId="0E71F3A7">
            <wp:simplePos x="0" y="0"/>
            <wp:positionH relativeFrom="margin">
              <wp:posOffset>341644</wp:posOffset>
            </wp:positionH>
            <wp:positionV relativeFrom="paragraph">
              <wp:posOffset>-10048</wp:posOffset>
            </wp:positionV>
            <wp:extent cx="5064369" cy="2471894"/>
            <wp:effectExtent l="0" t="0" r="22225" b="24130"/>
            <wp:wrapNone/>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p>
    <w:p w:rsidR="005969F1" w:rsidRPr="00BC4261" w:rsidRDefault="005969F1" w:rsidP="005969F1">
      <w:pPr>
        <w:spacing w:line="276" w:lineRule="auto"/>
        <w:jc w:val="both"/>
        <w:rPr>
          <w:rFonts w:ascii="Times New Roman" w:hAnsi="Times New Roman" w:cs="Times New Roman"/>
          <w:i/>
          <w:color w:val="000000" w:themeColor="text1"/>
          <w:sz w:val="24"/>
          <w:szCs w:val="24"/>
        </w:rPr>
      </w:pPr>
    </w:p>
    <w:p w:rsidR="005969F1" w:rsidRPr="00BC4261" w:rsidRDefault="005969F1" w:rsidP="005969F1">
      <w:pPr>
        <w:spacing w:line="276" w:lineRule="auto"/>
        <w:jc w:val="both"/>
        <w:rPr>
          <w:rFonts w:ascii="Times New Roman" w:hAnsi="Times New Roman" w:cs="Times New Roman"/>
          <w:i/>
          <w:color w:val="000000" w:themeColor="text1"/>
          <w:sz w:val="24"/>
          <w:szCs w:val="24"/>
        </w:rPr>
      </w:pPr>
    </w:p>
    <w:p w:rsidR="005969F1" w:rsidRPr="00BC4261" w:rsidRDefault="005969F1" w:rsidP="005969F1">
      <w:pPr>
        <w:spacing w:line="276" w:lineRule="auto"/>
        <w:jc w:val="both"/>
        <w:rPr>
          <w:rFonts w:ascii="Times New Roman" w:hAnsi="Times New Roman" w:cs="Times New Roman"/>
          <w:i/>
          <w:color w:val="000000" w:themeColor="text1"/>
          <w:sz w:val="24"/>
          <w:szCs w:val="24"/>
        </w:rPr>
      </w:pPr>
    </w:p>
    <w:p w:rsidR="005969F1" w:rsidRPr="00BC4261" w:rsidRDefault="005969F1" w:rsidP="00B2204F">
      <w:pPr>
        <w:spacing w:after="0" w:line="276" w:lineRule="auto"/>
        <w:jc w:val="both"/>
        <w:rPr>
          <w:rFonts w:ascii="Times New Roman" w:hAnsi="Times New Roman" w:cs="Times New Roman"/>
          <w:i/>
          <w:color w:val="000000" w:themeColor="text1"/>
          <w:sz w:val="24"/>
          <w:szCs w:val="24"/>
        </w:rPr>
      </w:pPr>
    </w:p>
    <w:p w:rsidR="005969F1" w:rsidRPr="00BC4261" w:rsidRDefault="005969F1" w:rsidP="00B2204F">
      <w:pPr>
        <w:spacing w:after="0" w:line="276" w:lineRule="auto"/>
        <w:jc w:val="both"/>
        <w:rPr>
          <w:rFonts w:ascii="Times New Roman" w:hAnsi="Times New Roman" w:cs="Times New Roman"/>
          <w:i/>
          <w:color w:val="000000" w:themeColor="text1"/>
          <w:sz w:val="24"/>
          <w:szCs w:val="24"/>
        </w:rPr>
      </w:pPr>
    </w:p>
    <w:p w:rsidR="005969F1" w:rsidRPr="00BC4261" w:rsidRDefault="005969F1" w:rsidP="00B2204F">
      <w:pPr>
        <w:spacing w:after="0" w:line="276" w:lineRule="auto"/>
        <w:jc w:val="both"/>
        <w:rPr>
          <w:rFonts w:ascii="Times New Roman" w:hAnsi="Times New Roman" w:cs="Times New Roman"/>
          <w:i/>
          <w:color w:val="000000" w:themeColor="text1"/>
          <w:sz w:val="24"/>
          <w:szCs w:val="24"/>
        </w:rPr>
      </w:pPr>
    </w:p>
    <w:p w:rsidR="00B2204F" w:rsidRPr="00BC4261" w:rsidRDefault="00B2204F" w:rsidP="00B2204F">
      <w:pPr>
        <w:spacing w:after="0" w:line="276" w:lineRule="auto"/>
        <w:jc w:val="both"/>
        <w:rPr>
          <w:rFonts w:ascii="Times New Roman" w:hAnsi="Times New Roman" w:cs="Times New Roman"/>
          <w:i/>
          <w:color w:val="000000" w:themeColor="text1"/>
          <w:sz w:val="24"/>
          <w:szCs w:val="24"/>
        </w:rPr>
      </w:pPr>
    </w:p>
    <w:p w:rsidR="00B2204F" w:rsidRPr="00BC4261" w:rsidRDefault="00B2204F" w:rsidP="00B2204F">
      <w:pPr>
        <w:spacing w:after="0" w:line="276" w:lineRule="auto"/>
        <w:jc w:val="both"/>
        <w:rPr>
          <w:rFonts w:ascii="Times New Roman" w:hAnsi="Times New Roman" w:cs="Times New Roman"/>
          <w:i/>
          <w:color w:val="000000" w:themeColor="text1"/>
          <w:sz w:val="24"/>
          <w:szCs w:val="24"/>
        </w:rPr>
      </w:pPr>
    </w:p>
    <w:p w:rsidR="00B2204F" w:rsidRPr="00BC4261" w:rsidRDefault="00B2204F" w:rsidP="00B2204F">
      <w:pPr>
        <w:spacing w:after="0" w:line="276" w:lineRule="auto"/>
        <w:jc w:val="both"/>
        <w:rPr>
          <w:rFonts w:ascii="Times New Roman" w:hAnsi="Times New Roman" w:cs="Times New Roman"/>
          <w:i/>
          <w:color w:val="000000" w:themeColor="text1"/>
          <w:sz w:val="24"/>
          <w:szCs w:val="24"/>
        </w:rPr>
      </w:pPr>
    </w:p>
    <w:p w:rsidR="00B2204F" w:rsidRPr="00BC4261" w:rsidRDefault="00B2204F" w:rsidP="00B2204F">
      <w:pPr>
        <w:pStyle w:val="Descripcin"/>
        <w:spacing w:after="0"/>
        <w:ind w:left="567" w:hanging="567"/>
        <w:rPr>
          <w:rFonts w:ascii="Times New Roman" w:hAnsi="Times New Roman" w:cs="Times New Roman"/>
          <w:i w:val="0"/>
          <w:color w:val="000000" w:themeColor="text1"/>
          <w:sz w:val="20"/>
          <w:szCs w:val="20"/>
        </w:rPr>
      </w:pPr>
      <w:r w:rsidRPr="00BC4261">
        <w:rPr>
          <w:rFonts w:ascii="Times New Roman" w:hAnsi="Times New Roman" w:cs="Times New Roman"/>
          <w:color w:val="000000" w:themeColor="text1"/>
          <w:sz w:val="20"/>
        </w:rPr>
        <w:t xml:space="preserve">            Figura </w:t>
      </w:r>
      <w:r w:rsidR="005F215B">
        <w:rPr>
          <w:rFonts w:ascii="Times New Roman" w:hAnsi="Times New Roman" w:cs="Times New Roman"/>
          <w:color w:val="000000" w:themeColor="text1"/>
          <w:sz w:val="20"/>
        </w:rPr>
        <w:t>47</w:t>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0"/>
        </w:rPr>
        <w:t>Rangos de producción promedio en kilogramos por hectárea obtenida por los pequeños      agricultores muestreados que se dedican al cultivo del frijol de palo (Cajanus cajan L) con crédito agrícola otorgado por la Empresa Procesadora Perú SAC, en la Región Lambayeque 2016.</w:t>
      </w:r>
    </w:p>
    <w:p w:rsidR="005969F1" w:rsidRPr="00BC4261" w:rsidRDefault="00B2204F" w:rsidP="00B2204F">
      <w:pPr>
        <w:spacing w:after="0" w:line="360" w:lineRule="auto"/>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B2204F" w:rsidRPr="00BC4261" w:rsidRDefault="00B2204F" w:rsidP="00B2204F">
      <w:pPr>
        <w:spacing w:after="0" w:line="360" w:lineRule="auto"/>
        <w:rPr>
          <w:rFonts w:ascii="Times New Roman" w:hAnsi="Times New Roman" w:cs="Times New Roman"/>
          <w:color w:val="000000" w:themeColor="text1"/>
          <w:sz w:val="20"/>
          <w:szCs w:val="24"/>
        </w:rPr>
      </w:pPr>
    </w:p>
    <w:p w:rsidR="00FA1CF6" w:rsidRPr="00BC4261" w:rsidRDefault="00FA1CF6" w:rsidP="00FA1CF6">
      <w:pPr>
        <w:pStyle w:val="Descripcin"/>
        <w:spacing w:after="0"/>
        <w:rPr>
          <w:rFonts w:ascii="Times New Roman" w:hAnsi="Times New Roman" w:cs="Times New Roman"/>
          <w:i w:val="0"/>
          <w:color w:val="000000" w:themeColor="text1"/>
          <w:sz w:val="20"/>
        </w:rPr>
      </w:pPr>
      <w:bookmarkStart w:id="211" w:name="_Toc4730945"/>
      <w:bookmarkStart w:id="212" w:name="_Toc4731087"/>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58</w:t>
      </w:r>
      <w:r w:rsidRPr="00BC4261">
        <w:rPr>
          <w:rFonts w:ascii="Times New Roman" w:hAnsi="Times New Roman" w:cs="Times New Roman"/>
          <w:i w:val="0"/>
          <w:color w:val="000000" w:themeColor="text1"/>
          <w:sz w:val="20"/>
        </w:rPr>
        <w:t>.</w:t>
      </w:r>
      <w:bookmarkEnd w:id="211"/>
      <w:bookmarkEnd w:id="212"/>
      <w:r w:rsidRPr="00BC4261">
        <w:rPr>
          <w:rFonts w:ascii="Times New Roman" w:hAnsi="Times New Roman" w:cs="Times New Roman"/>
          <w:i w:val="0"/>
          <w:color w:val="000000" w:themeColor="text1"/>
          <w:sz w:val="20"/>
        </w:rPr>
        <w:t xml:space="preserve"> </w:t>
      </w:r>
    </w:p>
    <w:p w:rsidR="005969F1" w:rsidRPr="00BC4261" w:rsidRDefault="005969F1" w:rsidP="00FA1CF6">
      <w:pPr>
        <w:pStyle w:val="Descripcin"/>
        <w:spacing w:after="0"/>
        <w:rPr>
          <w:rFonts w:ascii="Times New Roman" w:hAnsi="Times New Roman" w:cs="Times New Roman"/>
          <w:i w:val="0"/>
          <w:color w:val="000000" w:themeColor="text1"/>
          <w:sz w:val="20"/>
          <w:szCs w:val="24"/>
        </w:rPr>
      </w:pPr>
      <w:r w:rsidRPr="00BC4261">
        <w:rPr>
          <w:rFonts w:ascii="Times New Roman" w:hAnsi="Times New Roman" w:cs="Times New Roman"/>
          <w:i w:val="0"/>
          <w:color w:val="000000" w:themeColor="text1"/>
          <w:sz w:val="20"/>
          <w:szCs w:val="24"/>
        </w:rPr>
        <w:t>Rangos de utilidad o ingreso neto en soles por hectárea por campaña agrícola, obtenida por los pequeños agricultores muestreados que se dedican al cultivo del frijol de palo (Cajanus cajan L) con crédito agrícola otorgado por la Empresa Procesadora Perú SAC</w:t>
      </w:r>
      <w:r w:rsidR="00FA1CF6" w:rsidRPr="00BC4261">
        <w:rPr>
          <w:rFonts w:ascii="Times New Roman" w:hAnsi="Times New Roman" w:cs="Times New Roman"/>
          <w:i w:val="0"/>
          <w:color w:val="000000" w:themeColor="text1"/>
          <w:sz w:val="20"/>
          <w:szCs w:val="24"/>
        </w:rPr>
        <w:t>, en la Región Lambayeque 2016.</w:t>
      </w:r>
    </w:p>
    <w:p w:rsidR="005969F1" w:rsidRPr="00BC4261" w:rsidRDefault="005969F1" w:rsidP="00FA1CF6">
      <w:pPr>
        <w:pBdr>
          <w:top w:val="single" w:sz="4" w:space="1" w:color="auto"/>
          <w:bottom w:val="single" w:sz="4" w:space="1" w:color="auto"/>
        </w:pBdr>
        <w:jc w:val="center"/>
        <w:rPr>
          <w:rFonts w:ascii="Times New Roman" w:hAnsi="Times New Roman" w:cs="Times New Roman"/>
          <w:b/>
          <w:color w:val="000000" w:themeColor="text1"/>
          <w:sz w:val="24"/>
          <w:szCs w:val="24"/>
        </w:rPr>
      </w:pPr>
      <w:bookmarkStart w:id="213" w:name="OLE_LINK2"/>
      <w:r w:rsidRPr="00BC4261">
        <w:rPr>
          <w:rFonts w:ascii="Times New Roman" w:hAnsi="Times New Roman" w:cs="Times New Roman"/>
          <w:b/>
          <w:color w:val="000000" w:themeColor="text1"/>
          <w:sz w:val="24"/>
          <w:szCs w:val="24"/>
        </w:rPr>
        <w:t>Rangos de utilidad por campaña agrícola en soles por hectárea.</w:t>
      </w:r>
    </w:p>
    <w:p w:rsidR="005969F1" w:rsidRPr="00BC4261" w:rsidRDefault="005969F1" w:rsidP="00FA1CF6">
      <w:pPr>
        <w:pBdr>
          <w:top w:val="single" w:sz="4" w:space="1" w:color="auto"/>
          <w:bottom w:val="single" w:sz="4" w:space="1" w:color="auto"/>
        </w:pBdr>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Sectores                      Menor utilidad                     Mayor utilidad</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Batan Grande                 </w:t>
      </w:r>
      <w:r w:rsidR="00FA1CF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3200.0                                   6700.0             </w:t>
      </w:r>
    </w:p>
    <w:p w:rsidR="005969F1" w:rsidRPr="00BC4261" w:rsidRDefault="005969F1" w:rsidP="005969F1">
      <w:pPr>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Jayanca                           </w:t>
      </w:r>
      <w:r w:rsidR="00FA1CF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1700.0                                   3800.0       </w:t>
      </w:r>
    </w:p>
    <w:p w:rsidR="005969F1" w:rsidRPr="00BC4261" w:rsidRDefault="005969F1" w:rsidP="00FA1CF6">
      <w:pPr>
        <w:pBdr>
          <w:bottom w:val="single" w:sz="4" w:space="1" w:color="auto"/>
        </w:pBdr>
        <w:spacing w:after="0"/>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Túcume                           </w:t>
      </w:r>
      <w:r w:rsidR="00FA1CF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2700.0                                   5300</w:t>
      </w:r>
      <w:bookmarkEnd w:id="213"/>
      <w:r w:rsidRPr="00BC4261">
        <w:rPr>
          <w:rFonts w:ascii="Times New Roman" w:hAnsi="Times New Roman" w:cs="Times New Roman"/>
          <w:color w:val="000000" w:themeColor="text1"/>
          <w:sz w:val="24"/>
          <w:szCs w:val="24"/>
        </w:rPr>
        <w:t>.0</w:t>
      </w:r>
    </w:p>
    <w:p w:rsidR="005F215B" w:rsidRPr="00BC4261" w:rsidRDefault="005F215B" w:rsidP="005F215B">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5969F1" w:rsidRPr="00BC4261" w:rsidRDefault="00FA1CF6" w:rsidP="00F5250E">
      <w:pPr>
        <w:spacing w:line="360" w:lineRule="auto"/>
        <w:rPr>
          <w:rFonts w:ascii="Times New Roman" w:hAnsi="Times New Roman" w:cs="Times New Roman"/>
          <w:i/>
          <w:color w:val="000000" w:themeColor="text1"/>
          <w:sz w:val="24"/>
          <w:szCs w:val="24"/>
        </w:rPr>
      </w:pPr>
      <w:r w:rsidRPr="00BC4261">
        <w:rPr>
          <w:rFonts w:ascii="Times New Roman" w:hAnsi="Times New Roman" w:cs="Times New Roman"/>
          <w:noProof/>
          <w:color w:val="000000" w:themeColor="text1"/>
          <w:sz w:val="24"/>
          <w:szCs w:val="24"/>
          <w:lang w:val="en-US"/>
        </w:rPr>
        <w:drawing>
          <wp:anchor distT="0" distB="0" distL="114300" distR="114300" simplePos="0" relativeHeight="251678208" behindDoc="0" locked="0" layoutInCell="1" allowOverlap="1" wp14:anchorId="32923E54" wp14:editId="2F6DF90E">
            <wp:simplePos x="0" y="0"/>
            <wp:positionH relativeFrom="column">
              <wp:posOffset>341644</wp:posOffset>
            </wp:positionH>
            <wp:positionV relativeFrom="paragraph">
              <wp:posOffset>336941</wp:posOffset>
            </wp:positionV>
            <wp:extent cx="5064369" cy="2210637"/>
            <wp:effectExtent l="0" t="0" r="22225" b="18415"/>
            <wp:wrapNone/>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rsidR="00FA1CF6" w:rsidRPr="00BC4261" w:rsidRDefault="00FA1CF6" w:rsidP="00FA1CF6">
      <w:pPr>
        <w:spacing w:line="360" w:lineRule="auto"/>
        <w:rPr>
          <w:rFonts w:ascii="Times New Roman" w:hAnsi="Times New Roman" w:cs="Times New Roman"/>
          <w:i/>
          <w:color w:val="000000" w:themeColor="text1"/>
          <w:sz w:val="24"/>
          <w:szCs w:val="24"/>
        </w:rPr>
      </w:pPr>
    </w:p>
    <w:p w:rsidR="00FA1CF6" w:rsidRPr="00BC4261" w:rsidRDefault="00FA1CF6" w:rsidP="00F5250E">
      <w:pPr>
        <w:spacing w:line="360" w:lineRule="auto"/>
        <w:ind w:left="567" w:hanging="567"/>
        <w:rPr>
          <w:rFonts w:ascii="Times New Roman" w:hAnsi="Times New Roman" w:cs="Times New Roman"/>
          <w:i/>
          <w:color w:val="000000" w:themeColor="text1"/>
          <w:sz w:val="24"/>
          <w:szCs w:val="24"/>
        </w:rPr>
      </w:pPr>
    </w:p>
    <w:p w:rsidR="00FA1CF6" w:rsidRPr="00BC4261" w:rsidRDefault="00FA1CF6" w:rsidP="00FA1CF6">
      <w:pPr>
        <w:spacing w:line="360" w:lineRule="auto"/>
        <w:rPr>
          <w:rFonts w:ascii="Times New Roman" w:hAnsi="Times New Roman" w:cs="Times New Roman"/>
          <w:i/>
          <w:color w:val="000000" w:themeColor="text1"/>
          <w:sz w:val="24"/>
          <w:szCs w:val="24"/>
        </w:rPr>
      </w:pPr>
    </w:p>
    <w:p w:rsidR="00FA1CF6" w:rsidRPr="00BC4261" w:rsidRDefault="00FA1CF6" w:rsidP="00FA1CF6">
      <w:pPr>
        <w:spacing w:line="360" w:lineRule="auto"/>
        <w:rPr>
          <w:rFonts w:ascii="Times New Roman" w:hAnsi="Times New Roman" w:cs="Times New Roman"/>
          <w:i/>
          <w:color w:val="000000" w:themeColor="text1"/>
          <w:sz w:val="24"/>
          <w:szCs w:val="24"/>
        </w:rPr>
      </w:pPr>
    </w:p>
    <w:p w:rsidR="00FA1CF6" w:rsidRPr="00BC4261" w:rsidRDefault="00FA1CF6" w:rsidP="00FA1CF6">
      <w:pPr>
        <w:spacing w:line="360" w:lineRule="auto"/>
        <w:rPr>
          <w:rFonts w:ascii="Times New Roman" w:hAnsi="Times New Roman" w:cs="Times New Roman"/>
          <w:i/>
          <w:color w:val="000000" w:themeColor="text1"/>
          <w:sz w:val="24"/>
          <w:szCs w:val="24"/>
        </w:rPr>
      </w:pPr>
    </w:p>
    <w:p w:rsidR="00F5250E" w:rsidRPr="00BC4261" w:rsidRDefault="00F5250E" w:rsidP="00F5250E">
      <w:pPr>
        <w:pStyle w:val="Descripcin"/>
        <w:spacing w:after="0"/>
        <w:rPr>
          <w:rFonts w:ascii="Times New Roman" w:hAnsi="Times New Roman" w:cs="Times New Roman"/>
          <w:iCs w:val="0"/>
          <w:color w:val="000000" w:themeColor="text1"/>
          <w:sz w:val="24"/>
          <w:szCs w:val="24"/>
        </w:rPr>
      </w:pPr>
    </w:p>
    <w:p w:rsidR="00F5250E" w:rsidRPr="00BC4261" w:rsidRDefault="00F5250E" w:rsidP="00F5250E">
      <w:pPr>
        <w:pStyle w:val="Descripcin"/>
        <w:spacing w:after="0"/>
        <w:rPr>
          <w:rFonts w:ascii="Times New Roman" w:hAnsi="Times New Roman" w:cs="Times New Roman"/>
          <w:iCs w:val="0"/>
          <w:color w:val="000000" w:themeColor="text1"/>
          <w:sz w:val="24"/>
          <w:szCs w:val="24"/>
        </w:rPr>
      </w:pPr>
    </w:p>
    <w:p w:rsidR="00F5250E" w:rsidRPr="00BC4261" w:rsidRDefault="00F5250E" w:rsidP="00F5250E">
      <w:pPr>
        <w:pStyle w:val="Descripcin"/>
        <w:spacing w:after="0"/>
        <w:rPr>
          <w:rFonts w:ascii="Times New Roman" w:hAnsi="Times New Roman" w:cs="Times New Roman"/>
          <w:i w:val="0"/>
          <w:color w:val="000000" w:themeColor="text1"/>
          <w:sz w:val="20"/>
          <w:szCs w:val="24"/>
        </w:rPr>
      </w:pPr>
      <w:r w:rsidRPr="00BC4261">
        <w:rPr>
          <w:rFonts w:ascii="Times New Roman" w:hAnsi="Times New Roman" w:cs="Times New Roman"/>
          <w:iCs w:val="0"/>
          <w:color w:val="000000" w:themeColor="text1"/>
          <w:sz w:val="24"/>
          <w:szCs w:val="24"/>
        </w:rPr>
        <w:t xml:space="preserve">         </w:t>
      </w:r>
      <w:r w:rsidRPr="00BC4261">
        <w:rPr>
          <w:rFonts w:ascii="Times New Roman" w:hAnsi="Times New Roman" w:cs="Times New Roman"/>
          <w:color w:val="000000" w:themeColor="text1"/>
          <w:sz w:val="20"/>
        </w:rPr>
        <w:t xml:space="preserve">Figura </w:t>
      </w:r>
      <w:r w:rsidR="005F215B">
        <w:rPr>
          <w:rFonts w:ascii="Times New Roman" w:hAnsi="Times New Roman" w:cs="Times New Roman"/>
          <w:color w:val="000000" w:themeColor="text1"/>
          <w:sz w:val="20"/>
        </w:rPr>
        <w:t>48</w:t>
      </w:r>
      <w:r w:rsidRPr="00BC4261">
        <w:rPr>
          <w:rFonts w:ascii="Times New Roman" w:hAnsi="Times New Roman" w:cs="Times New Roman"/>
          <w:color w:val="000000" w:themeColor="text1"/>
          <w:sz w:val="20"/>
        </w:rPr>
        <w:t>.</w:t>
      </w:r>
      <w:r w:rsidRPr="00BC4261">
        <w:rPr>
          <w:color w:val="000000" w:themeColor="text1"/>
          <w:sz w:val="20"/>
        </w:rPr>
        <w:t xml:space="preserve"> </w:t>
      </w:r>
      <w:r w:rsidRPr="00BC4261">
        <w:rPr>
          <w:rFonts w:ascii="Times New Roman" w:hAnsi="Times New Roman" w:cs="Times New Roman"/>
          <w:i w:val="0"/>
          <w:color w:val="000000" w:themeColor="text1"/>
          <w:sz w:val="20"/>
          <w:szCs w:val="24"/>
        </w:rPr>
        <w:t>Rangos de utilidad o ingreso neto en soles por hectárea por campaña agrícola, obtenida</w:t>
      </w:r>
    </w:p>
    <w:p w:rsidR="00F5250E" w:rsidRPr="00BC4261" w:rsidRDefault="00F5250E" w:rsidP="00F5250E">
      <w:pPr>
        <w:pStyle w:val="Descripcin"/>
        <w:spacing w:after="0"/>
        <w:ind w:left="567" w:hanging="567"/>
        <w:rPr>
          <w:rFonts w:ascii="Times New Roman" w:hAnsi="Times New Roman" w:cs="Times New Roman"/>
          <w:i w:val="0"/>
          <w:color w:val="000000" w:themeColor="text1"/>
          <w:sz w:val="20"/>
          <w:szCs w:val="24"/>
        </w:rPr>
      </w:pPr>
      <w:r w:rsidRPr="00BC4261">
        <w:rPr>
          <w:rFonts w:ascii="Times New Roman" w:hAnsi="Times New Roman" w:cs="Times New Roman"/>
          <w:i w:val="0"/>
          <w:color w:val="000000" w:themeColor="text1"/>
          <w:sz w:val="20"/>
          <w:szCs w:val="24"/>
        </w:rPr>
        <w:t xml:space="preserve">           por los pequeños agricultores muestreados que se dedican al cultivo del frijol de palo (Cajanus cajan L)   con crédito agrícola otorgado por la Empresa Procesadora Perú SAC, en la Región Lambayeque 2016.</w:t>
      </w:r>
    </w:p>
    <w:p w:rsidR="00F5250E" w:rsidRPr="00BC4261" w:rsidRDefault="00F5250E" w:rsidP="00F5250E">
      <w:pPr>
        <w:spacing w:after="0" w:line="360" w:lineRule="auto"/>
        <w:rPr>
          <w:rFonts w:ascii="Times New Roman" w:hAnsi="Times New Roman" w:cs="Times New Roman"/>
          <w:color w:val="000000" w:themeColor="text1"/>
          <w:sz w:val="20"/>
          <w:szCs w:val="24"/>
        </w:rPr>
      </w:pPr>
      <w:r w:rsidRPr="00BC4261">
        <w:rPr>
          <w:rFonts w:ascii="Times New Roman" w:hAnsi="Times New Roman" w:cs="Times New Roman"/>
          <w:color w:val="000000" w:themeColor="text1"/>
          <w:sz w:val="20"/>
          <w:szCs w:val="24"/>
        </w:rPr>
        <w:t xml:space="preserve">           Fuente: Elaboración Propia.</w:t>
      </w: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5F215B" w:rsidP="00E83AB3">
      <w:pPr>
        <w:pStyle w:val="Descripcin"/>
        <w:spacing w:after="0"/>
        <w:rPr>
          <w:rFonts w:ascii="Times New Roman" w:hAnsi="Times New Roman" w:cs="Times New Roman"/>
          <w:color w:val="000000" w:themeColor="text1"/>
          <w:sz w:val="24"/>
          <w:szCs w:val="24"/>
        </w:rPr>
      </w:pPr>
      <w:r w:rsidRPr="00BC4261">
        <w:rPr>
          <w:rFonts w:ascii="Times New Roman" w:eastAsia="Times New Roman" w:hAnsi="Times New Roman" w:cs="Times New Roman"/>
          <w:noProof/>
          <w:color w:val="000000" w:themeColor="text1"/>
          <w:sz w:val="24"/>
          <w:szCs w:val="24"/>
          <w:lang w:val="en-US"/>
        </w:rPr>
        <w:drawing>
          <wp:anchor distT="0" distB="0" distL="114300" distR="114300" simplePos="0" relativeHeight="251645440" behindDoc="0" locked="0" layoutInCell="1" allowOverlap="1" wp14:anchorId="2337B5E4" wp14:editId="2B49BFF9">
            <wp:simplePos x="0" y="0"/>
            <wp:positionH relativeFrom="margin">
              <wp:posOffset>11875</wp:posOffset>
            </wp:positionH>
            <wp:positionV relativeFrom="paragraph">
              <wp:posOffset>14745</wp:posOffset>
            </wp:positionV>
            <wp:extent cx="5687060" cy="3453576"/>
            <wp:effectExtent l="190500" t="190500" r="180340" b="185420"/>
            <wp:wrapNone/>
            <wp:docPr id="40" name="Imagen 40" descr="C:\Users\USER\Desktop\IMG_20160618_10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20160618_103946.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5441" r="10224"/>
                    <a:stretch/>
                  </pic:blipFill>
                  <pic:spPr bwMode="auto">
                    <a:xfrm>
                      <a:off x="0" y="0"/>
                      <a:ext cx="5687060" cy="345357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E83AB3" w:rsidRPr="00BC4261" w:rsidRDefault="00E83AB3" w:rsidP="00E83AB3">
      <w:pPr>
        <w:pStyle w:val="Descripcin"/>
        <w:spacing w:after="0"/>
        <w:rPr>
          <w:rFonts w:ascii="Times New Roman" w:hAnsi="Times New Roman" w:cs="Times New Roman"/>
          <w:color w:val="000000" w:themeColor="text1"/>
          <w:sz w:val="24"/>
          <w:szCs w:val="24"/>
        </w:rPr>
      </w:pPr>
    </w:p>
    <w:p w:rsidR="005969F1" w:rsidRPr="00BC4261" w:rsidRDefault="00E83AB3" w:rsidP="00E83AB3">
      <w:pPr>
        <w:pStyle w:val="Descripcin"/>
        <w:spacing w:after="0"/>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Figura</w:t>
      </w:r>
      <w:r w:rsidR="005F215B">
        <w:rPr>
          <w:rFonts w:ascii="Times New Roman" w:hAnsi="Times New Roman" w:cs="Times New Roman"/>
          <w:color w:val="000000" w:themeColor="text1"/>
          <w:sz w:val="24"/>
          <w:szCs w:val="24"/>
        </w:rPr>
        <w:t xml:space="preserve"> 49</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i w:val="0"/>
          <w:color w:val="000000" w:themeColor="text1"/>
          <w:sz w:val="24"/>
          <w:szCs w:val="24"/>
        </w:rPr>
        <w:t>Orden de habilitación de serv</w:t>
      </w:r>
      <w:r w:rsidR="007E201D">
        <w:rPr>
          <w:rFonts w:ascii="Times New Roman" w:hAnsi="Times New Roman" w:cs="Times New Roman"/>
          <w:i w:val="0"/>
          <w:color w:val="000000" w:themeColor="text1"/>
          <w:sz w:val="24"/>
          <w:szCs w:val="24"/>
        </w:rPr>
        <w:t>icios para agricultores – Túcume</w:t>
      </w:r>
      <w:r w:rsidRPr="00BC4261">
        <w:rPr>
          <w:rFonts w:ascii="Times New Roman" w:hAnsi="Times New Roman" w:cs="Times New Roman"/>
          <w:i w:val="0"/>
          <w:color w:val="000000" w:themeColor="text1"/>
          <w:sz w:val="24"/>
          <w:szCs w:val="24"/>
        </w:rPr>
        <w:t>.</w:t>
      </w:r>
    </w:p>
    <w:p w:rsidR="00E83AB3" w:rsidRPr="00BC4261" w:rsidRDefault="00E83AB3" w:rsidP="00E83AB3">
      <w:pPr>
        <w:spacing w:after="0"/>
        <w:rPr>
          <w:color w:val="000000" w:themeColor="text1"/>
        </w:rPr>
      </w:pPr>
      <w:r w:rsidRPr="00BC4261">
        <w:rPr>
          <w:rFonts w:ascii="Times New Roman" w:hAnsi="Times New Roman" w:cs="Times New Roman"/>
          <w:color w:val="000000" w:themeColor="text1"/>
          <w:sz w:val="24"/>
          <w:szCs w:val="24"/>
        </w:rPr>
        <w:t>Fuente: Procesadora Perú SAC</w:t>
      </w:r>
      <w:r w:rsidRPr="00BC4261">
        <w:rPr>
          <w:color w:val="000000" w:themeColor="text1"/>
        </w:rPr>
        <w:t>.</w:t>
      </w:r>
    </w:p>
    <w:p w:rsidR="00F5250E" w:rsidRPr="00BC4261" w:rsidRDefault="00F5250E" w:rsidP="00F5250E">
      <w:pPr>
        <w:rPr>
          <w:color w:val="000000" w:themeColor="text1"/>
        </w:rPr>
      </w:pPr>
    </w:p>
    <w:p w:rsidR="005969F1" w:rsidRPr="00BC4261" w:rsidRDefault="005969F1" w:rsidP="005969F1">
      <w:pPr>
        <w:jc w:val="center"/>
        <w:rPr>
          <w:rFonts w:ascii="Times New Roman" w:hAnsi="Times New Roman" w:cs="Times New Roman"/>
          <w:color w:val="000000" w:themeColor="text1"/>
          <w:sz w:val="24"/>
          <w:szCs w:val="24"/>
        </w:rPr>
      </w:pPr>
    </w:p>
    <w:p w:rsidR="005969F1" w:rsidRPr="00BC4261" w:rsidRDefault="005969F1" w:rsidP="001A3745">
      <w:pPr>
        <w:spacing w:line="360" w:lineRule="auto"/>
        <w:jc w:val="both"/>
        <w:rPr>
          <w:rFonts w:ascii="Times New Roman" w:hAnsi="Times New Roman" w:cs="Times New Roman"/>
          <w:b/>
          <w:color w:val="000000" w:themeColor="text1"/>
          <w:sz w:val="24"/>
          <w:szCs w:val="24"/>
        </w:rPr>
      </w:pPr>
    </w:p>
    <w:p w:rsidR="001A3745" w:rsidRPr="00BC4261" w:rsidRDefault="001A3745" w:rsidP="008E0BA4">
      <w:pPr>
        <w:rPr>
          <w:rFonts w:ascii="Times New Roman" w:hAnsi="Times New Roman" w:cs="Times New Roman"/>
          <w:b/>
          <w:color w:val="000000" w:themeColor="text1"/>
          <w:sz w:val="24"/>
          <w:szCs w:val="24"/>
        </w:rPr>
      </w:pPr>
    </w:p>
    <w:p w:rsidR="001A3745" w:rsidRPr="00BC4261" w:rsidRDefault="001A3745"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972BE3" w:rsidRPr="00BC4261" w:rsidRDefault="00972BE3" w:rsidP="008E0BA4">
      <w:pPr>
        <w:rPr>
          <w:rFonts w:ascii="Times New Roman" w:hAnsi="Times New Roman" w:cs="Times New Roman"/>
          <w:b/>
          <w:color w:val="000000" w:themeColor="text1"/>
          <w:sz w:val="24"/>
          <w:szCs w:val="24"/>
        </w:rPr>
      </w:pPr>
    </w:p>
    <w:p w:rsidR="00743985" w:rsidRPr="00BC4261" w:rsidRDefault="00743985" w:rsidP="008E0BA4">
      <w:pPr>
        <w:rPr>
          <w:rFonts w:ascii="Times New Roman" w:hAnsi="Times New Roman" w:cs="Times New Roman"/>
          <w:b/>
          <w:color w:val="000000" w:themeColor="text1"/>
          <w:sz w:val="24"/>
          <w:szCs w:val="24"/>
        </w:rPr>
      </w:pPr>
    </w:p>
    <w:p w:rsidR="00743985" w:rsidRPr="00BC4261" w:rsidRDefault="00743985" w:rsidP="008E0BA4">
      <w:pPr>
        <w:rPr>
          <w:rFonts w:ascii="Times New Roman" w:hAnsi="Times New Roman" w:cs="Times New Roman"/>
          <w:b/>
          <w:color w:val="000000" w:themeColor="text1"/>
          <w:sz w:val="24"/>
          <w:szCs w:val="24"/>
        </w:rPr>
      </w:pPr>
    </w:p>
    <w:p w:rsidR="00743985" w:rsidRPr="00BC4261" w:rsidRDefault="00743985" w:rsidP="00743985">
      <w:pPr>
        <w:pStyle w:val="Subttulo"/>
        <w:spacing w:line="276" w:lineRule="auto"/>
        <w:rPr>
          <w:rFonts w:ascii="Times New Roman" w:hAnsi="Times New Roman"/>
          <w:color w:val="000000" w:themeColor="text1"/>
          <w:sz w:val="24"/>
        </w:rPr>
      </w:pPr>
      <w:r w:rsidRPr="00BC4261">
        <w:rPr>
          <w:rFonts w:ascii="Times New Roman" w:hAnsi="Times New Roman"/>
          <w:noProof/>
          <w:color w:val="000000" w:themeColor="text1"/>
          <w:sz w:val="24"/>
          <w:lang w:val="en-US" w:eastAsia="en-US"/>
        </w:rPr>
        <w:drawing>
          <wp:anchor distT="0" distB="0" distL="114300" distR="114300" simplePos="0" relativeHeight="251643392" behindDoc="1" locked="0" layoutInCell="1" allowOverlap="1" wp14:anchorId="57B28A05" wp14:editId="7765CD8F">
            <wp:simplePos x="0" y="0"/>
            <wp:positionH relativeFrom="column">
              <wp:posOffset>-229235</wp:posOffset>
            </wp:positionH>
            <wp:positionV relativeFrom="paragraph">
              <wp:posOffset>-319405</wp:posOffset>
            </wp:positionV>
            <wp:extent cx="914400" cy="1172845"/>
            <wp:effectExtent l="0" t="0" r="0" b="825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261">
        <w:rPr>
          <w:rFonts w:ascii="Times New Roman" w:hAnsi="Times New Roman"/>
          <w:noProof/>
          <w:color w:val="000000" w:themeColor="text1"/>
          <w:sz w:val="24"/>
          <w:lang w:val="en-US" w:eastAsia="en-US"/>
        </w:rPr>
        <w:drawing>
          <wp:anchor distT="0" distB="0" distL="114300" distR="114300" simplePos="0" relativeHeight="251652608" behindDoc="0" locked="0" layoutInCell="1" allowOverlap="1" wp14:anchorId="178BEECC" wp14:editId="6E54C7B9">
            <wp:simplePos x="0" y="0"/>
            <wp:positionH relativeFrom="column">
              <wp:posOffset>4867275</wp:posOffset>
            </wp:positionH>
            <wp:positionV relativeFrom="paragraph">
              <wp:posOffset>-284480</wp:posOffset>
            </wp:positionV>
            <wp:extent cx="1129665" cy="1129665"/>
            <wp:effectExtent l="0" t="0" r="0" b="0"/>
            <wp:wrapNone/>
            <wp:docPr id="4" name="Imagen 4" descr="https://pbs.twimg.com/profile_images/529311118146023425/yfMdHiq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529311118146023425/yfMdHiqa.jpeg"/>
                    <pic:cNvPicPr>
                      <a:picLocks noChangeAspect="1" noChangeArrowheads="1"/>
                    </pic:cNvPicPr>
                  </pic:nvPicPr>
                  <pic:blipFill>
                    <a:blip r:embed="rId92" r:link="rId10" cstate="print">
                      <a:extLst>
                        <a:ext uri="{28A0092B-C50C-407E-A947-70E740481C1C}">
                          <a14:useLocalDpi xmlns:a14="http://schemas.microsoft.com/office/drawing/2010/main" val="0"/>
                        </a:ext>
                      </a:extLst>
                    </a:blip>
                    <a:srcRect/>
                    <a:stretch>
                      <a:fillRect/>
                    </a:stretch>
                  </pic:blipFill>
                  <pic:spPr bwMode="auto">
                    <a:xfrm>
                      <a:off x="0" y="0"/>
                      <a:ext cx="1129665" cy="112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261">
        <w:rPr>
          <w:rFonts w:ascii="Times New Roman" w:hAnsi="Times New Roman"/>
          <w:color w:val="000000" w:themeColor="text1"/>
          <w:sz w:val="24"/>
        </w:rPr>
        <w:t>UNIVERSIDAD PARTICULAR DE CHICLAYO</w:t>
      </w:r>
    </w:p>
    <w:p w:rsidR="00743985" w:rsidRPr="00BC4261" w:rsidRDefault="00743985" w:rsidP="00743985">
      <w:pPr>
        <w:pStyle w:val="Subttulo"/>
        <w:spacing w:line="276" w:lineRule="auto"/>
        <w:rPr>
          <w:rFonts w:ascii="Times New Roman" w:hAnsi="Times New Roman"/>
          <w:color w:val="000000" w:themeColor="text1"/>
          <w:sz w:val="24"/>
        </w:rPr>
      </w:pPr>
      <w:r w:rsidRPr="00BC4261">
        <w:rPr>
          <w:rFonts w:ascii="Times New Roman" w:hAnsi="Times New Roman"/>
          <w:color w:val="000000" w:themeColor="text1"/>
          <w:sz w:val="24"/>
        </w:rPr>
        <w:t xml:space="preserve">                                                        </w:t>
      </w:r>
    </w:p>
    <w:p w:rsidR="00743985" w:rsidRPr="00BC4261" w:rsidRDefault="00743985" w:rsidP="00743985">
      <w:pPr>
        <w:pStyle w:val="Ttulo1"/>
        <w:spacing w:line="276" w:lineRule="auto"/>
        <w:jc w:val="center"/>
        <w:rPr>
          <w:color w:val="000000" w:themeColor="text1"/>
        </w:rPr>
      </w:pPr>
      <w:bookmarkStart w:id="214" w:name="_Toc4756326"/>
      <w:bookmarkStart w:id="215" w:name="_Toc6167805"/>
      <w:r w:rsidRPr="00BC4261">
        <w:rPr>
          <w:color w:val="000000" w:themeColor="text1"/>
        </w:rPr>
        <w:t>ESCUELA DE POS GRADO</w:t>
      </w:r>
      <w:bookmarkEnd w:id="214"/>
      <w:bookmarkEnd w:id="215"/>
    </w:p>
    <w:p w:rsidR="00743985" w:rsidRPr="00BC4261" w:rsidRDefault="00743985" w:rsidP="00743985">
      <w:pPr>
        <w:spacing w:line="276" w:lineRule="auto"/>
        <w:jc w:val="center"/>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MAESTRÍA EN ADMINISTRACION DE NEGOCIOS.</w:t>
      </w:r>
    </w:p>
    <w:p w:rsidR="00FA0BFA" w:rsidRPr="00BC4261" w:rsidRDefault="00743985" w:rsidP="00FA0BFA">
      <w:pPr>
        <w:spacing w:line="276" w:lineRule="auto"/>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ENTREVISTA AL GERENTE DE LA EMPRESA PROCESADORA PERÚ SAC</w:t>
      </w:r>
    </w:p>
    <w:p w:rsidR="00743985" w:rsidRPr="00BC4261" w:rsidRDefault="00743985" w:rsidP="00FA0BFA">
      <w:pPr>
        <w:spacing w:line="480"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Objetivo.</w:t>
      </w:r>
      <w:r w:rsidRPr="00BC4261">
        <w:rPr>
          <w:rFonts w:ascii="Times New Roman" w:hAnsi="Times New Roman" w:cs="Times New Roman"/>
          <w:color w:val="000000" w:themeColor="text1"/>
          <w:sz w:val="24"/>
          <w:szCs w:val="24"/>
        </w:rPr>
        <w:t xml:space="preserve"> La presente entrevista tiene como objetivo identificar los procedimientos de crédito agrícola otorgados por la Empresa Procesadora Perú SAC, para la producción de Frijol de Palo (</w:t>
      </w:r>
      <w:r w:rsidR="00971092" w:rsidRPr="00BC4261">
        <w:rPr>
          <w:rFonts w:ascii="Times New Roman" w:hAnsi="Times New Roman" w:cs="Times New Roman"/>
          <w:b/>
          <w:i/>
          <w:color w:val="000000" w:themeColor="text1"/>
          <w:sz w:val="24"/>
          <w:szCs w:val="24"/>
        </w:rPr>
        <w:t>Cajanus cajan</w:t>
      </w:r>
      <w:r w:rsidRPr="00BC4261">
        <w:rPr>
          <w:rFonts w:ascii="Times New Roman" w:hAnsi="Times New Roman" w:cs="Times New Roman"/>
          <w:color w:val="000000" w:themeColor="text1"/>
          <w:sz w:val="24"/>
          <w:szCs w:val="24"/>
        </w:rPr>
        <w:t xml:space="preserve">. L.) fresco a los pequeños agricultores de la Región Lambayeque </w:t>
      </w:r>
      <w:r w:rsidRPr="00BC4261">
        <w:rPr>
          <w:rFonts w:ascii="Times New Roman" w:hAnsi="Times New Roman" w:cs="Times New Roman"/>
          <w:b/>
          <w:color w:val="000000" w:themeColor="text1"/>
          <w:sz w:val="24"/>
          <w:szCs w:val="24"/>
        </w:rPr>
        <w:t>2016</w:t>
      </w: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I. PLANIFICACIÓN.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1.1. Planificación Estratégica.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¿Cuenta la Empresa Procesadora Perú SAC con un Plan Estratégico?</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   )   NO (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caso que la respuesta es </w:t>
      </w:r>
      <w:r w:rsidRPr="00BC4261">
        <w:rPr>
          <w:rFonts w:ascii="Times New Roman" w:hAnsi="Times New Roman" w:cs="Times New Roman"/>
          <w:b/>
          <w:color w:val="000000" w:themeColor="text1"/>
          <w:sz w:val="24"/>
          <w:szCs w:val="24"/>
        </w:rPr>
        <w:t>sí</w:t>
      </w:r>
      <w:r w:rsidRPr="00BC4261">
        <w:rPr>
          <w:rFonts w:ascii="Times New Roman" w:hAnsi="Times New Roman" w:cs="Times New Roman"/>
          <w:color w:val="000000" w:themeColor="text1"/>
          <w:sz w:val="24"/>
          <w:szCs w:val="24"/>
        </w:rPr>
        <w:t>: ¿Qué aspectos contiene su Plan Estratégico?</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Misión (   ) Visión (   ) Estrategias (   ) Políticas de trabajo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la respuesta es </w:t>
      </w:r>
      <w:r w:rsidRPr="00BC4261">
        <w:rPr>
          <w:rFonts w:ascii="Times New Roman" w:hAnsi="Times New Roman" w:cs="Times New Roman"/>
          <w:b/>
          <w:color w:val="000000" w:themeColor="text1"/>
          <w:sz w:val="24"/>
          <w:szCs w:val="24"/>
        </w:rPr>
        <w:t>negativa</w:t>
      </w:r>
      <w:r w:rsidRPr="00BC4261">
        <w:rPr>
          <w:rFonts w:ascii="Times New Roman" w:hAnsi="Times New Roman" w:cs="Times New Roman"/>
          <w:color w:val="000000" w:themeColor="text1"/>
          <w:sz w:val="24"/>
          <w:szCs w:val="24"/>
        </w:rPr>
        <w:t xml:space="preserve">: ¿Por qué no cuenta la Empresa Procesadora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con un Plan Estratégico?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¿Cuáles son los objetivos a </w:t>
      </w:r>
      <w:r w:rsidRPr="00BC4261">
        <w:rPr>
          <w:rFonts w:ascii="Times New Roman" w:hAnsi="Times New Roman" w:cs="Times New Roman"/>
          <w:b/>
          <w:color w:val="000000" w:themeColor="text1"/>
          <w:sz w:val="24"/>
          <w:szCs w:val="24"/>
        </w:rPr>
        <w:t xml:space="preserve">LARGO PLAZO </w:t>
      </w:r>
      <w:r w:rsidRPr="00BC4261">
        <w:rPr>
          <w:rFonts w:ascii="Times New Roman" w:hAnsi="Times New Roman" w:cs="Times New Roman"/>
          <w:color w:val="000000" w:themeColor="text1"/>
          <w:sz w:val="24"/>
          <w:szCs w:val="24"/>
        </w:rPr>
        <w:t>de la Empresa Procesadora?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b.-</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1.2. Planificación Táctica.</w:t>
      </w:r>
    </w:p>
    <w:p w:rsidR="00743985" w:rsidRPr="00BC4261" w:rsidRDefault="00743985" w:rsidP="00743985">
      <w:pPr>
        <w:spacing w:line="276" w:lineRule="auto"/>
        <w:ind w:left="-142"/>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 - </w:t>
      </w:r>
      <w:r w:rsidRPr="00BC4261">
        <w:rPr>
          <w:rFonts w:ascii="Times New Roman" w:hAnsi="Times New Roman" w:cs="Times New Roman"/>
          <w:color w:val="000000" w:themeColor="text1"/>
          <w:sz w:val="24"/>
          <w:szCs w:val="24"/>
        </w:rPr>
        <w:t>¿El personal que trabaja en la Empresa Procesadora cuenta con un Manual de</w:t>
      </w:r>
    </w:p>
    <w:p w:rsidR="00743985" w:rsidRPr="00BC4261" w:rsidRDefault="00743985" w:rsidP="00743985">
      <w:pPr>
        <w:spacing w:line="276" w:lineRule="auto"/>
        <w:ind w:left="-142"/>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E83AB3" w:rsidRPr="00BC4261">
        <w:rPr>
          <w:rFonts w:ascii="Times New Roman" w:hAnsi="Times New Roman" w:cs="Times New Roman"/>
          <w:color w:val="000000" w:themeColor="text1"/>
          <w:sz w:val="24"/>
          <w:szCs w:val="24"/>
        </w:rPr>
        <w:t>¿Organización y Funciones – MOF?</w:t>
      </w:r>
      <w:r w:rsidRPr="00BC4261">
        <w:rPr>
          <w:rFonts w:ascii="Times New Roman" w:hAnsi="Times New Roman" w:cs="Times New Roman"/>
          <w:color w:val="000000" w:themeColor="text1"/>
          <w:sz w:val="24"/>
          <w:szCs w:val="24"/>
        </w:rPr>
        <w:t xml:space="preserve">   SI (   )   NO (   ).</w:t>
      </w:r>
    </w:p>
    <w:p w:rsidR="00743985" w:rsidRPr="00BC4261" w:rsidRDefault="00743985" w:rsidP="00743985">
      <w:pPr>
        <w:spacing w:line="276" w:lineRule="auto"/>
        <w:ind w:left="-142" w:hanging="142"/>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¿El personal que trabaja en la Empresa Procesadora conoce sus funciones?</w:t>
      </w:r>
    </w:p>
    <w:p w:rsidR="00743985" w:rsidRPr="00BC4261" w:rsidRDefault="00743985" w:rsidP="00743985">
      <w:pPr>
        <w:spacing w:line="276" w:lineRule="auto"/>
        <w:ind w:left="-142" w:hanging="142"/>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   )  NO (   ).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¿El trabajador cumple cabalmente sus funciones? SI (   ) 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w:t>
      </w:r>
      <w:r w:rsidRPr="00BC4261">
        <w:rPr>
          <w:rFonts w:ascii="Times New Roman" w:hAnsi="Times New Roman" w:cs="Times New Roman"/>
          <w:color w:val="000000" w:themeColor="text1"/>
          <w:sz w:val="24"/>
          <w:szCs w:val="24"/>
        </w:rPr>
        <w:t>El personal profesional que labora</w:t>
      </w:r>
      <w:r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color w:val="000000" w:themeColor="text1"/>
          <w:sz w:val="24"/>
          <w:szCs w:val="24"/>
        </w:rPr>
        <w:t>en la Empresa Procesadora, tiene formación en finanzas y en cultivos?   SI (   )   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En caso que la respuesta es </w:t>
      </w:r>
      <w:r w:rsidRPr="00BC4261">
        <w:rPr>
          <w:rFonts w:ascii="Times New Roman" w:hAnsi="Times New Roman" w:cs="Times New Roman"/>
          <w:b/>
          <w:color w:val="000000" w:themeColor="text1"/>
          <w:sz w:val="24"/>
          <w:szCs w:val="24"/>
        </w:rPr>
        <w:t>sí</w:t>
      </w:r>
      <w:r w:rsidRPr="00BC4261">
        <w:rPr>
          <w:rFonts w:ascii="Times New Roman" w:hAnsi="Times New Roman" w:cs="Times New Roman"/>
          <w:color w:val="000000" w:themeColor="text1"/>
          <w:sz w:val="24"/>
          <w:szCs w:val="24"/>
        </w:rPr>
        <w:t>: ¿Cuál es la especialidad?.................................</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caso que la respuesta es </w:t>
      </w:r>
      <w:r w:rsidRPr="00BC4261">
        <w:rPr>
          <w:rFonts w:ascii="Times New Roman" w:hAnsi="Times New Roman" w:cs="Times New Roman"/>
          <w:b/>
          <w:color w:val="000000" w:themeColor="text1"/>
          <w:sz w:val="24"/>
          <w:szCs w:val="24"/>
        </w:rPr>
        <w:t>no</w:t>
      </w:r>
      <w:r w:rsidRPr="00BC4261">
        <w:rPr>
          <w:rFonts w:ascii="Times New Roman" w:hAnsi="Times New Roman" w:cs="Times New Roman"/>
          <w:color w:val="000000" w:themeColor="text1"/>
          <w:sz w:val="24"/>
          <w:szCs w:val="24"/>
        </w:rPr>
        <w:t>: ¿Qué impacto tiene en no contar con profesionales en esta área?...................................................................................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¿Cuenta la Empresa Procesadora con el número suficiente de personal técnico para atender a los agricultores que reciben crédito agrícola?    SI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Cuantos……   NO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Por qué…………………………………………………………………………</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¿Conoce el personal profesional, los</w:t>
      </w:r>
      <w:r w:rsidRPr="00BC4261">
        <w:rPr>
          <w:rFonts w:ascii="Times New Roman" w:hAnsi="Times New Roman" w:cs="Times New Roman"/>
          <w:b/>
          <w:color w:val="000000" w:themeColor="text1"/>
          <w:sz w:val="24"/>
          <w:szCs w:val="24"/>
        </w:rPr>
        <w:t xml:space="preserve"> objetivos</w:t>
      </w:r>
      <w:r w:rsidRPr="00BC4261">
        <w:rPr>
          <w:rFonts w:ascii="Times New Roman" w:hAnsi="Times New Roman" w:cs="Times New Roman"/>
          <w:color w:val="000000" w:themeColor="text1"/>
          <w:sz w:val="24"/>
          <w:szCs w:val="24"/>
        </w:rPr>
        <w:t xml:space="preserve"> de la Empresa Procesadora? SI (   ) 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¿Enuncie tres objetivos de </w:t>
      </w:r>
      <w:r w:rsidRPr="00BC4261">
        <w:rPr>
          <w:rFonts w:ascii="Times New Roman" w:hAnsi="Times New Roman" w:cs="Times New Roman"/>
          <w:b/>
          <w:color w:val="000000" w:themeColor="text1"/>
          <w:sz w:val="24"/>
          <w:szCs w:val="24"/>
        </w:rPr>
        <w:t>MEDIANO PLAZO</w:t>
      </w:r>
      <w:r w:rsidRPr="00BC4261">
        <w:rPr>
          <w:rFonts w:ascii="Times New Roman" w:hAnsi="Times New Roman" w:cs="Times New Roman"/>
          <w:color w:val="000000" w:themeColor="text1"/>
          <w:sz w:val="24"/>
          <w:szCs w:val="24"/>
        </w:rPr>
        <w:t xml:space="preserve"> de la Empresa Procesadora?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b.-</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1.3. Planificación Operacional.</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w:t>
      </w:r>
      <w:r w:rsidRPr="00BC4261">
        <w:rPr>
          <w:rFonts w:ascii="Times New Roman" w:hAnsi="Times New Roman" w:cs="Times New Roman"/>
          <w:color w:val="000000" w:themeColor="text1"/>
          <w:sz w:val="24"/>
          <w:szCs w:val="24"/>
        </w:rPr>
        <w:t xml:space="preserve">Cuenta la Empresa Procesadora con un plan de financiamiento por campaña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agrícola para atender a los pequeños agricultores?  SI (  )   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¿Cuál es el requerimiento en hectáreas y producción para cubrir su demanda?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Ha……………………   Producción…………………………………………………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¿Cuántos agricultores </w:t>
      </w:r>
      <w:r w:rsidRPr="00BC4261">
        <w:rPr>
          <w:rFonts w:ascii="Times New Roman" w:hAnsi="Times New Roman" w:cs="Times New Roman"/>
          <w:b/>
          <w:color w:val="000000" w:themeColor="text1"/>
          <w:sz w:val="24"/>
          <w:szCs w:val="24"/>
        </w:rPr>
        <w:t>en promedio</w:t>
      </w:r>
      <w:r w:rsidRPr="00BC4261">
        <w:rPr>
          <w:rFonts w:ascii="Times New Roman" w:hAnsi="Times New Roman" w:cs="Times New Roman"/>
          <w:color w:val="000000" w:themeColor="text1"/>
          <w:sz w:val="24"/>
          <w:szCs w:val="24"/>
        </w:rPr>
        <w:t xml:space="preserve"> son beneficiados por la Empresa Procesadora?.........................................................................................................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 cuánto ascendió en promedio el crédito agrícola por hectárea para el año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2016?..............................................................................................................</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Con relación al crédito ¿Cuál es la estructura del crédito del pequeño agricultor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que Ustedes aplican?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 En efectivo (   ) que porcentaje aproximadamente…………………........%</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b.- En insumos agrícolas (   ) que porcentaje aproximadamente…………..%</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¿Qué tasa de interés paga mensual?................................%</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¿Cuál es el aporte del agricultor en la estructura del crédito?............................</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971092"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¿Cuál ha sido la curva de atención crediticia en términos de importe y área en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hectáreas en los últimos cuatro años?</w:t>
      </w:r>
    </w:p>
    <w:p w:rsidR="00FA0BFA" w:rsidRPr="00BC4261" w:rsidRDefault="00FA0BFA" w:rsidP="00743985">
      <w:pPr>
        <w:spacing w:line="276" w:lineRule="auto"/>
        <w:jc w:val="both"/>
        <w:rPr>
          <w:rFonts w:ascii="Times New Roman" w:hAnsi="Times New Roman" w:cs="Times New Roman"/>
          <w:color w:val="000000" w:themeColor="text1"/>
          <w:sz w:val="24"/>
          <w:szCs w:val="24"/>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743985" w:rsidRPr="00BC4261" w:rsidTr="0074120D">
        <w:tc>
          <w:tcPr>
            <w:tcW w:w="1698"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2013</w:t>
            </w: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2014</w:t>
            </w: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2015</w:t>
            </w: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2016</w:t>
            </w:r>
          </w:p>
        </w:tc>
      </w:tr>
      <w:tr w:rsidR="00743985" w:rsidRPr="00BC4261" w:rsidTr="0074120D">
        <w:tc>
          <w:tcPr>
            <w:tcW w:w="1698"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Crédito ( S/ )</w:t>
            </w: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r>
      <w:tr w:rsidR="00743985" w:rsidRPr="00BC4261" w:rsidTr="0074120D">
        <w:tc>
          <w:tcPr>
            <w:tcW w:w="1698"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Área   ( Ha )</w:t>
            </w: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c>
          <w:tcPr>
            <w:tcW w:w="1699" w:type="dxa"/>
          </w:tcPr>
          <w:p w:rsidR="00743985" w:rsidRPr="00BC4261" w:rsidRDefault="00743985" w:rsidP="0074120D">
            <w:pPr>
              <w:spacing w:line="276" w:lineRule="auto"/>
              <w:jc w:val="both"/>
              <w:rPr>
                <w:rFonts w:ascii="Times New Roman" w:hAnsi="Times New Roman" w:cs="Times New Roman"/>
                <w:color w:val="000000" w:themeColor="text1"/>
                <w:sz w:val="24"/>
                <w:szCs w:val="24"/>
              </w:rPr>
            </w:pPr>
          </w:p>
        </w:tc>
      </w:tr>
    </w:tbl>
    <w:p w:rsidR="00743985" w:rsidRPr="00BC4261" w:rsidRDefault="00743985" w:rsidP="00743985">
      <w:pPr>
        <w:spacing w:line="276" w:lineRule="auto"/>
        <w:jc w:val="both"/>
        <w:rPr>
          <w:rFonts w:ascii="Times New Roman" w:hAnsi="Times New Roman" w:cs="Times New Roman"/>
          <w:color w:val="000000" w:themeColor="text1"/>
          <w:sz w:val="24"/>
          <w:szCs w:val="24"/>
        </w:rPr>
      </w:pP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¿Qué proyección de captación de pequeños agricultores tiene proyectado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anualmente la Empresa Procesadora, de acuerdo a su demanda?................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¿Qué cantidad de Frijol de Palo fresco, compra la Empresa Procesadora por campaña agrícola a los pequeños agricultores y/o intermediarios en los cuatro últimos años?</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2013……………… 2014……………… 2015………………. 2016………………...</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De la cantidad comprada de Frijol de Palo fresco por la Empresa Procesadora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¿Cuánto es para mercado interno?.................................................................... y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¿Cuánto es para mercado internacional?...........................................................</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¿Cuál es su principal mercado objetivo (países que vende) y en que </w:t>
      </w:r>
      <w:r w:rsidRPr="00BC4261">
        <w:rPr>
          <w:rFonts w:ascii="Times New Roman" w:hAnsi="Times New Roman" w:cs="Times New Roman"/>
          <w:b/>
          <w:color w:val="000000" w:themeColor="text1"/>
          <w:sz w:val="24"/>
          <w:szCs w:val="24"/>
        </w:rPr>
        <w:t>presentación</w:t>
      </w: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¿Cómo se gestiona la devolución del préstamo del pequeño agricultor?...........</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¿Qué mecanismos de gestión crediticia llevan a cabo en el caso de morosidad o pérdidas por problemas ajenos al agricultor?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II. ORGANIZACIÓN.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w:t>
      </w:r>
      <w:r w:rsidRPr="00BC4261">
        <w:rPr>
          <w:rFonts w:ascii="Times New Roman" w:hAnsi="Times New Roman" w:cs="Times New Roman"/>
          <w:color w:val="000000" w:themeColor="text1"/>
          <w:sz w:val="24"/>
          <w:szCs w:val="24"/>
        </w:rPr>
        <w:t xml:space="preserve">Cómo está organizada la Empresa Procesadora Perú SAC, para atender a los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pequeños agricultores?...................................................................................</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¿Cuenta la Empresa Procesadora Perú SAC con sus documentos (registros)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de gestión, tales cómo?</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Manual de Organización y Funciones- MOF.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Reglamento de Organización y Funciones- ROF.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Plan Estratégico.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Manual de Procedimientos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Reglamento Interno.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¿La atención del crédito agrícola se otorga a los pequeños agricultores;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individuales o en grupo y que garantías se les pide?........................................</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¿Cuál es el procedimiento que ejecuta la Empresa Procesadora para otorgar el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crédito agrícola a los pequeños agricultores de Frijol de Palo (</w:t>
      </w:r>
      <w:r w:rsidRPr="00BC4261">
        <w:rPr>
          <w:rFonts w:ascii="Times New Roman" w:hAnsi="Times New Roman" w:cs="Times New Roman"/>
          <w:b/>
          <w:i/>
          <w:color w:val="000000" w:themeColor="text1"/>
          <w:sz w:val="24"/>
          <w:szCs w:val="24"/>
        </w:rPr>
        <w:t xml:space="preserve">Cajanus </w:t>
      </w:r>
      <w:r w:rsidR="00FA0BFA" w:rsidRPr="00BC4261">
        <w:rPr>
          <w:rFonts w:ascii="Times New Roman" w:hAnsi="Times New Roman" w:cs="Times New Roman"/>
          <w:b/>
          <w:i/>
          <w:color w:val="000000" w:themeColor="text1"/>
          <w:sz w:val="24"/>
          <w:szCs w:val="24"/>
        </w:rPr>
        <w:t>cajan)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de la Región Lambayeque?.................................................................................</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color w:val="000000" w:themeColor="text1"/>
          <w:sz w:val="24"/>
          <w:szCs w:val="24"/>
        </w:rPr>
      </w:pP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III. DIRECCIÓN.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3.1. Liderazgo.</w:t>
      </w:r>
    </w:p>
    <w:p w:rsidR="00743985" w:rsidRPr="00BC4261" w:rsidRDefault="00743985" w:rsidP="00743985">
      <w:pPr>
        <w:spacing w:line="276" w:lineRule="auto"/>
        <w:ind w:left="142" w:hanging="284"/>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¿Quién lidera a los pequeños agricultores que reciben crédito agrícola de la Empresa Procesadora por zonas?</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Distrito de Jayanca………………………………………………………………</w:t>
      </w:r>
      <w:r w:rsidR="00FA0BFA" w:rsidRPr="00BC4261">
        <w:rPr>
          <w:rFonts w:ascii="Times New Roman" w:hAnsi="Times New Roman" w:cs="Times New Roman"/>
          <w:color w:val="000000" w:themeColor="text1"/>
          <w:sz w:val="24"/>
          <w:szCs w:val="24"/>
        </w:rPr>
        <w:t>…</w:t>
      </w:r>
      <w:proofErr w:type="gramStart"/>
      <w:r w:rsidR="00FA0BFA" w:rsidRPr="00BC4261">
        <w:rPr>
          <w:rFonts w:ascii="Times New Roman" w:hAnsi="Times New Roman" w:cs="Times New Roman"/>
          <w:color w:val="000000" w:themeColor="text1"/>
          <w:sz w:val="24"/>
          <w:szCs w:val="24"/>
        </w:rPr>
        <w:t>…….</w:t>
      </w:r>
      <w:proofErr w:type="gramEnd"/>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Distrito de </w:t>
      </w:r>
      <w:r w:rsidR="00FA0BFA" w:rsidRPr="00BC4261">
        <w:rPr>
          <w:rFonts w:ascii="Times New Roman" w:hAnsi="Times New Roman" w:cs="Times New Roman"/>
          <w:color w:val="000000" w:themeColor="text1"/>
          <w:sz w:val="24"/>
          <w:szCs w:val="24"/>
        </w:rPr>
        <w:t>Batan grande</w:t>
      </w:r>
      <w:r w:rsidRPr="00BC4261">
        <w:rPr>
          <w:rFonts w:ascii="Times New Roman" w:hAnsi="Times New Roman" w:cs="Times New Roman"/>
          <w:color w:val="000000" w:themeColor="text1"/>
          <w:sz w:val="24"/>
          <w:szCs w:val="24"/>
        </w:rPr>
        <w:t>…………………………………………………………</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Distrito de Túcume………………………………………………………………</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¿Están los pequeños agricultores dispuestos a optar por un modelo de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asociatividad?     SI (   ) NO (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3.2. Motivación.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¿Cuál es la razón que motiva a los pequeños agricultores para solicitar el crédito agrícola a la Empresa Procesadora Perú SAC?  …………………………</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¿Estipulan en el contrato precio de refugio del producto?  SI (   )   NO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¿Cómo calculan el precio de refugio del producto, frijol de palo fresco?..............</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¿Tiene contratos de producción por encargo, con </w:t>
      </w:r>
      <w:r w:rsidR="00971092" w:rsidRPr="00BC4261">
        <w:rPr>
          <w:rFonts w:ascii="Times New Roman" w:hAnsi="Times New Roman" w:cs="Times New Roman"/>
          <w:color w:val="000000" w:themeColor="text1"/>
          <w:sz w:val="24"/>
          <w:szCs w:val="24"/>
        </w:rPr>
        <w:t xml:space="preserve">los agricultores? </w:t>
      </w:r>
      <w:proofErr w:type="gramStart"/>
      <w:r w:rsidR="00971092" w:rsidRPr="00BC4261">
        <w:rPr>
          <w:rFonts w:ascii="Times New Roman" w:hAnsi="Times New Roman" w:cs="Times New Roman"/>
          <w:color w:val="000000" w:themeColor="text1"/>
          <w:sz w:val="24"/>
          <w:szCs w:val="24"/>
        </w:rPr>
        <w:t xml:space="preserve">SI(  </w:t>
      </w:r>
      <w:proofErr w:type="gramEnd"/>
      <w:r w:rsidR="00971092" w:rsidRPr="00BC4261">
        <w:rPr>
          <w:rFonts w:ascii="Times New Roman" w:hAnsi="Times New Roman" w:cs="Times New Roman"/>
          <w:color w:val="000000" w:themeColor="text1"/>
          <w:sz w:val="24"/>
          <w:szCs w:val="24"/>
        </w:rPr>
        <w:t>) NO(  )</w:t>
      </w:r>
    </w:p>
    <w:p w:rsidR="00971092" w:rsidRPr="00BC4261" w:rsidRDefault="00971092" w:rsidP="00743985">
      <w:pPr>
        <w:spacing w:line="276" w:lineRule="auto"/>
        <w:jc w:val="both"/>
        <w:rPr>
          <w:rFonts w:ascii="Times New Roman" w:hAnsi="Times New Roman" w:cs="Times New Roman"/>
          <w:color w:val="000000" w:themeColor="text1"/>
          <w:sz w:val="24"/>
          <w:szCs w:val="24"/>
        </w:rPr>
      </w:pPr>
    </w:p>
    <w:p w:rsidR="00FA0BFA" w:rsidRPr="00BC4261" w:rsidRDefault="00FA0BFA" w:rsidP="00743985">
      <w:pPr>
        <w:spacing w:line="276" w:lineRule="auto"/>
        <w:jc w:val="both"/>
        <w:rPr>
          <w:rFonts w:ascii="Times New Roman" w:hAnsi="Times New Roman" w:cs="Times New Roman"/>
          <w:color w:val="000000" w:themeColor="text1"/>
          <w:sz w:val="24"/>
          <w:szCs w:val="24"/>
        </w:rPr>
      </w:pPr>
    </w:p>
    <w:p w:rsidR="00FA0BFA" w:rsidRPr="00BC4261" w:rsidRDefault="00FA0BFA" w:rsidP="00743985">
      <w:pPr>
        <w:spacing w:line="276" w:lineRule="auto"/>
        <w:jc w:val="both"/>
        <w:rPr>
          <w:rFonts w:ascii="Times New Roman" w:hAnsi="Times New Roman" w:cs="Times New Roman"/>
          <w:color w:val="000000" w:themeColor="text1"/>
          <w:sz w:val="24"/>
          <w:szCs w:val="24"/>
        </w:rPr>
      </w:pPr>
    </w:p>
    <w:p w:rsidR="00FA0BFA" w:rsidRPr="00BC4261" w:rsidRDefault="00FA0BFA" w:rsidP="00743985">
      <w:pPr>
        <w:spacing w:line="276" w:lineRule="auto"/>
        <w:jc w:val="both"/>
        <w:rPr>
          <w:rFonts w:ascii="Times New Roman" w:hAnsi="Times New Roman" w:cs="Times New Roman"/>
          <w:color w:val="000000" w:themeColor="text1"/>
          <w:sz w:val="24"/>
          <w:szCs w:val="24"/>
        </w:rPr>
      </w:pP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lastRenderedPageBreak/>
        <w:t>3.3. Comunicación.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¿Existen redes de comunicación entre los pequeños agricultores beneficiados por la Empresa Procesadora?  SI (   )   NO (   ).</w:t>
      </w:r>
    </w:p>
    <w:p w:rsidR="00743985" w:rsidRPr="00BC4261" w:rsidRDefault="00F3618E"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w:t>
      </w:r>
      <w:r w:rsidR="00743985" w:rsidRPr="00BC4261">
        <w:rPr>
          <w:rFonts w:ascii="Times New Roman" w:hAnsi="Times New Roman" w:cs="Times New Roman"/>
          <w:color w:val="000000" w:themeColor="text1"/>
          <w:sz w:val="24"/>
          <w:szCs w:val="24"/>
        </w:rPr>
        <w:t xml:space="preserve">Cómo se desarrolla las redes de comunicaciones e interacción entre los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pequeños agricultores y la Empresa Procesadora?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3.4. Coordinación.</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¿Cuáles son los niveles de coordinación y capacitación que efectúa la Empresa Procesadora con los pequeños agricultores, para el proceso de gestión del crédito agrícola con    relación </w:t>
      </w:r>
      <w:r w:rsidRPr="00BC4261">
        <w:rPr>
          <w:rFonts w:ascii="Times New Roman" w:hAnsi="Times New Roman" w:cs="Times New Roman"/>
          <w:b/>
          <w:color w:val="000000" w:themeColor="text1"/>
          <w:sz w:val="24"/>
          <w:szCs w:val="24"/>
        </w:rPr>
        <w:t>al desarrollo del periodo vegetativo del cultivo</w:t>
      </w:r>
      <w:r w:rsidRPr="00BC4261">
        <w:rPr>
          <w:rFonts w:ascii="Times New Roman" w:hAnsi="Times New Roman" w:cs="Times New Roman"/>
          <w:color w:val="000000" w:themeColor="text1"/>
          <w:sz w:val="24"/>
          <w:szCs w:val="24"/>
        </w:rPr>
        <w:t>, en la producción de Frijol de Palo (</w:t>
      </w:r>
      <w:r w:rsidRPr="00BC4261">
        <w:rPr>
          <w:rFonts w:ascii="Times New Roman" w:hAnsi="Times New Roman" w:cs="Times New Roman"/>
          <w:b/>
          <w:i/>
          <w:color w:val="000000" w:themeColor="text1"/>
          <w:sz w:val="24"/>
          <w:szCs w:val="24"/>
        </w:rPr>
        <w:t>Cajanus cajan L</w:t>
      </w:r>
      <w:r w:rsidRPr="00BC4261">
        <w:rPr>
          <w:rFonts w:ascii="Times New Roman" w:hAnsi="Times New Roman" w:cs="Times New Roman"/>
          <w:color w:val="000000" w:themeColor="text1"/>
          <w:sz w:val="24"/>
          <w:szCs w:val="24"/>
        </w:rPr>
        <w:t xml:space="preserve">) en la Región Lambayeque?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III. CONTROL.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4.1. Control Antes.</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color w:val="000000" w:themeColor="text1"/>
          <w:sz w:val="24"/>
          <w:szCs w:val="24"/>
        </w:rPr>
        <w:t>¿Cuáles son los criterios que aplica la Empresa Procesadora en la selección del    pequeño agricultor cliente?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4.2. Control Durante.</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color w:val="000000" w:themeColor="text1"/>
          <w:sz w:val="24"/>
          <w:szCs w:val="24"/>
        </w:rPr>
        <w:t>¿Cómo realiza el monitores o supervisión de la inversión del crédito agrícola?</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4.2. Control Después.</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¿Después de la cosecha que procedimientos de análisis conjuntamente con los pequeños agricultores, implementa la Empresa Procesadora para medir el nivel de satisfacción del crédito y comercialización para el cultivo de Frijol de Palo?</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¿Qué innovaciones </w:t>
      </w:r>
      <w:r w:rsidRPr="00BC4261">
        <w:rPr>
          <w:rFonts w:ascii="Times New Roman" w:hAnsi="Times New Roman" w:cs="Times New Roman"/>
          <w:b/>
          <w:color w:val="000000" w:themeColor="text1"/>
          <w:sz w:val="24"/>
          <w:szCs w:val="24"/>
        </w:rPr>
        <w:t>crediticias</w:t>
      </w:r>
      <w:r w:rsidRPr="00BC4261">
        <w:rPr>
          <w:rFonts w:ascii="Times New Roman" w:hAnsi="Times New Roman" w:cs="Times New Roman"/>
          <w:color w:val="000000" w:themeColor="text1"/>
          <w:sz w:val="24"/>
          <w:szCs w:val="24"/>
        </w:rPr>
        <w:t xml:space="preserve"> propone la Empresa Procesadora para el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mejoramiento del cultivo de Frijol de Palo (</w:t>
      </w:r>
      <w:r w:rsidRPr="00BC4261">
        <w:rPr>
          <w:rFonts w:ascii="Times New Roman" w:hAnsi="Times New Roman" w:cs="Times New Roman"/>
          <w:b/>
          <w:i/>
          <w:color w:val="000000" w:themeColor="text1"/>
          <w:sz w:val="24"/>
          <w:szCs w:val="24"/>
        </w:rPr>
        <w:t>Cajanus cajan L</w:t>
      </w:r>
      <w:r w:rsidRPr="00BC4261">
        <w:rPr>
          <w:rFonts w:ascii="Times New Roman" w:hAnsi="Times New Roman" w:cs="Times New Roman"/>
          <w:color w:val="000000" w:themeColor="text1"/>
          <w:sz w:val="24"/>
          <w:szCs w:val="24"/>
        </w:rPr>
        <w:t>)? ………………</w:t>
      </w:r>
    </w:p>
    <w:p w:rsidR="00743985" w:rsidRPr="00BC4261" w:rsidRDefault="00743985" w:rsidP="00743985">
      <w:pPr>
        <w:spacing w:line="276" w:lineRule="auto"/>
        <w:jc w:val="both"/>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276" w:lineRule="auto"/>
        <w:jc w:val="both"/>
        <w:rPr>
          <w:rFonts w:ascii="Times New Roman" w:hAnsi="Times New Roman" w:cs="Times New Roman"/>
          <w:color w:val="000000" w:themeColor="text1"/>
          <w:sz w:val="24"/>
          <w:szCs w:val="24"/>
        </w:rPr>
      </w:pPr>
    </w:p>
    <w:p w:rsidR="00743985" w:rsidRPr="00BC4261" w:rsidRDefault="00743985" w:rsidP="00743985">
      <w:pPr>
        <w:spacing w:line="360" w:lineRule="auto"/>
        <w:jc w:val="both"/>
        <w:rPr>
          <w:rFonts w:ascii="Times New Roman" w:hAnsi="Times New Roman" w:cs="Times New Roman"/>
          <w:b/>
          <w:color w:val="000000" w:themeColor="text1"/>
          <w:sz w:val="24"/>
          <w:szCs w:val="24"/>
        </w:rPr>
      </w:pPr>
    </w:p>
    <w:p w:rsidR="00743985" w:rsidRPr="00BC4261" w:rsidRDefault="00743985" w:rsidP="00743985">
      <w:pPr>
        <w:pStyle w:val="Subttulo"/>
        <w:rPr>
          <w:rFonts w:ascii="Times New Roman" w:hAnsi="Times New Roman"/>
          <w:color w:val="000000" w:themeColor="text1"/>
          <w:sz w:val="24"/>
        </w:rPr>
      </w:pPr>
      <w:r w:rsidRPr="00BC4261">
        <w:rPr>
          <w:rFonts w:ascii="Times New Roman" w:hAnsi="Times New Roman"/>
          <w:noProof/>
          <w:color w:val="000000" w:themeColor="text1"/>
          <w:sz w:val="24"/>
          <w:lang w:val="en-US" w:eastAsia="en-US"/>
        </w:rPr>
        <w:lastRenderedPageBreak/>
        <w:drawing>
          <wp:anchor distT="0" distB="0" distL="114300" distR="114300" simplePos="0" relativeHeight="251647488" behindDoc="0" locked="0" layoutInCell="1" allowOverlap="1" wp14:anchorId="457EE637" wp14:editId="305295F0">
            <wp:simplePos x="0" y="0"/>
            <wp:positionH relativeFrom="column">
              <wp:posOffset>4918710</wp:posOffset>
            </wp:positionH>
            <wp:positionV relativeFrom="paragraph">
              <wp:posOffset>-8255</wp:posOffset>
            </wp:positionV>
            <wp:extent cx="1129665" cy="1129665"/>
            <wp:effectExtent l="0" t="0" r="0" b="0"/>
            <wp:wrapNone/>
            <wp:docPr id="60" name="Imagen 60" descr="https://pbs.twimg.com/profile_images/529311118146023425/yfMdHiq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529311118146023425/yfMdHiqa.jpeg"/>
                    <pic:cNvPicPr>
                      <a:picLocks noChangeAspect="1" noChangeArrowheads="1"/>
                    </pic:cNvPicPr>
                  </pic:nvPicPr>
                  <pic:blipFill>
                    <a:blip r:embed="rId92" r:link="rId10" cstate="print">
                      <a:extLst>
                        <a:ext uri="{28A0092B-C50C-407E-A947-70E740481C1C}">
                          <a14:useLocalDpi xmlns:a14="http://schemas.microsoft.com/office/drawing/2010/main" val="0"/>
                        </a:ext>
                      </a:extLst>
                    </a:blip>
                    <a:srcRect/>
                    <a:stretch>
                      <a:fillRect/>
                    </a:stretch>
                  </pic:blipFill>
                  <pic:spPr bwMode="auto">
                    <a:xfrm>
                      <a:off x="0" y="0"/>
                      <a:ext cx="1129665" cy="112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261">
        <w:rPr>
          <w:rFonts w:ascii="Times New Roman" w:hAnsi="Times New Roman"/>
          <w:noProof/>
          <w:color w:val="000000" w:themeColor="text1"/>
          <w:sz w:val="24"/>
          <w:lang w:val="en-US" w:eastAsia="en-US"/>
        </w:rPr>
        <w:drawing>
          <wp:anchor distT="0" distB="0" distL="114300" distR="114300" simplePos="0" relativeHeight="251648512" behindDoc="1" locked="0" layoutInCell="1" allowOverlap="1" wp14:anchorId="6B4ED660" wp14:editId="4A8317F0">
            <wp:simplePos x="0" y="0"/>
            <wp:positionH relativeFrom="column">
              <wp:posOffset>-108585</wp:posOffset>
            </wp:positionH>
            <wp:positionV relativeFrom="paragraph">
              <wp:posOffset>-110490</wp:posOffset>
            </wp:positionV>
            <wp:extent cx="914400" cy="1172845"/>
            <wp:effectExtent l="0" t="0" r="0" b="825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261">
        <w:rPr>
          <w:rFonts w:ascii="Times New Roman" w:hAnsi="Times New Roman"/>
          <w:color w:val="000000" w:themeColor="text1"/>
          <w:sz w:val="24"/>
        </w:rPr>
        <w:t>UNIVERSIDAD PARTICULAR DE CHICLAYO</w:t>
      </w:r>
    </w:p>
    <w:p w:rsidR="00743985" w:rsidRPr="00BC4261" w:rsidRDefault="00743985" w:rsidP="00743985">
      <w:pPr>
        <w:pStyle w:val="Subttulo"/>
        <w:rPr>
          <w:rFonts w:ascii="Times New Roman" w:hAnsi="Times New Roman"/>
          <w:color w:val="000000" w:themeColor="text1"/>
          <w:sz w:val="24"/>
        </w:rPr>
      </w:pPr>
    </w:p>
    <w:p w:rsidR="00743985" w:rsidRPr="00BC4261" w:rsidRDefault="00743985" w:rsidP="00743985">
      <w:pPr>
        <w:pStyle w:val="Ttulo1"/>
        <w:jc w:val="center"/>
        <w:rPr>
          <w:color w:val="000000" w:themeColor="text1"/>
        </w:rPr>
      </w:pPr>
      <w:bookmarkStart w:id="216" w:name="_Toc4756327"/>
      <w:bookmarkStart w:id="217" w:name="_Toc6167806"/>
      <w:r w:rsidRPr="00BC4261">
        <w:rPr>
          <w:color w:val="000000" w:themeColor="text1"/>
        </w:rPr>
        <w:t>ESCUELA DE POS GRADO</w:t>
      </w:r>
      <w:bookmarkEnd w:id="216"/>
      <w:bookmarkEnd w:id="217"/>
    </w:p>
    <w:p w:rsidR="00743985" w:rsidRPr="00BC4261" w:rsidRDefault="00743985" w:rsidP="00743985">
      <w:pPr>
        <w:spacing w:line="360" w:lineRule="auto"/>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ENCUESTA AL AGRICULTOR DE FRIJOL DE PALO</w:t>
      </w:r>
    </w:p>
    <w:p w:rsidR="00743985" w:rsidRPr="00BC4261" w:rsidRDefault="00743985" w:rsidP="00743985">
      <w:pPr>
        <w:spacing w:line="360" w:lineRule="auto"/>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CAMPAÑA AGRÍCOLA 2016</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I. ASPECTOS GENERALES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1. Apellidos……………………………………… Nombres……………………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2. Edad…………. Distrito……………</w:t>
      </w:r>
      <w:r w:rsidR="00FA0BFA"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Sector…………………………</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3. Canal Principal……………… Lateral ………</w:t>
      </w:r>
      <w:r w:rsidR="00FA0BFA"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Rama…………</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4. Propietario…………….  Arrendatario……</w:t>
      </w:r>
      <w:r w:rsidR="00FA0BFA"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5. Variedad…………</w:t>
      </w:r>
      <w:r w:rsidR="00FA0BFA"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Área que siembra de Frijol de Palo…</w:t>
      </w:r>
      <w:r w:rsidR="00FA0BFA"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Ha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6. Siembra en Monocultivo (Único)…………</w:t>
      </w:r>
      <w:r w:rsidR="00FA0BFA"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7. Siembra Asociado…………. Con qué cultivo asocia………………………...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8. Fecha de siembra…………</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Inicio de cosecha…………………………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9. Meses que dura la cosecha en vaina verde(fresco)………………………</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II. ASPECTOS DE GESTIÓN.</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10. AGUA DE RIEGO.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¿De dónde obtiene el agua para regar su parcela?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a.- Agua de gravedad (Cause)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b.- Agua de noria                                 (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c.- Agua de pozo tubular                     (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 ¿La dotación de agua de riego que le proporcionan es suficiente?</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NO(   ). </w:t>
      </w:r>
    </w:p>
    <w:p w:rsidR="00FA0BFA" w:rsidRPr="00BC4261" w:rsidRDefault="00FA0BFA" w:rsidP="00743985">
      <w:pPr>
        <w:spacing w:line="360" w:lineRule="auto"/>
        <w:rPr>
          <w:rFonts w:ascii="Times New Roman" w:hAnsi="Times New Roman" w:cs="Times New Roman"/>
          <w:color w:val="000000" w:themeColor="text1"/>
          <w:sz w:val="24"/>
          <w:szCs w:val="24"/>
        </w:rPr>
      </w:pPr>
    </w:p>
    <w:p w:rsidR="00FA0BFA" w:rsidRPr="00BC4261" w:rsidRDefault="00FA0BFA" w:rsidP="00743985">
      <w:pPr>
        <w:spacing w:line="360" w:lineRule="auto"/>
        <w:rPr>
          <w:rFonts w:ascii="Times New Roman" w:hAnsi="Times New Roman" w:cs="Times New Roman"/>
          <w:color w:val="000000" w:themeColor="text1"/>
          <w:sz w:val="24"/>
          <w:szCs w:val="24"/>
        </w:rPr>
      </w:pP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lastRenderedPageBreak/>
        <w:t>11. CRÉDITO AGRÍCOLA.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¿Cuál es la fuente del financiamiento agrícola </w:t>
      </w:r>
      <w:r w:rsidR="00F3618E" w:rsidRPr="00BC4261">
        <w:rPr>
          <w:rFonts w:ascii="Times New Roman" w:hAnsi="Times New Roman" w:cs="Times New Roman"/>
          <w:color w:val="000000" w:themeColor="text1"/>
          <w:sz w:val="24"/>
          <w:szCs w:val="24"/>
        </w:rPr>
        <w:t>para su cultivo de Frijol de Palo?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Propio……………………………………………...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Propio más Empresa Procesadora………………….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Empresa Procesadora………………………………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Otros (Especifique)………………………………………</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el proceso de gestión de crédito agrícola, ha recibido visitas de asesoramiento por parte de la Entidad Crediticia.  SI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NO(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caso de </w:t>
      </w:r>
      <w:r w:rsidRPr="00BC4261">
        <w:rPr>
          <w:rFonts w:ascii="Times New Roman" w:hAnsi="Times New Roman" w:cs="Times New Roman"/>
          <w:b/>
          <w:color w:val="000000" w:themeColor="text1"/>
          <w:sz w:val="24"/>
          <w:szCs w:val="24"/>
        </w:rPr>
        <w:t>NO</w:t>
      </w:r>
      <w:r w:rsidRPr="00BC4261">
        <w:rPr>
          <w:rFonts w:ascii="Times New Roman" w:hAnsi="Times New Roman" w:cs="Times New Roman"/>
          <w:color w:val="000000" w:themeColor="text1"/>
          <w:sz w:val="24"/>
          <w:szCs w:val="24"/>
        </w:rPr>
        <w:t>, ¿Le gustaría recibir asesoramiento en gestión de crédito agrícola?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w:t>
      </w:r>
      <w:r w:rsidRPr="00BC4261">
        <w:rPr>
          <w:rFonts w:ascii="Times New Roman" w:hAnsi="Times New Roman" w:cs="Times New Roman"/>
          <w:b/>
          <w:color w:val="000000" w:themeColor="text1"/>
          <w:sz w:val="24"/>
          <w:szCs w:val="24"/>
        </w:rPr>
        <w:t>monto</w:t>
      </w:r>
      <w:r w:rsidRPr="00BC4261">
        <w:rPr>
          <w:rFonts w:ascii="Times New Roman" w:hAnsi="Times New Roman" w:cs="Times New Roman"/>
          <w:color w:val="000000" w:themeColor="text1"/>
          <w:sz w:val="24"/>
          <w:szCs w:val="24"/>
        </w:rPr>
        <w:t xml:space="preserve"> del crédito agrícola </w:t>
      </w:r>
      <w:r w:rsidRPr="00BC4261">
        <w:rPr>
          <w:rFonts w:ascii="Times New Roman" w:hAnsi="Times New Roman" w:cs="Times New Roman"/>
          <w:b/>
          <w:color w:val="000000" w:themeColor="text1"/>
          <w:sz w:val="24"/>
          <w:szCs w:val="24"/>
        </w:rPr>
        <w:t>es suficiente</w:t>
      </w:r>
      <w:r w:rsidRPr="00BC4261">
        <w:rPr>
          <w:rFonts w:ascii="Times New Roman" w:hAnsi="Times New Roman" w:cs="Times New Roman"/>
          <w:color w:val="000000" w:themeColor="text1"/>
          <w:sz w:val="24"/>
          <w:szCs w:val="24"/>
        </w:rPr>
        <w:t>?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w:t>
      </w:r>
      <w:r w:rsidRPr="00BC4261">
        <w:rPr>
          <w:rFonts w:ascii="Times New Roman" w:hAnsi="Times New Roman" w:cs="Times New Roman"/>
          <w:b/>
          <w:color w:val="000000" w:themeColor="text1"/>
          <w:sz w:val="24"/>
          <w:szCs w:val="24"/>
        </w:rPr>
        <w:t>desembolso</w:t>
      </w:r>
      <w:r w:rsidRPr="00BC4261">
        <w:rPr>
          <w:rFonts w:ascii="Times New Roman" w:hAnsi="Times New Roman" w:cs="Times New Roman"/>
          <w:color w:val="000000" w:themeColor="text1"/>
          <w:sz w:val="24"/>
          <w:szCs w:val="24"/>
        </w:rPr>
        <w:t xml:space="preserve"> de las partidas del crédito agrícola son oportunas?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¿La </w:t>
      </w:r>
      <w:r w:rsidRPr="00BC4261">
        <w:rPr>
          <w:rFonts w:ascii="Times New Roman" w:hAnsi="Times New Roman" w:cs="Times New Roman"/>
          <w:b/>
          <w:color w:val="000000" w:themeColor="text1"/>
          <w:sz w:val="24"/>
          <w:szCs w:val="24"/>
        </w:rPr>
        <w:t>OPORTUNIDAD</w:t>
      </w:r>
      <w:r w:rsidRPr="00BC4261">
        <w:rPr>
          <w:rFonts w:ascii="Times New Roman" w:hAnsi="Times New Roman" w:cs="Times New Roman"/>
          <w:color w:val="000000" w:themeColor="text1"/>
          <w:sz w:val="24"/>
          <w:szCs w:val="24"/>
        </w:rPr>
        <w:t xml:space="preserve"> de desembolso y el </w:t>
      </w:r>
      <w:r w:rsidRPr="00BC4261">
        <w:rPr>
          <w:rFonts w:ascii="Times New Roman" w:hAnsi="Times New Roman" w:cs="Times New Roman"/>
          <w:b/>
          <w:color w:val="000000" w:themeColor="text1"/>
          <w:sz w:val="24"/>
          <w:szCs w:val="24"/>
        </w:rPr>
        <w:t>MONTO</w:t>
      </w:r>
      <w:r w:rsidRPr="00BC4261">
        <w:rPr>
          <w:rFonts w:ascii="Times New Roman" w:hAnsi="Times New Roman" w:cs="Times New Roman"/>
          <w:color w:val="000000" w:themeColor="text1"/>
          <w:sz w:val="24"/>
          <w:szCs w:val="24"/>
        </w:rPr>
        <w:t xml:space="preserve"> del crédito agrícola influye en el manejo de las labores de cultivo del Frijol de Palo?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¿Ha recibido capacitación de gestión de crédito agrícola?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 cuánto asciende los </w:t>
      </w:r>
      <w:r w:rsidRPr="00BC4261">
        <w:rPr>
          <w:rFonts w:ascii="Times New Roman" w:hAnsi="Times New Roman" w:cs="Times New Roman"/>
          <w:b/>
          <w:color w:val="000000" w:themeColor="text1"/>
          <w:sz w:val="24"/>
          <w:szCs w:val="24"/>
        </w:rPr>
        <w:t>COSTOS DIRECTOS</w:t>
      </w:r>
      <w:r w:rsidRPr="00BC4261">
        <w:rPr>
          <w:rFonts w:ascii="Times New Roman" w:hAnsi="Times New Roman" w:cs="Times New Roman"/>
          <w:color w:val="000000" w:themeColor="text1"/>
          <w:sz w:val="24"/>
          <w:szCs w:val="24"/>
        </w:rPr>
        <w:t xml:space="preserve"> de producción?  (invierte directamente al cultivo) …………………………………………………   soles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 cuánto asciende los </w:t>
      </w:r>
      <w:r w:rsidRPr="00BC4261">
        <w:rPr>
          <w:rFonts w:ascii="Times New Roman" w:hAnsi="Times New Roman" w:cs="Times New Roman"/>
          <w:b/>
          <w:color w:val="000000" w:themeColor="text1"/>
          <w:sz w:val="24"/>
          <w:szCs w:val="24"/>
        </w:rPr>
        <w:t>COSTOS INDIRECTOS</w:t>
      </w:r>
      <w:r w:rsidRPr="00BC4261">
        <w:rPr>
          <w:rFonts w:ascii="Times New Roman" w:hAnsi="Times New Roman" w:cs="Times New Roman"/>
          <w:color w:val="000000" w:themeColor="text1"/>
          <w:sz w:val="24"/>
          <w:szCs w:val="24"/>
        </w:rPr>
        <w:t xml:space="preserve"> de producción? (Intereses, leyes sociales y asesoramiento) …………………………………………soles</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12. USO DE MAQUINARIA AGRÍCOLA.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¿Cuántas horas de maquinaria agrícola utiliza </w:t>
      </w:r>
      <w:r w:rsidRPr="00BC4261">
        <w:rPr>
          <w:rFonts w:ascii="Times New Roman" w:hAnsi="Times New Roman" w:cs="Times New Roman"/>
          <w:b/>
          <w:color w:val="000000" w:themeColor="text1"/>
          <w:sz w:val="24"/>
          <w:szCs w:val="24"/>
        </w:rPr>
        <w:t>POR HECTÁREA</w:t>
      </w:r>
      <w:r w:rsidRPr="00BC4261">
        <w:rPr>
          <w:rFonts w:ascii="Times New Roman" w:hAnsi="Times New Roman" w:cs="Times New Roman"/>
          <w:color w:val="000000" w:themeColor="text1"/>
          <w:sz w:val="24"/>
          <w:szCs w:val="24"/>
        </w:rPr>
        <w:t xml:space="preserve"> en la preparación del terreno?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Arado……………</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Horas.          Costo por hora: S</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Cruza. </w:t>
      </w:r>
      <w:r w:rsidR="00F3618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Horas.          Costo por hora: S</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Nivelación ………</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Horas.          Costo por hora: S</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¿Quién lo financia? :   El propio agricultor (   ) La Empresa Procesadora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Ambos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13. LABORES DE CULTIVO.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¿Recibe </w:t>
      </w:r>
      <w:r w:rsidRPr="00BC4261">
        <w:rPr>
          <w:rFonts w:ascii="Times New Roman" w:hAnsi="Times New Roman" w:cs="Times New Roman"/>
          <w:b/>
          <w:color w:val="000000" w:themeColor="text1"/>
          <w:sz w:val="24"/>
          <w:szCs w:val="24"/>
        </w:rPr>
        <w:t>asesoramiento técnico</w:t>
      </w:r>
      <w:r w:rsidRPr="00BC4261">
        <w:rPr>
          <w:rFonts w:ascii="Times New Roman" w:hAnsi="Times New Roman" w:cs="Times New Roman"/>
          <w:color w:val="000000" w:themeColor="text1"/>
          <w:sz w:val="24"/>
          <w:szCs w:val="24"/>
        </w:rPr>
        <w:t xml:space="preserve"> en el manejo agronómico del cultivo del Frijol de Palo?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la respuesta es </w:t>
      </w:r>
      <w:r w:rsidRPr="00BC4261">
        <w:rPr>
          <w:rFonts w:ascii="Times New Roman" w:hAnsi="Times New Roman" w:cs="Times New Roman"/>
          <w:b/>
          <w:color w:val="000000" w:themeColor="text1"/>
          <w:sz w:val="24"/>
          <w:szCs w:val="24"/>
        </w:rPr>
        <w:t>SÍ</w:t>
      </w:r>
      <w:r w:rsidRPr="00BC4261">
        <w:rPr>
          <w:rFonts w:ascii="Times New Roman" w:hAnsi="Times New Roman" w:cs="Times New Roman"/>
          <w:color w:val="000000" w:themeColor="text1"/>
          <w:sz w:val="24"/>
          <w:szCs w:val="24"/>
        </w:rPr>
        <w:t xml:space="preserve"> ¿Quién o qué entidad le da asesoramiento técnico?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¿El asesoramiento técnico que le brindan </w:t>
      </w:r>
      <w:r w:rsidRPr="00BC4261">
        <w:rPr>
          <w:rFonts w:ascii="Times New Roman" w:hAnsi="Times New Roman" w:cs="Times New Roman"/>
          <w:b/>
          <w:color w:val="000000" w:themeColor="text1"/>
          <w:sz w:val="24"/>
          <w:szCs w:val="24"/>
        </w:rPr>
        <w:t>es suficiente</w:t>
      </w:r>
      <w:r w:rsidRPr="00BC4261">
        <w:rPr>
          <w:rFonts w:ascii="Times New Roman" w:hAnsi="Times New Roman" w:cs="Times New Roman"/>
          <w:color w:val="000000" w:themeColor="text1"/>
          <w:sz w:val="24"/>
          <w:szCs w:val="24"/>
        </w:rPr>
        <w:t>?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¿Considera Usted que el asesoramiento técnico es de </w:t>
      </w:r>
      <w:r w:rsidRPr="00BC4261">
        <w:rPr>
          <w:rFonts w:ascii="Times New Roman" w:hAnsi="Times New Roman" w:cs="Times New Roman"/>
          <w:b/>
          <w:color w:val="000000" w:themeColor="text1"/>
          <w:sz w:val="24"/>
          <w:szCs w:val="24"/>
        </w:rPr>
        <w:t>calidad y oportuno</w:t>
      </w: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Si su respuesta es </w:t>
      </w:r>
      <w:r w:rsidRPr="00BC4261">
        <w:rPr>
          <w:rFonts w:ascii="Times New Roman" w:hAnsi="Times New Roman" w:cs="Times New Roman"/>
          <w:b/>
          <w:color w:val="000000" w:themeColor="text1"/>
          <w:sz w:val="24"/>
          <w:szCs w:val="24"/>
        </w:rPr>
        <w:t>NO</w:t>
      </w:r>
      <w:r w:rsidR="00F3618E" w:rsidRPr="00BC4261">
        <w:rPr>
          <w:rFonts w:ascii="Times New Roman" w:hAnsi="Times New Roman" w:cs="Times New Roman"/>
          <w:b/>
          <w:color w:val="000000" w:themeColor="text1"/>
          <w:sz w:val="24"/>
          <w:szCs w:val="24"/>
        </w:rPr>
        <w:t xml:space="preserve">: </w:t>
      </w:r>
      <w:r w:rsidR="00F3618E" w:rsidRPr="00BC4261">
        <w:rPr>
          <w:rFonts w:ascii="Times New Roman" w:hAnsi="Times New Roman" w:cs="Times New Roman"/>
          <w:color w:val="000000" w:themeColor="text1"/>
          <w:sz w:val="24"/>
          <w:szCs w:val="24"/>
        </w:rPr>
        <w:t>¿</w:t>
      </w:r>
      <w:r w:rsidRPr="00BC4261">
        <w:rPr>
          <w:rFonts w:ascii="Times New Roman" w:hAnsi="Times New Roman" w:cs="Times New Roman"/>
          <w:color w:val="000000" w:themeColor="text1"/>
          <w:sz w:val="24"/>
          <w:szCs w:val="24"/>
        </w:rPr>
        <w:t xml:space="preserve">Le gustaría recibir asesoramiento técnico?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SI (  )      NO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14. INSUMOS AGRÍCOLAS.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¿Quién le habilita los insumos agrícolas?.........................................................</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¿Le habilitan con la oportunidad y cantidad suficiente los insumos agrícolas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para el cultivo de Frijol de Palo?   SI (   )  NO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15. RENDIMIENTO.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¿Cuántos kilogramos le produce </w:t>
      </w:r>
      <w:r w:rsidRPr="00BC4261">
        <w:rPr>
          <w:rFonts w:ascii="Times New Roman" w:hAnsi="Times New Roman" w:cs="Times New Roman"/>
          <w:b/>
          <w:color w:val="000000" w:themeColor="text1"/>
          <w:sz w:val="24"/>
          <w:szCs w:val="24"/>
        </w:rPr>
        <w:t>UNA HECTÁREA</w:t>
      </w:r>
      <w:r w:rsidRPr="00BC4261">
        <w:rPr>
          <w:rFonts w:ascii="Times New Roman" w:hAnsi="Times New Roman" w:cs="Times New Roman"/>
          <w:color w:val="000000" w:themeColor="text1"/>
          <w:sz w:val="24"/>
          <w:szCs w:val="24"/>
        </w:rPr>
        <w:t xml:space="preserve"> de Frijol de Palo en vaina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verde (fresco)?     ……….....................................kilogramos por hectárea.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¿Le da buena utilidad?   SI (   )  NO (   ).       ¿Es rentable?    SI (   )  NO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16. MERCADO.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¿A dónde vende toda su cosecha de Frijol de Palo en vaina verde?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Empresa Procesadora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Otros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 A quién?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¿Qué porcentaje tiene de </w:t>
      </w:r>
      <w:r w:rsidRPr="00BC4261">
        <w:rPr>
          <w:rFonts w:ascii="Times New Roman" w:hAnsi="Times New Roman" w:cs="Times New Roman"/>
          <w:b/>
          <w:color w:val="000000" w:themeColor="text1"/>
          <w:sz w:val="24"/>
          <w:szCs w:val="24"/>
        </w:rPr>
        <w:t xml:space="preserve">descarte por tonelada </w:t>
      </w:r>
      <w:r w:rsidRPr="00BC4261">
        <w:rPr>
          <w:rFonts w:ascii="Times New Roman" w:hAnsi="Times New Roman" w:cs="Times New Roman"/>
          <w:color w:val="000000" w:themeColor="text1"/>
          <w:sz w:val="24"/>
          <w:szCs w:val="24"/>
        </w:rPr>
        <w:t>de frijol fresco? …………</w:t>
      </w:r>
    </w:p>
    <w:p w:rsidR="00743985" w:rsidRPr="00BC4261" w:rsidRDefault="00743985" w:rsidP="00743985">
      <w:pPr>
        <w:spacing w:line="360" w:lineRule="auto"/>
        <w:ind w:left="142" w:hanging="142"/>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lastRenderedPageBreak/>
        <w:t xml:space="preserve">- ¿Cuál es el </w:t>
      </w:r>
      <w:r w:rsidRPr="00BC4261">
        <w:rPr>
          <w:rFonts w:ascii="Times New Roman" w:hAnsi="Times New Roman" w:cs="Times New Roman"/>
          <w:b/>
          <w:color w:val="000000" w:themeColor="text1"/>
          <w:sz w:val="24"/>
          <w:szCs w:val="24"/>
        </w:rPr>
        <w:t>COSTO TOTAL DE PRODUCCIÓN</w:t>
      </w:r>
      <w:r w:rsidRPr="00BC4261">
        <w:rPr>
          <w:rFonts w:ascii="Times New Roman" w:hAnsi="Times New Roman" w:cs="Times New Roman"/>
          <w:color w:val="000000" w:themeColor="text1"/>
          <w:sz w:val="24"/>
          <w:szCs w:val="24"/>
        </w:rPr>
        <w:t xml:space="preserve"> por </w:t>
      </w:r>
      <w:r w:rsidRPr="00BC4261">
        <w:rPr>
          <w:rFonts w:ascii="Times New Roman" w:hAnsi="Times New Roman" w:cs="Times New Roman"/>
          <w:b/>
          <w:color w:val="000000" w:themeColor="text1"/>
          <w:sz w:val="24"/>
          <w:szCs w:val="24"/>
        </w:rPr>
        <w:t>HECTÁREA</w:t>
      </w:r>
      <w:r w:rsidRPr="00BC4261">
        <w:rPr>
          <w:rFonts w:ascii="Times New Roman" w:hAnsi="Times New Roman" w:cs="Times New Roman"/>
          <w:color w:val="000000" w:themeColor="text1"/>
          <w:sz w:val="24"/>
          <w:szCs w:val="24"/>
        </w:rPr>
        <w:t xml:space="preserve"> que invierte en el cultivo de Frijol     de Palo? …………………………… soles por hectárea.</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¿Los Costos de Producción para el cultivo de Frijol de Palo que le otorga la Empresa Procesadora los considera?      ¿Bajos?     SI (   )        NO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¿Manejables?    SI (   )    NO (   )    ¿Adecuados? SI (   )    NO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17. PRECIO.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w:t>
      </w:r>
      <w:r w:rsidRPr="00BC4261">
        <w:rPr>
          <w:rFonts w:ascii="Times New Roman" w:hAnsi="Times New Roman" w:cs="Times New Roman"/>
          <w:color w:val="000000" w:themeColor="text1"/>
          <w:sz w:val="24"/>
          <w:szCs w:val="24"/>
        </w:rPr>
        <w:t xml:space="preserve">Cuánto le paga la Empresa Procesadora por </w:t>
      </w:r>
      <w:r w:rsidRPr="00BC4261">
        <w:rPr>
          <w:rFonts w:ascii="Times New Roman" w:hAnsi="Times New Roman" w:cs="Times New Roman"/>
          <w:b/>
          <w:color w:val="000000" w:themeColor="text1"/>
          <w:sz w:val="24"/>
          <w:szCs w:val="24"/>
        </w:rPr>
        <w:t>KILOGRAMO</w:t>
      </w:r>
      <w:r w:rsidRPr="00BC4261">
        <w:rPr>
          <w:rFonts w:ascii="Times New Roman" w:hAnsi="Times New Roman" w:cs="Times New Roman"/>
          <w:color w:val="000000" w:themeColor="text1"/>
          <w:sz w:val="24"/>
          <w:szCs w:val="24"/>
        </w:rPr>
        <w:t xml:space="preserve"> de vaina verde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(fresco) cosechado de Frijol de Palo? ……..……… soles por kilogramo.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¿Con los precios que le pagan actualmente obtiene utilidad?  SI (   )  NO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En los últimos tres años. ¿Cómo han </w:t>
      </w:r>
      <w:r w:rsidRPr="00BC4261">
        <w:rPr>
          <w:rFonts w:ascii="Times New Roman" w:hAnsi="Times New Roman" w:cs="Times New Roman"/>
          <w:b/>
          <w:color w:val="000000" w:themeColor="text1"/>
          <w:sz w:val="24"/>
          <w:szCs w:val="24"/>
        </w:rPr>
        <w:t>VARIADO LOS PRECIOS</w:t>
      </w:r>
      <w:r w:rsidRPr="00BC4261">
        <w:rPr>
          <w:rFonts w:ascii="Times New Roman" w:hAnsi="Times New Roman" w:cs="Times New Roman"/>
          <w:color w:val="000000" w:themeColor="text1"/>
          <w:sz w:val="24"/>
          <w:szCs w:val="24"/>
        </w:rPr>
        <w:t xml:space="preserve"> por kilogramo de frijol de palo vaina verde (Fresco) cosechado?:</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Han subido </w:t>
      </w:r>
      <w:proofErr w:type="gramStart"/>
      <w:r w:rsidRPr="00BC4261">
        <w:rPr>
          <w:rFonts w:ascii="Times New Roman" w:hAnsi="Times New Roman" w:cs="Times New Roman"/>
          <w:color w:val="000000" w:themeColor="text1"/>
          <w:sz w:val="24"/>
          <w:szCs w:val="24"/>
        </w:rPr>
        <w:t xml:space="preserve">(  </w:t>
      </w:r>
      <w:proofErr w:type="gramEnd"/>
      <w:r w:rsidRPr="00BC4261">
        <w:rPr>
          <w:rFonts w:ascii="Times New Roman" w:hAnsi="Times New Roman" w:cs="Times New Roman"/>
          <w:color w:val="000000" w:themeColor="text1"/>
          <w:sz w:val="24"/>
          <w:szCs w:val="24"/>
        </w:rPr>
        <w:t xml:space="preserve"> )  Han bajado (    ) Se   mantienen (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18. ¿EN QUE DESEARÍA MÁS APOYO?</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w:t>
      </w:r>
      <w:r w:rsidRPr="00BC4261">
        <w:rPr>
          <w:rFonts w:ascii="Times New Roman" w:hAnsi="Times New Roman" w:cs="Times New Roman"/>
          <w:color w:val="000000" w:themeColor="text1"/>
          <w:sz w:val="24"/>
          <w:szCs w:val="24"/>
        </w:rPr>
        <w:t>Gestión de crédito?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¿Gestión del agua de riego?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¿Gestión de semilla certificada?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¿Gestión en comercialización?    ……………..      (   )</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Otros.  (  ). Especifique……………………………………………………………</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w:t>
      </w:r>
    </w:p>
    <w:p w:rsidR="00743985" w:rsidRPr="00BC4261" w:rsidRDefault="00743985" w:rsidP="00743985">
      <w:pPr>
        <w:spacing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NOTA: </w:t>
      </w:r>
      <w:r w:rsidRPr="00BC4261">
        <w:rPr>
          <w:rFonts w:ascii="Times New Roman" w:hAnsi="Times New Roman" w:cs="Times New Roman"/>
          <w:b/>
          <w:color w:val="000000" w:themeColor="text1"/>
          <w:sz w:val="24"/>
          <w:szCs w:val="24"/>
        </w:rPr>
        <w:t>COSTOS DIRECTOS</w:t>
      </w:r>
      <w:r w:rsidRPr="00BC4261">
        <w:rPr>
          <w:rFonts w:ascii="Times New Roman" w:hAnsi="Times New Roman" w:cs="Times New Roman"/>
          <w:color w:val="000000" w:themeColor="text1"/>
          <w:sz w:val="24"/>
          <w:szCs w:val="24"/>
        </w:rPr>
        <w:t xml:space="preserve"> (Invierte directamente al cultivo) </w:t>
      </w:r>
      <w:r w:rsidRPr="00BC4261">
        <w:rPr>
          <w:rFonts w:ascii="Times New Roman" w:hAnsi="Times New Roman" w:cs="Times New Roman"/>
          <w:b/>
          <w:color w:val="000000" w:themeColor="text1"/>
          <w:sz w:val="24"/>
          <w:szCs w:val="24"/>
        </w:rPr>
        <w:t>son</w:t>
      </w:r>
      <w:r w:rsidRPr="00BC4261">
        <w:rPr>
          <w:rFonts w:ascii="Times New Roman" w:hAnsi="Times New Roman" w:cs="Times New Roman"/>
          <w:color w:val="000000" w:themeColor="text1"/>
          <w:sz w:val="24"/>
          <w:szCs w:val="24"/>
        </w:rPr>
        <w:t xml:space="preserve">: Jornales, maquinaria, semilla, agua, insecticidas, control biológico, abonos foliares.  </w:t>
      </w:r>
    </w:p>
    <w:p w:rsidR="00743985" w:rsidRPr="00BC4261" w:rsidRDefault="00743985" w:rsidP="00743985">
      <w:pPr>
        <w:spacing w:line="36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COSTOS INDIRECTOS: </w:t>
      </w:r>
      <w:r w:rsidRPr="00BC4261">
        <w:rPr>
          <w:rFonts w:ascii="Times New Roman" w:hAnsi="Times New Roman" w:cs="Times New Roman"/>
          <w:color w:val="000000" w:themeColor="text1"/>
          <w:sz w:val="24"/>
          <w:szCs w:val="24"/>
        </w:rPr>
        <w:t>Intereses del crédito, gastos administrativos (5%), leyes sociales de los jornaleros, asistencia técnica, imprevistos (5%).</w:t>
      </w:r>
    </w:p>
    <w:p w:rsidR="00743985" w:rsidRPr="00BC4261" w:rsidRDefault="00743985" w:rsidP="008E0BA4">
      <w:pPr>
        <w:rPr>
          <w:rFonts w:ascii="Times New Roman" w:hAnsi="Times New Roman" w:cs="Times New Roman"/>
          <w:b/>
          <w:color w:val="000000" w:themeColor="text1"/>
          <w:sz w:val="24"/>
          <w:szCs w:val="24"/>
        </w:rPr>
      </w:pPr>
    </w:p>
    <w:p w:rsidR="001A3745" w:rsidRPr="00BC4261" w:rsidRDefault="001A3745" w:rsidP="008E0BA4">
      <w:pPr>
        <w:rPr>
          <w:rFonts w:ascii="Times New Roman" w:hAnsi="Times New Roman" w:cs="Times New Roman"/>
          <w:b/>
          <w:color w:val="000000" w:themeColor="text1"/>
          <w:sz w:val="24"/>
          <w:szCs w:val="24"/>
        </w:rPr>
      </w:pPr>
    </w:p>
    <w:p w:rsidR="00F3618E" w:rsidRPr="00BC4261" w:rsidRDefault="00F3618E" w:rsidP="008E0BA4">
      <w:pPr>
        <w:rPr>
          <w:rFonts w:ascii="Times New Roman" w:hAnsi="Times New Roman" w:cs="Times New Roman"/>
          <w:b/>
          <w:color w:val="000000" w:themeColor="text1"/>
          <w:sz w:val="24"/>
          <w:szCs w:val="24"/>
        </w:rPr>
      </w:pPr>
    </w:p>
    <w:p w:rsidR="00363D9C" w:rsidRPr="00BC4261" w:rsidRDefault="00F81ED6" w:rsidP="00363D9C">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b/>
          <w:i w:val="0"/>
          <w:color w:val="000000" w:themeColor="text1"/>
          <w:sz w:val="28"/>
          <w:szCs w:val="24"/>
        </w:rPr>
        <w:lastRenderedPageBreak/>
        <w:t xml:space="preserve"> </w:t>
      </w:r>
      <w:bookmarkStart w:id="218" w:name="_Toc4730946"/>
      <w:bookmarkStart w:id="219" w:name="_Toc4731088"/>
      <w:r w:rsidR="00363D9C"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59</w:t>
      </w:r>
      <w:r w:rsidR="00363D9C" w:rsidRPr="00BC4261">
        <w:rPr>
          <w:rFonts w:ascii="Times New Roman" w:hAnsi="Times New Roman" w:cs="Times New Roman"/>
          <w:i w:val="0"/>
          <w:color w:val="000000" w:themeColor="text1"/>
          <w:sz w:val="20"/>
        </w:rPr>
        <w:t>.</w:t>
      </w:r>
      <w:bookmarkEnd w:id="218"/>
      <w:bookmarkEnd w:id="219"/>
      <w:r w:rsidR="00363D9C" w:rsidRPr="00BC4261">
        <w:rPr>
          <w:rFonts w:ascii="Times New Roman" w:hAnsi="Times New Roman" w:cs="Times New Roman"/>
          <w:i w:val="0"/>
          <w:color w:val="000000" w:themeColor="text1"/>
          <w:sz w:val="20"/>
        </w:rPr>
        <w:t xml:space="preserve"> </w:t>
      </w:r>
    </w:p>
    <w:p w:rsidR="00363D9C" w:rsidRPr="00BC4261" w:rsidRDefault="00363D9C" w:rsidP="00363D9C">
      <w:pPr>
        <w:pStyle w:val="Descripcin"/>
        <w:spacing w:after="0"/>
        <w:rPr>
          <w:rFonts w:ascii="Times New Roman" w:hAnsi="Times New Roman" w:cs="Times New Roman"/>
          <w:b/>
          <w:color w:val="000000" w:themeColor="text1"/>
          <w:sz w:val="28"/>
          <w:szCs w:val="24"/>
        </w:rPr>
      </w:pPr>
      <w:r w:rsidRPr="00BC4261">
        <w:rPr>
          <w:rFonts w:ascii="Times New Roman" w:hAnsi="Times New Roman" w:cs="Times New Roman"/>
          <w:color w:val="000000" w:themeColor="text1"/>
          <w:sz w:val="20"/>
        </w:rPr>
        <w:t>Ingreso neto o utilidad de una hectárea de frijol de palo fresco sector Batan Grande.</w:t>
      </w:r>
      <w:r w:rsidR="00F81ED6" w:rsidRPr="00BC4261">
        <w:rPr>
          <w:rFonts w:ascii="Times New Roman" w:hAnsi="Times New Roman" w:cs="Times New Roman"/>
          <w:b/>
          <w:color w:val="000000" w:themeColor="text1"/>
          <w:sz w:val="28"/>
          <w:szCs w:val="24"/>
        </w:rPr>
        <w:t xml:space="preserve">  </w:t>
      </w:r>
    </w:p>
    <w:p w:rsidR="00F81ED6" w:rsidRPr="00BC4261" w:rsidRDefault="001247D0" w:rsidP="00363D9C">
      <w:pPr>
        <w:pBdr>
          <w:top w:val="single" w:sz="4" w:space="1" w:color="auto"/>
        </w:pBd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Costo                                                  Precio de                                                            </w:t>
      </w:r>
    </w:p>
    <w:p w:rsidR="00F81ED6" w:rsidRPr="00BC4261" w:rsidRDefault="001247D0" w:rsidP="001247D0">
      <w:pPr>
        <w:spacing w:after="0"/>
        <w:ind w:left="142" w:hanging="142"/>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de                                                      venta por              Ingreso                                                         Producción              Rendimiento          Kilogramo              bruto                Utilidad        </w:t>
      </w:r>
    </w:p>
    <w:p w:rsidR="00F81ED6" w:rsidRPr="00BC4261" w:rsidRDefault="00F81ED6" w:rsidP="001247D0">
      <w:pPr>
        <w:pBdr>
          <w:bottom w:val="single" w:sz="4" w:space="1" w:color="auto"/>
        </w:pBdr>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En Soles</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 xml:space="preserve"> </w:t>
      </w:r>
      <w:r w:rsidR="00FA0BFA" w:rsidRPr="00BC4261">
        <w:rPr>
          <w:rFonts w:ascii="Times New Roman" w:hAnsi="Times New Roman" w:cs="Times New Roman"/>
          <w:b/>
          <w:color w:val="000000" w:themeColor="text1"/>
          <w:sz w:val="24"/>
          <w:szCs w:val="24"/>
        </w:rPr>
        <w:t xml:space="preserve">        kg/ha                 </w:t>
      </w:r>
      <w:r w:rsidRPr="00BC4261">
        <w:rPr>
          <w:rFonts w:ascii="Times New Roman" w:hAnsi="Times New Roman" w:cs="Times New Roman"/>
          <w:b/>
          <w:color w:val="000000" w:themeColor="text1"/>
          <w:sz w:val="24"/>
          <w:szCs w:val="24"/>
        </w:rPr>
        <w:t xml:space="preserve"> En soles.         </w:t>
      </w:r>
      <w:r w:rsidR="00FA0BFA"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En soles.         </w:t>
      </w:r>
      <w:r w:rsidR="00FA0BFA"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En soles.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3800.00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7000.00                    1.00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3200.00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4140.00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7600.00                    1.00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7600.00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3460.00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4260.00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8000.00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3740.00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4400.00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3900.00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4550.00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3950.00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4860.00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9000.00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4140.00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4900.00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4600.00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5100.00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9700.00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9700.00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4600.00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4900.00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9600.00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4700.00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5080.00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9800.00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9800.00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4720.00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5180.00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4820.00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5250.00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10100.00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10100.00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4850.00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6250.00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5750.00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6230.00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5770.00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6460.00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5840.00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6140.00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5860.00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5900.</w:t>
      </w:r>
      <w:r w:rsidR="00363D9C" w:rsidRPr="00BC4261">
        <w:rPr>
          <w:rFonts w:ascii="Times New Roman" w:hAnsi="Times New Roman" w:cs="Times New Roman"/>
          <w:color w:val="000000" w:themeColor="text1"/>
          <w:sz w:val="24"/>
          <w:szCs w:val="24"/>
        </w:rPr>
        <w:t>00</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6700.00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12600.00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12600.00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5900.00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7100.00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5900.00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7300.00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13200.00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13200.00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5900.00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13500.00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6000.00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7500.00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13800.00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13800.00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6300.00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7600.00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14000.00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14000.00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6400.00             </w:t>
      </w:r>
    </w:p>
    <w:p w:rsidR="00F81ED6" w:rsidRPr="00BC4261" w:rsidRDefault="00F81ED6" w:rsidP="00F81ED6">
      <w:pPr>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14500.00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14500.00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6500.00             </w:t>
      </w:r>
    </w:p>
    <w:p w:rsidR="00F81ED6" w:rsidRPr="00BC4261" w:rsidRDefault="00F81ED6" w:rsidP="00363D9C">
      <w:pPr>
        <w:pBdr>
          <w:bottom w:val="single" w:sz="4" w:space="1" w:color="auto"/>
        </w:pBdr>
        <w:spacing w:after="0"/>
        <w:ind w:left="-284" w:right="-28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A0BFA"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8300.00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15000.00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15000.00         </w:t>
      </w:r>
      <w:r w:rsidR="00363D9C"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6700.00             </w:t>
      </w:r>
    </w:p>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F81ED6" w:rsidRPr="00BC4261" w:rsidRDefault="00F81ED6" w:rsidP="00F81ED6">
      <w:pPr>
        <w:ind w:left="567" w:hanging="567"/>
        <w:rPr>
          <w:rFonts w:ascii="Times New Roman" w:hAnsi="Times New Roman" w:cs="Times New Roman"/>
          <w:color w:val="000000" w:themeColor="text1"/>
          <w:sz w:val="24"/>
          <w:szCs w:val="24"/>
        </w:rPr>
      </w:pPr>
    </w:p>
    <w:p w:rsidR="000E3B21" w:rsidRPr="00BC4261" w:rsidRDefault="000E3B21" w:rsidP="000E3B21">
      <w:pPr>
        <w:pStyle w:val="Descripcin"/>
        <w:spacing w:after="0"/>
        <w:rPr>
          <w:rFonts w:ascii="Times New Roman" w:hAnsi="Times New Roman" w:cs="Times New Roman"/>
          <w:i w:val="0"/>
          <w:color w:val="000000" w:themeColor="text1"/>
          <w:sz w:val="20"/>
        </w:rPr>
      </w:pPr>
      <w:bookmarkStart w:id="220" w:name="_Toc4730947"/>
      <w:bookmarkStart w:id="221" w:name="_Toc4731089"/>
      <w:r w:rsidRPr="00BC4261">
        <w:rPr>
          <w:rFonts w:ascii="Times New Roman" w:hAnsi="Times New Roman" w:cs="Times New Roman"/>
          <w:i w:val="0"/>
          <w:color w:val="000000" w:themeColor="text1"/>
          <w:sz w:val="20"/>
        </w:rPr>
        <w:lastRenderedPageBreak/>
        <w:t xml:space="preserve">Tabla </w:t>
      </w:r>
      <w:r w:rsidR="006F7A9A">
        <w:rPr>
          <w:rFonts w:ascii="Times New Roman" w:hAnsi="Times New Roman" w:cs="Times New Roman"/>
          <w:i w:val="0"/>
          <w:color w:val="000000" w:themeColor="text1"/>
          <w:sz w:val="20"/>
        </w:rPr>
        <w:t>60</w:t>
      </w:r>
      <w:r w:rsidRPr="00BC4261">
        <w:rPr>
          <w:rFonts w:ascii="Times New Roman" w:hAnsi="Times New Roman" w:cs="Times New Roman"/>
          <w:i w:val="0"/>
          <w:color w:val="000000" w:themeColor="text1"/>
          <w:sz w:val="20"/>
        </w:rPr>
        <w:t>.</w:t>
      </w:r>
      <w:bookmarkEnd w:id="220"/>
      <w:bookmarkEnd w:id="221"/>
      <w:r w:rsidRPr="00BC4261">
        <w:rPr>
          <w:rFonts w:ascii="Times New Roman" w:hAnsi="Times New Roman" w:cs="Times New Roman"/>
          <w:i w:val="0"/>
          <w:color w:val="000000" w:themeColor="text1"/>
          <w:sz w:val="20"/>
        </w:rPr>
        <w:t xml:space="preserve"> </w:t>
      </w:r>
    </w:p>
    <w:p w:rsidR="00F81ED6" w:rsidRPr="00BC4261" w:rsidRDefault="000E3B21" w:rsidP="000E3B21">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Cantidad en kilogramos que produce una hectárea de frijol de palo fresco que siembra el agricultor con crédito agrícola otorgado por la Empresa Procesadora Perú SAC en el sector de Batan Grande de la Provincia de Lambayeque – Región Lambayeque</w:t>
      </w:r>
    </w:p>
    <w:tbl>
      <w:tblPr>
        <w:tblStyle w:val="Tabladelista6concolores1"/>
        <w:tblW w:w="0" w:type="auto"/>
        <w:jc w:val="center"/>
        <w:tblLook w:val="04A0" w:firstRow="1" w:lastRow="0" w:firstColumn="1" w:lastColumn="0" w:noHBand="0" w:noVBand="1"/>
      </w:tblPr>
      <w:tblGrid>
        <w:gridCol w:w="3003"/>
        <w:gridCol w:w="1956"/>
        <w:gridCol w:w="1801"/>
        <w:gridCol w:w="2254"/>
      </w:tblGrid>
      <w:tr w:rsidR="00F81ED6" w:rsidRPr="00BC4261" w:rsidTr="000E3B21">
        <w:trPr>
          <w:cnfStyle w:val="100000000000" w:firstRow="1" w:lastRow="0" w:firstColumn="0" w:lastColumn="0" w:oddVBand="0" w:evenVBand="0" w:oddHBand="0" w:evenHBand="0" w:firstRowFirstColumn="0" w:firstRowLastColumn="0" w:lastRowFirstColumn="0" w:lastRowLastColumn="0"/>
          <w:trHeight w:val="677"/>
          <w:jc w:val="center"/>
        </w:trPr>
        <w:tc>
          <w:tcPr>
            <w:cnfStyle w:val="001000000000" w:firstRow="0" w:lastRow="0" w:firstColumn="1" w:lastColumn="0" w:oddVBand="0" w:evenVBand="0" w:oddHBand="0" w:evenHBand="0" w:firstRowFirstColumn="0" w:firstRowLastColumn="0" w:lastRowFirstColumn="0" w:lastRowLastColumn="0"/>
            <w:tcW w:w="3003" w:type="dxa"/>
            <w:vAlign w:val="center"/>
          </w:tcPr>
          <w:p w:rsidR="00F81ED6" w:rsidRPr="00BC4261" w:rsidRDefault="00F81ED6" w:rsidP="000E3B21">
            <w:pPr>
              <w:jc w:val="center"/>
              <w:rPr>
                <w:rFonts w:ascii="Times New Roman" w:hAnsi="Times New Roman" w:cs="Times New Roman"/>
                <w:sz w:val="24"/>
                <w:szCs w:val="24"/>
              </w:rPr>
            </w:pPr>
            <w:r w:rsidRPr="00BC4261">
              <w:rPr>
                <w:rFonts w:ascii="Times New Roman" w:hAnsi="Times New Roman" w:cs="Times New Roman"/>
                <w:sz w:val="24"/>
                <w:szCs w:val="24"/>
              </w:rPr>
              <w:t>Producción por hectárea en kilogramos</w:t>
            </w:r>
          </w:p>
        </w:tc>
        <w:tc>
          <w:tcPr>
            <w:tcW w:w="1956" w:type="dxa"/>
            <w:vAlign w:val="center"/>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801" w:type="dxa"/>
            <w:vAlign w:val="center"/>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254" w:type="dxa"/>
            <w:vAlign w:val="center"/>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0E3B21">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7000    a     9000 kg/ha</w:t>
            </w:r>
          </w:p>
        </w:tc>
        <w:tc>
          <w:tcPr>
            <w:tcW w:w="1956"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0E3B21"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25</w:t>
            </w:r>
          </w:p>
        </w:tc>
        <w:tc>
          <w:tcPr>
            <w:tcW w:w="1801" w:type="dxa"/>
            <w:shd w:val="clear" w:color="auto" w:fill="FFFFFF" w:themeFill="background1"/>
          </w:tcPr>
          <w:p w:rsidR="00F81ED6" w:rsidRPr="00BC4261" w:rsidRDefault="000E3B21"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6</w:t>
            </w:r>
          </w:p>
        </w:tc>
        <w:tc>
          <w:tcPr>
            <w:tcW w:w="225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24.00 </w:t>
            </w:r>
          </w:p>
        </w:tc>
      </w:tr>
      <w:tr w:rsidR="00F81ED6" w:rsidRPr="00BC4261" w:rsidTr="000E3B21">
        <w:trPr>
          <w:trHeight w:val="350"/>
          <w:jc w:val="center"/>
        </w:trPr>
        <w:tc>
          <w:tcPr>
            <w:cnfStyle w:val="001000000000" w:firstRow="0" w:lastRow="0" w:firstColumn="1" w:lastColumn="0" w:oddVBand="0" w:evenVBand="0" w:oddHBand="0" w:evenHBand="0" w:firstRowFirstColumn="0" w:firstRowLastColumn="0" w:lastRowFirstColumn="0" w:lastRowLastColumn="0"/>
            <w:tcW w:w="3003" w:type="dxa"/>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9100    a   11000 kg/ha</w:t>
            </w:r>
          </w:p>
        </w:tc>
        <w:tc>
          <w:tcPr>
            <w:tcW w:w="1956"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0E3B21" w:rsidRPr="00BC4261">
              <w:rPr>
                <w:rFonts w:ascii="Times New Roman" w:hAnsi="Times New Roman" w:cs="Times New Roman"/>
                <w:sz w:val="24"/>
                <w:szCs w:val="24"/>
              </w:rPr>
              <w:t xml:space="preserve">    </w:t>
            </w:r>
            <w:r w:rsidRPr="00BC4261">
              <w:rPr>
                <w:rFonts w:ascii="Times New Roman" w:hAnsi="Times New Roman" w:cs="Times New Roman"/>
                <w:sz w:val="24"/>
                <w:szCs w:val="24"/>
              </w:rPr>
              <w:t>25</w:t>
            </w:r>
          </w:p>
        </w:tc>
        <w:tc>
          <w:tcPr>
            <w:tcW w:w="1801" w:type="dxa"/>
          </w:tcPr>
          <w:p w:rsidR="00F81ED6" w:rsidRPr="00BC4261" w:rsidRDefault="000E3B21"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6</w:t>
            </w:r>
          </w:p>
        </w:tc>
        <w:tc>
          <w:tcPr>
            <w:tcW w:w="225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24.00 </w:t>
            </w:r>
          </w:p>
        </w:tc>
      </w:tr>
      <w:tr w:rsidR="00F81ED6" w:rsidRPr="00BC4261" w:rsidTr="000E3B21">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11100  a   13000 kg/ha</w:t>
            </w:r>
          </w:p>
        </w:tc>
        <w:tc>
          <w:tcPr>
            <w:tcW w:w="1956"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0E3B21" w:rsidRPr="00BC4261">
              <w:rPr>
                <w:rFonts w:ascii="Times New Roman" w:hAnsi="Times New Roman" w:cs="Times New Roman"/>
                <w:sz w:val="24"/>
                <w:szCs w:val="24"/>
              </w:rPr>
              <w:t xml:space="preserve">    </w:t>
            </w:r>
            <w:r w:rsidRPr="00BC4261">
              <w:rPr>
                <w:rFonts w:ascii="Times New Roman" w:hAnsi="Times New Roman" w:cs="Times New Roman"/>
                <w:sz w:val="24"/>
                <w:szCs w:val="24"/>
              </w:rPr>
              <w:t>25</w:t>
            </w:r>
          </w:p>
        </w:tc>
        <w:tc>
          <w:tcPr>
            <w:tcW w:w="1801" w:type="dxa"/>
            <w:shd w:val="clear" w:color="auto" w:fill="FFFFFF" w:themeFill="background1"/>
          </w:tcPr>
          <w:p w:rsidR="00F81ED6" w:rsidRPr="00BC4261" w:rsidRDefault="000E3B21"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7</w:t>
            </w:r>
          </w:p>
        </w:tc>
        <w:tc>
          <w:tcPr>
            <w:tcW w:w="225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28.00 </w:t>
            </w:r>
          </w:p>
        </w:tc>
      </w:tr>
      <w:tr w:rsidR="00F81ED6" w:rsidRPr="00BC4261" w:rsidTr="000E3B21">
        <w:trPr>
          <w:trHeight w:val="350"/>
          <w:jc w:val="center"/>
        </w:trPr>
        <w:tc>
          <w:tcPr>
            <w:cnfStyle w:val="001000000000" w:firstRow="0" w:lastRow="0" w:firstColumn="1" w:lastColumn="0" w:oddVBand="0" w:evenVBand="0" w:oddHBand="0" w:evenHBand="0" w:firstRowFirstColumn="0" w:firstRowLastColumn="0" w:lastRowFirstColumn="0" w:lastRowLastColumn="0"/>
            <w:tcW w:w="3003" w:type="dxa"/>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13100  a   15000kg/ha</w:t>
            </w:r>
          </w:p>
        </w:tc>
        <w:tc>
          <w:tcPr>
            <w:tcW w:w="1956"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0E3B21" w:rsidRPr="00BC4261">
              <w:rPr>
                <w:rFonts w:ascii="Times New Roman" w:hAnsi="Times New Roman" w:cs="Times New Roman"/>
                <w:sz w:val="24"/>
                <w:szCs w:val="24"/>
              </w:rPr>
              <w:t xml:space="preserve">    </w:t>
            </w:r>
            <w:r w:rsidRPr="00BC4261">
              <w:rPr>
                <w:rFonts w:ascii="Times New Roman" w:hAnsi="Times New Roman" w:cs="Times New Roman"/>
                <w:sz w:val="24"/>
                <w:szCs w:val="24"/>
              </w:rPr>
              <w:t>25</w:t>
            </w:r>
          </w:p>
        </w:tc>
        <w:tc>
          <w:tcPr>
            <w:tcW w:w="1801" w:type="dxa"/>
          </w:tcPr>
          <w:p w:rsidR="00F81ED6" w:rsidRPr="00BC4261" w:rsidRDefault="000E3B21"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6</w:t>
            </w:r>
          </w:p>
        </w:tc>
        <w:tc>
          <w:tcPr>
            <w:tcW w:w="225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24.00 </w:t>
            </w:r>
          </w:p>
        </w:tc>
      </w:tr>
      <w:tr w:rsidR="00F81ED6" w:rsidRPr="002717C5" w:rsidTr="000E3B21">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03" w:type="dxa"/>
            <w:shd w:val="clear" w:color="auto" w:fill="FFFFFF" w:themeFill="background1"/>
          </w:tcPr>
          <w:p w:rsidR="00F81ED6" w:rsidRPr="002717C5" w:rsidRDefault="000E3B21" w:rsidP="0074120D">
            <w:pPr>
              <w:jc w:val="both"/>
              <w:rPr>
                <w:rFonts w:ascii="Times New Roman" w:hAnsi="Times New Roman" w:cs="Times New Roman"/>
                <w:sz w:val="24"/>
                <w:szCs w:val="24"/>
              </w:rPr>
            </w:pPr>
            <w:r w:rsidRPr="002717C5">
              <w:rPr>
                <w:rFonts w:ascii="Times New Roman" w:hAnsi="Times New Roman" w:cs="Times New Roman"/>
                <w:sz w:val="24"/>
                <w:szCs w:val="24"/>
              </w:rPr>
              <w:t>Total</w:t>
            </w:r>
          </w:p>
        </w:tc>
        <w:tc>
          <w:tcPr>
            <w:tcW w:w="1956"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801" w:type="dxa"/>
            <w:shd w:val="clear" w:color="auto" w:fill="FFFFFF" w:themeFill="background1"/>
          </w:tcPr>
          <w:p w:rsidR="00F81ED6" w:rsidRPr="002717C5" w:rsidRDefault="000E3B21"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w:t>
            </w:r>
            <w:r w:rsidR="00F81ED6" w:rsidRPr="002717C5">
              <w:rPr>
                <w:rFonts w:ascii="Times New Roman" w:hAnsi="Times New Roman" w:cs="Times New Roman"/>
                <w:b/>
                <w:sz w:val="24"/>
                <w:szCs w:val="24"/>
              </w:rPr>
              <w:t>25</w:t>
            </w:r>
          </w:p>
        </w:tc>
        <w:tc>
          <w:tcPr>
            <w:tcW w:w="2254"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100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0E3B21" w:rsidRPr="00BC4261" w:rsidRDefault="000E3B21" w:rsidP="00F81ED6">
      <w:pPr>
        <w:jc w:val="both"/>
        <w:rPr>
          <w:rFonts w:ascii="Times New Roman" w:hAnsi="Times New Roman" w:cs="Times New Roman"/>
          <w:b/>
          <w:color w:val="000000" w:themeColor="text1"/>
          <w:sz w:val="28"/>
          <w:szCs w:val="24"/>
        </w:rPr>
      </w:pPr>
    </w:p>
    <w:p w:rsidR="00303F23" w:rsidRPr="00BC4261" w:rsidRDefault="000E3B21" w:rsidP="00303F23">
      <w:pPr>
        <w:pStyle w:val="Descripcin"/>
        <w:spacing w:after="0"/>
        <w:rPr>
          <w:rFonts w:ascii="Times New Roman" w:hAnsi="Times New Roman" w:cs="Times New Roman"/>
          <w:i w:val="0"/>
          <w:color w:val="000000" w:themeColor="text1"/>
          <w:sz w:val="20"/>
        </w:rPr>
      </w:pPr>
      <w:bookmarkStart w:id="222" w:name="_Toc4730948"/>
      <w:bookmarkStart w:id="223" w:name="_Toc4731090"/>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61</w:t>
      </w:r>
      <w:r w:rsidRPr="00BC4261">
        <w:rPr>
          <w:rFonts w:ascii="Times New Roman" w:hAnsi="Times New Roman" w:cs="Times New Roman"/>
          <w:i w:val="0"/>
          <w:color w:val="000000" w:themeColor="text1"/>
          <w:sz w:val="20"/>
        </w:rPr>
        <w:t>.</w:t>
      </w:r>
      <w:bookmarkEnd w:id="222"/>
      <w:bookmarkEnd w:id="223"/>
      <w:r w:rsidRPr="00BC4261">
        <w:rPr>
          <w:rFonts w:ascii="Times New Roman" w:hAnsi="Times New Roman" w:cs="Times New Roman"/>
          <w:i w:val="0"/>
          <w:color w:val="000000" w:themeColor="text1"/>
          <w:sz w:val="20"/>
        </w:rPr>
        <w:t xml:space="preserve"> </w:t>
      </w:r>
    </w:p>
    <w:p w:rsidR="00F81ED6" w:rsidRPr="00BC4261" w:rsidRDefault="000E3B21" w:rsidP="00303F23">
      <w:pPr>
        <w:pStyle w:val="Descripcin"/>
        <w:spacing w:after="0"/>
        <w:rPr>
          <w:color w:val="000000" w:themeColor="text1"/>
        </w:rPr>
      </w:pPr>
      <w:r w:rsidRPr="00BC4261">
        <w:rPr>
          <w:rFonts w:ascii="Times New Roman" w:hAnsi="Times New Roman" w:cs="Times New Roman"/>
          <w:color w:val="000000" w:themeColor="text1"/>
          <w:sz w:val="20"/>
        </w:rPr>
        <w:t>Costo de producción por hectárea del cultivo del</w:t>
      </w:r>
      <w:r w:rsidRPr="00BC4261">
        <w:rPr>
          <w:color w:val="000000" w:themeColor="text1"/>
          <w:sz w:val="20"/>
        </w:rPr>
        <w:t xml:space="preserve"> </w:t>
      </w:r>
      <w:r w:rsidRPr="00BC4261">
        <w:rPr>
          <w:rFonts w:ascii="Times New Roman" w:hAnsi="Times New Roman" w:cs="Times New Roman"/>
          <w:color w:val="000000" w:themeColor="text1"/>
          <w:sz w:val="20"/>
        </w:rPr>
        <w:t>frijol de palo fresco que siembra el agricultor con crédito agrícola otorgado por la Empresa Procesadora Perú SAC en el sector de Batan Grande de la Provincia de Lambayeque – Región Lambayeque</w:t>
      </w:r>
    </w:p>
    <w:tbl>
      <w:tblPr>
        <w:tblStyle w:val="Tabladelista6concolores1"/>
        <w:tblW w:w="0" w:type="auto"/>
        <w:jc w:val="center"/>
        <w:tblLook w:val="04A0" w:firstRow="1" w:lastRow="0" w:firstColumn="1" w:lastColumn="0" w:noHBand="0" w:noVBand="1"/>
      </w:tblPr>
      <w:tblGrid>
        <w:gridCol w:w="3004"/>
        <w:gridCol w:w="1959"/>
        <w:gridCol w:w="1809"/>
        <w:gridCol w:w="2254"/>
      </w:tblGrid>
      <w:tr w:rsidR="00F81ED6" w:rsidRPr="00BC4261" w:rsidTr="006F7A9A">
        <w:trPr>
          <w:cnfStyle w:val="100000000000" w:firstRow="1" w:lastRow="0" w:firstColumn="0" w:lastColumn="0" w:oddVBand="0" w:evenVBand="0" w:oddHBand="0" w:evenHBand="0" w:firstRowFirstColumn="0" w:firstRowLastColumn="0" w:lastRowFirstColumn="0" w:lastRowLastColumn="0"/>
          <w:trHeight w:val="649"/>
          <w:jc w:val="center"/>
        </w:trPr>
        <w:tc>
          <w:tcPr>
            <w:cnfStyle w:val="001000000000" w:firstRow="0" w:lastRow="0" w:firstColumn="1" w:lastColumn="0" w:oddVBand="0" w:evenVBand="0" w:oddHBand="0" w:evenHBand="0" w:firstRowFirstColumn="0" w:firstRowLastColumn="0" w:lastRowFirstColumn="0" w:lastRowLastColumn="0"/>
            <w:tcW w:w="3004" w:type="dxa"/>
          </w:tcPr>
          <w:p w:rsidR="00F81ED6" w:rsidRPr="00BC4261" w:rsidRDefault="00F81ED6" w:rsidP="000E3B21">
            <w:pPr>
              <w:jc w:val="center"/>
              <w:rPr>
                <w:rFonts w:ascii="Times New Roman" w:hAnsi="Times New Roman" w:cs="Times New Roman"/>
                <w:sz w:val="24"/>
                <w:szCs w:val="24"/>
              </w:rPr>
            </w:pPr>
            <w:r w:rsidRPr="00BC4261">
              <w:rPr>
                <w:rFonts w:ascii="Times New Roman" w:hAnsi="Times New Roman" w:cs="Times New Roman"/>
                <w:sz w:val="24"/>
                <w:szCs w:val="24"/>
              </w:rPr>
              <w:t>Costos  de producción por hectárea</w:t>
            </w:r>
          </w:p>
        </w:tc>
        <w:tc>
          <w:tcPr>
            <w:tcW w:w="1959" w:type="dxa"/>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809" w:type="dxa"/>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254" w:type="dxa"/>
          </w:tcPr>
          <w:p w:rsidR="00F81ED6" w:rsidRPr="00BC4261" w:rsidRDefault="00F81ED6" w:rsidP="000E3B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004"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Costos Directos</w:t>
            </w:r>
          </w:p>
        </w:tc>
        <w:tc>
          <w:tcPr>
            <w:tcW w:w="1959"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9"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5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1ED6" w:rsidRPr="00BC4261" w:rsidTr="006F7A9A">
        <w:trPr>
          <w:trHeight w:val="335"/>
          <w:jc w:val="center"/>
        </w:trPr>
        <w:tc>
          <w:tcPr>
            <w:cnfStyle w:val="001000000000" w:firstRow="0" w:lastRow="0" w:firstColumn="1" w:lastColumn="0" w:oddVBand="0" w:evenVBand="0" w:oddHBand="0" w:evenHBand="0" w:firstRowFirstColumn="0" w:firstRowLastColumn="0" w:lastRowFirstColumn="0" w:lastRowLastColumn="0"/>
            <w:tcW w:w="3004"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3000    a    5000 soles</w:t>
            </w:r>
          </w:p>
        </w:tc>
        <w:tc>
          <w:tcPr>
            <w:tcW w:w="195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303F23" w:rsidRPr="00BC4261">
              <w:rPr>
                <w:rFonts w:ascii="Times New Roman" w:hAnsi="Times New Roman" w:cs="Times New Roman"/>
                <w:sz w:val="24"/>
                <w:szCs w:val="24"/>
              </w:rPr>
              <w:t xml:space="preserve">  </w:t>
            </w:r>
            <w:r w:rsidRPr="00BC4261">
              <w:rPr>
                <w:rFonts w:ascii="Times New Roman" w:hAnsi="Times New Roman" w:cs="Times New Roman"/>
                <w:sz w:val="24"/>
                <w:szCs w:val="24"/>
              </w:rPr>
              <w:t>25</w:t>
            </w:r>
          </w:p>
        </w:tc>
        <w:tc>
          <w:tcPr>
            <w:tcW w:w="180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8</w:t>
            </w:r>
          </w:p>
        </w:tc>
        <w:tc>
          <w:tcPr>
            <w:tcW w:w="225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32.00      </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004"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5100    a    7000 soles</w:t>
            </w:r>
          </w:p>
        </w:tc>
        <w:tc>
          <w:tcPr>
            <w:tcW w:w="1959"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303F23"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25</w:t>
            </w:r>
          </w:p>
        </w:tc>
        <w:tc>
          <w:tcPr>
            <w:tcW w:w="1809"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10</w:t>
            </w:r>
          </w:p>
        </w:tc>
        <w:tc>
          <w:tcPr>
            <w:tcW w:w="225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40.00 </w:t>
            </w:r>
          </w:p>
        </w:tc>
      </w:tr>
      <w:tr w:rsidR="00F81ED6" w:rsidRPr="00BC4261" w:rsidTr="006F7A9A">
        <w:trPr>
          <w:trHeight w:val="335"/>
          <w:jc w:val="center"/>
        </w:trPr>
        <w:tc>
          <w:tcPr>
            <w:cnfStyle w:val="001000000000" w:firstRow="0" w:lastRow="0" w:firstColumn="1" w:lastColumn="0" w:oddVBand="0" w:evenVBand="0" w:oddHBand="0" w:evenHBand="0" w:firstRowFirstColumn="0" w:firstRowLastColumn="0" w:lastRowFirstColumn="0" w:lastRowLastColumn="0"/>
            <w:tcW w:w="3004"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7100    a    9000 soles</w:t>
            </w:r>
          </w:p>
        </w:tc>
        <w:tc>
          <w:tcPr>
            <w:tcW w:w="195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303F23"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25</w:t>
            </w:r>
          </w:p>
        </w:tc>
        <w:tc>
          <w:tcPr>
            <w:tcW w:w="180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w:t>
            </w:r>
          </w:p>
        </w:tc>
        <w:tc>
          <w:tcPr>
            <w:tcW w:w="225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28.00 </w:t>
            </w:r>
          </w:p>
        </w:tc>
      </w:tr>
      <w:tr w:rsidR="00F81ED6" w:rsidRPr="002717C5" w:rsidTr="006F7A9A">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004" w:type="dxa"/>
            <w:shd w:val="clear" w:color="auto" w:fill="FFFFFF" w:themeFill="background1"/>
          </w:tcPr>
          <w:p w:rsidR="00F81ED6" w:rsidRPr="002717C5" w:rsidRDefault="00303F23" w:rsidP="0074120D">
            <w:pPr>
              <w:jc w:val="both"/>
              <w:rPr>
                <w:rFonts w:ascii="Times New Roman" w:hAnsi="Times New Roman" w:cs="Times New Roman"/>
                <w:sz w:val="24"/>
                <w:szCs w:val="24"/>
              </w:rPr>
            </w:pPr>
            <w:r w:rsidRPr="002717C5">
              <w:rPr>
                <w:rFonts w:ascii="Times New Roman" w:hAnsi="Times New Roman" w:cs="Times New Roman"/>
                <w:sz w:val="24"/>
                <w:szCs w:val="24"/>
              </w:rPr>
              <w:t>Total</w:t>
            </w:r>
          </w:p>
        </w:tc>
        <w:tc>
          <w:tcPr>
            <w:tcW w:w="1959"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809"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25</w:t>
            </w:r>
          </w:p>
        </w:tc>
        <w:tc>
          <w:tcPr>
            <w:tcW w:w="2254"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100 </w:t>
            </w:r>
          </w:p>
        </w:tc>
      </w:tr>
      <w:tr w:rsidR="00F81ED6" w:rsidRPr="00BC4261" w:rsidTr="006F7A9A">
        <w:trPr>
          <w:trHeight w:val="312"/>
          <w:jc w:val="center"/>
        </w:trPr>
        <w:tc>
          <w:tcPr>
            <w:cnfStyle w:val="001000000000" w:firstRow="0" w:lastRow="0" w:firstColumn="1" w:lastColumn="0" w:oddVBand="0" w:evenVBand="0" w:oddHBand="0" w:evenHBand="0" w:firstRowFirstColumn="0" w:firstRowLastColumn="0" w:lastRowFirstColumn="0" w:lastRowLastColumn="0"/>
            <w:tcW w:w="3004"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Costos Indirectos</w:t>
            </w:r>
          </w:p>
        </w:tc>
        <w:tc>
          <w:tcPr>
            <w:tcW w:w="195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303F23" w:rsidRPr="00BC4261">
              <w:rPr>
                <w:rFonts w:ascii="Times New Roman" w:hAnsi="Times New Roman" w:cs="Times New Roman"/>
                <w:sz w:val="24"/>
                <w:szCs w:val="24"/>
              </w:rPr>
              <w:t xml:space="preserve">  </w:t>
            </w:r>
            <w:r w:rsidRPr="00BC4261">
              <w:rPr>
                <w:rFonts w:ascii="Times New Roman" w:hAnsi="Times New Roman" w:cs="Times New Roman"/>
                <w:sz w:val="24"/>
                <w:szCs w:val="24"/>
              </w:rPr>
              <w:t>25</w:t>
            </w:r>
          </w:p>
        </w:tc>
        <w:tc>
          <w:tcPr>
            <w:tcW w:w="1809"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00</w:t>
            </w:r>
          </w:p>
        </w:tc>
        <w:tc>
          <w:tcPr>
            <w:tcW w:w="225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00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F81ED6" w:rsidRPr="00BC4261" w:rsidRDefault="00F81ED6" w:rsidP="00F81ED6">
      <w:pPr>
        <w:jc w:val="both"/>
        <w:rPr>
          <w:rFonts w:ascii="Times New Roman" w:hAnsi="Times New Roman" w:cs="Times New Roman"/>
          <w:color w:val="000000" w:themeColor="text1"/>
          <w:sz w:val="24"/>
          <w:szCs w:val="24"/>
        </w:rPr>
      </w:pPr>
    </w:p>
    <w:p w:rsidR="00303F23" w:rsidRPr="00BC4261" w:rsidRDefault="00303F23" w:rsidP="00F81ED6">
      <w:pPr>
        <w:jc w:val="both"/>
        <w:rPr>
          <w:rFonts w:ascii="Times New Roman" w:hAnsi="Times New Roman" w:cs="Times New Roman"/>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303F23" w:rsidP="00303F23">
      <w:pPr>
        <w:ind w:left="567" w:hanging="567"/>
        <w:jc w:val="center"/>
        <w:rPr>
          <w:rFonts w:ascii="Times New Roman" w:hAnsi="Times New Roman" w:cs="Times New Roman"/>
          <w:b/>
          <w:color w:val="000000" w:themeColor="text1"/>
          <w:sz w:val="24"/>
          <w:szCs w:val="24"/>
        </w:rPr>
      </w:pPr>
    </w:p>
    <w:p w:rsidR="00303F23" w:rsidRPr="00BC4261" w:rsidRDefault="00F81ED6" w:rsidP="00303F23">
      <w:pPr>
        <w:ind w:left="567" w:hanging="567"/>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lastRenderedPageBreak/>
        <w:t>ANÁLISIS ECONÓMICO DEL FRIJOL DE PALO FRESCO SECTOR BATAN GRANDE.</w:t>
      </w:r>
    </w:p>
    <w:p w:rsidR="00303F23" w:rsidRPr="00BC4261" w:rsidRDefault="00303F23" w:rsidP="00303F23">
      <w:pPr>
        <w:spacing w:after="0"/>
        <w:ind w:left="567" w:hanging="567"/>
        <w:jc w:val="center"/>
        <w:rPr>
          <w:rFonts w:ascii="Times New Roman" w:hAnsi="Times New Roman" w:cs="Times New Roman"/>
          <w:b/>
          <w:color w:val="000000" w:themeColor="text1"/>
          <w:sz w:val="24"/>
          <w:szCs w:val="24"/>
        </w:rPr>
      </w:pPr>
    </w:p>
    <w:p w:rsidR="00F81ED6" w:rsidRPr="00BC4261" w:rsidRDefault="00303F23" w:rsidP="00303F23">
      <w:pPr>
        <w:spacing w:line="480" w:lineRule="auto"/>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F81ED6" w:rsidRPr="00BC4261">
        <w:rPr>
          <w:rFonts w:ascii="Times New Roman" w:hAnsi="Times New Roman" w:cs="Times New Roman"/>
          <w:color w:val="000000" w:themeColor="text1"/>
          <w:sz w:val="24"/>
          <w:szCs w:val="24"/>
        </w:rPr>
        <w:t xml:space="preserve">Producción por hectárea en kilogramos multiplicado por el precio del frijol de palo fresco por kilogramo nos da </w:t>
      </w:r>
      <w:r w:rsidR="00F30C6F" w:rsidRPr="00BC4261">
        <w:rPr>
          <w:rFonts w:ascii="Times New Roman" w:hAnsi="Times New Roman" w:cs="Times New Roman"/>
          <w:b/>
          <w:color w:val="000000" w:themeColor="text1"/>
          <w:sz w:val="24"/>
          <w:szCs w:val="24"/>
        </w:rPr>
        <w:t>ingreso bruto por hectárea.</w:t>
      </w:r>
    </w:p>
    <w:p w:rsidR="00E62D9D" w:rsidRPr="00BC4261" w:rsidRDefault="00303F23" w:rsidP="00303F23">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Al ingreso bruto por hectárea</w:t>
      </w:r>
      <w:r w:rsidRPr="00BC4261">
        <w:rPr>
          <w:rFonts w:ascii="Times New Roman" w:hAnsi="Times New Roman" w:cs="Times New Roman"/>
          <w:color w:val="000000" w:themeColor="text1"/>
          <w:sz w:val="24"/>
          <w:szCs w:val="24"/>
        </w:rPr>
        <w:t xml:space="preserve"> se le resta el </w:t>
      </w:r>
      <w:r w:rsidRPr="00BC4261">
        <w:rPr>
          <w:rFonts w:ascii="Times New Roman" w:hAnsi="Times New Roman" w:cs="Times New Roman"/>
          <w:b/>
          <w:color w:val="000000" w:themeColor="text1"/>
          <w:sz w:val="24"/>
          <w:szCs w:val="24"/>
        </w:rPr>
        <w:t>costo de producción por hectárea</w:t>
      </w:r>
      <w:r w:rsidRPr="00BC4261">
        <w:rPr>
          <w:rFonts w:ascii="Times New Roman" w:hAnsi="Times New Roman" w:cs="Times New Roman"/>
          <w:color w:val="000000" w:themeColor="text1"/>
          <w:sz w:val="24"/>
          <w:szCs w:val="24"/>
        </w:rPr>
        <w:t xml:space="preserve"> nos da el </w:t>
      </w:r>
      <w:r w:rsidRPr="00BC4261">
        <w:rPr>
          <w:rFonts w:ascii="Times New Roman" w:hAnsi="Times New Roman" w:cs="Times New Roman"/>
          <w:b/>
          <w:color w:val="000000" w:themeColor="text1"/>
          <w:sz w:val="24"/>
          <w:szCs w:val="24"/>
        </w:rPr>
        <w:t>ingreso neto o utilidad por hectárea</w:t>
      </w:r>
      <w:r w:rsidRPr="00BC4261">
        <w:rPr>
          <w:rFonts w:ascii="Times New Roman" w:hAnsi="Times New Roman" w:cs="Times New Roman"/>
          <w:color w:val="000000" w:themeColor="text1"/>
          <w:sz w:val="24"/>
          <w:szCs w:val="24"/>
        </w:rPr>
        <w:t>.</w:t>
      </w:r>
    </w:p>
    <w:p w:rsidR="00303F23" w:rsidRPr="00BC4261" w:rsidRDefault="00303F23" w:rsidP="00303F23">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224" w:name="_Toc4730949"/>
      <w:bookmarkStart w:id="225" w:name="_Toc4731091"/>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62</w:t>
      </w:r>
      <w:r w:rsidRPr="00BC4261">
        <w:rPr>
          <w:rFonts w:ascii="Times New Roman" w:hAnsi="Times New Roman" w:cs="Times New Roman"/>
          <w:i w:val="0"/>
          <w:color w:val="000000" w:themeColor="text1"/>
          <w:sz w:val="20"/>
        </w:rPr>
        <w:t>.</w:t>
      </w:r>
      <w:bookmarkEnd w:id="224"/>
      <w:bookmarkEnd w:id="225"/>
      <w:r w:rsidRPr="00BC4261">
        <w:rPr>
          <w:rFonts w:ascii="Times New Roman" w:hAnsi="Times New Roman" w:cs="Times New Roman"/>
          <w:i w:val="0"/>
          <w:color w:val="000000" w:themeColor="text1"/>
          <w:sz w:val="20"/>
        </w:rPr>
        <w:t xml:space="preserve"> </w:t>
      </w:r>
    </w:p>
    <w:p w:rsidR="00F81ED6" w:rsidRPr="00BC4261" w:rsidRDefault="00303F23" w:rsidP="00303F23">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Ingreso neto (utilidad) por hectárea del frijol de palo fresco en el sector de Batan Grande </w:t>
      </w:r>
    </w:p>
    <w:tbl>
      <w:tblPr>
        <w:tblStyle w:val="Tabladelista6concolores1"/>
        <w:tblW w:w="0" w:type="auto"/>
        <w:jc w:val="center"/>
        <w:tblLook w:val="04A0" w:firstRow="1" w:lastRow="0" w:firstColumn="1" w:lastColumn="0" w:noHBand="0" w:noVBand="1"/>
      </w:tblPr>
      <w:tblGrid>
        <w:gridCol w:w="2889"/>
        <w:gridCol w:w="1378"/>
        <w:gridCol w:w="1790"/>
        <w:gridCol w:w="1647"/>
      </w:tblGrid>
      <w:tr w:rsidR="00F81ED6" w:rsidRPr="00BC4261" w:rsidTr="00303F23">
        <w:trPr>
          <w:cnfStyle w:val="100000000000" w:firstRow="1" w:lastRow="0" w:firstColumn="0" w:lastColumn="0" w:oddVBand="0" w:evenVBand="0" w:oddHBand="0" w:evenHBand="0" w:firstRowFirstColumn="0" w:firstRowLastColumn="0" w:lastRowFirstColumn="0" w:lastRowLastColumn="0"/>
          <w:trHeight w:val="779"/>
          <w:jc w:val="center"/>
        </w:trPr>
        <w:tc>
          <w:tcPr>
            <w:cnfStyle w:val="001000000000" w:firstRow="0" w:lastRow="0" w:firstColumn="1" w:lastColumn="0" w:oddVBand="0" w:evenVBand="0" w:oddHBand="0" w:evenHBand="0" w:firstRowFirstColumn="0" w:firstRowLastColumn="0" w:lastRowFirstColumn="0" w:lastRowLastColumn="0"/>
            <w:tcW w:w="2889" w:type="dxa"/>
            <w:vAlign w:val="center"/>
          </w:tcPr>
          <w:p w:rsidR="00F81ED6" w:rsidRPr="00BC4261" w:rsidRDefault="00F81ED6" w:rsidP="00303F23">
            <w:pPr>
              <w:jc w:val="center"/>
              <w:rPr>
                <w:rFonts w:ascii="Times New Roman" w:hAnsi="Times New Roman" w:cs="Times New Roman"/>
                <w:sz w:val="24"/>
                <w:szCs w:val="24"/>
              </w:rPr>
            </w:pPr>
            <w:r w:rsidRPr="00BC4261">
              <w:rPr>
                <w:rFonts w:ascii="Times New Roman" w:hAnsi="Times New Roman" w:cs="Times New Roman"/>
                <w:sz w:val="24"/>
                <w:szCs w:val="24"/>
              </w:rPr>
              <w:t>Ingreso neto por hectárea (UTILIDAD)</w:t>
            </w:r>
          </w:p>
        </w:tc>
        <w:tc>
          <w:tcPr>
            <w:tcW w:w="1378" w:type="dxa"/>
            <w:vAlign w:val="center"/>
          </w:tcPr>
          <w:p w:rsidR="00F81ED6" w:rsidRPr="00BC4261" w:rsidRDefault="00F81ED6" w:rsidP="00303F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790" w:type="dxa"/>
            <w:vAlign w:val="center"/>
          </w:tcPr>
          <w:p w:rsidR="00F81ED6" w:rsidRPr="00BC4261" w:rsidRDefault="00F81ED6" w:rsidP="00303F23">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 de</w:t>
            </w:r>
          </w:p>
          <w:p w:rsidR="00F81ED6" w:rsidRPr="00BC4261" w:rsidRDefault="00F81ED6" w:rsidP="00303F23">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encuestas</w:t>
            </w:r>
          </w:p>
        </w:tc>
        <w:tc>
          <w:tcPr>
            <w:tcW w:w="1647" w:type="dxa"/>
            <w:vAlign w:val="center"/>
          </w:tcPr>
          <w:p w:rsidR="00F81ED6" w:rsidRPr="00BC4261" w:rsidRDefault="00F81ED6" w:rsidP="00303F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w:t>
            </w:r>
          </w:p>
          <w:p w:rsidR="00F81ED6" w:rsidRPr="00BC4261" w:rsidRDefault="00F81ED6" w:rsidP="00303F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 )</w:t>
            </w:r>
          </w:p>
        </w:tc>
      </w:tr>
      <w:tr w:rsidR="00F81ED6" w:rsidRPr="00BC4261" w:rsidTr="00303F23">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889"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3,000  a   4,000 soles.</w:t>
            </w:r>
          </w:p>
        </w:tc>
        <w:tc>
          <w:tcPr>
            <w:tcW w:w="1378"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790"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5</w:t>
            </w:r>
          </w:p>
        </w:tc>
        <w:tc>
          <w:tcPr>
            <w:tcW w:w="1647" w:type="dxa"/>
            <w:shd w:val="clear" w:color="auto" w:fill="FFFFFF" w:themeFill="background1"/>
          </w:tcPr>
          <w:p w:rsidR="00F81ED6" w:rsidRPr="00BC4261" w:rsidRDefault="00E62D9D"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20.00</w:t>
            </w:r>
          </w:p>
        </w:tc>
      </w:tr>
      <w:tr w:rsidR="00F81ED6" w:rsidRPr="00BC4261" w:rsidTr="00303F23">
        <w:trPr>
          <w:trHeight w:val="404"/>
          <w:jc w:val="center"/>
        </w:trPr>
        <w:tc>
          <w:tcPr>
            <w:cnfStyle w:val="001000000000" w:firstRow="0" w:lastRow="0" w:firstColumn="1" w:lastColumn="0" w:oddVBand="0" w:evenVBand="0" w:oddHBand="0" w:evenHBand="0" w:firstRowFirstColumn="0" w:firstRowLastColumn="0" w:lastRowFirstColumn="0" w:lastRowLastColumn="0"/>
            <w:tcW w:w="2889" w:type="dxa"/>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4,100  a    5000 soles</w:t>
            </w:r>
          </w:p>
        </w:tc>
        <w:tc>
          <w:tcPr>
            <w:tcW w:w="1378"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790"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w:t>
            </w:r>
          </w:p>
        </w:tc>
        <w:tc>
          <w:tcPr>
            <w:tcW w:w="1647" w:type="dxa"/>
          </w:tcPr>
          <w:p w:rsidR="00F81ED6" w:rsidRPr="00BC4261" w:rsidRDefault="00E62D9D"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28.00</w:t>
            </w:r>
          </w:p>
        </w:tc>
      </w:tr>
      <w:tr w:rsidR="00F81ED6" w:rsidRPr="00BC4261" w:rsidTr="00303F2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889"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5,100  a   6,000 soles</w:t>
            </w:r>
          </w:p>
        </w:tc>
        <w:tc>
          <w:tcPr>
            <w:tcW w:w="1378"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790"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9</w:t>
            </w:r>
          </w:p>
        </w:tc>
        <w:tc>
          <w:tcPr>
            <w:tcW w:w="1647" w:type="dxa"/>
            <w:shd w:val="clear" w:color="auto" w:fill="FFFFFF" w:themeFill="background1"/>
          </w:tcPr>
          <w:p w:rsidR="00F81ED6" w:rsidRPr="00BC4261" w:rsidRDefault="00E62D9D"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36.00</w:t>
            </w:r>
          </w:p>
        </w:tc>
      </w:tr>
      <w:tr w:rsidR="00F81ED6" w:rsidRPr="00BC4261" w:rsidTr="00303F23">
        <w:trPr>
          <w:trHeight w:val="404"/>
          <w:jc w:val="center"/>
        </w:trPr>
        <w:tc>
          <w:tcPr>
            <w:cnfStyle w:val="001000000000" w:firstRow="0" w:lastRow="0" w:firstColumn="1" w:lastColumn="0" w:oddVBand="0" w:evenVBand="0" w:oddHBand="0" w:evenHBand="0" w:firstRowFirstColumn="0" w:firstRowLastColumn="0" w:lastRowFirstColumn="0" w:lastRowLastColumn="0"/>
            <w:tcW w:w="2889" w:type="dxa"/>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6,100  a   7,000 soles</w:t>
            </w:r>
          </w:p>
        </w:tc>
        <w:tc>
          <w:tcPr>
            <w:tcW w:w="1378"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790"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4</w:t>
            </w:r>
          </w:p>
        </w:tc>
        <w:tc>
          <w:tcPr>
            <w:tcW w:w="1647" w:type="dxa"/>
          </w:tcPr>
          <w:p w:rsidR="00F81ED6" w:rsidRPr="00BC4261" w:rsidRDefault="00E62D9D"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16.00</w:t>
            </w:r>
          </w:p>
        </w:tc>
      </w:tr>
      <w:tr w:rsidR="00F81ED6" w:rsidRPr="002717C5" w:rsidTr="00303F23">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889" w:type="dxa"/>
            <w:shd w:val="clear" w:color="auto" w:fill="FFFFFF" w:themeFill="background1"/>
          </w:tcPr>
          <w:p w:rsidR="00F81ED6" w:rsidRPr="002717C5" w:rsidRDefault="00363D9C" w:rsidP="00363D9C">
            <w:pPr>
              <w:rPr>
                <w:rFonts w:ascii="Times New Roman" w:hAnsi="Times New Roman" w:cs="Times New Roman"/>
                <w:sz w:val="24"/>
                <w:szCs w:val="24"/>
              </w:rPr>
            </w:pPr>
            <w:r w:rsidRPr="002717C5">
              <w:rPr>
                <w:rFonts w:ascii="Times New Roman" w:hAnsi="Times New Roman" w:cs="Times New Roman"/>
                <w:sz w:val="24"/>
                <w:szCs w:val="24"/>
              </w:rPr>
              <w:t>Total</w:t>
            </w:r>
          </w:p>
        </w:tc>
        <w:tc>
          <w:tcPr>
            <w:tcW w:w="1378" w:type="dxa"/>
            <w:shd w:val="clear" w:color="auto" w:fill="FFFFFF" w:themeFill="background1"/>
          </w:tcPr>
          <w:p w:rsidR="00F81ED6" w:rsidRPr="002717C5"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790" w:type="dxa"/>
            <w:shd w:val="clear" w:color="auto" w:fill="FFFFFF" w:themeFill="background1"/>
          </w:tcPr>
          <w:p w:rsidR="00F81ED6" w:rsidRPr="002717C5"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25</w:t>
            </w:r>
          </w:p>
        </w:tc>
        <w:tc>
          <w:tcPr>
            <w:tcW w:w="1647" w:type="dxa"/>
            <w:shd w:val="clear" w:color="auto" w:fill="FFFFFF" w:themeFill="background1"/>
          </w:tcPr>
          <w:p w:rsidR="00F81ED6" w:rsidRPr="002717C5" w:rsidRDefault="00E62D9D"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w:t>
            </w:r>
            <w:r w:rsidR="00F81ED6" w:rsidRPr="002717C5">
              <w:rPr>
                <w:rFonts w:ascii="Times New Roman" w:hAnsi="Times New Roman" w:cs="Times New Roman"/>
                <w:b/>
                <w:sz w:val="24"/>
                <w:szCs w:val="24"/>
              </w:rPr>
              <w:t>100</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E62D9D" w:rsidP="00E62D9D">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8"/>
          <w:szCs w:val="24"/>
        </w:rPr>
        <w:tab/>
      </w:r>
      <w:bookmarkStart w:id="226" w:name="_Toc4730950"/>
      <w:bookmarkStart w:id="227" w:name="_Toc4731092"/>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63</w:t>
      </w:r>
      <w:r w:rsidRPr="00BC4261">
        <w:rPr>
          <w:rFonts w:ascii="Times New Roman" w:hAnsi="Times New Roman" w:cs="Times New Roman"/>
          <w:i w:val="0"/>
          <w:color w:val="000000" w:themeColor="text1"/>
          <w:sz w:val="20"/>
        </w:rPr>
        <w:t>.</w:t>
      </w:r>
      <w:bookmarkEnd w:id="226"/>
      <w:bookmarkEnd w:id="227"/>
    </w:p>
    <w:p w:rsidR="00E62D9D" w:rsidRPr="00BC4261" w:rsidRDefault="00E62D9D" w:rsidP="00E62D9D">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              Ingreso neto (utilidad) por hectárea del frijol de palo fresco en el sector de Batan Grande </w:t>
      </w:r>
    </w:p>
    <w:tbl>
      <w:tblPr>
        <w:tblStyle w:val="Tabladelista6concolores1"/>
        <w:tblW w:w="7418" w:type="dxa"/>
        <w:tblInd w:w="817" w:type="dxa"/>
        <w:tblLook w:val="04A0" w:firstRow="1" w:lastRow="0" w:firstColumn="1" w:lastColumn="0" w:noHBand="0" w:noVBand="1"/>
      </w:tblPr>
      <w:tblGrid>
        <w:gridCol w:w="2850"/>
        <w:gridCol w:w="1544"/>
        <w:gridCol w:w="1574"/>
        <w:gridCol w:w="1450"/>
      </w:tblGrid>
      <w:tr w:rsidR="00F81ED6" w:rsidRPr="00BC4261" w:rsidTr="00E62D9D">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2850" w:type="dxa"/>
            <w:vAlign w:val="center"/>
          </w:tcPr>
          <w:p w:rsidR="00F81ED6" w:rsidRPr="00BC4261" w:rsidRDefault="00F81ED6" w:rsidP="00E62D9D">
            <w:pPr>
              <w:jc w:val="center"/>
              <w:rPr>
                <w:rFonts w:ascii="Times New Roman" w:hAnsi="Times New Roman" w:cs="Times New Roman"/>
                <w:sz w:val="24"/>
                <w:szCs w:val="24"/>
              </w:rPr>
            </w:pPr>
            <w:r w:rsidRPr="00BC4261">
              <w:rPr>
                <w:rFonts w:ascii="Times New Roman" w:hAnsi="Times New Roman" w:cs="Times New Roman"/>
                <w:sz w:val="24"/>
                <w:szCs w:val="24"/>
              </w:rPr>
              <w:t>Ingreso neto por hectárea (UTILIDAD)</w:t>
            </w:r>
          </w:p>
        </w:tc>
        <w:tc>
          <w:tcPr>
            <w:tcW w:w="1544" w:type="dxa"/>
            <w:vAlign w:val="center"/>
          </w:tcPr>
          <w:p w:rsidR="00F81ED6" w:rsidRPr="00BC4261" w:rsidRDefault="00F81ED6" w:rsidP="00E62D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574" w:type="dxa"/>
            <w:vAlign w:val="center"/>
          </w:tcPr>
          <w:p w:rsidR="00F81ED6" w:rsidRPr="00BC4261" w:rsidRDefault="00F81ED6" w:rsidP="00E62D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 de encuestas</w:t>
            </w:r>
          </w:p>
        </w:tc>
        <w:tc>
          <w:tcPr>
            <w:tcW w:w="1450" w:type="dxa"/>
            <w:vAlign w:val="center"/>
          </w:tcPr>
          <w:p w:rsidR="00F81ED6" w:rsidRPr="00BC4261" w:rsidRDefault="00F81ED6" w:rsidP="00E62D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E62D9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3,000   a    5,000 soles</w:t>
            </w:r>
          </w:p>
        </w:tc>
        <w:tc>
          <w:tcPr>
            <w:tcW w:w="154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574"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12</w:t>
            </w:r>
          </w:p>
        </w:tc>
        <w:tc>
          <w:tcPr>
            <w:tcW w:w="1450" w:type="dxa"/>
            <w:shd w:val="clear" w:color="auto" w:fill="FFFFFF" w:themeFill="background1"/>
          </w:tcPr>
          <w:p w:rsidR="00F81ED6" w:rsidRPr="00BC4261" w:rsidRDefault="00F81ED6" w:rsidP="002717C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48.00 </w:t>
            </w:r>
          </w:p>
        </w:tc>
      </w:tr>
      <w:tr w:rsidR="00F81ED6" w:rsidRPr="00BC4261" w:rsidTr="00E62D9D">
        <w:trPr>
          <w:trHeight w:val="395"/>
        </w:trPr>
        <w:tc>
          <w:tcPr>
            <w:cnfStyle w:val="001000000000" w:firstRow="0" w:lastRow="0" w:firstColumn="1" w:lastColumn="0" w:oddVBand="0" w:evenVBand="0" w:oddHBand="0" w:evenHBand="0" w:firstRowFirstColumn="0" w:firstRowLastColumn="0" w:lastRowFirstColumn="0" w:lastRowLastColumn="0"/>
            <w:tcW w:w="2850"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5,100   a    7,000 soles</w:t>
            </w:r>
          </w:p>
        </w:tc>
        <w:tc>
          <w:tcPr>
            <w:tcW w:w="154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w:t>
            </w:r>
          </w:p>
        </w:tc>
        <w:tc>
          <w:tcPr>
            <w:tcW w:w="1574"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13</w:t>
            </w:r>
          </w:p>
        </w:tc>
        <w:tc>
          <w:tcPr>
            <w:tcW w:w="1450" w:type="dxa"/>
          </w:tcPr>
          <w:p w:rsidR="00F81ED6" w:rsidRPr="00BC4261" w:rsidRDefault="00F81ED6" w:rsidP="002717C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52.00 </w:t>
            </w:r>
          </w:p>
        </w:tc>
      </w:tr>
      <w:tr w:rsidR="00F81ED6" w:rsidRPr="002717C5" w:rsidTr="00E62D9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tcPr>
          <w:p w:rsidR="00F81ED6" w:rsidRPr="002717C5" w:rsidRDefault="00363D9C" w:rsidP="0074120D">
            <w:pPr>
              <w:jc w:val="both"/>
              <w:rPr>
                <w:rFonts w:ascii="Times New Roman" w:hAnsi="Times New Roman" w:cs="Times New Roman"/>
                <w:sz w:val="24"/>
                <w:szCs w:val="24"/>
              </w:rPr>
            </w:pPr>
            <w:r w:rsidRPr="002717C5">
              <w:rPr>
                <w:rFonts w:ascii="Times New Roman" w:hAnsi="Times New Roman" w:cs="Times New Roman"/>
                <w:sz w:val="24"/>
                <w:szCs w:val="24"/>
              </w:rPr>
              <w:t xml:space="preserve">Total </w:t>
            </w:r>
          </w:p>
        </w:tc>
        <w:tc>
          <w:tcPr>
            <w:tcW w:w="1544"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74"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25</w:t>
            </w:r>
          </w:p>
        </w:tc>
        <w:tc>
          <w:tcPr>
            <w:tcW w:w="1450" w:type="dxa"/>
            <w:shd w:val="clear" w:color="auto" w:fill="FFFFFF" w:themeFill="background1"/>
          </w:tcPr>
          <w:p w:rsidR="00F81ED6" w:rsidRPr="002717C5" w:rsidRDefault="00F81ED6" w:rsidP="002717C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100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Default="00F81ED6" w:rsidP="00F81ED6">
      <w:pPr>
        <w:ind w:left="567" w:hanging="567"/>
        <w:rPr>
          <w:rFonts w:ascii="Times New Roman" w:hAnsi="Times New Roman" w:cs="Times New Roman"/>
          <w:color w:val="000000" w:themeColor="text1"/>
          <w:sz w:val="24"/>
          <w:szCs w:val="24"/>
        </w:rPr>
      </w:pPr>
    </w:p>
    <w:p w:rsidR="002717C5" w:rsidRPr="00BC4261" w:rsidRDefault="002717C5" w:rsidP="00F81ED6">
      <w:pPr>
        <w:ind w:left="567" w:hanging="567"/>
        <w:rPr>
          <w:rFonts w:ascii="Times New Roman" w:hAnsi="Times New Roman" w:cs="Times New Roman"/>
          <w:color w:val="000000" w:themeColor="text1"/>
          <w:sz w:val="24"/>
          <w:szCs w:val="24"/>
        </w:rPr>
      </w:pPr>
    </w:p>
    <w:p w:rsidR="00F81ED6" w:rsidRDefault="00F81ED6" w:rsidP="00E62D9D">
      <w:pPr>
        <w:rPr>
          <w:rFonts w:ascii="Times New Roman" w:hAnsi="Times New Roman" w:cs="Times New Roman"/>
          <w:color w:val="000000" w:themeColor="text1"/>
          <w:sz w:val="24"/>
          <w:szCs w:val="24"/>
        </w:rPr>
      </w:pPr>
    </w:p>
    <w:p w:rsidR="006F7A9A" w:rsidRPr="00BC4261" w:rsidRDefault="006F7A9A" w:rsidP="00E62D9D">
      <w:pPr>
        <w:rPr>
          <w:rFonts w:ascii="Times New Roman" w:hAnsi="Times New Roman" w:cs="Times New Roman"/>
          <w:color w:val="000000" w:themeColor="text1"/>
          <w:sz w:val="24"/>
          <w:szCs w:val="24"/>
        </w:rPr>
      </w:pPr>
    </w:p>
    <w:p w:rsidR="006D3B56" w:rsidRPr="00BC4261" w:rsidRDefault="006D3B56" w:rsidP="006D3B56">
      <w:pPr>
        <w:pStyle w:val="Descripcin"/>
        <w:spacing w:after="0"/>
        <w:rPr>
          <w:rFonts w:ascii="Times New Roman" w:hAnsi="Times New Roman" w:cs="Times New Roman"/>
          <w:i w:val="0"/>
          <w:color w:val="000000" w:themeColor="text1"/>
          <w:sz w:val="20"/>
        </w:rPr>
      </w:pPr>
      <w:bookmarkStart w:id="228" w:name="_Toc4730951"/>
      <w:bookmarkStart w:id="229" w:name="_Toc4731093"/>
      <w:r w:rsidRPr="00BC4261">
        <w:rPr>
          <w:rFonts w:ascii="Times New Roman" w:hAnsi="Times New Roman" w:cs="Times New Roman"/>
          <w:i w:val="0"/>
          <w:color w:val="000000" w:themeColor="text1"/>
          <w:sz w:val="20"/>
        </w:rPr>
        <w:lastRenderedPageBreak/>
        <w:t xml:space="preserve">Tabla </w:t>
      </w:r>
      <w:r w:rsidR="006F7A9A">
        <w:rPr>
          <w:rFonts w:ascii="Times New Roman" w:hAnsi="Times New Roman" w:cs="Times New Roman"/>
          <w:i w:val="0"/>
          <w:color w:val="000000" w:themeColor="text1"/>
          <w:sz w:val="20"/>
        </w:rPr>
        <w:t>64</w:t>
      </w:r>
      <w:r w:rsidRPr="00BC4261">
        <w:rPr>
          <w:rFonts w:ascii="Times New Roman" w:hAnsi="Times New Roman" w:cs="Times New Roman"/>
          <w:i w:val="0"/>
          <w:color w:val="000000" w:themeColor="text1"/>
          <w:sz w:val="20"/>
        </w:rPr>
        <w:t>.</w:t>
      </w:r>
      <w:bookmarkEnd w:id="228"/>
      <w:bookmarkEnd w:id="229"/>
      <w:r w:rsidRPr="00BC4261">
        <w:rPr>
          <w:rFonts w:ascii="Times New Roman" w:hAnsi="Times New Roman" w:cs="Times New Roman"/>
          <w:i w:val="0"/>
          <w:color w:val="000000" w:themeColor="text1"/>
          <w:sz w:val="20"/>
        </w:rPr>
        <w:t xml:space="preserve"> </w:t>
      </w:r>
    </w:p>
    <w:p w:rsidR="00E62D9D" w:rsidRPr="00BC4261" w:rsidRDefault="006D3B56" w:rsidP="006D3B56">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Ingreso neto o utilidad de una hectárea de frijol de palo fresco sector Túcume</w:t>
      </w:r>
    </w:p>
    <w:p w:rsidR="00F81ED6" w:rsidRPr="00BC4261" w:rsidRDefault="009257C9" w:rsidP="000A760F">
      <w:pPr>
        <w:pBdr>
          <w:top w:val="single" w:sz="4" w:space="1" w:color="auto"/>
        </w:pBdr>
        <w:spacing w:after="0"/>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Precio de</w:t>
      </w:r>
    </w:p>
    <w:p w:rsidR="00F81ED6" w:rsidRPr="00BC4261" w:rsidRDefault="009257C9" w:rsidP="009257C9">
      <w:pPr>
        <w:spacing w:after="0"/>
        <w:ind w:right="804"/>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1247D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venta por       </w:t>
      </w:r>
      <w:r w:rsidR="001247D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Ingreso</w:t>
      </w:r>
    </w:p>
    <w:p w:rsidR="00F81ED6" w:rsidRPr="00BC4261" w:rsidRDefault="009257C9" w:rsidP="009257C9">
      <w:pP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Producción              Rendimiento                </w:t>
      </w:r>
      <w:r w:rsidR="001247D0" w:rsidRPr="00BC4261">
        <w:rPr>
          <w:rFonts w:ascii="Times New Roman" w:hAnsi="Times New Roman" w:cs="Times New Roman"/>
          <w:b/>
          <w:color w:val="000000" w:themeColor="text1"/>
          <w:sz w:val="24"/>
          <w:szCs w:val="24"/>
        </w:rPr>
        <w:t xml:space="preserve"> kilogramo             </w:t>
      </w:r>
      <w:r w:rsidRPr="00BC4261">
        <w:rPr>
          <w:rFonts w:ascii="Times New Roman" w:hAnsi="Times New Roman" w:cs="Times New Roman"/>
          <w:b/>
          <w:color w:val="000000" w:themeColor="text1"/>
          <w:sz w:val="24"/>
          <w:szCs w:val="24"/>
        </w:rPr>
        <w:t>bruto                Utilidad</w:t>
      </w:r>
    </w:p>
    <w:p w:rsidR="00F81ED6" w:rsidRPr="00BC4261" w:rsidRDefault="009257C9" w:rsidP="001247D0">
      <w:pPr>
        <w:spacing w:after="0"/>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en soles</w:t>
      </w: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 xml:space="preserve">           kg/ha                         en soles              en soles               en soles             </w:t>
      </w:r>
    </w:p>
    <w:p w:rsidR="00F81ED6" w:rsidRPr="00BC4261" w:rsidRDefault="00F81ED6" w:rsidP="006D3B56">
      <w:pPr>
        <w:pBdr>
          <w:top w:val="single" w:sz="4" w:space="1" w:color="auto"/>
        </w:pBdr>
        <w:spacing w:after="0"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1.00                 6000.00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2700.00              </w:t>
      </w:r>
    </w:p>
    <w:p w:rsidR="00F81ED6" w:rsidRPr="00BC4261" w:rsidRDefault="00F81ED6" w:rsidP="006D3B56">
      <w:pPr>
        <w:spacing w:after="0"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3350.00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6200.00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1.00                 6200.00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2850.00              </w:t>
      </w:r>
    </w:p>
    <w:p w:rsidR="00F81ED6" w:rsidRPr="00BC4261" w:rsidRDefault="00F81ED6" w:rsidP="006D3B56">
      <w:pPr>
        <w:spacing w:after="0"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3420.00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1.00                 6300.00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2880.00              </w:t>
      </w:r>
    </w:p>
    <w:p w:rsidR="00F81ED6" w:rsidRPr="00BC4261" w:rsidRDefault="00F81ED6" w:rsidP="006D3B56">
      <w:pPr>
        <w:spacing w:after="0" w:line="36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3510.00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6400.00                 </w:t>
      </w:r>
      <w:r w:rsidR="006D3B56"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 6400.00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2890.00              </w:t>
      </w:r>
    </w:p>
    <w:p w:rsidR="00F81ED6" w:rsidRPr="00BC4261" w:rsidRDefault="00F81ED6" w:rsidP="006D3B56">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3490.00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1.00                  6400.00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2910.00              </w:t>
      </w:r>
    </w:p>
    <w:p w:rsidR="00F81ED6" w:rsidRPr="00BC4261" w:rsidRDefault="00F81ED6" w:rsidP="006D3B56">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3550.00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6500.00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1.00                  6500.00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2950.00             </w:t>
      </w:r>
    </w:p>
    <w:p w:rsidR="00F81ED6" w:rsidRPr="00BC4261" w:rsidRDefault="00F81ED6" w:rsidP="006D3B56">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3430.00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1.00                  6400.00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2970.00             </w:t>
      </w:r>
    </w:p>
    <w:p w:rsidR="00F81ED6" w:rsidRPr="00BC4261" w:rsidRDefault="00F81ED6" w:rsidP="006D3B56">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3600.00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6650.00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1.00                  6650.00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3050.00             </w:t>
      </w:r>
    </w:p>
    <w:p w:rsidR="00F81ED6" w:rsidRPr="00BC4261" w:rsidRDefault="00F81ED6" w:rsidP="00563071">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3700.00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6800.00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1.00                  6800.00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3100.00             </w:t>
      </w:r>
    </w:p>
    <w:p w:rsidR="00F81ED6" w:rsidRPr="00BC4261" w:rsidRDefault="00F81ED6" w:rsidP="00563071">
      <w:pPr>
        <w:spacing w:after="0" w:line="360" w:lineRule="auto"/>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3850.00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1.00                  7000.00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3150.00             </w:t>
      </w:r>
    </w:p>
    <w:p w:rsidR="00F81ED6" w:rsidRPr="00BC4261" w:rsidRDefault="00F81ED6" w:rsidP="00563071">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3950.00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1.00                  7300.00              3350.00            </w:t>
      </w:r>
    </w:p>
    <w:p w:rsidR="00F81ED6" w:rsidRPr="00BC4261" w:rsidRDefault="00F81ED6" w:rsidP="00563071">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3945.00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7300.00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1.00                  7300.00              3355.00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3940.00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1.00                  7300.00              3360.00          </w:t>
      </w:r>
    </w:p>
    <w:p w:rsidR="00F81ED6" w:rsidRPr="00BC4261" w:rsidRDefault="00F81ED6" w:rsidP="00F81ED6">
      <w:pPr>
        <w:ind w:left="567" w:hanging="1134"/>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4400.00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1.00                  8000.00             3600.00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4500.00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8200.00                </w:t>
      </w:r>
      <w:r w:rsidR="006D3B56"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8200.00             3700.00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w:t>
      </w:r>
      <w:r w:rsidR="006D3B56" w:rsidRPr="00BC4261">
        <w:rPr>
          <w:rFonts w:ascii="Times New Roman" w:hAnsi="Times New Roman" w:cs="Times New Roman"/>
          <w:color w:val="000000" w:themeColor="text1"/>
          <w:sz w:val="24"/>
          <w:szCs w:val="24"/>
        </w:rPr>
        <w:t xml:space="preserve">           1.00                  8000.00             </w:t>
      </w:r>
      <w:r w:rsidRPr="00BC4261">
        <w:rPr>
          <w:rFonts w:ascii="Times New Roman" w:hAnsi="Times New Roman" w:cs="Times New Roman"/>
          <w:color w:val="000000" w:themeColor="text1"/>
          <w:sz w:val="24"/>
          <w:szCs w:val="24"/>
        </w:rPr>
        <w:t xml:space="preserve">3700.00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4150.00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7900.00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1.00       </w:t>
      </w:r>
      <w:r w:rsidR="006D3B56" w:rsidRPr="00BC4261">
        <w:rPr>
          <w:rFonts w:ascii="Times New Roman" w:hAnsi="Times New Roman" w:cs="Times New Roman"/>
          <w:color w:val="000000" w:themeColor="text1"/>
          <w:sz w:val="24"/>
          <w:szCs w:val="24"/>
        </w:rPr>
        <w:t xml:space="preserve">           7900.00             </w:t>
      </w:r>
      <w:r w:rsidRPr="00BC4261">
        <w:rPr>
          <w:rFonts w:ascii="Times New Roman" w:hAnsi="Times New Roman" w:cs="Times New Roman"/>
          <w:color w:val="000000" w:themeColor="text1"/>
          <w:sz w:val="24"/>
          <w:szCs w:val="24"/>
        </w:rPr>
        <w:t xml:space="preserve">3750.00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4500.00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8400.00               </w:t>
      </w:r>
      <w:r w:rsidR="006D3B56"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8400.00             3900.00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4300.00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8600.00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8600.00             4300.00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4700.00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9000.00               </w:t>
      </w:r>
      <w:r w:rsidR="006D3B56"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9000.00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4300.00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4850.00                   </w:t>
      </w:r>
      <w:r w:rsidR="006D3B5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9500.00              </w:t>
      </w:r>
      <w:r w:rsidR="006D3B56" w:rsidRPr="00BC4261">
        <w:rPr>
          <w:rFonts w:ascii="Times New Roman" w:hAnsi="Times New Roman" w:cs="Times New Roman"/>
          <w:color w:val="000000" w:themeColor="text1"/>
          <w:sz w:val="24"/>
          <w:szCs w:val="24"/>
        </w:rPr>
        <w:t xml:space="preserve">             </w:t>
      </w:r>
      <w:r w:rsidR="00563071" w:rsidRPr="00BC4261">
        <w:rPr>
          <w:rFonts w:ascii="Times New Roman" w:hAnsi="Times New Roman" w:cs="Times New Roman"/>
          <w:color w:val="000000" w:themeColor="text1"/>
          <w:sz w:val="24"/>
          <w:szCs w:val="24"/>
        </w:rPr>
        <w:t xml:space="preserve">1.00                  </w:t>
      </w:r>
      <w:r w:rsidRPr="00BC4261">
        <w:rPr>
          <w:rFonts w:ascii="Times New Roman" w:hAnsi="Times New Roman" w:cs="Times New Roman"/>
          <w:color w:val="000000" w:themeColor="text1"/>
          <w:sz w:val="24"/>
          <w:szCs w:val="24"/>
        </w:rPr>
        <w:t xml:space="preserve">9500.00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4650.00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5000.00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9900.00              </w:t>
      </w:r>
      <w:r w:rsidR="00563071"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9900.00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4900.00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5200.00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10200.00              </w:t>
      </w:r>
      <w:r w:rsidR="00563071"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10200.00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5000.00            </w:t>
      </w: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5600.00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10650.00              </w:t>
      </w:r>
      <w:r w:rsidR="00563071"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10650.00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5050.00            </w:t>
      </w:r>
    </w:p>
    <w:p w:rsidR="00F81ED6" w:rsidRPr="00BC4261" w:rsidRDefault="00F81ED6" w:rsidP="006D3B56">
      <w:pPr>
        <w:pBdr>
          <w:bottom w:val="single" w:sz="4" w:space="1" w:color="auto"/>
        </w:pBdr>
        <w:spacing w:after="0"/>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5700.00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11000.00              </w:t>
      </w:r>
      <w:r w:rsidR="00563071" w:rsidRPr="00BC4261">
        <w:rPr>
          <w:rFonts w:ascii="Times New Roman" w:hAnsi="Times New Roman" w:cs="Times New Roman"/>
          <w:color w:val="000000" w:themeColor="text1"/>
          <w:sz w:val="24"/>
          <w:szCs w:val="24"/>
        </w:rPr>
        <w:t xml:space="preserve">             1.00                </w:t>
      </w:r>
      <w:r w:rsidRPr="00BC4261">
        <w:rPr>
          <w:rFonts w:ascii="Times New Roman" w:hAnsi="Times New Roman" w:cs="Times New Roman"/>
          <w:color w:val="000000" w:themeColor="text1"/>
          <w:sz w:val="24"/>
          <w:szCs w:val="24"/>
        </w:rPr>
        <w:t xml:space="preserve">11000.00            </w:t>
      </w:r>
      <w:r w:rsidR="00563071"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5300.00            </w:t>
      </w:r>
    </w:p>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F81ED6" w:rsidRPr="00BC4261" w:rsidRDefault="00F81ED6" w:rsidP="00F81ED6">
      <w:pPr>
        <w:ind w:left="567" w:hanging="567"/>
        <w:rPr>
          <w:rFonts w:ascii="Times New Roman" w:hAnsi="Times New Roman" w:cs="Times New Roman"/>
          <w:color w:val="000000" w:themeColor="text1"/>
          <w:sz w:val="24"/>
          <w:szCs w:val="24"/>
        </w:rPr>
      </w:pPr>
    </w:p>
    <w:p w:rsidR="006D3B56" w:rsidRPr="00BC4261" w:rsidRDefault="006D3B56" w:rsidP="00F81ED6">
      <w:pPr>
        <w:ind w:left="567" w:hanging="567"/>
        <w:rPr>
          <w:rFonts w:ascii="Times New Roman" w:hAnsi="Times New Roman" w:cs="Times New Roman"/>
          <w:color w:val="000000" w:themeColor="text1"/>
          <w:sz w:val="24"/>
          <w:szCs w:val="24"/>
        </w:rPr>
      </w:pPr>
    </w:p>
    <w:p w:rsidR="0049710B" w:rsidRPr="00BC4261" w:rsidRDefault="0049710B" w:rsidP="0049710B">
      <w:pPr>
        <w:pStyle w:val="Descripcin"/>
        <w:spacing w:after="0"/>
        <w:rPr>
          <w:rFonts w:ascii="Times New Roman" w:hAnsi="Times New Roman" w:cs="Times New Roman"/>
          <w:i w:val="0"/>
          <w:color w:val="000000" w:themeColor="text1"/>
          <w:sz w:val="20"/>
        </w:rPr>
      </w:pPr>
      <w:bookmarkStart w:id="230" w:name="_Toc4730952"/>
      <w:bookmarkStart w:id="231" w:name="_Toc4731094"/>
      <w:r w:rsidRPr="00BC4261">
        <w:rPr>
          <w:rFonts w:ascii="Times New Roman" w:hAnsi="Times New Roman" w:cs="Times New Roman"/>
          <w:i w:val="0"/>
          <w:color w:val="000000" w:themeColor="text1"/>
          <w:sz w:val="20"/>
        </w:rPr>
        <w:lastRenderedPageBreak/>
        <w:t xml:space="preserve">Tabla </w:t>
      </w:r>
      <w:r w:rsidR="006F7A9A">
        <w:rPr>
          <w:rFonts w:ascii="Times New Roman" w:hAnsi="Times New Roman" w:cs="Times New Roman"/>
          <w:i w:val="0"/>
          <w:color w:val="000000" w:themeColor="text1"/>
          <w:sz w:val="20"/>
        </w:rPr>
        <w:t>65</w:t>
      </w:r>
      <w:r w:rsidRPr="00BC4261">
        <w:rPr>
          <w:rFonts w:ascii="Times New Roman" w:hAnsi="Times New Roman" w:cs="Times New Roman"/>
          <w:i w:val="0"/>
          <w:color w:val="000000" w:themeColor="text1"/>
          <w:sz w:val="20"/>
        </w:rPr>
        <w:t>.</w:t>
      </w:r>
      <w:bookmarkEnd w:id="230"/>
      <w:bookmarkEnd w:id="231"/>
      <w:r w:rsidRPr="00BC4261">
        <w:rPr>
          <w:rFonts w:ascii="Times New Roman" w:hAnsi="Times New Roman" w:cs="Times New Roman"/>
          <w:i w:val="0"/>
          <w:color w:val="000000" w:themeColor="text1"/>
          <w:sz w:val="20"/>
        </w:rPr>
        <w:t xml:space="preserve"> </w:t>
      </w:r>
    </w:p>
    <w:p w:rsidR="00F81ED6" w:rsidRPr="00BC4261" w:rsidRDefault="0049710B" w:rsidP="0049710B">
      <w:pPr>
        <w:pStyle w:val="Descripcin"/>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Cantidad en kilogramos que produce una hectárea de frijol de palo fresco que siembra el agricultor con crédito agrícola otorgado por la Empresa Procesadora Perú SAC en el sector de Túcume de la Provincia de Lambayeque – Región Lambayeque</w:t>
      </w:r>
    </w:p>
    <w:tbl>
      <w:tblPr>
        <w:tblStyle w:val="Tabladelista6concolores1"/>
        <w:tblW w:w="0" w:type="auto"/>
        <w:jc w:val="center"/>
        <w:tblLook w:val="04A0" w:firstRow="1" w:lastRow="0" w:firstColumn="1" w:lastColumn="0" w:noHBand="0" w:noVBand="1"/>
      </w:tblPr>
      <w:tblGrid>
        <w:gridCol w:w="3005"/>
        <w:gridCol w:w="1958"/>
        <w:gridCol w:w="1805"/>
        <w:gridCol w:w="2258"/>
      </w:tblGrid>
      <w:tr w:rsidR="00F81ED6" w:rsidRPr="00BC4261" w:rsidTr="006F7A9A">
        <w:trPr>
          <w:cnfStyle w:val="100000000000" w:firstRow="1" w:lastRow="0" w:firstColumn="0" w:lastColumn="0" w:oddVBand="0" w:evenVBand="0" w:oddHBand="0" w:evenHBand="0" w:firstRowFirstColumn="0" w:firstRowLastColumn="0" w:lastRowFirstColumn="0" w:lastRowLastColumn="0"/>
          <w:trHeight w:val="744"/>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rsidR="00F81ED6" w:rsidRPr="00BC4261" w:rsidRDefault="00F81ED6" w:rsidP="0049710B">
            <w:pPr>
              <w:jc w:val="center"/>
              <w:rPr>
                <w:rFonts w:ascii="Times New Roman" w:hAnsi="Times New Roman" w:cs="Times New Roman"/>
                <w:sz w:val="24"/>
                <w:szCs w:val="24"/>
              </w:rPr>
            </w:pPr>
            <w:r w:rsidRPr="00BC4261">
              <w:rPr>
                <w:rFonts w:ascii="Times New Roman" w:hAnsi="Times New Roman" w:cs="Times New Roman"/>
                <w:sz w:val="24"/>
                <w:szCs w:val="24"/>
              </w:rPr>
              <w:t>Producción por hectárea en kilogramos</w:t>
            </w:r>
          </w:p>
        </w:tc>
        <w:tc>
          <w:tcPr>
            <w:tcW w:w="1958" w:type="dxa"/>
            <w:vAlign w:val="center"/>
          </w:tcPr>
          <w:p w:rsidR="00F81ED6" w:rsidRPr="00BC4261" w:rsidRDefault="00F81ED6" w:rsidP="004971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805" w:type="dxa"/>
            <w:vAlign w:val="center"/>
          </w:tcPr>
          <w:p w:rsidR="00F81ED6" w:rsidRPr="00BC4261" w:rsidRDefault="00F81ED6" w:rsidP="004971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258" w:type="dxa"/>
            <w:vAlign w:val="center"/>
          </w:tcPr>
          <w:p w:rsidR="00F81ED6" w:rsidRPr="00BC4261" w:rsidRDefault="00F81ED6" w:rsidP="004971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6000   a     7000 kg/ha</w:t>
            </w:r>
          </w:p>
        </w:tc>
        <w:tc>
          <w:tcPr>
            <w:tcW w:w="19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805"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11</w:t>
            </w:r>
          </w:p>
        </w:tc>
        <w:tc>
          <w:tcPr>
            <w:tcW w:w="22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40.74</w:t>
            </w:r>
          </w:p>
        </w:tc>
      </w:tr>
      <w:tr w:rsidR="00F81ED6" w:rsidRPr="00BC4261" w:rsidTr="006F7A9A">
        <w:trPr>
          <w:trHeight w:val="385"/>
          <w:jc w:val="center"/>
        </w:trPr>
        <w:tc>
          <w:tcPr>
            <w:cnfStyle w:val="001000000000" w:firstRow="0" w:lastRow="0" w:firstColumn="1" w:lastColumn="0" w:oddVBand="0" w:evenVBand="0" w:oddHBand="0" w:evenHBand="0" w:firstRowFirstColumn="0" w:firstRowLastColumn="0" w:lastRowFirstColumn="0" w:lastRowLastColumn="0"/>
            <w:tcW w:w="3005"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7100   a     8000 kg/ha</w:t>
            </w:r>
          </w:p>
        </w:tc>
        <w:tc>
          <w:tcPr>
            <w:tcW w:w="1958"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27</w:t>
            </w:r>
          </w:p>
        </w:tc>
        <w:tc>
          <w:tcPr>
            <w:tcW w:w="1805"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w:t>
            </w:r>
          </w:p>
        </w:tc>
        <w:tc>
          <w:tcPr>
            <w:tcW w:w="2258"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25.93</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8100   a     9000 kg/ha</w:t>
            </w:r>
          </w:p>
        </w:tc>
        <w:tc>
          <w:tcPr>
            <w:tcW w:w="19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805"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4</w:t>
            </w:r>
          </w:p>
        </w:tc>
        <w:tc>
          <w:tcPr>
            <w:tcW w:w="22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14.81</w:t>
            </w:r>
          </w:p>
        </w:tc>
      </w:tr>
      <w:tr w:rsidR="00F81ED6" w:rsidRPr="00BC4261" w:rsidTr="006F7A9A">
        <w:trPr>
          <w:trHeight w:val="385"/>
          <w:jc w:val="center"/>
        </w:trPr>
        <w:tc>
          <w:tcPr>
            <w:cnfStyle w:val="001000000000" w:firstRow="0" w:lastRow="0" w:firstColumn="1" w:lastColumn="0" w:oddVBand="0" w:evenVBand="0" w:oddHBand="0" w:evenHBand="0" w:firstRowFirstColumn="0" w:firstRowLastColumn="0" w:lastRowFirstColumn="0" w:lastRowLastColumn="0"/>
            <w:tcW w:w="3005"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9100   a   10000 kg/ha</w:t>
            </w:r>
          </w:p>
        </w:tc>
        <w:tc>
          <w:tcPr>
            <w:tcW w:w="1958"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27</w:t>
            </w:r>
          </w:p>
        </w:tc>
        <w:tc>
          <w:tcPr>
            <w:tcW w:w="1805"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w:t>
            </w:r>
          </w:p>
        </w:tc>
        <w:tc>
          <w:tcPr>
            <w:tcW w:w="2258"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7.41</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10100  a   11000 kg/ha</w:t>
            </w:r>
          </w:p>
        </w:tc>
        <w:tc>
          <w:tcPr>
            <w:tcW w:w="19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27</w:t>
            </w:r>
          </w:p>
        </w:tc>
        <w:tc>
          <w:tcPr>
            <w:tcW w:w="1805"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3</w:t>
            </w:r>
          </w:p>
        </w:tc>
        <w:tc>
          <w:tcPr>
            <w:tcW w:w="2258"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11.11</w:t>
            </w:r>
          </w:p>
        </w:tc>
      </w:tr>
      <w:tr w:rsidR="00F81ED6" w:rsidRPr="002717C5" w:rsidTr="006F7A9A">
        <w:trPr>
          <w:trHeight w:val="357"/>
          <w:jc w:val="center"/>
        </w:trPr>
        <w:tc>
          <w:tcPr>
            <w:cnfStyle w:val="001000000000" w:firstRow="0" w:lastRow="0" w:firstColumn="1" w:lastColumn="0" w:oddVBand="0" w:evenVBand="0" w:oddHBand="0" w:evenHBand="0" w:firstRowFirstColumn="0" w:firstRowLastColumn="0" w:lastRowFirstColumn="0" w:lastRowLastColumn="0"/>
            <w:tcW w:w="3005" w:type="dxa"/>
          </w:tcPr>
          <w:p w:rsidR="00F81ED6" w:rsidRPr="002717C5" w:rsidRDefault="0049710B" w:rsidP="0074120D">
            <w:pPr>
              <w:jc w:val="both"/>
              <w:rPr>
                <w:rFonts w:ascii="Times New Roman" w:hAnsi="Times New Roman" w:cs="Times New Roman"/>
                <w:sz w:val="24"/>
                <w:szCs w:val="24"/>
              </w:rPr>
            </w:pPr>
            <w:r w:rsidRPr="002717C5">
              <w:rPr>
                <w:rFonts w:ascii="Times New Roman" w:hAnsi="Times New Roman" w:cs="Times New Roman"/>
                <w:sz w:val="24"/>
                <w:szCs w:val="24"/>
              </w:rPr>
              <w:t>Total</w:t>
            </w:r>
          </w:p>
        </w:tc>
        <w:tc>
          <w:tcPr>
            <w:tcW w:w="1958" w:type="dxa"/>
          </w:tcPr>
          <w:p w:rsidR="00F81ED6" w:rsidRPr="002717C5"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805" w:type="dxa"/>
          </w:tcPr>
          <w:p w:rsidR="00F81ED6" w:rsidRPr="002717C5"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27</w:t>
            </w:r>
          </w:p>
        </w:tc>
        <w:tc>
          <w:tcPr>
            <w:tcW w:w="2258" w:type="dxa"/>
          </w:tcPr>
          <w:p w:rsidR="00F81ED6" w:rsidRPr="002717C5"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100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F30C6F" w:rsidRPr="00BC4261" w:rsidRDefault="00F30C6F" w:rsidP="0049710B">
      <w:pPr>
        <w:spacing w:after="0"/>
        <w:ind w:left="567" w:hanging="567"/>
        <w:rPr>
          <w:rFonts w:ascii="Times New Roman" w:hAnsi="Times New Roman" w:cs="Times New Roman"/>
          <w:color w:val="000000" w:themeColor="text1"/>
          <w:sz w:val="20"/>
          <w:szCs w:val="24"/>
        </w:rPr>
      </w:pPr>
    </w:p>
    <w:p w:rsidR="00F81ED6" w:rsidRPr="00BC4261" w:rsidRDefault="00F30C6F"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F30C6F" w:rsidRPr="00BC4261" w:rsidRDefault="00F30C6F" w:rsidP="00F30C6F">
      <w:pPr>
        <w:pStyle w:val="Descripcin"/>
        <w:spacing w:after="0"/>
        <w:rPr>
          <w:rFonts w:ascii="Times New Roman" w:hAnsi="Times New Roman" w:cs="Times New Roman"/>
          <w:i w:val="0"/>
          <w:color w:val="000000" w:themeColor="text1"/>
          <w:sz w:val="20"/>
        </w:rPr>
      </w:pPr>
      <w:bookmarkStart w:id="232" w:name="_Toc4730953"/>
      <w:bookmarkStart w:id="233" w:name="_Toc4731095"/>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66</w:t>
      </w:r>
      <w:r w:rsidRPr="00BC4261">
        <w:rPr>
          <w:rFonts w:ascii="Times New Roman" w:hAnsi="Times New Roman" w:cs="Times New Roman"/>
          <w:i w:val="0"/>
          <w:color w:val="000000" w:themeColor="text1"/>
          <w:sz w:val="20"/>
        </w:rPr>
        <w:t>.</w:t>
      </w:r>
      <w:bookmarkEnd w:id="232"/>
      <w:bookmarkEnd w:id="233"/>
      <w:r w:rsidRPr="00BC4261">
        <w:rPr>
          <w:rFonts w:ascii="Times New Roman" w:hAnsi="Times New Roman" w:cs="Times New Roman"/>
          <w:i w:val="0"/>
          <w:color w:val="000000" w:themeColor="text1"/>
          <w:sz w:val="20"/>
        </w:rPr>
        <w:t xml:space="preserve"> </w:t>
      </w:r>
    </w:p>
    <w:p w:rsidR="00F30C6F" w:rsidRPr="00BC4261" w:rsidRDefault="00F30C6F" w:rsidP="00F30C6F">
      <w:pPr>
        <w:pStyle w:val="Descripcin"/>
        <w:spacing w:after="0"/>
        <w:rPr>
          <w:color w:val="000000" w:themeColor="text1"/>
        </w:rPr>
      </w:pPr>
      <w:r w:rsidRPr="00BC4261">
        <w:rPr>
          <w:rFonts w:ascii="Times New Roman" w:hAnsi="Times New Roman" w:cs="Times New Roman"/>
          <w:color w:val="000000" w:themeColor="text1"/>
          <w:sz w:val="20"/>
        </w:rPr>
        <w:t>Costo de producción por hectárea del cultivo del</w:t>
      </w:r>
      <w:r w:rsidRPr="00BC4261">
        <w:rPr>
          <w:color w:val="000000" w:themeColor="text1"/>
          <w:sz w:val="20"/>
        </w:rPr>
        <w:t xml:space="preserve"> </w:t>
      </w:r>
      <w:r w:rsidRPr="00BC4261">
        <w:rPr>
          <w:rFonts w:ascii="Times New Roman" w:hAnsi="Times New Roman" w:cs="Times New Roman"/>
          <w:color w:val="000000" w:themeColor="text1"/>
          <w:sz w:val="20"/>
        </w:rPr>
        <w:t>frijol de palo fresco que siembra el agricultor con crédito agrícola otorgado por la Empresa Procesadora Perú SAC en el sector de Batan Grande de la Provincia de Lambayeque – Región Lambayeque.</w:t>
      </w:r>
    </w:p>
    <w:tbl>
      <w:tblPr>
        <w:tblStyle w:val="Tabladelista6concolores1"/>
        <w:tblW w:w="0" w:type="auto"/>
        <w:jc w:val="center"/>
        <w:tblLook w:val="04A0" w:firstRow="1" w:lastRow="0" w:firstColumn="1" w:lastColumn="0" w:noHBand="0" w:noVBand="1"/>
      </w:tblPr>
      <w:tblGrid>
        <w:gridCol w:w="3001"/>
        <w:gridCol w:w="1960"/>
        <w:gridCol w:w="1810"/>
        <w:gridCol w:w="2255"/>
      </w:tblGrid>
      <w:tr w:rsidR="00F81ED6" w:rsidRPr="00BC4261" w:rsidTr="006F7A9A">
        <w:trPr>
          <w:cnfStyle w:val="100000000000" w:firstRow="1" w:lastRow="0" w:firstColumn="0" w:lastColumn="0" w:oddVBand="0" w:evenVBand="0" w:oddHBand="0"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3001" w:type="dxa"/>
            <w:vAlign w:val="center"/>
          </w:tcPr>
          <w:p w:rsidR="00F81ED6" w:rsidRPr="00BC4261" w:rsidRDefault="00F81ED6" w:rsidP="00F30C6F">
            <w:pPr>
              <w:jc w:val="center"/>
              <w:rPr>
                <w:rFonts w:ascii="Times New Roman" w:hAnsi="Times New Roman" w:cs="Times New Roman"/>
                <w:sz w:val="24"/>
                <w:szCs w:val="24"/>
              </w:rPr>
            </w:pPr>
            <w:r w:rsidRPr="00BC4261">
              <w:rPr>
                <w:rFonts w:ascii="Times New Roman" w:hAnsi="Times New Roman" w:cs="Times New Roman"/>
                <w:sz w:val="24"/>
                <w:szCs w:val="24"/>
              </w:rPr>
              <w:t>Costos de producción por hectárea</w:t>
            </w:r>
          </w:p>
        </w:tc>
        <w:tc>
          <w:tcPr>
            <w:tcW w:w="1960" w:type="dxa"/>
            <w:vAlign w:val="center"/>
          </w:tcPr>
          <w:p w:rsidR="00F81ED6" w:rsidRPr="00BC4261" w:rsidRDefault="00F81ED6" w:rsidP="00F30C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810" w:type="dxa"/>
            <w:vAlign w:val="center"/>
          </w:tcPr>
          <w:p w:rsidR="00F81ED6" w:rsidRPr="00BC4261" w:rsidRDefault="00F81ED6" w:rsidP="00F30C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255" w:type="dxa"/>
            <w:vAlign w:val="center"/>
          </w:tcPr>
          <w:p w:rsidR="00F81ED6" w:rsidRPr="00BC4261" w:rsidRDefault="00F81ED6" w:rsidP="00F30C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001" w:type="dxa"/>
            <w:shd w:val="clear" w:color="auto" w:fill="FFFFFF" w:themeFill="background1"/>
          </w:tcPr>
          <w:p w:rsidR="00F81ED6" w:rsidRPr="00BC4261" w:rsidRDefault="00F81ED6" w:rsidP="00F30C6F">
            <w:pPr>
              <w:spacing w:line="360" w:lineRule="auto"/>
              <w:jc w:val="both"/>
              <w:rPr>
                <w:rFonts w:ascii="Times New Roman" w:hAnsi="Times New Roman" w:cs="Times New Roman"/>
                <w:b w:val="0"/>
                <w:sz w:val="24"/>
                <w:szCs w:val="24"/>
              </w:rPr>
            </w:pPr>
            <w:r w:rsidRPr="00BC4261">
              <w:rPr>
                <w:rFonts w:ascii="Times New Roman" w:hAnsi="Times New Roman" w:cs="Times New Roman"/>
                <w:b w:val="0"/>
                <w:sz w:val="24"/>
                <w:szCs w:val="24"/>
              </w:rPr>
              <w:t>Costos Directos:</w:t>
            </w:r>
          </w:p>
        </w:tc>
        <w:tc>
          <w:tcPr>
            <w:tcW w:w="1960" w:type="dxa"/>
            <w:shd w:val="clear" w:color="auto" w:fill="FFFFFF" w:themeFill="background1"/>
          </w:tcPr>
          <w:p w:rsidR="00F81ED6" w:rsidRPr="00BC4261" w:rsidRDefault="00F81ED6" w:rsidP="00F30C6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10" w:type="dxa"/>
            <w:shd w:val="clear" w:color="auto" w:fill="FFFFFF" w:themeFill="background1"/>
          </w:tcPr>
          <w:p w:rsidR="00F81ED6" w:rsidRPr="00BC4261" w:rsidRDefault="00F81ED6" w:rsidP="00F30C6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55" w:type="dxa"/>
            <w:shd w:val="clear" w:color="auto" w:fill="FFFFFF" w:themeFill="background1"/>
          </w:tcPr>
          <w:p w:rsidR="00F81ED6" w:rsidRPr="00BC4261" w:rsidRDefault="00F81ED6" w:rsidP="00F30C6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1ED6" w:rsidRPr="00BC4261" w:rsidTr="006F7A9A">
        <w:trPr>
          <w:trHeight w:val="363"/>
          <w:jc w:val="center"/>
        </w:trPr>
        <w:tc>
          <w:tcPr>
            <w:cnfStyle w:val="001000000000" w:firstRow="0" w:lastRow="0" w:firstColumn="1" w:lastColumn="0" w:oddVBand="0" w:evenVBand="0" w:oddHBand="0" w:evenHBand="0" w:firstRowFirstColumn="0" w:firstRowLastColumn="0" w:lastRowFirstColumn="0" w:lastRowLastColumn="0"/>
            <w:tcW w:w="3001" w:type="dxa"/>
            <w:shd w:val="clear" w:color="auto" w:fill="FFFFFF" w:themeFill="background1"/>
          </w:tcPr>
          <w:p w:rsidR="00F81ED6" w:rsidRPr="00BC4261" w:rsidRDefault="00F81ED6" w:rsidP="00F30C6F">
            <w:pPr>
              <w:spacing w:line="360" w:lineRule="auto"/>
              <w:jc w:val="both"/>
              <w:rPr>
                <w:rFonts w:ascii="Times New Roman" w:hAnsi="Times New Roman" w:cs="Times New Roman"/>
                <w:b w:val="0"/>
                <w:sz w:val="24"/>
                <w:szCs w:val="24"/>
              </w:rPr>
            </w:pPr>
            <w:r w:rsidRPr="00BC4261">
              <w:rPr>
                <w:rFonts w:ascii="Times New Roman" w:hAnsi="Times New Roman" w:cs="Times New Roman"/>
                <w:b w:val="0"/>
                <w:sz w:val="24"/>
                <w:szCs w:val="24"/>
              </w:rPr>
              <w:t>De 3000 a 4000 soles</w:t>
            </w:r>
          </w:p>
        </w:tc>
        <w:tc>
          <w:tcPr>
            <w:tcW w:w="1960" w:type="dxa"/>
            <w:shd w:val="clear" w:color="auto" w:fill="FFFFFF" w:themeFill="background1"/>
          </w:tcPr>
          <w:p w:rsidR="00F81ED6" w:rsidRPr="00BC4261" w:rsidRDefault="00F81ED6" w:rsidP="00F30C6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810" w:type="dxa"/>
            <w:shd w:val="clear" w:color="auto" w:fill="FFFFFF" w:themeFill="background1"/>
          </w:tcPr>
          <w:p w:rsidR="00F81ED6" w:rsidRPr="00BC4261" w:rsidRDefault="00F30C6F" w:rsidP="00F30C6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 xml:space="preserve"> 14</w:t>
            </w:r>
          </w:p>
        </w:tc>
        <w:tc>
          <w:tcPr>
            <w:tcW w:w="2255" w:type="dxa"/>
            <w:shd w:val="clear" w:color="auto" w:fill="FFFFFF" w:themeFill="background1"/>
          </w:tcPr>
          <w:p w:rsidR="00F81ED6" w:rsidRPr="00BC4261" w:rsidRDefault="00F30C6F" w:rsidP="00F30C6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52.00</w:t>
            </w:r>
          </w:p>
        </w:tc>
      </w:tr>
      <w:tr w:rsidR="00F81ED6" w:rsidRPr="00BC4261" w:rsidTr="006F7A9A">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001" w:type="dxa"/>
            <w:shd w:val="clear" w:color="auto" w:fill="FFFFFF" w:themeFill="background1"/>
          </w:tcPr>
          <w:p w:rsidR="00F81ED6" w:rsidRPr="00BC4261" w:rsidRDefault="00F81ED6" w:rsidP="00F30C6F">
            <w:pPr>
              <w:spacing w:line="360" w:lineRule="auto"/>
              <w:jc w:val="both"/>
              <w:rPr>
                <w:rFonts w:ascii="Times New Roman" w:hAnsi="Times New Roman" w:cs="Times New Roman"/>
                <w:b w:val="0"/>
                <w:sz w:val="24"/>
                <w:szCs w:val="24"/>
              </w:rPr>
            </w:pPr>
            <w:r w:rsidRPr="00BC4261">
              <w:rPr>
                <w:rFonts w:ascii="Times New Roman" w:hAnsi="Times New Roman" w:cs="Times New Roman"/>
                <w:b w:val="0"/>
                <w:sz w:val="24"/>
                <w:szCs w:val="24"/>
              </w:rPr>
              <w:t>De 4100 a 5000 soles</w:t>
            </w:r>
          </w:p>
        </w:tc>
        <w:tc>
          <w:tcPr>
            <w:tcW w:w="1960" w:type="dxa"/>
            <w:shd w:val="clear" w:color="auto" w:fill="FFFFFF" w:themeFill="background1"/>
          </w:tcPr>
          <w:p w:rsidR="00F81ED6" w:rsidRPr="00BC4261" w:rsidRDefault="00F30C6F" w:rsidP="00F30C6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27</w:t>
            </w:r>
          </w:p>
        </w:tc>
        <w:tc>
          <w:tcPr>
            <w:tcW w:w="1810" w:type="dxa"/>
            <w:shd w:val="clear" w:color="auto" w:fill="FFFFFF" w:themeFill="background1"/>
          </w:tcPr>
          <w:p w:rsidR="00F81ED6" w:rsidRPr="00BC4261" w:rsidRDefault="00F30C6F" w:rsidP="00F30C6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10</w:t>
            </w:r>
          </w:p>
        </w:tc>
        <w:tc>
          <w:tcPr>
            <w:tcW w:w="2255" w:type="dxa"/>
            <w:shd w:val="clear" w:color="auto" w:fill="FFFFFF" w:themeFill="background1"/>
          </w:tcPr>
          <w:p w:rsidR="00F81ED6" w:rsidRPr="00BC4261" w:rsidRDefault="00F30C6F" w:rsidP="00F30C6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37.00</w:t>
            </w:r>
          </w:p>
        </w:tc>
      </w:tr>
      <w:tr w:rsidR="00F81ED6" w:rsidRPr="00BC4261" w:rsidTr="006F7A9A">
        <w:trPr>
          <w:trHeight w:val="363"/>
          <w:jc w:val="center"/>
        </w:trPr>
        <w:tc>
          <w:tcPr>
            <w:cnfStyle w:val="001000000000" w:firstRow="0" w:lastRow="0" w:firstColumn="1" w:lastColumn="0" w:oddVBand="0" w:evenVBand="0" w:oddHBand="0" w:evenHBand="0" w:firstRowFirstColumn="0" w:firstRowLastColumn="0" w:lastRowFirstColumn="0" w:lastRowLastColumn="0"/>
            <w:tcW w:w="3001" w:type="dxa"/>
          </w:tcPr>
          <w:p w:rsidR="00F81ED6" w:rsidRPr="00BC4261" w:rsidRDefault="00F81ED6" w:rsidP="00F30C6F">
            <w:pPr>
              <w:spacing w:line="360" w:lineRule="auto"/>
              <w:jc w:val="both"/>
              <w:rPr>
                <w:rFonts w:ascii="Times New Roman" w:hAnsi="Times New Roman" w:cs="Times New Roman"/>
                <w:b w:val="0"/>
                <w:sz w:val="24"/>
                <w:szCs w:val="24"/>
              </w:rPr>
            </w:pPr>
            <w:r w:rsidRPr="00BC4261">
              <w:rPr>
                <w:rFonts w:ascii="Times New Roman" w:hAnsi="Times New Roman" w:cs="Times New Roman"/>
                <w:b w:val="0"/>
                <w:sz w:val="24"/>
                <w:szCs w:val="24"/>
              </w:rPr>
              <w:t>De 5100 a 6000 soles</w:t>
            </w:r>
          </w:p>
        </w:tc>
        <w:tc>
          <w:tcPr>
            <w:tcW w:w="1960" w:type="dxa"/>
          </w:tcPr>
          <w:p w:rsidR="00F81ED6" w:rsidRPr="00BC4261" w:rsidRDefault="00F81ED6" w:rsidP="00F30C6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810" w:type="dxa"/>
          </w:tcPr>
          <w:p w:rsidR="00F81ED6" w:rsidRPr="00BC4261" w:rsidRDefault="00F30C6F" w:rsidP="00F30C6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3</w:t>
            </w:r>
          </w:p>
        </w:tc>
        <w:tc>
          <w:tcPr>
            <w:tcW w:w="2255" w:type="dxa"/>
          </w:tcPr>
          <w:p w:rsidR="00F81ED6" w:rsidRPr="00BC4261" w:rsidRDefault="00F30C6F" w:rsidP="00F30C6F">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11.00</w:t>
            </w:r>
          </w:p>
        </w:tc>
      </w:tr>
      <w:tr w:rsidR="00F81ED6" w:rsidRPr="002717C5" w:rsidTr="006F7A9A">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001" w:type="dxa"/>
            <w:shd w:val="clear" w:color="auto" w:fill="FFFFFF" w:themeFill="background1"/>
          </w:tcPr>
          <w:p w:rsidR="00F81ED6" w:rsidRPr="002717C5" w:rsidRDefault="00F30C6F" w:rsidP="0074120D">
            <w:pPr>
              <w:jc w:val="both"/>
              <w:rPr>
                <w:rFonts w:ascii="Times New Roman" w:hAnsi="Times New Roman" w:cs="Times New Roman"/>
                <w:sz w:val="24"/>
                <w:szCs w:val="24"/>
              </w:rPr>
            </w:pPr>
            <w:r w:rsidRPr="002717C5">
              <w:rPr>
                <w:rFonts w:ascii="Times New Roman" w:hAnsi="Times New Roman" w:cs="Times New Roman"/>
                <w:sz w:val="24"/>
                <w:szCs w:val="24"/>
              </w:rPr>
              <w:t>Total</w:t>
            </w:r>
          </w:p>
        </w:tc>
        <w:tc>
          <w:tcPr>
            <w:tcW w:w="1960" w:type="dxa"/>
            <w:shd w:val="clear" w:color="auto" w:fill="FFFFFF" w:themeFill="background1"/>
          </w:tcPr>
          <w:p w:rsidR="00F81ED6" w:rsidRPr="002717C5"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810" w:type="dxa"/>
            <w:shd w:val="clear" w:color="auto" w:fill="FFFFFF" w:themeFill="background1"/>
          </w:tcPr>
          <w:p w:rsidR="00F81ED6" w:rsidRPr="002717C5" w:rsidRDefault="00F30C6F"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w:t>
            </w:r>
            <w:r w:rsidR="00F81ED6" w:rsidRPr="002717C5">
              <w:rPr>
                <w:rFonts w:ascii="Times New Roman" w:hAnsi="Times New Roman" w:cs="Times New Roman"/>
                <w:b/>
                <w:sz w:val="24"/>
                <w:szCs w:val="24"/>
              </w:rPr>
              <w:t>27</w:t>
            </w:r>
          </w:p>
        </w:tc>
        <w:tc>
          <w:tcPr>
            <w:tcW w:w="2255" w:type="dxa"/>
            <w:shd w:val="clear" w:color="auto" w:fill="FFFFFF" w:themeFill="background1"/>
          </w:tcPr>
          <w:p w:rsidR="00F81ED6" w:rsidRPr="002717C5" w:rsidRDefault="00F30C6F"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17C5">
              <w:rPr>
                <w:rFonts w:ascii="Times New Roman" w:hAnsi="Times New Roman" w:cs="Times New Roman"/>
                <w:b/>
                <w:sz w:val="24"/>
                <w:szCs w:val="24"/>
              </w:rPr>
              <w:t xml:space="preserve">           </w:t>
            </w:r>
            <w:r w:rsidR="00F81ED6" w:rsidRPr="002717C5">
              <w:rPr>
                <w:rFonts w:ascii="Times New Roman" w:hAnsi="Times New Roman" w:cs="Times New Roman"/>
                <w:b/>
                <w:sz w:val="24"/>
                <w:szCs w:val="24"/>
              </w:rPr>
              <w:t>100</w:t>
            </w:r>
          </w:p>
        </w:tc>
      </w:tr>
      <w:tr w:rsidR="00F81ED6" w:rsidRPr="00BC4261" w:rsidTr="006F7A9A">
        <w:trPr>
          <w:trHeight w:val="337"/>
          <w:jc w:val="center"/>
        </w:trPr>
        <w:tc>
          <w:tcPr>
            <w:cnfStyle w:val="001000000000" w:firstRow="0" w:lastRow="0" w:firstColumn="1" w:lastColumn="0" w:oddVBand="0" w:evenVBand="0" w:oddHBand="0" w:evenHBand="0" w:firstRowFirstColumn="0" w:firstRowLastColumn="0" w:lastRowFirstColumn="0" w:lastRowLastColumn="0"/>
            <w:tcW w:w="3001"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Costos Indirectos:</w:t>
            </w:r>
          </w:p>
        </w:tc>
        <w:tc>
          <w:tcPr>
            <w:tcW w:w="1960"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30C6F"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27</w:t>
            </w:r>
          </w:p>
        </w:tc>
        <w:tc>
          <w:tcPr>
            <w:tcW w:w="1810" w:type="dxa"/>
          </w:tcPr>
          <w:p w:rsidR="00F81ED6" w:rsidRPr="00BC4261" w:rsidRDefault="00F30C6F"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 xml:space="preserve"> 00</w:t>
            </w:r>
          </w:p>
        </w:tc>
        <w:tc>
          <w:tcPr>
            <w:tcW w:w="2255" w:type="dxa"/>
          </w:tcPr>
          <w:p w:rsidR="00F81ED6" w:rsidRPr="00BC4261" w:rsidRDefault="00F30C6F"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F81ED6" w:rsidRPr="00BC4261">
              <w:rPr>
                <w:rFonts w:ascii="Times New Roman" w:hAnsi="Times New Roman" w:cs="Times New Roman"/>
                <w:sz w:val="24"/>
                <w:szCs w:val="24"/>
              </w:rPr>
              <w:t>00</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F81ED6" w:rsidRPr="00BC4261" w:rsidRDefault="00F81ED6"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30C6F" w:rsidRPr="00BC4261" w:rsidRDefault="00F30C6F" w:rsidP="00F30C6F">
      <w:pPr>
        <w:jc w:val="both"/>
        <w:rPr>
          <w:rFonts w:ascii="Times New Roman" w:hAnsi="Times New Roman" w:cs="Times New Roman"/>
          <w:color w:val="000000" w:themeColor="text1"/>
          <w:sz w:val="24"/>
          <w:szCs w:val="24"/>
        </w:rPr>
      </w:pPr>
    </w:p>
    <w:p w:rsidR="00F81ED6" w:rsidRPr="00BC4261" w:rsidRDefault="00F81ED6" w:rsidP="00F81ED6">
      <w:pPr>
        <w:ind w:left="567" w:hanging="567"/>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lastRenderedPageBreak/>
        <w:t>ANÁLISIS ECONÓMICO DEL FRIJOL DE PALO FRESCO SECTOR TÚCUME.</w:t>
      </w:r>
    </w:p>
    <w:p w:rsidR="00F30C6F" w:rsidRPr="00BC4261" w:rsidRDefault="00F30C6F" w:rsidP="00F30C6F">
      <w:pPr>
        <w:spacing w:after="0" w:line="480" w:lineRule="auto"/>
        <w:rPr>
          <w:rFonts w:ascii="Times New Roman" w:hAnsi="Times New Roman" w:cs="Times New Roman"/>
          <w:b/>
          <w:color w:val="000000" w:themeColor="text1"/>
          <w:sz w:val="24"/>
          <w:szCs w:val="24"/>
        </w:rPr>
      </w:pPr>
    </w:p>
    <w:p w:rsidR="00F81ED6" w:rsidRPr="00BC4261" w:rsidRDefault="00F30C6F" w:rsidP="00F30C6F">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b/>
          <w:color w:val="000000" w:themeColor="text1"/>
          <w:sz w:val="24"/>
          <w:szCs w:val="24"/>
        </w:rPr>
        <w:t xml:space="preserve">     </w:t>
      </w:r>
      <w:r w:rsidR="00F81ED6" w:rsidRPr="00BC4261">
        <w:rPr>
          <w:rFonts w:ascii="Times New Roman" w:hAnsi="Times New Roman" w:cs="Times New Roman"/>
          <w:color w:val="000000" w:themeColor="text1"/>
          <w:sz w:val="24"/>
          <w:szCs w:val="24"/>
        </w:rPr>
        <w:t xml:space="preserve">Producción por hectárea en kilogramos multiplicado por el precio de venta por kilogramo del frijol de palo fresco nos da </w:t>
      </w:r>
      <w:r w:rsidRPr="00BC4261">
        <w:rPr>
          <w:rFonts w:ascii="Times New Roman" w:hAnsi="Times New Roman" w:cs="Times New Roman"/>
          <w:b/>
          <w:color w:val="000000" w:themeColor="text1"/>
          <w:sz w:val="24"/>
          <w:szCs w:val="24"/>
        </w:rPr>
        <w:t>ingreso bruto por hectárea</w:t>
      </w:r>
      <w:r w:rsidR="00F81ED6" w:rsidRPr="00BC4261">
        <w:rPr>
          <w:rFonts w:ascii="Times New Roman" w:hAnsi="Times New Roman" w:cs="Times New Roman"/>
          <w:color w:val="000000" w:themeColor="text1"/>
          <w:sz w:val="24"/>
          <w:szCs w:val="24"/>
        </w:rPr>
        <w:t>.</w:t>
      </w:r>
    </w:p>
    <w:p w:rsidR="00F81ED6" w:rsidRPr="00BC4261" w:rsidRDefault="00F30C6F" w:rsidP="00F30C6F">
      <w:pPr>
        <w:spacing w:line="480" w:lineRule="auto"/>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Al ingreso bruto por hectárea</w:t>
      </w:r>
      <w:r w:rsidRPr="00BC4261">
        <w:rPr>
          <w:rFonts w:ascii="Times New Roman" w:hAnsi="Times New Roman" w:cs="Times New Roman"/>
          <w:color w:val="000000" w:themeColor="text1"/>
          <w:sz w:val="24"/>
          <w:szCs w:val="24"/>
        </w:rPr>
        <w:t xml:space="preserve"> </w:t>
      </w:r>
      <w:r w:rsidR="00F81ED6" w:rsidRPr="00BC4261">
        <w:rPr>
          <w:rFonts w:ascii="Times New Roman" w:hAnsi="Times New Roman" w:cs="Times New Roman"/>
          <w:color w:val="000000" w:themeColor="text1"/>
          <w:sz w:val="24"/>
          <w:szCs w:val="24"/>
        </w:rPr>
        <w:t xml:space="preserve">se le resta el </w:t>
      </w:r>
      <w:r w:rsidRPr="00BC4261">
        <w:rPr>
          <w:rFonts w:ascii="Times New Roman" w:hAnsi="Times New Roman" w:cs="Times New Roman"/>
          <w:b/>
          <w:color w:val="000000" w:themeColor="text1"/>
          <w:sz w:val="24"/>
          <w:szCs w:val="24"/>
        </w:rPr>
        <w:t>costo de producción por hectárea</w:t>
      </w:r>
      <w:r w:rsidR="00F81ED6" w:rsidRPr="00BC4261">
        <w:rPr>
          <w:rFonts w:ascii="Times New Roman" w:hAnsi="Times New Roman" w:cs="Times New Roman"/>
          <w:color w:val="000000" w:themeColor="text1"/>
          <w:sz w:val="24"/>
          <w:szCs w:val="24"/>
        </w:rPr>
        <w:t xml:space="preserve"> nos da el </w:t>
      </w:r>
      <w:r w:rsidRPr="00BC4261">
        <w:rPr>
          <w:rFonts w:ascii="Times New Roman" w:hAnsi="Times New Roman" w:cs="Times New Roman"/>
          <w:b/>
          <w:color w:val="000000" w:themeColor="text1"/>
          <w:sz w:val="24"/>
          <w:szCs w:val="24"/>
        </w:rPr>
        <w:t>ingreso neto por hectárea.</w:t>
      </w:r>
    </w:p>
    <w:p w:rsidR="00E31CC0" w:rsidRPr="00BC4261" w:rsidRDefault="00E31CC0" w:rsidP="00E31CC0">
      <w:pPr>
        <w:spacing w:after="0" w:line="480" w:lineRule="auto"/>
        <w:rPr>
          <w:rFonts w:ascii="Times New Roman" w:hAnsi="Times New Roman" w:cs="Times New Roman"/>
          <w:b/>
          <w:color w:val="000000" w:themeColor="text1"/>
          <w:sz w:val="24"/>
          <w:szCs w:val="24"/>
        </w:rPr>
      </w:pPr>
    </w:p>
    <w:p w:rsidR="00130491" w:rsidRPr="00BC4261" w:rsidRDefault="00130491" w:rsidP="0013049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234" w:name="_Toc4730954"/>
      <w:bookmarkStart w:id="235" w:name="_Toc4731096"/>
      <w:r w:rsidRPr="00BC4261">
        <w:rPr>
          <w:rFonts w:ascii="Times New Roman" w:hAnsi="Times New Roman" w:cs="Times New Roman"/>
          <w:i w:val="0"/>
          <w:color w:val="000000" w:themeColor="text1"/>
          <w:sz w:val="20"/>
          <w:szCs w:val="20"/>
        </w:rPr>
        <w:t xml:space="preserve">Tabla </w:t>
      </w:r>
      <w:r w:rsidR="006F7A9A">
        <w:rPr>
          <w:rFonts w:ascii="Times New Roman" w:hAnsi="Times New Roman" w:cs="Times New Roman"/>
          <w:i w:val="0"/>
          <w:color w:val="000000" w:themeColor="text1"/>
          <w:sz w:val="20"/>
          <w:szCs w:val="20"/>
        </w:rPr>
        <w:t>67</w:t>
      </w:r>
      <w:r w:rsidRPr="00BC4261">
        <w:rPr>
          <w:rFonts w:ascii="Times New Roman" w:hAnsi="Times New Roman" w:cs="Times New Roman"/>
          <w:i w:val="0"/>
          <w:color w:val="000000" w:themeColor="text1"/>
          <w:sz w:val="20"/>
          <w:szCs w:val="20"/>
        </w:rPr>
        <w:t>.</w:t>
      </w:r>
      <w:bookmarkEnd w:id="234"/>
      <w:bookmarkEnd w:id="235"/>
      <w:r w:rsidRPr="00BC4261">
        <w:rPr>
          <w:rFonts w:ascii="Times New Roman" w:hAnsi="Times New Roman" w:cs="Times New Roman"/>
          <w:i w:val="0"/>
          <w:color w:val="000000" w:themeColor="text1"/>
          <w:sz w:val="20"/>
          <w:szCs w:val="20"/>
        </w:rPr>
        <w:t xml:space="preserve"> </w:t>
      </w:r>
    </w:p>
    <w:p w:rsidR="00F81ED6" w:rsidRPr="00BC4261" w:rsidRDefault="00130491" w:rsidP="00130491">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Ingreso neto (utilidad) por hectárea del frijol de palo fresco en el sector de Túcume.</w:t>
      </w:r>
    </w:p>
    <w:tbl>
      <w:tblPr>
        <w:tblStyle w:val="Tabladelista6concolores1"/>
        <w:tblW w:w="0" w:type="auto"/>
        <w:jc w:val="center"/>
        <w:tblLook w:val="04A0" w:firstRow="1" w:lastRow="0" w:firstColumn="1" w:lastColumn="0" w:noHBand="0" w:noVBand="1"/>
      </w:tblPr>
      <w:tblGrid>
        <w:gridCol w:w="2827"/>
        <w:gridCol w:w="1348"/>
        <w:gridCol w:w="1752"/>
        <w:gridCol w:w="1612"/>
      </w:tblGrid>
      <w:tr w:rsidR="00F81ED6" w:rsidRPr="00BC4261" w:rsidTr="00130491">
        <w:trPr>
          <w:cnfStyle w:val="100000000000" w:firstRow="1" w:lastRow="0" w:firstColumn="0" w:lastColumn="0" w:oddVBand="0" w:evenVBand="0" w:oddHBand="0"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2827" w:type="dxa"/>
            <w:vAlign w:val="center"/>
          </w:tcPr>
          <w:p w:rsidR="00F81ED6" w:rsidRPr="00BC4261" w:rsidRDefault="00F81ED6" w:rsidP="00130491">
            <w:pPr>
              <w:jc w:val="center"/>
              <w:rPr>
                <w:rFonts w:ascii="Times New Roman" w:hAnsi="Times New Roman" w:cs="Times New Roman"/>
                <w:sz w:val="24"/>
                <w:szCs w:val="24"/>
              </w:rPr>
            </w:pPr>
            <w:r w:rsidRPr="00BC4261">
              <w:rPr>
                <w:rFonts w:ascii="Times New Roman" w:hAnsi="Times New Roman" w:cs="Times New Roman"/>
                <w:sz w:val="24"/>
                <w:szCs w:val="24"/>
              </w:rPr>
              <w:t>Ingreso neto por hectárea.(UTILIDAD)</w:t>
            </w:r>
          </w:p>
        </w:tc>
        <w:tc>
          <w:tcPr>
            <w:tcW w:w="1348" w:type="dxa"/>
            <w:vAlign w:val="center"/>
          </w:tcPr>
          <w:p w:rsidR="00F81ED6" w:rsidRPr="00BC4261" w:rsidRDefault="00F81ED6" w:rsidP="001304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752" w:type="dxa"/>
            <w:vAlign w:val="center"/>
          </w:tcPr>
          <w:p w:rsidR="00F81ED6" w:rsidRPr="00BC4261" w:rsidRDefault="00F81ED6" w:rsidP="00130491">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 de</w:t>
            </w:r>
          </w:p>
          <w:p w:rsidR="00F81ED6" w:rsidRPr="00BC4261" w:rsidRDefault="00037D1E" w:rsidP="00130491">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E</w:t>
            </w:r>
            <w:r w:rsidR="00F81ED6" w:rsidRPr="00BC4261">
              <w:rPr>
                <w:rFonts w:ascii="Times New Roman" w:hAnsi="Times New Roman" w:cs="Times New Roman"/>
                <w:sz w:val="24"/>
                <w:szCs w:val="24"/>
              </w:rPr>
              <w:t>ncuestas</w:t>
            </w:r>
          </w:p>
        </w:tc>
        <w:tc>
          <w:tcPr>
            <w:tcW w:w="1612" w:type="dxa"/>
            <w:vAlign w:val="center"/>
          </w:tcPr>
          <w:p w:rsidR="00F81ED6" w:rsidRPr="00BC4261" w:rsidRDefault="00F81ED6" w:rsidP="001304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w:t>
            </w:r>
          </w:p>
          <w:p w:rsidR="00F81ED6" w:rsidRPr="00BC4261" w:rsidRDefault="00F81ED6" w:rsidP="001304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 )</w:t>
            </w:r>
          </w:p>
        </w:tc>
      </w:tr>
      <w:tr w:rsidR="00F81ED6" w:rsidRPr="00BC4261" w:rsidTr="00130491">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827"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2,000  a  3,000 soles.</w:t>
            </w:r>
          </w:p>
        </w:tc>
        <w:tc>
          <w:tcPr>
            <w:tcW w:w="1348"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752"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9</w:t>
            </w:r>
          </w:p>
        </w:tc>
        <w:tc>
          <w:tcPr>
            <w:tcW w:w="1612"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33.33</w:t>
            </w:r>
          </w:p>
        </w:tc>
      </w:tr>
      <w:tr w:rsidR="00F81ED6" w:rsidRPr="00BC4261" w:rsidTr="00130491">
        <w:trPr>
          <w:trHeight w:val="369"/>
          <w:jc w:val="center"/>
        </w:trPr>
        <w:tc>
          <w:tcPr>
            <w:cnfStyle w:val="001000000000" w:firstRow="0" w:lastRow="0" w:firstColumn="1" w:lastColumn="0" w:oddVBand="0" w:evenVBand="0" w:oddHBand="0" w:evenHBand="0" w:firstRowFirstColumn="0" w:firstRowLastColumn="0" w:lastRowFirstColumn="0" w:lastRowLastColumn="0"/>
            <w:tcW w:w="2827" w:type="dxa"/>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3,100  a  4,000 soles</w:t>
            </w:r>
          </w:p>
        </w:tc>
        <w:tc>
          <w:tcPr>
            <w:tcW w:w="1348"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752"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11</w:t>
            </w:r>
          </w:p>
        </w:tc>
        <w:tc>
          <w:tcPr>
            <w:tcW w:w="1612" w:type="dxa"/>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40.75</w:t>
            </w:r>
          </w:p>
        </w:tc>
      </w:tr>
      <w:tr w:rsidR="00F81ED6" w:rsidRPr="00BC4261" w:rsidTr="00130491">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827"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4,100  a  5,000 soles</w:t>
            </w:r>
          </w:p>
        </w:tc>
        <w:tc>
          <w:tcPr>
            <w:tcW w:w="1348"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752"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6</w:t>
            </w:r>
          </w:p>
        </w:tc>
        <w:tc>
          <w:tcPr>
            <w:tcW w:w="1612" w:type="dxa"/>
            <w:shd w:val="clear" w:color="auto" w:fill="FFFFFF" w:themeFill="background1"/>
          </w:tcPr>
          <w:p w:rsidR="00F81ED6" w:rsidRPr="00BC4261"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22.22</w:t>
            </w:r>
          </w:p>
        </w:tc>
      </w:tr>
      <w:tr w:rsidR="00F81ED6" w:rsidRPr="00BC4261" w:rsidTr="00130491">
        <w:trPr>
          <w:trHeight w:val="369"/>
          <w:jc w:val="center"/>
        </w:trPr>
        <w:tc>
          <w:tcPr>
            <w:cnfStyle w:val="001000000000" w:firstRow="0" w:lastRow="0" w:firstColumn="1" w:lastColumn="0" w:oddVBand="0" w:evenVBand="0" w:oddHBand="0" w:evenHBand="0" w:firstRowFirstColumn="0" w:firstRowLastColumn="0" w:lastRowFirstColumn="0" w:lastRowLastColumn="0"/>
            <w:tcW w:w="2827" w:type="dxa"/>
            <w:shd w:val="clear" w:color="auto" w:fill="FFFFFF" w:themeFill="background1"/>
          </w:tcPr>
          <w:p w:rsidR="00F81ED6" w:rsidRPr="00BC4261" w:rsidRDefault="00F81ED6" w:rsidP="0074120D">
            <w:pPr>
              <w:rPr>
                <w:rFonts w:ascii="Times New Roman" w:hAnsi="Times New Roman" w:cs="Times New Roman"/>
                <w:b w:val="0"/>
                <w:sz w:val="24"/>
                <w:szCs w:val="24"/>
              </w:rPr>
            </w:pPr>
            <w:r w:rsidRPr="00BC4261">
              <w:rPr>
                <w:rFonts w:ascii="Times New Roman" w:hAnsi="Times New Roman" w:cs="Times New Roman"/>
                <w:b w:val="0"/>
                <w:sz w:val="24"/>
                <w:szCs w:val="24"/>
              </w:rPr>
              <w:t>De   5,100  a  5,500 soles</w:t>
            </w:r>
          </w:p>
        </w:tc>
        <w:tc>
          <w:tcPr>
            <w:tcW w:w="1348" w:type="dxa"/>
            <w:shd w:val="clear" w:color="auto" w:fill="FFFFFF" w:themeFill="background1"/>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27</w:t>
            </w:r>
          </w:p>
        </w:tc>
        <w:tc>
          <w:tcPr>
            <w:tcW w:w="1752" w:type="dxa"/>
            <w:shd w:val="clear" w:color="auto" w:fill="FFFFFF" w:themeFill="background1"/>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 xml:space="preserve"> 1</w:t>
            </w:r>
          </w:p>
        </w:tc>
        <w:tc>
          <w:tcPr>
            <w:tcW w:w="1612" w:type="dxa"/>
            <w:shd w:val="clear" w:color="auto" w:fill="FFFFFF" w:themeFill="background1"/>
          </w:tcPr>
          <w:p w:rsidR="00F81ED6" w:rsidRPr="00BC4261" w:rsidRDefault="00F81ED6" w:rsidP="00741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w:t>
            </w:r>
            <w:r w:rsidR="00130491" w:rsidRPr="00BC4261">
              <w:rPr>
                <w:rFonts w:ascii="Times New Roman" w:hAnsi="Times New Roman" w:cs="Times New Roman"/>
                <w:sz w:val="24"/>
                <w:szCs w:val="24"/>
              </w:rPr>
              <w:t xml:space="preserve">    </w:t>
            </w:r>
            <w:r w:rsidRPr="00BC4261">
              <w:rPr>
                <w:rFonts w:ascii="Times New Roman" w:hAnsi="Times New Roman" w:cs="Times New Roman"/>
                <w:sz w:val="24"/>
                <w:szCs w:val="24"/>
              </w:rPr>
              <w:t>3.70</w:t>
            </w:r>
          </w:p>
        </w:tc>
      </w:tr>
      <w:tr w:rsidR="00F81ED6" w:rsidRPr="002809F0" w:rsidTr="00130491">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827" w:type="dxa"/>
            <w:shd w:val="clear" w:color="auto" w:fill="FFFFFF" w:themeFill="background1"/>
          </w:tcPr>
          <w:p w:rsidR="00F81ED6" w:rsidRPr="002809F0" w:rsidRDefault="00130491" w:rsidP="0074120D">
            <w:pPr>
              <w:rPr>
                <w:rFonts w:ascii="Times New Roman" w:hAnsi="Times New Roman" w:cs="Times New Roman"/>
                <w:sz w:val="24"/>
                <w:szCs w:val="24"/>
              </w:rPr>
            </w:pPr>
            <w:r w:rsidRPr="002809F0">
              <w:rPr>
                <w:rFonts w:ascii="Times New Roman" w:hAnsi="Times New Roman" w:cs="Times New Roman"/>
                <w:sz w:val="24"/>
                <w:szCs w:val="24"/>
              </w:rPr>
              <w:t>Total</w:t>
            </w:r>
          </w:p>
        </w:tc>
        <w:tc>
          <w:tcPr>
            <w:tcW w:w="1348" w:type="dxa"/>
            <w:shd w:val="clear" w:color="auto" w:fill="FFFFFF" w:themeFill="background1"/>
          </w:tcPr>
          <w:p w:rsidR="00F81ED6" w:rsidRPr="002809F0"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752" w:type="dxa"/>
            <w:shd w:val="clear" w:color="auto" w:fill="FFFFFF" w:themeFill="background1"/>
          </w:tcPr>
          <w:p w:rsidR="00F81ED6" w:rsidRPr="002809F0"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 xml:space="preserve">          </w:t>
            </w:r>
            <w:r w:rsidR="00130491" w:rsidRPr="002809F0">
              <w:rPr>
                <w:rFonts w:ascii="Times New Roman" w:hAnsi="Times New Roman" w:cs="Times New Roman"/>
                <w:b/>
                <w:sz w:val="24"/>
                <w:szCs w:val="24"/>
              </w:rPr>
              <w:t xml:space="preserve">   </w:t>
            </w:r>
            <w:r w:rsidRPr="002809F0">
              <w:rPr>
                <w:rFonts w:ascii="Times New Roman" w:hAnsi="Times New Roman" w:cs="Times New Roman"/>
                <w:b/>
                <w:sz w:val="24"/>
                <w:szCs w:val="24"/>
              </w:rPr>
              <w:t>27</w:t>
            </w:r>
          </w:p>
        </w:tc>
        <w:tc>
          <w:tcPr>
            <w:tcW w:w="1612" w:type="dxa"/>
            <w:shd w:val="clear" w:color="auto" w:fill="FFFFFF" w:themeFill="background1"/>
          </w:tcPr>
          <w:p w:rsidR="00F81ED6" w:rsidRPr="002809F0" w:rsidRDefault="00F81ED6" w:rsidP="007412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 xml:space="preserve">       </w:t>
            </w:r>
            <w:r w:rsidR="00130491" w:rsidRPr="002809F0">
              <w:rPr>
                <w:rFonts w:ascii="Times New Roman" w:hAnsi="Times New Roman" w:cs="Times New Roman"/>
                <w:b/>
                <w:sz w:val="24"/>
                <w:szCs w:val="24"/>
              </w:rPr>
              <w:t xml:space="preserve">    100 </w:t>
            </w:r>
            <w:r w:rsidRPr="002809F0">
              <w:rPr>
                <w:rFonts w:ascii="Times New Roman" w:hAnsi="Times New Roman" w:cs="Times New Roman"/>
                <w:b/>
                <w:sz w:val="24"/>
                <w:szCs w:val="24"/>
              </w:rPr>
              <w:t xml:space="preserve">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D803D9" w:rsidRPr="00BC4261" w:rsidRDefault="00D803D9" w:rsidP="00130491">
      <w:pPr>
        <w:spacing w:after="0"/>
        <w:ind w:left="567" w:hanging="567"/>
        <w:rPr>
          <w:rFonts w:ascii="Times New Roman" w:hAnsi="Times New Roman" w:cs="Times New Roman"/>
          <w:color w:val="000000" w:themeColor="text1"/>
          <w:sz w:val="20"/>
          <w:szCs w:val="24"/>
        </w:rPr>
      </w:pPr>
    </w:p>
    <w:p w:rsidR="00F81ED6" w:rsidRPr="00BC4261" w:rsidRDefault="00F81ED6" w:rsidP="00F81ED6">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130491" w:rsidRPr="00BC4261" w:rsidRDefault="00130491" w:rsidP="00130491">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w:t>
      </w:r>
      <w:bookmarkStart w:id="236" w:name="_Toc4730955"/>
      <w:bookmarkStart w:id="237" w:name="_Toc4731097"/>
      <w:r w:rsidRPr="00BC4261">
        <w:rPr>
          <w:rFonts w:ascii="Times New Roman" w:hAnsi="Times New Roman" w:cs="Times New Roman"/>
          <w:i w:val="0"/>
          <w:color w:val="000000" w:themeColor="text1"/>
          <w:sz w:val="20"/>
          <w:szCs w:val="20"/>
        </w:rPr>
        <w:t xml:space="preserve">Tabla </w:t>
      </w:r>
      <w:r w:rsidR="006F7A9A">
        <w:rPr>
          <w:rFonts w:ascii="Times New Roman" w:hAnsi="Times New Roman" w:cs="Times New Roman"/>
          <w:i w:val="0"/>
          <w:color w:val="000000" w:themeColor="text1"/>
          <w:sz w:val="20"/>
          <w:szCs w:val="20"/>
        </w:rPr>
        <w:t>68</w:t>
      </w:r>
      <w:r w:rsidRPr="00BC4261">
        <w:rPr>
          <w:rFonts w:ascii="Times New Roman" w:hAnsi="Times New Roman" w:cs="Times New Roman"/>
          <w:i w:val="0"/>
          <w:color w:val="000000" w:themeColor="text1"/>
          <w:sz w:val="20"/>
          <w:szCs w:val="20"/>
        </w:rPr>
        <w:t>.</w:t>
      </w:r>
      <w:bookmarkEnd w:id="236"/>
      <w:bookmarkEnd w:id="237"/>
      <w:r w:rsidRPr="00BC4261">
        <w:rPr>
          <w:rFonts w:ascii="Times New Roman" w:hAnsi="Times New Roman" w:cs="Times New Roman"/>
          <w:i w:val="0"/>
          <w:color w:val="000000" w:themeColor="text1"/>
          <w:sz w:val="20"/>
          <w:szCs w:val="20"/>
        </w:rPr>
        <w:t xml:space="preserve"> </w:t>
      </w:r>
    </w:p>
    <w:p w:rsidR="00F81ED6" w:rsidRPr="00BC4261" w:rsidRDefault="00130491" w:rsidP="00130491">
      <w:pPr>
        <w:pStyle w:val="Descripcin"/>
        <w:spacing w:after="0"/>
        <w:rPr>
          <w:rFonts w:ascii="Times New Roman" w:hAnsi="Times New Roman" w:cs="Times New Roman"/>
          <w:b/>
          <w:color w:val="000000" w:themeColor="text1"/>
          <w:sz w:val="20"/>
          <w:szCs w:val="20"/>
        </w:rPr>
      </w:pPr>
      <w:r w:rsidRPr="00BC4261">
        <w:rPr>
          <w:rFonts w:ascii="Times New Roman" w:hAnsi="Times New Roman" w:cs="Times New Roman"/>
          <w:color w:val="000000" w:themeColor="text1"/>
          <w:sz w:val="20"/>
          <w:szCs w:val="20"/>
        </w:rPr>
        <w:t xml:space="preserve">                Ingreso neto (utilidad) por hectárea del frijol de palo fresco en el sector de Batan Grande</w:t>
      </w:r>
    </w:p>
    <w:tbl>
      <w:tblPr>
        <w:tblStyle w:val="Tabladelista6concolores1"/>
        <w:tblW w:w="0" w:type="auto"/>
        <w:jc w:val="center"/>
        <w:tblLook w:val="04A0" w:firstRow="1" w:lastRow="0" w:firstColumn="1" w:lastColumn="0" w:noHBand="0" w:noVBand="1"/>
      </w:tblPr>
      <w:tblGrid>
        <w:gridCol w:w="2915"/>
        <w:gridCol w:w="1502"/>
        <w:gridCol w:w="1413"/>
        <w:gridCol w:w="1847"/>
      </w:tblGrid>
      <w:tr w:rsidR="00F81ED6" w:rsidRPr="00BC4261" w:rsidTr="00D803D9">
        <w:trPr>
          <w:cnfStyle w:val="100000000000" w:firstRow="1" w:lastRow="0" w:firstColumn="0" w:lastColumn="0" w:oddVBand="0" w:evenVBand="0" w:oddHBand="0"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2915" w:type="dxa"/>
            <w:vAlign w:val="center"/>
          </w:tcPr>
          <w:p w:rsidR="00F81ED6" w:rsidRPr="00BC4261" w:rsidRDefault="00F81ED6" w:rsidP="00130491">
            <w:pPr>
              <w:jc w:val="center"/>
              <w:rPr>
                <w:rFonts w:ascii="Times New Roman" w:hAnsi="Times New Roman" w:cs="Times New Roman"/>
                <w:sz w:val="24"/>
                <w:szCs w:val="24"/>
              </w:rPr>
            </w:pPr>
            <w:r w:rsidRPr="00BC4261">
              <w:rPr>
                <w:rFonts w:ascii="Times New Roman" w:hAnsi="Times New Roman" w:cs="Times New Roman"/>
                <w:sz w:val="24"/>
                <w:szCs w:val="24"/>
              </w:rPr>
              <w:t>Ingreso neto por hectárea. (UTILIDAD)</w:t>
            </w:r>
          </w:p>
        </w:tc>
        <w:tc>
          <w:tcPr>
            <w:tcW w:w="1502" w:type="dxa"/>
            <w:vAlign w:val="center"/>
          </w:tcPr>
          <w:p w:rsidR="00F81ED6" w:rsidRPr="00BC4261" w:rsidRDefault="00F81ED6" w:rsidP="00D803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413" w:type="dxa"/>
            <w:vAlign w:val="center"/>
          </w:tcPr>
          <w:p w:rsidR="00F81ED6" w:rsidRPr="00BC4261" w:rsidRDefault="00F81ED6" w:rsidP="00D803D9">
            <w:pPr>
              <w:ind w:left="4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Número de </w:t>
            </w:r>
            <w:r w:rsidR="00D803D9" w:rsidRPr="00BC4261">
              <w:rPr>
                <w:rFonts w:ascii="Times New Roman" w:hAnsi="Times New Roman" w:cs="Times New Roman"/>
                <w:sz w:val="24"/>
                <w:szCs w:val="24"/>
              </w:rPr>
              <w:t xml:space="preserve">  </w:t>
            </w:r>
            <w:r w:rsidRPr="00BC4261">
              <w:rPr>
                <w:rFonts w:ascii="Times New Roman" w:hAnsi="Times New Roman" w:cs="Times New Roman"/>
                <w:sz w:val="24"/>
                <w:szCs w:val="24"/>
              </w:rPr>
              <w:t>encuestas</w:t>
            </w:r>
          </w:p>
        </w:tc>
        <w:tc>
          <w:tcPr>
            <w:tcW w:w="1847" w:type="dxa"/>
            <w:vAlign w:val="center"/>
          </w:tcPr>
          <w:p w:rsidR="00130491" w:rsidRPr="00BC4261" w:rsidRDefault="00F81ED6" w:rsidP="001304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Porcentaje </w:t>
            </w:r>
          </w:p>
          <w:p w:rsidR="00F81ED6" w:rsidRPr="00BC4261" w:rsidRDefault="00F81ED6" w:rsidP="001304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 )</w:t>
            </w:r>
          </w:p>
        </w:tc>
      </w:tr>
      <w:tr w:rsidR="00F81ED6" w:rsidRPr="00BC4261" w:rsidTr="00D803D9">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915" w:type="dxa"/>
            <w:shd w:val="clear" w:color="auto" w:fill="FFFFFF" w:themeFill="background1"/>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2,000   a   4,000 soles</w:t>
            </w:r>
          </w:p>
        </w:tc>
        <w:tc>
          <w:tcPr>
            <w:tcW w:w="1502"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27</w:t>
            </w:r>
          </w:p>
        </w:tc>
        <w:tc>
          <w:tcPr>
            <w:tcW w:w="1413"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20</w:t>
            </w:r>
          </w:p>
        </w:tc>
        <w:tc>
          <w:tcPr>
            <w:tcW w:w="1847" w:type="dxa"/>
            <w:shd w:val="clear" w:color="auto" w:fill="FFFFFF" w:themeFill="background1"/>
          </w:tcPr>
          <w:p w:rsidR="00F81ED6" w:rsidRPr="00BC4261"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74.07</w:t>
            </w:r>
          </w:p>
        </w:tc>
      </w:tr>
      <w:tr w:rsidR="00F81ED6" w:rsidRPr="00BC4261" w:rsidTr="00D803D9">
        <w:trPr>
          <w:trHeight w:val="388"/>
          <w:jc w:val="center"/>
        </w:trPr>
        <w:tc>
          <w:tcPr>
            <w:cnfStyle w:val="001000000000" w:firstRow="0" w:lastRow="0" w:firstColumn="1" w:lastColumn="0" w:oddVBand="0" w:evenVBand="0" w:oddHBand="0" w:evenHBand="0" w:firstRowFirstColumn="0" w:firstRowLastColumn="0" w:lastRowFirstColumn="0" w:lastRowLastColumn="0"/>
            <w:tcW w:w="2915" w:type="dxa"/>
          </w:tcPr>
          <w:p w:rsidR="00F81ED6" w:rsidRPr="00BC4261" w:rsidRDefault="00F81ED6" w:rsidP="0074120D">
            <w:pPr>
              <w:jc w:val="both"/>
              <w:rPr>
                <w:rFonts w:ascii="Times New Roman" w:hAnsi="Times New Roman" w:cs="Times New Roman"/>
                <w:b w:val="0"/>
                <w:sz w:val="24"/>
                <w:szCs w:val="24"/>
              </w:rPr>
            </w:pPr>
            <w:r w:rsidRPr="00BC4261">
              <w:rPr>
                <w:rFonts w:ascii="Times New Roman" w:hAnsi="Times New Roman" w:cs="Times New Roman"/>
                <w:b w:val="0"/>
                <w:sz w:val="24"/>
                <w:szCs w:val="24"/>
              </w:rPr>
              <w:t>De 4,100   a   5,500 soles</w:t>
            </w:r>
          </w:p>
        </w:tc>
        <w:tc>
          <w:tcPr>
            <w:tcW w:w="1502"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27</w:t>
            </w:r>
          </w:p>
        </w:tc>
        <w:tc>
          <w:tcPr>
            <w:tcW w:w="1413"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7</w:t>
            </w:r>
          </w:p>
        </w:tc>
        <w:tc>
          <w:tcPr>
            <w:tcW w:w="1847" w:type="dxa"/>
          </w:tcPr>
          <w:p w:rsidR="00F81ED6" w:rsidRPr="00BC4261" w:rsidRDefault="00F81ED6" w:rsidP="007412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xml:space="preserve">          25.93</w:t>
            </w:r>
          </w:p>
        </w:tc>
      </w:tr>
      <w:tr w:rsidR="00F81ED6" w:rsidRPr="002809F0" w:rsidTr="00D803D9">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915" w:type="dxa"/>
            <w:shd w:val="clear" w:color="auto" w:fill="FFFFFF" w:themeFill="background1"/>
          </w:tcPr>
          <w:p w:rsidR="00F81ED6" w:rsidRPr="002809F0" w:rsidRDefault="00130491" w:rsidP="0074120D">
            <w:pPr>
              <w:jc w:val="both"/>
              <w:rPr>
                <w:rFonts w:ascii="Times New Roman" w:hAnsi="Times New Roman" w:cs="Times New Roman"/>
                <w:sz w:val="24"/>
                <w:szCs w:val="24"/>
              </w:rPr>
            </w:pPr>
            <w:r w:rsidRPr="002809F0">
              <w:rPr>
                <w:rFonts w:ascii="Times New Roman" w:hAnsi="Times New Roman" w:cs="Times New Roman"/>
                <w:sz w:val="24"/>
                <w:szCs w:val="24"/>
              </w:rPr>
              <w:t>Total</w:t>
            </w:r>
          </w:p>
        </w:tc>
        <w:tc>
          <w:tcPr>
            <w:tcW w:w="1502" w:type="dxa"/>
            <w:shd w:val="clear" w:color="auto" w:fill="FFFFFF" w:themeFill="background1"/>
          </w:tcPr>
          <w:p w:rsidR="00F81ED6" w:rsidRPr="002809F0"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413" w:type="dxa"/>
            <w:shd w:val="clear" w:color="auto" w:fill="FFFFFF" w:themeFill="background1"/>
          </w:tcPr>
          <w:p w:rsidR="00F81ED6" w:rsidRPr="002809F0"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 xml:space="preserve">          27</w:t>
            </w:r>
          </w:p>
        </w:tc>
        <w:tc>
          <w:tcPr>
            <w:tcW w:w="1847" w:type="dxa"/>
            <w:shd w:val="clear" w:color="auto" w:fill="FFFFFF" w:themeFill="background1"/>
          </w:tcPr>
          <w:p w:rsidR="00F81ED6" w:rsidRPr="002809F0" w:rsidRDefault="00F81ED6" w:rsidP="0074120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 xml:space="preserve">            100 </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F81ED6" w:rsidP="00F81ED6">
      <w:pPr>
        <w:jc w:val="both"/>
        <w:rPr>
          <w:rFonts w:ascii="Times New Roman" w:hAnsi="Times New Roman" w:cs="Times New Roman"/>
          <w:b/>
          <w:color w:val="000000" w:themeColor="text1"/>
          <w:sz w:val="24"/>
          <w:szCs w:val="24"/>
        </w:rPr>
      </w:pPr>
    </w:p>
    <w:p w:rsidR="00F81ED6" w:rsidRPr="00BC4261" w:rsidRDefault="00F81ED6" w:rsidP="00F81ED6">
      <w:pPr>
        <w:rPr>
          <w:rFonts w:ascii="Times New Roman" w:hAnsi="Times New Roman" w:cs="Times New Roman"/>
          <w:color w:val="000000" w:themeColor="text1"/>
          <w:sz w:val="24"/>
          <w:szCs w:val="24"/>
        </w:rPr>
      </w:pPr>
    </w:p>
    <w:p w:rsidR="00F81ED6" w:rsidRPr="00BC4261" w:rsidRDefault="00F81ED6" w:rsidP="00F81ED6">
      <w:pPr>
        <w:ind w:left="567" w:hanging="567"/>
        <w:rPr>
          <w:rFonts w:ascii="Times New Roman" w:hAnsi="Times New Roman" w:cs="Times New Roman"/>
          <w:color w:val="000000" w:themeColor="text1"/>
          <w:sz w:val="24"/>
          <w:szCs w:val="24"/>
        </w:rPr>
      </w:pPr>
    </w:p>
    <w:p w:rsidR="00F81ED6" w:rsidRPr="00BC4261" w:rsidRDefault="00F81ED6" w:rsidP="00F81ED6">
      <w:pPr>
        <w:ind w:left="567" w:hanging="567"/>
        <w:rPr>
          <w:rFonts w:ascii="Times New Roman" w:hAnsi="Times New Roman" w:cs="Times New Roman"/>
          <w:color w:val="000000" w:themeColor="text1"/>
          <w:sz w:val="24"/>
          <w:szCs w:val="24"/>
        </w:rPr>
      </w:pPr>
    </w:p>
    <w:p w:rsidR="0049710B" w:rsidRPr="00BC4261" w:rsidRDefault="00037D1E" w:rsidP="00037D1E">
      <w:pPr>
        <w:ind w:left="567" w:hanging="567"/>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p>
    <w:p w:rsidR="00037D1E" w:rsidRPr="00BC4261" w:rsidRDefault="00037D1E" w:rsidP="00E31CC0">
      <w:pPr>
        <w:rPr>
          <w:rFonts w:ascii="Times New Roman" w:hAnsi="Times New Roman" w:cs="Times New Roman"/>
          <w:b/>
          <w:color w:val="000000" w:themeColor="text1"/>
          <w:sz w:val="24"/>
          <w:szCs w:val="24"/>
        </w:rPr>
      </w:pPr>
    </w:p>
    <w:p w:rsidR="00037D1E" w:rsidRPr="00BC4261" w:rsidRDefault="00037D1E" w:rsidP="00037D1E">
      <w:pPr>
        <w:pStyle w:val="Descripcin"/>
        <w:spacing w:after="0"/>
        <w:rPr>
          <w:color w:val="000000" w:themeColor="text1"/>
          <w:sz w:val="20"/>
        </w:rPr>
      </w:pPr>
      <w:bookmarkStart w:id="238" w:name="_Toc4730956"/>
      <w:bookmarkStart w:id="239" w:name="_Toc4731098"/>
      <w:r w:rsidRPr="00BC4261">
        <w:rPr>
          <w:rFonts w:ascii="Times New Roman" w:hAnsi="Times New Roman" w:cs="Times New Roman"/>
          <w:i w:val="0"/>
          <w:color w:val="000000" w:themeColor="text1"/>
          <w:sz w:val="20"/>
        </w:rPr>
        <w:lastRenderedPageBreak/>
        <w:t xml:space="preserve">Tabla </w:t>
      </w:r>
      <w:r w:rsidR="006F7A9A">
        <w:rPr>
          <w:rFonts w:ascii="Times New Roman" w:hAnsi="Times New Roman" w:cs="Times New Roman"/>
          <w:i w:val="0"/>
          <w:color w:val="000000" w:themeColor="text1"/>
          <w:sz w:val="20"/>
        </w:rPr>
        <w:t>69</w:t>
      </w:r>
      <w:r w:rsidRPr="00BC4261">
        <w:rPr>
          <w:rFonts w:ascii="Times New Roman" w:hAnsi="Times New Roman" w:cs="Times New Roman"/>
          <w:i w:val="0"/>
          <w:color w:val="000000" w:themeColor="text1"/>
          <w:sz w:val="20"/>
        </w:rPr>
        <w:t>.</w:t>
      </w:r>
      <w:bookmarkEnd w:id="238"/>
      <w:bookmarkEnd w:id="239"/>
      <w:r w:rsidRPr="00BC4261">
        <w:rPr>
          <w:color w:val="000000" w:themeColor="text1"/>
          <w:sz w:val="20"/>
        </w:rPr>
        <w:t xml:space="preserve"> </w:t>
      </w:r>
    </w:p>
    <w:p w:rsidR="00F81ED6" w:rsidRPr="00BC4261" w:rsidRDefault="00037D1E" w:rsidP="00037D1E">
      <w:pPr>
        <w:pStyle w:val="Descripcin"/>
        <w:pBdr>
          <w:bottom w:val="single" w:sz="4" w:space="1" w:color="auto"/>
        </w:pBdr>
        <w:spacing w:after="0"/>
        <w:rPr>
          <w:rFonts w:ascii="Times New Roman" w:hAnsi="Times New Roman" w:cs="Times New Roman"/>
          <w:color w:val="000000" w:themeColor="text1"/>
          <w:sz w:val="28"/>
          <w:szCs w:val="24"/>
        </w:rPr>
      </w:pPr>
      <w:r w:rsidRPr="00BC4261">
        <w:rPr>
          <w:rFonts w:ascii="Times New Roman" w:hAnsi="Times New Roman" w:cs="Times New Roman"/>
          <w:color w:val="000000" w:themeColor="text1"/>
          <w:sz w:val="20"/>
        </w:rPr>
        <w:t xml:space="preserve">Ingreso neto o utilidad de una hectárea de frijol de palo fresco sector </w:t>
      </w:r>
      <w:r w:rsidR="009257C9" w:rsidRPr="00BC4261">
        <w:rPr>
          <w:rFonts w:ascii="Times New Roman" w:hAnsi="Times New Roman" w:cs="Times New Roman"/>
          <w:color w:val="000000" w:themeColor="text1"/>
          <w:sz w:val="20"/>
        </w:rPr>
        <w:t>Jayanca.</w:t>
      </w:r>
    </w:p>
    <w:p w:rsidR="00F81ED6" w:rsidRPr="00BC4261" w:rsidRDefault="001247D0" w:rsidP="00F81ED6">
      <w:pP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Costo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Precio de                                                             </w:t>
      </w:r>
    </w:p>
    <w:p w:rsidR="00F81ED6" w:rsidRPr="00BC4261" w:rsidRDefault="001247D0" w:rsidP="00F81ED6">
      <w:pP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E31CC0" w:rsidRPr="00BC4261">
        <w:rPr>
          <w:rFonts w:ascii="Times New Roman" w:hAnsi="Times New Roman" w:cs="Times New Roman"/>
          <w:b/>
          <w:color w:val="000000" w:themeColor="text1"/>
          <w:sz w:val="24"/>
          <w:szCs w:val="24"/>
        </w:rPr>
        <w:t xml:space="preserve"> d</w:t>
      </w:r>
      <w:r w:rsidRPr="00BC4261">
        <w:rPr>
          <w:rFonts w:ascii="Times New Roman" w:hAnsi="Times New Roman" w:cs="Times New Roman"/>
          <w:b/>
          <w:color w:val="000000" w:themeColor="text1"/>
          <w:sz w:val="24"/>
          <w:szCs w:val="24"/>
        </w:rPr>
        <w:t xml:space="preserve">e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venta por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Ingreso                                       </w:t>
      </w:r>
    </w:p>
    <w:p w:rsidR="00F81ED6" w:rsidRPr="00BC4261" w:rsidRDefault="001247D0" w:rsidP="00F81ED6">
      <w:pPr>
        <w:spacing w:after="0"/>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 xml:space="preserve">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Producción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Rendimiento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kilogramo          </w:t>
      </w:r>
      <w:r w:rsidR="00E31CC0" w:rsidRPr="00BC4261">
        <w:rPr>
          <w:rFonts w:ascii="Times New Roman" w:hAnsi="Times New Roman" w:cs="Times New Roman"/>
          <w:b/>
          <w:color w:val="000000" w:themeColor="text1"/>
          <w:sz w:val="24"/>
          <w:szCs w:val="24"/>
        </w:rPr>
        <w:t xml:space="preserve">   </w:t>
      </w:r>
      <w:r w:rsidRPr="00BC4261">
        <w:rPr>
          <w:rFonts w:ascii="Times New Roman" w:hAnsi="Times New Roman" w:cs="Times New Roman"/>
          <w:b/>
          <w:color w:val="000000" w:themeColor="text1"/>
          <w:sz w:val="24"/>
          <w:szCs w:val="24"/>
        </w:rPr>
        <w:t xml:space="preserve"> </w:t>
      </w:r>
      <w:r w:rsidR="00E31CC0" w:rsidRPr="00BC4261">
        <w:rPr>
          <w:rFonts w:ascii="Times New Roman" w:hAnsi="Times New Roman" w:cs="Times New Roman"/>
          <w:b/>
          <w:color w:val="000000" w:themeColor="text1"/>
          <w:sz w:val="24"/>
          <w:szCs w:val="24"/>
        </w:rPr>
        <w:t xml:space="preserve">    b</w:t>
      </w:r>
      <w:r w:rsidRPr="00BC4261">
        <w:rPr>
          <w:rFonts w:ascii="Times New Roman" w:hAnsi="Times New Roman" w:cs="Times New Roman"/>
          <w:b/>
          <w:color w:val="000000" w:themeColor="text1"/>
          <w:sz w:val="24"/>
          <w:szCs w:val="24"/>
        </w:rPr>
        <w:t>rut</w:t>
      </w:r>
      <w:r w:rsidR="00E31CC0" w:rsidRPr="00BC4261">
        <w:rPr>
          <w:rFonts w:ascii="Times New Roman" w:hAnsi="Times New Roman" w:cs="Times New Roman"/>
          <w:b/>
          <w:color w:val="000000" w:themeColor="text1"/>
          <w:sz w:val="24"/>
          <w:szCs w:val="24"/>
        </w:rPr>
        <w:t>o               U</w:t>
      </w:r>
      <w:r w:rsidRPr="00BC4261">
        <w:rPr>
          <w:rFonts w:ascii="Times New Roman" w:hAnsi="Times New Roman" w:cs="Times New Roman"/>
          <w:b/>
          <w:color w:val="000000" w:themeColor="text1"/>
          <w:sz w:val="24"/>
          <w:szCs w:val="24"/>
        </w:rPr>
        <w:t xml:space="preserve">tilidad        </w:t>
      </w:r>
    </w:p>
    <w:p w:rsidR="00F81ED6" w:rsidRPr="00BC4261" w:rsidRDefault="00F81ED6" w:rsidP="00E31CC0">
      <w:pPr>
        <w:pBdr>
          <w:bottom w:val="single" w:sz="4" w:space="1" w:color="auto"/>
        </w:pBdr>
        <w:ind w:left="-426"/>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E31CC0" w:rsidRPr="00BC4261">
        <w:rPr>
          <w:rFonts w:ascii="Times New Roman" w:hAnsi="Times New Roman" w:cs="Times New Roman"/>
          <w:b/>
          <w:color w:val="000000" w:themeColor="text1"/>
          <w:sz w:val="24"/>
          <w:szCs w:val="24"/>
        </w:rPr>
        <w:t>e</w:t>
      </w:r>
      <w:r w:rsidRPr="00BC4261">
        <w:rPr>
          <w:rFonts w:ascii="Times New Roman" w:hAnsi="Times New Roman" w:cs="Times New Roman"/>
          <w:b/>
          <w:color w:val="000000" w:themeColor="text1"/>
          <w:sz w:val="24"/>
          <w:szCs w:val="24"/>
        </w:rPr>
        <w:t>n Soles</w:t>
      </w:r>
      <w:r w:rsidRPr="00BC4261">
        <w:rPr>
          <w:rFonts w:ascii="Times New Roman" w:hAnsi="Times New Roman" w:cs="Times New Roman"/>
          <w:color w:val="000000" w:themeColor="text1"/>
          <w:sz w:val="24"/>
          <w:szCs w:val="24"/>
        </w:rPr>
        <w:t xml:space="preserve">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 xml:space="preserve"> kg/ha                    </w:t>
      </w:r>
      <w:r w:rsidR="00E31CC0" w:rsidRPr="00BC4261">
        <w:rPr>
          <w:rFonts w:ascii="Times New Roman" w:hAnsi="Times New Roman" w:cs="Times New Roman"/>
          <w:b/>
          <w:color w:val="000000" w:themeColor="text1"/>
          <w:sz w:val="24"/>
          <w:szCs w:val="24"/>
        </w:rPr>
        <w:t xml:space="preserve"> en soles                   en soles               e</w:t>
      </w:r>
      <w:r w:rsidR="00037D1E" w:rsidRPr="00BC4261">
        <w:rPr>
          <w:rFonts w:ascii="Times New Roman" w:hAnsi="Times New Roman" w:cs="Times New Roman"/>
          <w:b/>
          <w:color w:val="000000" w:themeColor="text1"/>
          <w:sz w:val="24"/>
          <w:szCs w:val="24"/>
        </w:rPr>
        <w:t>n soles</w:t>
      </w:r>
      <w:r w:rsidRPr="00BC4261">
        <w:rPr>
          <w:rFonts w:ascii="Times New Roman" w:hAnsi="Times New Roman" w:cs="Times New Roman"/>
          <w:b/>
          <w:color w:val="000000" w:themeColor="text1"/>
          <w:sz w:val="24"/>
          <w:szCs w:val="24"/>
        </w:rPr>
        <w:t xml:space="preserve">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2900.00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4600.00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 4600.00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1700.00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3100.00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4900.00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4900.00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1800.00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3300.00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5350.00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5350.00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2050.00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3600.00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5700.00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5700.00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2100.00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3700.00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6400.00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2700.00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3900.00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7000.00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3100.00           </w:t>
      </w:r>
    </w:p>
    <w:p w:rsidR="00F81ED6" w:rsidRPr="00BC4261" w:rsidRDefault="00F81ED6" w:rsidP="00F81ED6">
      <w:pPr>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4000.00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7500.00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7500.00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3500.00           </w:t>
      </w:r>
    </w:p>
    <w:p w:rsidR="00F81ED6" w:rsidRPr="00BC4261" w:rsidRDefault="00F81ED6" w:rsidP="00037D1E">
      <w:pPr>
        <w:pBdr>
          <w:bottom w:val="single" w:sz="4" w:space="1" w:color="auto"/>
        </w:pBdr>
        <w:spacing w:after="0"/>
        <w:ind w:left="-426" w:hanging="425"/>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4200.00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1.00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8000.00          </w:t>
      </w:r>
      <w:r w:rsidR="00037D1E"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color w:val="000000" w:themeColor="text1"/>
          <w:sz w:val="24"/>
          <w:szCs w:val="24"/>
        </w:rPr>
        <w:t xml:space="preserve">3800.00            </w:t>
      </w:r>
    </w:p>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Fuente: Encuesta realizada a los pequeños agricultores de la Región Lambayeque - 2017</w:t>
      </w:r>
    </w:p>
    <w:p w:rsidR="00E31CC0" w:rsidRPr="00BC4261" w:rsidRDefault="00E31CC0" w:rsidP="00E31CC0">
      <w:pPr>
        <w:spacing w:after="0"/>
        <w:rPr>
          <w:rFonts w:ascii="Times New Roman" w:hAnsi="Times New Roman" w:cs="Times New Roman"/>
          <w:color w:val="000000" w:themeColor="text1"/>
          <w:sz w:val="20"/>
          <w:szCs w:val="24"/>
        </w:rPr>
      </w:pPr>
    </w:p>
    <w:p w:rsidR="00F81ED6" w:rsidRPr="00BC4261" w:rsidRDefault="00F81ED6" w:rsidP="00E31CC0">
      <w:pPr>
        <w:rPr>
          <w:rFonts w:ascii="Times New Roman" w:hAnsi="Times New Roman" w:cs="Times New Roman"/>
          <w:color w:val="000000" w:themeColor="text1"/>
          <w:sz w:val="24"/>
          <w:szCs w:val="24"/>
        </w:rPr>
      </w:pPr>
    </w:p>
    <w:p w:rsidR="00E31CC0" w:rsidRPr="00BC4261" w:rsidRDefault="00E31CC0" w:rsidP="00E31CC0">
      <w:pPr>
        <w:pStyle w:val="Descripcin"/>
        <w:spacing w:after="0"/>
        <w:rPr>
          <w:rFonts w:ascii="Times New Roman" w:hAnsi="Times New Roman" w:cs="Times New Roman"/>
          <w:color w:val="000000" w:themeColor="text1"/>
          <w:sz w:val="20"/>
          <w:szCs w:val="20"/>
        </w:rPr>
      </w:pPr>
      <w:r w:rsidRPr="00BC4261">
        <w:rPr>
          <w:rFonts w:ascii="Times New Roman" w:hAnsi="Times New Roman" w:cs="Times New Roman"/>
          <w:color w:val="000000" w:themeColor="text1"/>
          <w:sz w:val="20"/>
          <w:szCs w:val="20"/>
        </w:rPr>
        <w:t xml:space="preserve">        </w:t>
      </w:r>
      <w:bookmarkStart w:id="240" w:name="_Toc4730957"/>
      <w:bookmarkStart w:id="241" w:name="_Toc4731099"/>
      <w:r w:rsidRPr="00BC4261">
        <w:rPr>
          <w:rFonts w:ascii="Times New Roman" w:hAnsi="Times New Roman" w:cs="Times New Roman"/>
          <w:color w:val="000000" w:themeColor="text1"/>
          <w:sz w:val="20"/>
          <w:szCs w:val="20"/>
        </w:rPr>
        <w:t xml:space="preserve">Tabla </w:t>
      </w:r>
      <w:r w:rsidR="006F7A9A">
        <w:rPr>
          <w:rFonts w:ascii="Times New Roman" w:hAnsi="Times New Roman" w:cs="Times New Roman"/>
          <w:color w:val="000000" w:themeColor="text1"/>
          <w:sz w:val="20"/>
          <w:szCs w:val="20"/>
        </w:rPr>
        <w:t>70</w:t>
      </w:r>
      <w:r w:rsidRPr="00BC4261">
        <w:rPr>
          <w:rFonts w:ascii="Times New Roman" w:hAnsi="Times New Roman" w:cs="Times New Roman"/>
          <w:color w:val="000000" w:themeColor="text1"/>
          <w:sz w:val="20"/>
          <w:szCs w:val="20"/>
        </w:rPr>
        <w:t>.</w:t>
      </w:r>
      <w:bookmarkEnd w:id="240"/>
      <w:bookmarkEnd w:id="241"/>
      <w:r w:rsidRPr="00BC4261">
        <w:rPr>
          <w:rFonts w:ascii="Times New Roman" w:hAnsi="Times New Roman" w:cs="Times New Roman"/>
          <w:color w:val="000000" w:themeColor="text1"/>
          <w:sz w:val="20"/>
          <w:szCs w:val="20"/>
        </w:rPr>
        <w:t xml:space="preserve"> </w:t>
      </w:r>
    </w:p>
    <w:p w:rsidR="00E31CC0" w:rsidRPr="00BC4261" w:rsidRDefault="00E31CC0" w:rsidP="00E31CC0">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Cantidad en kilogramos que produce una hectárea de frijol de palo fresco que siembra el agricultor </w:t>
      </w:r>
    </w:p>
    <w:p w:rsidR="00E31CC0" w:rsidRPr="00BC4261" w:rsidRDefault="00E31CC0" w:rsidP="00E31CC0">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con crédito agrícola otorgado por la Empresa Procesadora Perú SAC en el sector de Jayanca de</w:t>
      </w:r>
    </w:p>
    <w:p w:rsidR="00F81ED6" w:rsidRPr="00BC4261" w:rsidRDefault="00E31CC0" w:rsidP="00E31CC0">
      <w:pPr>
        <w:pStyle w:val="Descripcin"/>
        <w:spacing w:after="0"/>
        <w:rPr>
          <w:rFonts w:ascii="Times New Roman" w:hAnsi="Times New Roman" w:cs="Times New Roman"/>
          <w:i w:val="0"/>
          <w:color w:val="000000" w:themeColor="text1"/>
          <w:sz w:val="20"/>
          <w:szCs w:val="20"/>
        </w:rPr>
      </w:pPr>
      <w:r w:rsidRPr="00BC4261">
        <w:rPr>
          <w:rFonts w:ascii="Times New Roman" w:hAnsi="Times New Roman" w:cs="Times New Roman"/>
          <w:i w:val="0"/>
          <w:color w:val="000000" w:themeColor="text1"/>
          <w:sz w:val="20"/>
          <w:szCs w:val="20"/>
        </w:rPr>
        <w:t xml:space="preserve">        la Provincia de Lambayeque – Región Lambayeque.</w:t>
      </w:r>
    </w:p>
    <w:tbl>
      <w:tblPr>
        <w:tblStyle w:val="Tabladelista6concolores1"/>
        <w:tblW w:w="0" w:type="auto"/>
        <w:jc w:val="center"/>
        <w:tblLook w:val="04A0" w:firstRow="1" w:lastRow="0" w:firstColumn="1" w:lastColumn="0" w:noHBand="0" w:noVBand="1"/>
      </w:tblPr>
      <w:tblGrid>
        <w:gridCol w:w="2749"/>
        <w:gridCol w:w="1790"/>
        <w:gridCol w:w="1648"/>
        <w:gridCol w:w="2063"/>
      </w:tblGrid>
      <w:tr w:rsidR="00F81ED6" w:rsidRPr="00BC4261" w:rsidTr="00E31CC0">
        <w:trPr>
          <w:cnfStyle w:val="100000000000" w:firstRow="1" w:lastRow="0" w:firstColumn="0" w:lastColumn="0" w:oddVBand="0" w:evenVBand="0" w:oddHBand="0"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2749" w:type="dxa"/>
            <w:vAlign w:val="center"/>
          </w:tcPr>
          <w:p w:rsidR="00F81ED6" w:rsidRPr="00BC4261" w:rsidRDefault="00F81ED6" w:rsidP="00E31CC0">
            <w:pPr>
              <w:jc w:val="center"/>
              <w:rPr>
                <w:rFonts w:ascii="Times New Roman" w:hAnsi="Times New Roman" w:cs="Times New Roman"/>
                <w:sz w:val="24"/>
                <w:szCs w:val="24"/>
              </w:rPr>
            </w:pPr>
            <w:r w:rsidRPr="00BC4261">
              <w:rPr>
                <w:rFonts w:ascii="Times New Roman" w:hAnsi="Times New Roman" w:cs="Times New Roman"/>
                <w:sz w:val="24"/>
                <w:szCs w:val="24"/>
              </w:rPr>
              <w:t>Producción por hectárea en kilogramos</w:t>
            </w:r>
          </w:p>
        </w:tc>
        <w:tc>
          <w:tcPr>
            <w:tcW w:w="1790" w:type="dxa"/>
            <w:vAlign w:val="center"/>
          </w:tcPr>
          <w:p w:rsidR="00F81ED6" w:rsidRPr="00BC4261" w:rsidRDefault="00F81ED6" w:rsidP="00E31C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648" w:type="dxa"/>
            <w:vAlign w:val="center"/>
          </w:tcPr>
          <w:p w:rsidR="00F81ED6" w:rsidRPr="00BC4261" w:rsidRDefault="00F81ED6" w:rsidP="00E31C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063" w:type="dxa"/>
            <w:vAlign w:val="center"/>
          </w:tcPr>
          <w:p w:rsidR="00F81ED6" w:rsidRPr="00BC4261" w:rsidRDefault="00F81ED6" w:rsidP="00E31C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E31CC0">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749" w:type="dxa"/>
            <w:shd w:val="clear" w:color="auto" w:fill="auto"/>
            <w:vAlign w:val="center"/>
          </w:tcPr>
          <w:p w:rsidR="00F81ED6" w:rsidRPr="00BC4261" w:rsidRDefault="00F81ED6" w:rsidP="00E31CC0">
            <w:pPr>
              <w:jc w:val="center"/>
              <w:rPr>
                <w:rFonts w:ascii="Times New Roman" w:hAnsi="Times New Roman" w:cs="Times New Roman"/>
                <w:b w:val="0"/>
                <w:sz w:val="24"/>
                <w:szCs w:val="24"/>
              </w:rPr>
            </w:pPr>
            <w:r w:rsidRPr="00BC4261">
              <w:rPr>
                <w:rFonts w:ascii="Times New Roman" w:hAnsi="Times New Roman" w:cs="Times New Roman"/>
                <w:b w:val="0"/>
                <w:sz w:val="24"/>
                <w:szCs w:val="24"/>
              </w:rPr>
              <w:t>De 4000  a  5000 kg/ha</w:t>
            </w:r>
          </w:p>
        </w:tc>
        <w:tc>
          <w:tcPr>
            <w:tcW w:w="1790"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48"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w:t>
            </w:r>
          </w:p>
        </w:tc>
        <w:tc>
          <w:tcPr>
            <w:tcW w:w="2063"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25.00</w:t>
            </w:r>
          </w:p>
        </w:tc>
      </w:tr>
      <w:tr w:rsidR="00F81ED6" w:rsidRPr="00BC4261" w:rsidTr="00E31CC0">
        <w:trPr>
          <w:trHeight w:val="412"/>
          <w:jc w:val="center"/>
        </w:trPr>
        <w:tc>
          <w:tcPr>
            <w:cnfStyle w:val="001000000000" w:firstRow="0" w:lastRow="0" w:firstColumn="1" w:lastColumn="0" w:oddVBand="0" w:evenVBand="0" w:oddHBand="0" w:evenHBand="0" w:firstRowFirstColumn="0" w:firstRowLastColumn="0" w:lastRowFirstColumn="0" w:lastRowLastColumn="0"/>
            <w:tcW w:w="2749" w:type="dxa"/>
            <w:shd w:val="clear" w:color="auto" w:fill="auto"/>
            <w:vAlign w:val="center"/>
          </w:tcPr>
          <w:p w:rsidR="00F81ED6" w:rsidRPr="00BC4261" w:rsidRDefault="00F81ED6" w:rsidP="00E31CC0">
            <w:pPr>
              <w:jc w:val="center"/>
              <w:rPr>
                <w:rFonts w:ascii="Times New Roman" w:hAnsi="Times New Roman" w:cs="Times New Roman"/>
                <w:b w:val="0"/>
                <w:sz w:val="24"/>
                <w:szCs w:val="24"/>
              </w:rPr>
            </w:pPr>
            <w:r w:rsidRPr="00BC4261">
              <w:rPr>
                <w:rFonts w:ascii="Times New Roman" w:hAnsi="Times New Roman" w:cs="Times New Roman"/>
                <w:b w:val="0"/>
                <w:sz w:val="24"/>
                <w:szCs w:val="24"/>
              </w:rPr>
              <w:t>De 5100  a  6000 kg/ha</w:t>
            </w:r>
          </w:p>
        </w:tc>
        <w:tc>
          <w:tcPr>
            <w:tcW w:w="1790"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48"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w:t>
            </w:r>
          </w:p>
        </w:tc>
        <w:tc>
          <w:tcPr>
            <w:tcW w:w="2063"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25.00</w:t>
            </w:r>
          </w:p>
        </w:tc>
      </w:tr>
      <w:tr w:rsidR="00F81ED6" w:rsidRPr="00BC4261" w:rsidTr="00E31CC0">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749" w:type="dxa"/>
            <w:shd w:val="clear" w:color="auto" w:fill="auto"/>
            <w:vAlign w:val="center"/>
          </w:tcPr>
          <w:p w:rsidR="00F81ED6" w:rsidRPr="00BC4261" w:rsidRDefault="00F81ED6" w:rsidP="00E31CC0">
            <w:pPr>
              <w:jc w:val="center"/>
              <w:rPr>
                <w:rFonts w:ascii="Times New Roman" w:hAnsi="Times New Roman" w:cs="Times New Roman"/>
                <w:b w:val="0"/>
                <w:sz w:val="24"/>
                <w:szCs w:val="24"/>
              </w:rPr>
            </w:pPr>
            <w:r w:rsidRPr="00BC4261">
              <w:rPr>
                <w:rFonts w:ascii="Times New Roman" w:hAnsi="Times New Roman" w:cs="Times New Roman"/>
                <w:b w:val="0"/>
                <w:sz w:val="24"/>
                <w:szCs w:val="24"/>
              </w:rPr>
              <w:t>De 6100  a  7000 kg/ha</w:t>
            </w:r>
          </w:p>
        </w:tc>
        <w:tc>
          <w:tcPr>
            <w:tcW w:w="1790"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48"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w:t>
            </w:r>
          </w:p>
        </w:tc>
        <w:tc>
          <w:tcPr>
            <w:tcW w:w="2063" w:type="dxa"/>
            <w:shd w:val="clear" w:color="auto" w:fill="auto"/>
            <w:vAlign w:val="center"/>
          </w:tcPr>
          <w:p w:rsidR="00F81ED6" w:rsidRPr="00BC4261"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25.00</w:t>
            </w:r>
          </w:p>
        </w:tc>
      </w:tr>
      <w:tr w:rsidR="00F81ED6" w:rsidRPr="00BC4261" w:rsidTr="00E31CC0">
        <w:trPr>
          <w:trHeight w:val="412"/>
          <w:jc w:val="center"/>
        </w:trPr>
        <w:tc>
          <w:tcPr>
            <w:cnfStyle w:val="001000000000" w:firstRow="0" w:lastRow="0" w:firstColumn="1" w:lastColumn="0" w:oddVBand="0" w:evenVBand="0" w:oddHBand="0" w:evenHBand="0" w:firstRowFirstColumn="0" w:firstRowLastColumn="0" w:lastRowFirstColumn="0" w:lastRowLastColumn="0"/>
            <w:tcW w:w="2749" w:type="dxa"/>
            <w:shd w:val="clear" w:color="auto" w:fill="auto"/>
            <w:vAlign w:val="center"/>
          </w:tcPr>
          <w:p w:rsidR="00F81ED6" w:rsidRPr="00BC4261" w:rsidRDefault="00F81ED6" w:rsidP="00E31CC0">
            <w:pPr>
              <w:jc w:val="center"/>
              <w:rPr>
                <w:rFonts w:ascii="Times New Roman" w:hAnsi="Times New Roman" w:cs="Times New Roman"/>
                <w:b w:val="0"/>
                <w:sz w:val="24"/>
                <w:szCs w:val="24"/>
              </w:rPr>
            </w:pPr>
            <w:r w:rsidRPr="00BC4261">
              <w:rPr>
                <w:rFonts w:ascii="Times New Roman" w:hAnsi="Times New Roman" w:cs="Times New Roman"/>
                <w:b w:val="0"/>
                <w:sz w:val="24"/>
                <w:szCs w:val="24"/>
              </w:rPr>
              <w:t>De 7100  a  8000 kg/ha</w:t>
            </w:r>
          </w:p>
        </w:tc>
        <w:tc>
          <w:tcPr>
            <w:tcW w:w="1790"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48"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w:t>
            </w:r>
          </w:p>
        </w:tc>
        <w:tc>
          <w:tcPr>
            <w:tcW w:w="2063" w:type="dxa"/>
            <w:shd w:val="clear" w:color="auto" w:fill="auto"/>
            <w:vAlign w:val="center"/>
          </w:tcPr>
          <w:p w:rsidR="00F81ED6" w:rsidRPr="00BC4261" w:rsidRDefault="00F81ED6" w:rsidP="00E31C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25.00</w:t>
            </w:r>
          </w:p>
        </w:tc>
      </w:tr>
      <w:tr w:rsidR="00F81ED6" w:rsidRPr="002809F0" w:rsidTr="00E31CC0">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749" w:type="dxa"/>
            <w:shd w:val="clear" w:color="auto" w:fill="auto"/>
            <w:vAlign w:val="center"/>
          </w:tcPr>
          <w:p w:rsidR="00F81ED6" w:rsidRPr="002809F0" w:rsidRDefault="00E31CC0" w:rsidP="00E31CC0">
            <w:pPr>
              <w:rPr>
                <w:rFonts w:ascii="Times New Roman" w:hAnsi="Times New Roman" w:cs="Times New Roman"/>
                <w:sz w:val="24"/>
                <w:szCs w:val="24"/>
              </w:rPr>
            </w:pPr>
            <w:r w:rsidRPr="002809F0">
              <w:rPr>
                <w:rFonts w:ascii="Times New Roman" w:hAnsi="Times New Roman" w:cs="Times New Roman"/>
                <w:sz w:val="24"/>
                <w:szCs w:val="24"/>
              </w:rPr>
              <w:t xml:space="preserve">   Total</w:t>
            </w:r>
          </w:p>
        </w:tc>
        <w:tc>
          <w:tcPr>
            <w:tcW w:w="1790" w:type="dxa"/>
            <w:shd w:val="clear" w:color="auto" w:fill="auto"/>
            <w:vAlign w:val="center"/>
          </w:tcPr>
          <w:p w:rsidR="00F81ED6" w:rsidRPr="002809F0"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48" w:type="dxa"/>
            <w:shd w:val="clear" w:color="auto" w:fill="auto"/>
            <w:vAlign w:val="center"/>
          </w:tcPr>
          <w:p w:rsidR="00F81ED6" w:rsidRPr="002809F0"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8</w:t>
            </w:r>
          </w:p>
        </w:tc>
        <w:tc>
          <w:tcPr>
            <w:tcW w:w="2063" w:type="dxa"/>
            <w:shd w:val="clear" w:color="auto" w:fill="auto"/>
            <w:vAlign w:val="center"/>
          </w:tcPr>
          <w:p w:rsidR="00F81ED6" w:rsidRPr="002809F0" w:rsidRDefault="00F81ED6" w:rsidP="00E31C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100</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81ED6" w:rsidRPr="00BC4261" w:rsidRDefault="00F81ED6"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E31CC0" w:rsidP="00F81ED6">
      <w:pPr>
        <w:jc w:val="both"/>
        <w:rPr>
          <w:rFonts w:ascii="Times New Roman" w:hAnsi="Times New Roman" w:cs="Times New Roman"/>
          <w:b/>
          <w:color w:val="000000" w:themeColor="text1"/>
          <w:sz w:val="24"/>
          <w:szCs w:val="24"/>
        </w:rPr>
      </w:pPr>
    </w:p>
    <w:p w:rsidR="00E31CC0" w:rsidRPr="00BC4261" w:rsidRDefault="00015885" w:rsidP="00E31CC0">
      <w:pPr>
        <w:pStyle w:val="Descripcin"/>
        <w:spacing w:after="0"/>
        <w:rPr>
          <w:rFonts w:ascii="Times New Roman" w:hAnsi="Times New Roman" w:cs="Times New Roman"/>
          <w:color w:val="000000" w:themeColor="text1"/>
          <w:sz w:val="20"/>
        </w:rPr>
      </w:pPr>
      <w:r w:rsidRPr="00BC4261">
        <w:rPr>
          <w:rFonts w:ascii="Times New Roman" w:hAnsi="Times New Roman" w:cs="Times New Roman"/>
          <w:i w:val="0"/>
          <w:color w:val="000000" w:themeColor="text1"/>
          <w:sz w:val="20"/>
        </w:rPr>
        <w:lastRenderedPageBreak/>
        <w:t xml:space="preserve">        </w:t>
      </w:r>
      <w:bookmarkStart w:id="242" w:name="_Toc4730958"/>
      <w:bookmarkStart w:id="243" w:name="_Toc4731100"/>
      <w:r w:rsidR="00E31CC0"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71</w:t>
      </w:r>
      <w:r w:rsidR="00E31CC0" w:rsidRPr="00BC4261">
        <w:rPr>
          <w:rFonts w:ascii="Times New Roman" w:hAnsi="Times New Roman" w:cs="Times New Roman"/>
          <w:i w:val="0"/>
          <w:color w:val="000000" w:themeColor="text1"/>
          <w:sz w:val="20"/>
        </w:rPr>
        <w:t>.</w:t>
      </w:r>
      <w:bookmarkEnd w:id="242"/>
      <w:bookmarkEnd w:id="243"/>
      <w:r w:rsidR="00E31CC0" w:rsidRPr="00BC4261">
        <w:rPr>
          <w:color w:val="000000" w:themeColor="text1"/>
          <w:sz w:val="20"/>
        </w:rPr>
        <w:t xml:space="preserve"> </w:t>
      </w:r>
    </w:p>
    <w:p w:rsidR="00015885" w:rsidRPr="00BC4261" w:rsidRDefault="00015885" w:rsidP="00015885">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E31CC0" w:rsidRPr="00BC4261">
        <w:rPr>
          <w:rFonts w:ascii="Times New Roman" w:hAnsi="Times New Roman" w:cs="Times New Roman"/>
          <w:color w:val="000000" w:themeColor="text1"/>
          <w:sz w:val="20"/>
        </w:rPr>
        <w:t>Costo de producción por hectárea del cultivo del</w:t>
      </w:r>
      <w:r w:rsidR="00E31CC0" w:rsidRPr="00BC4261">
        <w:rPr>
          <w:color w:val="000000" w:themeColor="text1"/>
          <w:sz w:val="20"/>
        </w:rPr>
        <w:t xml:space="preserve"> </w:t>
      </w:r>
      <w:r w:rsidR="00E31CC0" w:rsidRPr="00BC4261">
        <w:rPr>
          <w:rFonts w:ascii="Times New Roman" w:hAnsi="Times New Roman" w:cs="Times New Roman"/>
          <w:color w:val="000000" w:themeColor="text1"/>
          <w:sz w:val="20"/>
        </w:rPr>
        <w:t xml:space="preserve">frijol de palo fresco que siembra el agricultor con </w:t>
      </w:r>
    </w:p>
    <w:p w:rsidR="00015885" w:rsidRPr="00BC4261" w:rsidRDefault="00015885" w:rsidP="00015885">
      <w:pPr>
        <w:pStyle w:val="Descripcin"/>
        <w:spacing w:after="0"/>
        <w:rPr>
          <w:rFonts w:ascii="Times New Roman" w:hAnsi="Times New Roman" w:cs="Times New Roman"/>
          <w:color w:val="000000" w:themeColor="text1"/>
          <w:sz w:val="20"/>
        </w:rPr>
      </w:pPr>
      <w:r w:rsidRPr="00BC4261">
        <w:rPr>
          <w:rFonts w:ascii="Times New Roman" w:hAnsi="Times New Roman" w:cs="Times New Roman"/>
          <w:color w:val="000000" w:themeColor="text1"/>
          <w:sz w:val="20"/>
        </w:rPr>
        <w:t xml:space="preserve">        </w:t>
      </w:r>
      <w:r w:rsidR="00E31CC0" w:rsidRPr="00BC4261">
        <w:rPr>
          <w:rFonts w:ascii="Times New Roman" w:hAnsi="Times New Roman" w:cs="Times New Roman"/>
          <w:color w:val="000000" w:themeColor="text1"/>
          <w:sz w:val="20"/>
        </w:rPr>
        <w:t>crédito agrícola otorgado por la Empresa Procesadora Perú SAC e</w:t>
      </w:r>
      <w:r w:rsidRPr="00BC4261">
        <w:rPr>
          <w:rFonts w:ascii="Times New Roman" w:hAnsi="Times New Roman" w:cs="Times New Roman"/>
          <w:color w:val="000000" w:themeColor="text1"/>
          <w:sz w:val="20"/>
        </w:rPr>
        <w:t>n el sector de Jayanca de</w:t>
      </w:r>
      <w:r w:rsidR="00E31CC0" w:rsidRPr="00BC4261">
        <w:rPr>
          <w:rFonts w:ascii="Times New Roman" w:hAnsi="Times New Roman" w:cs="Times New Roman"/>
          <w:color w:val="000000" w:themeColor="text1"/>
          <w:sz w:val="20"/>
        </w:rPr>
        <w:t xml:space="preserve"> la </w:t>
      </w:r>
    </w:p>
    <w:p w:rsidR="00F81ED6" w:rsidRPr="00BC4261" w:rsidRDefault="00015885" w:rsidP="00015885">
      <w:pPr>
        <w:pStyle w:val="Descripcin"/>
        <w:spacing w:after="0"/>
        <w:rPr>
          <w:color w:val="000000" w:themeColor="text1"/>
        </w:rPr>
      </w:pPr>
      <w:r w:rsidRPr="00BC4261">
        <w:rPr>
          <w:rFonts w:ascii="Times New Roman" w:hAnsi="Times New Roman" w:cs="Times New Roman"/>
          <w:color w:val="000000" w:themeColor="text1"/>
          <w:sz w:val="20"/>
        </w:rPr>
        <w:t xml:space="preserve">       </w:t>
      </w:r>
      <w:r w:rsidR="00E31CC0" w:rsidRPr="00BC4261">
        <w:rPr>
          <w:rFonts w:ascii="Times New Roman" w:hAnsi="Times New Roman" w:cs="Times New Roman"/>
          <w:color w:val="000000" w:themeColor="text1"/>
          <w:sz w:val="20"/>
        </w:rPr>
        <w:t>Provincia de Lambayeque – Región Lambayeque.</w:t>
      </w:r>
    </w:p>
    <w:tbl>
      <w:tblPr>
        <w:tblStyle w:val="Tabladelista6concolores1"/>
        <w:tblW w:w="0" w:type="auto"/>
        <w:jc w:val="center"/>
        <w:tblLook w:val="04A0" w:firstRow="1" w:lastRow="0" w:firstColumn="1" w:lastColumn="0" w:noHBand="0" w:noVBand="1"/>
      </w:tblPr>
      <w:tblGrid>
        <w:gridCol w:w="2782"/>
        <w:gridCol w:w="1811"/>
        <w:gridCol w:w="1672"/>
        <w:gridCol w:w="2084"/>
      </w:tblGrid>
      <w:tr w:rsidR="00F81ED6" w:rsidRPr="00BC4261" w:rsidTr="00015885">
        <w:trPr>
          <w:cnfStyle w:val="100000000000" w:firstRow="1" w:lastRow="0" w:firstColumn="0" w:lastColumn="0" w:oddVBand="0" w:evenVBand="0" w:oddHBand="0"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2782" w:type="dxa"/>
            <w:vAlign w:val="center"/>
          </w:tcPr>
          <w:p w:rsidR="00F81ED6" w:rsidRPr="00BC4261" w:rsidRDefault="00F81ED6" w:rsidP="00015885">
            <w:pPr>
              <w:jc w:val="center"/>
              <w:rPr>
                <w:rFonts w:ascii="Times New Roman" w:hAnsi="Times New Roman" w:cs="Times New Roman"/>
                <w:sz w:val="24"/>
                <w:szCs w:val="24"/>
              </w:rPr>
            </w:pPr>
            <w:r w:rsidRPr="00BC4261">
              <w:rPr>
                <w:rFonts w:ascii="Times New Roman" w:hAnsi="Times New Roman" w:cs="Times New Roman"/>
                <w:sz w:val="24"/>
                <w:szCs w:val="24"/>
              </w:rPr>
              <w:t>Costos  de producción por hectárea</w:t>
            </w:r>
          </w:p>
        </w:tc>
        <w:tc>
          <w:tcPr>
            <w:tcW w:w="1811" w:type="dxa"/>
            <w:vAlign w:val="center"/>
          </w:tcPr>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672" w:type="dxa"/>
            <w:vAlign w:val="center"/>
          </w:tcPr>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w:t>
            </w:r>
          </w:p>
        </w:tc>
        <w:tc>
          <w:tcPr>
            <w:tcW w:w="2084" w:type="dxa"/>
            <w:vAlign w:val="center"/>
          </w:tcPr>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 ( % )</w:t>
            </w:r>
          </w:p>
        </w:tc>
      </w:tr>
      <w:tr w:rsidR="00F81ED6" w:rsidRPr="00BC4261" w:rsidTr="00015885">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Costos Directos</w:t>
            </w:r>
          </w:p>
        </w:tc>
        <w:tc>
          <w:tcPr>
            <w:tcW w:w="1811"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72"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84"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1ED6" w:rsidRPr="00BC4261" w:rsidTr="00015885">
        <w:trPr>
          <w:trHeight w:val="360"/>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De 2000    a    3000 soles</w:t>
            </w:r>
          </w:p>
        </w:tc>
        <w:tc>
          <w:tcPr>
            <w:tcW w:w="1811"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72"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1</w:t>
            </w:r>
          </w:p>
        </w:tc>
        <w:tc>
          <w:tcPr>
            <w:tcW w:w="2084"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12.50</w:t>
            </w:r>
          </w:p>
        </w:tc>
      </w:tr>
      <w:tr w:rsidR="00F81ED6" w:rsidRPr="00BC4261" w:rsidTr="00015885">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De 3100    a    4000 soles</w:t>
            </w:r>
          </w:p>
        </w:tc>
        <w:tc>
          <w:tcPr>
            <w:tcW w:w="1811"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72"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6</w:t>
            </w:r>
          </w:p>
        </w:tc>
        <w:tc>
          <w:tcPr>
            <w:tcW w:w="2084"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75.00</w:t>
            </w:r>
          </w:p>
        </w:tc>
      </w:tr>
      <w:tr w:rsidR="00F81ED6" w:rsidRPr="00BC4261" w:rsidTr="00015885">
        <w:trPr>
          <w:trHeight w:val="360"/>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De 4100    a    4500 soles</w:t>
            </w:r>
          </w:p>
        </w:tc>
        <w:tc>
          <w:tcPr>
            <w:tcW w:w="1811"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72"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1</w:t>
            </w:r>
          </w:p>
        </w:tc>
        <w:tc>
          <w:tcPr>
            <w:tcW w:w="2084"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12.50</w:t>
            </w:r>
          </w:p>
        </w:tc>
      </w:tr>
      <w:tr w:rsidR="00F81ED6" w:rsidRPr="002809F0" w:rsidTr="00015885">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auto"/>
            <w:vAlign w:val="center"/>
          </w:tcPr>
          <w:p w:rsidR="00F81ED6" w:rsidRPr="002809F0" w:rsidRDefault="00015885" w:rsidP="00015885">
            <w:pPr>
              <w:rPr>
                <w:rFonts w:ascii="Times New Roman" w:hAnsi="Times New Roman" w:cs="Times New Roman"/>
                <w:sz w:val="24"/>
                <w:szCs w:val="24"/>
              </w:rPr>
            </w:pPr>
            <w:r w:rsidRPr="002809F0">
              <w:rPr>
                <w:rFonts w:ascii="Times New Roman" w:hAnsi="Times New Roman" w:cs="Times New Roman"/>
                <w:sz w:val="24"/>
                <w:szCs w:val="24"/>
              </w:rPr>
              <w:t xml:space="preserve">  Total</w:t>
            </w:r>
          </w:p>
        </w:tc>
        <w:tc>
          <w:tcPr>
            <w:tcW w:w="1811" w:type="dxa"/>
            <w:shd w:val="clear" w:color="auto" w:fill="auto"/>
            <w:vAlign w:val="center"/>
          </w:tcPr>
          <w:p w:rsidR="00F81ED6" w:rsidRPr="002809F0"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72" w:type="dxa"/>
            <w:shd w:val="clear" w:color="auto" w:fill="auto"/>
            <w:vAlign w:val="center"/>
          </w:tcPr>
          <w:p w:rsidR="00F81ED6" w:rsidRPr="002809F0"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8</w:t>
            </w:r>
          </w:p>
        </w:tc>
        <w:tc>
          <w:tcPr>
            <w:tcW w:w="2084" w:type="dxa"/>
            <w:shd w:val="clear" w:color="auto" w:fill="auto"/>
            <w:vAlign w:val="center"/>
          </w:tcPr>
          <w:p w:rsidR="00F81ED6" w:rsidRPr="002809F0"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100</w:t>
            </w:r>
          </w:p>
        </w:tc>
      </w:tr>
      <w:tr w:rsidR="00F81ED6" w:rsidRPr="00BC4261" w:rsidTr="00015885">
        <w:trPr>
          <w:trHeight w:val="334"/>
          <w:jc w:val="center"/>
        </w:trPr>
        <w:tc>
          <w:tcPr>
            <w:cnfStyle w:val="001000000000" w:firstRow="0" w:lastRow="0" w:firstColumn="1" w:lastColumn="0" w:oddVBand="0" w:evenVBand="0" w:oddHBand="0" w:evenHBand="0" w:firstRowFirstColumn="0" w:firstRowLastColumn="0" w:lastRowFirstColumn="0" w:lastRowLastColumn="0"/>
            <w:tcW w:w="2782" w:type="dxa"/>
            <w:vAlign w:val="center"/>
          </w:tcPr>
          <w:p w:rsidR="00F81ED6" w:rsidRPr="00BC4261" w:rsidRDefault="00015885" w:rsidP="00015885">
            <w:pPr>
              <w:rPr>
                <w:rFonts w:ascii="Times New Roman" w:hAnsi="Times New Roman" w:cs="Times New Roman"/>
                <w:b w:val="0"/>
                <w:sz w:val="24"/>
                <w:szCs w:val="24"/>
              </w:rPr>
            </w:pPr>
            <w:r w:rsidRPr="00BC4261">
              <w:rPr>
                <w:rFonts w:ascii="Times New Roman" w:hAnsi="Times New Roman" w:cs="Times New Roman"/>
                <w:b w:val="0"/>
                <w:sz w:val="24"/>
                <w:szCs w:val="24"/>
              </w:rPr>
              <w:t xml:space="preserve">  </w:t>
            </w:r>
            <w:r w:rsidR="00F81ED6" w:rsidRPr="00BC4261">
              <w:rPr>
                <w:rFonts w:ascii="Times New Roman" w:hAnsi="Times New Roman" w:cs="Times New Roman"/>
                <w:b w:val="0"/>
                <w:sz w:val="24"/>
                <w:szCs w:val="24"/>
              </w:rPr>
              <w:t>Costos Indirectos</w:t>
            </w:r>
          </w:p>
        </w:tc>
        <w:tc>
          <w:tcPr>
            <w:tcW w:w="1811" w:type="dxa"/>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672" w:type="dxa"/>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00</w:t>
            </w:r>
          </w:p>
        </w:tc>
        <w:tc>
          <w:tcPr>
            <w:tcW w:w="2084" w:type="dxa"/>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00</w:t>
            </w:r>
          </w:p>
        </w:tc>
      </w:tr>
    </w:tbl>
    <w:p w:rsidR="006F7A9A" w:rsidRPr="00BC4261" w:rsidRDefault="006F7A9A" w:rsidP="006F7A9A">
      <w:pPr>
        <w:spacing w:after="0"/>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F81ED6" w:rsidRPr="00BC4261" w:rsidRDefault="00F81ED6" w:rsidP="00F81ED6">
      <w:pPr>
        <w:jc w:val="both"/>
        <w:rPr>
          <w:rFonts w:ascii="Times New Roman" w:hAnsi="Times New Roman" w:cs="Times New Roman"/>
          <w:b/>
          <w:color w:val="000000" w:themeColor="text1"/>
          <w:sz w:val="24"/>
          <w:szCs w:val="24"/>
        </w:rPr>
      </w:pPr>
    </w:p>
    <w:p w:rsidR="00F81ED6" w:rsidRPr="00BC4261" w:rsidRDefault="00F81ED6" w:rsidP="00F81ED6">
      <w:pPr>
        <w:ind w:left="567" w:hanging="567"/>
        <w:rPr>
          <w:rFonts w:ascii="Times New Roman" w:hAnsi="Times New Roman" w:cs="Times New Roman"/>
          <w:b/>
          <w:color w:val="000000" w:themeColor="text1"/>
          <w:sz w:val="24"/>
          <w:szCs w:val="24"/>
        </w:rPr>
      </w:pPr>
    </w:p>
    <w:p w:rsidR="00F81ED6" w:rsidRPr="00BC4261" w:rsidRDefault="00F81ED6" w:rsidP="00F81ED6">
      <w:pPr>
        <w:ind w:left="567" w:hanging="567"/>
        <w:jc w:val="center"/>
        <w:rPr>
          <w:rFonts w:ascii="Times New Roman" w:hAnsi="Times New Roman" w:cs="Times New Roman"/>
          <w:b/>
          <w:color w:val="000000" w:themeColor="text1"/>
          <w:sz w:val="24"/>
          <w:szCs w:val="24"/>
        </w:rPr>
      </w:pPr>
      <w:r w:rsidRPr="00BC4261">
        <w:rPr>
          <w:rFonts w:ascii="Times New Roman" w:hAnsi="Times New Roman" w:cs="Times New Roman"/>
          <w:b/>
          <w:color w:val="000000" w:themeColor="text1"/>
          <w:sz w:val="24"/>
          <w:szCs w:val="24"/>
        </w:rPr>
        <w:t>ANÁLISIS ECONÓMICO DEL FRIJOL DE PALO FRESCO SECTOR JAYANCA.</w:t>
      </w:r>
    </w:p>
    <w:p w:rsidR="00015885" w:rsidRPr="00BC4261" w:rsidRDefault="00015885" w:rsidP="00F81ED6">
      <w:pPr>
        <w:ind w:left="567" w:hanging="567"/>
        <w:jc w:val="center"/>
        <w:rPr>
          <w:rFonts w:ascii="Times New Roman" w:hAnsi="Times New Roman" w:cs="Times New Roman"/>
          <w:b/>
          <w:color w:val="000000" w:themeColor="text1"/>
          <w:sz w:val="24"/>
          <w:szCs w:val="24"/>
        </w:rPr>
      </w:pPr>
    </w:p>
    <w:p w:rsidR="00F81ED6" w:rsidRPr="00BC4261" w:rsidRDefault="00015885" w:rsidP="00015885">
      <w:pPr>
        <w:spacing w:line="480" w:lineRule="auto"/>
        <w:rPr>
          <w:rFonts w:ascii="Times New Roman" w:hAnsi="Times New Roman" w:cs="Times New Roman"/>
          <w:color w:val="000000" w:themeColor="text1"/>
          <w:sz w:val="24"/>
          <w:szCs w:val="24"/>
        </w:rPr>
      </w:pPr>
      <w:r w:rsidRPr="00BC4261">
        <w:rPr>
          <w:rFonts w:ascii="Times New Roman" w:hAnsi="Times New Roman" w:cs="Times New Roman"/>
          <w:color w:val="000000" w:themeColor="text1"/>
          <w:sz w:val="24"/>
          <w:szCs w:val="24"/>
        </w:rPr>
        <w:t xml:space="preserve">     </w:t>
      </w:r>
      <w:r w:rsidR="00F81ED6" w:rsidRPr="00BC4261">
        <w:rPr>
          <w:rFonts w:ascii="Times New Roman" w:hAnsi="Times New Roman" w:cs="Times New Roman"/>
          <w:color w:val="000000" w:themeColor="text1"/>
          <w:sz w:val="24"/>
          <w:szCs w:val="24"/>
        </w:rPr>
        <w:t xml:space="preserve">Producción por hectárea en kilogramos multiplicado por el precio de venta por kilogramo del frijol de palo fresco nos da el </w:t>
      </w:r>
      <w:r w:rsidRPr="00BC4261">
        <w:rPr>
          <w:rFonts w:ascii="Times New Roman" w:hAnsi="Times New Roman" w:cs="Times New Roman"/>
          <w:b/>
          <w:color w:val="000000" w:themeColor="text1"/>
          <w:sz w:val="24"/>
          <w:szCs w:val="24"/>
        </w:rPr>
        <w:t>ingreso bruto por hectárea.</w:t>
      </w:r>
    </w:p>
    <w:p w:rsidR="00F81ED6" w:rsidRPr="00BC4261" w:rsidRDefault="00015885" w:rsidP="00015885">
      <w:pPr>
        <w:spacing w:line="480" w:lineRule="auto"/>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Al ingreso bruto por hectárea</w:t>
      </w:r>
      <w:r w:rsidRPr="00BC4261">
        <w:rPr>
          <w:rFonts w:ascii="Times New Roman" w:hAnsi="Times New Roman" w:cs="Times New Roman"/>
          <w:color w:val="000000" w:themeColor="text1"/>
          <w:sz w:val="24"/>
          <w:szCs w:val="24"/>
        </w:rPr>
        <w:t xml:space="preserve"> </w:t>
      </w:r>
      <w:r w:rsidR="00F81ED6" w:rsidRPr="00BC4261">
        <w:rPr>
          <w:rFonts w:ascii="Times New Roman" w:hAnsi="Times New Roman" w:cs="Times New Roman"/>
          <w:color w:val="000000" w:themeColor="text1"/>
          <w:sz w:val="24"/>
          <w:szCs w:val="24"/>
        </w:rPr>
        <w:t xml:space="preserve">se le resta el </w:t>
      </w:r>
      <w:r w:rsidRPr="00BC4261">
        <w:rPr>
          <w:rFonts w:ascii="Times New Roman" w:hAnsi="Times New Roman" w:cs="Times New Roman"/>
          <w:b/>
          <w:color w:val="000000" w:themeColor="text1"/>
          <w:sz w:val="24"/>
          <w:szCs w:val="24"/>
        </w:rPr>
        <w:t>costo de producción por hectárea</w:t>
      </w:r>
      <w:r w:rsidR="00F81ED6" w:rsidRPr="00BC4261">
        <w:rPr>
          <w:rFonts w:ascii="Times New Roman" w:hAnsi="Times New Roman" w:cs="Times New Roman"/>
          <w:color w:val="000000" w:themeColor="text1"/>
          <w:sz w:val="24"/>
          <w:szCs w:val="24"/>
        </w:rPr>
        <w:t xml:space="preserve"> nos da </w:t>
      </w:r>
      <w:r w:rsidR="00F81ED6" w:rsidRPr="00BC4261">
        <w:rPr>
          <w:rFonts w:ascii="Times New Roman" w:hAnsi="Times New Roman" w:cs="Times New Roman"/>
          <w:b/>
          <w:color w:val="000000" w:themeColor="text1"/>
          <w:sz w:val="24"/>
          <w:szCs w:val="24"/>
        </w:rPr>
        <w:t>el</w:t>
      </w:r>
      <w:r w:rsidR="00F81ED6" w:rsidRPr="00BC4261">
        <w:rPr>
          <w:rFonts w:ascii="Times New Roman" w:hAnsi="Times New Roman" w:cs="Times New Roman"/>
          <w:color w:val="000000" w:themeColor="text1"/>
          <w:sz w:val="24"/>
          <w:szCs w:val="24"/>
        </w:rPr>
        <w:t xml:space="preserve"> </w:t>
      </w:r>
      <w:r w:rsidRPr="00BC4261">
        <w:rPr>
          <w:rFonts w:ascii="Times New Roman" w:hAnsi="Times New Roman" w:cs="Times New Roman"/>
          <w:b/>
          <w:color w:val="000000" w:themeColor="text1"/>
          <w:sz w:val="24"/>
          <w:szCs w:val="24"/>
        </w:rPr>
        <w:t>ingreso neto por hectárea o utilidad.</w:t>
      </w:r>
    </w:p>
    <w:p w:rsidR="000B32D9" w:rsidRPr="00BC4261" w:rsidRDefault="000B32D9" w:rsidP="000B32D9">
      <w:pPr>
        <w:spacing w:after="0" w:line="480" w:lineRule="auto"/>
        <w:rPr>
          <w:rFonts w:ascii="Times New Roman" w:hAnsi="Times New Roman" w:cs="Times New Roman"/>
          <w:b/>
          <w:color w:val="000000" w:themeColor="text1"/>
          <w:sz w:val="24"/>
          <w:szCs w:val="24"/>
        </w:rPr>
      </w:pPr>
    </w:p>
    <w:p w:rsidR="00015885" w:rsidRPr="00BC4261" w:rsidRDefault="00015885" w:rsidP="00015885">
      <w:pPr>
        <w:pStyle w:val="Descripcin"/>
        <w:spacing w:after="0"/>
        <w:rPr>
          <w:rFonts w:ascii="Times New Roman" w:hAnsi="Times New Roman" w:cs="Times New Roman"/>
          <w:i w:val="0"/>
          <w:color w:val="000000" w:themeColor="text1"/>
          <w:sz w:val="20"/>
        </w:rPr>
      </w:pPr>
      <w:r w:rsidRPr="00BC4261">
        <w:rPr>
          <w:rFonts w:ascii="Times New Roman" w:hAnsi="Times New Roman" w:cs="Times New Roman"/>
          <w:i w:val="0"/>
          <w:color w:val="000000" w:themeColor="text1"/>
          <w:sz w:val="20"/>
        </w:rPr>
        <w:t xml:space="preserve">            </w:t>
      </w:r>
      <w:bookmarkStart w:id="244" w:name="_Toc4730959"/>
      <w:bookmarkStart w:id="245" w:name="_Toc4731101"/>
      <w:r w:rsidRPr="00BC4261">
        <w:rPr>
          <w:rFonts w:ascii="Times New Roman" w:hAnsi="Times New Roman" w:cs="Times New Roman"/>
          <w:i w:val="0"/>
          <w:color w:val="000000" w:themeColor="text1"/>
          <w:sz w:val="20"/>
        </w:rPr>
        <w:t xml:space="preserve">Tabla </w:t>
      </w:r>
      <w:r w:rsidR="006F7A9A">
        <w:rPr>
          <w:rFonts w:ascii="Times New Roman" w:hAnsi="Times New Roman" w:cs="Times New Roman"/>
          <w:i w:val="0"/>
          <w:color w:val="000000" w:themeColor="text1"/>
          <w:sz w:val="20"/>
        </w:rPr>
        <w:t>72</w:t>
      </w:r>
      <w:r w:rsidRPr="00BC4261">
        <w:rPr>
          <w:rFonts w:ascii="Times New Roman" w:hAnsi="Times New Roman" w:cs="Times New Roman"/>
          <w:i w:val="0"/>
          <w:color w:val="000000" w:themeColor="text1"/>
          <w:sz w:val="20"/>
        </w:rPr>
        <w:t>.</w:t>
      </w:r>
      <w:bookmarkEnd w:id="244"/>
      <w:bookmarkEnd w:id="245"/>
      <w:r w:rsidRPr="00BC4261">
        <w:rPr>
          <w:rFonts w:ascii="Times New Roman" w:hAnsi="Times New Roman" w:cs="Times New Roman"/>
          <w:i w:val="0"/>
          <w:color w:val="000000" w:themeColor="text1"/>
          <w:sz w:val="20"/>
        </w:rPr>
        <w:t xml:space="preserve"> </w:t>
      </w:r>
    </w:p>
    <w:p w:rsidR="00F81ED6" w:rsidRPr="00BC4261" w:rsidRDefault="00015885" w:rsidP="00015885">
      <w:pPr>
        <w:pStyle w:val="Descripcin"/>
        <w:spacing w:after="0"/>
        <w:rPr>
          <w:rFonts w:ascii="Times New Roman" w:hAnsi="Times New Roman" w:cs="Times New Roman"/>
          <w:b/>
          <w:color w:val="000000" w:themeColor="text1"/>
          <w:sz w:val="24"/>
          <w:szCs w:val="24"/>
        </w:rPr>
      </w:pPr>
      <w:r w:rsidRPr="00BC4261">
        <w:rPr>
          <w:rFonts w:ascii="Times New Roman" w:hAnsi="Times New Roman" w:cs="Times New Roman"/>
          <w:color w:val="000000" w:themeColor="text1"/>
          <w:sz w:val="20"/>
          <w:szCs w:val="20"/>
        </w:rPr>
        <w:t xml:space="preserve">            Ingreso neto (utilidad) por hectárea del frijol de palo fresco en el sector de Jayanca.</w:t>
      </w:r>
    </w:p>
    <w:tbl>
      <w:tblPr>
        <w:tblStyle w:val="Tabladelista6concolores1"/>
        <w:tblW w:w="0" w:type="auto"/>
        <w:jc w:val="center"/>
        <w:tblLook w:val="04A0" w:firstRow="1" w:lastRow="0" w:firstColumn="1" w:lastColumn="0" w:noHBand="0" w:noVBand="1"/>
      </w:tblPr>
      <w:tblGrid>
        <w:gridCol w:w="2987"/>
        <w:gridCol w:w="1425"/>
        <w:gridCol w:w="1851"/>
        <w:gridCol w:w="1703"/>
      </w:tblGrid>
      <w:tr w:rsidR="00F81ED6" w:rsidRPr="00BC4261" w:rsidTr="00015885">
        <w:trPr>
          <w:cnfStyle w:val="100000000000" w:firstRow="1" w:lastRow="0" w:firstColumn="0" w:lastColumn="0" w:oddVBand="0" w:evenVBand="0" w:oddHBand="0" w:evenHBand="0" w:firstRowFirstColumn="0" w:firstRowLastColumn="0" w:lastRowFirstColumn="0" w:lastRowLastColumn="0"/>
          <w:trHeight w:val="754"/>
          <w:jc w:val="center"/>
        </w:trPr>
        <w:tc>
          <w:tcPr>
            <w:cnfStyle w:val="001000000000" w:firstRow="0" w:lastRow="0" w:firstColumn="1" w:lastColumn="0" w:oddVBand="0" w:evenVBand="0" w:oddHBand="0" w:evenHBand="0" w:firstRowFirstColumn="0" w:firstRowLastColumn="0" w:lastRowFirstColumn="0" w:lastRowLastColumn="0"/>
            <w:tcW w:w="2987" w:type="dxa"/>
            <w:vAlign w:val="center"/>
          </w:tcPr>
          <w:p w:rsidR="00F81ED6" w:rsidRPr="00BC4261" w:rsidRDefault="00F81ED6" w:rsidP="00015885">
            <w:pPr>
              <w:jc w:val="center"/>
              <w:rPr>
                <w:rFonts w:ascii="Times New Roman" w:hAnsi="Times New Roman" w:cs="Times New Roman"/>
                <w:sz w:val="24"/>
                <w:szCs w:val="24"/>
              </w:rPr>
            </w:pPr>
            <w:r w:rsidRPr="00BC4261">
              <w:rPr>
                <w:rFonts w:ascii="Times New Roman" w:hAnsi="Times New Roman" w:cs="Times New Roman"/>
                <w:sz w:val="24"/>
                <w:szCs w:val="24"/>
              </w:rPr>
              <w:t>Ingreso neto por hectárea (UTILIDAD)</w:t>
            </w:r>
          </w:p>
        </w:tc>
        <w:tc>
          <w:tcPr>
            <w:tcW w:w="1425" w:type="dxa"/>
            <w:vAlign w:val="center"/>
          </w:tcPr>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Muestra</w:t>
            </w:r>
          </w:p>
        </w:tc>
        <w:tc>
          <w:tcPr>
            <w:tcW w:w="1851" w:type="dxa"/>
            <w:vAlign w:val="center"/>
          </w:tcPr>
          <w:p w:rsidR="00F81ED6" w:rsidRPr="00BC4261" w:rsidRDefault="00F81ED6" w:rsidP="00015885">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Número de</w:t>
            </w:r>
          </w:p>
          <w:p w:rsidR="00F81ED6" w:rsidRPr="00BC4261" w:rsidRDefault="00F81ED6" w:rsidP="00015885">
            <w:pPr>
              <w:ind w:left="15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encuestas</w:t>
            </w:r>
          </w:p>
        </w:tc>
        <w:tc>
          <w:tcPr>
            <w:tcW w:w="1703" w:type="dxa"/>
            <w:vAlign w:val="center"/>
          </w:tcPr>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Porcentaje</w:t>
            </w:r>
          </w:p>
          <w:p w:rsidR="00F81ED6" w:rsidRPr="00BC4261" w:rsidRDefault="00F81ED6" w:rsidP="000158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 % )</w:t>
            </w:r>
          </w:p>
        </w:tc>
      </w:tr>
      <w:tr w:rsidR="00F81ED6" w:rsidRPr="00BC4261" w:rsidTr="00015885">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2987" w:type="dxa"/>
            <w:shd w:val="clear" w:color="auto" w:fill="auto"/>
            <w:vAlign w:val="center"/>
          </w:tcPr>
          <w:p w:rsidR="00F81ED6" w:rsidRPr="00BC4261" w:rsidRDefault="00015885"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 xml:space="preserve"> </w:t>
            </w:r>
            <w:r w:rsidR="00F81ED6" w:rsidRPr="00BC4261">
              <w:rPr>
                <w:rFonts w:ascii="Times New Roman" w:hAnsi="Times New Roman" w:cs="Times New Roman"/>
                <w:b w:val="0"/>
                <w:sz w:val="24"/>
                <w:szCs w:val="24"/>
              </w:rPr>
              <w:t>De  1,050 a 2,000 soles.</w:t>
            </w:r>
          </w:p>
        </w:tc>
        <w:tc>
          <w:tcPr>
            <w:tcW w:w="1425"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851"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w:t>
            </w:r>
          </w:p>
        </w:tc>
        <w:tc>
          <w:tcPr>
            <w:tcW w:w="1703"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25.00 %</w:t>
            </w:r>
          </w:p>
        </w:tc>
      </w:tr>
      <w:tr w:rsidR="00F81ED6" w:rsidRPr="00BC4261" w:rsidTr="00015885">
        <w:trPr>
          <w:trHeight w:val="391"/>
          <w:jc w:val="center"/>
        </w:trPr>
        <w:tc>
          <w:tcPr>
            <w:cnfStyle w:val="001000000000" w:firstRow="0" w:lastRow="0" w:firstColumn="1" w:lastColumn="0" w:oddVBand="0" w:evenVBand="0" w:oddHBand="0" w:evenHBand="0" w:firstRowFirstColumn="0" w:firstRowLastColumn="0" w:lastRowFirstColumn="0" w:lastRowLastColumn="0"/>
            <w:tcW w:w="2987"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De  2,050 a 3,000 soles</w:t>
            </w:r>
          </w:p>
        </w:tc>
        <w:tc>
          <w:tcPr>
            <w:tcW w:w="1425"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851"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3</w:t>
            </w:r>
          </w:p>
        </w:tc>
        <w:tc>
          <w:tcPr>
            <w:tcW w:w="1703" w:type="dxa"/>
            <w:shd w:val="clear" w:color="auto" w:fill="auto"/>
            <w:vAlign w:val="center"/>
          </w:tcPr>
          <w:p w:rsidR="00F81ED6" w:rsidRPr="00BC4261"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37.50 %</w:t>
            </w:r>
          </w:p>
        </w:tc>
      </w:tr>
      <w:tr w:rsidR="00F81ED6" w:rsidRPr="00BC4261" w:rsidTr="0001588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987" w:type="dxa"/>
            <w:shd w:val="clear" w:color="auto" w:fill="auto"/>
            <w:vAlign w:val="center"/>
          </w:tcPr>
          <w:p w:rsidR="00F81ED6" w:rsidRPr="00BC4261" w:rsidRDefault="00F81ED6" w:rsidP="00015885">
            <w:pPr>
              <w:jc w:val="center"/>
              <w:rPr>
                <w:rFonts w:ascii="Times New Roman" w:hAnsi="Times New Roman" w:cs="Times New Roman"/>
                <w:b w:val="0"/>
                <w:sz w:val="24"/>
                <w:szCs w:val="24"/>
              </w:rPr>
            </w:pPr>
            <w:r w:rsidRPr="00BC4261">
              <w:rPr>
                <w:rFonts w:ascii="Times New Roman" w:hAnsi="Times New Roman" w:cs="Times New Roman"/>
                <w:b w:val="0"/>
                <w:sz w:val="24"/>
                <w:szCs w:val="24"/>
              </w:rPr>
              <w:t>De  3050  a 4,000 soles</w:t>
            </w:r>
          </w:p>
        </w:tc>
        <w:tc>
          <w:tcPr>
            <w:tcW w:w="1425"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8</w:t>
            </w:r>
          </w:p>
        </w:tc>
        <w:tc>
          <w:tcPr>
            <w:tcW w:w="1851"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3</w:t>
            </w:r>
          </w:p>
        </w:tc>
        <w:tc>
          <w:tcPr>
            <w:tcW w:w="1703" w:type="dxa"/>
            <w:shd w:val="clear" w:color="auto" w:fill="auto"/>
            <w:vAlign w:val="center"/>
          </w:tcPr>
          <w:p w:rsidR="00F81ED6" w:rsidRPr="00BC4261" w:rsidRDefault="00F81ED6" w:rsidP="000158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4261">
              <w:rPr>
                <w:rFonts w:ascii="Times New Roman" w:hAnsi="Times New Roman" w:cs="Times New Roman"/>
                <w:sz w:val="24"/>
                <w:szCs w:val="24"/>
              </w:rPr>
              <w:t>37.50 %</w:t>
            </w:r>
          </w:p>
        </w:tc>
      </w:tr>
      <w:tr w:rsidR="00F81ED6" w:rsidRPr="002809F0" w:rsidTr="00015885">
        <w:trPr>
          <w:trHeight w:val="363"/>
          <w:jc w:val="center"/>
        </w:trPr>
        <w:tc>
          <w:tcPr>
            <w:cnfStyle w:val="001000000000" w:firstRow="0" w:lastRow="0" w:firstColumn="1" w:lastColumn="0" w:oddVBand="0" w:evenVBand="0" w:oddHBand="0" w:evenHBand="0" w:firstRowFirstColumn="0" w:firstRowLastColumn="0" w:lastRowFirstColumn="0" w:lastRowLastColumn="0"/>
            <w:tcW w:w="2987" w:type="dxa"/>
            <w:shd w:val="clear" w:color="auto" w:fill="auto"/>
            <w:vAlign w:val="center"/>
          </w:tcPr>
          <w:p w:rsidR="00F81ED6" w:rsidRPr="002809F0" w:rsidRDefault="00015885" w:rsidP="00015885">
            <w:pPr>
              <w:rPr>
                <w:rFonts w:ascii="Times New Roman" w:hAnsi="Times New Roman" w:cs="Times New Roman"/>
                <w:sz w:val="24"/>
                <w:szCs w:val="24"/>
              </w:rPr>
            </w:pPr>
            <w:r w:rsidRPr="002809F0">
              <w:rPr>
                <w:rFonts w:ascii="Times New Roman" w:hAnsi="Times New Roman" w:cs="Times New Roman"/>
                <w:sz w:val="24"/>
                <w:szCs w:val="24"/>
              </w:rPr>
              <w:t xml:space="preserve">    Total</w:t>
            </w:r>
          </w:p>
        </w:tc>
        <w:tc>
          <w:tcPr>
            <w:tcW w:w="1425" w:type="dxa"/>
            <w:shd w:val="clear" w:color="auto" w:fill="auto"/>
            <w:vAlign w:val="center"/>
          </w:tcPr>
          <w:p w:rsidR="00F81ED6" w:rsidRPr="002809F0"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851" w:type="dxa"/>
            <w:shd w:val="clear" w:color="auto" w:fill="auto"/>
            <w:vAlign w:val="center"/>
          </w:tcPr>
          <w:p w:rsidR="00F81ED6" w:rsidRPr="002809F0"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8</w:t>
            </w:r>
          </w:p>
        </w:tc>
        <w:tc>
          <w:tcPr>
            <w:tcW w:w="1703" w:type="dxa"/>
            <w:shd w:val="clear" w:color="auto" w:fill="auto"/>
            <w:vAlign w:val="center"/>
          </w:tcPr>
          <w:p w:rsidR="00F81ED6" w:rsidRPr="002809F0" w:rsidRDefault="00F81ED6" w:rsidP="000158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809F0">
              <w:rPr>
                <w:rFonts w:ascii="Times New Roman" w:hAnsi="Times New Roman" w:cs="Times New Roman"/>
                <w:b/>
                <w:sz w:val="24"/>
                <w:szCs w:val="24"/>
              </w:rPr>
              <w:t>100 %</w:t>
            </w:r>
          </w:p>
        </w:tc>
      </w:tr>
    </w:tbl>
    <w:p w:rsidR="00B87E59" w:rsidRDefault="006F7A9A" w:rsidP="00EC6E08">
      <w:pPr>
        <w:spacing w:after="0"/>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4"/>
        </w:rPr>
        <w:t xml:space="preserve">            Fuente: Encuesta realizada a los pequeños agricultores de la Región Lambayeque - 2017</w:t>
      </w:r>
    </w:p>
    <w:p w:rsidR="00461198" w:rsidRDefault="00461198" w:rsidP="0074120D">
      <w:pPr>
        <w:ind w:left="567" w:hanging="567"/>
        <w:rPr>
          <w:rFonts w:ascii="Times New Roman" w:hAnsi="Times New Roman" w:cs="Times New Roman"/>
          <w:b/>
          <w:color w:val="000000" w:themeColor="text1"/>
          <w:sz w:val="24"/>
          <w:szCs w:val="24"/>
        </w:rPr>
      </w:pPr>
      <w:r w:rsidRPr="00461198">
        <w:rPr>
          <w:rFonts w:ascii="Times New Roman" w:hAnsi="Times New Roman" w:cs="Times New Roman"/>
          <w:b/>
          <w:noProof/>
          <w:color w:val="000000" w:themeColor="text1"/>
          <w:sz w:val="24"/>
          <w:szCs w:val="24"/>
          <w:lang w:val="en-US"/>
        </w:rPr>
        <w:lastRenderedPageBreak/>
        <w:drawing>
          <wp:inline distT="0" distB="0" distL="0" distR="0">
            <wp:extent cx="6242050" cy="8873287"/>
            <wp:effectExtent l="0" t="0" r="6350" b="4445"/>
            <wp:docPr id="48" name="Imagen 48" descr="C:\Users\BERNABE\Pictures\2019-07-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NABE\Pictures\2019-07-01\001.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6205"/>
                    <a:stretch/>
                  </pic:blipFill>
                  <pic:spPr bwMode="auto">
                    <a:xfrm>
                      <a:off x="0" y="0"/>
                      <a:ext cx="6247387" cy="8880873"/>
                    </a:xfrm>
                    <a:prstGeom prst="rect">
                      <a:avLst/>
                    </a:prstGeom>
                    <a:noFill/>
                    <a:ln>
                      <a:noFill/>
                    </a:ln>
                    <a:extLst>
                      <a:ext uri="{53640926-AAD7-44D8-BBD7-CCE9431645EC}">
                        <a14:shadowObscured xmlns:a14="http://schemas.microsoft.com/office/drawing/2010/main"/>
                      </a:ext>
                    </a:extLst>
                  </pic:spPr>
                </pic:pic>
              </a:graphicData>
            </a:graphic>
          </wp:inline>
        </w:drawing>
      </w:r>
    </w:p>
    <w:p w:rsidR="00B87E59" w:rsidRDefault="00B87E59" w:rsidP="0074120D">
      <w:pPr>
        <w:ind w:left="567" w:hanging="567"/>
        <w:rPr>
          <w:rFonts w:ascii="Times New Roman" w:hAnsi="Times New Roman" w:cs="Times New Roman"/>
          <w:b/>
          <w:color w:val="000000" w:themeColor="text1"/>
          <w:sz w:val="24"/>
          <w:szCs w:val="24"/>
        </w:rPr>
      </w:pPr>
      <w:r>
        <w:rPr>
          <w:noProof/>
          <w:lang w:val="en-US"/>
        </w:rPr>
        <w:lastRenderedPageBreak/>
        <w:drawing>
          <wp:inline distT="0" distB="0" distL="0" distR="0" wp14:anchorId="1865EF53" wp14:editId="284BD329">
            <wp:extent cx="5684067" cy="8399145"/>
            <wp:effectExtent l="0" t="0" r="0" b="190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9788"/>
                    <a:stretch/>
                  </pic:blipFill>
                  <pic:spPr bwMode="auto">
                    <a:xfrm>
                      <a:off x="0" y="0"/>
                      <a:ext cx="5684067" cy="8399145"/>
                    </a:xfrm>
                    <a:prstGeom prst="rect">
                      <a:avLst/>
                    </a:prstGeom>
                    <a:ln>
                      <a:noFill/>
                    </a:ln>
                    <a:extLst>
                      <a:ext uri="{53640926-AAD7-44D8-BBD7-CCE9431645EC}">
                        <a14:shadowObscured xmlns:a14="http://schemas.microsoft.com/office/drawing/2010/main"/>
                      </a:ext>
                    </a:extLst>
                  </pic:spPr>
                </pic:pic>
              </a:graphicData>
            </a:graphic>
          </wp:inline>
        </w:drawing>
      </w:r>
    </w:p>
    <w:p w:rsidR="00B87E59" w:rsidRDefault="00B87E59" w:rsidP="0074120D">
      <w:pPr>
        <w:ind w:left="567" w:hanging="567"/>
        <w:rPr>
          <w:rFonts w:ascii="Times New Roman" w:hAnsi="Times New Roman" w:cs="Times New Roman"/>
          <w:b/>
          <w:color w:val="000000" w:themeColor="text1"/>
          <w:sz w:val="24"/>
          <w:szCs w:val="24"/>
        </w:rPr>
      </w:pPr>
    </w:p>
    <w:p w:rsidR="00B87E59" w:rsidRDefault="00B87E59" w:rsidP="0074120D">
      <w:pPr>
        <w:ind w:left="567" w:hanging="567"/>
        <w:rPr>
          <w:rFonts w:ascii="Times New Roman" w:hAnsi="Times New Roman" w:cs="Times New Roman"/>
          <w:b/>
          <w:color w:val="000000" w:themeColor="text1"/>
          <w:sz w:val="24"/>
          <w:szCs w:val="24"/>
        </w:rPr>
      </w:pPr>
      <w:r>
        <w:rPr>
          <w:noProof/>
          <w:lang w:val="en-US"/>
        </w:rPr>
        <w:lastRenderedPageBreak/>
        <w:drawing>
          <wp:inline distT="0" distB="0" distL="0" distR="0" wp14:anchorId="5A716A14" wp14:editId="0F898137">
            <wp:extent cx="6327406" cy="8835656"/>
            <wp:effectExtent l="0" t="0" r="0" b="38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334332" cy="8845328"/>
                    </a:xfrm>
                    <a:prstGeom prst="rect">
                      <a:avLst/>
                    </a:prstGeom>
                  </pic:spPr>
                </pic:pic>
              </a:graphicData>
            </a:graphic>
          </wp:inline>
        </w:drawing>
      </w:r>
    </w:p>
    <w:p w:rsidR="00B87E59" w:rsidRDefault="00B87E59" w:rsidP="0074120D">
      <w:pPr>
        <w:ind w:left="567" w:hanging="567"/>
        <w:rPr>
          <w:rFonts w:ascii="Times New Roman" w:hAnsi="Times New Roman" w:cs="Times New Roman"/>
          <w:b/>
          <w:color w:val="000000" w:themeColor="text1"/>
          <w:sz w:val="24"/>
          <w:szCs w:val="24"/>
        </w:rPr>
      </w:pPr>
      <w:r>
        <w:rPr>
          <w:noProof/>
          <w:lang w:val="en-US"/>
        </w:rPr>
        <w:lastRenderedPageBreak/>
        <w:drawing>
          <wp:inline distT="0" distB="0" distL="0" distR="0" wp14:anchorId="15EEDFB9" wp14:editId="00D4DEDF">
            <wp:extent cx="6283842" cy="9004566"/>
            <wp:effectExtent l="0" t="0" r="3175"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286853" cy="9008881"/>
                    </a:xfrm>
                    <a:prstGeom prst="rect">
                      <a:avLst/>
                    </a:prstGeom>
                  </pic:spPr>
                </pic:pic>
              </a:graphicData>
            </a:graphic>
          </wp:inline>
        </w:drawing>
      </w:r>
    </w:p>
    <w:p w:rsidR="00B87E59" w:rsidRDefault="00B87E59" w:rsidP="0074120D">
      <w:pPr>
        <w:ind w:left="567" w:hanging="567"/>
        <w:rPr>
          <w:rFonts w:ascii="Times New Roman" w:hAnsi="Times New Roman" w:cs="Times New Roman"/>
          <w:b/>
          <w:color w:val="000000" w:themeColor="text1"/>
          <w:sz w:val="24"/>
          <w:szCs w:val="24"/>
        </w:rPr>
      </w:pPr>
      <w:r>
        <w:rPr>
          <w:noProof/>
          <w:lang w:val="en-US"/>
        </w:rPr>
        <w:lastRenderedPageBreak/>
        <w:drawing>
          <wp:inline distT="0" distB="0" distL="0" distR="0" wp14:anchorId="6C9B7ECC" wp14:editId="0AE0D553">
            <wp:extent cx="6326372" cy="8944955"/>
            <wp:effectExtent l="0" t="0" r="0"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333723" cy="8955348"/>
                    </a:xfrm>
                    <a:prstGeom prst="rect">
                      <a:avLst/>
                    </a:prstGeom>
                  </pic:spPr>
                </pic:pic>
              </a:graphicData>
            </a:graphic>
          </wp:inline>
        </w:drawing>
      </w:r>
    </w:p>
    <w:p w:rsidR="00B87E59" w:rsidRDefault="00B87E59" w:rsidP="00B87E59">
      <w:pPr>
        <w:ind w:left="567" w:hanging="567"/>
        <w:rPr>
          <w:rFonts w:ascii="Times New Roman" w:hAnsi="Times New Roman" w:cs="Times New Roman"/>
          <w:b/>
          <w:color w:val="000000" w:themeColor="text1"/>
          <w:sz w:val="24"/>
          <w:szCs w:val="24"/>
        </w:rPr>
      </w:pPr>
      <w:r>
        <w:rPr>
          <w:noProof/>
          <w:lang w:val="en-US"/>
        </w:rPr>
        <w:lastRenderedPageBreak/>
        <w:drawing>
          <wp:inline distT="0" distB="0" distL="0" distR="0" wp14:anchorId="34EB4FAF" wp14:editId="238AE3AD">
            <wp:extent cx="6124353" cy="8885944"/>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29892" cy="8893981"/>
                    </a:xfrm>
                    <a:prstGeom prst="rect">
                      <a:avLst/>
                    </a:prstGeom>
                  </pic:spPr>
                </pic:pic>
              </a:graphicData>
            </a:graphic>
          </wp:inline>
        </w:drawing>
      </w:r>
    </w:p>
    <w:sectPr w:rsidR="00B87E59" w:rsidSect="00972BE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80B" w:rsidRDefault="00F2180B">
      <w:pPr>
        <w:spacing w:after="0" w:line="240" w:lineRule="auto"/>
      </w:pPr>
      <w:r>
        <w:separator/>
      </w:r>
    </w:p>
  </w:endnote>
  <w:endnote w:type="continuationSeparator" w:id="0">
    <w:p w:rsidR="00F2180B" w:rsidRDefault="00F2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erican Classic">
    <w:altName w:val="Times New Roman"/>
    <w:charset w:val="00"/>
    <w:family w:val="roman"/>
    <w:pitch w:val="variable"/>
    <w:sig w:usb0="00000001"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E59" w:rsidRDefault="00B87E59">
    <w:pPr>
      <w:pStyle w:val="Piedepgina"/>
      <w:jc w:val="right"/>
    </w:pPr>
    <w:r>
      <w:fldChar w:fldCharType="begin"/>
    </w:r>
    <w:r>
      <w:instrText>PAGE   \* MERGEFORMAT</w:instrText>
    </w:r>
    <w:r>
      <w:fldChar w:fldCharType="separate"/>
    </w:r>
    <w:r w:rsidR="00751ABB">
      <w:rPr>
        <w:noProof/>
      </w:rPr>
      <w:t>XXI</w:t>
    </w:r>
    <w:r>
      <w:fldChar w:fldCharType="end"/>
    </w:r>
  </w:p>
  <w:p w:rsidR="00B87E59" w:rsidRDefault="00B87E5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E59" w:rsidRDefault="00B87E59">
    <w:pPr>
      <w:pStyle w:val="Piedepgina"/>
    </w:pPr>
    <w:r>
      <w:tab/>
    </w:r>
    <w:r>
      <w:tab/>
    </w:r>
    <w:r>
      <w:tab/>
    </w:r>
    <w:r>
      <w:tab/>
    </w:r>
    <w:r>
      <w:tab/>
    </w:r>
    <w:r>
      <w:tab/>
    </w:r>
    <w:r>
      <w:tab/>
    </w:r>
    <w:r>
      <w:tab/>
    </w:r>
    <w:r>
      <w:tab/>
      <w:t xml:space="preserve">  </w:t>
    </w:r>
    <w:r>
      <w:tab/>
    </w:r>
    <w:r>
      <w:fldChar w:fldCharType="begin"/>
    </w:r>
    <w:r>
      <w:instrText>PAGE   \* MERGEFORMAT</w:instrText>
    </w:r>
    <w:r>
      <w:fldChar w:fldCharType="separate"/>
    </w:r>
    <w:r w:rsidR="00751ABB">
      <w:rPr>
        <w:noProof/>
      </w:rPr>
      <w:t>I</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80B" w:rsidRDefault="00F2180B">
      <w:pPr>
        <w:spacing w:after="0" w:line="240" w:lineRule="auto"/>
      </w:pPr>
      <w:r>
        <w:separator/>
      </w:r>
    </w:p>
  </w:footnote>
  <w:footnote w:type="continuationSeparator" w:id="0">
    <w:p w:rsidR="00F2180B" w:rsidRDefault="00F21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E59" w:rsidRDefault="00B87E5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3582C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F7535B"/>
    <w:multiLevelType w:val="hybridMultilevel"/>
    <w:tmpl w:val="322E590A"/>
    <w:lvl w:ilvl="0" w:tplc="280A000D">
      <w:start w:val="1"/>
      <w:numFmt w:val="bullet"/>
      <w:lvlText w:val=""/>
      <w:lvlJc w:val="left"/>
      <w:pPr>
        <w:ind w:left="2144" w:hanging="360"/>
      </w:pPr>
      <w:rPr>
        <w:rFonts w:ascii="Wingdings" w:hAnsi="Wingdings" w:hint="default"/>
      </w:rPr>
    </w:lvl>
    <w:lvl w:ilvl="1" w:tplc="280A0003" w:tentative="1">
      <w:start w:val="1"/>
      <w:numFmt w:val="bullet"/>
      <w:lvlText w:val="o"/>
      <w:lvlJc w:val="left"/>
      <w:pPr>
        <w:ind w:left="2864" w:hanging="360"/>
      </w:pPr>
      <w:rPr>
        <w:rFonts w:ascii="Courier New" w:hAnsi="Courier New" w:cs="Courier New" w:hint="default"/>
      </w:rPr>
    </w:lvl>
    <w:lvl w:ilvl="2" w:tplc="280A0005" w:tentative="1">
      <w:start w:val="1"/>
      <w:numFmt w:val="bullet"/>
      <w:lvlText w:val=""/>
      <w:lvlJc w:val="left"/>
      <w:pPr>
        <w:ind w:left="3584" w:hanging="360"/>
      </w:pPr>
      <w:rPr>
        <w:rFonts w:ascii="Wingdings" w:hAnsi="Wingdings" w:hint="default"/>
      </w:rPr>
    </w:lvl>
    <w:lvl w:ilvl="3" w:tplc="280A0001" w:tentative="1">
      <w:start w:val="1"/>
      <w:numFmt w:val="bullet"/>
      <w:lvlText w:val=""/>
      <w:lvlJc w:val="left"/>
      <w:pPr>
        <w:ind w:left="4304" w:hanging="360"/>
      </w:pPr>
      <w:rPr>
        <w:rFonts w:ascii="Symbol" w:hAnsi="Symbol" w:hint="default"/>
      </w:rPr>
    </w:lvl>
    <w:lvl w:ilvl="4" w:tplc="280A0003" w:tentative="1">
      <w:start w:val="1"/>
      <w:numFmt w:val="bullet"/>
      <w:lvlText w:val="o"/>
      <w:lvlJc w:val="left"/>
      <w:pPr>
        <w:ind w:left="5024" w:hanging="360"/>
      </w:pPr>
      <w:rPr>
        <w:rFonts w:ascii="Courier New" w:hAnsi="Courier New" w:cs="Courier New" w:hint="default"/>
      </w:rPr>
    </w:lvl>
    <w:lvl w:ilvl="5" w:tplc="280A0005" w:tentative="1">
      <w:start w:val="1"/>
      <w:numFmt w:val="bullet"/>
      <w:lvlText w:val=""/>
      <w:lvlJc w:val="left"/>
      <w:pPr>
        <w:ind w:left="5744" w:hanging="360"/>
      </w:pPr>
      <w:rPr>
        <w:rFonts w:ascii="Wingdings" w:hAnsi="Wingdings" w:hint="default"/>
      </w:rPr>
    </w:lvl>
    <w:lvl w:ilvl="6" w:tplc="280A0001" w:tentative="1">
      <w:start w:val="1"/>
      <w:numFmt w:val="bullet"/>
      <w:lvlText w:val=""/>
      <w:lvlJc w:val="left"/>
      <w:pPr>
        <w:ind w:left="6464" w:hanging="360"/>
      </w:pPr>
      <w:rPr>
        <w:rFonts w:ascii="Symbol" w:hAnsi="Symbol" w:hint="default"/>
      </w:rPr>
    </w:lvl>
    <w:lvl w:ilvl="7" w:tplc="280A0003" w:tentative="1">
      <w:start w:val="1"/>
      <w:numFmt w:val="bullet"/>
      <w:lvlText w:val="o"/>
      <w:lvlJc w:val="left"/>
      <w:pPr>
        <w:ind w:left="7184" w:hanging="360"/>
      </w:pPr>
      <w:rPr>
        <w:rFonts w:ascii="Courier New" w:hAnsi="Courier New" w:cs="Courier New" w:hint="default"/>
      </w:rPr>
    </w:lvl>
    <w:lvl w:ilvl="8" w:tplc="280A0005" w:tentative="1">
      <w:start w:val="1"/>
      <w:numFmt w:val="bullet"/>
      <w:lvlText w:val=""/>
      <w:lvlJc w:val="left"/>
      <w:pPr>
        <w:ind w:left="7904" w:hanging="360"/>
      </w:pPr>
      <w:rPr>
        <w:rFonts w:ascii="Wingdings" w:hAnsi="Wingdings" w:hint="default"/>
      </w:rPr>
    </w:lvl>
  </w:abstractNum>
  <w:abstractNum w:abstractNumId="2" w15:restartNumberingAfterBreak="0">
    <w:nsid w:val="074A5C5E"/>
    <w:multiLevelType w:val="hybridMultilevel"/>
    <w:tmpl w:val="B93829A2"/>
    <w:lvl w:ilvl="0" w:tplc="280A000B">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 w15:restartNumberingAfterBreak="0">
    <w:nsid w:val="0EB26429"/>
    <w:multiLevelType w:val="hybridMultilevel"/>
    <w:tmpl w:val="56F6AE4A"/>
    <w:lvl w:ilvl="0" w:tplc="280A000B">
      <w:start w:val="1"/>
      <w:numFmt w:val="bullet"/>
      <w:lvlText w:val=""/>
      <w:lvlJc w:val="left"/>
      <w:pPr>
        <w:ind w:left="1424" w:hanging="360"/>
      </w:pPr>
      <w:rPr>
        <w:rFonts w:ascii="Wingdings" w:hAnsi="Wingdings" w:hint="default"/>
      </w:rPr>
    </w:lvl>
    <w:lvl w:ilvl="1" w:tplc="280A0003" w:tentative="1">
      <w:start w:val="1"/>
      <w:numFmt w:val="bullet"/>
      <w:lvlText w:val="o"/>
      <w:lvlJc w:val="left"/>
      <w:pPr>
        <w:ind w:left="2144" w:hanging="360"/>
      </w:pPr>
      <w:rPr>
        <w:rFonts w:ascii="Courier New" w:hAnsi="Courier New" w:cs="Courier New" w:hint="default"/>
      </w:rPr>
    </w:lvl>
    <w:lvl w:ilvl="2" w:tplc="280A0005">
      <w:start w:val="1"/>
      <w:numFmt w:val="bullet"/>
      <w:lvlText w:val=""/>
      <w:lvlJc w:val="left"/>
      <w:pPr>
        <w:ind w:left="2864" w:hanging="360"/>
      </w:pPr>
      <w:rPr>
        <w:rFonts w:ascii="Wingdings" w:hAnsi="Wingdings" w:hint="default"/>
      </w:rPr>
    </w:lvl>
    <w:lvl w:ilvl="3" w:tplc="280A0001" w:tentative="1">
      <w:start w:val="1"/>
      <w:numFmt w:val="bullet"/>
      <w:lvlText w:val=""/>
      <w:lvlJc w:val="left"/>
      <w:pPr>
        <w:ind w:left="3584" w:hanging="360"/>
      </w:pPr>
      <w:rPr>
        <w:rFonts w:ascii="Symbol" w:hAnsi="Symbol" w:hint="default"/>
      </w:rPr>
    </w:lvl>
    <w:lvl w:ilvl="4" w:tplc="280A0003" w:tentative="1">
      <w:start w:val="1"/>
      <w:numFmt w:val="bullet"/>
      <w:lvlText w:val="o"/>
      <w:lvlJc w:val="left"/>
      <w:pPr>
        <w:ind w:left="4304" w:hanging="360"/>
      </w:pPr>
      <w:rPr>
        <w:rFonts w:ascii="Courier New" w:hAnsi="Courier New" w:cs="Courier New" w:hint="default"/>
      </w:rPr>
    </w:lvl>
    <w:lvl w:ilvl="5" w:tplc="280A0005" w:tentative="1">
      <w:start w:val="1"/>
      <w:numFmt w:val="bullet"/>
      <w:lvlText w:val=""/>
      <w:lvlJc w:val="left"/>
      <w:pPr>
        <w:ind w:left="5024" w:hanging="360"/>
      </w:pPr>
      <w:rPr>
        <w:rFonts w:ascii="Wingdings" w:hAnsi="Wingdings" w:hint="default"/>
      </w:rPr>
    </w:lvl>
    <w:lvl w:ilvl="6" w:tplc="280A0001" w:tentative="1">
      <w:start w:val="1"/>
      <w:numFmt w:val="bullet"/>
      <w:lvlText w:val=""/>
      <w:lvlJc w:val="left"/>
      <w:pPr>
        <w:ind w:left="5744" w:hanging="360"/>
      </w:pPr>
      <w:rPr>
        <w:rFonts w:ascii="Symbol" w:hAnsi="Symbol" w:hint="default"/>
      </w:rPr>
    </w:lvl>
    <w:lvl w:ilvl="7" w:tplc="280A0003" w:tentative="1">
      <w:start w:val="1"/>
      <w:numFmt w:val="bullet"/>
      <w:lvlText w:val="o"/>
      <w:lvlJc w:val="left"/>
      <w:pPr>
        <w:ind w:left="6464" w:hanging="360"/>
      </w:pPr>
      <w:rPr>
        <w:rFonts w:ascii="Courier New" w:hAnsi="Courier New" w:cs="Courier New" w:hint="default"/>
      </w:rPr>
    </w:lvl>
    <w:lvl w:ilvl="8" w:tplc="280A0005" w:tentative="1">
      <w:start w:val="1"/>
      <w:numFmt w:val="bullet"/>
      <w:lvlText w:val=""/>
      <w:lvlJc w:val="left"/>
      <w:pPr>
        <w:ind w:left="7184" w:hanging="360"/>
      </w:pPr>
      <w:rPr>
        <w:rFonts w:ascii="Wingdings" w:hAnsi="Wingdings" w:hint="default"/>
      </w:rPr>
    </w:lvl>
  </w:abstractNum>
  <w:abstractNum w:abstractNumId="4" w15:restartNumberingAfterBreak="0">
    <w:nsid w:val="16CF49A3"/>
    <w:multiLevelType w:val="hybridMultilevel"/>
    <w:tmpl w:val="0200FB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A41743C"/>
    <w:multiLevelType w:val="hybridMultilevel"/>
    <w:tmpl w:val="A5C63AD2"/>
    <w:lvl w:ilvl="0" w:tplc="280A000B">
      <w:start w:val="1"/>
      <w:numFmt w:val="bullet"/>
      <w:lvlText w:val=""/>
      <w:lvlJc w:val="left"/>
      <w:pPr>
        <w:ind w:left="1430" w:hanging="360"/>
      </w:pPr>
      <w:rPr>
        <w:rFonts w:ascii="Wingdings" w:hAnsi="Wingdings" w:hint="default"/>
      </w:rPr>
    </w:lvl>
    <w:lvl w:ilvl="1" w:tplc="280A0003" w:tentative="1">
      <w:start w:val="1"/>
      <w:numFmt w:val="bullet"/>
      <w:lvlText w:val="o"/>
      <w:lvlJc w:val="left"/>
      <w:pPr>
        <w:ind w:left="2150" w:hanging="360"/>
      </w:pPr>
      <w:rPr>
        <w:rFonts w:ascii="Courier New" w:hAnsi="Courier New" w:cs="Courier New" w:hint="default"/>
      </w:rPr>
    </w:lvl>
    <w:lvl w:ilvl="2" w:tplc="280A0005" w:tentative="1">
      <w:start w:val="1"/>
      <w:numFmt w:val="bullet"/>
      <w:lvlText w:val=""/>
      <w:lvlJc w:val="left"/>
      <w:pPr>
        <w:ind w:left="2870" w:hanging="360"/>
      </w:pPr>
      <w:rPr>
        <w:rFonts w:ascii="Wingdings" w:hAnsi="Wingdings" w:hint="default"/>
      </w:rPr>
    </w:lvl>
    <w:lvl w:ilvl="3" w:tplc="280A0001" w:tentative="1">
      <w:start w:val="1"/>
      <w:numFmt w:val="bullet"/>
      <w:lvlText w:val=""/>
      <w:lvlJc w:val="left"/>
      <w:pPr>
        <w:ind w:left="3590" w:hanging="360"/>
      </w:pPr>
      <w:rPr>
        <w:rFonts w:ascii="Symbol" w:hAnsi="Symbol" w:hint="default"/>
      </w:rPr>
    </w:lvl>
    <w:lvl w:ilvl="4" w:tplc="280A0003" w:tentative="1">
      <w:start w:val="1"/>
      <w:numFmt w:val="bullet"/>
      <w:lvlText w:val="o"/>
      <w:lvlJc w:val="left"/>
      <w:pPr>
        <w:ind w:left="4310" w:hanging="360"/>
      </w:pPr>
      <w:rPr>
        <w:rFonts w:ascii="Courier New" w:hAnsi="Courier New" w:cs="Courier New" w:hint="default"/>
      </w:rPr>
    </w:lvl>
    <w:lvl w:ilvl="5" w:tplc="280A0005" w:tentative="1">
      <w:start w:val="1"/>
      <w:numFmt w:val="bullet"/>
      <w:lvlText w:val=""/>
      <w:lvlJc w:val="left"/>
      <w:pPr>
        <w:ind w:left="5030" w:hanging="360"/>
      </w:pPr>
      <w:rPr>
        <w:rFonts w:ascii="Wingdings" w:hAnsi="Wingdings" w:hint="default"/>
      </w:rPr>
    </w:lvl>
    <w:lvl w:ilvl="6" w:tplc="280A0001" w:tentative="1">
      <w:start w:val="1"/>
      <w:numFmt w:val="bullet"/>
      <w:lvlText w:val=""/>
      <w:lvlJc w:val="left"/>
      <w:pPr>
        <w:ind w:left="5750" w:hanging="360"/>
      </w:pPr>
      <w:rPr>
        <w:rFonts w:ascii="Symbol" w:hAnsi="Symbol" w:hint="default"/>
      </w:rPr>
    </w:lvl>
    <w:lvl w:ilvl="7" w:tplc="280A0003" w:tentative="1">
      <w:start w:val="1"/>
      <w:numFmt w:val="bullet"/>
      <w:lvlText w:val="o"/>
      <w:lvlJc w:val="left"/>
      <w:pPr>
        <w:ind w:left="6470" w:hanging="360"/>
      </w:pPr>
      <w:rPr>
        <w:rFonts w:ascii="Courier New" w:hAnsi="Courier New" w:cs="Courier New" w:hint="default"/>
      </w:rPr>
    </w:lvl>
    <w:lvl w:ilvl="8" w:tplc="280A0005" w:tentative="1">
      <w:start w:val="1"/>
      <w:numFmt w:val="bullet"/>
      <w:lvlText w:val=""/>
      <w:lvlJc w:val="left"/>
      <w:pPr>
        <w:ind w:left="7190" w:hanging="360"/>
      </w:pPr>
      <w:rPr>
        <w:rFonts w:ascii="Wingdings" w:hAnsi="Wingdings" w:hint="default"/>
      </w:rPr>
    </w:lvl>
  </w:abstractNum>
  <w:abstractNum w:abstractNumId="6" w15:restartNumberingAfterBreak="0">
    <w:nsid w:val="1B78002E"/>
    <w:multiLevelType w:val="multilevel"/>
    <w:tmpl w:val="3EA2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27579"/>
    <w:multiLevelType w:val="hybridMultilevel"/>
    <w:tmpl w:val="92AEC152"/>
    <w:lvl w:ilvl="0" w:tplc="1EF048C8">
      <w:start w:val="1"/>
      <w:numFmt w:val="decimal"/>
      <w:lvlText w:val="%1)"/>
      <w:lvlJc w:val="left"/>
      <w:pPr>
        <w:ind w:left="720" w:hanging="360"/>
      </w:pPr>
      <w:rPr>
        <w:rFonts w:ascii="Times New Roman" w:eastAsia="Times New Roman" w:hAnsi="Times New Roman" w:cs="Times New Roman"/>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8" w15:restartNumberingAfterBreak="0">
    <w:nsid w:val="1FE42EB4"/>
    <w:multiLevelType w:val="multilevel"/>
    <w:tmpl w:val="76BC8D2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1.%4"/>
      <w:lvlJc w:val="left"/>
      <w:pPr>
        <w:ind w:left="3420" w:hanging="720"/>
      </w:pPr>
      <w:rPr>
        <w:rFonts w:hint="default"/>
        <w:b/>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25A3108D"/>
    <w:multiLevelType w:val="hybridMultilevel"/>
    <w:tmpl w:val="71BA4B46"/>
    <w:lvl w:ilvl="0" w:tplc="280A000D">
      <w:start w:val="1"/>
      <w:numFmt w:val="bullet"/>
      <w:lvlText w:val=""/>
      <w:lvlJc w:val="left"/>
      <w:pPr>
        <w:ind w:left="1424" w:hanging="360"/>
      </w:pPr>
      <w:rPr>
        <w:rFonts w:ascii="Wingdings" w:hAnsi="Wingdings" w:hint="default"/>
      </w:rPr>
    </w:lvl>
    <w:lvl w:ilvl="1" w:tplc="280A0003" w:tentative="1">
      <w:start w:val="1"/>
      <w:numFmt w:val="bullet"/>
      <w:lvlText w:val="o"/>
      <w:lvlJc w:val="left"/>
      <w:pPr>
        <w:ind w:left="2144" w:hanging="360"/>
      </w:pPr>
      <w:rPr>
        <w:rFonts w:ascii="Courier New" w:hAnsi="Courier New" w:cs="Courier New" w:hint="default"/>
      </w:rPr>
    </w:lvl>
    <w:lvl w:ilvl="2" w:tplc="280A0005" w:tentative="1">
      <w:start w:val="1"/>
      <w:numFmt w:val="bullet"/>
      <w:lvlText w:val=""/>
      <w:lvlJc w:val="left"/>
      <w:pPr>
        <w:ind w:left="2864" w:hanging="360"/>
      </w:pPr>
      <w:rPr>
        <w:rFonts w:ascii="Wingdings" w:hAnsi="Wingdings" w:hint="default"/>
      </w:rPr>
    </w:lvl>
    <w:lvl w:ilvl="3" w:tplc="280A0001" w:tentative="1">
      <w:start w:val="1"/>
      <w:numFmt w:val="bullet"/>
      <w:lvlText w:val=""/>
      <w:lvlJc w:val="left"/>
      <w:pPr>
        <w:ind w:left="3584" w:hanging="360"/>
      </w:pPr>
      <w:rPr>
        <w:rFonts w:ascii="Symbol" w:hAnsi="Symbol" w:hint="default"/>
      </w:rPr>
    </w:lvl>
    <w:lvl w:ilvl="4" w:tplc="280A0003" w:tentative="1">
      <w:start w:val="1"/>
      <w:numFmt w:val="bullet"/>
      <w:lvlText w:val="o"/>
      <w:lvlJc w:val="left"/>
      <w:pPr>
        <w:ind w:left="4304" w:hanging="360"/>
      </w:pPr>
      <w:rPr>
        <w:rFonts w:ascii="Courier New" w:hAnsi="Courier New" w:cs="Courier New" w:hint="default"/>
      </w:rPr>
    </w:lvl>
    <w:lvl w:ilvl="5" w:tplc="280A0005" w:tentative="1">
      <w:start w:val="1"/>
      <w:numFmt w:val="bullet"/>
      <w:lvlText w:val=""/>
      <w:lvlJc w:val="left"/>
      <w:pPr>
        <w:ind w:left="5024" w:hanging="360"/>
      </w:pPr>
      <w:rPr>
        <w:rFonts w:ascii="Wingdings" w:hAnsi="Wingdings" w:hint="default"/>
      </w:rPr>
    </w:lvl>
    <w:lvl w:ilvl="6" w:tplc="280A0001" w:tentative="1">
      <w:start w:val="1"/>
      <w:numFmt w:val="bullet"/>
      <w:lvlText w:val=""/>
      <w:lvlJc w:val="left"/>
      <w:pPr>
        <w:ind w:left="5744" w:hanging="360"/>
      </w:pPr>
      <w:rPr>
        <w:rFonts w:ascii="Symbol" w:hAnsi="Symbol" w:hint="default"/>
      </w:rPr>
    </w:lvl>
    <w:lvl w:ilvl="7" w:tplc="280A0003" w:tentative="1">
      <w:start w:val="1"/>
      <w:numFmt w:val="bullet"/>
      <w:lvlText w:val="o"/>
      <w:lvlJc w:val="left"/>
      <w:pPr>
        <w:ind w:left="6464" w:hanging="360"/>
      </w:pPr>
      <w:rPr>
        <w:rFonts w:ascii="Courier New" w:hAnsi="Courier New" w:cs="Courier New" w:hint="default"/>
      </w:rPr>
    </w:lvl>
    <w:lvl w:ilvl="8" w:tplc="280A0005" w:tentative="1">
      <w:start w:val="1"/>
      <w:numFmt w:val="bullet"/>
      <w:lvlText w:val=""/>
      <w:lvlJc w:val="left"/>
      <w:pPr>
        <w:ind w:left="7184" w:hanging="360"/>
      </w:pPr>
      <w:rPr>
        <w:rFonts w:ascii="Wingdings" w:hAnsi="Wingdings" w:hint="default"/>
      </w:rPr>
    </w:lvl>
  </w:abstractNum>
  <w:abstractNum w:abstractNumId="10" w15:restartNumberingAfterBreak="0">
    <w:nsid w:val="2FC5582B"/>
    <w:multiLevelType w:val="hybridMultilevel"/>
    <w:tmpl w:val="5568D446"/>
    <w:lvl w:ilvl="0" w:tplc="280A000D">
      <w:start w:val="1"/>
      <w:numFmt w:val="bullet"/>
      <w:lvlText w:val=""/>
      <w:lvlJc w:val="left"/>
      <w:pPr>
        <w:ind w:left="1996" w:hanging="360"/>
      </w:pPr>
      <w:rPr>
        <w:rFonts w:ascii="Wingdings" w:hAnsi="Wingdings"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11" w15:restartNumberingAfterBreak="0">
    <w:nsid w:val="30E91B40"/>
    <w:multiLevelType w:val="hybridMultilevel"/>
    <w:tmpl w:val="DD6CFE04"/>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33877BA0"/>
    <w:multiLevelType w:val="multilevel"/>
    <w:tmpl w:val="9B8CEC36"/>
    <w:lvl w:ilvl="0">
      <w:start w:val="1"/>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A8B1F60"/>
    <w:multiLevelType w:val="hybridMultilevel"/>
    <w:tmpl w:val="758CDE4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CE9647A"/>
    <w:multiLevelType w:val="multilevel"/>
    <w:tmpl w:val="F1E21A34"/>
    <w:lvl w:ilvl="0">
      <w:start w:val="2"/>
      <w:numFmt w:val="decimal"/>
      <w:lvlText w:val="%1"/>
      <w:lvlJc w:val="left"/>
      <w:pPr>
        <w:ind w:left="660" w:hanging="660"/>
      </w:pPr>
      <w:rPr>
        <w:rFonts w:hint="default"/>
      </w:rPr>
    </w:lvl>
    <w:lvl w:ilvl="1">
      <w:start w:val="4"/>
      <w:numFmt w:val="decimal"/>
      <w:lvlText w:val="%1.%2"/>
      <w:lvlJc w:val="left"/>
      <w:pPr>
        <w:ind w:left="1260" w:hanging="6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3D0B2022"/>
    <w:multiLevelType w:val="hybridMultilevel"/>
    <w:tmpl w:val="108062E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EFD3912"/>
    <w:multiLevelType w:val="hybridMultilevel"/>
    <w:tmpl w:val="E6142B9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FFD7C6B"/>
    <w:multiLevelType w:val="hybridMultilevel"/>
    <w:tmpl w:val="92AEC152"/>
    <w:lvl w:ilvl="0" w:tplc="1EF048C8">
      <w:start w:val="1"/>
      <w:numFmt w:val="decimal"/>
      <w:lvlText w:val="%1)"/>
      <w:lvlJc w:val="left"/>
      <w:pPr>
        <w:ind w:left="720" w:hanging="360"/>
      </w:pPr>
      <w:rPr>
        <w:rFonts w:ascii="Times New Roman" w:eastAsia="Times New Roman" w:hAnsi="Times New Roman" w:cs="Times New Roman"/>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8" w15:restartNumberingAfterBreak="0">
    <w:nsid w:val="508A0AC2"/>
    <w:multiLevelType w:val="hybridMultilevel"/>
    <w:tmpl w:val="6212DEB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0B627A8"/>
    <w:multiLevelType w:val="hybridMultilevel"/>
    <w:tmpl w:val="33885EDA"/>
    <w:lvl w:ilvl="0" w:tplc="280A000D">
      <w:start w:val="1"/>
      <w:numFmt w:val="bullet"/>
      <w:lvlText w:val=""/>
      <w:lvlJc w:val="left"/>
      <w:pPr>
        <w:ind w:left="1996" w:hanging="360"/>
      </w:pPr>
      <w:rPr>
        <w:rFonts w:ascii="Wingdings" w:hAnsi="Wingdings"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20" w15:restartNumberingAfterBreak="0">
    <w:nsid w:val="55CD6822"/>
    <w:multiLevelType w:val="hybridMultilevel"/>
    <w:tmpl w:val="BD3891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5E34037"/>
    <w:multiLevelType w:val="hybridMultilevel"/>
    <w:tmpl w:val="6E02DA16"/>
    <w:lvl w:ilvl="0" w:tplc="280A0001">
      <w:start w:val="1"/>
      <w:numFmt w:val="bullet"/>
      <w:lvlText w:val=""/>
      <w:lvlJc w:val="left"/>
      <w:pPr>
        <w:ind w:left="1424" w:hanging="360"/>
      </w:pPr>
      <w:rPr>
        <w:rFonts w:ascii="Symbol" w:hAnsi="Symbol" w:hint="default"/>
      </w:rPr>
    </w:lvl>
    <w:lvl w:ilvl="1" w:tplc="280A0003" w:tentative="1">
      <w:start w:val="1"/>
      <w:numFmt w:val="bullet"/>
      <w:lvlText w:val="o"/>
      <w:lvlJc w:val="left"/>
      <w:pPr>
        <w:ind w:left="2144" w:hanging="360"/>
      </w:pPr>
      <w:rPr>
        <w:rFonts w:ascii="Courier New" w:hAnsi="Courier New" w:cs="Courier New" w:hint="default"/>
      </w:rPr>
    </w:lvl>
    <w:lvl w:ilvl="2" w:tplc="280A0005" w:tentative="1">
      <w:start w:val="1"/>
      <w:numFmt w:val="bullet"/>
      <w:lvlText w:val=""/>
      <w:lvlJc w:val="left"/>
      <w:pPr>
        <w:ind w:left="2864" w:hanging="360"/>
      </w:pPr>
      <w:rPr>
        <w:rFonts w:ascii="Wingdings" w:hAnsi="Wingdings" w:hint="default"/>
      </w:rPr>
    </w:lvl>
    <w:lvl w:ilvl="3" w:tplc="280A0001" w:tentative="1">
      <w:start w:val="1"/>
      <w:numFmt w:val="bullet"/>
      <w:lvlText w:val=""/>
      <w:lvlJc w:val="left"/>
      <w:pPr>
        <w:ind w:left="3584" w:hanging="360"/>
      </w:pPr>
      <w:rPr>
        <w:rFonts w:ascii="Symbol" w:hAnsi="Symbol" w:hint="default"/>
      </w:rPr>
    </w:lvl>
    <w:lvl w:ilvl="4" w:tplc="280A0003" w:tentative="1">
      <w:start w:val="1"/>
      <w:numFmt w:val="bullet"/>
      <w:lvlText w:val="o"/>
      <w:lvlJc w:val="left"/>
      <w:pPr>
        <w:ind w:left="4304" w:hanging="360"/>
      </w:pPr>
      <w:rPr>
        <w:rFonts w:ascii="Courier New" w:hAnsi="Courier New" w:cs="Courier New" w:hint="default"/>
      </w:rPr>
    </w:lvl>
    <w:lvl w:ilvl="5" w:tplc="280A0005" w:tentative="1">
      <w:start w:val="1"/>
      <w:numFmt w:val="bullet"/>
      <w:lvlText w:val=""/>
      <w:lvlJc w:val="left"/>
      <w:pPr>
        <w:ind w:left="5024" w:hanging="360"/>
      </w:pPr>
      <w:rPr>
        <w:rFonts w:ascii="Wingdings" w:hAnsi="Wingdings" w:hint="default"/>
      </w:rPr>
    </w:lvl>
    <w:lvl w:ilvl="6" w:tplc="280A0001" w:tentative="1">
      <w:start w:val="1"/>
      <w:numFmt w:val="bullet"/>
      <w:lvlText w:val=""/>
      <w:lvlJc w:val="left"/>
      <w:pPr>
        <w:ind w:left="5744" w:hanging="360"/>
      </w:pPr>
      <w:rPr>
        <w:rFonts w:ascii="Symbol" w:hAnsi="Symbol" w:hint="default"/>
      </w:rPr>
    </w:lvl>
    <w:lvl w:ilvl="7" w:tplc="280A0003" w:tentative="1">
      <w:start w:val="1"/>
      <w:numFmt w:val="bullet"/>
      <w:lvlText w:val="o"/>
      <w:lvlJc w:val="left"/>
      <w:pPr>
        <w:ind w:left="6464" w:hanging="360"/>
      </w:pPr>
      <w:rPr>
        <w:rFonts w:ascii="Courier New" w:hAnsi="Courier New" w:cs="Courier New" w:hint="default"/>
      </w:rPr>
    </w:lvl>
    <w:lvl w:ilvl="8" w:tplc="280A0005" w:tentative="1">
      <w:start w:val="1"/>
      <w:numFmt w:val="bullet"/>
      <w:lvlText w:val=""/>
      <w:lvlJc w:val="left"/>
      <w:pPr>
        <w:ind w:left="7184" w:hanging="360"/>
      </w:pPr>
      <w:rPr>
        <w:rFonts w:ascii="Wingdings" w:hAnsi="Wingdings" w:hint="default"/>
      </w:rPr>
    </w:lvl>
  </w:abstractNum>
  <w:abstractNum w:abstractNumId="22" w15:restartNumberingAfterBreak="0">
    <w:nsid w:val="574C427E"/>
    <w:multiLevelType w:val="hybridMultilevel"/>
    <w:tmpl w:val="3C48292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390697C"/>
    <w:multiLevelType w:val="hybridMultilevel"/>
    <w:tmpl w:val="96B08B8C"/>
    <w:lvl w:ilvl="0" w:tplc="EA44C63C">
      <w:start w:val="1"/>
      <w:numFmt w:val="upperLetter"/>
      <w:lvlText w:val="%1)"/>
      <w:lvlJc w:val="left"/>
      <w:pPr>
        <w:ind w:left="1068" w:hanging="360"/>
      </w:pPr>
      <w:rPr>
        <w:rFonts w:hint="default"/>
      </w:rPr>
    </w:lvl>
    <w:lvl w:ilvl="1" w:tplc="280A0019">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71466621"/>
    <w:multiLevelType w:val="hybridMultilevel"/>
    <w:tmpl w:val="848EC802"/>
    <w:lvl w:ilvl="0" w:tplc="280A000D">
      <w:start w:val="1"/>
      <w:numFmt w:val="bullet"/>
      <w:lvlText w:val=""/>
      <w:lvlJc w:val="left"/>
      <w:pPr>
        <w:ind w:left="1996" w:hanging="360"/>
      </w:pPr>
      <w:rPr>
        <w:rFonts w:ascii="Wingdings" w:hAnsi="Wingdings"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25" w15:restartNumberingAfterBreak="0">
    <w:nsid w:val="733640EB"/>
    <w:multiLevelType w:val="hybridMultilevel"/>
    <w:tmpl w:val="05C2293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A736741"/>
    <w:multiLevelType w:val="hybridMultilevel"/>
    <w:tmpl w:val="47643C54"/>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7" w15:restartNumberingAfterBreak="0">
    <w:nsid w:val="7E084888"/>
    <w:multiLevelType w:val="hybridMultilevel"/>
    <w:tmpl w:val="0F2203E8"/>
    <w:lvl w:ilvl="0" w:tplc="280A000B">
      <w:start w:val="1"/>
      <w:numFmt w:val="bullet"/>
      <w:lvlText w:val=""/>
      <w:lvlJc w:val="left"/>
      <w:pPr>
        <w:ind w:left="1015" w:hanging="360"/>
      </w:pPr>
      <w:rPr>
        <w:rFonts w:ascii="Wingdings" w:hAnsi="Wingdings" w:hint="default"/>
      </w:rPr>
    </w:lvl>
    <w:lvl w:ilvl="1" w:tplc="280A0003">
      <w:start w:val="1"/>
      <w:numFmt w:val="bullet"/>
      <w:lvlText w:val="o"/>
      <w:lvlJc w:val="left"/>
      <w:pPr>
        <w:ind w:left="1735" w:hanging="360"/>
      </w:pPr>
      <w:rPr>
        <w:rFonts w:ascii="Courier New" w:hAnsi="Courier New" w:cs="Courier New" w:hint="default"/>
      </w:rPr>
    </w:lvl>
    <w:lvl w:ilvl="2" w:tplc="280A0005" w:tentative="1">
      <w:start w:val="1"/>
      <w:numFmt w:val="bullet"/>
      <w:lvlText w:val=""/>
      <w:lvlJc w:val="left"/>
      <w:pPr>
        <w:ind w:left="2455" w:hanging="360"/>
      </w:pPr>
      <w:rPr>
        <w:rFonts w:ascii="Wingdings" w:hAnsi="Wingdings" w:hint="default"/>
      </w:rPr>
    </w:lvl>
    <w:lvl w:ilvl="3" w:tplc="280A0001" w:tentative="1">
      <w:start w:val="1"/>
      <w:numFmt w:val="bullet"/>
      <w:lvlText w:val=""/>
      <w:lvlJc w:val="left"/>
      <w:pPr>
        <w:ind w:left="3175" w:hanging="360"/>
      </w:pPr>
      <w:rPr>
        <w:rFonts w:ascii="Symbol" w:hAnsi="Symbol" w:hint="default"/>
      </w:rPr>
    </w:lvl>
    <w:lvl w:ilvl="4" w:tplc="280A0003" w:tentative="1">
      <w:start w:val="1"/>
      <w:numFmt w:val="bullet"/>
      <w:lvlText w:val="o"/>
      <w:lvlJc w:val="left"/>
      <w:pPr>
        <w:ind w:left="3895" w:hanging="360"/>
      </w:pPr>
      <w:rPr>
        <w:rFonts w:ascii="Courier New" w:hAnsi="Courier New" w:cs="Courier New" w:hint="default"/>
      </w:rPr>
    </w:lvl>
    <w:lvl w:ilvl="5" w:tplc="280A0005" w:tentative="1">
      <w:start w:val="1"/>
      <w:numFmt w:val="bullet"/>
      <w:lvlText w:val=""/>
      <w:lvlJc w:val="left"/>
      <w:pPr>
        <w:ind w:left="4615" w:hanging="360"/>
      </w:pPr>
      <w:rPr>
        <w:rFonts w:ascii="Wingdings" w:hAnsi="Wingdings" w:hint="default"/>
      </w:rPr>
    </w:lvl>
    <w:lvl w:ilvl="6" w:tplc="280A0001" w:tentative="1">
      <w:start w:val="1"/>
      <w:numFmt w:val="bullet"/>
      <w:lvlText w:val=""/>
      <w:lvlJc w:val="left"/>
      <w:pPr>
        <w:ind w:left="5335" w:hanging="360"/>
      </w:pPr>
      <w:rPr>
        <w:rFonts w:ascii="Symbol" w:hAnsi="Symbol" w:hint="default"/>
      </w:rPr>
    </w:lvl>
    <w:lvl w:ilvl="7" w:tplc="280A0003" w:tentative="1">
      <w:start w:val="1"/>
      <w:numFmt w:val="bullet"/>
      <w:lvlText w:val="o"/>
      <w:lvlJc w:val="left"/>
      <w:pPr>
        <w:ind w:left="6055" w:hanging="360"/>
      </w:pPr>
      <w:rPr>
        <w:rFonts w:ascii="Courier New" w:hAnsi="Courier New" w:cs="Courier New" w:hint="default"/>
      </w:rPr>
    </w:lvl>
    <w:lvl w:ilvl="8" w:tplc="280A0005" w:tentative="1">
      <w:start w:val="1"/>
      <w:numFmt w:val="bullet"/>
      <w:lvlText w:val=""/>
      <w:lvlJc w:val="left"/>
      <w:pPr>
        <w:ind w:left="6775" w:hanging="360"/>
      </w:pPr>
      <w:rPr>
        <w:rFonts w:ascii="Wingdings" w:hAnsi="Wingdings" w:hint="default"/>
      </w:rPr>
    </w:lvl>
  </w:abstractNum>
  <w:num w:numId="1">
    <w:abstractNumId w:val="12"/>
  </w:num>
  <w:num w:numId="2">
    <w:abstractNumId w:val="23"/>
  </w:num>
  <w:num w:numId="3">
    <w:abstractNumId w:val="0"/>
  </w:num>
  <w:num w:numId="4">
    <w:abstractNumId w:val="6"/>
  </w:num>
  <w:num w:numId="5">
    <w:abstractNumId w:val="25"/>
  </w:num>
  <w:num w:numId="6">
    <w:abstractNumId w:val="20"/>
  </w:num>
  <w:num w:numId="7">
    <w:abstractNumId w:val="16"/>
  </w:num>
  <w:num w:numId="8">
    <w:abstractNumId w:val="18"/>
  </w:num>
  <w:num w:numId="9">
    <w:abstractNumId w:val="1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5"/>
  </w:num>
  <w:num w:numId="13">
    <w:abstractNumId w:val="2"/>
  </w:num>
  <w:num w:numId="14">
    <w:abstractNumId w:val="26"/>
  </w:num>
  <w:num w:numId="15">
    <w:abstractNumId w:val="8"/>
  </w:num>
  <w:num w:numId="16">
    <w:abstractNumId w:val="11"/>
  </w:num>
  <w:num w:numId="17">
    <w:abstractNumId w:val="14"/>
  </w:num>
  <w:num w:numId="18">
    <w:abstractNumId w:val="3"/>
  </w:num>
  <w:num w:numId="19">
    <w:abstractNumId w:val="21"/>
  </w:num>
  <w:num w:numId="20">
    <w:abstractNumId w:val="9"/>
  </w:num>
  <w:num w:numId="21">
    <w:abstractNumId w:val="17"/>
  </w:num>
  <w:num w:numId="22">
    <w:abstractNumId w:val="24"/>
  </w:num>
  <w:num w:numId="23">
    <w:abstractNumId w:val="10"/>
  </w:num>
  <w:num w:numId="24">
    <w:abstractNumId w:val="19"/>
  </w:num>
  <w:num w:numId="25">
    <w:abstractNumId w:val="1"/>
  </w:num>
  <w:num w:numId="26">
    <w:abstractNumId w:val="4"/>
  </w:num>
  <w:num w:numId="27">
    <w:abstractNumId w:val="22"/>
  </w:num>
  <w:num w:numId="28">
    <w:abstractNumId w:val="13"/>
  </w:num>
  <w:num w:numId="29">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0"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es-PE" w:vendorID="64" w:dllVersion="6" w:nlCheck="1" w:checkStyle="0"/>
  <w:activeWritingStyle w:appName="MSWord" w:lang="es-MX" w:vendorID="64" w:dllVersion="6" w:nlCheck="1" w:checkStyle="0"/>
  <w:activeWritingStyle w:appName="MSWord" w:lang="es-ES"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s-ES_tradnl" w:vendorID="64" w:dllVersion="0" w:nlCheck="1" w:checkStyle="0"/>
  <w:activeWritingStyle w:appName="MSWord" w:lang="es-PE"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AR" w:vendorID="64" w:dllVersion="131078" w:nlCheck="1" w:checkStyle="0"/>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BA4"/>
    <w:rsid w:val="000046BC"/>
    <w:rsid w:val="00007895"/>
    <w:rsid w:val="00013302"/>
    <w:rsid w:val="00015885"/>
    <w:rsid w:val="000161D1"/>
    <w:rsid w:val="00017F25"/>
    <w:rsid w:val="00020D2A"/>
    <w:rsid w:val="00021B6D"/>
    <w:rsid w:val="000271E2"/>
    <w:rsid w:val="00032914"/>
    <w:rsid w:val="00037D1E"/>
    <w:rsid w:val="00040F78"/>
    <w:rsid w:val="00041958"/>
    <w:rsid w:val="000438FC"/>
    <w:rsid w:val="000511E1"/>
    <w:rsid w:val="0006612E"/>
    <w:rsid w:val="00066A08"/>
    <w:rsid w:val="00066AAF"/>
    <w:rsid w:val="00066AE5"/>
    <w:rsid w:val="0007297A"/>
    <w:rsid w:val="000738EC"/>
    <w:rsid w:val="00073B32"/>
    <w:rsid w:val="00073BF3"/>
    <w:rsid w:val="00082C17"/>
    <w:rsid w:val="00082F9C"/>
    <w:rsid w:val="00083293"/>
    <w:rsid w:val="000858EE"/>
    <w:rsid w:val="00085CDD"/>
    <w:rsid w:val="00085DBE"/>
    <w:rsid w:val="0009535B"/>
    <w:rsid w:val="00096771"/>
    <w:rsid w:val="00096DEC"/>
    <w:rsid w:val="000A0B65"/>
    <w:rsid w:val="000A1F37"/>
    <w:rsid w:val="000A760F"/>
    <w:rsid w:val="000B21B8"/>
    <w:rsid w:val="000B32D9"/>
    <w:rsid w:val="000B3A31"/>
    <w:rsid w:val="000C1F76"/>
    <w:rsid w:val="000C23E3"/>
    <w:rsid w:val="000C348A"/>
    <w:rsid w:val="000C3E9B"/>
    <w:rsid w:val="000C6104"/>
    <w:rsid w:val="000C73A6"/>
    <w:rsid w:val="000D0C65"/>
    <w:rsid w:val="000D2B0B"/>
    <w:rsid w:val="000D311F"/>
    <w:rsid w:val="000D5AF0"/>
    <w:rsid w:val="000E3B21"/>
    <w:rsid w:val="000E3F43"/>
    <w:rsid w:val="00101D40"/>
    <w:rsid w:val="00101DEF"/>
    <w:rsid w:val="00105B11"/>
    <w:rsid w:val="00105E10"/>
    <w:rsid w:val="00111737"/>
    <w:rsid w:val="00115459"/>
    <w:rsid w:val="00117975"/>
    <w:rsid w:val="001247D0"/>
    <w:rsid w:val="00130491"/>
    <w:rsid w:val="00131C01"/>
    <w:rsid w:val="00147E8F"/>
    <w:rsid w:val="00151976"/>
    <w:rsid w:val="0015205D"/>
    <w:rsid w:val="0016393F"/>
    <w:rsid w:val="0016574C"/>
    <w:rsid w:val="00170773"/>
    <w:rsid w:val="0017134D"/>
    <w:rsid w:val="0017372A"/>
    <w:rsid w:val="0017524D"/>
    <w:rsid w:val="001767E6"/>
    <w:rsid w:val="0017778F"/>
    <w:rsid w:val="00181B82"/>
    <w:rsid w:val="00181D66"/>
    <w:rsid w:val="00185E47"/>
    <w:rsid w:val="0018756C"/>
    <w:rsid w:val="00191F6A"/>
    <w:rsid w:val="00193F04"/>
    <w:rsid w:val="00195A2A"/>
    <w:rsid w:val="001A0119"/>
    <w:rsid w:val="001A3745"/>
    <w:rsid w:val="001A39C6"/>
    <w:rsid w:val="001B11A3"/>
    <w:rsid w:val="001B20C5"/>
    <w:rsid w:val="001B3B95"/>
    <w:rsid w:val="001B656F"/>
    <w:rsid w:val="001B7E96"/>
    <w:rsid w:val="001C1B01"/>
    <w:rsid w:val="001C2E17"/>
    <w:rsid w:val="001C6DE8"/>
    <w:rsid w:val="001D180D"/>
    <w:rsid w:val="001D3D49"/>
    <w:rsid w:val="001D7A5C"/>
    <w:rsid w:val="001E28AB"/>
    <w:rsid w:val="001E4CAE"/>
    <w:rsid w:val="00202A58"/>
    <w:rsid w:val="0020413E"/>
    <w:rsid w:val="0020430F"/>
    <w:rsid w:val="00206AAA"/>
    <w:rsid w:val="00211D42"/>
    <w:rsid w:val="002145F5"/>
    <w:rsid w:val="00214634"/>
    <w:rsid w:val="00215C17"/>
    <w:rsid w:val="002326D2"/>
    <w:rsid w:val="00240528"/>
    <w:rsid w:val="00246A0E"/>
    <w:rsid w:val="00251141"/>
    <w:rsid w:val="00252782"/>
    <w:rsid w:val="002533F2"/>
    <w:rsid w:val="002535C9"/>
    <w:rsid w:val="00254382"/>
    <w:rsid w:val="00257D6F"/>
    <w:rsid w:val="00262E92"/>
    <w:rsid w:val="00263AA5"/>
    <w:rsid w:val="00267F39"/>
    <w:rsid w:val="002705F7"/>
    <w:rsid w:val="002717C5"/>
    <w:rsid w:val="002722FA"/>
    <w:rsid w:val="00276092"/>
    <w:rsid w:val="002809F0"/>
    <w:rsid w:val="00280EA8"/>
    <w:rsid w:val="00281EF5"/>
    <w:rsid w:val="00283210"/>
    <w:rsid w:val="0028471A"/>
    <w:rsid w:val="00287075"/>
    <w:rsid w:val="00290717"/>
    <w:rsid w:val="00294EE9"/>
    <w:rsid w:val="002A42E4"/>
    <w:rsid w:val="002A69FF"/>
    <w:rsid w:val="002B5213"/>
    <w:rsid w:val="002C291C"/>
    <w:rsid w:val="002C3C02"/>
    <w:rsid w:val="002C401D"/>
    <w:rsid w:val="002C6B8D"/>
    <w:rsid w:val="002C76B5"/>
    <w:rsid w:val="002D02A2"/>
    <w:rsid w:val="002D03C9"/>
    <w:rsid w:val="002E22C1"/>
    <w:rsid w:val="002E2573"/>
    <w:rsid w:val="002E2F75"/>
    <w:rsid w:val="002E39A7"/>
    <w:rsid w:val="002E535F"/>
    <w:rsid w:val="002E5E94"/>
    <w:rsid w:val="002F0B93"/>
    <w:rsid w:val="002F39E6"/>
    <w:rsid w:val="002F6026"/>
    <w:rsid w:val="00303F23"/>
    <w:rsid w:val="003056E7"/>
    <w:rsid w:val="00307AB7"/>
    <w:rsid w:val="00311388"/>
    <w:rsid w:val="00311EAA"/>
    <w:rsid w:val="00314CB5"/>
    <w:rsid w:val="003155D0"/>
    <w:rsid w:val="00317A45"/>
    <w:rsid w:val="00320A60"/>
    <w:rsid w:val="00324D8C"/>
    <w:rsid w:val="00325FAE"/>
    <w:rsid w:val="0033314E"/>
    <w:rsid w:val="00340AEA"/>
    <w:rsid w:val="00341452"/>
    <w:rsid w:val="00344D78"/>
    <w:rsid w:val="003457A7"/>
    <w:rsid w:val="003561D1"/>
    <w:rsid w:val="00356E3D"/>
    <w:rsid w:val="00357F94"/>
    <w:rsid w:val="00363D9C"/>
    <w:rsid w:val="003673A6"/>
    <w:rsid w:val="00370229"/>
    <w:rsid w:val="00375610"/>
    <w:rsid w:val="00376CE2"/>
    <w:rsid w:val="0037758C"/>
    <w:rsid w:val="00377FF6"/>
    <w:rsid w:val="00380EF8"/>
    <w:rsid w:val="00382B23"/>
    <w:rsid w:val="003832DE"/>
    <w:rsid w:val="0039178E"/>
    <w:rsid w:val="003A0422"/>
    <w:rsid w:val="003A09E7"/>
    <w:rsid w:val="003A0F85"/>
    <w:rsid w:val="003A4172"/>
    <w:rsid w:val="003B3035"/>
    <w:rsid w:val="003B38A7"/>
    <w:rsid w:val="003B4045"/>
    <w:rsid w:val="003B48BA"/>
    <w:rsid w:val="003C0315"/>
    <w:rsid w:val="003C1397"/>
    <w:rsid w:val="003C2228"/>
    <w:rsid w:val="003C2451"/>
    <w:rsid w:val="003C2B5D"/>
    <w:rsid w:val="003C4B23"/>
    <w:rsid w:val="003C5A47"/>
    <w:rsid w:val="003D3CCD"/>
    <w:rsid w:val="003D3E16"/>
    <w:rsid w:val="003E0E2D"/>
    <w:rsid w:val="003E4BB3"/>
    <w:rsid w:val="003E55A5"/>
    <w:rsid w:val="003E6D20"/>
    <w:rsid w:val="003E7F26"/>
    <w:rsid w:val="003F310F"/>
    <w:rsid w:val="003F50D0"/>
    <w:rsid w:val="00401506"/>
    <w:rsid w:val="0040508E"/>
    <w:rsid w:val="00407AFC"/>
    <w:rsid w:val="00415202"/>
    <w:rsid w:val="0042064C"/>
    <w:rsid w:val="0042385D"/>
    <w:rsid w:val="00425B9F"/>
    <w:rsid w:val="004355A6"/>
    <w:rsid w:val="004365D1"/>
    <w:rsid w:val="004435E2"/>
    <w:rsid w:val="00443EAF"/>
    <w:rsid w:val="00445629"/>
    <w:rsid w:val="00453B01"/>
    <w:rsid w:val="004554EC"/>
    <w:rsid w:val="00455719"/>
    <w:rsid w:val="00455749"/>
    <w:rsid w:val="00457821"/>
    <w:rsid w:val="00461198"/>
    <w:rsid w:val="00461B42"/>
    <w:rsid w:val="0046530C"/>
    <w:rsid w:val="004726E4"/>
    <w:rsid w:val="004743E2"/>
    <w:rsid w:val="00477EF7"/>
    <w:rsid w:val="004843EF"/>
    <w:rsid w:val="00492921"/>
    <w:rsid w:val="00495263"/>
    <w:rsid w:val="0049710B"/>
    <w:rsid w:val="004A20A3"/>
    <w:rsid w:val="004A2F17"/>
    <w:rsid w:val="004A36B8"/>
    <w:rsid w:val="004A3838"/>
    <w:rsid w:val="004A6044"/>
    <w:rsid w:val="004B4A8F"/>
    <w:rsid w:val="004B4D45"/>
    <w:rsid w:val="004B719E"/>
    <w:rsid w:val="004C09A1"/>
    <w:rsid w:val="004C4BEA"/>
    <w:rsid w:val="004C50CD"/>
    <w:rsid w:val="004D0F01"/>
    <w:rsid w:val="004D450C"/>
    <w:rsid w:val="004E2E30"/>
    <w:rsid w:val="004E315C"/>
    <w:rsid w:val="004E3813"/>
    <w:rsid w:val="005008D8"/>
    <w:rsid w:val="00502C38"/>
    <w:rsid w:val="00502FD3"/>
    <w:rsid w:val="00512DE8"/>
    <w:rsid w:val="005148AD"/>
    <w:rsid w:val="00515E9F"/>
    <w:rsid w:val="005164F5"/>
    <w:rsid w:val="00531EA3"/>
    <w:rsid w:val="00540B24"/>
    <w:rsid w:val="00545C40"/>
    <w:rsid w:val="0055160E"/>
    <w:rsid w:val="00552BE3"/>
    <w:rsid w:val="00553756"/>
    <w:rsid w:val="005552D2"/>
    <w:rsid w:val="00556FBF"/>
    <w:rsid w:val="005629EF"/>
    <w:rsid w:val="00563071"/>
    <w:rsid w:val="00564A99"/>
    <w:rsid w:val="00565064"/>
    <w:rsid w:val="00565AF7"/>
    <w:rsid w:val="00575F48"/>
    <w:rsid w:val="00581FEF"/>
    <w:rsid w:val="005848A2"/>
    <w:rsid w:val="00586F50"/>
    <w:rsid w:val="005969F1"/>
    <w:rsid w:val="005A0CDE"/>
    <w:rsid w:val="005A3306"/>
    <w:rsid w:val="005A3B13"/>
    <w:rsid w:val="005A4447"/>
    <w:rsid w:val="005B33D5"/>
    <w:rsid w:val="005B6AC1"/>
    <w:rsid w:val="005B6C0B"/>
    <w:rsid w:val="005C0717"/>
    <w:rsid w:val="005C1590"/>
    <w:rsid w:val="005D0126"/>
    <w:rsid w:val="005D3325"/>
    <w:rsid w:val="005D535D"/>
    <w:rsid w:val="005D5F36"/>
    <w:rsid w:val="005D76D5"/>
    <w:rsid w:val="005E3360"/>
    <w:rsid w:val="005E4F75"/>
    <w:rsid w:val="005E4FE5"/>
    <w:rsid w:val="005F1798"/>
    <w:rsid w:val="005F215B"/>
    <w:rsid w:val="005F373F"/>
    <w:rsid w:val="005F462C"/>
    <w:rsid w:val="00610F47"/>
    <w:rsid w:val="006113E5"/>
    <w:rsid w:val="00612CE6"/>
    <w:rsid w:val="00615D16"/>
    <w:rsid w:val="006267B7"/>
    <w:rsid w:val="0063114D"/>
    <w:rsid w:val="00634779"/>
    <w:rsid w:val="00635CEF"/>
    <w:rsid w:val="00635EF7"/>
    <w:rsid w:val="00636DEB"/>
    <w:rsid w:val="00636F3A"/>
    <w:rsid w:val="006419E9"/>
    <w:rsid w:val="00643466"/>
    <w:rsid w:val="0065112D"/>
    <w:rsid w:val="00651656"/>
    <w:rsid w:val="00651AD3"/>
    <w:rsid w:val="00653E4A"/>
    <w:rsid w:val="0065557F"/>
    <w:rsid w:val="00662248"/>
    <w:rsid w:val="00664D8D"/>
    <w:rsid w:val="0066644F"/>
    <w:rsid w:val="0067415E"/>
    <w:rsid w:val="006753DC"/>
    <w:rsid w:val="00681664"/>
    <w:rsid w:val="00684B16"/>
    <w:rsid w:val="00687D66"/>
    <w:rsid w:val="006946E4"/>
    <w:rsid w:val="006A7865"/>
    <w:rsid w:val="006B1AD5"/>
    <w:rsid w:val="006B23D9"/>
    <w:rsid w:val="006B68BD"/>
    <w:rsid w:val="006B7D5E"/>
    <w:rsid w:val="006C0911"/>
    <w:rsid w:val="006C3606"/>
    <w:rsid w:val="006C5807"/>
    <w:rsid w:val="006C59AB"/>
    <w:rsid w:val="006C68E2"/>
    <w:rsid w:val="006D0AF0"/>
    <w:rsid w:val="006D1E15"/>
    <w:rsid w:val="006D2F91"/>
    <w:rsid w:val="006D3B56"/>
    <w:rsid w:val="006E0CA2"/>
    <w:rsid w:val="006E307F"/>
    <w:rsid w:val="006E3E23"/>
    <w:rsid w:val="006E445D"/>
    <w:rsid w:val="006E44F6"/>
    <w:rsid w:val="006E6D94"/>
    <w:rsid w:val="006E6F44"/>
    <w:rsid w:val="006F4AB5"/>
    <w:rsid w:val="006F7A9A"/>
    <w:rsid w:val="007001EB"/>
    <w:rsid w:val="0070038F"/>
    <w:rsid w:val="007011BA"/>
    <w:rsid w:val="007020F3"/>
    <w:rsid w:val="007041FE"/>
    <w:rsid w:val="007078BA"/>
    <w:rsid w:val="00710159"/>
    <w:rsid w:val="00710E78"/>
    <w:rsid w:val="00720701"/>
    <w:rsid w:val="00723664"/>
    <w:rsid w:val="00724391"/>
    <w:rsid w:val="00726822"/>
    <w:rsid w:val="00726865"/>
    <w:rsid w:val="00726E0A"/>
    <w:rsid w:val="0073044D"/>
    <w:rsid w:val="00731BFC"/>
    <w:rsid w:val="007325D7"/>
    <w:rsid w:val="00732F40"/>
    <w:rsid w:val="00736BA2"/>
    <w:rsid w:val="0074120D"/>
    <w:rsid w:val="00742280"/>
    <w:rsid w:val="00743985"/>
    <w:rsid w:val="00743D76"/>
    <w:rsid w:val="00747765"/>
    <w:rsid w:val="00751ABB"/>
    <w:rsid w:val="00751C02"/>
    <w:rsid w:val="00752671"/>
    <w:rsid w:val="0075341A"/>
    <w:rsid w:val="007556D3"/>
    <w:rsid w:val="007558BF"/>
    <w:rsid w:val="00755CAC"/>
    <w:rsid w:val="00756209"/>
    <w:rsid w:val="00761C8F"/>
    <w:rsid w:val="00761CB3"/>
    <w:rsid w:val="00762201"/>
    <w:rsid w:val="00776CAD"/>
    <w:rsid w:val="00784D4B"/>
    <w:rsid w:val="00785AEA"/>
    <w:rsid w:val="00787D07"/>
    <w:rsid w:val="00797389"/>
    <w:rsid w:val="00797967"/>
    <w:rsid w:val="007A2452"/>
    <w:rsid w:val="007A274A"/>
    <w:rsid w:val="007A3060"/>
    <w:rsid w:val="007A3B02"/>
    <w:rsid w:val="007A58F3"/>
    <w:rsid w:val="007B139B"/>
    <w:rsid w:val="007B3516"/>
    <w:rsid w:val="007B4F39"/>
    <w:rsid w:val="007B76E4"/>
    <w:rsid w:val="007C04DC"/>
    <w:rsid w:val="007D481D"/>
    <w:rsid w:val="007D608F"/>
    <w:rsid w:val="007E114B"/>
    <w:rsid w:val="007E1BBE"/>
    <w:rsid w:val="007E201D"/>
    <w:rsid w:val="007E34E5"/>
    <w:rsid w:val="007E4753"/>
    <w:rsid w:val="00804682"/>
    <w:rsid w:val="00804F7A"/>
    <w:rsid w:val="00817897"/>
    <w:rsid w:val="00820281"/>
    <w:rsid w:val="00820962"/>
    <w:rsid w:val="008212C1"/>
    <w:rsid w:val="00825A97"/>
    <w:rsid w:val="00825B48"/>
    <w:rsid w:val="0082602B"/>
    <w:rsid w:val="008275E2"/>
    <w:rsid w:val="00831F70"/>
    <w:rsid w:val="00833899"/>
    <w:rsid w:val="00842140"/>
    <w:rsid w:val="00842A6D"/>
    <w:rsid w:val="00845D91"/>
    <w:rsid w:val="00854319"/>
    <w:rsid w:val="00855324"/>
    <w:rsid w:val="00857C48"/>
    <w:rsid w:val="00860D56"/>
    <w:rsid w:val="00861C7D"/>
    <w:rsid w:val="008643DC"/>
    <w:rsid w:val="0086540D"/>
    <w:rsid w:val="008666A4"/>
    <w:rsid w:val="00866D32"/>
    <w:rsid w:val="008716BE"/>
    <w:rsid w:val="00873196"/>
    <w:rsid w:val="00874C20"/>
    <w:rsid w:val="00875E93"/>
    <w:rsid w:val="00882B66"/>
    <w:rsid w:val="008835B0"/>
    <w:rsid w:val="00883AA1"/>
    <w:rsid w:val="008912C7"/>
    <w:rsid w:val="00892782"/>
    <w:rsid w:val="008929D0"/>
    <w:rsid w:val="0089343C"/>
    <w:rsid w:val="008960FD"/>
    <w:rsid w:val="008A0697"/>
    <w:rsid w:val="008A2AB1"/>
    <w:rsid w:val="008A7F6D"/>
    <w:rsid w:val="008B3A2C"/>
    <w:rsid w:val="008B668C"/>
    <w:rsid w:val="008B77AE"/>
    <w:rsid w:val="008C65C4"/>
    <w:rsid w:val="008C764E"/>
    <w:rsid w:val="008D3BFE"/>
    <w:rsid w:val="008D4989"/>
    <w:rsid w:val="008D7213"/>
    <w:rsid w:val="008D7879"/>
    <w:rsid w:val="008D7E1E"/>
    <w:rsid w:val="008E0BA4"/>
    <w:rsid w:val="008E7486"/>
    <w:rsid w:val="008F604C"/>
    <w:rsid w:val="008F76EC"/>
    <w:rsid w:val="008F7AE6"/>
    <w:rsid w:val="009112AB"/>
    <w:rsid w:val="00913C73"/>
    <w:rsid w:val="009162B4"/>
    <w:rsid w:val="00917BB7"/>
    <w:rsid w:val="0092109F"/>
    <w:rsid w:val="00921432"/>
    <w:rsid w:val="009230B7"/>
    <w:rsid w:val="009257C9"/>
    <w:rsid w:val="00933C91"/>
    <w:rsid w:val="009378F8"/>
    <w:rsid w:val="00961DD3"/>
    <w:rsid w:val="00967977"/>
    <w:rsid w:val="00970D8C"/>
    <w:rsid w:val="00971092"/>
    <w:rsid w:val="00972BE3"/>
    <w:rsid w:val="0097395D"/>
    <w:rsid w:val="00977AF9"/>
    <w:rsid w:val="00981EBA"/>
    <w:rsid w:val="00991E6B"/>
    <w:rsid w:val="00992CD1"/>
    <w:rsid w:val="00993CDC"/>
    <w:rsid w:val="00993D23"/>
    <w:rsid w:val="0099491D"/>
    <w:rsid w:val="0099631F"/>
    <w:rsid w:val="009965AB"/>
    <w:rsid w:val="00997314"/>
    <w:rsid w:val="009A19F1"/>
    <w:rsid w:val="009A6E45"/>
    <w:rsid w:val="009B6962"/>
    <w:rsid w:val="009C3445"/>
    <w:rsid w:val="009C63B2"/>
    <w:rsid w:val="009D26E2"/>
    <w:rsid w:val="009D4707"/>
    <w:rsid w:val="009D4B61"/>
    <w:rsid w:val="009D56B5"/>
    <w:rsid w:val="009E2718"/>
    <w:rsid w:val="009E3816"/>
    <w:rsid w:val="009E3D70"/>
    <w:rsid w:val="009E43BC"/>
    <w:rsid w:val="009E5B2A"/>
    <w:rsid w:val="009E6488"/>
    <w:rsid w:val="009E682F"/>
    <w:rsid w:val="009E6B03"/>
    <w:rsid w:val="009F3E04"/>
    <w:rsid w:val="009F5505"/>
    <w:rsid w:val="009F5D3B"/>
    <w:rsid w:val="00A01856"/>
    <w:rsid w:val="00A15EDD"/>
    <w:rsid w:val="00A2295F"/>
    <w:rsid w:val="00A23662"/>
    <w:rsid w:val="00A25B98"/>
    <w:rsid w:val="00A27DE9"/>
    <w:rsid w:val="00A33A62"/>
    <w:rsid w:val="00A33D8D"/>
    <w:rsid w:val="00A41ED4"/>
    <w:rsid w:val="00A44087"/>
    <w:rsid w:val="00A535CA"/>
    <w:rsid w:val="00A539CB"/>
    <w:rsid w:val="00A55436"/>
    <w:rsid w:val="00A55685"/>
    <w:rsid w:val="00A55C61"/>
    <w:rsid w:val="00A614E5"/>
    <w:rsid w:val="00A73B51"/>
    <w:rsid w:val="00A7647C"/>
    <w:rsid w:val="00A772FF"/>
    <w:rsid w:val="00A77472"/>
    <w:rsid w:val="00A77A19"/>
    <w:rsid w:val="00A77B5B"/>
    <w:rsid w:val="00A8396A"/>
    <w:rsid w:val="00A85D30"/>
    <w:rsid w:val="00A91F4D"/>
    <w:rsid w:val="00A92274"/>
    <w:rsid w:val="00A9428F"/>
    <w:rsid w:val="00AA1A65"/>
    <w:rsid w:val="00AA2F9E"/>
    <w:rsid w:val="00AA54A3"/>
    <w:rsid w:val="00AA5C32"/>
    <w:rsid w:val="00AA66C9"/>
    <w:rsid w:val="00AA707B"/>
    <w:rsid w:val="00AA76C3"/>
    <w:rsid w:val="00AB3292"/>
    <w:rsid w:val="00AB4AA9"/>
    <w:rsid w:val="00AB6252"/>
    <w:rsid w:val="00AB7DE2"/>
    <w:rsid w:val="00AC13DA"/>
    <w:rsid w:val="00AC176C"/>
    <w:rsid w:val="00AC300C"/>
    <w:rsid w:val="00AC58BE"/>
    <w:rsid w:val="00AC6BB3"/>
    <w:rsid w:val="00AD07D6"/>
    <w:rsid w:val="00AD0C96"/>
    <w:rsid w:val="00AD5540"/>
    <w:rsid w:val="00AD6457"/>
    <w:rsid w:val="00AD670B"/>
    <w:rsid w:val="00AE48F1"/>
    <w:rsid w:val="00AE51AD"/>
    <w:rsid w:val="00AE69C8"/>
    <w:rsid w:val="00AE7EAA"/>
    <w:rsid w:val="00AF007F"/>
    <w:rsid w:val="00AF17FB"/>
    <w:rsid w:val="00AF28E7"/>
    <w:rsid w:val="00AF2B9D"/>
    <w:rsid w:val="00B00A43"/>
    <w:rsid w:val="00B01146"/>
    <w:rsid w:val="00B01A5E"/>
    <w:rsid w:val="00B0228B"/>
    <w:rsid w:val="00B2023F"/>
    <w:rsid w:val="00B2204F"/>
    <w:rsid w:val="00B31F59"/>
    <w:rsid w:val="00B35045"/>
    <w:rsid w:val="00B37ADD"/>
    <w:rsid w:val="00B46782"/>
    <w:rsid w:val="00B5064B"/>
    <w:rsid w:val="00B56A59"/>
    <w:rsid w:val="00B56ECB"/>
    <w:rsid w:val="00B63615"/>
    <w:rsid w:val="00B644F5"/>
    <w:rsid w:val="00B6626A"/>
    <w:rsid w:val="00B71327"/>
    <w:rsid w:val="00B74909"/>
    <w:rsid w:val="00B8070E"/>
    <w:rsid w:val="00B86237"/>
    <w:rsid w:val="00B87E59"/>
    <w:rsid w:val="00B92F67"/>
    <w:rsid w:val="00B951A7"/>
    <w:rsid w:val="00B96DD0"/>
    <w:rsid w:val="00B974EA"/>
    <w:rsid w:val="00BA3C4F"/>
    <w:rsid w:val="00BB267A"/>
    <w:rsid w:val="00BB6F58"/>
    <w:rsid w:val="00BC4261"/>
    <w:rsid w:val="00BC4772"/>
    <w:rsid w:val="00BC4C00"/>
    <w:rsid w:val="00BC57CA"/>
    <w:rsid w:val="00BC6103"/>
    <w:rsid w:val="00BD0A2E"/>
    <w:rsid w:val="00BD7801"/>
    <w:rsid w:val="00BE197B"/>
    <w:rsid w:val="00BE6E4D"/>
    <w:rsid w:val="00BF0701"/>
    <w:rsid w:val="00BF1C35"/>
    <w:rsid w:val="00BF3B6B"/>
    <w:rsid w:val="00BF3D87"/>
    <w:rsid w:val="00BF5201"/>
    <w:rsid w:val="00BF66D7"/>
    <w:rsid w:val="00BF7CD8"/>
    <w:rsid w:val="00C00AA0"/>
    <w:rsid w:val="00C0136B"/>
    <w:rsid w:val="00C028F5"/>
    <w:rsid w:val="00C05C6B"/>
    <w:rsid w:val="00C076FB"/>
    <w:rsid w:val="00C109DC"/>
    <w:rsid w:val="00C10FB1"/>
    <w:rsid w:val="00C15CA8"/>
    <w:rsid w:val="00C17CAF"/>
    <w:rsid w:val="00C2071D"/>
    <w:rsid w:val="00C21282"/>
    <w:rsid w:val="00C2168A"/>
    <w:rsid w:val="00C21BA8"/>
    <w:rsid w:val="00C272C6"/>
    <w:rsid w:val="00C337F9"/>
    <w:rsid w:val="00C33AED"/>
    <w:rsid w:val="00C3673A"/>
    <w:rsid w:val="00C47544"/>
    <w:rsid w:val="00C50820"/>
    <w:rsid w:val="00C65369"/>
    <w:rsid w:val="00C73FBF"/>
    <w:rsid w:val="00C74362"/>
    <w:rsid w:val="00C8630C"/>
    <w:rsid w:val="00C912BE"/>
    <w:rsid w:val="00C937AE"/>
    <w:rsid w:val="00C957A7"/>
    <w:rsid w:val="00C9702D"/>
    <w:rsid w:val="00CA0031"/>
    <w:rsid w:val="00CA0103"/>
    <w:rsid w:val="00CA3988"/>
    <w:rsid w:val="00CA7322"/>
    <w:rsid w:val="00CB0192"/>
    <w:rsid w:val="00CB0C63"/>
    <w:rsid w:val="00CB1398"/>
    <w:rsid w:val="00CB270E"/>
    <w:rsid w:val="00CB4383"/>
    <w:rsid w:val="00CB50D2"/>
    <w:rsid w:val="00CB6CFB"/>
    <w:rsid w:val="00CB7EC5"/>
    <w:rsid w:val="00CC617C"/>
    <w:rsid w:val="00CD18C9"/>
    <w:rsid w:val="00CD2A8A"/>
    <w:rsid w:val="00CD2C3D"/>
    <w:rsid w:val="00CD50B4"/>
    <w:rsid w:val="00CD532C"/>
    <w:rsid w:val="00CE7F1B"/>
    <w:rsid w:val="00CF306F"/>
    <w:rsid w:val="00CF5444"/>
    <w:rsid w:val="00CF623D"/>
    <w:rsid w:val="00D01877"/>
    <w:rsid w:val="00D03DCB"/>
    <w:rsid w:val="00D04447"/>
    <w:rsid w:val="00D04829"/>
    <w:rsid w:val="00D16991"/>
    <w:rsid w:val="00D31DD0"/>
    <w:rsid w:val="00D31F2C"/>
    <w:rsid w:val="00D34B84"/>
    <w:rsid w:val="00D3717C"/>
    <w:rsid w:val="00D37DA1"/>
    <w:rsid w:val="00D402E9"/>
    <w:rsid w:val="00D4132F"/>
    <w:rsid w:val="00D50BB1"/>
    <w:rsid w:val="00D50D79"/>
    <w:rsid w:val="00D514E2"/>
    <w:rsid w:val="00D56884"/>
    <w:rsid w:val="00D6074C"/>
    <w:rsid w:val="00D61DD2"/>
    <w:rsid w:val="00D63606"/>
    <w:rsid w:val="00D65A88"/>
    <w:rsid w:val="00D65D92"/>
    <w:rsid w:val="00D668C4"/>
    <w:rsid w:val="00D75B51"/>
    <w:rsid w:val="00D76CC6"/>
    <w:rsid w:val="00D803D9"/>
    <w:rsid w:val="00D9782F"/>
    <w:rsid w:val="00D97A98"/>
    <w:rsid w:val="00DA0108"/>
    <w:rsid w:val="00DA31F6"/>
    <w:rsid w:val="00DA602D"/>
    <w:rsid w:val="00DA7406"/>
    <w:rsid w:val="00DB0E73"/>
    <w:rsid w:val="00DB2CCB"/>
    <w:rsid w:val="00DB5871"/>
    <w:rsid w:val="00DC0B84"/>
    <w:rsid w:val="00DC0BF4"/>
    <w:rsid w:val="00DC3620"/>
    <w:rsid w:val="00DC59D7"/>
    <w:rsid w:val="00DC7028"/>
    <w:rsid w:val="00DD242B"/>
    <w:rsid w:val="00DE52DE"/>
    <w:rsid w:val="00DE59BB"/>
    <w:rsid w:val="00DE5CB5"/>
    <w:rsid w:val="00DF2EEA"/>
    <w:rsid w:val="00E03715"/>
    <w:rsid w:val="00E0493F"/>
    <w:rsid w:val="00E12572"/>
    <w:rsid w:val="00E149F2"/>
    <w:rsid w:val="00E162C2"/>
    <w:rsid w:val="00E16B15"/>
    <w:rsid w:val="00E175F9"/>
    <w:rsid w:val="00E17C6C"/>
    <w:rsid w:val="00E2205F"/>
    <w:rsid w:val="00E24CB4"/>
    <w:rsid w:val="00E27ED8"/>
    <w:rsid w:val="00E31CC0"/>
    <w:rsid w:val="00E325AE"/>
    <w:rsid w:val="00E33770"/>
    <w:rsid w:val="00E4229D"/>
    <w:rsid w:val="00E4543C"/>
    <w:rsid w:val="00E45D1C"/>
    <w:rsid w:val="00E465C8"/>
    <w:rsid w:val="00E5216B"/>
    <w:rsid w:val="00E57B00"/>
    <w:rsid w:val="00E60788"/>
    <w:rsid w:val="00E62D9D"/>
    <w:rsid w:val="00E662CA"/>
    <w:rsid w:val="00E67846"/>
    <w:rsid w:val="00E7215B"/>
    <w:rsid w:val="00E80881"/>
    <w:rsid w:val="00E808F4"/>
    <w:rsid w:val="00E83AB3"/>
    <w:rsid w:val="00E84AEE"/>
    <w:rsid w:val="00E91619"/>
    <w:rsid w:val="00E965E4"/>
    <w:rsid w:val="00E97A9C"/>
    <w:rsid w:val="00EA15CA"/>
    <w:rsid w:val="00EA2C5D"/>
    <w:rsid w:val="00EA32E6"/>
    <w:rsid w:val="00EA5C45"/>
    <w:rsid w:val="00EA7047"/>
    <w:rsid w:val="00EB121A"/>
    <w:rsid w:val="00EC0131"/>
    <w:rsid w:val="00EC10E8"/>
    <w:rsid w:val="00EC15B4"/>
    <w:rsid w:val="00EC41D2"/>
    <w:rsid w:val="00EC6163"/>
    <w:rsid w:val="00EC6DC3"/>
    <w:rsid w:val="00EC6E08"/>
    <w:rsid w:val="00ED526C"/>
    <w:rsid w:val="00ED5C79"/>
    <w:rsid w:val="00ED7D30"/>
    <w:rsid w:val="00EE1B4E"/>
    <w:rsid w:val="00EE2F23"/>
    <w:rsid w:val="00EF04FF"/>
    <w:rsid w:val="00EF2485"/>
    <w:rsid w:val="00EF7C0C"/>
    <w:rsid w:val="00F015EB"/>
    <w:rsid w:val="00F01C44"/>
    <w:rsid w:val="00F0222D"/>
    <w:rsid w:val="00F0395C"/>
    <w:rsid w:val="00F12D81"/>
    <w:rsid w:val="00F13457"/>
    <w:rsid w:val="00F138B7"/>
    <w:rsid w:val="00F15060"/>
    <w:rsid w:val="00F15FAF"/>
    <w:rsid w:val="00F20837"/>
    <w:rsid w:val="00F2180B"/>
    <w:rsid w:val="00F228C9"/>
    <w:rsid w:val="00F22F16"/>
    <w:rsid w:val="00F23FA1"/>
    <w:rsid w:val="00F24E47"/>
    <w:rsid w:val="00F25230"/>
    <w:rsid w:val="00F26E99"/>
    <w:rsid w:val="00F306D7"/>
    <w:rsid w:val="00F30A22"/>
    <w:rsid w:val="00F30C6F"/>
    <w:rsid w:val="00F36121"/>
    <w:rsid w:val="00F3618E"/>
    <w:rsid w:val="00F36E05"/>
    <w:rsid w:val="00F43942"/>
    <w:rsid w:val="00F43FFB"/>
    <w:rsid w:val="00F5250E"/>
    <w:rsid w:val="00F61203"/>
    <w:rsid w:val="00F62550"/>
    <w:rsid w:val="00F6265F"/>
    <w:rsid w:val="00F64CAB"/>
    <w:rsid w:val="00F70F14"/>
    <w:rsid w:val="00F72437"/>
    <w:rsid w:val="00F81ED6"/>
    <w:rsid w:val="00F83588"/>
    <w:rsid w:val="00F971AD"/>
    <w:rsid w:val="00F97559"/>
    <w:rsid w:val="00FA0BFA"/>
    <w:rsid w:val="00FA1CF6"/>
    <w:rsid w:val="00FA29CA"/>
    <w:rsid w:val="00FA3130"/>
    <w:rsid w:val="00FA536F"/>
    <w:rsid w:val="00FA5C92"/>
    <w:rsid w:val="00FA6CFC"/>
    <w:rsid w:val="00FA7865"/>
    <w:rsid w:val="00FB0351"/>
    <w:rsid w:val="00FB2239"/>
    <w:rsid w:val="00FB37FD"/>
    <w:rsid w:val="00FB4C3C"/>
    <w:rsid w:val="00FB4E58"/>
    <w:rsid w:val="00FC3C67"/>
    <w:rsid w:val="00FC3D9C"/>
    <w:rsid w:val="00FC7E83"/>
    <w:rsid w:val="00FD0BFA"/>
    <w:rsid w:val="00FD1246"/>
    <w:rsid w:val="00FD298C"/>
    <w:rsid w:val="00FD36E3"/>
    <w:rsid w:val="00FD3B75"/>
    <w:rsid w:val="00FD6845"/>
    <w:rsid w:val="00FD7E08"/>
    <w:rsid w:val="00FF1449"/>
    <w:rsid w:val="00FF32F4"/>
    <w:rsid w:val="00FF658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B0D89"/>
  <w15:docId w15:val="{C6ACE53B-4E1B-4913-94B5-A7323948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FBF"/>
  </w:style>
  <w:style w:type="paragraph" w:styleId="Ttulo1">
    <w:name w:val="heading 1"/>
    <w:basedOn w:val="Normal"/>
    <w:next w:val="Normal"/>
    <w:link w:val="Ttulo1Car"/>
    <w:qFormat/>
    <w:rsid w:val="00A2295F"/>
    <w:pPr>
      <w:spacing w:after="0" w:line="360" w:lineRule="auto"/>
      <w:ind w:left="360"/>
      <w:jc w:val="both"/>
      <w:outlineLvl w:val="0"/>
    </w:pPr>
    <w:rPr>
      <w:rFonts w:ascii="Times New Roman" w:eastAsia="Times New Roman" w:hAnsi="Times New Roman" w:cs="Times New Roman"/>
      <w:b/>
      <w:sz w:val="24"/>
      <w:szCs w:val="24"/>
      <w:lang w:val="es-ES" w:eastAsia="es-ES"/>
    </w:rPr>
  </w:style>
  <w:style w:type="paragraph" w:styleId="Ttulo2">
    <w:name w:val="heading 2"/>
    <w:basedOn w:val="Normal"/>
    <w:next w:val="Normal"/>
    <w:link w:val="Ttulo2Car"/>
    <w:uiPriority w:val="9"/>
    <w:unhideWhenUsed/>
    <w:qFormat/>
    <w:rsid w:val="00EE1B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A54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AB6252"/>
    <w:pPr>
      <w:keepNext/>
      <w:keepLines/>
      <w:spacing w:before="40" w:after="0" w:line="488" w:lineRule="auto"/>
      <w:ind w:left="10" w:hanging="10"/>
      <w:jc w:val="both"/>
      <w:outlineLvl w:val="4"/>
    </w:pPr>
    <w:rPr>
      <w:rFonts w:asciiTheme="majorHAnsi" w:eastAsiaTheme="majorEastAsia" w:hAnsiTheme="majorHAnsi" w:cstheme="majorBidi"/>
      <w:color w:val="2E74B5" w:themeColor="accent1" w:themeShade="BF"/>
      <w:sz w:val="24"/>
      <w:lang w:eastAsia="es-PE"/>
    </w:rPr>
  </w:style>
  <w:style w:type="paragraph" w:styleId="Ttulo6">
    <w:name w:val="heading 6"/>
    <w:basedOn w:val="Normal"/>
    <w:next w:val="Normal"/>
    <w:link w:val="Ttulo6Car"/>
    <w:uiPriority w:val="9"/>
    <w:unhideWhenUsed/>
    <w:qFormat/>
    <w:rsid w:val="00AB6252"/>
    <w:pPr>
      <w:keepNext/>
      <w:keepLines/>
      <w:spacing w:before="40" w:after="0" w:line="488" w:lineRule="auto"/>
      <w:ind w:left="10" w:hanging="10"/>
      <w:jc w:val="both"/>
      <w:outlineLvl w:val="5"/>
    </w:pPr>
    <w:rPr>
      <w:rFonts w:asciiTheme="majorHAnsi" w:eastAsiaTheme="majorEastAsia" w:hAnsiTheme="majorHAnsi" w:cstheme="majorBidi"/>
      <w:color w:val="1F4D78" w:themeColor="accent1" w:themeShade="7F"/>
      <w:sz w:val="24"/>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8E0BA4"/>
    <w:pPr>
      <w:ind w:left="720"/>
      <w:contextualSpacing/>
    </w:pPr>
  </w:style>
  <w:style w:type="character" w:styleId="Hipervnculo">
    <w:name w:val="Hyperlink"/>
    <w:uiPriority w:val="99"/>
    <w:rsid w:val="00F6265F"/>
    <w:rPr>
      <w:color w:val="0000FF"/>
      <w:u w:val="single"/>
    </w:rPr>
  </w:style>
  <w:style w:type="paragraph" w:styleId="NormalWeb">
    <w:name w:val="Normal (Web)"/>
    <w:basedOn w:val="Normal"/>
    <w:uiPriority w:val="99"/>
    <w:rsid w:val="00874C2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Listaconvietas2">
    <w:name w:val="List Bullet 2"/>
    <w:basedOn w:val="Normal"/>
    <w:rsid w:val="00DA7406"/>
    <w:pPr>
      <w:numPr>
        <w:numId w:val="3"/>
      </w:numPr>
      <w:spacing w:after="0" w:line="240" w:lineRule="auto"/>
    </w:pPr>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4355A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355A6"/>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rsid w:val="00A2295F"/>
    <w:rPr>
      <w:rFonts w:ascii="Times New Roman" w:eastAsia="Times New Roman" w:hAnsi="Times New Roman" w:cs="Times New Roman"/>
      <w:b/>
      <w:sz w:val="24"/>
      <w:szCs w:val="24"/>
      <w:lang w:val="es-ES" w:eastAsia="es-ES"/>
    </w:rPr>
  </w:style>
  <w:style w:type="paragraph" w:styleId="Lista3">
    <w:name w:val="List 3"/>
    <w:basedOn w:val="Normal"/>
    <w:rsid w:val="00A2295F"/>
    <w:pPr>
      <w:spacing w:after="0" w:line="240" w:lineRule="auto"/>
      <w:ind w:left="849" w:hanging="283"/>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2295F"/>
    <w:pPr>
      <w:spacing w:after="120" w:line="240" w:lineRule="auto"/>
    </w:pPr>
    <w:rPr>
      <w:rFonts w:ascii="Times New Roman" w:eastAsia="Times New Roman" w:hAnsi="Times New Roman" w:cs="Times New Roman"/>
      <w:sz w:val="24"/>
      <w:szCs w:val="24"/>
      <w:lang w:val="x-none" w:eastAsia="x-none"/>
    </w:rPr>
  </w:style>
  <w:style w:type="character" w:customStyle="1" w:styleId="TextoindependienteCar">
    <w:name w:val="Texto independiente Car"/>
    <w:basedOn w:val="Fuentedeprrafopredeter"/>
    <w:link w:val="Textoindependiente"/>
    <w:rsid w:val="00A2295F"/>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A2295F"/>
    <w:pPr>
      <w:spacing w:after="120"/>
      <w:ind w:left="283"/>
    </w:pPr>
  </w:style>
  <w:style w:type="character" w:customStyle="1" w:styleId="SangradetextonormalCar">
    <w:name w:val="Sangría de texto normal Car"/>
    <w:basedOn w:val="Fuentedeprrafopredeter"/>
    <w:link w:val="Sangradetextonormal"/>
    <w:uiPriority w:val="99"/>
    <w:semiHidden/>
    <w:rsid w:val="00A2295F"/>
  </w:style>
  <w:style w:type="paragraph" w:styleId="Textoindependienteprimerasangra2">
    <w:name w:val="Body Text First Indent 2"/>
    <w:basedOn w:val="Sangradetextonormal"/>
    <w:link w:val="Textoindependienteprimerasangra2Car"/>
    <w:rsid w:val="00A2295F"/>
    <w:pPr>
      <w:spacing w:line="240" w:lineRule="auto"/>
      <w:ind w:firstLine="210"/>
    </w:pPr>
    <w:rPr>
      <w:rFonts w:ascii="Times New Roman" w:eastAsia="Times New Roman" w:hAnsi="Times New Roman" w:cs="Times New Roman"/>
      <w:sz w:val="24"/>
      <w:szCs w:val="24"/>
      <w:lang w:val="x-none" w:eastAsia="x-none"/>
    </w:rPr>
  </w:style>
  <w:style w:type="character" w:customStyle="1" w:styleId="Textoindependienteprimerasangra2Car">
    <w:name w:val="Texto independiente primera sangría 2 Car"/>
    <w:basedOn w:val="SangradetextonormalCar"/>
    <w:link w:val="Textoindependienteprimerasangra2"/>
    <w:rsid w:val="00A2295F"/>
    <w:rPr>
      <w:rFonts w:ascii="Times New Roman" w:eastAsia="Times New Roman" w:hAnsi="Times New Roman" w:cs="Times New Roman"/>
      <w:sz w:val="24"/>
      <w:szCs w:val="24"/>
      <w:lang w:val="x-none" w:eastAsia="x-none"/>
    </w:rPr>
  </w:style>
  <w:style w:type="paragraph" w:styleId="Lista2">
    <w:name w:val="List 2"/>
    <w:basedOn w:val="Normal"/>
    <w:uiPriority w:val="99"/>
    <w:unhideWhenUsed/>
    <w:rsid w:val="00A2295F"/>
    <w:pPr>
      <w:ind w:left="566" w:hanging="283"/>
      <w:contextualSpacing/>
    </w:pPr>
  </w:style>
  <w:style w:type="paragraph" w:styleId="Textoindependienteprimerasangra">
    <w:name w:val="Body Text First Indent"/>
    <w:basedOn w:val="Textoindependiente"/>
    <w:link w:val="TextoindependienteprimerasangraCar"/>
    <w:rsid w:val="00A2295F"/>
    <w:pPr>
      <w:ind w:firstLine="210"/>
    </w:pPr>
  </w:style>
  <w:style w:type="character" w:customStyle="1" w:styleId="TextoindependienteprimerasangraCar">
    <w:name w:val="Texto independiente primera sangría Car"/>
    <w:basedOn w:val="TextoindependienteCar"/>
    <w:link w:val="Textoindependienteprimerasangra"/>
    <w:rsid w:val="00A2295F"/>
    <w:rPr>
      <w:rFonts w:ascii="Times New Roman" w:eastAsia="Times New Roman" w:hAnsi="Times New Roman" w:cs="Times New Roman"/>
      <w:sz w:val="24"/>
      <w:szCs w:val="24"/>
      <w:lang w:val="x-none" w:eastAsia="x-none"/>
    </w:rPr>
  </w:style>
  <w:style w:type="character" w:styleId="Textoennegrita">
    <w:name w:val="Strong"/>
    <w:uiPriority w:val="22"/>
    <w:qFormat/>
    <w:rsid w:val="00A2295F"/>
    <w:rPr>
      <w:b/>
      <w:bCs/>
    </w:rPr>
  </w:style>
  <w:style w:type="character" w:styleId="nfasis">
    <w:name w:val="Emphasis"/>
    <w:uiPriority w:val="20"/>
    <w:qFormat/>
    <w:rsid w:val="00A2295F"/>
    <w:rPr>
      <w:i/>
      <w:iCs/>
    </w:rPr>
  </w:style>
  <w:style w:type="paragraph" w:styleId="Bibliografa">
    <w:name w:val="Bibliography"/>
    <w:basedOn w:val="Normal"/>
    <w:next w:val="Normal"/>
    <w:uiPriority w:val="37"/>
    <w:unhideWhenUsed/>
    <w:rsid w:val="001A3745"/>
    <w:pPr>
      <w:spacing w:after="0" w:line="240" w:lineRule="auto"/>
    </w:pPr>
    <w:rPr>
      <w:rFonts w:ascii="Times New Roman" w:eastAsia="Times New Roman" w:hAnsi="Times New Roman" w:cs="Times New Roman"/>
      <w:sz w:val="24"/>
      <w:szCs w:val="24"/>
      <w:lang w:val="es-ES" w:eastAsia="es-ES"/>
    </w:rPr>
  </w:style>
  <w:style w:type="paragraph" w:styleId="Subttulo">
    <w:name w:val="Subtitle"/>
    <w:basedOn w:val="Normal"/>
    <w:link w:val="SubttuloCar"/>
    <w:qFormat/>
    <w:rsid w:val="001A3745"/>
    <w:pPr>
      <w:spacing w:after="0" w:line="360" w:lineRule="auto"/>
      <w:jc w:val="center"/>
    </w:pPr>
    <w:rPr>
      <w:rFonts w:ascii="American Classic" w:eastAsia="Times New Roman" w:hAnsi="American Classic" w:cs="Times New Roman"/>
      <w:b/>
      <w:bCs/>
      <w:sz w:val="36"/>
      <w:szCs w:val="24"/>
      <w:lang w:val="es-ES" w:eastAsia="es-ES"/>
    </w:rPr>
  </w:style>
  <w:style w:type="character" w:customStyle="1" w:styleId="SubttuloCar">
    <w:name w:val="Subtítulo Car"/>
    <w:basedOn w:val="Fuentedeprrafopredeter"/>
    <w:link w:val="Subttulo"/>
    <w:rsid w:val="001A3745"/>
    <w:rPr>
      <w:rFonts w:ascii="American Classic" w:eastAsia="Times New Roman" w:hAnsi="American Classic" w:cs="Times New Roman"/>
      <w:b/>
      <w:bCs/>
      <w:sz w:val="36"/>
      <w:szCs w:val="24"/>
      <w:lang w:val="es-ES" w:eastAsia="es-ES"/>
    </w:rPr>
  </w:style>
  <w:style w:type="table" w:styleId="Tablaconcuadrcula">
    <w:name w:val="Table Grid"/>
    <w:basedOn w:val="Tablanormal"/>
    <w:uiPriority w:val="39"/>
    <w:rsid w:val="00565AF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65AF7"/>
    <w:rPr>
      <w:sz w:val="16"/>
      <w:szCs w:val="16"/>
    </w:rPr>
  </w:style>
  <w:style w:type="paragraph" w:styleId="Textocomentario">
    <w:name w:val="annotation text"/>
    <w:basedOn w:val="Normal"/>
    <w:link w:val="TextocomentarioCar"/>
    <w:uiPriority w:val="99"/>
    <w:semiHidden/>
    <w:unhideWhenUsed/>
    <w:rsid w:val="00565AF7"/>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565AF7"/>
    <w:rPr>
      <w:sz w:val="20"/>
      <w:szCs w:val="20"/>
    </w:rPr>
  </w:style>
  <w:style w:type="paragraph" w:styleId="Asuntodelcomentario">
    <w:name w:val="annotation subject"/>
    <w:basedOn w:val="Textocomentario"/>
    <w:next w:val="Textocomentario"/>
    <w:link w:val="AsuntodelcomentarioCar"/>
    <w:uiPriority w:val="99"/>
    <w:semiHidden/>
    <w:unhideWhenUsed/>
    <w:rsid w:val="00565AF7"/>
    <w:rPr>
      <w:b/>
      <w:bCs/>
    </w:rPr>
  </w:style>
  <w:style w:type="character" w:customStyle="1" w:styleId="AsuntodelcomentarioCar">
    <w:name w:val="Asunto del comentario Car"/>
    <w:basedOn w:val="TextocomentarioCar"/>
    <w:link w:val="Asuntodelcomentario"/>
    <w:uiPriority w:val="99"/>
    <w:semiHidden/>
    <w:rsid w:val="00565AF7"/>
    <w:rPr>
      <w:b/>
      <w:bCs/>
      <w:sz w:val="20"/>
      <w:szCs w:val="20"/>
    </w:rPr>
  </w:style>
  <w:style w:type="paragraph" w:styleId="Textodeglobo">
    <w:name w:val="Balloon Text"/>
    <w:basedOn w:val="Normal"/>
    <w:link w:val="TextodegloboCar"/>
    <w:uiPriority w:val="99"/>
    <w:semiHidden/>
    <w:unhideWhenUsed/>
    <w:rsid w:val="00565A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5AF7"/>
    <w:rPr>
      <w:rFonts w:ascii="Segoe UI" w:hAnsi="Segoe UI" w:cs="Segoe UI"/>
      <w:sz w:val="18"/>
      <w:szCs w:val="18"/>
    </w:rPr>
  </w:style>
  <w:style w:type="character" w:customStyle="1" w:styleId="Ttulo5Car">
    <w:name w:val="Título 5 Car"/>
    <w:basedOn w:val="Fuentedeprrafopredeter"/>
    <w:link w:val="Ttulo5"/>
    <w:uiPriority w:val="9"/>
    <w:semiHidden/>
    <w:rsid w:val="00AB6252"/>
    <w:rPr>
      <w:rFonts w:asciiTheme="majorHAnsi" w:eastAsiaTheme="majorEastAsia" w:hAnsiTheme="majorHAnsi" w:cstheme="majorBidi"/>
      <w:color w:val="2E74B5" w:themeColor="accent1" w:themeShade="BF"/>
      <w:sz w:val="24"/>
      <w:lang w:eastAsia="es-PE"/>
    </w:rPr>
  </w:style>
  <w:style w:type="character" w:customStyle="1" w:styleId="Ttulo6Car">
    <w:name w:val="Título 6 Car"/>
    <w:basedOn w:val="Fuentedeprrafopredeter"/>
    <w:link w:val="Ttulo6"/>
    <w:uiPriority w:val="9"/>
    <w:rsid w:val="00AB6252"/>
    <w:rPr>
      <w:rFonts w:asciiTheme="majorHAnsi" w:eastAsiaTheme="majorEastAsia" w:hAnsiTheme="majorHAnsi" w:cstheme="majorBidi"/>
      <w:color w:val="1F4D78" w:themeColor="accent1" w:themeShade="7F"/>
      <w:sz w:val="24"/>
      <w:lang w:eastAsia="es-PE"/>
    </w:rPr>
  </w:style>
  <w:style w:type="paragraph" w:customStyle="1" w:styleId="footnotedescription">
    <w:name w:val="footnote description"/>
    <w:next w:val="Normal"/>
    <w:link w:val="footnotedescriptionChar"/>
    <w:hidden/>
    <w:rsid w:val="00AB6252"/>
    <w:pPr>
      <w:spacing w:after="0"/>
      <w:ind w:left="218"/>
    </w:pPr>
    <w:rPr>
      <w:rFonts w:ascii="Arial" w:eastAsia="Arial" w:hAnsi="Arial" w:cs="Arial"/>
      <w:color w:val="000000"/>
      <w:lang w:eastAsia="es-PE"/>
    </w:rPr>
  </w:style>
  <w:style w:type="character" w:customStyle="1" w:styleId="footnotedescriptionChar">
    <w:name w:val="footnote description Char"/>
    <w:link w:val="footnotedescription"/>
    <w:rsid w:val="00AB6252"/>
    <w:rPr>
      <w:rFonts w:ascii="Arial" w:eastAsia="Arial" w:hAnsi="Arial" w:cs="Arial"/>
      <w:color w:val="000000"/>
      <w:lang w:eastAsia="es-PE"/>
    </w:rPr>
  </w:style>
  <w:style w:type="character" w:customStyle="1" w:styleId="footnotemark">
    <w:name w:val="footnote mark"/>
    <w:hidden/>
    <w:rsid w:val="00AB6252"/>
    <w:rPr>
      <w:rFonts w:ascii="Arial" w:eastAsia="Arial" w:hAnsi="Arial" w:cs="Arial"/>
      <w:color w:val="000000"/>
      <w:sz w:val="22"/>
      <w:vertAlign w:val="superscript"/>
    </w:rPr>
  </w:style>
  <w:style w:type="paragraph" w:styleId="Continuarlista2">
    <w:name w:val="List Continue 2"/>
    <w:basedOn w:val="Normal"/>
    <w:uiPriority w:val="99"/>
    <w:semiHidden/>
    <w:unhideWhenUsed/>
    <w:rsid w:val="00FD7E08"/>
    <w:pPr>
      <w:spacing w:after="120" w:line="240" w:lineRule="auto"/>
      <w:ind w:left="566"/>
      <w:contextualSpacing/>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locked/>
    <w:rsid w:val="00FD7E08"/>
    <w:rPr>
      <w:rFonts w:ascii="Calibri" w:eastAsia="Calibri" w:hAnsi="Calibri" w:cs="Calibri"/>
    </w:rPr>
  </w:style>
  <w:style w:type="paragraph" w:styleId="Sinespaciado">
    <w:name w:val="No Spacing"/>
    <w:link w:val="SinespaciadoCar"/>
    <w:uiPriority w:val="1"/>
    <w:qFormat/>
    <w:rsid w:val="00FD7E08"/>
    <w:pPr>
      <w:spacing w:after="0" w:line="240" w:lineRule="auto"/>
    </w:pPr>
    <w:rPr>
      <w:rFonts w:ascii="Calibri" w:eastAsia="Calibri" w:hAnsi="Calibri" w:cs="Calibri"/>
    </w:rPr>
  </w:style>
  <w:style w:type="character" w:customStyle="1" w:styleId="PrrafodelistaCar">
    <w:name w:val="Párrafo de lista Car"/>
    <w:link w:val="Prrafodelista"/>
    <w:uiPriority w:val="99"/>
    <w:locked/>
    <w:rsid w:val="00FD7E08"/>
  </w:style>
  <w:style w:type="paragraph" w:styleId="Encabezado">
    <w:name w:val="header"/>
    <w:basedOn w:val="Normal"/>
    <w:link w:val="EncabezadoCar"/>
    <w:uiPriority w:val="99"/>
    <w:unhideWhenUsed/>
    <w:rsid w:val="00C212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1282"/>
  </w:style>
  <w:style w:type="character" w:customStyle="1" w:styleId="Ttulo2Car">
    <w:name w:val="Título 2 Car"/>
    <w:basedOn w:val="Fuentedeprrafopredeter"/>
    <w:link w:val="Ttulo2"/>
    <w:uiPriority w:val="9"/>
    <w:rsid w:val="00EE1B4E"/>
    <w:rPr>
      <w:rFonts w:asciiTheme="majorHAnsi" w:eastAsiaTheme="majorEastAsia" w:hAnsiTheme="majorHAnsi" w:cstheme="majorBidi"/>
      <w:color w:val="2E74B5" w:themeColor="accent1" w:themeShade="BF"/>
      <w:sz w:val="26"/>
      <w:szCs w:val="26"/>
    </w:rPr>
  </w:style>
  <w:style w:type="table" w:customStyle="1" w:styleId="Tabladelista6concolores1">
    <w:name w:val="Tabla de lista 6 con colores1"/>
    <w:basedOn w:val="Tablanormal"/>
    <w:uiPriority w:val="51"/>
    <w:rsid w:val="001737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17372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7372A"/>
    <w:pPr>
      <w:spacing w:after="0"/>
    </w:pPr>
  </w:style>
  <w:style w:type="table" w:customStyle="1" w:styleId="Tablanormal21">
    <w:name w:val="Tabla normal 21"/>
    <w:basedOn w:val="Tablanormal"/>
    <w:uiPriority w:val="42"/>
    <w:rsid w:val="008202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512DE8"/>
    <w:pPr>
      <w:keepNext/>
      <w:keepLines/>
      <w:spacing w:before="240" w:line="259" w:lineRule="auto"/>
      <w:ind w:left="0"/>
      <w:jc w:val="left"/>
      <w:outlineLvl w:val="9"/>
    </w:pPr>
    <w:rPr>
      <w:rFonts w:asciiTheme="majorHAnsi" w:eastAsiaTheme="majorEastAsia" w:hAnsiTheme="majorHAnsi" w:cstheme="majorBidi"/>
      <w:b w:val="0"/>
      <w:color w:val="2E74B5" w:themeColor="accent1" w:themeShade="BF"/>
      <w:sz w:val="32"/>
      <w:szCs w:val="32"/>
      <w:lang w:val="es-PE" w:eastAsia="es-PE"/>
    </w:rPr>
  </w:style>
  <w:style w:type="paragraph" w:styleId="TDC1">
    <w:name w:val="toc 1"/>
    <w:basedOn w:val="Normal"/>
    <w:next w:val="Normal"/>
    <w:autoRedefine/>
    <w:uiPriority w:val="39"/>
    <w:unhideWhenUsed/>
    <w:rsid w:val="007558BF"/>
    <w:pPr>
      <w:tabs>
        <w:tab w:val="right" w:leader="dot" w:pos="9016"/>
      </w:tabs>
      <w:spacing w:after="100" w:line="480" w:lineRule="auto"/>
    </w:pPr>
  </w:style>
  <w:style w:type="paragraph" w:styleId="TDC2">
    <w:name w:val="toc 2"/>
    <w:basedOn w:val="Normal"/>
    <w:next w:val="Normal"/>
    <w:autoRedefine/>
    <w:uiPriority w:val="39"/>
    <w:unhideWhenUsed/>
    <w:rsid w:val="000C23E3"/>
    <w:pPr>
      <w:tabs>
        <w:tab w:val="left" w:pos="880"/>
        <w:tab w:val="right" w:leader="dot" w:pos="9016"/>
      </w:tabs>
      <w:spacing w:after="100" w:line="480" w:lineRule="auto"/>
      <w:ind w:left="220"/>
    </w:pPr>
    <w:rPr>
      <w:rFonts w:ascii="Times New Roman" w:hAnsi="Times New Roman" w:cs="Times New Roman"/>
      <w:b/>
      <w:noProof/>
      <w:color w:val="000000" w:themeColor="text1"/>
      <w:sz w:val="24"/>
    </w:rPr>
  </w:style>
  <w:style w:type="character" w:customStyle="1" w:styleId="Ttulo3Car">
    <w:name w:val="Título 3 Car"/>
    <w:basedOn w:val="Fuentedeprrafopredeter"/>
    <w:link w:val="Ttulo3"/>
    <w:uiPriority w:val="9"/>
    <w:semiHidden/>
    <w:rsid w:val="00AA54A3"/>
    <w:rPr>
      <w:rFonts w:asciiTheme="majorHAnsi" w:eastAsiaTheme="majorEastAsia" w:hAnsiTheme="majorHAnsi" w:cstheme="majorBidi"/>
      <w:color w:val="1F4D78" w:themeColor="accent1" w:themeShade="7F"/>
      <w:sz w:val="24"/>
      <w:szCs w:val="24"/>
    </w:rPr>
  </w:style>
  <w:style w:type="table" w:styleId="Tablanormal2">
    <w:name w:val="Plain Table 2"/>
    <w:basedOn w:val="Tablanormal"/>
    <w:uiPriority w:val="42"/>
    <w:rsid w:val="003702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6574">
      <w:bodyDiv w:val="1"/>
      <w:marLeft w:val="0"/>
      <w:marRight w:val="0"/>
      <w:marTop w:val="0"/>
      <w:marBottom w:val="0"/>
      <w:divBdr>
        <w:top w:val="none" w:sz="0" w:space="0" w:color="auto"/>
        <w:left w:val="none" w:sz="0" w:space="0" w:color="auto"/>
        <w:bottom w:val="none" w:sz="0" w:space="0" w:color="auto"/>
        <w:right w:val="none" w:sz="0" w:space="0" w:color="auto"/>
      </w:divBdr>
    </w:div>
    <w:div w:id="212542053">
      <w:bodyDiv w:val="1"/>
      <w:marLeft w:val="0"/>
      <w:marRight w:val="0"/>
      <w:marTop w:val="0"/>
      <w:marBottom w:val="0"/>
      <w:divBdr>
        <w:top w:val="none" w:sz="0" w:space="0" w:color="auto"/>
        <w:left w:val="none" w:sz="0" w:space="0" w:color="auto"/>
        <w:bottom w:val="none" w:sz="0" w:space="0" w:color="auto"/>
        <w:right w:val="none" w:sz="0" w:space="0" w:color="auto"/>
      </w:divBdr>
    </w:div>
    <w:div w:id="611787276">
      <w:bodyDiv w:val="1"/>
      <w:marLeft w:val="0"/>
      <w:marRight w:val="0"/>
      <w:marTop w:val="0"/>
      <w:marBottom w:val="0"/>
      <w:divBdr>
        <w:top w:val="none" w:sz="0" w:space="0" w:color="auto"/>
        <w:left w:val="none" w:sz="0" w:space="0" w:color="auto"/>
        <w:bottom w:val="none" w:sz="0" w:space="0" w:color="auto"/>
        <w:right w:val="none" w:sz="0" w:space="0" w:color="auto"/>
      </w:divBdr>
    </w:div>
    <w:div w:id="958875123">
      <w:bodyDiv w:val="1"/>
      <w:marLeft w:val="0"/>
      <w:marRight w:val="0"/>
      <w:marTop w:val="0"/>
      <w:marBottom w:val="0"/>
      <w:divBdr>
        <w:top w:val="none" w:sz="0" w:space="0" w:color="auto"/>
        <w:left w:val="none" w:sz="0" w:space="0" w:color="auto"/>
        <w:bottom w:val="none" w:sz="0" w:space="0" w:color="auto"/>
        <w:right w:val="none" w:sz="0" w:space="0" w:color="auto"/>
      </w:divBdr>
    </w:div>
    <w:div w:id="1294406855">
      <w:bodyDiv w:val="1"/>
      <w:marLeft w:val="0"/>
      <w:marRight w:val="0"/>
      <w:marTop w:val="0"/>
      <w:marBottom w:val="0"/>
      <w:divBdr>
        <w:top w:val="none" w:sz="0" w:space="0" w:color="auto"/>
        <w:left w:val="none" w:sz="0" w:space="0" w:color="auto"/>
        <w:bottom w:val="none" w:sz="0" w:space="0" w:color="auto"/>
        <w:right w:val="none" w:sz="0" w:space="0" w:color="auto"/>
      </w:divBdr>
      <w:divsChild>
        <w:div w:id="1891263822">
          <w:marLeft w:val="0"/>
          <w:marRight w:val="0"/>
          <w:marTop w:val="0"/>
          <w:marBottom w:val="200"/>
          <w:divBdr>
            <w:top w:val="none" w:sz="0" w:space="0" w:color="auto"/>
            <w:left w:val="none" w:sz="0" w:space="0" w:color="auto"/>
            <w:bottom w:val="none" w:sz="0" w:space="0" w:color="auto"/>
            <w:right w:val="none" w:sz="0" w:space="0" w:color="auto"/>
          </w:divBdr>
        </w:div>
        <w:div w:id="223374562">
          <w:marLeft w:val="0"/>
          <w:marRight w:val="0"/>
          <w:marTop w:val="0"/>
          <w:marBottom w:val="200"/>
          <w:divBdr>
            <w:top w:val="none" w:sz="0" w:space="0" w:color="auto"/>
            <w:left w:val="none" w:sz="0" w:space="0" w:color="auto"/>
            <w:bottom w:val="none" w:sz="0" w:space="0" w:color="auto"/>
            <w:right w:val="none" w:sz="0" w:space="0" w:color="auto"/>
          </w:divBdr>
        </w:div>
      </w:divsChild>
    </w:div>
    <w:div w:id="1303316259">
      <w:bodyDiv w:val="1"/>
      <w:marLeft w:val="0"/>
      <w:marRight w:val="0"/>
      <w:marTop w:val="0"/>
      <w:marBottom w:val="0"/>
      <w:divBdr>
        <w:top w:val="none" w:sz="0" w:space="0" w:color="auto"/>
        <w:left w:val="none" w:sz="0" w:space="0" w:color="auto"/>
        <w:bottom w:val="none" w:sz="0" w:space="0" w:color="auto"/>
        <w:right w:val="none" w:sz="0" w:space="0" w:color="auto"/>
      </w:divBdr>
    </w:div>
    <w:div w:id="1665157518">
      <w:bodyDiv w:val="1"/>
      <w:marLeft w:val="0"/>
      <w:marRight w:val="0"/>
      <w:marTop w:val="0"/>
      <w:marBottom w:val="0"/>
      <w:divBdr>
        <w:top w:val="none" w:sz="0" w:space="0" w:color="auto"/>
        <w:left w:val="none" w:sz="0" w:space="0" w:color="auto"/>
        <w:bottom w:val="none" w:sz="0" w:space="0" w:color="auto"/>
        <w:right w:val="none" w:sz="0" w:space="0" w:color="auto"/>
      </w:divBdr>
    </w:div>
    <w:div w:id="213721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Variable_independiente" TargetMode="External"/><Relationship Id="rId21" Type="http://schemas.openxmlformats.org/officeDocument/2006/relationships/hyperlink" Target="http://www.universoformulas.com/estadistica/descriptiva/muestra-estadistica/" TargetMode="External"/><Relationship Id="rId42" Type="http://schemas.openxmlformats.org/officeDocument/2006/relationships/hyperlink" Target="https://es.wikipedia.org/wiki/Regresi%C3%B3n_no_lineal" TargetMode="External"/><Relationship Id="rId47" Type="http://schemas.openxmlformats.org/officeDocument/2006/relationships/chart" Target="charts/chart5.xml"/><Relationship Id="rId63" Type="http://schemas.openxmlformats.org/officeDocument/2006/relationships/chart" Target="charts/chart21.xml"/><Relationship Id="rId68" Type="http://schemas.openxmlformats.org/officeDocument/2006/relationships/chart" Target="charts/chart26.xml"/><Relationship Id="rId84" Type="http://schemas.openxmlformats.org/officeDocument/2006/relationships/chart" Target="charts/chart42.xml"/><Relationship Id="rId89" Type="http://schemas.openxmlformats.org/officeDocument/2006/relationships/chart" Target="charts/chart44.xml"/><Relationship Id="rId16" Type="http://schemas.openxmlformats.org/officeDocument/2006/relationships/hyperlink" Target="http://elcomercio.pe/noticias/brasil-513484?ref=nota_mundo&amp;ft=contenido" TargetMode="External"/><Relationship Id="rId11" Type="http://schemas.openxmlformats.org/officeDocument/2006/relationships/footer" Target="footer1.xml"/><Relationship Id="rId32" Type="http://schemas.openxmlformats.org/officeDocument/2006/relationships/image" Target="media/image5.png"/><Relationship Id="rId37" Type="http://schemas.openxmlformats.org/officeDocument/2006/relationships/image" Target="https://upload.wikimedia.org/math/c/1/3/c136880f2a422a2c9341214e2a694a51.png" TargetMode="External"/><Relationship Id="rId53" Type="http://schemas.openxmlformats.org/officeDocument/2006/relationships/chart" Target="charts/chart11.xml"/><Relationship Id="rId58" Type="http://schemas.openxmlformats.org/officeDocument/2006/relationships/chart" Target="charts/chart16.xml"/><Relationship Id="rId74" Type="http://schemas.openxmlformats.org/officeDocument/2006/relationships/chart" Target="charts/chart32.xml"/><Relationship Id="rId79" Type="http://schemas.openxmlformats.org/officeDocument/2006/relationships/chart" Target="charts/chart37.xml"/><Relationship Id="rId5" Type="http://schemas.openxmlformats.org/officeDocument/2006/relationships/webSettings" Target="webSettings.xml"/><Relationship Id="rId90" Type="http://schemas.openxmlformats.org/officeDocument/2006/relationships/chart" Target="charts/chart45.xml"/><Relationship Id="rId95" Type="http://schemas.openxmlformats.org/officeDocument/2006/relationships/image" Target="media/image17.png"/><Relationship Id="rId22" Type="http://schemas.openxmlformats.org/officeDocument/2006/relationships/hyperlink" Target="http://www.universoformulas.com/estadistica/descriptiva/poblacion-estadistica/" TargetMode="External"/><Relationship Id="rId27" Type="http://schemas.openxmlformats.org/officeDocument/2006/relationships/hyperlink" Target="https://es.wikipedia.org/wiki/Aleatoriedad" TargetMode="External"/><Relationship Id="rId43" Type="http://schemas.openxmlformats.org/officeDocument/2006/relationships/chart" Target="charts/chart1.xml"/><Relationship Id="rId48" Type="http://schemas.openxmlformats.org/officeDocument/2006/relationships/chart" Target="charts/chart6.xml"/><Relationship Id="rId64" Type="http://schemas.openxmlformats.org/officeDocument/2006/relationships/chart" Target="charts/chart22.xml"/><Relationship Id="rId69" Type="http://schemas.openxmlformats.org/officeDocument/2006/relationships/chart" Target="charts/chart27.xml"/><Relationship Id="rId80" Type="http://schemas.openxmlformats.org/officeDocument/2006/relationships/chart" Target="charts/chart38.xml"/><Relationship Id="rId85" Type="http://schemas.openxmlformats.org/officeDocument/2006/relationships/image" Target="media/image10.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hyperlink" Target="https://es.wikipedia.org/wiki/Variable_dependiente" TargetMode="External"/><Relationship Id="rId33" Type="http://schemas.openxmlformats.org/officeDocument/2006/relationships/image" Target="https://upload.wikimedia.org/math/d/9/0/d903cdb14b3987aa65b9d2f644223045.png" TargetMode="External"/><Relationship Id="rId38" Type="http://schemas.openxmlformats.org/officeDocument/2006/relationships/image" Target="media/image8.png"/><Relationship Id="rId46" Type="http://schemas.openxmlformats.org/officeDocument/2006/relationships/chart" Target="charts/chart4.xml"/><Relationship Id="rId59" Type="http://schemas.openxmlformats.org/officeDocument/2006/relationships/chart" Target="charts/chart17.xml"/><Relationship Id="rId67" Type="http://schemas.openxmlformats.org/officeDocument/2006/relationships/chart" Target="charts/chart25.xml"/><Relationship Id="rId20" Type="http://schemas.openxmlformats.org/officeDocument/2006/relationships/hyperlink" Target="http://www.universoformulas.com/estadistica/inferencia/muestreo-sistematico/" TargetMode="External"/><Relationship Id="rId41" Type="http://schemas.openxmlformats.org/officeDocument/2006/relationships/image" Target="https://upload.wikimedia.org/math/8/3/8/83878c91171338902e0fe0fb97a8c47a.png" TargetMode="External"/><Relationship Id="rId54" Type="http://schemas.openxmlformats.org/officeDocument/2006/relationships/chart" Target="charts/chart12.xml"/><Relationship Id="rId62" Type="http://schemas.openxmlformats.org/officeDocument/2006/relationships/chart" Target="charts/chart20.xml"/><Relationship Id="rId70" Type="http://schemas.openxmlformats.org/officeDocument/2006/relationships/chart" Target="charts/chart28.xml"/><Relationship Id="rId75" Type="http://schemas.openxmlformats.org/officeDocument/2006/relationships/chart" Target="charts/chart33.xml"/><Relationship Id="rId83" Type="http://schemas.openxmlformats.org/officeDocument/2006/relationships/chart" Target="charts/chart41.xml"/><Relationship Id="rId88" Type="http://schemas.openxmlformats.org/officeDocument/2006/relationships/chart" Target="charts/chart43.xml"/><Relationship Id="rId91" Type="http://schemas.openxmlformats.org/officeDocument/2006/relationships/image" Target="media/image13.jpeg"/><Relationship Id="rId96"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lcomercio.pe/noticias/peru-513804?ref=nota_mundo&amp;ft=contenido" TargetMode="External"/><Relationship Id="rId23" Type="http://schemas.openxmlformats.org/officeDocument/2006/relationships/hyperlink" Target="https://es.wikipedia.org/wiki/Estad%C3%ADstica" TargetMode="Externa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chart" Target="charts/chart7.xml"/><Relationship Id="rId57" Type="http://schemas.openxmlformats.org/officeDocument/2006/relationships/chart" Target="charts/chart15.xml"/><Relationship Id="rId10" Type="http://schemas.openxmlformats.org/officeDocument/2006/relationships/image" Target="https://pbs.twimg.com/profile_images/529311118146023425/yfMdHiqa.jpeg" TargetMode="External"/><Relationship Id="rId31" Type="http://schemas.openxmlformats.org/officeDocument/2006/relationships/image" Target="https://upload.wikimedia.org/math/9/a/b/9ab5bf5692dab9047a9459d89c20e879.png" TargetMode="Externa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chart" Target="charts/chart18.xml"/><Relationship Id="rId65" Type="http://schemas.openxmlformats.org/officeDocument/2006/relationships/chart" Target="charts/chart23.xml"/><Relationship Id="rId73" Type="http://schemas.openxmlformats.org/officeDocument/2006/relationships/chart" Target="charts/chart31.xml"/><Relationship Id="rId78" Type="http://schemas.openxmlformats.org/officeDocument/2006/relationships/chart" Target="charts/chart36.xml"/><Relationship Id="rId81" Type="http://schemas.openxmlformats.org/officeDocument/2006/relationships/chart" Target="charts/chart39.xml"/><Relationship Id="rId86" Type="http://schemas.openxmlformats.org/officeDocument/2006/relationships/image" Target="media/image11.png"/><Relationship Id="rId94" Type="http://schemas.openxmlformats.org/officeDocument/2006/relationships/image" Target="media/image16.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elcomercio.pe/mundo/latinoamerica/brasil-y-china-anuncian-estudios-tren-que-pasara-peru-noticia-1812298?ref=nota_mundo&amp;ft=contenido" TargetMode="External"/><Relationship Id="rId18" Type="http://schemas.openxmlformats.org/officeDocument/2006/relationships/hyperlink" Target="http://www.universoformulas.com/estadistica/descriptiva/muestra-estadistica/" TargetMode="External"/><Relationship Id="rId39" Type="http://schemas.openxmlformats.org/officeDocument/2006/relationships/image" Target="https://upload.wikimedia.org/math/f/1/2/f124796123f908a6d035925605fe8dd5.png" TargetMode="External"/><Relationship Id="rId34" Type="http://schemas.openxmlformats.org/officeDocument/2006/relationships/image" Target="media/image6.png"/><Relationship Id="rId50" Type="http://schemas.openxmlformats.org/officeDocument/2006/relationships/chart" Target="charts/chart8.xml"/><Relationship Id="rId55" Type="http://schemas.openxmlformats.org/officeDocument/2006/relationships/chart" Target="charts/chart13.xml"/><Relationship Id="rId76" Type="http://schemas.openxmlformats.org/officeDocument/2006/relationships/chart" Target="charts/chart34.xml"/><Relationship Id="rId97"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chart" Target="charts/chart29.xml"/><Relationship Id="rId92" Type="http://schemas.openxmlformats.org/officeDocument/2006/relationships/image" Target="media/image14.jpeg"/><Relationship Id="rId2" Type="http://schemas.openxmlformats.org/officeDocument/2006/relationships/numbering" Target="numbering.xml"/><Relationship Id="rId29" Type="http://schemas.openxmlformats.org/officeDocument/2006/relationships/image" Target="https://upload.wikimedia.org/math/2/2/3/223413b59b0c69d0958c1961ddb15163.png" TargetMode="External"/><Relationship Id="rId24" Type="http://schemas.openxmlformats.org/officeDocument/2006/relationships/hyperlink" Target="https://es.wikipedia.org/wiki/Modelo_matem%C3%A1tico" TargetMode="External"/><Relationship Id="rId40" Type="http://schemas.openxmlformats.org/officeDocument/2006/relationships/image" Target="media/image9.png"/><Relationship Id="rId45" Type="http://schemas.openxmlformats.org/officeDocument/2006/relationships/chart" Target="charts/chart3.xml"/><Relationship Id="rId66" Type="http://schemas.openxmlformats.org/officeDocument/2006/relationships/chart" Target="charts/chart24.xml"/><Relationship Id="rId87" Type="http://schemas.openxmlformats.org/officeDocument/2006/relationships/image" Target="media/image12.png"/><Relationship Id="rId61" Type="http://schemas.openxmlformats.org/officeDocument/2006/relationships/chart" Target="charts/chart19.xml"/><Relationship Id="rId82" Type="http://schemas.openxmlformats.org/officeDocument/2006/relationships/chart" Target="charts/chart40.xml"/><Relationship Id="rId19" Type="http://schemas.openxmlformats.org/officeDocument/2006/relationships/hyperlink" Target="http://www.universoformulas.com/estadistica/inferencia/muestreo-aleatorio-simple/" TargetMode="External"/><Relationship Id="rId14" Type="http://schemas.openxmlformats.org/officeDocument/2006/relationships/hyperlink" Target="http://elcomercio.pe/noticias/tren-bioceanico-548158?ref=nota_mundo&amp;ft=contenido" TargetMode="External"/><Relationship Id="rId30" Type="http://schemas.openxmlformats.org/officeDocument/2006/relationships/image" Target="media/image4.png"/><Relationship Id="rId35" Type="http://schemas.openxmlformats.org/officeDocument/2006/relationships/image" Target="https://upload.wikimedia.org/math/8/4/1/841c2e6c9af30a0ed255f271fce07e88.png" TargetMode="External"/><Relationship Id="rId56" Type="http://schemas.openxmlformats.org/officeDocument/2006/relationships/chart" Target="charts/chart14.xml"/><Relationship Id="rId77" Type="http://schemas.openxmlformats.org/officeDocument/2006/relationships/chart" Target="charts/chart35.xm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9.xml"/><Relationship Id="rId72" Type="http://schemas.openxmlformats.org/officeDocument/2006/relationships/chart" Target="charts/chart30.xml"/><Relationship Id="rId93" Type="http://schemas.openxmlformats.org/officeDocument/2006/relationships/image" Target="media/image15.jpeg"/><Relationship Id="rId98"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7.xml.rels><?xml version="1.0" encoding="UTF-8" standalone="yes"?>
<Relationships xmlns="http://schemas.openxmlformats.org/package/2006/relationships"><Relationship Id="rId2" Type="http://schemas.openxmlformats.org/officeDocument/2006/relationships/oleObject" Target="file:///F:\V&#237;ctor%20Saavedra\reporte%20de%20SPSS%2024%20en%20excel%20Frijopl%20de%20palo.xlsx" TargetMode="External"/><Relationship Id="rId1" Type="http://schemas.openxmlformats.org/officeDocument/2006/relationships/themeOverride" Target="../theme/themeOverride1.xml"/></Relationships>
</file>

<file path=word/charts/_rels/chart28.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32.xml.rels><?xml version="1.0" encoding="UTF-8" standalone="yes"?>
<Relationships xmlns="http://schemas.openxmlformats.org/package/2006/relationships"><Relationship Id="rId2" Type="http://schemas.openxmlformats.org/officeDocument/2006/relationships/oleObject" Target="file:///F:\V&#237;ctor%20Saavedra\reporte%20de%20SPSS%2024%20en%20excel%20Frijopl%20de%20palo.xlsx" TargetMode="External"/><Relationship Id="rId1" Type="http://schemas.openxmlformats.org/officeDocument/2006/relationships/themeOverride" Target="../theme/themeOverride2.xml"/></Relationships>
</file>

<file path=word/charts/_rels/chart3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F:\algunas%20figuritas.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F:\V&#237;ctor%20Saavedra\reporte%20de%20SPSS%2024%20en%20excel%20Frijopl%20de%20palo.xlsx" TargetMode="External"/></Relationships>
</file>

<file path=word/charts/_rels/chart4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5.xml.rels><?xml version="1.0" encoding="UTF-8" standalone="yes"?>
<Relationships xmlns="http://schemas.openxmlformats.org/package/2006/relationships"><Relationship Id="rId1" Type="http://schemas.openxmlformats.org/officeDocument/2006/relationships/oleObject" Target="file:///F:\V&#237;ctor%20Saavedra\reporte%20de%20SPSS%2024%20en%20excel%20Frijopl%20de%20pal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V&#237;ctor%20Saavedra\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33B-42FD-8DED-C7B701D9852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33B-42FD-8DED-C7B701D9852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33B-42FD-8DED-C7B701D9852E}"/>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Hoja1!$I$4:$I$6</c:f>
              <c:strCache>
                <c:ptCount val="3"/>
                <c:pt idx="0">
                  <c:v>Batan Grande</c:v>
                </c:pt>
                <c:pt idx="1">
                  <c:v>Jayanca</c:v>
                </c:pt>
                <c:pt idx="2">
                  <c:v>Túcume</c:v>
                </c:pt>
              </c:strCache>
            </c:strRef>
          </c:cat>
          <c:val>
            <c:numRef>
              <c:f>Hoja1!$K$4:$K$6</c:f>
              <c:numCache>
                <c:formatCode>0.0</c:formatCode>
                <c:ptCount val="3"/>
                <c:pt idx="0">
                  <c:v>41.7</c:v>
                </c:pt>
                <c:pt idx="1">
                  <c:v>13.3</c:v>
                </c:pt>
                <c:pt idx="2">
                  <c:v>45</c:v>
                </c:pt>
              </c:numCache>
            </c:numRef>
          </c:val>
          <c:extLst>
            <c:ext xmlns:c16="http://schemas.microsoft.com/office/drawing/2014/chart" uri="{C3380CC4-5D6E-409C-BE32-E72D297353CC}">
              <c16:uniqueId val="{00000006-833B-42FD-8DED-C7B701D9852E}"/>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1F-4495-B607-9567F86EE48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1F-4495-B607-9567F86EE484}"/>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Hoja1!$D$152:$D$153</c:f>
              <c:strCache>
                <c:ptCount val="2"/>
                <c:pt idx="0">
                  <c:v>Empresa Procesadora</c:v>
                </c:pt>
                <c:pt idx="1">
                  <c:v>Productor más Empresa</c:v>
                </c:pt>
              </c:strCache>
            </c:strRef>
          </c:cat>
          <c:val>
            <c:numRef>
              <c:f>Hoja1!$F$152:$F$153</c:f>
              <c:numCache>
                <c:formatCode>General</c:formatCode>
                <c:ptCount val="2"/>
                <c:pt idx="0">
                  <c:v>68.3</c:v>
                </c:pt>
                <c:pt idx="1">
                  <c:v>31.7</c:v>
                </c:pt>
              </c:numCache>
            </c:numRef>
          </c:val>
          <c:extLst>
            <c:ext xmlns:c16="http://schemas.microsoft.com/office/drawing/2014/chart" uri="{C3380CC4-5D6E-409C-BE32-E72D297353CC}">
              <c16:uniqueId val="{00000004-1E1F-4495-B607-9567F86EE48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5BE-416F-BCE9-14CAE7E1B6E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5BE-416F-BCE9-14CAE7E1B6E9}"/>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Hoja1!$D$159:$D$160</c:f>
              <c:strCache>
                <c:ptCount val="2"/>
                <c:pt idx="0">
                  <c:v>No</c:v>
                </c:pt>
                <c:pt idx="1">
                  <c:v>Si</c:v>
                </c:pt>
              </c:strCache>
            </c:strRef>
          </c:cat>
          <c:val>
            <c:numRef>
              <c:f>Hoja1!$F$159:$F$160</c:f>
              <c:numCache>
                <c:formatCode>General</c:formatCode>
                <c:ptCount val="2"/>
                <c:pt idx="0">
                  <c:v>1.7</c:v>
                </c:pt>
                <c:pt idx="1">
                  <c:v>98.3</c:v>
                </c:pt>
              </c:numCache>
            </c:numRef>
          </c:val>
          <c:extLst>
            <c:ext xmlns:c16="http://schemas.microsoft.com/office/drawing/2014/chart" uri="{C3380CC4-5D6E-409C-BE32-E72D297353CC}">
              <c16:uniqueId val="{00000004-15BE-416F-BCE9-14CAE7E1B6E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575-4292-A7F0-91D492CC4E8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575-4292-A7F0-91D492CC4E80}"/>
              </c:ext>
            </c:extLst>
          </c:dPt>
          <c:dLbls>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Hoja1!$D$171:$D$172</c:f>
              <c:strCache>
                <c:ptCount val="2"/>
                <c:pt idx="0">
                  <c:v>No</c:v>
                </c:pt>
                <c:pt idx="1">
                  <c:v>Si</c:v>
                </c:pt>
              </c:strCache>
            </c:strRef>
          </c:cat>
          <c:val>
            <c:numRef>
              <c:f>Hoja1!$F$171:$F$172</c:f>
              <c:numCache>
                <c:formatCode>General</c:formatCode>
                <c:ptCount val="2"/>
                <c:pt idx="0">
                  <c:v>86.7</c:v>
                </c:pt>
                <c:pt idx="1">
                  <c:v>13.3</c:v>
                </c:pt>
              </c:numCache>
            </c:numRef>
          </c:val>
          <c:extLst>
            <c:ext xmlns:c16="http://schemas.microsoft.com/office/drawing/2014/chart" uri="{C3380CC4-5D6E-409C-BE32-E72D297353CC}">
              <c16:uniqueId val="{00000004-6575-4292-A7F0-91D492CC4E8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063-4D73-8709-BAC9EBD4257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063-4D73-8709-BAC9EBD42577}"/>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Hoja1!$D$192:$D$193</c:f>
              <c:strCache>
                <c:ptCount val="2"/>
                <c:pt idx="0">
                  <c:v>No</c:v>
                </c:pt>
                <c:pt idx="1">
                  <c:v>Si</c:v>
                </c:pt>
              </c:strCache>
            </c:strRef>
          </c:cat>
          <c:val>
            <c:numRef>
              <c:f>Hoja1!$F$192:$F$193</c:f>
              <c:numCache>
                <c:formatCode>General</c:formatCode>
                <c:ptCount val="2"/>
                <c:pt idx="0">
                  <c:v>71.7</c:v>
                </c:pt>
                <c:pt idx="1">
                  <c:v>28.3</c:v>
                </c:pt>
              </c:numCache>
            </c:numRef>
          </c:val>
          <c:extLst>
            <c:ext xmlns:c16="http://schemas.microsoft.com/office/drawing/2014/chart" uri="{C3380CC4-5D6E-409C-BE32-E72D297353CC}">
              <c16:uniqueId val="{00000004-A063-4D73-8709-BAC9EBD4257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Hoja1!$D$207:$D$208</c:f>
              <c:strCache>
                <c:ptCount val="2"/>
                <c:pt idx="0">
                  <c:v>Si</c:v>
                </c:pt>
                <c:pt idx="1">
                  <c:v>No</c:v>
                </c:pt>
              </c:strCache>
            </c:strRef>
          </c:cat>
          <c:val>
            <c:numRef>
              <c:f>Hoja1!$F$207:$F$208</c:f>
              <c:numCache>
                <c:formatCode>0.0</c:formatCode>
                <c:ptCount val="2"/>
                <c:pt idx="0">
                  <c:v>100</c:v>
                </c:pt>
                <c:pt idx="1">
                  <c:v>0</c:v>
                </c:pt>
              </c:numCache>
            </c:numRef>
          </c:val>
          <c:extLst>
            <c:ext xmlns:c16="http://schemas.microsoft.com/office/drawing/2014/chart" uri="{C3380CC4-5D6E-409C-BE32-E72D297353CC}">
              <c16:uniqueId val="{00000000-A0D1-4FB1-98C5-141411D1FF6B}"/>
            </c:ext>
          </c:extLst>
        </c:ser>
        <c:dLbls>
          <c:showLegendKey val="0"/>
          <c:showVal val="0"/>
          <c:showCatName val="0"/>
          <c:showSerName val="0"/>
          <c:showPercent val="0"/>
          <c:showBubbleSize val="0"/>
        </c:dLbls>
        <c:gapWidth val="219"/>
        <c:overlap val="-27"/>
        <c:axId val="-742655056"/>
        <c:axId val="-742652336"/>
      </c:barChart>
      <c:catAx>
        <c:axId val="-74265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42652336"/>
        <c:crosses val="autoZero"/>
        <c:auto val="1"/>
        <c:lblAlgn val="ctr"/>
        <c:lblOffset val="100"/>
        <c:noMultiLvlLbl val="0"/>
      </c:catAx>
      <c:valAx>
        <c:axId val="-7426523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74265505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Hoja1!$D$215:$D$216</c:f>
              <c:strCache>
                <c:ptCount val="2"/>
                <c:pt idx="0">
                  <c:v>Si</c:v>
                </c:pt>
                <c:pt idx="1">
                  <c:v>No</c:v>
                </c:pt>
              </c:strCache>
            </c:strRef>
          </c:cat>
          <c:val>
            <c:numRef>
              <c:f>Hoja1!$F$215:$F$216</c:f>
              <c:numCache>
                <c:formatCode>0.0</c:formatCode>
                <c:ptCount val="2"/>
                <c:pt idx="0">
                  <c:v>0</c:v>
                </c:pt>
                <c:pt idx="1">
                  <c:v>100</c:v>
                </c:pt>
              </c:numCache>
            </c:numRef>
          </c:val>
          <c:extLst>
            <c:ext xmlns:c16="http://schemas.microsoft.com/office/drawing/2014/chart" uri="{C3380CC4-5D6E-409C-BE32-E72D297353CC}">
              <c16:uniqueId val="{00000000-2AD4-4CFD-B16A-79DDFC372E1C}"/>
            </c:ext>
          </c:extLst>
        </c:ser>
        <c:dLbls>
          <c:showLegendKey val="0"/>
          <c:showVal val="0"/>
          <c:showCatName val="0"/>
          <c:showSerName val="0"/>
          <c:showPercent val="0"/>
          <c:showBubbleSize val="0"/>
        </c:dLbls>
        <c:gapWidth val="219"/>
        <c:overlap val="-27"/>
        <c:axId val="-535691680"/>
        <c:axId val="-535694400"/>
      </c:barChart>
      <c:catAx>
        <c:axId val="-53569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35694400"/>
        <c:crosses val="autoZero"/>
        <c:auto val="1"/>
        <c:lblAlgn val="ctr"/>
        <c:lblOffset val="100"/>
        <c:noMultiLvlLbl val="0"/>
      </c:catAx>
      <c:valAx>
        <c:axId val="-5356944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3569168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Hoja1!$C$1</c:f>
              <c:strCache>
                <c:ptCount val="1"/>
                <c:pt idx="0">
                  <c:v>arado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Hoja1!$B$2:$B$4</c:f>
              <c:strCache>
                <c:ptCount val="3"/>
                <c:pt idx="0">
                  <c:v>Batan grande</c:v>
                </c:pt>
                <c:pt idx="1">
                  <c:v>Jayanca</c:v>
                </c:pt>
                <c:pt idx="2">
                  <c:v>Túcume</c:v>
                </c:pt>
              </c:strCache>
            </c:strRef>
          </c:cat>
          <c:val>
            <c:numRef>
              <c:f>Hoja1!$C$2:$C$4</c:f>
              <c:numCache>
                <c:formatCode>General</c:formatCode>
                <c:ptCount val="3"/>
                <c:pt idx="0">
                  <c:v>1.4</c:v>
                </c:pt>
                <c:pt idx="1">
                  <c:v>1.1299999999999999</c:v>
                </c:pt>
                <c:pt idx="2">
                  <c:v>1.55</c:v>
                </c:pt>
              </c:numCache>
            </c:numRef>
          </c:val>
          <c:extLst>
            <c:ext xmlns:c16="http://schemas.microsoft.com/office/drawing/2014/chart" uri="{C3380CC4-5D6E-409C-BE32-E72D297353CC}">
              <c16:uniqueId val="{00000000-15CD-4A67-9841-C0BBCD01CC0F}"/>
            </c:ext>
          </c:extLst>
        </c:ser>
        <c:ser>
          <c:idx val="1"/>
          <c:order val="1"/>
          <c:tx>
            <c:strRef>
              <c:f>Hoja1!$D$1</c:f>
              <c:strCache>
                <c:ptCount val="1"/>
                <c:pt idx="0">
                  <c:v>cruza </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Hoja1!$B$2:$B$4</c:f>
              <c:strCache>
                <c:ptCount val="3"/>
                <c:pt idx="0">
                  <c:v>Batan grande</c:v>
                </c:pt>
                <c:pt idx="1">
                  <c:v>Jayanca</c:v>
                </c:pt>
                <c:pt idx="2">
                  <c:v>Túcume</c:v>
                </c:pt>
              </c:strCache>
            </c:strRef>
          </c:cat>
          <c:val>
            <c:numRef>
              <c:f>Hoja1!$D$2:$D$4</c:f>
              <c:numCache>
                <c:formatCode>General</c:formatCode>
                <c:ptCount val="3"/>
                <c:pt idx="0">
                  <c:v>1.4</c:v>
                </c:pt>
                <c:pt idx="1">
                  <c:v>1.06</c:v>
                </c:pt>
                <c:pt idx="2">
                  <c:v>1.55</c:v>
                </c:pt>
              </c:numCache>
            </c:numRef>
          </c:val>
          <c:extLst>
            <c:ext xmlns:c16="http://schemas.microsoft.com/office/drawing/2014/chart" uri="{C3380CC4-5D6E-409C-BE32-E72D297353CC}">
              <c16:uniqueId val="{00000001-15CD-4A67-9841-C0BBCD01CC0F}"/>
            </c:ext>
          </c:extLst>
        </c:ser>
        <c:ser>
          <c:idx val="2"/>
          <c:order val="2"/>
          <c:tx>
            <c:strRef>
              <c:f>Hoja1!$E$1</c:f>
              <c:strCache>
                <c:ptCount val="1"/>
                <c:pt idx="0">
                  <c:v>nivelación</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Hoja1!$B$2:$B$4</c:f>
              <c:strCache>
                <c:ptCount val="3"/>
                <c:pt idx="0">
                  <c:v>Batan grande</c:v>
                </c:pt>
                <c:pt idx="1">
                  <c:v>Jayanca</c:v>
                </c:pt>
                <c:pt idx="2">
                  <c:v>Túcume</c:v>
                </c:pt>
              </c:strCache>
            </c:strRef>
          </c:cat>
          <c:val>
            <c:numRef>
              <c:f>Hoja1!$E$2:$E$4</c:f>
              <c:numCache>
                <c:formatCode>General</c:formatCode>
                <c:ptCount val="3"/>
                <c:pt idx="0">
                  <c:v>1.4</c:v>
                </c:pt>
                <c:pt idx="1">
                  <c:v>0</c:v>
                </c:pt>
                <c:pt idx="2">
                  <c:v>1.55</c:v>
                </c:pt>
              </c:numCache>
            </c:numRef>
          </c:val>
          <c:extLst>
            <c:ext xmlns:c16="http://schemas.microsoft.com/office/drawing/2014/chart" uri="{C3380CC4-5D6E-409C-BE32-E72D297353CC}">
              <c16:uniqueId val="{00000002-15CD-4A67-9841-C0BBCD01CC0F}"/>
            </c:ext>
          </c:extLst>
        </c:ser>
        <c:dLbls>
          <c:showLegendKey val="0"/>
          <c:showVal val="1"/>
          <c:showCatName val="0"/>
          <c:showSerName val="0"/>
          <c:showPercent val="0"/>
          <c:showBubbleSize val="0"/>
        </c:dLbls>
        <c:gapWidth val="150"/>
        <c:shape val="box"/>
        <c:axId val="-535692768"/>
        <c:axId val="-535691136"/>
        <c:axId val="0"/>
      </c:bar3DChart>
      <c:catAx>
        <c:axId val="-535692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35691136"/>
        <c:crosses val="autoZero"/>
        <c:auto val="1"/>
        <c:lblAlgn val="ctr"/>
        <c:lblOffset val="100"/>
        <c:noMultiLvlLbl val="0"/>
      </c:catAx>
      <c:valAx>
        <c:axId val="-5356911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569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Hoja1!$C$24</c:f>
              <c:strCache>
                <c:ptCount val="1"/>
                <c:pt idx="0">
                  <c:v>arado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Hoja1!$B$25:$B$27</c:f>
              <c:strCache>
                <c:ptCount val="3"/>
                <c:pt idx="0">
                  <c:v>Batan grande</c:v>
                </c:pt>
                <c:pt idx="1">
                  <c:v>Jayanca</c:v>
                </c:pt>
                <c:pt idx="2">
                  <c:v>Túcume</c:v>
                </c:pt>
              </c:strCache>
            </c:strRef>
          </c:cat>
          <c:val>
            <c:numRef>
              <c:f>Hoja1!$C$25:$C$27</c:f>
              <c:numCache>
                <c:formatCode>General</c:formatCode>
                <c:ptCount val="3"/>
                <c:pt idx="0">
                  <c:v>140</c:v>
                </c:pt>
                <c:pt idx="1">
                  <c:v>120</c:v>
                </c:pt>
                <c:pt idx="2">
                  <c:v>130</c:v>
                </c:pt>
              </c:numCache>
            </c:numRef>
          </c:val>
          <c:extLst>
            <c:ext xmlns:c16="http://schemas.microsoft.com/office/drawing/2014/chart" uri="{C3380CC4-5D6E-409C-BE32-E72D297353CC}">
              <c16:uniqueId val="{00000000-8B16-4C19-BD78-A580D0F5BF93}"/>
            </c:ext>
          </c:extLst>
        </c:ser>
        <c:ser>
          <c:idx val="1"/>
          <c:order val="1"/>
          <c:tx>
            <c:strRef>
              <c:f>Hoja1!$D$24</c:f>
              <c:strCache>
                <c:ptCount val="1"/>
                <c:pt idx="0">
                  <c:v>cruza </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Hoja1!$B$25:$B$27</c:f>
              <c:strCache>
                <c:ptCount val="3"/>
                <c:pt idx="0">
                  <c:v>Batan grande</c:v>
                </c:pt>
                <c:pt idx="1">
                  <c:v>Jayanca</c:v>
                </c:pt>
                <c:pt idx="2">
                  <c:v>Túcume</c:v>
                </c:pt>
              </c:strCache>
            </c:strRef>
          </c:cat>
          <c:val>
            <c:numRef>
              <c:f>Hoja1!$D$25:$D$27</c:f>
              <c:numCache>
                <c:formatCode>General</c:formatCode>
                <c:ptCount val="3"/>
                <c:pt idx="0">
                  <c:v>140</c:v>
                </c:pt>
                <c:pt idx="1">
                  <c:v>120</c:v>
                </c:pt>
                <c:pt idx="2">
                  <c:v>130</c:v>
                </c:pt>
              </c:numCache>
            </c:numRef>
          </c:val>
          <c:extLst>
            <c:ext xmlns:c16="http://schemas.microsoft.com/office/drawing/2014/chart" uri="{C3380CC4-5D6E-409C-BE32-E72D297353CC}">
              <c16:uniqueId val="{00000001-8B16-4C19-BD78-A580D0F5BF93}"/>
            </c:ext>
          </c:extLst>
        </c:ser>
        <c:ser>
          <c:idx val="2"/>
          <c:order val="2"/>
          <c:tx>
            <c:strRef>
              <c:f>Hoja1!$E$24</c:f>
              <c:strCache>
                <c:ptCount val="1"/>
                <c:pt idx="0">
                  <c:v>nivelación</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Hoja1!$B$25:$B$27</c:f>
              <c:strCache>
                <c:ptCount val="3"/>
                <c:pt idx="0">
                  <c:v>Batan grande</c:v>
                </c:pt>
                <c:pt idx="1">
                  <c:v>Jayanca</c:v>
                </c:pt>
                <c:pt idx="2">
                  <c:v>Túcume</c:v>
                </c:pt>
              </c:strCache>
            </c:strRef>
          </c:cat>
          <c:val>
            <c:numRef>
              <c:f>Hoja1!$E$25:$E$27</c:f>
              <c:numCache>
                <c:formatCode>General</c:formatCode>
                <c:ptCount val="3"/>
                <c:pt idx="0">
                  <c:v>140</c:v>
                </c:pt>
                <c:pt idx="1">
                  <c:v>0</c:v>
                </c:pt>
                <c:pt idx="2">
                  <c:v>130</c:v>
                </c:pt>
              </c:numCache>
            </c:numRef>
          </c:val>
          <c:extLst>
            <c:ext xmlns:c16="http://schemas.microsoft.com/office/drawing/2014/chart" uri="{C3380CC4-5D6E-409C-BE32-E72D297353CC}">
              <c16:uniqueId val="{00000002-8B16-4C19-BD78-A580D0F5BF93}"/>
            </c:ext>
          </c:extLst>
        </c:ser>
        <c:dLbls>
          <c:showLegendKey val="0"/>
          <c:showVal val="1"/>
          <c:showCatName val="0"/>
          <c:showSerName val="0"/>
          <c:showPercent val="0"/>
          <c:showBubbleSize val="0"/>
        </c:dLbls>
        <c:gapWidth val="150"/>
        <c:shape val="box"/>
        <c:axId val="-535697120"/>
        <c:axId val="-535694944"/>
        <c:axId val="0"/>
      </c:bar3DChart>
      <c:catAx>
        <c:axId val="-535697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35694944"/>
        <c:crosses val="autoZero"/>
        <c:auto val="1"/>
        <c:lblAlgn val="ctr"/>
        <c:lblOffset val="100"/>
        <c:noMultiLvlLbl val="0"/>
      </c:catAx>
      <c:valAx>
        <c:axId val="-5356949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569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3C-4D8D-8EBD-2DC17F4BEBC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3C-4D8D-8EBD-2DC17F4BEBC1}"/>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Hoja1!$D$310:$D$311</c:f>
              <c:strCache>
                <c:ptCount val="2"/>
                <c:pt idx="0">
                  <c:v>Ambos</c:v>
                </c:pt>
                <c:pt idx="1">
                  <c:v>Empresa Procesadora</c:v>
                </c:pt>
              </c:strCache>
            </c:strRef>
          </c:cat>
          <c:val>
            <c:numRef>
              <c:f>Hoja1!$F$310:$F$311</c:f>
              <c:numCache>
                <c:formatCode>General</c:formatCode>
                <c:ptCount val="2"/>
                <c:pt idx="0">
                  <c:v>28.3</c:v>
                </c:pt>
                <c:pt idx="1">
                  <c:v>71.7</c:v>
                </c:pt>
              </c:numCache>
            </c:numRef>
          </c:val>
          <c:extLst>
            <c:ext xmlns:c16="http://schemas.microsoft.com/office/drawing/2014/chart" uri="{C3380CC4-5D6E-409C-BE32-E72D297353CC}">
              <c16:uniqueId val="{00000004-7C3C-4D8D-8EBD-2DC17F4BEBC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Hoja1!$D$326:$D$327</c:f>
              <c:strCache>
                <c:ptCount val="2"/>
                <c:pt idx="0">
                  <c:v>Si</c:v>
                </c:pt>
                <c:pt idx="1">
                  <c:v>No</c:v>
                </c:pt>
              </c:strCache>
            </c:strRef>
          </c:cat>
          <c:val>
            <c:numRef>
              <c:f>Hoja1!$F$326:$F$327</c:f>
              <c:numCache>
                <c:formatCode>General</c:formatCode>
                <c:ptCount val="2"/>
                <c:pt idx="0">
                  <c:v>100</c:v>
                </c:pt>
                <c:pt idx="1">
                  <c:v>0</c:v>
                </c:pt>
              </c:numCache>
            </c:numRef>
          </c:val>
          <c:extLst>
            <c:ext xmlns:c16="http://schemas.microsoft.com/office/drawing/2014/chart" uri="{C3380CC4-5D6E-409C-BE32-E72D297353CC}">
              <c16:uniqueId val="{00000000-3215-42F1-8DF7-DFF64DD5CB4C}"/>
            </c:ext>
          </c:extLst>
        </c:ser>
        <c:dLbls>
          <c:showLegendKey val="0"/>
          <c:showVal val="0"/>
          <c:showCatName val="0"/>
          <c:showSerName val="0"/>
          <c:showPercent val="0"/>
          <c:showBubbleSize val="0"/>
        </c:dLbls>
        <c:gapWidth val="219"/>
        <c:overlap val="-27"/>
        <c:axId val="-1223944992"/>
        <c:axId val="-1223945536"/>
      </c:barChart>
      <c:catAx>
        <c:axId val="-12239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23945536"/>
        <c:crosses val="autoZero"/>
        <c:auto val="1"/>
        <c:lblAlgn val="ctr"/>
        <c:lblOffset val="100"/>
        <c:noMultiLvlLbl val="0"/>
      </c:catAx>
      <c:valAx>
        <c:axId val="-12239455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394499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Hoja1!$K$10</c:f>
              <c:strCache>
                <c:ptCount val="1"/>
                <c:pt idx="0">
                  <c:v>edad menor</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Hoja1!$J$11:$J$13</c:f>
              <c:strCache>
                <c:ptCount val="3"/>
                <c:pt idx="0">
                  <c:v>Batan Grande                         24                                           76</c:v>
                </c:pt>
                <c:pt idx="1">
                  <c:v>Jayanca                                 32                                            68 </c:v>
                </c:pt>
                <c:pt idx="2">
                  <c:v>Túcume                                 33                                            73</c:v>
                </c:pt>
              </c:strCache>
            </c:strRef>
          </c:cat>
          <c:val>
            <c:numRef>
              <c:f>Hoja1!$K$11:$K$13</c:f>
              <c:numCache>
                <c:formatCode>General</c:formatCode>
                <c:ptCount val="3"/>
                <c:pt idx="0">
                  <c:v>24</c:v>
                </c:pt>
                <c:pt idx="1">
                  <c:v>32</c:v>
                </c:pt>
                <c:pt idx="2">
                  <c:v>33</c:v>
                </c:pt>
              </c:numCache>
            </c:numRef>
          </c:val>
          <c:extLst>
            <c:ext xmlns:c16="http://schemas.microsoft.com/office/drawing/2014/chart" uri="{C3380CC4-5D6E-409C-BE32-E72D297353CC}">
              <c16:uniqueId val="{00000000-0B1E-4160-8CBF-975BC1A1D9A0}"/>
            </c:ext>
          </c:extLst>
        </c:ser>
        <c:ser>
          <c:idx val="1"/>
          <c:order val="1"/>
          <c:tx>
            <c:strRef>
              <c:f>Hoja1!$L$10</c:f>
              <c:strCache>
                <c:ptCount val="1"/>
                <c:pt idx="0">
                  <c:v>edad máxima</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Hoja1!$J$11:$J$13</c:f>
              <c:strCache>
                <c:ptCount val="3"/>
                <c:pt idx="0">
                  <c:v>Batan Grande                         24                                           76</c:v>
                </c:pt>
                <c:pt idx="1">
                  <c:v>Jayanca                                 32                                            68 </c:v>
                </c:pt>
                <c:pt idx="2">
                  <c:v>Túcume                                 33                                            73</c:v>
                </c:pt>
              </c:strCache>
            </c:strRef>
          </c:cat>
          <c:val>
            <c:numRef>
              <c:f>Hoja1!$L$11:$L$13</c:f>
              <c:numCache>
                <c:formatCode>General</c:formatCode>
                <c:ptCount val="3"/>
                <c:pt idx="0">
                  <c:v>76</c:v>
                </c:pt>
                <c:pt idx="1">
                  <c:v>68</c:v>
                </c:pt>
                <c:pt idx="2">
                  <c:v>73</c:v>
                </c:pt>
              </c:numCache>
            </c:numRef>
          </c:val>
          <c:extLst>
            <c:ext xmlns:c16="http://schemas.microsoft.com/office/drawing/2014/chart" uri="{C3380CC4-5D6E-409C-BE32-E72D297353CC}">
              <c16:uniqueId val="{00000001-0B1E-4160-8CBF-975BC1A1D9A0}"/>
            </c:ext>
          </c:extLst>
        </c:ser>
        <c:dLbls>
          <c:showLegendKey val="0"/>
          <c:showVal val="1"/>
          <c:showCatName val="0"/>
          <c:showSerName val="0"/>
          <c:showPercent val="0"/>
          <c:showBubbleSize val="0"/>
        </c:dLbls>
        <c:gapWidth val="150"/>
        <c:shape val="box"/>
        <c:axId val="-538726016"/>
        <c:axId val="-538725472"/>
        <c:axId val="0"/>
      </c:bar3DChart>
      <c:catAx>
        <c:axId val="-538726016"/>
        <c:scaling>
          <c:orientation val="minMax"/>
        </c:scaling>
        <c:delete val="1"/>
        <c:axPos val="b"/>
        <c:numFmt formatCode="General" sourceLinked="1"/>
        <c:majorTickMark val="none"/>
        <c:minorTickMark val="none"/>
        <c:tickLblPos val="nextTo"/>
        <c:crossAx val="-538725472"/>
        <c:crosses val="autoZero"/>
        <c:auto val="1"/>
        <c:lblAlgn val="ctr"/>
        <c:lblOffset val="100"/>
        <c:noMultiLvlLbl val="0"/>
      </c:catAx>
      <c:valAx>
        <c:axId val="-5387254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872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Hoja1!$C$37:$C$38</c:f>
              <c:strCache>
                <c:ptCount val="2"/>
                <c:pt idx="0">
                  <c:v>Procesdadora SAC</c:v>
                </c:pt>
                <c:pt idx="1">
                  <c:v>Otros</c:v>
                </c:pt>
              </c:strCache>
            </c:strRef>
          </c:cat>
          <c:val>
            <c:numRef>
              <c:f>Hoja1!$E$37:$E$38</c:f>
              <c:numCache>
                <c:formatCode>General</c:formatCode>
                <c:ptCount val="2"/>
                <c:pt idx="0">
                  <c:v>100</c:v>
                </c:pt>
                <c:pt idx="1">
                  <c:v>0</c:v>
                </c:pt>
              </c:numCache>
            </c:numRef>
          </c:val>
          <c:extLst>
            <c:ext xmlns:c16="http://schemas.microsoft.com/office/drawing/2014/chart" uri="{C3380CC4-5D6E-409C-BE32-E72D297353CC}">
              <c16:uniqueId val="{00000000-3648-4E77-B56B-177C1CD51ED6}"/>
            </c:ext>
          </c:extLst>
        </c:ser>
        <c:dLbls>
          <c:showLegendKey val="0"/>
          <c:showVal val="1"/>
          <c:showCatName val="0"/>
          <c:showSerName val="0"/>
          <c:showPercent val="0"/>
          <c:showBubbleSize val="0"/>
        </c:dLbls>
        <c:gapWidth val="150"/>
        <c:shape val="box"/>
        <c:axId val="-1223946080"/>
        <c:axId val="-1223947168"/>
        <c:axId val="0"/>
      </c:bar3DChart>
      <c:catAx>
        <c:axId val="-1223946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23947168"/>
        <c:crosses val="autoZero"/>
        <c:auto val="1"/>
        <c:lblAlgn val="ctr"/>
        <c:lblOffset val="100"/>
        <c:noMultiLvlLbl val="0"/>
      </c:catAx>
      <c:valAx>
        <c:axId val="-12239471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394608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F46-40D5-ADB0-4000095C492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F46-40D5-ADB0-4000095C4929}"/>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Hoja1!$D$340:$D$341</c:f>
              <c:strCache>
                <c:ptCount val="2"/>
                <c:pt idx="0">
                  <c:v>No</c:v>
                </c:pt>
                <c:pt idx="1">
                  <c:v>Si</c:v>
                </c:pt>
              </c:strCache>
            </c:strRef>
          </c:cat>
          <c:val>
            <c:numRef>
              <c:f>Hoja1!$F$340:$F$341</c:f>
              <c:numCache>
                <c:formatCode>0.0</c:formatCode>
                <c:ptCount val="2"/>
                <c:pt idx="0">
                  <c:v>45</c:v>
                </c:pt>
                <c:pt idx="1">
                  <c:v>55</c:v>
                </c:pt>
              </c:numCache>
            </c:numRef>
          </c:val>
          <c:extLst>
            <c:ext xmlns:c16="http://schemas.microsoft.com/office/drawing/2014/chart" uri="{C3380CC4-5D6E-409C-BE32-E72D297353CC}">
              <c16:uniqueId val="{00000004-FF46-40D5-ADB0-4000095C492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28-48C4-954B-80064A65167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28-48C4-954B-80064A65167E}"/>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Hoja1!$D$340:$D$341</c:f>
              <c:strCache>
                <c:ptCount val="2"/>
                <c:pt idx="0">
                  <c:v>No</c:v>
                </c:pt>
                <c:pt idx="1">
                  <c:v>Si</c:v>
                </c:pt>
              </c:strCache>
            </c:strRef>
          </c:cat>
          <c:val>
            <c:numRef>
              <c:f>Hoja1!$F$340:$F$341</c:f>
              <c:numCache>
                <c:formatCode>0.0</c:formatCode>
                <c:ptCount val="2"/>
                <c:pt idx="0">
                  <c:v>45</c:v>
                </c:pt>
                <c:pt idx="1">
                  <c:v>55</c:v>
                </c:pt>
              </c:numCache>
            </c:numRef>
          </c:val>
          <c:extLst>
            <c:ext xmlns:c16="http://schemas.microsoft.com/office/drawing/2014/chart" uri="{C3380CC4-5D6E-409C-BE32-E72D297353CC}">
              <c16:uniqueId val="{00000004-E828-48C4-954B-80064A65167E}"/>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Hoja1!$C$37:$C$38</c:f>
              <c:strCache>
                <c:ptCount val="2"/>
                <c:pt idx="0">
                  <c:v>Procesdadora SAC</c:v>
                </c:pt>
                <c:pt idx="1">
                  <c:v>Otros</c:v>
                </c:pt>
              </c:strCache>
            </c:strRef>
          </c:cat>
          <c:val>
            <c:numRef>
              <c:f>Hoja1!$E$37:$E$38</c:f>
              <c:numCache>
                <c:formatCode>General</c:formatCode>
                <c:ptCount val="2"/>
                <c:pt idx="0">
                  <c:v>100</c:v>
                </c:pt>
                <c:pt idx="1">
                  <c:v>0</c:v>
                </c:pt>
              </c:numCache>
            </c:numRef>
          </c:val>
          <c:extLst>
            <c:ext xmlns:c16="http://schemas.microsoft.com/office/drawing/2014/chart" uri="{C3380CC4-5D6E-409C-BE32-E72D297353CC}">
              <c16:uniqueId val="{00000000-C576-4B81-B87E-54FB169D4623}"/>
            </c:ext>
          </c:extLst>
        </c:ser>
        <c:dLbls>
          <c:showLegendKey val="0"/>
          <c:showVal val="1"/>
          <c:showCatName val="0"/>
          <c:showSerName val="0"/>
          <c:showPercent val="0"/>
          <c:showBubbleSize val="0"/>
        </c:dLbls>
        <c:gapWidth val="150"/>
        <c:shape val="box"/>
        <c:axId val="-666670544"/>
        <c:axId val="-666670000"/>
        <c:axId val="0"/>
      </c:bar3DChart>
      <c:catAx>
        <c:axId val="-666670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66670000"/>
        <c:crosses val="autoZero"/>
        <c:auto val="1"/>
        <c:lblAlgn val="ctr"/>
        <c:lblOffset val="100"/>
        <c:noMultiLvlLbl val="0"/>
      </c:catAx>
      <c:valAx>
        <c:axId val="-6666700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667054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88F-4AC0-B77B-C2B48D1AD3C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88F-4AC0-B77B-C2B48D1AD3CA}"/>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Hoja1!$D$368:$D$369</c:f>
              <c:strCache>
                <c:ptCount val="2"/>
                <c:pt idx="0">
                  <c:v>No</c:v>
                </c:pt>
                <c:pt idx="1">
                  <c:v>Si</c:v>
                </c:pt>
              </c:strCache>
            </c:strRef>
          </c:cat>
          <c:val>
            <c:numRef>
              <c:f>Hoja1!$F$368:$F$369</c:f>
              <c:numCache>
                <c:formatCode>General</c:formatCode>
                <c:ptCount val="2"/>
                <c:pt idx="0">
                  <c:v>41.7</c:v>
                </c:pt>
                <c:pt idx="1">
                  <c:v>58.3</c:v>
                </c:pt>
              </c:numCache>
            </c:numRef>
          </c:val>
          <c:extLst>
            <c:ext xmlns:c16="http://schemas.microsoft.com/office/drawing/2014/chart" uri="{C3380CC4-5D6E-409C-BE32-E72D297353CC}">
              <c16:uniqueId val="{00000004-A88F-4AC0-B77B-C2B48D1AD3C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6.3768115942028983E-2"/>
          <c:w val="0.93888888888888888"/>
          <c:h val="0.61582426109779753"/>
        </c:manualLayout>
      </c:layout>
      <c:bar3DChart>
        <c:barDir val="col"/>
        <c:grouping val="clustered"/>
        <c:varyColors val="0"/>
        <c:ser>
          <c:idx val="0"/>
          <c:order val="0"/>
          <c:tx>
            <c:strRef>
              <c:f>Hoja1!$D$64</c:f>
              <c:strCache>
                <c:ptCount val="1"/>
                <c:pt idx="0">
                  <c:v>mínimo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Hoja1!$C$65:$C$67</c:f>
              <c:strCache>
                <c:ptCount val="3"/>
                <c:pt idx="0">
                  <c:v>Batan grande</c:v>
                </c:pt>
                <c:pt idx="1">
                  <c:v>Jayanca</c:v>
                </c:pt>
                <c:pt idx="2">
                  <c:v>Túcume</c:v>
                </c:pt>
              </c:strCache>
            </c:strRef>
          </c:cat>
          <c:val>
            <c:numRef>
              <c:f>Hoja1!$D$65:$D$67</c:f>
              <c:numCache>
                <c:formatCode>General</c:formatCode>
                <c:ptCount val="3"/>
                <c:pt idx="0">
                  <c:v>7000</c:v>
                </c:pt>
                <c:pt idx="1">
                  <c:v>4600</c:v>
                </c:pt>
                <c:pt idx="2">
                  <c:v>6000</c:v>
                </c:pt>
              </c:numCache>
            </c:numRef>
          </c:val>
          <c:extLst>
            <c:ext xmlns:c16="http://schemas.microsoft.com/office/drawing/2014/chart" uri="{C3380CC4-5D6E-409C-BE32-E72D297353CC}">
              <c16:uniqueId val="{00000000-B34B-4416-96DE-211EA3FFBBE6}"/>
            </c:ext>
          </c:extLst>
        </c:ser>
        <c:ser>
          <c:idx val="1"/>
          <c:order val="1"/>
          <c:tx>
            <c:strRef>
              <c:f>Hoja1!$E$64</c:f>
              <c:strCache>
                <c:ptCount val="1"/>
                <c:pt idx="0">
                  <c:v>máximo</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Hoja1!$C$65:$C$67</c:f>
              <c:strCache>
                <c:ptCount val="3"/>
                <c:pt idx="0">
                  <c:v>Batan grande</c:v>
                </c:pt>
                <c:pt idx="1">
                  <c:v>Jayanca</c:v>
                </c:pt>
                <c:pt idx="2">
                  <c:v>Túcume</c:v>
                </c:pt>
              </c:strCache>
            </c:strRef>
          </c:cat>
          <c:val>
            <c:numRef>
              <c:f>Hoja1!$E$65:$E$67</c:f>
              <c:numCache>
                <c:formatCode>General</c:formatCode>
                <c:ptCount val="3"/>
                <c:pt idx="0">
                  <c:v>15000</c:v>
                </c:pt>
                <c:pt idx="1">
                  <c:v>8000</c:v>
                </c:pt>
                <c:pt idx="2">
                  <c:v>11000</c:v>
                </c:pt>
              </c:numCache>
            </c:numRef>
          </c:val>
          <c:extLst>
            <c:ext xmlns:c16="http://schemas.microsoft.com/office/drawing/2014/chart" uri="{C3380CC4-5D6E-409C-BE32-E72D297353CC}">
              <c16:uniqueId val="{00000001-B34B-4416-96DE-211EA3FFBBE6}"/>
            </c:ext>
          </c:extLst>
        </c:ser>
        <c:dLbls>
          <c:showLegendKey val="0"/>
          <c:showVal val="1"/>
          <c:showCatName val="0"/>
          <c:showSerName val="0"/>
          <c:showPercent val="0"/>
          <c:showBubbleSize val="0"/>
        </c:dLbls>
        <c:gapWidth val="150"/>
        <c:shape val="box"/>
        <c:axId val="-739221680"/>
        <c:axId val="-739220592"/>
        <c:axId val="0"/>
      </c:bar3DChart>
      <c:catAx>
        <c:axId val="-73922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39220592"/>
        <c:crosses val="autoZero"/>
        <c:auto val="1"/>
        <c:lblAlgn val="ctr"/>
        <c:lblOffset val="100"/>
        <c:noMultiLvlLbl val="0"/>
      </c:catAx>
      <c:valAx>
        <c:axId val="-7392205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3922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F9-4170-9618-54E838D46E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F9-4170-9618-54E838D46EB4}"/>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Hoja1!$D$380:$D$381</c:f>
              <c:strCache>
                <c:ptCount val="2"/>
                <c:pt idx="0">
                  <c:v>No</c:v>
                </c:pt>
                <c:pt idx="1">
                  <c:v>Si</c:v>
                </c:pt>
              </c:strCache>
            </c:strRef>
          </c:cat>
          <c:val>
            <c:numRef>
              <c:f>Hoja1!$F$380:$F$381</c:f>
              <c:numCache>
                <c:formatCode>0.0</c:formatCode>
                <c:ptCount val="2"/>
                <c:pt idx="0">
                  <c:v>60</c:v>
                </c:pt>
                <c:pt idx="1">
                  <c:v>40</c:v>
                </c:pt>
              </c:numCache>
            </c:numRef>
          </c:val>
          <c:extLst>
            <c:ext xmlns:c16="http://schemas.microsoft.com/office/drawing/2014/chart" uri="{C3380CC4-5D6E-409C-BE32-E72D297353CC}">
              <c16:uniqueId val="{00000004-E4F9-4170-9618-54E838D46EB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Hoja1!$D$45</c:f>
              <c:strCache>
                <c:ptCount val="1"/>
                <c:pt idx="0">
                  <c:v>Mínimo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Hoja1!$C$46:$C$48</c:f>
              <c:strCache>
                <c:ptCount val="3"/>
                <c:pt idx="0">
                  <c:v>Batan Grande</c:v>
                </c:pt>
                <c:pt idx="1">
                  <c:v>Jayanca</c:v>
                </c:pt>
                <c:pt idx="2">
                  <c:v>Túcume </c:v>
                </c:pt>
              </c:strCache>
            </c:strRef>
          </c:cat>
          <c:val>
            <c:numRef>
              <c:f>Hoja1!$D$46:$D$48</c:f>
              <c:numCache>
                <c:formatCode>0.00</c:formatCode>
                <c:ptCount val="3"/>
                <c:pt idx="0">
                  <c:v>3200</c:v>
                </c:pt>
                <c:pt idx="1">
                  <c:v>1700</c:v>
                </c:pt>
                <c:pt idx="2">
                  <c:v>2700</c:v>
                </c:pt>
              </c:numCache>
            </c:numRef>
          </c:val>
          <c:extLst>
            <c:ext xmlns:c16="http://schemas.microsoft.com/office/drawing/2014/chart" uri="{C3380CC4-5D6E-409C-BE32-E72D297353CC}">
              <c16:uniqueId val="{00000000-A3A0-4AAA-9598-36D717983240}"/>
            </c:ext>
          </c:extLst>
        </c:ser>
        <c:ser>
          <c:idx val="1"/>
          <c:order val="1"/>
          <c:tx>
            <c:strRef>
              <c:f>Hoja1!$E$45</c:f>
              <c:strCache>
                <c:ptCount val="1"/>
                <c:pt idx="0">
                  <c:v>Máximo</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Hoja1!$C$46:$C$48</c:f>
              <c:strCache>
                <c:ptCount val="3"/>
                <c:pt idx="0">
                  <c:v>Batan Grande</c:v>
                </c:pt>
                <c:pt idx="1">
                  <c:v>Jayanca</c:v>
                </c:pt>
                <c:pt idx="2">
                  <c:v>Túcume </c:v>
                </c:pt>
              </c:strCache>
            </c:strRef>
          </c:cat>
          <c:val>
            <c:numRef>
              <c:f>Hoja1!$E$46:$E$48</c:f>
              <c:numCache>
                <c:formatCode>0.00</c:formatCode>
                <c:ptCount val="3"/>
                <c:pt idx="0">
                  <c:v>6700</c:v>
                </c:pt>
                <c:pt idx="1">
                  <c:v>3800</c:v>
                </c:pt>
                <c:pt idx="2">
                  <c:v>5300</c:v>
                </c:pt>
              </c:numCache>
            </c:numRef>
          </c:val>
          <c:extLst>
            <c:ext xmlns:c16="http://schemas.microsoft.com/office/drawing/2014/chart" uri="{C3380CC4-5D6E-409C-BE32-E72D297353CC}">
              <c16:uniqueId val="{00000001-A3A0-4AAA-9598-36D717983240}"/>
            </c:ext>
          </c:extLst>
        </c:ser>
        <c:dLbls>
          <c:showLegendKey val="0"/>
          <c:showVal val="1"/>
          <c:showCatName val="0"/>
          <c:showSerName val="0"/>
          <c:showPercent val="0"/>
          <c:showBubbleSize val="0"/>
        </c:dLbls>
        <c:gapWidth val="150"/>
        <c:shape val="box"/>
        <c:axId val="-538520928"/>
        <c:axId val="-538520384"/>
        <c:axId val="0"/>
      </c:bar3DChart>
      <c:catAx>
        <c:axId val="-538520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520384"/>
        <c:crosses val="autoZero"/>
        <c:auto val="1"/>
        <c:lblAlgn val="ctr"/>
        <c:lblOffset val="100"/>
        <c:noMultiLvlLbl val="0"/>
      </c:catAx>
      <c:valAx>
        <c:axId val="-53852038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3852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70-400E-A5DE-94C60E94D6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70-400E-A5DE-94C60E94D6B4}"/>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Hoja1!$D$380:$D$381</c:f>
              <c:strCache>
                <c:ptCount val="2"/>
                <c:pt idx="0">
                  <c:v>No</c:v>
                </c:pt>
                <c:pt idx="1">
                  <c:v>Si</c:v>
                </c:pt>
              </c:strCache>
            </c:strRef>
          </c:cat>
          <c:val>
            <c:numRef>
              <c:f>Hoja1!$F$380:$F$381</c:f>
              <c:numCache>
                <c:formatCode>0.0</c:formatCode>
                <c:ptCount val="2"/>
                <c:pt idx="0">
                  <c:v>60</c:v>
                </c:pt>
                <c:pt idx="1">
                  <c:v>40</c:v>
                </c:pt>
              </c:numCache>
            </c:numRef>
          </c:val>
          <c:extLst>
            <c:ext xmlns:c16="http://schemas.microsoft.com/office/drawing/2014/chart" uri="{C3380CC4-5D6E-409C-BE32-E72D297353CC}">
              <c16:uniqueId val="{00000004-5C70-400E-A5DE-94C60E94D6B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Hoja2!$C$151:$C$152</c:f>
              <c:strCache>
                <c:ptCount val="2"/>
                <c:pt idx="0">
                  <c:v>Empresa Procesadora</c:v>
                </c:pt>
                <c:pt idx="1">
                  <c:v>Otros</c:v>
                </c:pt>
              </c:strCache>
            </c:strRef>
          </c:cat>
          <c:val>
            <c:numRef>
              <c:f>Hoja2!$E$151:$E$152</c:f>
              <c:numCache>
                <c:formatCode>0.0</c:formatCode>
                <c:ptCount val="2"/>
                <c:pt idx="0">
                  <c:v>100</c:v>
                </c:pt>
                <c:pt idx="1">
                  <c:v>0</c:v>
                </c:pt>
              </c:numCache>
            </c:numRef>
          </c:val>
          <c:extLst>
            <c:ext xmlns:c16="http://schemas.microsoft.com/office/drawing/2014/chart" uri="{C3380CC4-5D6E-409C-BE32-E72D297353CC}">
              <c16:uniqueId val="{00000000-ED18-4BE4-8D46-3306E2A71AC2}"/>
            </c:ext>
          </c:extLst>
        </c:ser>
        <c:dLbls>
          <c:showLegendKey val="0"/>
          <c:showVal val="1"/>
          <c:showCatName val="0"/>
          <c:showSerName val="0"/>
          <c:showPercent val="0"/>
          <c:showBubbleSize val="0"/>
        </c:dLbls>
        <c:gapWidth val="219"/>
        <c:shape val="box"/>
        <c:axId val="-1223923456"/>
        <c:axId val="-1223925632"/>
        <c:axId val="0"/>
      </c:bar3DChart>
      <c:catAx>
        <c:axId val="-122392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23925632"/>
        <c:crosses val="autoZero"/>
        <c:auto val="1"/>
        <c:lblAlgn val="ctr"/>
        <c:lblOffset val="100"/>
        <c:noMultiLvlLbl val="0"/>
      </c:catAx>
      <c:valAx>
        <c:axId val="-12239256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2392345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Hoja1!$D$20:$D$21</c:f>
              <c:strCache>
                <c:ptCount val="2"/>
                <c:pt idx="0">
                  <c:v>Propio</c:v>
                </c:pt>
                <c:pt idx="1">
                  <c:v>Arrendado</c:v>
                </c:pt>
              </c:strCache>
            </c:strRef>
          </c:cat>
          <c:val>
            <c:numRef>
              <c:f>Hoja1!$F$20:$F$21</c:f>
              <c:numCache>
                <c:formatCode>0.0</c:formatCode>
                <c:ptCount val="2"/>
                <c:pt idx="0">
                  <c:v>100</c:v>
                </c:pt>
                <c:pt idx="1">
                  <c:v>0</c:v>
                </c:pt>
              </c:numCache>
            </c:numRef>
          </c:val>
          <c:extLst>
            <c:ext xmlns:c16="http://schemas.microsoft.com/office/drawing/2014/chart" uri="{C3380CC4-5D6E-409C-BE32-E72D297353CC}">
              <c16:uniqueId val="{00000000-36D8-403D-B78C-57EBDBC17145}"/>
            </c:ext>
          </c:extLst>
        </c:ser>
        <c:dLbls>
          <c:dLblPos val="outEnd"/>
          <c:showLegendKey val="0"/>
          <c:showVal val="1"/>
          <c:showCatName val="0"/>
          <c:showSerName val="0"/>
          <c:showPercent val="0"/>
          <c:showBubbleSize val="0"/>
        </c:dLbls>
        <c:gapWidth val="219"/>
        <c:overlap val="-27"/>
        <c:axId val="-767661296"/>
        <c:axId val="-767660752"/>
      </c:barChart>
      <c:catAx>
        <c:axId val="-76766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67660752"/>
        <c:crosses val="autoZero"/>
        <c:auto val="1"/>
        <c:lblAlgn val="ctr"/>
        <c:lblOffset val="100"/>
        <c:noMultiLvlLbl val="0"/>
      </c:catAx>
      <c:valAx>
        <c:axId val="-767660752"/>
        <c:scaling>
          <c:orientation val="minMax"/>
        </c:scaling>
        <c:delete val="1"/>
        <c:axPos val="l"/>
        <c:numFmt formatCode="0.0" sourceLinked="1"/>
        <c:majorTickMark val="none"/>
        <c:minorTickMark val="none"/>
        <c:tickLblPos val="nextTo"/>
        <c:crossAx val="-76766129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Hoja1!$C$73</c:f>
              <c:strCache>
                <c:ptCount val="1"/>
                <c:pt idx="0">
                  <c:v>Descarte</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Hoja1!$D$72:$E$72</c:f>
              <c:strCache>
                <c:ptCount val="2"/>
                <c:pt idx="0">
                  <c:v>mínimo</c:v>
                </c:pt>
                <c:pt idx="1">
                  <c:v>máximo</c:v>
                </c:pt>
              </c:strCache>
            </c:strRef>
          </c:cat>
          <c:val>
            <c:numRef>
              <c:f>Hoja1!$D$73:$E$73</c:f>
              <c:numCache>
                <c:formatCode>General</c:formatCode>
                <c:ptCount val="2"/>
                <c:pt idx="0">
                  <c:v>1</c:v>
                </c:pt>
                <c:pt idx="1">
                  <c:v>1.3</c:v>
                </c:pt>
              </c:numCache>
            </c:numRef>
          </c:val>
          <c:extLst>
            <c:ext xmlns:c16="http://schemas.microsoft.com/office/drawing/2014/chart" uri="{C3380CC4-5D6E-409C-BE32-E72D297353CC}">
              <c16:uniqueId val="{00000000-078F-4451-8B99-C31AEE24D0EB}"/>
            </c:ext>
          </c:extLst>
        </c:ser>
        <c:dLbls>
          <c:showLegendKey val="0"/>
          <c:showVal val="1"/>
          <c:showCatName val="0"/>
          <c:showSerName val="0"/>
          <c:showPercent val="0"/>
          <c:showBubbleSize val="0"/>
        </c:dLbls>
        <c:gapWidth val="150"/>
        <c:shape val="box"/>
        <c:axId val="-1223926176"/>
        <c:axId val="-1223919648"/>
        <c:axId val="0"/>
      </c:bar3DChart>
      <c:catAx>
        <c:axId val="-1223926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23919648"/>
        <c:crosses val="autoZero"/>
        <c:auto val="1"/>
        <c:lblAlgn val="ctr"/>
        <c:lblOffset val="100"/>
        <c:noMultiLvlLbl val="0"/>
      </c:catAx>
      <c:valAx>
        <c:axId val="-1223919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392617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7E0-4195-9FB8-E7B958545A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7E0-4195-9FB8-E7B958545A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7E0-4195-9FB8-E7B958545A3F}"/>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Hoja1!$D$406:$D$408</c:f>
              <c:strCache>
                <c:ptCount val="3"/>
                <c:pt idx="0">
                  <c:v>Adecuado</c:v>
                </c:pt>
                <c:pt idx="1">
                  <c:v>Bajo</c:v>
                </c:pt>
                <c:pt idx="2">
                  <c:v>Manejable</c:v>
                </c:pt>
              </c:strCache>
            </c:strRef>
          </c:cat>
          <c:val>
            <c:numRef>
              <c:f>Hoja1!$F$406:$F$408</c:f>
              <c:numCache>
                <c:formatCode>General</c:formatCode>
                <c:ptCount val="3"/>
                <c:pt idx="0">
                  <c:v>3.3</c:v>
                </c:pt>
                <c:pt idx="1">
                  <c:v>73.3</c:v>
                </c:pt>
                <c:pt idx="2">
                  <c:v>23.3</c:v>
                </c:pt>
              </c:numCache>
            </c:numRef>
          </c:val>
          <c:extLst>
            <c:ext xmlns:c16="http://schemas.microsoft.com/office/drawing/2014/chart" uri="{C3380CC4-5D6E-409C-BE32-E72D297353CC}">
              <c16:uniqueId val="{00000006-37E0-4195-9FB8-E7B958545A3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Hoja1!$D$10</c:f>
              <c:strCache>
                <c:ptCount val="1"/>
                <c:pt idx="0">
                  <c:v>Mínimo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Hoja1!$C$11:$C$13</c:f>
              <c:strCache>
                <c:ptCount val="3"/>
                <c:pt idx="0">
                  <c:v>Batan Grande</c:v>
                </c:pt>
                <c:pt idx="1">
                  <c:v>Jayanca</c:v>
                </c:pt>
                <c:pt idx="2">
                  <c:v>Túcume </c:v>
                </c:pt>
              </c:strCache>
            </c:strRef>
          </c:cat>
          <c:val>
            <c:numRef>
              <c:f>Hoja1!$D$11:$D$13</c:f>
              <c:numCache>
                <c:formatCode>0.00</c:formatCode>
                <c:ptCount val="3"/>
                <c:pt idx="0">
                  <c:v>3800</c:v>
                </c:pt>
                <c:pt idx="1">
                  <c:v>2900</c:v>
                </c:pt>
                <c:pt idx="2">
                  <c:v>3300</c:v>
                </c:pt>
              </c:numCache>
            </c:numRef>
          </c:val>
          <c:extLst>
            <c:ext xmlns:c16="http://schemas.microsoft.com/office/drawing/2014/chart" uri="{C3380CC4-5D6E-409C-BE32-E72D297353CC}">
              <c16:uniqueId val="{00000000-4438-4959-96F7-CCCE53F9647F}"/>
            </c:ext>
          </c:extLst>
        </c:ser>
        <c:ser>
          <c:idx val="1"/>
          <c:order val="1"/>
          <c:tx>
            <c:strRef>
              <c:f>Hoja1!$E$10:$F$10</c:f>
              <c:strCache>
                <c:ptCount val="1"/>
                <c:pt idx="0">
                  <c:v>Máximo</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Hoja1!$C$11:$C$13</c:f>
              <c:strCache>
                <c:ptCount val="3"/>
                <c:pt idx="0">
                  <c:v>Batan Grande</c:v>
                </c:pt>
                <c:pt idx="1">
                  <c:v>Jayanca</c:v>
                </c:pt>
                <c:pt idx="2">
                  <c:v>Túcume </c:v>
                </c:pt>
              </c:strCache>
            </c:strRef>
          </c:cat>
          <c:val>
            <c:numRef>
              <c:f>Hoja1!$E$11:$E$13</c:f>
              <c:numCache>
                <c:formatCode>0.00</c:formatCode>
                <c:ptCount val="3"/>
                <c:pt idx="0">
                  <c:v>8300</c:v>
                </c:pt>
                <c:pt idx="1">
                  <c:v>4200</c:v>
                </c:pt>
                <c:pt idx="2">
                  <c:v>5700</c:v>
                </c:pt>
              </c:numCache>
            </c:numRef>
          </c:val>
          <c:extLst>
            <c:ext xmlns:c16="http://schemas.microsoft.com/office/drawing/2014/chart" uri="{C3380CC4-5D6E-409C-BE32-E72D297353CC}">
              <c16:uniqueId val="{00000001-4438-4959-96F7-CCCE53F9647F}"/>
            </c:ext>
          </c:extLst>
        </c:ser>
        <c:dLbls>
          <c:showLegendKey val="0"/>
          <c:showVal val="0"/>
          <c:showCatName val="0"/>
          <c:showSerName val="0"/>
          <c:showPercent val="0"/>
          <c:showBubbleSize val="0"/>
        </c:dLbls>
        <c:gapWidth val="150"/>
        <c:shape val="box"/>
        <c:axId val="-1223920736"/>
        <c:axId val="-1223920192"/>
        <c:axId val="0"/>
      </c:bar3DChart>
      <c:catAx>
        <c:axId val="-1223920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23920192"/>
        <c:crosses val="autoZero"/>
        <c:auto val="1"/>
        <c:lblAlgn val="ctr"/>
        <c:lblOffset val="100"/>
        <c:noMultiLvlLbl val="0"/>
      </c:catAx>
      <c:valAx>
        <c:axId val="-122392019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2392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Hoja1!$C$85:$C$86</c:f>
              <c:strCache>
                <c:ptCount val="2"/>
                <c:pt idx="0">
                  <c:v>Mantienen</c:v>
                </c:pt>
                <c:pt idx="1">
                  <c:v>bajaron</c:v>
                </c:pt>
              </c:strCache>
            </c:strRef>
          </c:cat>
          <c:val>
            <c:numRef>
              <c:f>Hoja1!$E$85:$E$86</c:f>
              <c:numCache>
                <c:formatCode>0.0</c:formatCode>
                <c:ptCount val="2"/>
                <c:pt idx="0">
                  <c:v>100</c:v>
                </c:pt>
                <c:pt idx="1">
                  <c:v>0</c:v>
                </c:pt>
              </c:numCache>
            </c:numRef>
          </c:val>
          <c:extLst>
            <c:ext xmlns:c16="http://schemas.microsoft.com/office/drawing/2014/chart" uri="{C3380CC4-5D6E-409C-BE32-E72D297353CC}">
              <c16:uniqueId val="{00000000-A615-4DD1-B3D2-472E60F06DAB}"/>
            </c:ext>
          </c:extLst>
        </c:ser>
        <c:dLbls>
          <c:showLegendKey val="0"/>
          <c:showVal val="1"/>
          <c:showCatName val="0"/>
          <c:showSerName val="0"/>
          <c:showPercent val="0"/>
          <c:showBubbleSize val="0"/>
        </c:dLbls>
        <c:gapWidth val="150"/>
        <c:shape val="box"/>
        <c:axId val="-1014646048"/>
        <c:axId val="-1014642784"/>
        <c:axId val="0"/>
      </c:bar3DChart>
      <c:catAx>
        <c:axId val="-1014646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14642784"/>
        <c:crosses val="autoZero"/>
        <c:auto val="1"/>
        <c:lblAlgn val="ctr"/>
        <c:lblOffset val="100"/>
        <c:noMultiLvlLbl val="0"/>
      </c:catAx>
      <c:valAx>
        <c:axId val="-10146427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14646048"/>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Hoja1!$I$105</c:f>
              <c:strCache>
                <c:ptCount val="1"/>
                <c:pt idx="0">
                  <c:v>si</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Hoja1!$J$104:$M$104</c:f>
              <c:strCache>
                <c:ptCount val="4"/>
                <c:pt idx="0">
                  <c:v>Crédito agrícola</c:v>
                </c:pt>
                <c:pt idx="1">
                  <c:v>Agua de riego</c:v>
                </c:pt>
                <c:pt idx="2">
                  <c:v>Gestión de semillas certificadas</c:v>
                </c:pt>
                <c:pt idx="3">
                  <c:v>Gestión de comercialización</c:v>
                </c:pt>
              </c:strCache>
            </c:strRef>
          </c:cat>
          <c:val>
            <c:numRef>
              <c:f>Hoja1!$J$105:$M$105</c:f>
              <c:numCache>
                <c:formatCode>General</c:formatCode>
                <c:ptCount val="4"/>
                <c:pt idx="0">
                  <c:v>100</c:v>
                </c:pt>
                <c:pt idx="1">
                  <c:v>58.3</c:v>
                </c:pt>
                <c:pt idx="2">
                  <c:v>86.7</c:v>
                </c:pt>
                <c:pt idx="3">
                  <c:v>41.7</c:v>
                </c:pt>
              </c:numCache>
            </c:numRef>
          </c:val>
          <c:extLst>
            <c:ext xmlns:c16="http://schemas.microsoft.com/office/drawing/2014/chart" uri="{C3380CC4-5D6E-409C-BE32-E72D297353CC}">
              <c16:uniqueId val="{00000000-8335-41AD-A242-F1951C712160}"/>
            </c:ext>
          </c:extLst>
        </c:ser>
        <c:ser>
          <c:idx val="1"/>
          <c:order val="1"/>
          <c:tx>
            <c:strRef>
              <c:f>Hoja1!$I$106</c:f>
              <c:strCache>
                <c:ptCount val="1"/>
                <c:pt idx="0">
                  <c:v>no</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Hoja1!$J$104:$M$104</c:f>
              <c:strCache>
                <c:ptCount val="4"/>
                <c:pt idx="0">
                  <c:v>Crédito agrícola</c:v>
                </c:pt>
                <c:pt idx="1">
                  <c:v>Agua de riego</c:v>
                </c:pt>
                <c:pt idx="2">
                  <c:v>Gestión de semillas certificadas</c:v>
                </c:pt>
                <c:pt idx="3">
                  <c:v>Gestión de comercialización</c:v>
                </c:pt>
              </c:strCache>
            </c:strRef>
          </c:cat>
          <c:val>
            <c:numRef>
              <c:f>Hoja1!$J$106:$M$106</c:f>
              <c:numCache>
                <c:formatCode>General</c:formatCode>
                <c:ptCount val="4"/>
                <c:pt idx="0">
                  <c:v>0</c:v>
                </c:pt>
                <c:pt idx="1">
                  <c:v>41.7</c:v>
                </c:pt>
                <c:pt idx="2">
                  <c:v>13.3</c:v>
                </c:pt>
                <c:pt idx="3">
                  <c:v>58.3</c:v>
                </c:pt>
              </c:numCache>
            </c:numRef>
          </c:val>
          <c:extLst>
            <c:ext xmlns:c16="http://schemas.microsoft.com/office/drawing/2014/chart" uri="{C3380CC4-5D6E-409C-BE32-E72D297353CC}">
              <c16:uniqueId val="{00000001-8335-41AD-A242-F1951C712160}"/>
            </c:ext>
          </c:extLst>
        </c:ser>
        <c:dLbls>
          <c:showLegendKey val="0"/>
          <c:showVal val="1"/>
          <c:showCatName val="0"/>
          <c:showSerName val="0"/>
          <c:showPercent val="0"/>
          <c:showBubbleSize val="0"/>
        </c:dLbls>
        <c:gapWidth val="150"/>
        <c:shape val="box"/>
        <c:axId val="-1014645504"/>
        <c:axId val="-1014643328"/>
        <c:axId val="0"/>
      </c:bar3DChart>
      <c:catAx>
        <c:axId val="-1014645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14643328"/>
        <c:crosses val="autoZero"/>
        <c:auto val="1"/>
        <c:lblAlgn val="ctr"/>
        <c:lblOffset val="100"/>
        <c:noMultiLvlLbl val="0"/>
      </c:catAx>
      <c:valAx>
        <c:axId val="-10146433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1464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Hoja1!$C$421</c:f>
              <c:strCache>
                <c:ptCount val="1"/>
                <c:pt idx="0">
                  <c:v>Asociado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(Hoja1!$E$421,Hoja1!$G$421,Hoja1!$I$421)</c:f>
              <c:numCache>
                <c:formatCode>0.00%</c:formatCode>
                <c:ptCount val="3"/>
                <c:pt idx="0">
                  <c:v>6.7000000000000004E-2</c:v>
                </c:pt>
                <c:pt idx="1">
                  <c:v>1.7000000000000001E-2</c:v>
                </c:pt>
                <c:pt idx="2">
                  <c:v>0</c:v>
                </c:pt>
              </c:numCache>
            </c:numRef>
          </c:val>
          <c:extLst>
            <c:ext xmlns:c16="http://schemas.microsoft.com/office/drawing/2014/chart" uri="{C3380CC4-5D6E-409C-BE32-E72D297353CC}">
              <c16:uniqueId val="{00000000-1383-4B5B-908C-DFF11FFCC289}"/>
            </c:ext>
          </c:extLst>
        </c:ser>
        <c:ser>
          <c:idx val="1"/>
          <c:order val="1"/>
          <c:tx>
            <c:strRef>
              <c:f>Hoja1!$C$422</c:f>
              <c:strCache>
                <c:ptCount val="1"/>
                <c:pt idx="0">
                  <c:v>Monocultivo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(Hoja1!$E$422,Hoja1!$G$422,Hoja1!$I$422)</c:f>
              <c:numCache>
                <c:formatCode>0.00%</c:formatCode>
                <c:ptCount val="3"/>
                <c:pt idx="0">
                  <c:v>0.35</c:v>
                </c:pt>
                <c:pt idx="1">
                  <c:v>0.11700000000000001</c:v>
                </c:pt>
                <c:pt idx="2">
                  <c:v>0.45</c:v>
                </c:pt>
              </c:numCache>
            </c:numRef>
          </c:val>
          <c:extLst>
            <c:ext xmlns:c16="http://schemas.microsoft.com/office/drawing/2014/chart" uri="{C3380CC4-5D6E-409C-BE32-E72D297353CC}">
              <c16:uniqueId val="{00000001-1383-4B5B-908C-DFF11FFCC289}"/>
            </c:ext>
          </c:extLst>
        </c:ser>
        <c:dLbls>
          <c:dLblPos val="ctr"/>
          <c:showLegendKey val="0"/>
          <c:showVal val="1"/>
          <c:showCatName val="0"/>
          <c:showSerName val="0"/>
          <c:showPercent val="0"/>
          <c:showBubbleSize val="0"/>
        </c:dLbls>
        <c:gapWidth val="150"/>
        <c:overlap val="100"/>
        <c:axId val="-1014644960"/>
        <c:axId val="-1014644416"/>
      </c:barChart>
      <c:catAx>
        <c:axId val="-101464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14644416"/>
        <c:crosses val="autoZero"/>
        <c:auto val="1"/>
        <c:lblAlgn val="ctr"/>
        <c:lblOffset val="100"/>
        <c:noMultiLvlLbl val="0"/>
      </c:catAx>
      <c:valAx>
        <c:axId val="-101464441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1464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Hoja1!$C$444</c:f>
              <c:strCache>
                <c:ptCount val="1"/>
                <c:pt idx="0">
                  <c:v>Enero</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B19E-4781-A27D-F3DDABAC9742}"/>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(Hoja1!$E$444,Hoja1!$G$444,Hoja1!$I$444)</c:f>
              <c:numCache>
                <c:formatCode>0.00%</c:formatCode>
                <c:ptCount val="3"/>
                <c:pt idx="0">
                  <c:v>0.38300000000000001</c:v>
                </c:pt>
                <c:pt idx="1">
                  <c:v>0</c:v>
                </c:pt>
                <c:pt idx="2">
                  <c:v>0.183</c:v>
                </c:pt>
              </c:numCache>
            </c:numRef>
          </c:val>
          <c:extLst>
            <c:ext xmlns:c16="http://schemas.microsoft.com/office/drawing/2014/chart" uri="{C3380CC4-5D6E-409C-BE32-E72D297353CC}">
              <c16:uniqueId val="{00000001-B19E-4781-A27D-F3DDABAC9742}"/>
            </c:ext>
          </c:extLst>
        </c:ser>
        <c:ser>
          <c:idx val="1"/>
          <c:order val="1"/>
          <c:tx>
            <c:strRef>
              <c:f>Hoja1!$C$445</c:f>
              <c:strCache>
                <c:ptCount val="1"/>
                <c:pt idx="0">
                  <c:v>Febrero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(Hoja1!$E$445,Hoja1!$G$445,Hoja1!$I$445)</c:f>
              <c:numCache>
                <c:formatCode>0.00%</c:formatCode>
                <c:ptCount val="3"/>
                <c:pt idx="0">
                  <c:v>3.3000000000000002E-2</c:v>
                </c:pt>
                <c:pt idx="1">
                  <c:v>1.7000000000000001E-2</c:v>
                </c:pt>
                <c:pt idx="2">
                  <c:v>0.15</c:v>
                </c:pt>
              </c:numCache>
            </c:numRef>
          </c:val>
          <c:extLst>
            <c:ext xmlns:c16="http://schemas.microsoft.com/office/drawing/2014/chart" uri="{C3380CC4-5D6E-409C-BE32-E72D297353CC}">
              <c16:uniqueId val="{00000002-B19E-4781-A27D-F3DDABAC9742}"/>
            </c:ext>
          </c:extLst>
        </c:ser>
        <c:ser>
          <c:idx val="2"/>
          <c:order val="2"/>
          <c:tx>
            <c:strRef>
              <c:f>Hoja1!$C$446</c:f>
              <c:strCache>
                <c:ptCount val="1"/>
                <c:pt idx="0">
                  <c:v>Marzo</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19E-4781-A27D-F3DDABAC9742}"/>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(Hoja1!$E$446,Hoja1!$G$446,Hoja1!$I$446)</c:f>
              <c:numCache>
                <c:formatCode>0.00%</c:formatCode>
                <c:ptCount val="3"/>
                <c:pt idx="0">
                  <c:v>0</c:v>
                </c:pt>
                <c:pt idx="1">
                  <c:v>0.05</c:v>
                </c:pt>
                <c:pt idx="2">
                  <c:v>0.11700000000000001</c:v>
                </c:pt>
              </c:numCache>
            </c:numRef>
          </c:val>
          <c:extLst>
            <c:ext xmlns:c16="http://schemas.microsoft.com/office/drawing/2014/chart" uri="{C3380CC4-5D6E-409C-BE32-E72D297353CC}">
              <c16:uniqueId val="{00000004-B19E-4781-A27D-F3DDABAC9742}"/>
            </c:ext>
          </c:extLst>
        </c:ser>
        <c:ser>
          <c:idx val="3"/>
          <c:order val="3"/>
          <c:tx>
            <c:strRef>
              <c:f>Hoja1!$C$447</c:f>
              <c:strCache>
                <c:ptCount val="1"/>
                <c:pt idx="0">
                  <c:v>Abril</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B19E-4781-A27D-F3DDABAC9742}"/>
                </c:ext>
              </c:extLst>
            </c:dLbl>
            <c:dLbl>
              <c:idx val="2"/>
              <c:delete val="1"/>
              <c:extLst>
                <c:ext xmlns:c15="http://schemas.microsoft.com/office/drawing/2012/chart" uri="{CE6537A1-D6FC-4f65-9D91-7224C49458BB}"/>
                <c:ext xmlns:c16="http://schemas.microsoft.com/office/drawing/2014/chart" uri="{C3380CC4-5D6E-409C-BE32-E72D297353CC}">
                  <c16:uniqueId val="{00000006-B19E-4781-A27D-F3DDABAC9742}"/>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(Hoja1!$D$419,Hoja1!$F$419,Hoja1!$H$419)</c:f>
              <c:strCache>
                <c:ptCount val="3"/>
                <c:pt idx="0">
                  <c:v>Batan Grande</c:v>
                </c:pt>
                <c:pt idx="1">
                  <c:v>Jayanca</c:v>
                </c:pt>
                <c:pt idx="2">
                  <c:v>Túcume</c:v>
                </c:pt>
              </c:strCache>
            </c:strRef>
          </c:cat>
          <c:val>
            <c:numRef>
              <c:f>(Hoja1!$E$447,Hoja1!$G$447,Hoja1!$I$447)</c:f>
              <c:numCache>
                <c:formatCode>0.00%</c:formatCode>
                <c:ptCount val="3"/>
                <c:pt idx="0">
                  <c:v>0</c:v>
                </c:pt>
                <c:pt idx="1">
                  <c:v>6.7000000000000004E-2</c:v>
                </c:pt>
                <c:pt idx="2">
                  <c:v>0</c:v>
                </c:pt>
              </c:numCache>
            </c:numRef>
          </c:val>
          <c:extLst>
            <c:ext xmlns:c16="http://schemas.microsoft.com/office/drawing/2014/chart" uri="{C3380CC4-5D6E-409C-BE32-E72D297353CC}">
              <c16:uniqueId val="{00000007-B19E-4781-A27D-F3DDABAC9742}"/>
            </c:ext>
          </c:extLst>
        </c:ser>
        <c:dLbls>
          <c:dLblPos val="ctr"/>
          <c:showLegendKey val="0"/>
          <c:showVal val="1"/>
          <c:showCatName val="0"/>
          <c:showSerName val="0"/>
          <c:showPercent val="0"/>
          <c:showBubbleSize val="0"/>
        </c:dLbls>
        <c:gapWidth val="150"/>
        <c:overlap val="100"/>
        <c:axId val="-911754240"/>
        <c:axId val="-911761312"/>
      </c:barChart>
      <c:catAx>
        <c:axId val="-91175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1761312"/>
        <c:crosses val="autoZero"/>
        <c:auto val="1"/>
        <c:lblAlgn val="ctr"/>
        <c:lblOffset val="100"/>
        <c:noMultiLvlLbl val="0"/>
      </c:catAx>
      <c:valAx>
        <c:axId val="-91176131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1175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Hoja1!$C$480</c:f>
              <c:strCache>
                <c:ptCount val="1"/>
                <c:pt idx="0">
                  <c:v>No</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17B-4918-82E4-C39C00781984}"/>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(Hoja1!$D$478,Hoja1!$F$478,Hoja1!$H$478)</c:f>
              <c:strCache>
                <c:ptCount val="3"/>
                <c:pt idx="0">
                  <c:v>Batan Grande</c:v>
                </c:pt>
                <c:pt idx="1">
                  <c:v>Jayanca</c:v>
                </c:pt>
                <c:pt idx="2">
                  <c:v>Túcume</c:v>
                </c:pt>
              </c:strCache>
            </c:strRef>
          </c:cat>
          <c:val>
            <c:numRef>
              <c:f>(Hoja1!$E$480,Hoja1!$G$480,Hoja1!$I$480)</c:f>
              <c:numCache>
                <c:formatCode>0.00%</c:formatCode>
                <c:ptCount val="3"/>
                <c:pt idx="0">
                  <c:v>0</c:v>
                </c:pt>
                <c:pt idx="1">
                  <c:v>0.13300000000000001</c:v>
                </c:pt>
                <c:pt idx="2">
                  <c:v>0.45</c:v>
                </c:pt>
              </c:numCache>
            </c:numRef>
          </c:val>
          <c:extLst>
            <c:ext xmlns:c16="http://schemas.microsoft.com/office/drawing/2014/chart" uri="{C3380CC4-5D6E-409C-BE32-E72D297353CC}">
              <c16:uniqueId val="{00000001-917B-4918-82E4-C39C00781984}"/>
            </c:ext>
          </c:extLst>
        </c:ser>
        <c:ser>
          <c:idx val="1"/>
          <c:order val="1"/>
          <c:tx>
            <c:strRef>
              <c:f>Hoja1!$C$481</c:f>
              <c:strCache>
                <c:ptCount val="1"/>
                <c:pt idx="0">
                  <c:v>Si</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917B-4918-82E4-C39C00781984}"/>
                </c:ext>
              </c:extLst>
            </c:dLbl>
            <c:dLbl>
              <c:idx val="2"/>
              <c:delete val="1"/>
              <c:extLst>
                <c:ext xmlns:c15="http://schemas.microsoft.com/office/drawing/2012/chart" uri="{CE6537A1-D6FC-4f65-9D91-7224C49458BB}"/>
                <c:ext xmlns:c16="http://schemas.microsoft.com/office/drawing/2014/chart" uri="{C3380CC4-5D6E-409C-BE32-E72D297353CC}">
                  <c16:uniqueId val="{00000003-917B-4918-82E4-C39C00781984}"/>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(Hoja1!$D$478,Hoja1!$F$478,Hoja1!$H$478)</c:f>
              <c:strCache>
                <c:ptCount val="3"/>
                <c:pt idx="0">
                  <c:v>Batan Grande</c:v>
                </c:pt>
                <c:pt idx="1">
                  <c:v>Jayanca</c:v>
                </c:pt>
                <c:pt idx="2">
                  <c:v>Túcume</c:v>
                </c:pt>
              </c:strCache>
            </c:strRef>
          </c:cat>
          <c:val>
            <c:numRef>
              <c:f>(Hoja1!$E$481,Hoja1!$G$481,Hoja1!$I$481)</c:f>
              <c:numCache>
                <c:formatCode>0.00%</c:formatCode>
                <c:ptCount val="3"/>
                <c:pt idx="0">
                  <c:v>0.41699999999999998</c:v>
                </c:pt>
                <c:pt idx="1">
                  <c:v>0</c:v>
                </c:pt>
                <c:pt idx="2">
                  <c:v>0</c:v>
                </c:pt>
              </c:numCache>
            </c:numRef>
          </c:val>
          <c:extLst>
            <c:ext xmlns:c16="http://schemas.microsoft.com/office/drawing/2014/chart" uri="{C3380CC4-5D6E-409C-BE32-E72D297353CC}">
              <c16:uniqueId val="{00000004-917B-4918-82E4-C39C00781984}"/>
            </c:ext>
          </c:extLst>
        </c:ser>
        <c:dLbls>
          <c:dLblPos val="ctr"/>
          <c:showLegendKey val="0"/>
          <c:showVal val="1"/>
          <c:showCatName val="0"/>
          <c:showSerName val="0"/>
          <c:showPercent val="0"/>
          <c:showBubbleSize val="0"/>
        </c:dLbls>
        <c:gapWidth val="150"/>
        <c:overlap val="100"/>
        <c:axId val="-911759136"/>
        <c:axId val="-911760768"/>
      </c:barChart>
      <c:catAx>
        <c:axId val="-91175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1760768"/>
        <c:crosses val="autoZero"/>
        <c:auto val="1"/>
        <c:lblAlgn val="ctr"/>
        <c:lblOffset val="100"/>
        <c:noMultiLvlLbl val="0"/>
      </c:catAx>
      <c:valAx>
        <c:axId val="-9117607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1175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Hoja2!$C$7</c:f>
              <c:strCache>
                <c:ptCount val="1"/>
                <c:pt idx="0">
                  <c:v>Procesadora SAC</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(Hoja2!$D$5,Hoja2!$F$5,Hoja2!$H$5)</c:f>
              <c:strCache>
                <c:ptCount val="3"/>
                <c:pt idx="0">
                  <c:v>Batan Grande</c:v>
                </c:pt>
                <c:pt idx="1">
                  <c:v>Jayanca</c:v>
                </c:pt>
                <c:pt idx="2">
                  <c:v>Túcume</c:v>
                </c:pt>
              </c:strCache>
            </c:strRef>
          </c:cat>
          <c:val>
            <c:numRef>
              <c:f>(Hoja2!$E$7,Hoja2!$G$7,Hoja2!$I$7)</c:f>
              <c:numCache>
                <c:formatCode>0.00%</c:formatCode>
                <c:ptCount val="3"/>
                <c:pt idx="0">
                  <c:v>0.26700000000000002</c:v>
                </c:pt>
                <c:pt idx="1">
                  <c:v>8.3000000000000004E-2</c:v>
                </c:pt>
                <c:pt idx="2">
                  <c:v>0.33300000000000002</c:v>
                </c:pt>
              </c:numCache>
            </c:numRef>
          </c:val>
          <c:extLst>
            <c:ext xmlns:c16="http://schemas.microsoft.com/office/drawing/2014/chart" uri="{C3380CC4-5D6E-409C-BE32-E72D297353CC}">
              <c16:uniqueId val="{00000000-2851-42B8-9361-D72EBBBA049F}"/>
            </c:ext>
          </c:extLst>
        </c:ser>
        <c:ser>
          <c:idx val="1"/>
          <c:order val="1"/>
          <c:tx>
            <c:strRef>
              <c:f>Hoja2!$C$8</c:f>
              <c:strCache>
                <c:ptCount val="1"/>
                <c:pt idx="0">
                  <c:v>Productor más Procesadora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(Hoja2!$D$5,Hoja2!$F$5,Hoja2!$H$5)</c:f>
              <c:strCache>
                <c:ptCount val="3"/>
                <c:pt idx="0">
                  <c:v>Batan Grande</c:v>
                </c:pt>
                <c:pt idx="1">
                  <c:v>Jayanca</c:v>
                </c:pt>
                <c:pt idx="2">
                  <c:v>Túcume</c:v>
                </c:pt>
              </c:strCache>
            </c:strRef>
          </c:cat>
          <c:val>
            <c:numRef>
              <c:f>(Hoja2!$E$8,Hoja2!$G$8,Hoja2!$I$8)</c:f>
              <c:numCache>
                <c:formatCode>0.00%</c:formatCode>
                <c:ptCount val="3"/>
                <c:pt idx="0">
                  <c:v>0.15</c:v>
                </c:pt>
                <c:pt idx="1">
                  <c:v>0.05</c:v>
                </c:pt>
                <c:pt idx="2">
                  <c:v>0.11700000000000001</c:v>
                </c:pt>
              </c:numCache>
            </c:numRef>
          </c:val>
          <c:extLst>
            <c:ext xmlns:c16="http://schemas.microsoft.com/office/drawing/2014/chart" uri="{C3380CC4-5D6E-409C-BE32-E72D297353CC}">
              <c16:uniqueId val="{00000001-2851-42B8-9361-D72EBBBA049F}"/>
            </c:ext>
          </c:extLst>
        </c:ser>
        <c:dLbls>
          <c:dLblPos val="ctr"/>
          <c:showLegendKey val="0"/>
          <c:showVal val="1"/>
          <c:showCatName val="0"/>
          <c:showSerName val="0"/>
          <c:showPercent val="0"/>
          <c:showBubbleSize val="0"/>
        </c:dLbls>
        <c:gapWidth val="150"/>
        <c:overlap val="100"/>
        <c:axId val="-911758048"/>
        <c:axId val="-911756416"/>
      </c:barChart>
      <c:catAx>
        <c:axId val="-91175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1756416"/>
        <c:crosses val="autoZero"/>
        <c:auto val="1"/>
        <c:lblAlgn val="ctr"/>
        <c:lblOffset val="100"/>
        <c:noMultiLvlLbl val="0"/>
      </c:catAx>
      <c:valAx>
        <c:axId val="-91175641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1175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Hoja2!$C$31</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(Hoja2!$D$29,Hoja2!$F$29,Hoja2!$H$29)</c:f>
              <c:strCache>
                <c:ptCount val="3"/>
                <c:pt idx="0">
                  <c:v>Batan Grande</c:v>
                </c:pt>
                <c:pt idx="1">
                  <c:v>Jayanca</c:v>
                </c:pt>
                <c:pt idx="2">
                  <c:v>Túcume</c:v>
                </c:pt>
              </c:strCache>
            </c:strRef>
          </c:cat>
          <c:val>
            <c:numRef>
              <c:f>(Hoja2!$E$31,Hoja2!$G$31,Hoja2!$I$31)</c:f>
              <c:numCache>
                <c:formatCode>0.00%</c:formatCode>
                <c:ptCount val="3"/>
                <c:pt idx="0">
                  <c:v>0</c:v>
                </c:pt>
                <c:pt idx="1">
                  <c:v>1.7000000000000001E-2</c:v>
                </c:pt>
                <c:pt idx="2">
                  <c:v>0</c:v>
                </c:pt>
              </c:numCache>
            </c:numRef>
          </c:val>
          <c:extLst>
            <c:ext xmlns:c16="http://schemas.microsoft.com/office/drawing/2014/chart" uri="{C3380CC4-5D6E-409C-BE32-E72D297353CC}">
              <c16:uniqueId val="{00000000-EB3F-42E0-A9DA-1250C966B1B9}"/>
            </c:ext>
          </c:extLst>
        </c:ser>
        <c:ser>
          <c:idx val="1"/>
          <c:order val="1"/>
          <c:tx>
            <c:strRef>
              <c:f>Hoja2!$C$32</c:f>
              <c:strCache>
                <c:ptCount val="1"/>
                <c:pt idx="0">
                  <c:v>Si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(Hoja2!$D$29,Hoja2!$F$29,Hoja2!$H$29)</c:f>
              <c:strCache>
                <c:ptCount val="3"/>
                <c:pt idx="0">
                  <c:v>Batan Grande</c:v>
                </c:pt>
                <c:pt idx="1">
                  <c:v>Jayanca</c:v>
                </c:pt>
                <c:pt idx="2">
                  <c:v>Túcume</c:v>
                </c:pt>
              </c:strCache>
            </c:strRef>
          </c:cat>
          <c:val>
            <c:numRef>
              <c:f>(Hoja2!$E$32,Hoja2!$G$32,Hoja2!$I$32)</c:f>
              <c:numCache>
                <c:formatCode>0.00%</c:formatCode>
                <c:ptCount val="3"/>
                <c:pt idx="0">
                  <c:v>0.41699999999999998</c:v>
                </c:pt>
                <c:pt idx="1">
                  <c:v>0.11700000000000001</c:v>
                </c:pt>
                <c:pt idx="2">
                  <c:v>0.45</c:v>
                </c:pt>
              </c:numCache>
            </c:numRef>
          </c:val>
          <c:extLst>
            <c:ext xmlns:c16="http://schemas.microsoft.com/office/drawing/2014/chart" uri="{C3380CC4-5D6E-409C-BE32-E72D297353CC}">
              <c16:uniqueId val="{00000001-EB3F-42E0-A9DA-1250C966B1B9}"/>
            </c:ext>
          </c:extLst>
        </c:ser>
        <c:dLbls>
          <c:dLblPos val="ctr"/>
          <c:showLegendKey val="0"/>
          <c:showVal val="1"/>
          <c:showCatName val="0"/>
          <c:showSerName val="0"/>
          <c:showPercent val="0"/>
          <c:showBubbleSize val="0"/>
        </c:dLbls>
        <c:gapWidth val="150"/>
        <c:overlap val="100"/>
        <c:axId val="-911755872"/>
        <c:axId val="-911755328"/>
      </c:barChart>
      <c:catAx>
        <c:axId val="-91175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1755328"/>
        <c:crosses val="autoZero"/>
        <c:auto val="1"/>
        <c:lblAlgn val="ctr"/>
        <c:lblOffset val="100"/>
        <c:noMultiLvlLbl val="0"/>
      </c:catAx>
      <c:valAx>
        <c:axId val="-9117553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1175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099-4E16-9FEA-A392E6E1AA9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099-4E16-9FEA-A392E6E1AA9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099-4E16-9FEA-A392E6E1AA9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Hoja1!$D$47:$D$49</c:f>
              <c:strCache>
                <c:ptCount val="3"/>
                <c:pt idx="0">
                  <c:v>Negra</c:v>
                </c:pt>
                <c:pt idx="1">
                  <c:v>Pacorana</c:v>
                </c:pt>
                <c:pt idx="2">
                  <c:v>Sipán</c:v>
                </c:pt>
              </c:strCache>
            </c:strRef>
          </c:cat>
          <c:val>
            <c:numRef>
              <c:f>Hoja1!$F$47:$F$49</c:f>
              <c:numCache>
                <c:formatCode>General</c:formatCode>
                <c:ptCount val="3"/>
                <c:pt idx="0" formatCode="0.0">
                  <c:v>35</c:v>
                </c:pt>
                <c:pt idx="1">
                  <c:v>3.3</c:v>
                </c:pt>
                <c:pt idx="2">
                  <c:v>61.7</c:v>
                </c:pt>
              </c:numCache>
            </c:numRef>
          </c:val>
          <c:extLst>
            <c:ext xmlns:c16="http://schemas.microsoft.com/office/drawing/2014/chart" uri="{C3380CC4-5D6E-409C-BE32-E72D297353CC}">
              <c16:uniqueId val="{00000006-D099-4E16-9FEA-A392E6E1AA9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Hoja2!$C$62</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(Hoja2!$D$60,Hoja2!$F$60,Hoja2!$H$60)</c:f>
              <c:strCache>
                <c:ptCount val="3"/>
                <c:pt idx="0">
                  <c:v>Batan Grande</c:v>
                </c:pt>
                <c:pt idx="1">
                  <c:v>Jayanca</c:v>
                </c:pt>
                <c:pt idx="2">
                  <c:v>Túcume</c:v>
                </c:pt>
              </c:strCache>
            </c:strRef>
          </c:cat>
          <c:val>
            <c:numRef>
              <c:f>(Hoja2!$E$62,Hoja2!$G$62,Hoja2!$I$62)</c:f>
              <c:numCache>
                <c:formatCode>0.00%</c:formatCode>
                <c:ptCount val="3"/>
                <c:pt idx="0">
                  <c:v>0.28299999999999997</c:v>
                </c:pt>
                <c:pt idx="1">
                  <c:v>0.13300000000000001</c:v>
                </c:pt>
                <c:pt idx="2">
                  <c:v>0.45</c:v>
                </c:pt>
              </c:numCache>
            </c:numRef>
          </c:val>
          <c:extLst>
            <c:ext xmlns:c16="http://schemas.microsoft.com/office/drawing/2014/chart" uri="{C3380CC4-5D6E-409C-BE32-E72D297353CC}">
              <c16:uniqueId val="{00000000-0D5C-47CD-855A-A4A5F3C53CD6}"/>
            </c:ext>
          </c:extLst>
        </c:ser>
        <c:ser>
          <c:idx val="1"/>
          <c:order val="1"/>
          <c:tx>
            <c:strRef>
              <c:f>Hoja2!$C$63</c:f>
              <c:strCache>
                <c:ptCount val="1"/>
                <c:pt idx="0">
                  <c:v>Si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(Hoja2!$D$60,Hoja2!$F$60,Hoja2!$H$60)</c:f>
              <c:strCache>
                <c:ptCount val="3"/>
                <c:pt idx="0">
                  <c:v>Batan Grande</c:v>
                </c:pt>
                <c:pt idx="1">
                  <c:v>Jayanca</c:v>
                </c:pt>
                <c:pt idx="2">
                  <c:v>Túcume</c:v>
                </c:pt>
              </c:strCache>
            </c:strRef>
          </c:cat>
          <c:val>
            <c:numRef>
              <c:f>(Hoja2!$E$63,Hoja2!$G$63,Hoja2!$I$63)</c:f>
              <c:numCache>
                <c:formatCode>0.00%</c:formatCode>
                <c:ptCount val="3"/>
                <c:pt idx="0">
                  <c:v>0.13300000000000001</c:v>
                </c:pt>
                <c:pt idx="1">
                  <c:v>0</c:v>
                </c:pt>
                <c:pt idx="2">
                  <c:v>0</c:v>
                </c:pt>
              </c:numCache>
            </c:numRef>
          </c:val>
          <c:extLst>
            <c:ext xmlns:c16="http://schemas.microsoft.com/office/drawing/2014/chart" uri="{C3380CC4-5D6E-409C-BE32-E72D297353CC}">
              <c16:uniqueId val="{00000001-0D5C-47CD-855A-A4A5F3C53CD6}"/>
            </c:ext>
          </c:extLst>
        </c:ser>
        <c:dLbls>
          <c:dLblPos val="ctr"/>
          <c:showLegendKey val="0"/>
          <c:showVal val="1"/>
          <c:showCatName val="0"/>
          <c:showSerName val="0"/>
          <c:showPercent val="0"/>
          <c:showBubbleSize val="0"/>
        </c:dLbls>
        <c:gapWidth val="150"/>
        <c:overlap val="100"/>
        <c:axId val="-737298720"/>
        <c:axId val="-737310144"/>
      </c:barChart>
      <c:catAx>
        <c:axId val="-73729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37310144"/>
        <c:crosses val="autoZero"/>
        <c:auto val="1"/>
        <c:lblAlgn val="ctr"/>
        <c:lblOffset val="100"/>
        <c:noMultiLvlLbl val="0"/>
      </c:catAx>
      <c:valAx>
        <c:axId val="-73731014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3729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Hoja2!$C$89</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(Hoja2!$D$87,Hoja2!$F$87,Hoja2!$H$87)</c:f>
              <c:strCache>
                <c:ptCount val="3"/>
                <c:pt idx="0">
                  <c:v>Batan Grande</c:v>
                </c:pt>
                <c:pt idx="1">
                  <c:v>Jayanca</c:v>
                </c:pt>
                <c:pt idx="2">
                  <c:v>Túcume</c:v>
                </c:pt>
              </c:strCache>
            </c:strRef>
          </c:cat>
          <c:val>
            <c:numRef>
              <c:f>(Hoja2!$E$89,Hoja2!$G$89,Hoja2!$I$89)</c:f>
              <c:numCache>
                <c:formatCode>0.00%</c:formatCode>
                <c:ptCount val="3"/>
                <c:pt idx="0">
                  <c:v>0.26700000000000002</c:v>
                </c:pt>
                <c:pt idx="1">
                  <c:v>8.3000000000000004E-2</c:v>
                </c:pt>
                <c:pt idx="2">
                  <c:v>0.36699999999999999</c:v>
                </c:pt>
              </c:numCache>
            </c:numRef>
          </c:val>
          <c:extLst>
            <c:ext xmlns:c16="http://schemas.microsoft.com/office/drawing/2014/chart" uri="{C3380CC4-5D6E-409C-BE32-E72D297353CC}">
              <c16:uniqueId val="{00000000-41C8-445F-97D0-5099F1F5D834}"/>
            </c:ext>
          </c:extLst>
        </c:ser>
        <c:ser>
          <c:idx val="1"/>
          <c:order val="1"/>
          <c:tx>
            <c:strRef>
              <c:f>Hoja2!$C$90</c:f>
              <c:strCache>
                <c:ptCount val="1"/>
                <c:pt idx="0">
                  <c:v>Si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(Hoja2!$D$87,Hoja2!$F$87,Hoja2!$H$87)</c:f>
              <c:strCache>
                <c:ptCount val="3"/>
                <c:pt idx="0">
                  <c:v>Batan Grande</c:v>
                </c:pt>
                <c:pt idx="1">
                  <c:v>Jayanca</c:v>
                </c:pt>
                <c:pt idx="2">
                  <c:v>Túcume</c:v>
                </c:pt>
              </c:strCache>
            </c:strRef>
          </c:cat>
          <c:val>
            <c:numRef>
              <c:f>(Hoja2!$E$90,Hoja2!$G$90,Hoja2!$I$90)</c:f>
              <c:numCache>
                <c:formatCode>0.00%</c:formatCode>
                <c:ptCount val="3"/>
                <c:pt idx="0">
                  <c:v>0.15</c:v>
                </c:pt>
                <c:pt idx="1">
                  <c:v>0.05</c:v>
                </c:pt>
                <c:pt idx="2">
                  <c:v>8.3000000000000004E-2</c:v>
                </c:pt>
              </c:numCache>
            </c:numRef>
          </c:val>
          <c:extLst>
            <c:ext xmlns:c16="http://schemas.microsoft.com/office/drawing/2014/chart" uri="{C3380CC4-5D6E-409C-BE32-E72D297353CC}">
              <c16:uniqueId val="{00000001-41C8-445F-97D0-5099F1F5D834}"/>
            </c:ext>
          </c:extLst>
        </c:ser>
        <c:dLbls>
          <c:dLblPos val="ctr"/>
          <c:showLegendKey val="0"/>
          <c:showVal val="1"/>
          <c:showCatName val="0"/>
          <c:showSerName val="0"/>
          <c:showPercent val="0"/>
          <c:showBubbleSize val="0"/>
        </c:dLbls>
        <c:gapWidth val="150"/>
        <c:overlap val="100"/>
        <c:axId val="-737303072"/>
        <c:axId val="-737304704"/>
      </c:barChart>
      <c:catAx>
        <c:axId val="-73730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37304704"/>
        <c:crosses val="autoZero"/>
        <c:auto val="1"/>
        <c:lblAlgn val="ctr"/>
        <c:lblOffset val="100"/>
        <c:noMultiLvlLbl val="0"/>
      </c:catAx>
      <c:valAx>
        <c:axId val="-73730470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3730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Hoja2!$C$117</c:f>
              <c:strCache>
                <c:ptCount val="1"/>
                <c:pt idx="0">
                  <c:v>Adecuado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(Hoja2!$D$115,Hoja2!$F$115,Hoja2!$H$115)</c:f>
              <c:strCache>
                <c:ptCount val="3"/>
                <c:pt idx="0">
                  <c:v>Batan Grande</c:v>
                </c:pt>
                <c:pt idx="1">
                  <c:v>Jayanca</c:v>
                </c:pt>
                <c:pt idx="2">
                  <c:v>Túcume</c:v>
                </c:pt>
              </c:strCache>
            </c:strRef>
          </c:cat>
          <c:val>
            <c:numRef>
              <c:f>(Hoja2!$E$117,Hoja2!$G$117,Hoja2!$I$117)</c:f>
              <c:numCache>
                <c:formatCode>0.00%</c:formatCode>
                <c:ptCount val="3"/>
                <c:pt idx="0">
                  <c:v>3.3000000000000002E-2</c:v>
                </c:pt>
                <c:pt idx="1">
                  <c:v>0</c:v>
                </c:pt>
                <c:pt idx="2">
                  <c:v>0</c:v>
                </c:pt>
              </c:numCache>
            </c:numRef>
          </c:val>
          <c:extLst>
            <c:ext xmlns:c16="http://schemas.microsoft.com/office/drawing/2014/chart" uri="{C3380CC4-5D6E-409C-BE32-E72D297353CC}">
              <c16:uniqueId val="{00000000-0E82-47BB-892A-503B3F4E81E1}"/>
            </c:ext>
          </c:extLst>
        </c:ser>
        <c:ser>
          <c:idx val="1"/>
          <c:order val="1"/>
          <c:tx>
            <c:strRef>
              <c:f>Hoja2!$C$118</c:f>
              <c:strCache>
                <c:ptCount val="1"/>
                <c:pt idx="0">
                  <c:v>Bajo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(Hoja2!$D$115,Hoja2!$F$115,Hoja2!$H$115)</c:f>
              <c:strCache>
                <c:ptCount val="3"/>
                <c:pt idx="0">
                  <c:v>Batan Grande</c:v>
                </c:pt>
                <c:pt idx="1">
                  <c:v>Jayanca</c:v>
                </c:pt>
                <c:pt idx="2">
                  <c:v>Túcume</c:v>
                </c:pt>
              </c:strCache>
            </c:strRef>
          </c:cat>
          <c:val>
            <c:numRef>
              <c:f>(Hoja2!$E$118,Hoja2!$G$118,Hoja2!$I$118)</c:f>
              <c:numCache>
                <c:formatCode>0.00%</c:formatCode>
                <c:ptCount val="3"/>
                <c:pt idx="0">
                  <c:v>0.26700000000000002</c:v>
                </c:pt>
                <c:pt idx="1">
                  <c:v>0.11700000000000001</c:v>
                </c:pt>
                <c:pt idx="2">
                  <c:v>0.35</c:v>
                </c:pt>
              </c:numCache>
            </c:numRef>
          </c:val>
          <c:extLst>
            <c:ext xmlns:c16="http://schemas.microsoft.com/office/drawing/2014/chart" uri="{C3380CC4-5D6E-409C-BE32-E72D297353CC}">
              <c16:uniqueId val="{00000001-0E82-47BB-892A-503B3F4E81E1}"/>
            </c:ext>
          </c:extLst>
        </c:ser>
        <c:ser>
          <c:idx val="2"/>
          <c:order val="2"/>
          <c:tx>
            <c:strRef>
              <c:f>Hoja2!$C$119</c:f>
              <c:strCache>
                <c:ptCount val="1"/>
                <c:pt idx="0">
                  <c:v>Manejable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(Hoja2!$D$115,Hoja2!$F$115,Hoja2!$H$115)</c:f>
              <c:strCache>
                <c:ptCount val="3"/>
                <c:pt idx="0">
                  <c:v>Batan Grande</c:v>
                </c:pt>
                <c:pt idx="1">
                  <c:v>Jayanca</c:v>
                </c:pt>
                <c:pt idx="2">
                  <c:v>Túcume</c:v>
                </c:pt>
              </c:strCache>
            </c:strRef>
          </c:cat>
          <c:val>
            <c:numRef>
              <c:f>(Hoja2!$E$119,Hoja2!$G$119,Hoja2!$I$119)</c:f>
              <c:numCache>
                <c:formatCode>0.00%</c:formatCode>
                <c:ptCount val="3"/>
                <c:pt idx="0">
                  <c:v>0.11700000000000001</c:v>
                </c:pt>
                <c:pt idx="1">
                  <c:v>1.7000000000000001E-2</c:v>
                </c:pt>
                <c:pt idx="2">
                  <c:v>0.1</c:v>
                </c:pt>
              </c:numCache>
            </c:numRef>
          </c:val>
          <c:extLst>
            <c:ext xmlns:c16="http://schemas.microsoft.com/office/drawing/2014/chart" uri="{C3380CC4-5D6E-409C-BE32-E72D297353CC}">
              <c16:uniqueId val="{00000002-0E82-47BB-892A-503B3F4E81E1}"/>
            </c:ext>
          </c:extLst>
        </c:ser>
        <c:dLbls>
          <c:dLblPos val="ctr"/>
          <c:showLegendKey val="0"/>
          <c:showVal val="1"/>
          <c:showCatName val="0"/>
          <c:showSerName val="0"/>
          <c:showPercent val="0"/>
          <c:showBubbleSize val="0"/>
        </c:dLbls>
        <c:gapWidth val="150"/>
        <c:overlap val="100"/>
        <c:axId val="-737305792"/>
        <c:axId val="-737304160"/>
      </c:barChart>
      <c:catAx>
        <c:axId val="-737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37304160"/>
        <c:crosses val="autoZero"/>
        <c:auto val="1"/>
        <c:lblAlgn val="ctr"/>
        <c:lblOffset val="100"/>
        <c:noMultiLvlLbl val="0"/>
      </c:catAx>
      <c:valAx>
        <c:axId val="-73730416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37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Hoja1!$D$10</c:f>
              <c:strCache>
                <c:ptCount val="1"/>
                <c:pt idx="0">
                  <c:v>Mínimo</c:v>
                </c:pt>
              </c:strCache>
            </c:strRef>
          </c:tx>
          <c:spPr>
            <a:solidFill>
              <a:schemeClr val="accent1"/>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Hoja1!$C$11:$C$13</c:f>
              <c:strCache>
                <c:ptCount val="3"/>
                <c:pt idx="0">
                  <c:v>Batan Grande</c:v>
                </c:pt>
                <c:pt idx="1">
                  <c:v>Jayanca</c:v>
                </c:pt>
                <c:pt idx="2">
                  <c:v>Túcume </c:v>
                </c:pt>
              </c:strCache>
            </c:strRef>
          </c:cat>
          <c:val>
            <c:numRef>
              <c:f>Hoja1!$D$11:$D$13</c:f>
              <c:numCache>
                <c:formatCode>0.00</c:formatCode>
                <c:ptCount val="3"/>
                <c:pt idx="0">
                  <c:v>3800</c:v>
                </c:pt>
                <c:pt idx="1">
                  <c:v>2900</c:v>
                </c:pt>
                <c:pt idx="2">
                  <c:v>3300</c:v>
                </c:pt>
              </c:numCache>
            </c:numRef>
          </c:val>
          <c:extLst>
            <c:ext xmlns:c16="http://schemas.microsoft.com/office/drawing/2014/chart" uri="{C3380CC4-5D6E-409C-BE32-E72D297353CC}">
              <c16:uniqueId val="{00000000-4D17-44ED-98F9-C687BF5D3CB1}"/>
            </c:ext>
          </c:extLst>
        </c:ser>
        <c:ser>
          <c:idx val="1"/>
          <c:order val="1"/>
          <c:tx>
            <c:strRef>
              <c:f>Hoja1!$E$10:$F$10</c:f>
              <c:strCache>
                <c:ptCount val="1"/>
                <c:pt idx="0">
                  <c:v>Máximo</c:v>
                </c:pt>
              </c:strCache>
            </c:strRef>
          </c:tx>
          <c:spPr>
            <a:solidFill>
              <a:schemeClr val="accent2"/>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Hoja1!$C$11:$C$13</c:f>
              <c:strCache>
                <c:ptCount val="3"/>
                <c:pt idx="0">
                  <c:v>Batan Grande</c:v>
                </c:pt>
                <c:pt idx="1">
                  <c:v>Jayanca</c:v>
                </c:pt>
                <c:pt idx="2">
                  <c:v>Túcume </c:v>
                </c:pt>
              </c:strCache>
            </c:strRef>
          </c:cat>
          <c:val>
            <c:numRef>
              <c:f>Hoja1!$E$11:$E$13</c:f>
              <c:numCache>
                <c:formatCode>0.00</c:formatCode>
                <c:ptCount val="3"/>
                <c:pt idx="0">
                  <c:v>8300</c:v>
                </c:pt>
                <c:pt idx="1">
                  <c:v>4200</c:v>
                </c:pt>
                <c:pt idx="2">
                  <c:v>5700</c:v>
                </c:pt>
              </c:numCache>
            </c:numRef>
          </c:val>
          <c:extLst>
            <c:ext xmlns:c16="http://schemas.microsoft.com/office/drawing/2014/chart" uri="{C3380CC4-5D6E-409C-BE32-E72D297353CC}">
              <c16:uniqueId val="{00000001-4D17-44ED-98F9-C687BF5D3CB1}"/>
            </c:ext>
          </c:extLst>
        </c:ser>
        <c:dLbls>
          <c:showLegendKey val="0"/>
          <c:showVal val="0"/>
          <c:showCatName val="0"/>
          <c:showSerName val="0"/>
          <c:showPercent val="0"/>
          <c:showBubbleSize val="0"/>
        </c:dLbls>
        <c:gapWidth val="150"/>
        <c:shape val="box"/>
        <c:axId val="-737300896"/>
        <c:axId val="-737305248"/>
        <c:axId val="0"/>
      </c:bar3DChart>
      <c:catAx>
        <c:axId val="-737300896"/>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en-US"/>
          </a:p>
        </c:txPr>
        <c:crossAx val="-737305248"/>
        <c:crosses val="autoZero"/>
        <c:auto val="1"/>
        <c:lblAlgn val="ctr"/>
        <c:lblOffset val="100"/>
        <c:noMultiLvlLbl val="0"/>
      </c:catAx>
      <c:valAx>
        <c:axId val="-7373052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37300896"/>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6.3768115942028983E-2"/>
          <c:w val="0.93888888888888888"/>
          <c:h val="0.61582426109779753"/>
        </c:manualLayout>
      </c:layout>
      <c:bar3DChart>
        <c:barDir val="col"/>
        <c:grouping val="clustered"/>
        <c:varyColors val="0"/>
        <c:ser>
          <c:idx val="0"/>
          <c:order val="0"/>
          <c:tx>
            <c:strRef>
              <c:f>Hoja1!$D$64</c:f>
              <c:strCache>
                <c:ptCount val="1"/>
                <c:pt idx="0">
                  <c:v>mínimo</c:v>
                </c:pt>
              </c:strCache>
            </c:strRef>
          </c:tx>
          <c:spPr>
            <a:solidFill>
              <a:schemeClr val="accent1"/>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Hoja1!$C$65:$C$67</c:f>
              <c:strCache>
                <c:ptCount val="3"/>
                <c:pt idx="0">
                  <c:v>Batan grande</c:v>
                </c:pt>
                <c:pt idx="1">
                  <c:v>Jayanca</c:v>
                </c:pt>
                <c:pt idx="2">
                  <c:v>Túcume</c:v>
                </c:pt>
              </c:strCache>
            </c:strRef>
          </c:cat>
          <c:val>
            <c:numRef>
              <c:f>Hoja1!$D$65:$D$67</c:f>
              <c:numCache>
                <c:formatCode>General</c:formatCode>
                <c:ptCount val="3"/>
                <c:pt idx="0">
                  <c:v>7000</c:v>
                </c:pt>
                <c:pt idx="1">
                  <c:v>4600</c:v>
                </c:pt>
                <c:pt idx="2">
                  <c:v>6000</c:v>
                </c:pt>
              </c:numCache>
            </c:numRef>
          </c:val>
          <c:extLst>
            <c:ext xmlns:c16="http://schemas.microsoft.com/office/drawing/2014/chart" uri="{C3380CC4-5D6E-409C-BE32-E72D297353CC}">
              <c16:uniqueId val="{00000000-C0D7-4193-A34A-FCC4A4C53D3B}"/>
            </c:ext>
          </c:extLst>
        </c:ser>
        <c:ser>
          <c:idx val="1"/>
          <c:order val="1"/>
          <c:tx>
            <c:strRef>
              <c:f>Hoja1!$E$64</c:f>
              <c:strCache>
                <c:ptCount val="1"/>
                <c:pt idx="0">
                  <c:v>máximo</c:v>
                </c:pt>
              </c:strCache>
            </c:strRef>
          </c:tx>
          <c:spPr>
            <a:solidFill>
              <a:schemeClr val="accent2"/>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Hoja1!$C$65:$C$67</c:f>
              <c:strCache>
                <c:ptCount val="3"/>
                <c:pt idx="0">
                  <c:v>Batan grande</c:v>
                </c:pt>
                <c:pt idx="1">
                  <c:v>Jayanca</c:v>
                </c:pt>
                <c:pt idx="2">
                  <c:v>Túcume</c:v>
                </c:pt>
              </c:strCache>
            </c:strRef>
          </c:cat>
          <c:val>
            <c:numRef>
              <c:f>Hoja1!$E$65:$E$67</c:f>
              <c:numCache>
                <c:formatCode>General</c:formatCode>
                <c:ptCount val="3"/>
                <c:pt idx="0">
                  <c:v>15000</c:v>
                </c:pt>
                <c:pt idx="1">
                  <c:v>8000</c:v>
                </c:pt>
                <c:pt idx="2">
                  <c:v>11000</c:v>
                </c:pt>
              </c:numCache>
            </c:numRef>
          </c:val>
          <c:extLst>
            <c:ext xmlns:c16="http://schemas.microsoft.com/office/drawing/2014/chart" uri="{C3380CC4-5D6E-409C-BE32-E72D297353CC}">
              <c16:uniqueId val="{00000001-C0D7-4193-A34A-FCC4A4C53D3B}"/>
            </c:ext>
          </c:extLst>
        </c:ser>
        <c:dLbls>
          <c:showLegendKey val="0"/>
          <c:showVal val="1"/>
          <c:showCatName val="0"/>
          <c:showSerName val="0"/>
          <c:showPercent val="0"/>
          <c:showBubbleSize val="0"/>
        </c:dLbls>
        <c:gapWidth val="150"/>
        <c:shape val="box"/>
        <c:axId val="-737312320"/>
        <c:axId val="-737302528"/>
        <c:axId val="0"/>
      </c:bar3DChart>
      <c:catAx>
        <c:axId val="-737312320"/>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en-US"/>
          </a:p>
        </c:txPr>
        <c:crossAx val="-737302528"/>
        <c:crosses val="autoZero"/>
        <c:auto val="1"/>
        <c:lblAlgn val="ctr"/>
        <c:lblOffset val="100"/>
        <c:noMultiLvlLbl val="0"/>
      </c:catAx>
      <c:valAx>
        <c:axId val="-7373025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37312320"/>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Hoja1!$D$45</c:f>
              <c:strCache>
                <c:ptCount val="1"/>
                <c:pt idx="0">
                  <c:v>Mínimo</c:v>
                </c:pt>
              </c:strCache>
            </c:strRef>
          </c:tx>
          <c:spPr>
            <a:solidFill>
              <a:schemeClr val="accent1"/>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Hoja1!$C$46:$C$48</c:f>
              <c:strCache>
                <c:ptCount val="3"/>
                <c:pt idx="0">
                  <c:v>Batan Grande</c:v>
                </c:pt>
                <c:pt idx="1">
                  <c:v>Jayanca</c:v>
                </c:pt>
                <c:pt idx="2">
                  <c:v>Túcume </c:v>
                </c:pt>
              </c:strCache>
            </c:strRef>
          </c:cat>
          <c:val>
            <c:numRef>
              <c:f>Hoja1!$D$46:$D$48</c:f>
              <c:numCache>
                <c:formatCode>0.00</c:formatCode>
                <c:ptCount val="3"/>
                <c:pt idx="0">
                  <c:v>3200</c:v>
                </c:pt>
                <c:pt idx="1">
                  <c:v>1700</c:v>
                </c:pt>
                <c:pt idx="2">
                  <c:v>2700</c:v>
                </c:pt>
              </c:numCache>
            </c:numRef>
          </c:val>
          <c:extLst>
            <c:ext xmlns:c16="http://schemas.microsoft.com/office/drawing/2014/chart" uri="{C3380CC4-5D6E-409C-BE32-E72D297353CC}">
              <c16:uniqueId val="{00000000-E50E-459F-9B9B-22CCA7975A19}"/>
            </c:ext>
          </c:extLst>
        </c:ser>
        <c:ser>
          <c:idx val="1"/>
          <c:order val="1"/>
          <c:tx>
            <c:strRef>
              <c:f>Hoja1!$E$45</c:f>
              <c:strCache>
                <c:ptCount val="1"/>
                <c:pt idx="0">
                  <c:v>Máximo</c:v>
                </c:pt>
              </c:strCache>
            </c:strRef>
          </c:tx>
          <c:spPr>
            <a:solidFill>
              <a:schemeClr val="accent2"/>
            </a:solidFill>
            <a:ln>
              <a:noFill/>
            </a:ln>
            <a:effectLst/>
            <a:sp3d/>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Hoja1!$C$46:$C$48</c:f>
              <c:strCache>
                <c:ptCount val="3"/>
                <c:pt idx="0">
                  <c:v>Batan Grande</c:v>
                </c:pt>
                <c:pt idx="1">
                  <c:v>Jayanca</c:v>
                </c:pt>
                <c:pt idx="2">
                  <c:v>Túcume </c:v>
                </c:pt>
              </c:strCache>
            </c:strRef>
          </c:cat>
          <c:val>
            <c:numRef>
              <c:f>Hoja1!$E$46:$E$48</c:f>
              <c:numCache>
                <c:formatCode>0.00</c:formatCode>
                <c:ptCount val="3"/>
                <c:pt idx="0">
                  <c:v>6700</c:v>
                </c:pt>
                <c:pt idx="1">
                  <c:v>3800</c:v>
                </c:pt>
                <c:pt idx="2">
                  <c:v>5300</c:v>
                </c:pt>
              </c:numCache>
            </c:numRef>
          </c:val>
          <c:extLst>
            <c:ext xmlns:c16="http://schemas.microsoft.com/office/drawing/2014/chart" uri="{C3380CC4-5D6E-409C-BE32-E72D297353CC}">
              <c16:uniqueId val="{00000001-E50E-459F-9B9B-22CCA7975A19}"/>
            </c:ext>
          </c:extLst>
        </c:ser>
        <c:dLbls>
          <c:showLegendKey val="0"/>
          <c:showVal val="1"/>
          <c:showCatName val="0"/>
          <c:showSerName val="0"/>
          <c:showPercent val="0"/>
          <c:showBubbleSize val="0"/>
        </c:dLbls>
        <c:gapWidth val="150"/>
        <c:shape val="box"/>
        <c:axId val="-737311776"/>
        <c:axId val="-737309056"/>
        <c:axId val="0"/>
      </c:bar3DChart>
      <c:catAx>
        <c:axId val="-737311776"/>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en-US"/>
          </a:p>
        </c:txPr>
        <c:crossAx val="-737309056"/>
        <c:crosses val="autoZero"/>
        <c:auto val="1"/>
        <c:lblAlgn val="ctr"/>
        <c:lblOffset val="100"/>
        <c:noMultiLvlLbl val="0"/>
      </c:catAx>
      <c:valAx>
        <c:axId val="-73730905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37311776"/>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Hoja1!$D$68:$D$72</c:f>
              <c:strCache>
                <c:ptCount val="5"/>
                <c:pt idx="0">
                  <c:v>1 Ha</c:v>
                </c:pt>
                <c:pt idx="1">
                  <c:v>2 Ha</c:v>
                </c:pt>
                <c:pt idx="2">
                  <c:v>3 Ha</c:v>
                </c:pt>
                <c:pt idx="3">
                  <c:v>4 Ha</c:v>
                </c:pt>
                <c:pt idx="4">
                  <c:v>5 Ha</c:v>
                </c:pt>
              </c:strCache>
            </c:strRef>
          </c:cat>
          <c:val>
            <c:numRef>
              <c:f>Hoja1!$F$68:$F$72</c:f>
              <c:numCache>
                <c:formatCode>0.0</c:formatCode>
                <c:ptCount val="5"/>
                <c:pt idx="0">
                  <c:v>38.299999999999997</c:v>
                </c:pt>
                <c:pt idx="1">
                  <c:v>45</c:v>
                </c:pt>
                <c:pt idx="2">
                  <c:v>10</c:v>
                </c:pt>
                <c:pt idx="3">
                  <c:v>3.3</c:v>
                </c:pt>
                <c:pt idx="4">
                  <c:v>3.3</c:v>
                </c:pt>
              </c:numCache>
            </c:numRef>
          </c:val>
          <c:extLst>
            <c:ext xmlns:c16="http://schemas.microsoft.com/office/drawing/2014/chart" uri="{C3380CC4-5D6E-409C-BE32-E72D297353CC}">
              <c16:uniqueId val="{00000000-36C3-4494-B6DF-074764DF396B}"/>
            </c:ext>
          </c:extLst>
        </c:ser>
        <c:dLbls>
          <c:dLblPos val="outEnd"/>
          <c:showLegendKey val="0"/>
          <c:showVal val="1"/>
          <c:showCatName val="0"/>
          <c:showSerName val="0"/>
          <c:showPercent val="0"/>
          <c:showBubbleSize val="0"/>
        </c:dLbls>
        <c:gapWidth val="182"/>
        <c:axId val="-915199760"/>
        <c:axId val="-915200848"/>
      </c:barChart>
      <c:catAx>
        <c:axId val="-915199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5200848"/>
        <c:crosses val="autoZero"/>
        <c:auto val="1"/>
        <c:lblAlgn val="ctr"/>
        <c:lblOffset val="100"/>
        <c:noMultiLvlLbl val="0"/>
      </c:catAx>
      <c:valAx>
        <c:axId val="-91520084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519976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06-4641-8B07-1581195A94C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06-4641-8B07-1581195A94CD}"/>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Hoja1!$D$83:$D$84</c:f>
              <c:strCache>
                <c:ptCount val="2"/>
                <c:pt idx="0">
                  <c:v>Asociado</c:v>
                </c:pt>
                <c:pt idx="1">
                  <c:v>Monocultivo</c:v>
                </c:pt>
              </c:strCache>
            </c:strRef>
          </c:cat>
          <c:val>
            <c:numRef>
              <c:f>Hoja1!$F$83:$F$84</c:f>
              <c:numCache>
                <c:formatCode>General</c:formatCode>
                <c:ptCount val="2"/>
                <c:pt idx="0">
                  <c:v>8.3000000000000007</c:v>
                </c:pt>
                <c:pt idx="1">
                  <c:v>91.7</c:v>
                </c:pt>
              </c:numCache>
            </c:numRef>
          </c:val>
          <c:extLst>
            <c:ext xmlns:c16="http://schemas.microsoft.com/office/drawing/2014/chart" uri="{C3380CC4-5D6E-409C-BE32-E72D297353CC}">
              <c16:uniqueId val="{00000004-EA06-4641-8B07-1581195A94C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Hoja1!$D$95:$D$98</c:f>
              <c:strCache>
                <c:ptCount val="4"/>
                <c:pt idx="0">
                  <c:v>Enero</c:v>
                </c:pt>
                <c:pt idx="1">
                  <c:v>Febrero</c:v>
                </c:pt>
                <c:pt idx="2">
                  <c:v>Marzo</c:v>
                </c:pt>
                <c:pt idx="3">
                  <c:v>Abril</c:v>
                </c:pt>
              </c:strCache>
            </c:strRef>
          </c:cat>
          <c:val>
            <c:numRef>
              <c:f>Hoja1!$F$95:$F$98</c:f>
              <c:numCache>
                <c:formatCode>0.0</c:formatCode>
                <c:ptCount val="4"/>
                <c:pt idx="0" formatCode="General">
                  <c:v>56.7</c:v>
                </c:pt>
                <c:pt idx="1">
                  <c:v>20</c:v>
                </c:pt>
                <c:pt idx="2" formatCode="General">
                  <c:v>16.7</c:v>
                </c:pt>
                <c:pt idx="3" formatCode="General">
                  <c:v>6.7</c:v>
                </c:pt>
              </c:numCache>
            </c:numRef>
          </c:val>
          <c:extLst>
            <c:ext xmlns:c16="http://schemas.microsoft.com/office/drawing/2014/chart" uri="{C3380CC4-5D6E-409C-BE32-E72D297353CC}">
              <c16:uniqueId val="{00000000-0579-4C53-BA6E-BAD61FBC8631}"/>
            </c:ext>
          </c:extLst>
        </c:ser>
        <c:dLbls>
          <c:dLblPos val="outEnd"/>
          <c:showLegendKey val="0"/>
          <c:showVal val="1"/>
          <c:showCatName val="0"/>
          <c:showSerName val="0"/>
          <c:showPercent val="0"/>
          <c:showBubbleSize val="0"/>
        </c:dLbls>
        <c:gapWidth val="182"/>
        <c:axId val="-915203024"/>
        <c:axId val="-915198128"/>
      </c:barChart>
      <c:catAx>
        <c:axId val="-91520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5198128"/>
        <c:crosses val="autoZero"/>
        <c:auto val="1"/>
        <c:lblAlgn val="ctr"/>
        <c:lblOffset val="100"/>
        <c:noMultiLvlLbl val="0"/>
      </c:catAx>
      <c:valAx>
        <c:axId val="-91519812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1520302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Hoja1!$D$123:$D$125</c:f>
              <c:strCache>
                <c:ptCount val="3"/>
                <c:pt idx="0">
                  <c:v>Gravedad</c:v>
                </c:pt>
                <c:pt idx="1">
                  <c:v>Noria</c:v>
                </c:pt>
                <c:pt idx="2">
                  <c:v>Pozo tubular</c:v>
                </c:pt>
              </c:strCache>
            </c:strRef>
          </c:cat>
          <c:val>
            <c:numRef>
              <c:f>Hoja1!$F$123:$F$125</c:f>
              <c:numCache>
                <c:formatCode>0.0</c:formatCode>
                <c:ptCount val="3"/>
                <c:pt idx="0">
                  <c:v>100</c:v>
                </c:pt>
                <c:pt idx="1">
                  <c:v>0</c:v>
                </c:pt>
                <c:pt idx="2">
                  <c:v>0</c:v>
                </c:pt>
              </c:numCache>
            </c:numRef>
          </c:val>
          <c:extLst>
            <c:ext xmlns:c16="http://schemas.microsoft.com/office/drawing/2014/chart" uri="{C3380CC4-5D6E-409C-BE32-E72D297353CC}">
              <c16:uniqueId val="{00000000-A6D7-4298-8901-3237A102609F}"/>
            </c:ext>
          </c:extLst>
        </c:ser>
        <c:dLbls>
          <c:dLblPos val="outEnd"/>
          <c:showLegendKey val="0"/>
          <c:showVal val="1"/>
          <c:showCatName val="0"/>
          <c:showSerName val="0"/>
          <c:showPercent val="0"/>
          <c:showBubbleSize val="0"/>
        </c:dLbls>
        <c:gapWidth val="219"/>
        <c:overlap val="-27"/>
        <c:axId val="-915197584"/>
        <c:axId val="-915197040"/>
      </c:barChart>
      <c:catAx>
        <c:axId val="-91519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915197040"/>
        <c:crosses val="autoZero"/>
        <c:auto val="1"/>
        <c:lblAlgn val="ctr"/>
        <c:lblOffset val="100"/>
        <c:noMultiLvlLbl val="0"/>
      </c:catAx>
      <c:valAx>
        <c:axId val="-9151970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91519758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15F-4B47-BA29-BE80C6DD535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15F-4B47-BA29-BE80C6DD535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Hoja1!$D$138:$D$139</c:f>
              <c:strCache>
                <c:ptCount val="2"/>
                <c:pt idx="0">
                  <c:v>No</c:v>
                </c:pt>
                <c:pt idx="1">
                  <c:v>Si</c:v>
                </c:pt>
              </c:strCache>
            </c:strRef>
          </c:cat>
          <c:val>
            <c:numRef>
              <c:f>Hoja1!$F$138:$F$139</c:f>
              <c:numCache>
                <c:formatCode>General</c:formatCode>
                <c:ptCount val="2"/>
                <c:pt idx="0">
                  <c:v>58.3</c:v>
                </c:pt>
                <c:pt idx="1">
                  <c:v>41.7</c:v>
                </c:pt>
              </c:numCache>
            </c:numRef>
          </c:val>
          <c:extLst>
            <c:ext xmlns:c16="http://schemas.microsoft.com/office/drawing/2014/chart" uri="{C3380CC4-5D6E-409C-BE32-E72D297353CC}">
              <c16:uniqueId val="{00000004-F15F-4B47-BA29-BE80C6DD535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6971B-DF89-47E6-B145-965730EF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182</Pages>
  <Words>38665</Words>
  <Characters>220392</Characters>
  <Application>Microsoft Office Word</Application>
  <DocSecurity>0</DocSecurity>
  <Lines>1836</Lines>
  <Paragraphs>517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Hannronico</cp:lastModifiedBy>
  <cp:revision>2</cp:revision>
  <cp:lastPrinted>2019-07-01T14:36:00Z</cp:lastPrinted>
  <dcterms:created xsi:type="dcterms:W3CDTF">2020-01-09T15:04:00Z</dcterms:created>
  <dcterms:modified xsi:type="dcterms:W3CDTF">2020-01-09T15:04:00Z</dcterms:modified>
</cp:coreProperties>
</file>