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F2030" w:rsidRDefault="00FB6AB8" w:rsidP="009828D1">
      <w:pPr>
        <w:jc w:val="center"/>
        <w:rPr>
          <w:rFonts w:ascii="Arial" w:hAnsi="Arial" w:cs="Arial"/>
          <w:b/>
          <w:sz w:val="36"/>
          <w:szCs w:val="36"/>
        </w:rPr>
      </w:pPr>
      <w:r>
        <w:rPr>
          <w:noProof/>
          <w:lang w:eastAsia="es-PE"/>
        </w:rPr>
        <w:drawing>
          <wp:anchor distT="0" distB="0" distL="114300" distR="114300" simplePos="0" relativeHeight="251650048" behindDoc="0" locked="0" layoutInCell="1" allowOverlap="1" wp14:anchorId="48F75AE0" wp14:editId="546631BE">
            <wp:simplePos x="0" y="0"/>
            <wp:positionH relativeFrom="column">
              <wp:posOffset>-51435</wp:posOffset>
            </wp:positionH>
            <wp:positionV relativeFrom="paragraph">
              <wp:posOffset>352425</wp:posOffset>
            </wp:positionV>
            <wp:extent cx="999690" cy="1069340"/>
            <wp:effectExtent l="0" t="0" r="0" b="0"/>
            <wp:wrapNone/>
            <wp:docPr id="1" name="Imagen 1" descr="Resultado de imagen para logos ud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ultado de imagen para logos udch"/>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99690" cy="106934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s-PE"/>
        </w:rPr>
        <w:drawing>
          <wp:anchor distT="0" distB="0" distL="114300" distR="114300" simplePos="0" relativeHeight="251651072" behindDoc="0" locked="0" layoutInCell="1" allowOverlap="1" wp14:anchorId="39EC883B" wp14:editId="423302CB">
            <wp:simplePos x="0" y="0"/>
            <wp:positionH relativeFrom="column">
              <wp:posOffset>4520565</wp:posOffset>
            </wp:positionH>
            <wp:positionV relativeFrom="paragraph">
              <wp:posOffset>352425</wp:posOffset>
            </wp:positionV>
            <wp:extent cx="1019175" cy="1069340"/>
            <wp:effectExtent l="0" t="0" r="9525" b="0"/>
            <wp:wrapNone/>
            <wp:docPr id="2" name="Imagen 2" descr="Resultado de imagen para logos udch facultad de derech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esultado de imagen para logos udch facultad de derecho"/>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19175" cy="10693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828D1" w:rsidRPr="00FB6AB8" w:rsidRDefault="009828D1" w:rsidP="009828D1">
      <w:pPr>
        <w:jc w:val="center"/>
        <w:rPr>
          <w:rFonts w:ascii="Arial" w:hAnsi="Arial" w:cs="Arial"/>
          <w:b/>
          <w:sz w:val="40"/>
          <w:szCs w:val="40"/>
        </w:rPr>
      </w:pPr>
      <w:r w:rsidRPr="00FB6AB8">
        <w:rPr>
          <w:rFonts w:ascii="Arial" w:hAnsi="Arial" w:cs="Arial"/>
          <w:b/>
          <w:sz w:val="40"/>
          <w:szCs w:val="40"/>
        </w:rPr>
        <w:t xml:space="preserve">UNIVERSIDAD PARTICULAR </w:t>
      </w:r>
    </w:p>
    <w:p w:rsidR="009828D1" w:rsidRPr="00FB6AB8" w:rsidRDefault="009828D1" w:rsidP="009828D1">
      <w:pPr>
        <w:jc w:val="center"/>
        <w:rPr>
          <w:rFonts w:ascii="Arial" w:hAnsi="Arial" w:cs="Arial"/>
          <w:b/>
          <w:sz w:val="40"/>
          <w:szCs w:val="40"/>
        </w:rPr>
      </w:pPr>
      <w:r w:rsidRPr="00FB6AB8">
        <w:rPr>
          <w:rFonts w:ascii="Arial" w:hAnsi="Arial" w:cs="Arial"/>
          <w:b/>
          <w:sz w:val="40"/>
          <w:szCs w:val="40"/>
        </w:rPr>
        <w:t>DE CHICLAYO</w:t>
      </w:r>
    </w:p>
    <w:p w:rsidR="004F021B" w:rsidRPr="006C089E" w:rsidRDefault="004F021B" w:rsidP="009828D1">
      <w:pPr>
        <w:jc w:val="center"/>
        <w:rPr>
          <w:rFonts w:ascii="Arial" w:hAnsi="Arial" w:cs="Arial"/>
          <w:b/>
          <w:sz w:val="36"/>
          <w:szCs w:val="36"/>
        </w:rPr>
      </w:pPr>
    </w:p>
    <w:p w:rsidR="009828D1" w:rsidRPr="00FB6AB8" w:rsidRDefault="009828D1" w:rsidP="009828D1">
      <w:pPr>
        <w:jc w:val="center"/>
        <w:rPr>
          <w:rFonts w:ascii="Arial" w:hAnsi="Arial" w:cs="Arial"/>
          <w:b/>
          <w:sz w:val="40"/>
          <w:szCs w:val="40"/>
        </w:rPr>
      </w:pPr>
      <w:r w:rsidRPr="00FB6AB8">
        <w:rPr>
          <w:rFonts w:ascii="Arial" w:hAnsi="Arial" w:cs="Arial"/>
          <w:b/>
          <w:sz w:val="40"/>
          <w:szCs w:val="40"/>
        </w:rPr>
        <w:t>Facultad de Derecho y Educación</w:t>
      </w:r>
    </w:p>
    <w:p w:rsidR="004F021B" w:rsidRDefault="004F021B" w:rsidP="004F021B">
      <w:pPr>
        <w:jc w:val="center"/>
        <w:rPr>
          <w:rFonts w:ascii="Arial" w:hAnsi="Arial" w:cs="Arial"/>
          <w:b/>
          <w:sz w:val="36"/>
          <w:szCs w:val="36"/>
        </w:rPr>
      </w:pPr>
    </w:p>
    <w:p w:rsidR="00580144" w:rsidRDefault="004F021B" w:rsidP="004F021B">
      <w:pPr>
        <w:jc w:val="center"/>
        <w:rPr>
          <w:rFonts w:ascii="Arial" w:hAnsi="Arial" w:cs="Arial"/>
          <w:b/>
          <w:sz w:val="36"/>
          <w:szCs w:val="36"/>
        </w:rPr>
      </w:pPr>
      <w:r w:rsidRPr="004F021B">
        <w:rPr>
          <w:rFonts w:ascii="Arial" w:hAnsi="Arial" w:cs="Arial"/>
          <w:b/>
          <w:sz w:val="36"/>
          <w:szCs w:val="36"/>
        </w:rPr>
        <w:t>Título de la Tesis</w:t>
      </w:r>
    </w:p>
    <w:p w:rsidR="004F021B" w:rsidRDefault="004F021B" w:rsidP="004F021B">
      <w:pPr>
        <w:jc w:val="center"/>
        <w:rPr>
          <w:rFonts w:ascii="Arial" w:hAnsi="Arial" w:cs="Arial"/>
          <w:b/>
          <w:sz w:val="36"/>
          <w:szCs w:val="36"/>
        </w:rPr>
      </w:pPr>
    </w:p>
    <w:p w:rsidR="004F021B" w:rsidRDefault="004F021B" w:rsidP="004F021B">
      <w:pPr>
        <w:pStyle w:val="NormalWeb"/>
        <w:shd w:val="clear" w:color="auto" w:fill="FFFFFF"/>
        <w:spacing w:before="0" w:beforeAutospacing="0" w:after="0" w:afterAutospacing="0" w:line="360" w:lineRule="auto"/>
        <w:ind w:left="1134" w:right="282"/>
        <w:jc w:val="both"/>
        <w:rPr>
          <w:rFonts w:ascii="Arial" w:hAnsi="Arial" w:cs="Arial"/>
          <w:b/>
          <w:color w:val="000000"/>
          <w:sz w:val="28"/>
          <w:szCs w:val="28"/>
        </w:rPr>
      </w:pPr>
      <w:r w:rsidRPr="004F021B">
        <w:rPr>
          <w:rFonts w:ascii="Arial" w:hAnsi="Arial" w:cs="Arial"/>
          <w:b/>
          <w:color w:val="000000"/>
          <w:sz w:val="28"/>
          <w:szCs w:val="28"/>
        </w:rPr>
        <w:t>LA DESNATURALIZACIÓN DEL CONTRATO SUJETO A MODALIDAD, EN LOS FUNDAMENTOS OBITER DICTUM Y RATIO DECIDENDI DE LA  JURISPRUDENCIA DEL TRIBUNAL CONSTITUCIONAL.</w:t>
      </w:r>
    </w:p>
    <w:p w:rsidR="004F2030" w:rsidRDefault="004F2030" w:rsidP="004F021B">
      <w:pPr>
        <w:pStyle w:val="NormalWeb"/>
        <w:shd w:val="clear" w:color="auto" w:fill="FFFFFF"/>
        <w:spacing w:before="0" w:beforeAutospacing="0" w:after="0" w:afterAutospacing="0" w:line="360" w:lineRule="auto"/>
        <w:ind w:left="1134" w:right="282"/>
        <w:jc w:val="both"/>
        <w:rPr>
          <w:rFonts w:ascii="Arial" w:hAnsi="Arial" w:cs="Arial"/>
          <w:b/>
          <w:color w:val="000000"/>
          <w:sz w:val="28"/>
          <w:szCs w:val="28"/>
        </w:rPr>
      </w:pPr>
    </w:p>
    <w:p w:rsidR="004F2030" w:rsidRDefault="004F2030" w:rsidP="004F2030">
      <w:pPr>
        <w:pStyle w:val="NormalWeb"/>
        <w:shd w:val="clear" w:color="auto" w:fill="FFFFFF"/>
        <w:spacing w:before="0" w:beforeAutospacing="0" w:after="0" w:afterAutospacing="0" w:line="360" w:lineRule="auto"/>
        <w:ind w:left="1134" w:right="282"/>
        <w:jc w:val="center"/>
        <w:rPr>
          <w:rFonts w:ascii="Arial" w:hAnsi="Arial" w:cs="Arial"/>
          <w:b/>
          <w:color w:val="000000"/>
          <w:sz w:val="28"/>
          <w:szCs w:val="28"/>
        </w:rPr>
      </w:pPr>
      <w:r>
        <w:rPr>
          <w:rFonts w:ascii="Arial" w:hAnsi="Arial" w:cs="Arial"/>
          <w:b/>
          <w:color w:val="000000"/>
          <w:sz w:val="28"/>
          <w:szCs w:val="28"/>
        </w:rPr>
        <w:t>Autor:</w:t>
      </w:r>
    </w:p>
    <w:p w:rsidR="00FB6AB8" w:rsidRDefault="00FB6AB8" w:rsidP="004F2030">
      <w:pPr>
        <w:pStyle w:val="NormalWeb"/>
        <w:shd w:val="clear" w:color="auto" w:fill="FFFFFF"/>
        <w:spacing w:before="0" w:beforeAutospacing="0" w:after="0" w:afterAutospacing="0" w:line="360" w:lineRule="auto"/>
        <w:ind w:left="1134" w:right="282"/>
        <w:jc w:val="center"/>
        <w:rPr>
          <w:rFonts w:ascii="Arial" w:hAnsi="Arial" w:cs="Arial"/>
          <w:b/>
          <w:color w:val="000000"/>
          <w:sz w:val="28"/>
          <w:szCs w:val="28"/>
        </w:rPr>
      </w:pPr>
    </w:p>
    <w:p w:rsidR="004F2030" w:rsidRDefault="004F2030" w:rsidP="004F2030">
      <w:pPr>
        <w:pStyle w:val="NormalWeb"/>
        <w:shd w:val="clear" w:color="auto" w:fill="FFFFFF"/>
        <w:spacing w:before="0" w:beforeAutospacing="0" w:after="0" w:afterAutospacing="0" w:line="360" w:lineRule="auto"/>
        <w:ind w:left="1134" w:right="282"/>
        <w:jc w:val="center"/>
        <w:rPr>
          <w:rFonts w:ascii="Arial" w:hAnsi="Arial" w:cs="Arial"/>
          <w:b/>
          <w:sz w:val="32"/>
          <w:szCs w:val="32"/>
        </w:rPr>
      </w:pPr>
      <w:r w:rsidRPr="004F2030">
        <w:rPr>
          <w:rFonts w:ascii="Arial" w:hAnsi="Arial" w:cs="Arial"/>
          <w:b/>
          <w:sz w:val="32"/>
          <w:szCs w:val="32"/>
        </w:rPr>
        <w:t>Bach. Iván Daniel Cuzquén Quevedo</w:t>
      </w:r>
    </w:p>
    <w:p w:rsidR="004F2030" w:rsidRPr="004F2030" w:rsidRDefault="004F2030" w:rsidP="004F2030">
      <w:pPr>
        <w:pStyle w:val="NormalWeb"/>
        <w:shd w:val="clear" w:color="auto" w:fill="FFFFFF"/>
        <w:spacing w:before="0" w:beforeAutospacing="0" w:after="0" w:afterAutospacing="0" w:line="360" w:lineRule="auto"/>
        <w:ind w:left="1134" w:right="282"/>
        <w:jc w:val="center"/>
        <w:rPr>
          <w:rFonts w:ascii="Arial" w:hAnsi="Arial" w:cs="Arial"/>
          <w:b/>
          <w:color w:val="000000"/>
          <w:sz w:val="32"/>
          <w:szCs w:val="32"/>
        </w:rPr>
      </w:pPr>
    </w:p>
    <w:p w:rsidR="004F021B" w:rsidRDefault="004F2030" w:rsidP="004F2030">
      <w:pPr>
        <w:jc w:val="center"/>
        <w:rPr>
          <w:rFonts w:ascii="Arial" w:hAnsi="Arial" w:cs="Arial"/>
          <w:b/>
          <w:sz w:val="28"/>
          <w:szCs w:val="28"/>
        </w:rPr>
      </w:pPr>
      <w:r>
        <w:rPr>
          <w:rFonts w:ascii="Arial" w:hAnsi="Arial" w:cs="Arial"/>
          <w:b/>
          <w:sz w:val="28"/>
          <w:szCs w:val="28"/>
        </w:rPr>
        <w:t xml:space="preserve">          </w:t>
      </w:r>
      <w:r w:rsidRPr="004F2030">
        <w:rPr>
          <w:rFonts w:ascii="Arial" w:hAnsi="Arial" w:cs="Arial"/>
          <w:b/>
          <w:sz w:val="28"/>
          <w:szCs w:val="28"/>
        </w:rPr>
        <w:t>Asesor:</w:t>
      </w:r>
    </w:p>
    <w:p w:rsidR="00FB6AB8" w:rsidRPr="004F2030" w:rsidRDefault="00FB6AB8" w:rsidP="004F2030">
      <w:pPr>
        <w:jc w:val="center"/>
        <w:rPr>
          <w:rFonts w:ascii="Arial" w:hAnsi="Arial" w:cs="Arial"/>
          <w:b/>
          <w:sz w:val="28"/>
          <w:szCs w:val="28"/>
        </w:rPr>
      </w:pPr>
    </w:p>
    <w:p w:rsidR="004F2030" w:rsidRDefault="004F2030" w:rsidP="004F021B">
      <w:pPr>
        <w:jc w:val="center"/>
        <w:rPr>
          <w:rFonts w:ascii="Arial" w:hAnsi="Arial" w:cs="Arial"/>
          <w:b/>
          <w:sz w:val="32"/>
          <w:szCs w:val="32"/>
        </w:rPr>
      </w:pPr>
      <w:r w:rsidRPr="004F2030">
        <w:rPr>
          <w:rFonts w:ascii="Arial" w:hAnsi="Arial" w:cs="Arial"/>
          <w:b/>
          <w:sz w:val="32"/>
          <w:szCs w:val="32"/>
        </w:rPr>
        <w:t>Abog. Mitridates Eleo Grillo Paico</w:t>
      </w:r>
    </w:p>
    <w:p w:rsidR="004F2030" w:rsidRDefault="004F2030" w:rsidP="004F021B">
      <w:pPr>
        <w:jc w:val="center"/>
        <w:rPr>
          <w:rFonts w:ascii="Arial" w:hAnsi="Arial" w:cs="Arial"/>
          <w:b/>
          <w:sz w:val="32"/>
          <w:szCs w:val="32"/>
        </w:rPr>
      </w:pPr>
    </w:p>
    <w:p w:rsidR="00FB6AB8" w:rsidRDefault="00FB6AB8" w:rsidP="004F021B">
      <w:pPr>
        <w:jc w:val="center"/>
        <w:rPr>
          <w:rFonts w:ascii="Arial" w:hAnsi="Arial" w:cs="Arial"/>
          <w:b/>
          <w:sz w:val="32"/>
          <w:szCs w:val="32"/>
        </w:rPr>
      </w:pPr>
    </w:p>
    <w:p w:rsidR="004F2030" w:rsidRDefault="004F2030" w:rsidP="004F021B">
      <w:pPr>
        <w:jc w:val="center"/>
        <w:rPr>
          <w:rFonts w:ascii="Arial" w:hAnsi="Arial" w:cs="Arial"/>
          <w:b/>
          <w:sz w:val="32"/>
          <w:szCs w:val="32"/>
        </w:rPr>
      </w:pPr>
      <w:r>
        <w:rPr>
          <w:rFonts w:ascii="Arial" w:hAnsi="Arial" w:cs="Arial"/>
          <w:b/>
          <w:sz w:val="32"/>
          <w:szCs w:val="32"/>
        </w:rPr>
        <w:t>Chiclayo, Lambayeque, Perú</w:t>
      </w:r>
    </w:p>
    <w:p w:rsidR="004F2030" w:rsidRDefault="004F2030" w:rsidP="004F021B">
      <w:pPr>
        <w:jc w:val="center"/>
        <w:rPr>
          <w:rFonts w:ascii="Arial" w:hAnsi="Arial" w:cs="Arial"/>
          <w:b/>
          <w:sz w:val="32"/>
          <w:szCs w:val="32"/>
        </w:rPr>
      </w:pPr>
      <w:r>
        <w:rPr>
          <w:rFonts w:ascii="Arial" w:hAnsi="Arial" w:cs="Arial"/>
          <w:b/>
          <w:sz w:val="32"/>
          <w:szCs w:val="32"/>
        </w:rPr>
        <w:t>2019</w:t>
      </w:r>
    </w:p>
    <w:p w:rsidR="00237DE9" w:rsidRDefault="00237DE9" w:rsidP="00237DE9">
      <w:pPr>
        <w:pStyle w:val="Prrafodelista"/>
        <w:spacing w:line="360" w:lineRule="auto"/>
        <w:ind w:left="567"/>
        <w:jc w:val="both"/>
        <w:rPr>
          <w:rFonts w:ascii="Arial" w:hAnsi="Arial" w:cs="Arial"/>
          <w:sz w:val="24"/>
          <w:szCs w:val="24"/>
        </w:rPr>
      </w:pPr>
      <w:r>
        <w:rPr>
          <w:rFonts w:ascii="Arial" w:hAnsi="Arial" w:cs="Arial"/>
          <w:sz w:val="24"/>
          <w:szCs w:val="24"/>
        </w:rPr>
        <w:lastRenderedPageBreak/>
        <w:t>Presentada por:</w:t>
      </w:r>
    </w:p>
    <w:p w:rsidR="00237DE9" w:rsidRDefault="00237DE9" w:rsidP="00237DE9">
      <w:pPr>
        <w:pStyle w:val="Prrafodelista"/>
        <w:spacing w:line="360" w:lineRule="auto"/>
        <w:ind w:left="567"/>
        <w:jc w:val="both"/>
        <w:rPr>
          <w:rFonts w:ascii="Arial" w:hAnsi="Arial" w:cs="Arial"/>
          <w:sz w:val="24"/>
          <w:szCs w:val="24"/>
        </w:rPr>
      </w:pPr>
    </w:p>
    <w:p w:rsidR="00237DE9" w:rsidRDefault="00237DE9" w:rsidP="00237DE9">
      <w:pPr>
        <w:pStyle w:val="Prrafodelista"/>
        <w:spacing w:line="360" w:lineRule="auto"/>
        <w:ind w:left="567"/>
        <w:jc w:val="both"/>
        <w:rPr>
          <w:rFonts w:ascii="Arial" w:hAnsi="Arial" w:cs="Arial"/>
          <w:sz w:val="24"/>
          <w:szCs w:val="24"/>
        </w:rPr>
      </w:pPr>
    </w:p>
    <w:p w:rsidR="00237DE9" w:rsidRDefault="00237DE9" w:rsidP="00237DE9">
      <w:pPr>
        <w:pStyle w:val="NormalWeb"/>
        <w:shd w:val="clear" w:color="auto" w:fill="FFFFFF"/>
        <w:spacing w:before="0" w:beforeAutospacing="0" w:after="0" w:afterAutospacing="0" w:line="360" w:lineRule="auto"/>
        <w:ind w:left="1134" w:right="282"/>
        <w:jc w:val="center"/>
        <w:rPr>
          <w:rFonts w:ascii="Arial" w:hAnsi="Arial" w:cs="Arial"/>
        </w:rPr>
      </w:pPr>
      <w:r w:rsidRPr="00FB6AB8">
        <w:rPr>
          <w:rFonts w:ascii="Arial" w:hAnsi="Arial" w:cs="Arial"/>
        </w:rPr>
        <w:t>Bachiller:</w:t>
      </w:r>
      <w:r>
        <w:rPr>
          <w:rFonts w:ascii="Arial" w:hAnsi="Arial" w:cs="Arial"/>
        </w:rPr>
        <w:t xml:space="preserve"> </w:t>
      </w:r>
      <w:r w:rsidRPr="00FB6AB8">
        <w:rPr>
          <w:rFonts w:ascii="Arial" w:hAnsi="Arial" w:cs="Arial"/>
        </w:rPr>
        <w:t>Iván Daniel Cuzquén Quevedo</w:t>
      </w:r>
    </w:p>
    <w:p w:rsidR="00237DE9" w:rsidRDefault="00237DE9" w:rsidP="00237DE9">
      <w:pPr>
        <w:pStyle w:val="NormalWeb"/>
        <w:shd w:val="clear" w:color="auto" w:fill="FFFFFF"/>
        <w:spacing w:before="0" w:beforeAutospacing="0" w:after="0" w:afterAutospacing="0" w:line="360" w:lineRule="auto"/>
        <w:ind w:left="1134" w:right="282"/>
        <w:jc w:val="center"/>
        <w:rPr>
          <w:rFonts w:ascii="Arial" w:hAnsi="Arial" w:cs="Arial"/>
        </w:rPr>
      </w:pPr>
      <w:r>
        <w:rPr>
          <w:rFonts w:ascii="Arial" w:hAnsi="Arial" w:cs="Arial"/>
        </w:rPr>
        <w:t>____________________________________</w:t>
      </w:r>
    </w:p>
    <w:p w:rsidR="00237DE9" w:rsidRPr="000D3462" w:rsidRDefault="000D3462" w:rsidP="00237DE9">
      <w:pPr>
        <w:pStyle w:val="NormalWeb"/>
        <w:shd w:val="clear" w:color="auto" w:fill="FFFFFF"/>
        <w:spacing w:before="0" w:beforeAutospacing="0" w:after="0" w:afterAutospacing="0" w:line="360" w:lineRule="auto"/>
        <w:ind w:left="1134" w:right="282"/>
        <w:jc w:val="center"/>
        <w:rPr>
          <w:rFonts w:ascii="Arial" w:hAnsi="Arial" w:cs="Arial"/>
        </w:rPr>
      </w:pPr>
      <w:r w:rsidRPr="000D3462">
        <w:rPr>
          <w:rFonts w:ascii="Arial" w:hAnsi="Arial" w:cs="Arial"/>
        </w:rPr>
        <w:t>Autor</w:t>
      </w:r>
    </w:p>
    <w:p w:rsidR="00237DE9" w:rsidRDefault="00237DE9" w:rsidP="00237DE9">
      <w:pPr>
        <w:pStyle w:val="Prrafodelista"/>
        <w:spacing w:line="360" w:lineRule="auto"/>
        <w:ind w:left="567"/>
        <w:rPr>
          <w:rFonts w:ascii="Arial" w:hAnsi="Arial" w:cs="Arial"/>
          <w:sz w:val="32"/>
          <w:szCs w:val="32"/>
        </w:rPr>
      </w:pPr>
    </w:p>
    <w:p w:rsidR="000D3462" w:rsidRDefault="000D3462" w:rsidP="00237DE9">
      <w:pPr>
        <w:pStyle w:val="Prrafodelista"/>
        <w:spacing w:line="360" w:lineRule="auto"/>
        <w:ind w:left="567"/>
        <w:rPr>
          <w:rFonts w:ascii="Arial" w:hAnsi="Arial" w:cs="Arial"/>
          <w:sz w:val="32"/>
          <w:szCs w:val="32"/>
        </w:rPr>
      </w:pPr>
    </w:p>
    <w:p w:rsidR="000D3462" w:rsidRDefault="000D3462" w:rsidP="000D3462">
      <w:pPr>
        <w:pStyle w:val="Prrafodelista"/>
        <w:ind w:left="1571"/>
        <w:jc w:val="center"/>
        <w:rPr>
          <w:rFonts w:ascii="Arial" w:hAnsi="Arial" w:cs="Arial"/>
          <w:sz w:val="24"/>
          <w:szCs w:val="24"/>
        </w:rPr>
      </w:pPr>
      <w:r w:rsidRPr="00FB6AB8">
        <w:rPr>
          <w:rFonts w:ascii="Arial" w:hAnsi="Arial" w:cs="Arial"/>
          <w:sz w:val="24"/>
          <w:szCs w:val="24"/>
        </w:rPr>
        <w:t>Abogado: Mitridates Eleo Grillo Paico</w:t>
      </w:r>
    </w:p>
    <w:p w:rsidR="000D3462" w:rsidRDefault="000D3462" w:rsidP="000D3462">
      <w:pPr>
        <w:pStyle w:val="Prrafodelista"/>
        <w:ind w:left="1571"/>
        <w:jc w:val="center"/>
        <w:rPr>
          <w:rFonts w:ascii="Arial" w:hAnsi="Arial" w:cs="Arial"/>
          <w:sz w:val="24"/>
          <w:szCs w:val="24"/>
        </w:rPr>
      </w:pPr>
      <w:r>
        <w:rPr>
          <w:rFonts w:ascii="Arial" w:hAnsi="Arial" w:cs="Arial"/>
          <w:sz w:val="24"/>
          <w:szCs w:val="24"/>
        </w:rPr>
        <w:t>_________________________________</w:t>
      </w:r>
    </w:p>
    <w:p w:rsidR="000D3462" w:rsidRDefault="000D3462" w:rsidP="000D3462">
      <w:pPr>
        <w:pStyle w:val="Prrafodelista"/>
        <w:ind w:left="1571"/>
        <w:rPr>
          <w:rFonts w:ascii="Arial" w:hAnsi="Arial" w:cs="Arial"/>
          <w:sz w:val="24"/>
          <w:szCs w:val="24"/>
        </w:rPr>
      </w:pPr>
      <w:r>
        <w:rPr>
          <w:rFonts w:ascii="Arial" w:hAnsi="Arial" w:cs="Arial"/>
          <w:sz w:val="24"/>
          <w:szCs w:val="24"/>
        </w:rPr>
        <w:t xml:space="preserve">                                           Asesor</w:t>
      </w:r>
    </w:p>
    <w:p w:rsidR="000D3462" w:rsidRDefault="000D3462" w:rsidP="00237DE9">
      <w:pPr>
        <w:pStyle w:val="Prrafodelista"/>
        <w:spacing w:line="360" w:lineRule="auto"/>
        <w:ind w:left="567"/>
        <w:rPr>
          <w:rFonts w:ascii="Arial" w:hAnsi="Arial" w:cs="Arial"/>
          <w:sz w:val="32"/>
          <w:szCs w:val="32"/>
        </w:rPr>
      </w:pPr>
    </w:p>
    <w:p w:rsidR="000D3462" w:rsidRDefault="000D3462" w:rsidP="00237DE9">
      <w:pPr>
        <w:pStyle w:val="Prrafodelista"/>
        <w:spacing w:line="360" w:lineRule="auto"/>
        <w:ind w:left="567"/>
        <w:rPr>
          <w:rFonts w:ascii="Arial" w:hAnsi="Arial" w:cs="Arial"/>
          <w:sz w:val="32"/>
          <w:szCs w:val="32"/>
        </w:rPr>
      </w:pPr>
    </w:p>
    <w:p w:rsidR="000D3462" w:rsidRDefault="000D3462" w:rsidP="00237DE9">
      <w:pPr>
        <w:pStyle w:val="Prrafodelista"/>
        <w:spacing w:line="360" w:lineRule="auto"/>
        <w:ind w:left="567"/>
        <w:rPr>
          <w:rFonts w:ascii="Arial" w:hAnsi="Arial" w:cs="Arial"/>
          <w:sz w:val="24"/>
          <w:szCs w:val="24"/>
        </w:rPr>
      </w:pPr>
      <w:r>
        <w:rPr>
          <w:rFonts w:ascii="Arial" w:hAnsi="Arial" w:cs="Arial"/>
          <w:sz w:val="24"/>
          <w:szCs w:val="24"/>
        </w:rPr>
        <w:t>Aprobada por el jurado:</w:t>
      </w:r>
    </w:p>
    <w:p w:rsidR="000D3462" w:rsidRDefault="000D3462" w:rsidP="00237DE9">
      <w:pPr>
        <w:pStyle w:val="Prrafodelista"/>
        <w:spacing w:line="360" w:lineRule="auto"/>
        <w:ind w:left="567"/>
        <w:rPr>
          <w:rFonts w:ascii="Arial" w:hAnsi="Arial" w:cs="Arial"/>
          <w:sz w:val="24"/>
          <w:szCs w:val="24"/>
        </w:rPr>
      </w:pPr>
    </w:p>
    <w:p w:rsidR="000D3462" w:rsidRDefault="000D3462" w:rsidP="00237DE9">
      <w:pPr>
        <w:pStyle w:val="Prrafodelista"/>
        <w:spacing w:line="360" w:lineRule="auto"/>
        <w:ind w:left="567"/>
        <w:rPr>
          <w:rFonts w:ascii="Arial" w:hAnsi="Arial" w:cs="Arial"/>
          <w:sz w:val="24"/>
          <w:szCs w:val="24"/>
        </w:rPr>
      </w:pPr>
    </w:p>
    <w:p w:rsidR="000D3462" w:rsidRDefault="000D3462" w:rsidP="00237DE9">
      <w:pPr>
        <w:pStyle w:val="Prrafodelista"/>
        <w:spacing w:line="360" w:lineRule="auto"/>
        <w:ind w:left="567"/>
        <w:rPr>
          <w:rFonts w:ascii="Arial" w:hAnsi="Arial" w:cs="Arial"/>
          <w:sz w:val="24"/>
          <w:szCs w:val="24"/>
        </w:rPr>
      </w:pPr>
    </w:p>
    <w:p w:rsidR="000D3462" w:rsidRDefault="000D3462" w:rsidP="000D3462">
      <w:pPr>
        <w:pStyle w:val="Prrafodelista"/>
        <w:spacing w:line="360" w:lineRule="auto"/>
        <w:ind w:left="567"/>
        <w:rPr>
          <w:rFonts w:ascii="Arial" w:hAnsi="Arial" w:cs="Arial"/>
          <w:sz w:val="24"/>
          <w:szCs w:val="24"/>
        </w:rPr>
      </w:pPr>
      <w:r>
        <w:rPr>
          <w:rFonts w:ascii="Arial" w:hAnsi="Arial" w:cs="Arial"/>
          <w:sz w:val="24"/>
          <w:szCs w:val="24"/>
        </w:rPr>
        <w:t>_________________________                          _____________________</w:t>
      </w:r>
    </w:p>
    <w:p w:rsidR="000D3462" w:rsidRDefault="000D3462" w:rsidP="000D3462">
      <w:pPr>
        <w:pStyle w:val="Prrafodelista"/>
        <w:spacing w:line="360" w:lineRule="auto"/>
        <w:ind w:left="567"/>
        <w:rPr>
          <w:rFonts w:ascii="Arial" w:hAnsi="Arial" w:cs="Arial"/>
          <w:sz w:val="24"/>
          <w:szCs w:val="24"/>
        </w:rPr>
      </w:pPr>
      <w:r>
        <w:rPr>
          <w:rFonts w:ascii="Arial" w:hAnsi="Arial" w:cs="Arial"/>
          <w:sz w:val="24"/>
          <w:szCs w:val="24"/>
        </w:rPr>
        <w:t xml:space="preserve">               Presidente                                                       Secretario</w:t>
      </w:r>
    </w:p>
    <w:p w:rsidR="000D3462" w:rsidRDefault="000D3462" w:rsidP="000D3462">
      <w:pPr>
        <w:pStyle w:val="Prrafodelista"/>
        <w:spacing w:line="360" w:lineRule="auto"/>
        <w:ind w:left="567"/>
        <w:rPr>
          <w:rFonts w:ascii="Arial" w:hAnsi="Arial" w:cs="Arial"/>
          <w:sz w:val="24"/>
          <w:szCs w:val="24"/>
        </w:rPr>
      </w:pPr>
    </w:p>
    <w:p w:rsidR="000D3462" w:rsidRDefault="000D3462" w:rsidP="000D3462">
      <w:pPr>
        <w:pStyle w:val="Prrafodelista"/>
        <w:spacing w:line="360" w:lineRule="auto"/>
        <w:ind w:left="567"/>
        <w:rPr>
          <w:rFonts w:ascii="Arial" w:hAnsi="Arial" w:cs="Arial"/>
          <w:sz w:val="24"/>
          <w:szCs w:val="24"/>
        </w:rPr>
      </w:pPr>
    </w:p>
    <w:p w:rsidR="000D3462" w:rsidRDefault="000D3462" w:rsidP="000D3462">
      <w:pPr>
        <w:pStyle w:val="Prrafodelista"/>
        <w:spacing w:line="360" w:lineRule="auto"/>
        <w:ind w:left="567"/>
        <w:rPr>
          <w:rFonts w:ascii="Arial" w:hAnsi="Arial" w:cs="Arial"/>
          <w:sz w:val="24"/>
          <w:szCs w:val="24"/>
        </w:rPr>
      </w:pPr>
    </w:p>
    <w:p w:rsidR="000D3462" w:rsidRDefault="000D3462" w:rsidP="000D3462">
      <w:pPr>
        <w:pStyle w:val="Prrafodelista"/>
        <w:spacing w:line="360" w:lineRule="auto"/>
        <w:ind w:left="567"/>
        <w:jc w:val="center"/>
        <w:rPr>
          <w:rFonts w:ascii="Arial" w:hAnsi="Arial" w:cs="Arial"/>
          <w:sz w:val="24"/>
          <w:szCs w:val="24"/>
        </w:rPr>
      </w:pPr>
      <w:r>
        <w:rPr>
          <w:rFonts w:ascii="Arial" w:hAnsi="Arial" w:cs="Arial"/>
          <w:sz w:val="24"/>
          <w:szCs w:val="24"/>
        </w:rPr>
        <w:t>_______________________________</w:t>
      </w:r>
    </w:p>
    <w:p w:rsidR="000D3462" w:rsidRDefault="000D3462" w:rsidP="000D3462">
      <w:pPr>
        <w:pStyle w:val="Prrafodelista"/>
        <w:spacing w:line="360" w:lineRule="auto"/>
        <w:ind w:left="567"/>
        <w:jc w:val="center"/>
        <w:rPr>
          <w:rFonts w:ascii="Arial" w:hAnsi="Arial" w:cs="Arial"/>
          <w:sz w:val="24"/>
          <w:szCs w:val="24"/>
        </w:rPr>
      </w:pPr>
      <w:r>
        <w:rPr>
          <w:rFonts w:ascii="Arial" w:hAnsi="Arial" w:cs="Arial"/>
          <w:sz w:val="24"/>
          <w:szCs w:val="24"/>
        </w:rPr>
        <w:t>Vocal</w:t>
      </w:r>
    </w:p>
    <w:p w:rsidR="000D3462" w:rsidRDefault="000D3462" w:rsidP="000D3462">
      <w:pPr>
        <w:pStyle w:val="Prrafodelista"/>
        <w:spacing w:line="360" w:lineRule="auto"/>
        <w:ind w:left="567"/>
        <w:jc w:val="center"/>
        <w:rPr>
          <w:rFonts w:ascii="Arial" w:hAnsi="Arial" w:cs="Arial"/>
          <w:sz w:val="24"/>
          <w:szCs w:val="24"/>
        </w:rPr>
      </w:pPr>
    </w:p>
    <w:p w:rsidR="000D3462" w:rsidRDefault="000D3462" w:rsidP="000D3462">
      <w:pPr>
        <w:pStyle w:val="Prrafodelista"/>
        <w:spacing w:line="360" w:lineRule="auto"/>
        <w:ind w:left="567"/>
        <w:jc w:val="center"/>
        <w:rPr>
          <w:rFonts w:ascii="Arial" w:hAnsi="Arial" w:cs="Arial"/>
          <w:sz w:val="24"/>
          <w:szCs w:val="24"/>
        </w:rPr>
      </w:pPr>
    </w:p>
    <w:p w:rsidR="000D3462" w:rsidRDefault="000D3462" w:rsidP="000D3462">
      <w:pPr>
        <w:pStyle w:val="Prrafodelista"/>
        <w:spacing w:line="360" w:lineRule="auto"/>
        <w:ind w:left="567"/>
        <w:jc w:val="center"/>
        <w:rPr>
          <w:rFonts w:ascii="Arial" w:hAnsi="Arial" w:cs="Arial"/>
          <w:sz w:val="24"/>
          <w:szCs w:val="24"/>
        </w:rPr>
      </w:pPr>
    </w:p>
    <w:p w:rsidR="000D3462" w:rsidRDefault="000D3462" w:rsidP="000D3462">
      <w:pPr>
        <w:pStyle w:val="Prrafodelista"/>
        <w:spacing w:line="360" w:lineRule="auto"/>
        <w:ind w:left="567"/>
        <w:jc w:val="center"/>
        <w:rPr>
          <w:rFonts w:ascii="Arial" w:hAnsi="Arial" w:cs="Arial"/>
          <w:sz w:val="24"/>
          <w:szCs w:val="24"/>
        </w:rPr>
      </w:pPr>
    </w:p>
    <w:p w:rsidR="000D3462" w:rsidRDefault="000D3462" w:rsidP="000D3462">
      <w:pPr>
        <w:pStyle w:val="Prrafodelista"/>
        <w:spacing w:line="360" w:lineRule="auto"/>
        <w:ind w:left="567"/>
        <w:jc w:val="center"/>
        <w:rPr>
          <w:rFonts w:ascii="Arial" w:hAnsi="Arial" w:cs="Arial"/>
          <w:sz w:val="24"/>
          <w:szCs w:val="24"/>
        </w:rPr>
      </w:pPr>
    </w:p>
    <w:p w:rsidR="000D3462" w:rsidRDefault="000D3462" w:rsidP="000D3462">
      <w:pPr>
        <w:pStyle w:val="Prrafodelista"/>
        <w:spacing w:line="360" w:lineRule="auto"/>
        <w:ind w:left="567"/>
        <w:jc w:val="center"/>
        <w:rPr>
          <w:rFonts w:ascii="Arial" w:hAnsi="Arial" w:cs="Arial"/>
          <w:sz w:val="24"/>
          <w:szCs w:val="24"/>
        </w:rPr>
      </w:pPr>
    </w:p>
    <w:p w:rsidR="000D3462" w:rsidRDefault="000D3462" w:rsidP="000D3462">
      <w:pPr>
        <w:pStyle w:val="Prrafodelista"/>
        <w:spacing w:line="360" w:lineRule="auto"/>
        <w:ind w:left="567"/>
        <w:jc w:val="center"/>
        <w:rPr>
          <w:rFonts w:ascii="Arial" w:hAnsi="Arial" w:cs="Arial"/>
          <w:sz w:val="24"/>
          <w:szCs w:val="24"/>
        </w:rPr>
      </w:pPr>
    </w:p>
    <w:p w:rsidR="000D3462" w:rsidRDefault="000D3462" w:rsidP="000D3462">
      <w:pPr>
        <w:pStyle w:val="Prrafodelista"/>
        <w:spacing w:line="360" w:lineRule="auto"/>
        <w:ind w:left="567"/>
        <w:jc w:val="center"/>
        <w:rPr>
          <w:rFonts w:ascii="Arial" w:hAnsi="Arial" w:cs="Arial"/>
          <w:sz w:val="24"/>
          <w:szCs w:val="24"/>
        </w:rPr>
      </w:pPr>
    </w:p>
    <w:p w:rsidR="000D3462" w:rsidRDefault="000D3462" w:rsidP="000D3462">
      <w:pPr>
        <w:pStyle w:val="Prrafodelista"/>
        <w:spacing w:line="360" w:lineRule="auto"/>
        <w:ind w:left="567"/>
        <w:jc w:val="center"/>
        <w:rPr>
          <w:rFonts w:ascii="Arial" w:hAnsi="Arial" w:cs="Arial"/>
          <w:sz w:val="24"/>
          <w:szCs w:val="24"/>
        </w:rPr>
      </w:pPr>
    </w:p>
    <w:p w:rsidR="000D3462" w:rsidRPr="00B91C85" w:rsidRDefault="000D3462" w:rsidP="000D3462">
      <w:pPr>
        <w:pStyle w:val="Prrafodelista"/>
        <w:spacing w:line="360" w:lineRule="auto"/>
        <w:ind w:left="567"/>
        <w:jc w:val="center"/>
        <w:rPr>
          <w:rFonts w:ascii="Arial" w:hAnsi="Arial" w:cs="Arial"/>
          <w:b/>
          <w:sz w:val="40"/>
          <w:szCs w:val="40"/>
        </w:rPr>
      </w:pPr>
      <w:r w:rsidRPr="00B91C85">
        <w:rPr>
          <w:rFonts w:ascii="Arial" w:hAnsi="Arial" w:cs="Arial"/>
          <w:b/>
          <w:sz w:val="40"/>
          <w:szCs w:val="40"/>
        </w:rPr>
        <w:lastRenderedPageBreak/>
        <w:t>Dedicatoria:</w:t>
      </w:r>
    </w:p>
    <w:p w:rsidR="000D3462" w:rsidRDefault="000D3462" w:rsidP="000D3462">
      <w:pPr>
        <w:pStyle w:val="Prrafodelista"/>
        <w:spacing w:line="360" w:lineRule="auto"/>
        <w:ind w:left="567"/>
        <w:jc w:val="center"/>
        <w:rPr>
          <w:rFonts w:ascii="Arial" w:hAnsi="Arial" w:cs="Arial"/>
          <w:b/>
          <w:sz w:val="28"/>
          <w:szCs w:val="28"/>
        </w:rPr>
      </w:pPr>
    </w:p>
    <w:p w:rsidR="00EE468F" w:rsidRDefault="00EE468F" w:rsidP="00EE468F">
      <w:pPr>
        <w:pStyle w:val="Prrafodelista"/>
        <w:spacing w:line="360" w:lineRule="auto"/>
        <w:ind w:left="6663" w:hanging="4678"/>
        <w:jc w:val="both"/>
        <w:rPr>
          <w:rFonts w:ascii="Arial" w:hAnsi="Arial" w:cs="Arial"/>
          <w:b/>
          <w:sz w:val="28"/>
          <w:szCs w:val="28"/>
        </w:rPr>
      </w:pPr>
      <w:r>
        <w:rPr>
          <w:rFonts w:ascii="Arial" w:hAnsi="Arial" w:cs="Arial"/>
          <w:b/>
          <w:sz w:val="28"/>
          <w:szCs w:val="28"/>
        </w:rPr>
        <w:t xml:space="preserve">Con </w:t>
      </w:r>
      <w:r w:rsidR="00156968">
        <w:rPr>
          <w:rFonts w:ascii="Arial" w:hAnsi="Arial" w:cs="Arial"/>
          <w:b/>
          <w:sz w:val="28"/>
          <w:szCs w:val="28"/>
        </w:rPr>
        <w:t>especial expresi</w:t>
      </w:r>
      <w:r w:rsidR="004C1817">
        <w:rPr>
          <w:rFonts w:ascii="Arial" w:hAnsi="Arial" w:cs="Arial"/>
          <w:b/>
          <w:sz w:val="28"/>
          <w:szCs w:val="28"/>
        </w:rPr>
        <w:t>ón emo</w:t>
      </w:r>
      <w:r w:rsidR="00156968">
        <w:rPr>
          <w:rFonts w:ascii="Arial" w:hAnsi="Arial" w:cs="Arial"/>
          <w:b/>
          <w:sz w:val="28"/>
          <w:szCs w:val="28"/>
        </w:rPr>
        <w:t>cional</w:t>
      </w:r>
      <w:r>
        <w:rPr>
          <w:rFonts w:ascii="Arial" w:hAnsi="Arial" w:cs="Arial"/>
          <w:b/>
          <w:sz w:val="28"/>
          <w:szCs w:val="28"/>
        </w:rPr>
        <w:t xml:space="preserve"> a:</w:t>
      </w:r>
    </w:p>
    <w:p w:rsidR="00EE468F" w:rsidRDefault="00EE468F" w:rsidP="00EE468F">
      <w:pPr>
        <w:pStyle w:val="Prrafodelista"/>
        <w:spacing w:line="360" w:lineRule="auto"/>
        <w:ind w:left="6663" w:hanging="4678"/>
        <w:jc w:val="both"/>
        <w:rPr>
          <w:rFonts w:ascii="Arial" w:hAnsi="Arial" w:cs="Arial"/>
          <w:b/>
          <w:sz w:val="28"/>
          <w:szCs w:val="28"/>
        </w:rPr>
      </w:pPr>
    </w:p>
    <w:p w:rsidR="00EE468F" w:rsidRDefault="00EE468F" w:rsidP="00EE468F">
      <w:pPr>
        <w:pStyle w:val="Prrafodelista"/>
        <w:spacing w:line="360" w:lineRule="auto"/>
        <w:ind w:left="6663" w:hanging="4678"/>
        <w:jc w:val="both"/>
        <w:rPr>
          <w:rFonts w:ascii="Arial" w:hAnsi="Arial" w:cs="Arial"/>
          <w:b/>
          <w:sz w:val="28"/>
          <w:szCs w:val="28"/>
        </w:rPr>
      </w:pPr>
      <w:r>
        <w:rPr>
          <w:rFonts w:ascii="Arial" w:hAnsi="Arial" w:cs="Arial"/>
          <w:b/>
          <w:sz w:val="28"/>
          <w:szCs w:val="28"/>
        </w:rPr>
        <w:t xml:space="preserve">Mis padres, por creer en mí </w:t>
      </w:r>
    </w:p>
    <w:p w:rsidR="00EE468F" w:rsidRDefault="00EE468F" w:rsidP="00EE468F">
      <w:pPr>
        <w:pStyle w:val="Prrafodelista"/>
        <w:spacing w:line="360" w:lineRule="auto"/>
        <w:ind w:left="6663" w:hanging="4678"/>
        <w:jc w:val="both"/>
        <w:rPr>
          <w:rFonts w:ascii="Arial" w:hAnsi="Arial" w:cs="Arial"/>
          <w:b/>
          <w:sz w:val="28"/>
          <w:szCs w:val="28"/>
        </w:rPr>
      </w:pPr>
      <w:r>
        <w:rPr>
          <w:rFonts w:ascii="Arial" w:hAnsi="Arial" w:cs="Arial"/>
          <w:b/>
          <w:sz w:val="28"/>
          <w:szCs w:val="28"/>
        </w:rPr>
        <w:t>y su bondad y entrega infinita.</w:t>
      </w:r>
    </w:p>
    <w:p w:rsidR="00EE468F" w:rsidRDefault="00EE468F" w:rsidP="00EE468F">
      <w:pPr>
        <w:pStyle w:val="Prrafodelista"/>
        <w:spacing w:line="360" w:lineRule="auto"/>
        <w:ind w:left="6663" w:hanging="4678"/>
        <w:jc w:val="both"/>
        <w:rPr>
          <w:rFonts w:ascii="Arial" w:hAnsi="Arial" w:cs="Arial"/>
          <w:b/>
          <w:sz w:val="28"/>
          <w:szCs w:val="28"/>
        </w:rPr>
      </w:pPr>
    </w:p>
    <w:p w:rsidR="00EE468F" w:rsidRDefault="00EE468F" w:rsidP="00EE468F">
      <w:pPr>
        <w:pStyle w:val="Prrafodelista"/>
        <w:spacing w:line="360" w:lineRule="auto"/>
        <w:ind w:left="6663" w:hanging="4678"/>
        <w:jc w:val="both"/>
        <w:rPr>
          <w:rFonts w:ascii="Arial" w:hAnsi="Arial" w:cs="Arial"/>
          <w:b/>
          <w:sz w:val="28"/>
          <w:szCs w:val="28"/>
        </w:rPr>
      </w:pPr>
    </w:p>
    <w:p w:rsidR="00EE468F" w:rsidRDefault="00EE468F" w:rsidP="00EE468F">
      <w:pPr>
        <w:pStyle w:val="Prrafodelista"/>
        <w:spacing w:line="360" w:lineRule="auto"/>
        <w:ind w:left="6663" w:hanging="4678"/>
        <w:jc w:val="both"/>
        <w:rPr>
          <w:rFonts w:ascii="Arial" w:hAnsi="Arial" w:cs="Arial"/>
          <w:b/>
          <w:sz w:val="28"/>
          <w:szCs w:val="28"/>
        </w:rPr>
      </w:pPr>
      <w:r>
        <w:rPr>
          <w:rFonts w:ascii="Arial" w:hAnsi="Arial" w:cs="Arial"/>
          <w:b/>
          <w:sz w:val="28"/>
          <w:szCs w:val="28"/>
        </w:rPr>
        <w:t xml:space="preserve">Mi esposa por su paciencia </w:t>
      </w:r>
    </w:p>
    <w:p w:rsidR="00EE468F" w:rsidRDefault="00EE468F" w:rsidP="00EE468F">
      <w:pPr>
        <w:pStyle w:val="Prrafodelista"/>
        <w:spacing w:line="360" w:lineRule="auto"/>
        <w:ind w:left="6663" w:hanging="4678"/>
        <w:jc w:val="both"/>
        <w:rPr>
          <w:rFonts w:ascii="Arial" w:hAnsi="Arial" w:cs="Arial"/>
          <w:b/>
          <w:sz w:val="28"/>
          <w:szCs w:val="28"/>
        </w:rPr>
      </w:pPr>
      <w:r>
        <w:rPr>
          <w:rFonts w:ascii="Arial" w:hAnsi="Arial" w:cs="Arial"/>
          <w:b/>
          <w:sz w:val="28"/>
          <w:szCs w:val="28"/>
        </w:rPr>
        <w:t>y apoyo permanente.</w:t>
      </w:r>
    </w:p>
    <w:p w:rsidR="00EE468F" w:rsidRDefault="00EE468F" w:rsidP="00EE468F">
      <w:pPr>
        <w:pStyle w:val="Prrafodelista"/>
        <w:spacing w:line="360" w:lineRule="auto"/>
        <w:ind w:left="6663" w:hanging="4678"/>
        <w:jc w:val="both"/>
        <w:rPr>
          <w:rFonts w:ascii="Arial" w:hAnsi="Arial" w:cs="Arial"/>
          <w:b/>
          <w:sz w:val="28"/>
          <w:szCs w:val="28"/>
        </w:rPr>
      </w:pPr>
    </w:p>
    <w:p w:rsidR="00EE468F" w:rsidRDefault="00EE468F" w:rsidP="00EE468F">
      <w:pPr>
        <w:pStyle w:val="Prrafodelista"/>
        <w:spacing w:line="360" w:lineRule="auto"/>
        <w:ind w:left="6663" w:hanging="4678"/>
        <w:jc w:val="both"/>
        <w:rPr>
          <w:rFonts w:ascii="Arial" w:hAnsi="Arial" w:cs="Arial"/>
          <w:b/>
          <w:sz w:val="28"/>
          <w:szCs w:val="28"/>
        </w:rPr>
      </w:pPr>
      <w:r>
        <w:rPr>
          <w:rFonts w:ascii="Arial" w:hAnsi="Arial" w:cs="Arial"/>
          <w:b/>
          <w:sz w:val="28"/>
          <w:szCs w:val="28"/>
        </w:rPr>
        <w:t xml:space="preserve">Hijo, por ser la razón esencial </w:t>
      </w:r>
    </w:p>
    <w:p w:rsidR="00EE468F" w:rsidRDefault="00EE468F" w:rsidP="00EE468F">
      <w:pPr>
        <w:pStyle w:val="Prrafodelista"/>
        <w:spacing w:line="360" w:lineRule="auto"/>
        <w:ind w:left="6663" w:hanging="4678"/>
        <w:jc w:val="both"/>
        <w:rPr>
          <w:rFonts w:ascii="Arial" w:hAnsi="Arial" w:cs="Arial"/>
          <w:b/>
          <w:sz w:val="28"/>
          <w:szCs w:val="28"/>
        </w:rPr>
      </w:pPr>
      <w:r>
        <w:rPr>
          <w:rFonts w:ascii="Arial" w:hAnsi="Arial" w:cs="Arial"/>
          <w:b/>
          <w:sz w:val="28"/>
          <w:szCs w:val="28"/>
        </w:rPr>
        <w:t>de todo cuanto realizo en la vida.</w:t>
      </w:r>
    </w:p>
    <w:p w:rsidR="000D3462" w:rsidRDefault="000D3462" w:rsidP="00EE468F">
      <w:pPr>
        <w:pStyle w:val="Prrafodelista"/>
        <w:spacing w:line="360" w:lineRule="auto"/>
        <w:ind w:left="6663" w:hanging="4678"/>
        <w:jc w:val="both"/>
        <w:rPr>
          <w:rFonts w:ascii="Arial" w:hAnsi="Arial" w:cs="Arial"/>
          <w:b/>
          <w:sz w:val="28"/>
          <w:szCs w:val="28"/>
        </w:rPr>
      </w:pPr>
    </w:p>
    <w:p w:rsidR="000D3462" w:rsidRDefault="000D3462" w:rsidP="000D3462">
      <w:pPr>
        <w:pStyle w:val="Prrafodelista"/>
        <w:spacing w:line="360" w:lineRule="auto"/>
        <w:ind w:left="567"/>
        <w:jc w:val="center"/>
        <w:rPr>
          <w:rFonts w:ascii="Arial" w:hAnsi="Arial" w:cs="Arial"/>
          <w:b/>
          <w:sz w:val="28"/>
          <w:szCs w:val="28"/>
        </w:rPr>
      </w:pPr>
    </w:p>
    <w:p w:rsidR="000D3462" w:rsidRDefault="000D3462" w:rsidP="000D3462">
      <w:pPr>
        <w:pStyle w:val="Prrafodelista"/>
        <w:spacing w:line="360" w:lineRule="auto"/>
        <w:ind w:left="567"/>
        <w:jc w:val="center"/>
        <w:rPr>
          <w:rFonts w:ascii="Arial" w:hAnsi="Arial" w:cs="Arial"/>
          <w:b/>
          <w:sz w:val="28"/>
          <w:szCs w:val="28"/>
        </w:rPr>
      </w:pPr>
    </w:p>
    <w:p w:rsidR="000D3462" w:rsidRDefault="000D3462" w:rsidP="000D3462">
      <w:pPr>
        <w:pStyle w:val="Prrafodelista"/>
        <w:spacing w:line="360" w:lineRule="auto"/>
        <w:ind w:left="567"/>
        <w:jc w:val="center"/>
        <w:rPr>
          <w:rFonts w:ascii="Arial" w:hAnsi="Arial" w:cs="Arial"/>
          <w:b/>
          <w:sz w:val="28"/>
          <w:szCs w:val="28"/>
        </w:rPr>
      </w:pPr>
    </w:p>
    <w:p w:rsidR="000D3462" w:rsidRDefault="000D3462" w:rsidP="000D3462">
      <w:pPr>
        <w:pStyle w:val="Prrafodelista"/>
        <w:spacing w:line="360" w:lineRule="auto"/>
        <w:ind w:left="567"/>
        <w:jc w:val="center"/>
        <w:rPr>
          <w:rFonts w:ascii="Arial" w:hAnsi="Arial" w:cs="Arial"/>
          <w:b/>
          <w:sz w:val="28"/>
          <w:szCs w:val="28"/>
        </w:rPr>
      </w:pPr>
    </w:p>
    <w:p w:rsidR="000D3462" w:rsidRDefault="000D3462" w:rsidP="000D3462">
      <w:pPr>
        <w:pStyle w:val="Prrafodelista"/>
        <w:spacing w:line="360" w:lineRule="auto"/>
        <w:ind w:left="567"/>
        <w:jc w:val="center"/>
        <w:rPr>
          <w:rFonts w:ascii="Arial" w:hAnsi="Arial" w:cs="Arial"/>
          <w:b/>
          <w:sz w:val="28"/>
          <w:szCs w:val="28"/>
        </w:rPr>
      </w:pPr>
    </w:p>
    <w:p w:rsidR="000D3462" w:rsidRDefault="000D3462" w:rsidP="000D3462">
      <w:pPr>
        <w:pStyle w:val="Prrafodelista"/>
        <w:spacing w:line="360" w:lineRule="auto"/>
        <w:ind w:left="567"/>
        <w:jc w:val="center"/>
        <w:rPr>
          <w:rFonts w:ascii="Arial" w:hAnsi="Arial" w:cs="Arial"/>
          <w:b/>
          <w:sz w:val="28"/>
          <w:szCs w:val="28"/>
        </w:rPr>
      </w:pPr>
    </w:p>
    <w:p w:rsidR="000D3462" w:rsidRDefault="000D3462" w:rsidP="000D3462">
      <w:pPr>
        <w:pStyle w:val="Prrafodelista"/>
        <w:spacing w:line="360" w:lineRule="auto"/>
        <w:ind w:left="567"/>
        <w:jc w:val="center"/>
        <w:rPr>
          <w:rFonts w:ascii="Arial" w:hAnsi="Arial" w:cs="Arial"/>
          <w:b/>
          <w:sz w:val="28"/>
          <w:szCs w:val="28"/>
        </w:rPr>
      </w:pPr>
    </w:p>
    <w:p w:rsidR="000D3462" w:rsidRDefault="000D3462" w:rsidP="000D3462">
      <w:pPr>
        <w:pStyle w:val="Prrafodelista"/>
        <w:spacing w:line="360" w:lineRule="auto"/>
        <w:ind w:left="567"/>
        <w:jc w:val="center"/>
        <w:rPr>
          <w:rFonts w:ascii="Arial" w:hAnsi="Arial" w:cs="Arial"/>
          <w:b/>
          <w:sz w:val="28"/>
          <w:szCs w:val="28"/>
        </w:rPr>
      </w:pPr>
    </w:p>
    <w:p w:rsidR="000D3462" w:rsidRDefault="000D3462" w:rsidP="000D3462">
      <w:pPr>
        <w:pStyle w:val="Prrafodelista"/>
        <w:spacing w:line="360" w:lineRule="auto"/>
        <w:ind w:left="567"/>
        <w:jc w:val="center"/>
        <w:rPr>
          <w:rFonts w:ascii="Arial" w:hAnsi="Arial" w:cs="Arial"/>
          <w:b/>
          <w:sz w:val="28"/>
          <w:szCs w:val="28"/>
        </w:rPr>
      </w:pPr>
    </w:p>
    <w:p w:rsidR="000D3462" w:rsidRDefault="000D3462" w:rsidP="000D3462">
      <w:pPr>
        <w:pStyle w:val="Prrafodelista"/>
        <w:spacing w:line="360" w:lineRule="auto"/>
        <w:ind w:left="567"/>
        <w:jc w:val="center"/>
        <w:rPr>
          <w:rFonts w:ascii="Arial" w:hAnsi="Arial" w:cs="Arial"/>
          <w:b/>
          <w:sz w:val="28"/>
          <w:szCs w:val="28"/>
        </w:rPr>
      </w:pPr>
    </w:p>
    <w:p w:rsidR="000D3462" w:rsidRDefault="000D3462" w:rsidP="000D3462">
      <w:pPr>
        <w:pStyle w:val="Prrafodelista"/>
        <w:spacing w:line="360" w:lineRule="auto"/>
        <w:ind w:left="567"/>
        <w:jc w:val="center"/>
        <w:rPr>
          <w:rFonts w:ascii="Arial" w:hAnsi="Arial" w:cs="Arial"/>
          <w:b/>
          <w:sz w:val="28"/>
          <w:szCs w:val="28"/>
        </w:rPr>
      </w:pPr>
    </w:p>
    <w:p w:rsidR="000D3462" w:rsidRDefault="000D3462" w:rsidP="000D3462">
      <w:pPr>
        <w:pStyle w:val="Prrafodelista"/>
        <w:spacing w:line="360" w:lineRule="auto"/>
        <w:ind w:left="567"/>
        <w:jc w:val="center"/>
        <w:rPr>
          <w:rFonts w:ascii="Arial" w:hAnsi="Arial" w:cs="Arial"/>
          <w:b/>
          <w:sz w:val="28"/>
          <w:szCs w:val="28"/>
        </w:rPr>
      </w:pPr>
    </w:p>
    <w:p w:rsidR="000D3462" w:rsidRDefault="000D3462" w:rsidP="000D3462">
      <w:pPr>
        <w:pStyle w:val="Prrafodelista"/>
        <w:spacing w:line="360" w:lineRule="auto"/>
        <w:ind w:left="567"/>
        <w:jc w:val="center"/>
        <w:rPr>
          <w:rFonts w:ascii="Arial" w:hAnsi="Arial" w:cs="Arial"/>
          <w:b/>
          <w:sz w:val="28"/>
          <w:szCs w:val="28"/>
        </w:rPr>
      </w:pPr>
    </w:p>
    <w:p w:rsidR="000D3462" w:rsidRDefault="000D3462" w:rsidP="000D3462">
      <w:pPr>
        <w:pStyle w:val="Prrafodelista"/>
        <w:spacing w:line="360" w:lineRule="auto"/>
        <w:ind w:left="567"/>
        <w:jc w:val="center"/>
        <w:rPr>
          <w:rFonts w:ascii="Arial" w:hAnsi="Arial" w:cs="Arial"/>
          <w:b/>
          <w:sz w:val="28"/>
          <w:szCs w:val="28"/>
        </w:rPr>
      </w:pPr>
    </w:p>
    <w:p w:rsidR="000D3462" w:rsidRDefault="000D3462" w:rsidP="000D3462">
      <w:pPr>
        <w:pStyle w:val="Prrafodelista"/>
        <w:spacing w:line="360" w:lineRule="auto"/>
        <w:ind w:left="567"/>
        <w:jc w:val="center"/>
        <w:rPr>
          <w:rFonts w:ascii="Arial" w:hAnsi="Arial" w:cs="Arial"/>
          <w:b/>
          <w:sz w:val="28"/>
          <w:szCs w:val="28"/>
        </w:rPr>
      </w:pPr>
    </w:p>
    <w:p w:rsidR="000D3462" w:rsidRPr="00B91C85" w:rsidRDefault="000D3462" w:rsidP="000D3462">
      <w:pPr>
        <w:pStyle w:val="Prrafodelista"/>
        <w:spacing w:line="360" w:lineRule="auto"/>
        <w:ind w:left="567"/>
        <w:jc w:val="center"/>
        <w:rPr>
          <w:rFonts w:ascii="Arial" w:hAnsi="Arial" w:cs="Arial"/>
          <w:b/>
          <w:sz w:val="40"/>
          <w:szCs w:val="40"/>
        </w:rPr>
      </w:pPr>
      <w:r w:rsidRPr="00B91C85">
        <w:rPr>
          <w:rFonts w:ascii="Arial" w:hAnsi="Arial" w:cs="Arial"/>
          <w:b/>
          <w:sz w:val="40"/>
          <w:szCs w:val="40"/>
        </w:rPr>
        <w:t>Agradecimiento:</w:t>
      </w:r>
    </w:p>
    <w:p w:rsidR="000D3462" w:rsidRDefault="000D3462" w:rsidP="000D3462">
      <w:pPr>
        <w:pStyle w:val="Prrafodelista"/>
        <w:spacing w:line="360" w:lineRule="auto"/>
        <w:ind w:left="567"/>
        <w:jc w:val="center"/>
        <w:rPr>
          <w:rFonts w:ascii="Arial" w:hAnsi="Arial" w:cs="Arial"/>
          <w:b/>
          <w:sz w:val="28"/>
          <w:szCs w:val="28"/>
        </w:rPr>
      </w:pPr>
    </w:p>
    <w:p w:rsidR="00B91C85" w:rsidRDefault="00B91C85" w:rsidP="00B91C85">
      <w:pPr>
        <w:pStyle w:val="Prrafodelista"/>
        <w:spacing w:line="360" w:lineRule="auto"/>
        <w:ind w:left="567" w:firstLine="1418"/>
        <w:jc w:val="both"/>
        <w:rPr>
          <w:rFonts w:ascii="Arial" w:hAnsi="Arial" w:cs="Arial"/>
          <w:b/>
          <w:sz w:val="28"/>
          <w:szCs w:val="28"/>
        </w:rPr>
      </w:pPr>
    </w:p>
    <w:p w:rsidR="00B91C85" w:rsidRDefault="00B91C85" w:rsidP="00B91C85">
      <w:pPr>
        <w:pStyle w:val="Prrafodelista"/>
        <w:spacing w:line="360" w:lineRule="auto"/>
        <w:ind w:left="567" w:firstLine="1418"/>
        <w:jc w:val="both"/>
        <w:rPr>
          <w:rFonts w:ascii="Arial" w:hAnsi="Arial" w:cs="Arial"/>
          <w:b/>
          <w:sz w:val="28"/>
          <w:szCs w:val="28"/>
        </w:rPr>
      </w:pPr>
    </w:p>
    <w:p w:rsidR="00156968" w:rsidRDefault="004C1817" w:rsidP="00B91C85">
      <w:pPr>
        <w:pStyle w:val="Prrafodelista"/>
        <w:spacing w:line="360" w:lineRule="auto"/>
        <w:ind w:left="567" w:firstLine="1418"/>
        <w:jc w:val="both"/>
        <w:rPr>
          <w:rFonts w:ascii="Arial" w:hAnsi="Arial" w:cs="Arial"/>
          <w:b/>
          <w:sz w:val="28"/>
          <w:szCs w:val="28"/>
        </w:rPr>
      </w:pPr>
      <w:r>
        <w:rPr>
          <w:rFonts w:ascii="Arial" w:hAnsi="Arial" w:cs="Arial"/>
          <w:b/>
          <w:sz w:val="28"/>
          <w:szCs w:val="28"/>
        </w:rPr>
        <w:t>Gratitud eterna a:</w:t>
      </w:r>
    </w:p>
    <w:p w:rsidR="00B91C85" w:rsidRDefault="00B91C85" w:rsidP="00B91C85">
      <w:pPr>
        <w:pStyle w:val="Prrafodelista"/>
        <w:spacing w:line="360" w:lineRule="auto"/>
        <w:ind w:left="567" w:firstLine="1418"/>
        <w:jc w:val="both"/>
        <w:rPr>
          <w:rFonts w:ascii="Arial" w:hAnsi="Arial" w:cs="Arial"/>
          <w:b/>
          <w:sz w:val="28"/>
          <w:szCs w:val="28"/>
        </w:rPr>
      </w:pPr>
    </w:p>
    <w:p w:rsidR="004C1817" w:rsidRDefault="004C1817" w:rsidP="00B91C85">
      <w:pPr>
        <w:pStyle w:val="Prrafodelista"/>
        <w:spacing w:line="360" w:lineRule="auto"/>
        <w:ind w:left="567" w:firstLine="1418"/>
        <w:jc w:val="both"/>
        <w:rPr>
          <w:rFonts w:ascii="Arial" w:hAnsi="Arial" w:cs="Arial"/>
          <w:b/>
          <w:sz w:val="28"/>
          <w:szCs w:val="28"/>
        </w:rPr>
      </w:pPr>
    </w:p>
    <w:p w:rsidR="004C1817" w:rsidRDefault="00B91C85" w:rsidP="00B91C85">
      <w:pPr>
        <w:pStyle w:val="Prrafodelista"/>
        <w:spacing w:line="360" w:lineRule="auto"/>
        <w:ind w:left="567" w:firstLine="1418"/>
        <w:jc w:val="both"/>
        <w:rPr>
          <w:rFonts w:ascii="Arial" w:hAnsi="Arial" w:cs="Arial"/>
          <w:b/>
          <w:sz w:val="28"/>
          <w:szCs w:val="28"/>
        </w:rPr>
      </w:pPr>
      <w:r>
        <w:rPr>
          <w:rFonts w:ascii="Arial" w:hAnsi="Arial" w:cs="Arial"/>
          <w:b/>
          <w:sz w:val="28"/>
          <w:szCs w:val="28"/>
        </w:rPr>
        <w:t xml:space="preserve">Mis padres, esposa, hijo, familiares </w:t>
      </w:r>
    </w:p>
    <w:p w:rsidR="00B91C85" w:rsidRDefault="00B91C85" w:rsidP="00B91C85">
      <w:pPr>
        <w:pStyle w:val="Prrafodelista"/>
        <w:spacing w:line="360" w:lineRule="auto"/>
        <w:ind w:left="567" w:firstLine="1418"/>
        <w:jc w:val="both"/>
        <w:rPr>
          <w:rFonts w:ascii="Arial" w:hAnsi="Arial" w:cs="Arial"/>
          <w:b/>
          <w:sz w:val="28"/>
          <w:szCs w:val="28"/>
        </w:rPr>
      </w:pPr>
      <w:r>
        <w:rPr>
          <w:rFonts w:ascii="Arial" w:hAnsi="Arial" w:cs="Arial"/>
          <w:b/>
          <w:sz w:val="28"/>
          <w:szCs w:val="28"/>
        </w:rPr>
        <w:t>y amigos,</w:t>
      </w:r>
    </w:p>
    <w:p w:rsidR="00B91C85" w:rsidRDefault="00B91C85" w:rsidP="00B91C85">
      <w:pPr>
        <w:pStyle w:val="Prrafodelista"/>
        <w:spacing w:line="360" w:lineRule="auto"/>
        <w:ind w:left="567" w:firstLine="1418"/>
        <w:jc w:val="both"/>
        <w:rPr>
          <w:rFonts w:ascii="Arial" w:hAnsi="Arial" w:cs="Arial"/>
          <w:b/>
          <w:sz w:val="28"/>
          <w:szCs w:val="28"/>
        </w:rPr>
      </w:pPr>
      <w:r>
        <w:rPr>
          <w:rFonts w:ascii="Arial" w:hAnsi="Arial" w:cs="Arial"/>
          <w:b/>
          <w:sz w:val="28"/>
          <w:szCs w:val="28"/>
        </w:rPr>
        <w:t>sin cuyo concurso,</w:t>
      </w:r>
    </w:p>
    <w:p w:rsidR="00B91C85" w:rsidRDefault="00B91C85" w:rsidP="00B91C85">
      <w:pPr>
        <w:pStyle w:val="Prrafodelista"/>
        <w:spacing w:line="360" w:lineRule="auto"/>
        <w:ind w:left="567" w:firstLine="1418"/>
        <w:jc w:val="both"/>
        <w:rPr>
          <w:rFonts w:ascii="Arial" w:hAnsi="Arial" w:cs="Arial"/>
          <w:b/>
          <w:sz w:val="28"/>
          <w:szCs w:val="28"/>
        </w:rPr>
      </w:pPr>
      <w:r>
        <w:rPr>
          <w:rFonts w:ascii="Arial" w:hAnsi="Arial" w:cs="Arial"/>
          <w:b/>
          <w:sz w:val="28"/>
          <w:szCs w:val="28"/>
        </w:rPr>
        <w:t>no hubiese sido posible,</w:t>
      </w:r>
    </w:p>
    <w:p w:rsidR="00B91C85" w:rsidRDefault="00B91C85" w:rsidP="00B91C85">
      <w:pPr>
        <w:pStyle w:val="Prrafodelista"/>
        <w:spacing w:line="360" w:lineRule="auto"/>
        <w:ind w:left="567" w:firstLine="1418"/>
        <w:jc w:val="both"/>
        <w:rPr>
          <w:rFonts w:ascii="Arial" w:hAnsi="Arial" w:cs="Arial"/>
          <w:b/>
          <w:sz w:val="28"/>
          <w:szCs w:val="28"/>
        </w:rPr>
      </w:pPr>
      <w:r>
        <w:rPr>
          <w:rFonts w:ascii="Arial" w:hAnsi="Arial" w:cs="Arial"/>
          <w:b/>
          <w:sz w:val="28"/>
          <w:szCs w:val="28"/>
        </w:rPr>
        <w:t>culminar con éxito,</w:t>
      </w:r>
    </w:p>
    <w:p w:rsidR="00B91C85" w:rsidRDefault="00B91C85" w:rsidP="00B91C85">
      <w:pPr>
        <w:pStyle w:val="Prrafodelista"/>
        <w:spacing w:line="360" w:lineRule="auto"/>
        <w:ind w:left="567" w:firstLine="1418"/>
        <w:jc w:val="both"/>
        <w:rPr>
          <w:rFonts w:ascii="Arial" w:hAnsi="Arial" w:cs="Arial"/>
          <w:b/>
          <w:sz w:val="28"/>
          <w:szCs w:val="28"/>
        </w:rPr>
      </w:pPr>
      <w:r>
        <w:rPr>
          <w:rFonts w:ascii="Arial" w:hAnsi="Arial" w:cs="Arial"/>
          <w:b/>
          <w:sz w:val="28"/>
          <w:szCs w:val="28"/>
        </w:rPr>
        <w:t>mis estudios y la</w:t>
      </w:r>
    </w:p>
    <w:p w:rsidR="00B91C85" w:rsidRDefault="00B91C85" w:rsidP="00B91C85">
      <w:pPr>
        <w:pStyle w:val="Prrafodelista"/>
        <w:spacing w:line="360" w:lineRule="auto"/>
        <w:ind w:left="567" w:firstLine="1418"/>
        <w:jc w:val="both"/>
        <w:rPr>
          <w:rFonts w:ascii="Arial" w:hAnsi="Arial" w:cs="Arial"/>
          <w:b/>
          <w:sz w:val="28"/>
          <w:szCs w:val="28"/>
        </w:rPr>
      </w:pPr>
      <w:r>
        <w:rPr>
          <w:rFonts w:ascii="Arial" w:hAnsi="Arial" w:cs="Arial"/>
          <w:b/>
          <w:sz w:val="28"/>
          <w:szCs w:val="28"/>
        </w:rPr>
        <w:t>presente investigación.</w:t>
      </w:r>
    </w:p>
    <w:p w:rsidR="00B91C85" w:rsidRPr="00B91C85" w:rsidRDefault="00B91C85" w:rsidP="00B91C85">
      <w:pPr>
        <w:pStyle w:val="Prrafodelista"/>
        <w:spacing w:line="360" w:lineRule="auto"/>
        <w:ind w:left="567" w:firstLine="1418"/>
        <w:jc w:val="both"/>
        <w:rPr>
          <w:rFonts w:ascii="Arial" w:hAnsi="Arial" w:cs="Arial"/>
          <w:b/>
          <w:sz w:val="28"/>
          <w:szCs w:val="28"/>
        </w:rPr>
      </w:pPr>
    </w:p>
    <w:p w:rsidR="00B91C85" w:rsidRDefault="00B91C85" w:rsidP="00B91C85">
      <w:pPr>
        <w:pStyle w:val="Prrafodelista"/>
        <w:spacing w:line="360" w:lineRule="auto"/>
        <w:ind w:left="567" w:firstLine="1418"/>
        <w:jc w:val="both"/>
        <w:rPr>
          <w:rFonts w:ascii="Arial" w:hAnsi="Arial" w:cs="Arial"/>
          <w:b/>
          <w:sz w:val="28"/>
          <w:szCs w:val="28"/>
        </w:rPr>
      </w:pPr>
    </w:p>
    <w:p w:rsidR="00B91C85" w:rsidRDefault="00B91C85" w:rsidP="00B91C85">
      <w:pPr>
        <w:pStyle w:val="Prrafodelista"/>
        <w:spacing w:line="360" w:lineRule="auto"/>
        <w:ind w:left="567" w:firstLine="1418"/>
        <w:jc w:val="both"/>
        <w:rPr>
          <w:rFonts w:ascii="Arial" w:hAnsi="Arial" w:cs="Arial"/>
          <w:b/>
          <w:sz w:val="28"/>
          <w:szCs w:val="28"/>
        </w:rPr>
      </w:pPr>
    </w:p>
    <w:p w:rsidR="00B91C85" w:rsidRPr="00B91C85" w:rsidRDefault="00B91C85" w:rsidP="00B91C85">
      <w:pPr>
        <w:spacing w:line="360" w:lineRule="auto"/>
        <w:jc w:val="both"/>
        <w:rPr>
          <w:rFonts w:ascii="Arial" w:hAnsi="Arial" w:cs="Arial"/>
          <w:b/>
          <w:sz w:val="28"/>
          <w:szCs w:val="28"/>
        </w:rPr>
      </w:pPr>
    </w:p>
    <w:p w:rsidR="004C1817" w:rsidRDefault="004C1817" w:rsidP="000D3462">
      <w:pPr>
        <w:pStyle w:val="Prrafodelista"/>
        <w:spacing w:line="360" w:lineRule="auto"/>
        <w:ind w:left="567"/>
        <w:jc w:val="center"/>
        <w:rPr>
          <w:rFonts w:ascii="Arial" w:hAnsi="Arial" w:cs="Arial"/>
          <w:b/>
          <w:sz w:val="28"/>
          <w:szCs w:val="28"/>
        </w:rPr>
      </w:pPr>
    </w:p>
    <w:p w:rsidR="004C1817" w:rsidRDefault="004C1817" w:rsidP="000D3462">
      <w:pPr>
        <w:pStyle w:val="Prrafodelista"/>
        <w:spacing w:line="360" w:lineRule="auto"/>
        <w:ind w:left="567"/>
        <w:jc w:val="center"/>
        <w:rPr>
          <w:rFonts w:ascii="Arial" w:hAnsi="Arial" w:cs="Arial"/>
          <w:b/>
          <w:sz w:val="28"/>
          <w:szCs w:val="28"/>
        </w:rPr>
      </w:pPr>
    </w:p>
    <w:p w:rsidR="004C1817" w:rsidRDefault="004C1817" w:rsidP="000D3462">
      <w:pPr>
        <w:pStyle w:val="Prrafodelista"/>
        <w:spacing w:line="360" w:lineRule="auto"/>
        <w:ind w:left="567"/>
        <w:jc w:val="center"/>
        <w:rPr>
          <w:rFonts w:ascii="Arial" w:hAnsi="Arial" w:cs="Arial"/>
          <w:b/>
          <w:sz w:val="28"/>
          <w:szCs w:val="28"/>
        </w:rPr>
      </w:pPr>
    </w:p>
    <w:p w:rsidR="00156968" w:rsidRDefault="00156968" w:rsidP="000D3462">
      <w:pPr>
        <w:pStyle w:val="Prrafodelista"/>
        <w:spacing w:line="360" w:lineRule="auto"/>
        <w:ind w:left="567"/>
        <w:jc w:val="center"/>
        <w:rPr>
          <w:rFonts w:ascii="Arial" w:hAnsi="Arial" w:cs="Arial"/>
          <w:b/>
          <w:sz w:val="28"/>
          <w:szCs w:val="28"/>
        </w:rPr>
      </w:pPr>
    </w:p>
    <w:p w:rsidR="000D3462" w:rsidRDefault="000D3462" w:rsidP="000D3462">
      <w:pPr>
        <w:pStyle w:val="Prrafodelista"/>
        <w:spacing w:line="360" w:lineRule="auto"/>
        <w:ind w:left="567"/>
        <w:jc w:val="center"/>
        <w:rPr>
          <w:rFonts w:ascii="Arial" w:hAnsi="Arial" w:cs="Arial"/>
          <w:b/>
          <w:sz w:val="28"/>
          <w:szCs w:val="28"/>
        </w:rPr>
      </w:pPr>
    </w:p>
    <w:p w:rsidR="000D3462" w:rsidRDefault="000D3462" w:rsidP="000D3462">
      <w:pPr>
        <w:pStyle w:val="Prrafodelista"/>
        <w:spacing w:line="360" w:lineRule="auto"/>
        <w:ind w:left="567"/>
        <w:jc w:val="center"/>
        <w:rPr>
          <w:rFonts w:ascii="Arial" w:hAnsi="Arial" w:cs="Arial"/>
          <w:b/>
          <w:sz w:val="28"/>
          <w:szCs w:val="28"/>
        </w:rPr>
      </w:pPr>
    </w:p>
    <w:p w:rsidR="000D3462" w:rsidRDefault="000D3462" w:rsidP="000D3462">
      <w:pPr>
        <w:pStyle w:val="Prrafodelista"/>
        <w:spacing w:line="360" w:lineRule="auto"/>
        <w:ind w:left="567"/>
        <w:jc w:val="center"/>
        <w:rPr>
          <w:rFonts w:ascii="Arial" w:hAnsi="Arial" w:cs="Arial"/>
          <w:b/>
          <w:sz w:val="28"/>
          <w:szCs w:val="28"/>
        </w:rPr>
      </w:pPr>
    </w:p>
    <w:p w:rsidR="000D3462" w:rsidRDefault="000D3462" w:rsidP="000D3462">
      <w:pPr>
        <w:pStyle w:val="Prrafodelista"/>
        <w:spacing w:line="360" w:lineRule="auto"/>
        <w:ind w:left="567"/>
        <w:jc w:val="center"/>
        <w:rPr>
          <w:rFonts w:ascii="Arial" w:hAnsi="Arial" w:cs="Arial"/>
          <w:b/>
          <w:sz w:val="28"/>
          <w:szCs w:val="28"/>
        </w:rPr>
      </w:pPr>
    </w:p>
    <w:p w:rsidR="000D3462" w:rsidRDefault="000D3462" w:rsidP="000D3462">
      <w:pPr>
        <w:pStyle w:val="Prrafodelista"/>
        <w:spacing w:line="360" w:lineRule="auto"/>
        <w:ind w:left="567"/>
        <w:jc w:val="center"/>
        <w:rPr>
          <w:rFonts w:ascii="Arial" w:hAnsi="Arial" w:cs="Arial"/>
          <w:b/>
          <w:sz w:val="28"/>
          <w:szCs w:val="28"/>
        </w:rPr>
      </w:pPr>
    </w:p>
    <w:p w:rsidR="000D3462" w:rsidRDefault="000D3462" w:rsidP="000D3462">
      <w:pPr>
        <w:pStyle w:val="Prrafodelista"/>
        <w:spacing w:line="360" w:lineRule="auto"/>
        <w:ind w:left="567"/>
        <w:jc w:val="center"/>
        <w:rPr>
          <w:rFonts w:ascii="Arial" w:hAnsi="Arial" w:cs="Arial"/>
          <w:b/>
          <w:sz w:val="28"/>
          <w:szCs w:val="28"/>
        </w:rPr>
      </w:pPr>
      <w:r>
        <w:rPr>
          <w:rFonts w:ascii="Arial" w:hAnsi="Arial" w:cs="Arial"/>
          <w:b/>
          <w:sz w:val="28"/>
          <w:szCs w:val="28"/>
        </w:rPr>
        <w:lastRenderedPageBreak/>
        <w:t>Tabla de Contenido</w:t>
      </w:r>
    </w:p>
    <w:p w:rsidR="000D3462" w:rsidRPr="007B09A2" w:rsidRDefault="007B09A2" w:rsidP="00C31643">
      <w:pPr>
        <w:pStyle w:val="Prrafodelista"/>
        <w:spacing w:line="276" w:lineRule="auto"/>
        <w:ind w:left="567"/>
        <w:jc w:val="both"/>
        <w:rPr>
          <w:rFonts w:ascii="Arial" w:hAnsi="Arial" w:cs="Arial"/>
          <w:b/>
          <w:sz w:val="24"/>
          <w:szCs w:val="24"/>
        </w:rPr>
      </w:pPr>
      <w:r w:rsidRPr="007B09A2">
        <w:rPr>
          <w:rFonts w:ascii="Arial" w:hAnsi="Arial" w:cs="Arial"/>
          <w:b/>
          <w:sz w:val="24"/>
          <w:szCs w:val="24"/>
        </w:rPr>
        <w:t>DEDICATORIA</w:t>
      </w:r>
    </w:p>
    <w:p w:rsidR="007B09A2" w:rsidRPr="007B09A2" w:rsidRDefault="007B09A2" w:rsidP="00C31643">
      <w:pPr>
        <w:pStyle w:val="Prrafodelista"/>
        <w:spacing w:line="276" w:lineRule="auto"/>
        <w:ind w:left="567"/>
        <w:jc w:val="both"/>
        <w:rPr>
          <w:rFonts w:ascii="Arial" w:hAnsi="Arial" w:cs="Arial"/>
          <w:b/>
          <w:sz w:val="24"/>
          <w:szCs w:val="24"/>
        </w:rPr>
      </w:pPr>
      <w:r w:rsidRPr="007B09A2">
        <w:rPr>
          <w:rFonts w:ascii="Arial" w:hAnsi="Arial" w:cs="Arial"/>
          <w:b/>
          <w:sz w:val="24"/>
          <w:szCs w:val="24"/>
        </w:rPr>
        <w:t>AGRADECIMIENTO</w:t>
      </w:r>
    </w:p>
    <w:p w:rsidR="007B09A2" w:rsidRPr="007B09A2" w:rsidRDefault="007B09A2" w:rsidP="00C31643">
      <w:pPr>
        <w:pStyle w:val="Prrafodelista"/>
        <w:spacing w:line="276" w:lineRule="auto"/>
        <w:ind w:left="567"/>
        <w:jc w:val="both"/>
        <w:rPr>
          <w:rFonts w:ascii="Arial" w:hAnsi="Arial" w:cs="Arial"/>
          <w:b/>
          <w:sz w:val="24"/>
          <w:szCs w:val="24"/>
        </w:rPr>
      </w:pPr>
      <w:r w:rsidRPr="007B09A2">
        <w:rPr>
          <w:rFonts w:ascii="Arial" w:hAnsi="Arial" w:cs="Arial"/>
          <w:b/>
          <w:sz w:val="24"/>
          <w:szCs w:val="24"/>
        </w:rPr>
        <w:t>TABLA DE CONTENIDO</w:t>
      </w:r>
    </w:p>
    <w:p w:rsidR="007B09A2" w:rsidRPr="007B09A2" w:rsidRDefault="007B09A2" w:rsidP="00C31643">
      <w:pPr>
        <w:pStyle w:val="Prrafodelista"/>
        <w:spacing w:line="276" w:lineRule="auto"/>
        <w:ind w:left="567"/>
        <w:jc w:val="both"/>
        <w:rPr>
          <w:rFonts w:ascii="Arial" w:hAnsi="Arial" w:cs="Arial"/>
          <w:b/>
          <w:sz w:val="24"/>
          <w:szCs w:val="24"/>
        </w:rPr>
      </w:pPr>
      <w:r w:rsidRPr="007B09A2">
        <w:rPr>
          <w:rFonts w:ascii="Arial" w:hAnsi="Arial" w:cs="Arial"/>
          <w:b/>
          <w:sz w:val="24"/>
          <w:szCs w:val="24"/>
        </w:rPr>
        <w:t>PRESENTACIÓN</w:t>
      </w:r>
    </w:p>
    <w:p w:rsidR="007B09A2" w:rsidRPr="007B09A2" w:rsidRDefault="007B09A2" w:rsidP="00C31643">
      <w:pPr>
        <w:pStyle w:val="Prrafodelista"/>
        <w:spacing w:line="276" w:lineRule="auto"/>
        <w:ind w:left="567"/>
        <w:jc w:val="both"/>
        <w:rPr>
          <w:rFonts w:ascii="Arial" w:hAnsi="Arial" w:cs="Arial"/>
          <w:b/>
          <w:sz w:val="24"/>
          <w:szCs w:val="24"/>
        </w:rPr>
      </w:pPr>
      <w:r w:rsidRPr="007B09A2">
        <w:rPr>
          <w:rFonts w:ascii="Arial" w:hAnsi="Arial" w:cs="Arial"/>
          <w:b/>
          <w:sz w:val="24"/>
          <w:szCs w:val="24"/>
        </w:rPr>
        <w:t>RESUMEN</w:t>
      </w:r>
    </w:p>
    <w:p w:rsidR="007B09A2" w:rsidRPr="007B09A2" w:rsidRDefault="007B09A2" w:rsidP="00C31643">
      <w:pPr>
        <w:pStyle w:val="Prrafodelista"/>
        <w:spacing w:line="276" w:lineRule="auto"/>
        <w:ind w:left="567"/>
        <w:jc w:val="both"/>
        <w:rPr>
          <w:rFonts w:ascii="Arial" w:hAnsi="Arial" w:cs="Arial"/>
          <w:b/>
          <w:sz w:val="24"/>
          <w:szCs w:val="24"/>
        </w:rPr>
      </w:pPr>
      <w:r w:rsidRPr="007B09A2">
        <w:rPr>
          <w:rFonts w:ascii="Arial" w:hAnsi="Arial" w:cs="Arial"/>
          <w:b/>
          <w:sz w:val="24"/>
          <w:szCs w:val="24"/>
        </w:rPr>
        <w:t>ABSTRACT</w:t>
      </w:r>
    </w:p>
    <w:p w:rsidR="007B09A2" w:rsidRDefault="007B09A2" w:rsidP="00C31643">
      <w:pPr>
        <w:pStyle w:val="Prrafodelista"/>
        <w:spacing w:line="276" w:lineRule="auto"/>
        <w:ind w:left="567"/>
        <w:jc w:val="both"/>
        <w:rPr>
          <w:rFonts w:ascii="Arial" w:hAnsi="Arial" w:cs="Arial"/>
          <w:b/>
          <w:sz w:val="24"/>
          <w:szCs w:val="24"/>
        </w:rPr>
      </w:pPr>
      <w:r w:rsidRPr="007B09A2">
        <w:rPr>
          <w:rFonts w:ascii="Arial" w:hAnsi="Arial" w:cs="Arial"/>
          <w:b/>
          <w:sz w:val="24"/>
          <w:szCs w:val="24"/>
        </w:rPr>
        <w:t>INTRODUCCIÓN</w:t>
      </w:r>
    </w:p>
    <w:p w:rsidR="00C31643" w:rsidRPr="007B09A2" w:rsidRDefault="00C31643" w:rsidP="00C31643">
      <w:pPr>
        <w:pStyle w:val="Prrafodelista"/>
        <w:spacing w:line="276" w:lineRule="auto"/>
        <w:ind w:left="567"/>
        <w:jc w:val="both"/>
        <w:rPr>
          <w:rFonts w:ascii="Arial" w:hAnsi="Arial" w:cs="Arial"/>
          <w:b/>
          <w:sz w:val="24"/>
          <w:szCs w:val="24"/>
        </w:rPr>
      </w:pPr>
    </w:p>
    <w:p w:rsidR="00275371" w:rsidRPr="00405AA5" w:rsidRDefault="00275371">
      <w:pPr>
        <w:pStyle w:val="TDC1"/>
        <w:tabs>
          <w:tab w:val="right" w:pos="8494"/>
        </w:tabs>
        <w:rPr>
          <w:rFonts w:eastAsiaTheme="minorEastAsia" w:cstheme="minorBidi"/>
          <w:bCs w:val="0"/>
          <w:caps w:val="0"/>
          <w:noProof/>
          <w:u w:val="none"/>
          <w:lang w:eastAsia="es-PE"/>
        </w:rPr>
      </w:pPr>
      <w:r>
        <w:rPr>
          <w:rFonts w:ascii="Arial" w:hAnsi="Arial" w:cs="Arial"/>
          <w:b w:val="0"/>
          <w:sz w:val="28"/>
          <w:szCs w:val="28"/>
        </w:rPr>
        <w:fldChar w:fldCharType="begin"/>
      </w:r>
      <w:r>
        <w:rPr>
          <w:rFonts w:ascii="Arial" w:hAnsi="Arial" w:cs="Arial"/>
          <w:b w:val="0"/>
          <w:sz w:val="28"/>
          <w:szCs w:val="28"/>
        </w:rPr>
        <w:instrText xml:space="preserve"> TOC \o \h \z \u </w:instrText>
      </w:r>
      <w:r>
        <w:rPr>
          <w:rFonts w:ascii="Arial" w:hAnsi="Arial" w:cs="Arial"/>
          <w:b w:val="0"/>
          <w:sz w:val="28"/>
          <w:szCs w:val="28"/>
        </w:rPr>
        <w:fldChar w:fldCharType="separate"/>
      </w:r>
      <w:hyperlink w:anchor="_Toc4963548" w:history="1">
        <w:r w:rsidRPr="00405AA5">
          <w:rPr>
            <w:rStyle w:val="Hipervnculo"/>
            <w:rFonts w:ascii="Arial" w:hAnsi="Arial" w:cs="Arial"/>
            <w:noProof/>
          </w:rPr>
          <w:t>Capítulo I</w:t>
        </w:r>
        <w:r w:rsidRPr="00405AA5">
          <w:rPr>
            <w:noProof/>
            <w:webHidden/>
          </w:rPr>
          <w:tab/>
        </w:r>
        <w:r w:rsidRPr="00405AA5">
          <w:rPr>
            <w:noProof/>
            <w:webHidden/>
          </w:rPr>
          <w:fldChar w:fldCharType="begin"/>
        </w:r>
        <w:r w:rsidRPr="00405AA5">
          <w:rPr>
            <w:noProof/>
            <w:webHidden/>
          </w:rPr>
          <w:instrText xml:space="preserve"> PAGEREF _Toc4963548 \h </w:instrText>
        </w:r>
        <w:r w:rsidRPr="00405AA5">
          <w:rPr>
            <w:noProof/>
            <w:webHidden/>
          </w:rPr>
        </w:r>
        <w:r w:rsidRPr="00405AA5">
          <w:rPr>
            <w:noProof/>
            <w:webHidden/>
          </w:rPr>
          <w:fldChar w:fldCharType="separate"/>
        </w:r>
        <w:r w:rsidRPr="00405AA5">
          <w:rPr>
            <w:noProof/>
            <w:webHidden/>
          </w:rPr>
          <w:t>1</w:t>
        </w:r>
        <w:r w:rsidRPr="00405AA5">
          <w:rPr>
            <w:noProof/>
            <w:webHidden/>
          </w:rPr>
          <w:fldChar w:fldCharType="end"/>
        </w:r>
      </w:hyperlink>
    </w:p>
    <w:p w:rsidR="00275371" w:rsidRPr="00405AA5" w:rsidRDefault="00D1224B">
      <w:pPr>
        <w:pStyle w:val="TDC1"/>
        <w:tabs>
          <w:tab w:val="right" w:pos="8494"/>
        </w:tabs>
        <w:rPr>
          <w:rFonts w:eastAsiaTheme="minorEastAsia" w:cstheme="minorBidi"/>
          <w:bCs w:val="0"/>
          <w:caps w:val="0"/>
          <w:noProof/>
          <w:u w:val="none"/>
          <w:lang w:eastAsia="es-PE"/>
        </w:rPr>
      </w:pPr>
      <w:hyperlink w:anchor="_Toc4963549" w:history="1">
        <w:r w:rsidR="00275371" w:rsidRPr="00405AA5">
          <w:rPr>
            <w:rStyle w:val="Hipervnculo"/>
            <w:rFonts w:ascii="Arial" w:hAnsi="Arial" w:cs="Arial"/>
            <w:noProof/>
          </w:rPr>
          <w:t>Análisis del Objeto de Estudio y Consideraciones Metodológicas</w:t>
        </w:r>
        <w:r w:rsidR="00275371" w:rsidRPr="00405AA5">
          <w:rPr>
            <w:noProof/>
            <w:webHidden/>
          </w:rPr>
          <w:tab/>
        </w:r>
        <w:r w:rsidR="00275371" w:rsidRPr="00405AA5">
          <w:rPr>
            <w:noProof/>
            <w:webHidden/>
          </w:rPr>
          <w:fldChar w:fldCharType="begin"/>
        </w:r>
        <w:r w:rsidR="00275371" w:rsidRPr="00405AA5">
          <w:rPr>
            <w:noProof/>
            <w:webHidden/>
          </w:rPr>
          <w:instrText xml:space="preserve"> PAGEREF _Toc4963549 \h </w:instrText>
        </w:r>
        <w:r w:rsidR="00275371" w:rsidRPr="00405AA5">
          <w:rPr>
            <w:noProof/>
            <w:webHidden/>
          </w:rPr>
        </w:r>
        <w:r w:rsidR="00275371" w:rsidRPr="00405AA5">
          <w:rPr>
            <w:noProof/>
            <w:webHidden/>
          </w:rPr>
          <w:fldChar w:fldCharType="separate"/>
        </w:r>
        <w:r w:rsidR="00275371" w:rsidRPr="00405AA5">
          <w:rPr>
            <w:noProof/>
            <w:webHidden/>
          </w:rPr>
          <w:t>1</w:t>
        </w:r>
        <w:r w:rsidR="00275371" w:rsidRPr="00405AA5">
          <w:rPr>
            <w:noProof/>
            <w:webHidden/>
          </w:rPr>
          <w:fldChar w:fldCharType="end"/>
        </w:r>
      </w:hyperlink>
    </w:p>
    <w:p w:rsidR="00275371" w:rsidRPr="00275371" w:rsidRDefault="00D1224B">
      <w:pPr>
        <w:pStyle w:val="TDC2"/>
        <w:tabs>
          <w:tab w:val="left" w:pos="342"/>
          <w:tab w:val="right" w:pos="8494"/>
        </w:tabs>
        <w:rPr>
          <w:rFonts w:eastAsiaTheme="minorEastAsia" w:cstheme="minorBidi"/>
          <w:b w:val="0"/>
          <w:bCs w:val="0"/>
          <w:smallCaps w:val="0"/>
          <w:noProof/>
          <w:lang w:eastAsia="es-PE"/>
        </w:rPr>
      </w:pPr>
      <w:hyperlink w:anchor="_Toc4963550" w:history="1">
        <w:r w:rsidR="00275371" w:rsidRPr="00275371">
          <w:rPr>
            <w:rStyle w:val="Hipervnculo"/>
            <w:rFonts w:ascii="Arial" w:hAnsi="Arial" w:cs="Arial"/>
            <w:b w:val="0"/>
            <w:noProof/>
          </w:rPr>
          <w:t>I.</w:t>
        </w:r>
        <w:r w:rsidR="00275371" w:rsidRPr="00275371">
          <w:rPr>
            <w:rFonts w:eastAsiaTheme="minorEastAsia" w:cstheme="minorBidi"/>
            <w:b w:val="0"/>
            <w:bCs w:val="0"/>
            <w:smallCaps w:val="0"/>
            <w:noProof/>
            <w:lang w:eastAsia="es-PE"/>
          </w:rPr>
          <w:tab/>
        </w:r>
        <w:r w:rsidR="00275371" w:rsidRPr="00275371">
          <w:rPr>
            <w:rStyle w:val="Hipervnculo"/>
            <w:rFonts w:ascii="Arial" w:hAnsi="Arial" w:cs="Arial"/>
            <w:b w:val="0"/>
            <w:noProof/>
          </w:rPr>
          <w:t>Aspectos de la Problemática</w:t>
        </w:r>
        <w:r w:rsidR="00275371" w:rsidRPr="00275371">
          <w:rPr>
            <w:b w:val="0"/>
            <w:noProof/>
            <w:webHidden/>
          </w:rPr>
          <w:tab/>
        </w:r>
        <w:r w:rsidR="00275371" w:rsidRPr="00275371">
          <w:rPr>
            <w:b w:val="0"/>
            <w:noProof/>
            <w:webHidden/>
          </w:rPr>
          <w:fldChar w:fldCharType="begin"/>
        </w:r>
        <w:r w:rsidR="00275371" w:rsidRPr="00275371">
          <w:rPr>
            <w:b w:val="0"/>
            <w:noProof/>
            <w:webHidden/>
          </w:rPr>
          <w:instrText xml:space="preserve"> PAGEREF _Toc4963550 \h </w:instrText>
        </w:r>
        <w:r w:rsidR="00275371" w:rsidRPr="00275371">
          <w:rPr>
            <w:b w:val="0"/>
            <w:noProof/>
            <w:webHidden/>
          </w:rPr>
        </w:r>
        <w:r w:rsidR="00275371" w:rsidRPr="00275371">
          <w:rPr>
            <w:b w:val="0"/>
            <w:noProof/>
            <w:webHidden/>
          </w:rPr>
          <w:fldChar w:fldCharType="separate"/>
        </w:r>
        <w:r w:rsidR="00275371" w:rsidRPr="00275371">
          <w:rPr>
            <w:b w:val="0"/>
            <w:noProof/>
            <w:webHidden/>
          </w:rPr>
          <w:t>1</w:t>
        </w:r>
        <w:r w:rsidR="00275371" w:rsidRPr="00275371">
          <w:rPr>
            <w:b w:val="0"/>
            <w:noProof/>
            <w:webHidden/>
          </w:rPr>
          <w:fldChar w:fldCharType="end"/>
        </w:r>
      </w:hyperlink>
    </w:p>
    <w:p w:rsidR="00275371" w:rsidRPr="00275371" w:rsidRDefault="00D1224B">
      <w:pPr>
        <w:pStyle w:val="TDC2"/>
        <w:tabs>
          <w:tab w:val="left" w:pos="587"/>
          <w:tab w:val="right" w:pos="8494"/>
        </w:tabs>
        <w:rPr>
          <w:rFonts w:eastAsiaTheme="minorEastAsia" w:cstheme="minorBidi"/>
          <w:b w:val="0"/>
          <w:bCs w:val="0"/>
          <w:smallCaps w:val="0"/>
          <w:noProof/>
          <w:lang w:eastAsia="es-PE"/>
        </w:rPr>
      </w:pPr>
      <w:hyperlink w:anchor="_Toc4963551" w:history="1">
        <w:r w:rsidR="00275371" w:rsidRPr="00275371">
          <w:rPr>
            <w:rStyle w:val="Hipervnculo"/>
            <w:rFonts w:ascii="Arial" w:hAnsi="Arial" w:cs="Arial"/>
            <w:b w:val="0"/>
            <w:noProof/>
          </w:rPr>
          <w:t>1.1.</w:t>
        </w:r>
        <w:r w:rsidR="00275371" w:rsidRPr="00275371">
          <w:rPr>
            <w:rFonts w:eastAsiaTheme="minorEastAsia" w:cstheme="minorBidi"/>
            <w:b w:val="0"/>
            <w:bCs w:val="0"/>
            <w:smallCaps w:val="0"/>
            <w:noProof/>
            <w:lang w:eastAsia="es-PE"/>
          </w:rPr>
          <w:tab/>
        </w:r>
        <w:r w:rsidR="00275371" w:rsidRPr="00275371">
          <w:rPr>
            <w:rStyle w:val="Hipervnculo"/>
            <w:rFonts w:ascii="Arial" w:hAnsi="Arial" w:cs="Arial"/>
            <w:b w:val="0"/>
            <w:noProof/>
          </w:rPr>
          <w:t>Realidad Problemática</w:t>
        </w:r>
        <w:r w:rsidR="00275371" w:rsidRPr="00275371">
          <w:rPr>
            <w:b w:val="0"/>
            <w:noProof/>
            <w:webHidden/>
          </w:rPr>
          <w:tab/>
        </w:r>
        <w:r w:rsidR="00275371" w:rsidRPr="00275371">
          <w:rPr>
            <w:b w:val="0"/>
            <w:noProof/>
            <w:webHidden/>
          </w:rPr>
          <w:fldChar w:fldCharType="begin"/>
        </w:r>
        <w:r w:rsidR="00275371" w:rsidRPr="00275371">
          <w:rPr>
            <w:b w:val="0"/>
            <w:noProof/>
            <w:webHidden/>
          </w:rPr>
          <w:instrText xml:space="preserve"> PAGEREF _Toc4963551 \h </w:instrText>
        </w:r>
        <w:r w:rsidR="00275371" w:rsidRPr="00275371">
          <w:rPr>
            <w:b w:val="0"/>
            <w:noProof/>
            <w:webHidden/>
          </w:rPr>
        </w:r>
        <w:r w:rsidR="00275371" w:rsidRPr="00275371">
          <w:rPr>
            <w:b w:val="0"/>
            <w:noProof/>
            <w:webHidden/>
          </w:rPr>
          <w:fldChar w:fldCharType="separate"/>
        </w:r>
        <w:r w:rsidR="00275371" w:rsidRPr="00275371">
          <w:rPr>
            <w:b w:val="0"/>
            <w:noProof/>
            <w:webHidden/>
          </w:rPr>
          <w:t>1</w:t>
        </w:r>
        <w:r w:rsidR="00275371" w:rsidRPr="00275371">
          <w:rPr>
            <w:b w:val="0"/>
            <w:noProof/>
            <w:webHidden/>
          </w:rPr>
          <w:fldChar w:fldCharType="end"/>
        </w:r>
      </w:hyperlink>
    </w:p>
    <w:p w:rsidR="00275371" w:rsidRPr="00275371" w:rsidRDefault="00D1224B">
      <w:pPr>
        <w:pStyle w:val="TDC2"/>
        <w:tabs>
          <w:tab w:val="left" w:pos="587"/>
          <w:tab w:val="right" w:pos="8494"/>
        </w:tabs>
        <w:rPr>
          <w:rFonts w:eastAsiaTheme="minorEastAsia" w:cstheme="minorBidi"/>
          <w:b w:val="0"/>
          <w:bCs w:val="0"/>
          <w:smallCaps w:val="0"/>
          <w:noProof/>
          <w:lang w:eastAsia="es-PE"/>
        </w:rPr>
      </w:pPr>
      <w:hyperlink w:anchor="_Toc4963552" w:history="1">
        <w:r w:rsidR="00275371" w:rsidRPr="00275371">
          <w:rPr>
            <w:rStyle w:val="Hipervnculo"/>
            <w:rFonts w:ascii="Arial" w:hAnsi="Arial" w:cs="Arial"/>
            <w:b w:val="0"/>
            <w:noProof/>
          </w:rPr>
          <w:t>1.2.</w:t>
        </w:r>
        <w:r w:rsidR="00275371" w:rsidRPr="00275371">
          <w:rPr>
            <w:rFonts w:eastAsiaTheme="minorEastAsia" w:cstheme="minorBidi"/>
            <w:b w:val="0"/>
            <w:bCs w:val="0"/>
            <w:smallCaps w:val="0"/>
            <w:noProof/>
            <w:lang w:eastAsia="es-PE"/>
          </w:rPr>
          <w:tab/>
        </w:r>
        <w:r w:rsidR="00275371" w:rsidRPr="00275371">
          <w:rPr>
            <w:rStyle w:val="Hipervnculo"/>
            <w:rFonts w:ascii="Arial" w:hAnsi="Arial" w:cs="Arial"/>
            <w:b w:val="0"/>
            <w:noProof/>
          </w:rPr>
          <w:t>Planteamiento del Problema</w:t>
        </w:r>
        <w:r w:rsidR="00275371" w:rsidRPr="00275371">
          <w:rPr>
            <w:b w:val="0"/>
            <w:noProof/>
            <w:webHidden/>
          </w:rPr>
          <w:tab/>
        </w:r>
        <w:r w:rsidR="00275371" w:rsidRPr="00275371">
          <w:rPr>
            <w:b w:val="0"/>
            <w:noProof/>
            <w:webHidden/>
          </w:rPr>
          <w:fldChar w:fldCharType="begin"/>
        </w:r>
        <w:r w:rsidR="00275371" w:rsidRPr="00275371">
          <w:rPr>
            <w:b w:val="0"/>
            <w:noProof/>
            <w:webHidden/>
          </w:rPr>
          <w:instrText xml:space="preserve"> PAGEREF _Toc4963552 \h </w:instrText>
        </w:r>
        <w:r w:rsidR="00275371" w:rsidRPr="00275371">
          <w:rPr>
            <w:b w:val="0"/>
            <w:noProof/>
            <w:webHidden/>
          </w:rPr>
        </w:r>
        <w:r w:rsidR="00275371" w:rsidRPr="00275371">
          <w:rPr>
            <w:b w:val="0"/>
            <w:noProof/>
            <w:webHidden/>
          </w:rPr>
          <w:fldChar w:fldCharType="separate"/>
        </w:r>
        <w:r w:rsidR="00275371" w:rsidRPr="00275371">
          <w:rPr>
            <w:b w:val="0"/>
            <w:noProof/>
            <w:webHidden/>
          </w:rPr>
          <w:t>3</w:t>
        </w:r>
        <w:r w:rsidR="00275371" w:rsidRPr="00275371">
          <w:rPr>
            <w:b w:val="0"/>
            <w:noProof/>
            <w:webHidden/>
          </w:rPr>
          <w:fldChar w:fldCharType="end"/>
        </w:r>
      </w:hyperlink>
    </w:p>
    <w:p w:rsidR="00275371" w:rsidRPr="00275371" w:rsidRDefault="00D1224B">
      <w:pPr>
        <w:pStyle w:val="TDC2"/>
        <w:tabs>
          <w:tab w:val="left" w:pos="587"/>
          <w:tab w:val="right" w:pos="8494"/>
        </w:tabs>
        <w:rPr>
          <w:rFonts w:eastAsiaTheme="minorEastAsia" w:cstheme="minorBidi"/>
          <w:b w:val="0"/>
          <w:bCs w:val="0"/>
          <w:smallCaps w:val="0"/>
          <w:noProof/>
          <w:lang w:eastAsia="es-PE"/>
        </w:rPr>
      </w:pPr>
      <w:hyperlink w:anchor="_Toc4963553" w:history="1">
        <w:r w:rsidR="00275371" w:rsidRPr="00275371">
          <w:rPr>
            <w:rStyle w:val="Hipervnculo"/>
            <w:rFonts w:ascii="Arial" w:hAnsi="Arial" w:cs="Arial"/>
            <w:b w:val="0"/>
            <w:noProof/>
          </w:rPr>
          <w:t>1.3.</w:t>
        </w:r>
        <w:r w:rsidR="00275371" w:rsidRPr="00275371">
          <w:rPr>
            <w:rFonts w:eastAsiaTheme="minorEastAsia" w:cstheme="minorBidi"/>
            <w:b w:val="0"/>
            <w:bCs w:val="0"/>
            <w:smallCaps w:val="0"/>
            <w:noProof/>
            <w:lang w:eastAsia="es-PE"/>
          </w:rPr>
          <w:tab/>
        </w:r>
        <w:r w:rsidR="00275371" w:rsidRPr="00275371">
          <w:rPr>
            <w:rStyle w:val="Hipervnculo"/>
            <w:rFonts w:ascii="Arial" w:hAnsi="Arial" w:cs="Arial"/>
            <w:b w:val="0"/>
            <w:noProof/>
          </w:rPr>
          <w:t>Formulación del Problema</w:t>
        </w:r>
        <w:r w:rsidR="00275371" w:rsidRPr="00275371">
          <w:rPr>
            <w:b w:val="0"/>
            <w:noProof/>
            <w:webHidden/>
          </w:rPr>
          <w:tab/>
        </w:r>
        <w:r w:rsidR="00275371" w:rsidRPr="00275371">
          <w:rPr>
            <w:b w:val="0"/>
            <w:noProof/>
            <w:webHidden/>
          </w:rPr>
          <w:fldChar w:fldCharType="begin"/>
        </w:r>
        <w:r w:rsidR="00275371" w:rsidRPr="00275371">
          <w:rPr>
            <w:b w:val="0"/>
            <w:noProof/>
            <w:webHidden/>
          </w:rPr>
          <w:instrText xml:space="preserve"> PAGEREF _Toc4963553 \h </w:instrText>
        </w:r>
        <w:r w:rsidR="00275371" w:rsidRPr="00275371">
          <w:rPr>
            <w:b w:val="0"/>
            <w:noProof/>
            <w:webHidden/>
          </w:rPr>
        </w:r>
        <w:r w:rsidR="00275371" w:rsidRPr="00275371">
          <w:rPr>
            <w:b w:val="0"/>
            <w:noProof/>
            <w:webHidden/>
          </w:rPr>
          <w:fldChar w:fldCharType="separate"/>
        </w:r>
        <w:r w:rsidR="00275371" w:rsidRPr="00275371">
          <w:rPr>
            <w:b w:val="0"/>
            <w:noProof/>
            <w:webHidden/>
          </w:rPr>
          <w:t>4</w:t>
        </w:r>
        <w:r w:rsidR="00275371" w:rsidRPr="00275371">
          <w:rPr>
            <w:b w:val="0"/>
            <w:noProof/>
            <w:webHidden/>
          </w:rPr>
          <w:fldChar w:fldCharType="end"/>
        </w:r>
      </w:hyperlink>
    </w:p>
    <w:p w:rsidR="00275371" w:rsidRPr="00275371" w:rsidRDefault="00D1224B">
      <w:pPr>
        <w:pStyle w:val="TDC2"/>
        <w:tabs>
          <w:tab w:val="left" w:pos="587"/>
          <w:tab w:val="right" w:pos="8494"/>
        </w:tabs>
        <w:rPr>
          <w:rFonts w:eastAsiaTheme="minorEastAsia" w:cstheme="minorBidi"/>
          <w:b w:val="0"/>
          <w:bCs w:val="0"/>
          <w:smallCaps w:val="0"/>
          <w:noProof/>
          <w:lang w:eastAsia="es-PE"/>
        </w:rPr>
      </w:pPr>
      <w:hyperlink w:anchor="_Toc4963554" w:history="1">
        <w:r w:rsidR="00275371" w:rsidRPr="00275371">
          <w:rPr>
            <w:rStyle w:val="Hipervnculo"/>
            <w:rFonts w:ascii="Arial" w:hAnsi="Arial" w:cs="Arial"/>
            <w:b w:val="0"/>
            <w:noProof/>
          </w:rPr>
          <w:t>1.4.</w:t>
        </w:r>
        <w:r w:rsidR="00275371" w:rsidRPr="00275371">
          <w:rPr>
            <w:rFonts w:eastAsiaTheme="minorEastAsia" w:cstheme="minorBidi"/>
            <w:b w:val="0"/>
            <w:bCs w:val="0"/>
            <w:smallCaps w:val="0"/>
            <w:noProof/>
            <w:lang w:eastAsia="es-PE"/>
          </w:rPr>
          <w:tab/>
        </w:r>
        <w:r w:rsidR="00275371" w:rsidRPr="00275371">
          <w:rPr>
            <w:rStyle w:val="Hipervnculo"/>
            <w:rFonts w:ascii="Arial" w:hAnsi="Arial" w:cs="Arial"/>
            <w:b w:val="0"/>
            <w:noProof/>
          </w:rPr>
          <w:t>Justificación e Importancia del Estudio</w:t>
        </w:r>
        <w:r w:rsidR="00275371" w:rsidRPr="00275371">
          <w:rPr>
            <w:b w:val="0"/>
            <w:noProof/>
            <w:webHidden/>
          </w:rPr>
          <w:tab/>
        </w:r>
        <w:r w:rsidR="00275371" w:rsidRPr="00275371">
          <w:rPr>
            <w:b w:val="0"/>
            <w:noProof/>
            <w:webHidden/>
          </w:rPr>
          <w:fldChar w:fldCharType="begin"/>
        </w:r>
        <w:r w:rsidR="00275371" w:rsidRPr="00275371">
          <w:rPr>
            <w:b w:val="0"/>
            <w:noProof/>
            <w:webHidden/>
          </w:rPr>
          <w:instrText xml:space="preserve"> PAGEREF _Toc4963554 \h </w:instrText>
        </w:r>
        <w:r w:rsidR="00275371" w:rsidRPr="00275371">
          <w:rPr>
            <w:b w:val="0"/>
            <w:noProof/>
            <w:webHidden/>
          </w:rPr>
        </w:r>
        <w:r w:rsidR="00275371" w:rsidRPr="00275371">
          <w:rPr>
            <w:b w:val="0"/>
            <w:noProof/>
            <w:webHidden/>
          </w:rPr>
          <w:fldChar w:fldCharType="separate"/>
        </w:r>
        <w:r w:rsidR="00275371" w:rsidRPr="00275371">
          <w:rPr>
            <w:b w:val="0"/>
            <w:noProof/>
            <w:webHidden/>
          </w:rPr>
          <w:t>5</w:t>
        </w:r>
        <w:r w:rsidR="00275371" w:rsidRPr="00275371">
          <w:rPr>
            <w:b w:val="0"/>
            <w:noProof/>
            <w:webHidden/>
          </w:rPr>
          <w:fldChar w:fldCharType="end"/>
        </w:r>
      </w:hyperlink>
    </w:p>
    <w:p w:rsidR="00275371" w:rsidRPr="00275371" w:rsidRDefault="00D1224B">
      <w:pPr>
        <w:pStyle w:val="TDC2"/>
        <w:tabs>
          <w:tab w:val="left" w:pos="403"/>
          <w:tab w:val="right" w:pos="8494"/>
        </w:tabs>
        <w:rPr>
          <w:rFonts w:eastAsiaTheme="minorEastAsia" w:cstheme="minorBidi"/>
          <w:b w:val="0"/>
          <w:bCs w:val="0"/>
          <w:smallCaps w:val="0"/>
          <w:noProof/>
          <w:lang w:eastAsia="es-PE"/>
        </w:rPr>
      </w:pPr>
      <w:hyperlink w:anchor="_Toc4963555" w:history="1">
        <w:r w:rsidR="00275371" w:rsidRPr="00275371">
          <w:rPr>
            <w:rStyle w:val="Hipervnculo"/>
            <w:rFonts w:ascii="Arial" w:hAnsi="Arial" w:cs="Arial"/>
            <w:b w:val="0"/>
            <w:noProof/>
          </w:rPr>
          <w:t>II.</w:t>
        </w:r>
        <w:r w:rsidR="00275371" w:rsidRPr="00275371">
          <w:rPr>
            <w:rFonts w:eastAsiaTheme="minorEastAsia" w:cstheme="minorBidi"/>
            <w:b w:val="0"/>
            <w:bCs w:val="0"/>
            <w:smallCaps w:val="0"/>
            <w:noProof/>
            <w:lang w:eastAsia="es-PE"/>
          </w:rPr>
          <w:tab/>
        </w:r>
        <w:r w:rsidR="00275371" w:rsidRPr="00275371">
          <w:rPr>
            <w:rStyle w:val="Hipervnculo"/>
            <w:rFonts w:ascii="Arial" w:hAnsi="Arial" w:cs="Arial"/>
            <w:b w:val="0"/>
            <w:noProof/>
          </w:rPr>
          <w:t>Objetivos</w:t>
        </w:r>
        <w:r w:rsidR="00275371" w:rsidRPr="00275371">
          <w:rPr>
            <w:b w:val="0"/>
            <w:noProof/>
            <w:webHidden/>
          </w:rPr>
          <w:tab/>
        </w:r>
        <w:r w:rsidR="00275371" w:rsidRPr="00275371">
          <w:rPr>
            <w:b w:val="0"/>
            <w:noProof/>
            <w:webHidden/>
          </w:rPr>
          <w:fldChar w:fldCharType="begin"/>
        </w:r>
        <w:r w:rsidR="00275371" w:rsidRPr="00275371">
          <w:rPr>
            <w:b w:val="0"/>
            <w:noProof/>
            <w:webHidden/>
          </w:rPr>
          <w:instrText xml:space="preserve"> PAGEREF _Toc4963555 \h </w:instrText>
        </w:r>
        <w:r w:rsidR="00275371" w:rsidRPr="00275371">
          <w:rPr>
            <w:b w:val="0"/>
            <w:noProof/>
            <w:webHidden/>
          </w:rPr>
        </w:r>
        <w:r w:rsidR="00275371" w:rsidRPr="00275371">
          <w:rPr>
            <w:b w:val="0"/>
            <w:noProof/>
            <w:webHidden/>
          </w:rPr>
          <w:fldChar w:fldCharType="separate"/>
        </w:r>
        <w:r w:rsidR="00275371" w:rsidRPr="00275371">
          <w:rPr>
            <w:b w:val="0"/>
            <w:noProof/>
            <w:webHidden/>
          </w:rPr>
          <w:t>6</w:t>
        </w:r>
        <w:r w:rsidR="00275371" w:rsidRPr="00275371">
          <w:rPr>
            <w:b w:val="0"/>
            <w:noProof/>
            <w:webHidden/>
          </w:rPr>
          <w:fldChar w:fldCharType="end"/>
        </w:r>
      </w:hyperlink>
    </w:p>
    <w:p w:rsidR="00275371" w:rsidRPr="00275371" w:rsidRDefault="00D1224B">
      <w:pPr>
        <w:pStyle w:val="TDC2"/>
        <w:tabs>
          <w:tab w:val="left" w:pos="587"/>
          <w:tab w:val="right" w:pos="8494"/>
        </w:tabs>
        <w:rPr>
          <w:rFonts w:eastAsiaTheme="minorEastAsia" w:cstheme="minorBidi"/>
          <w:b w:val="0"/>
          <w:bCs w:val="0"/>
          <w:smallCaps w:val="0"/>
          <w:noProof/>
          <w:lang w:eastAsia="es-PE"/>
        </w:rPr>
      </w:pPr>
      <w:hyperlink w:anchor="_Toc4963556" w:history="1">
        <w:r w:rsidR="00275371" w:rsidRPr="00275371">
          <w:rPr>
            <w:rStyle w:val="Hipervnculo"/>
            <w:rFonts w:ascii="Arial" w:hAnsi="Arial" w:cs="Arial"/>
            <w:b w:val="0"/>
            <w:noProof/>
          </w:rPr>
          <w:t>2.1.</w:t>
        </w:r>
        <w:r w:rsidR="00275371" w:rsidRPr="00275371">
          <w:rPr>
            <w:rFonts w:eastAsiaTheme="minorEastAsia" w:cstheme="minorBidi"/>
            <w:b w:val="0"/>
            <w:bCs w:val="0"/>
            <w:smallCaps w:val="0"/>
            <w:noProof/>
            <w:lang w:eastAsia="es-PE"/>
          </w:rPr>
          <w:tab/>
        </w:r>
        <w:r w:rsidR="00275371" w:rsidRPr="00275371">
          <w:rPr>
            <w:rStyle w:val="Hipervnculo"/>
            <w:rFonts w:ascii="Arial" w:hAnsi="Arial" w:cs="Arial"/>
            <w:b w:val="0"/>
            <w:noProof/>
          </w:rPr>
          <w:t>Objetivo General</w:t>
        </w:r>
        <w:r w:rsidR="00275371" w:rsidRPr="00275371">
          <w:rPr>
            <w:b w:val="0"/>
            <w:noProof/>
            <w:webHidden/>
          </w:rPr>
          <w:tab/>
        </w:r>
        <w:r w:rsidR="00275371" w:rsidRPr="00275371">
          <w:rPr>
            <w:b w:val="0"/>
            <w:noProof/>
            <w:webHidden/>
          </w:rPr>
          <w:fldChar w:fldCharType="begin"/>
        </w:r>
        <w:r w:rsidR="00275371" w:rsidRPr="00275371">
          <w:rPr>
            <w:b w:val="0"/>
            <w:noProof/>
            <w:webHidden/>
          </w:rPr>
          <w:instrText xml:space="preserve"> PAGEREF _Toc4963556 \h </w:instrText>
        </w:r>
        <w:r w:rsidR="00275371" w:rsidRPr="00275371">
          <w:rPr>
            <w:b w:val="0"/>
            <w:noProof/>
            <w:webHidden/>
          </w:rPr>
        </w:r>
        <w:r w:rsidR="00275371" w:rsidRPr="00275371">
          <w:rPr>
            <w:b w:val="0"/>
            <w:noProof/>
            <w:webHidden/>
          </w:rPr>
          <w:fldChar w:fldCharType="separate"/>
        </w:r>
        <w:r w:rsidR="00275371" w:rsidRPr="00275371">
          <w:rPr>
            <w:b w:val="0"/>
            <w:noProof/>
            <w:webHidden/>
          </w:rPr>
          <w:t>6</w:t>
        </w:r>
        <w:r w:rsidR="00275371" w:rsidRPr="00275371">
          <w:rPr>
            <w:b w:val="0"/>
            <w:noProof/>
            <w:webHidden/>
          </w:rPr>
          <w:fldChar w:fldCharType="end"/>
        </w:r>
      </w:hyperlink>
    </w:p>
    <w:p w:rsidR="00275371" w:rsidRPr="00275371" w:rsidRDefault="00D1224B">
      <w:pPr>
        <w:pStyle w:val="TDC2"/>
        <w:tabs>
          <w:tab w:val="left" w:pos="587"/>
          <w:tab w:val="right" w:pos="8494"/>
        </w:tabs>
        <w:rPr>
          <w:rFonts w:eastAsiaTheme="minorEastAsia" w:cstheme="minorBidi"/>
          <w:b w:val="0"/>
          <w:bCs w:val="0"/>
          <w:smallCaps w:val="0"/>
          <w:noProof/>
          <w:lang w:eastAsia="es-PE"/>
        </w:rPr>
      </w:pPr>
      <w:hyperlink w:anchor="_Toc4963557" w:history="1">
        <w:r w:rsidR="00275371" w:rsidRPr="00275371">
          <w:rPr>
            <w:rStyle w:val="Hipervnculo"/>
            <w:rFonts w:ascii="Arial" w:hAnsi="Arial" w:cs="Arial"/>
            <w:b w:val="0"/>
            <w:noProof/>
          </w:rPr>
          <w:t>2.2.</w:t>
        </w:r>
        <w:r w:rsidR="00275371" w:rsidRPr="00275371">
          <w:rPr>
            <w:rFonts w:eastAsiaTheme="minorEastAsia" w:cstheme="minorBidi"/>
            <w:b w:val="0"/>
            <w:bCs w:val="0"/>
            <w:smallCaps w:val="0"/>
            <w:noProof/>
            <w:lang w:eastAsia="es-PE"/>
          </w:rPr>
          <w:tab/>
        </w:r>
        <w:r w:rsidR="00275371" w:rsidRPr="00275371">
          <w:rPr>
            <w:rStyle w:val="Hipervnculo"/>
            <w:rFonts w:ascii="Arial" w:hAnsi="Arial" w:cs="Arial"/>
            <w:b w:val="0"/>
            <w:noProof/>
          </w:rPr>
          <w:t>Objetivos Específicos</w:t>
        </w:r>
        <w:r w:rsidR="00275371" w:rsidRPr="00275371">
          <w:rPr>
            <w:b w:val="0"/>
            <w:noProof/>
            <w:webHidden/>
          </w:rPr>
          <w:tab/>
        </w:r>
        <w:r w:rsidR="00275371" w:rsidRPr="00275371">
          <w:rPr>
            <w:b w:val="0"/>
            <w:noProof/>
            <w:webHidden/>
          </w:rPr>
          <w:fldChar w:fldCharType="begin"/>
        </w:r>
        <w:r w:rsidR="00275371" w:rsidRPr="00275371">
          <w:rPr>
            <w:b w:val="0"/>
            <w:noProof/>
            <w:webHidden/>
          </w:rPr>
          <w:instrText xml:space="preserve"> PAGEREF _Toc4963557 \h </w:instrText>
        </w:r>
        <w:r w:rsidR="00275371" w:rsidRPr="00275371">
          <w:rPr>
            <w:b w:val="0"/>
            <w:noProof/>
            <w:webHidden/>
          </w:rPr>
        </w:r>
        <w:r w:rsidR="00275371" w:rsidRPr="00275371">
          <w:rPr>
            <w:b w:val="0"/>
            <w:noProof/>
            <w:webHidden/>
          </w:rPr>
          <w:fldChar w:fldCharType="separate"/>
        </w:r>
        <w:r w:rsidR="00275371" w:rsidRPr="00275371">
          <w:rPr>
            <w:b w:val="0"/>
            <w:noProof/>
            <w:webHidden/>
          </w:rPr>
          <w:t>6</w:t>
        </w:r>
        <w:r w:rsidR="00275371" w:rsidRPr="00275371">
          <w:rPr>
            <w:b w:val="0"/>
            <w:noProof/>
            <w:webHidden/>
          </w:rPr>
          <w:fldChar w:fldCharType="end"/>
        </w:r>
      </w:hyperlink>
    </w:p>
    <w:p w:rsidR="00275371" w:rsidRPr="00275371" w:rsidRDefault="00D1224B">
      <w:pPr>
        <w:pStyle w:val="TDC2"/>
        <w:tabs>
          <w:tab w:val="left" w:pos="464"/>
          <w:tab w:val="right" w:pos="8494"/>
        </w:tabs>
        <w:rPr>
          <w:rFonts w:eastAsiaTheme="minorEastAsia" w:cstheme="minorBidi"/>
          <w:b w:val="0"/>
          <w:bCs w:val="0"/>
          <w:smallCaps w:val="0"/>
          <w:noProof/>
          <w:lang w:eastAsia="es-PE"/>
        </w:rPr>
      </w:pPr>
      <w:hyperlink w:anchor="_Toc4963558" w:history="1">
        <w:r w:rsidR="00275371" w:rsidRPr="00275371">
          <w:rPr>
            <w:rStyle w:val="Hipervnculo"/>
            <w:rFonts w:ascii="Arial" w:hAnsi="Arial" w:cs="Arial"/>
            <w:b w:val="0"/>
            <w:noProof/>
          </w:rPr>
          <w:t>III.</w:t>
        </w:r>
        <w:r w:rsidR="00275371" w:rsidRPr="00275371">
          <w:rPr>
            <w:rFonts w:eastAsiaTheme="minorEastAsia" w:cstheme="minorBidi"/>
            <w:b w:val="0"/>
            <w:bCs w:val="0"/>
            <w:smallCaps w:val="0"/>
            <w:noProof/>
            <w:lang w:eastAsia="es-PE"/>
          </w:rPr>
          <w:tab/>
        </w:r>
        <w:r w:rsidR="00275371" w:rsidRPr="00275371">
          <w:rPr>
            <w:rStyle w:val="Hipervnculo"/>
            <w:rFonts w:ascii="Arial" w:hAnsi="Arial" w:cs="Arial"/>
            <w:b w:val="0"/>
            <w:noProof/>
          </w:rPr>
          <w:t>Hipótesis y Variables</w:t>
        </w:r>
        <w:r w:rsidR="00275371" w:rsidRPr="00275371">
          <w:rPr>
            <w:b w:val="0"/>
            <w:noProof/>
            <w:webHidden/>
          </w:rPr>
          <w:tab/>
        </w:r>
        <w:r w:rsidR="00275371" w:rsidRPr="00275371">
          <w:rPr>
            <w:b w:val="0"/>
            <w:noProof/>
            <w:webHidden/>
          </w:rPr>
          <w:fldChar w:fldCharType="begin"/>
        </w:r>
        <w:r w:rsidR="00275371" w:rsidRPr="00275371">
          <w:rPr>
            <w:b w:val="0"/>
            <w:noProof/>
            <w:webHidden/>
          </w:rPr>
          <w:instrText xml:space="preserve"> PAGEREF _Toc4963558 \h </w:instrText>
        </w:r>
        <w:r w:rsidR="00275371" w:rsidRPr="00275371">
          <w:rPr>
            <w:b w:val="0"/>
            <w:noProof/>
            <w:webHidden/>
          </w:rPr>
        </w:r>
        <w:r w:rsidR="00275371" w:rsidRPr="00275371">
          <w:rPr>
            <w:b w:val="0"/>
            <w:noProof/>
            <w:webHidden/>
          </w:rPr>
          <w:fldChar w:fldCharType="separate"/>
        </w:r>
        <w:r w:rsidR="00275371" w:rsidRPr="00275371">
          <w:rPr>
            <w:b w:val="0"/>
            <w:noProof/>
            <w:webHidden/>
          </w:rPr>
          <w:t>7</w:t>
        </w:r>
        <w:r w:rsidR="00275371" w:rsidRPr="00275371">
          <w:rPr>
            <w:b w:val="0"/>
            <w:noProof/>
            <w:webHidden/>
          </w:rPr>
          <w:fldChar w:fldCharType="end"/>
        </w:r>
      </w:hyperlink>
    </w:p>
    <w:p w:rsidR="00275371" w:rsidRPr="00275371" w:rsidRDefault="00D1224B">
      <w:pPr>
        <w:pStyle w:val="TDC2"/>
        <w:tabs>
          <w:tab w:val="left" w:pos="587"/>
          <w:tab w:val="right" w:pos="8494"/>
        </w:tabs>
        <w:rPr>
          <w:rFonts w:eastAsiaTheme="minorEastAsia" w:cstheme="minorBidi"/>
          <w:b w:val="0"/>
          <w:bCs w:val="0"/>
          <w:smallCaps w:val="0"/>
          <w:noProof/>
          <w:lang w:eastAsia="es-PE"/>
        </w:rPr>
      </w:pPr>
      <w:hyperlink w:anchor="_Toc4963559" w:history="1">
        <w:r w:rsidR="00275371" w:rsidRPr="00275371">
          <w:rPr>
            <w:rStyle w:val="Hipervnculo"/>
            <w:rFonts w:ascii="Arial" w:hAnsi="Arial" w:cs="Arial"/>
            <w:b w:val="0"/>
            <w:noProof/>
          </w:rPr>
          <w:t>3.1.</w:t>
        </w:r>
        <w:r w:rsidR="00275371" w:rsidRPr="00275371">
          <w:rPr>
            <w:rFonts w:eastAsiaTheme="minorEastAsia" w:cstheme="minorBidi"/>
            <w:b w:val="0"/>
            <w:bCs w:val="0"/>
            <w:smallCaps w:val="0"/>
            <w:noProof/>
            <w:lang w:eastAsia="es-PE"/>
          </w:rPr>
          <w:tab/>
        </w:r>
        <w:r w:rsidR="00275371" w:rsidRPr="00275371">
          <w:rPr>
            <w:rStyle w:val="Hipervnculo"/>
            <w:rFonts w:ascii="Arial" w:hAnsi="Arial" w:cs="Arial"/>
            <w:b w:val="0"/>
            <w:noProof/>
          </w:rPr>
          <w:t>Hipótesis</w:t>
        </w:r>
        <w:r w:rsidR="00275371" w:rsidRPr="00275371">
          <w:rPr>
            <w:b w:val="0"/>
            <w:noProof/>
            <w:webHidden/>
          </w:rPr>
          <w:tab/>
        </w:r>
        <w:r w:rsidR="00275371" w:rsidRPr="00275371">
          <w:rPr>
            <w:b w:val="0"/>
            <w:noProof/>
            <w:webHidden/>
          </w:rPr>
          <w:fldChar w:fldCharType="begin"/>
        </w:r>
        <w:r w:rsidR="00275371" w:rsidRPr="00275371">
          <w:rPr>
            <w:b w:val="0"/>
            <w:noProof/>
            <w:webHidden/>
          </w:rPr>
          <w:instrText xml:space="preserve"> PAGEREF _Toc4963559 \h </w:instrText>
        </w:r>
        <w:r w:rsidR="00275371" w:rsidRPr="00275371">
          <w:rPr>
            <w:b w:val="0"/>
            <w:noProof/>
            <w:webHidden/>
          </w:rPr>
        </w:r>
        <w:r w:rsidR="00275371" w:rsidRPr="00275371">
          <w:rPr>
            <w:b w:val="0"/>
            <w:noProof/>
            <w:webHidden/>
          </w:rPr>
          <w:fldChar w:fldCharType="separate"/>
        </w:r>
        <w:r w:rsidR="00275371" w:rsidRPr="00275371">
          <w:rPr>
            <w:b w:val="0"/>
            <w:noProof/>
            <w:webHidden/>
          </w:rPr>
          <w:t>7</w:t>
        </w:r>
        <w:r w:rsidR="00275371" w:rsidRPr="00275371">
          <w:rPr>
            <w:b w:val="0"/>
            <w:noProof/>
            <w:webHidden/>
          </w:rPr>
          <w:fldChar w:fldCharType="end"/>
        </w:r>
      </w:hyperlink>
    </w:p>
    <w:p w:rsidR="00275371" w:rsidRPr="00275371" w:rsidRDefault="00D1224B">
      <w:pPr>
        <w:pStyle w:val="TDC2"/>
        <w:tabs>
          <w:tab w:val="left" w:pos="587"/>
          <w:tab w:val="right" w:pos="8494"/>
        </w:tabs>
        <w:rPr>
          <w:rFonts w:eastAsiaTheme="minorEastAsia" w:cstheme="minorBidi"/>
          <w:b w:val="0"/>
          <w:bCs w:val="0"/>
          <w:smallCaps w:val="0"/>
          <w:noProof/>
          <w:lang w:eastAsia="es-PE"/>
        </w:rPr>
      </w:pPr>
      <w:hyperlink w:anchor="_Toc4963560" w:history="1">
        <w:r w:rsidR="00275371" w:rsidRPr="00275371">
          <w:rPr>
            <w:rStyle w:val="Hipervnculo"/>
            <w:rFonts w:ascii="Arial" w:hAnsi="Arial" w:cs="Arial"/>
            <w:b w:val="0"/>
            <w:noProof/>
          </w:rPr>
          <w:t>3.2.</w:t>
        </w:r>
        <w:r w:rsidR="00275371" w:rsidRPr="00275371">
          <w:rPr>
            <w:rFonts w:eastAsiaTheme="minorEastAsia" w:cstheme="minorBidi"/>
            <w:b w:val="0"/>
            <w:bCs w:val="0"/>
            <w:smallCaps w:val="0"/>
            <w:noProof/>
            <w:lang w:eastAsia="es-PE"/>
          </w:rPr>
          <w:tab/>
        </w:r>
        <w:r w:rsidR="00275371" w:rsidRPr="00275371">
          <w:rPr>
            <w:rStyle w:val="Hipervnculo"/>
            <w:rFonts w:ascii="Arial" w:hAnsi="Arial" w:cs="Arial"/>
            <w:b w:val="0"/>
            <w:noProof/>
          </w:rPr>
          <w:t>Variables</w:t>
        </w:r>
        <w:r w:rsidR="00275371" w:rsidRPr="00275371">
          <w:rPr>
            <w:b w:val="0"/>
            <w:noProof/>
            <w:webHidden/>
          </w:rPr>
          <w:tab/>
        </w:r>
        <w:r w:rsidR="00275371" w:rsidRPr="00275371">
          <w:rPr>
            <w:b w:val="0"/>
            <w:noProof/>
            <w:webHidden/>
          </w:rPr>
          <w:fldChar w:fldCharType="begin"/>
        </w:r>
        <w:r w:rsidR="00275371" w:rsidRPr="00275371">
          <w:rPr>
            <w:b w:val="0"/>
            <w:noProof/>
            <w:webHidden/>
          </w:rPr>
          <w:instrText xml:space="preserve"> PAGEREF _Toc4963560 \h </w:instrText>
        </w:r>
        <w:r w:rsidR="00275371" w:rsidRPr="00275371">
          <w:rPr>
            <w:b w:val="0"/>
            <w:noProof/>
            <w:webHidden/>
          </w:rPr>
        </w:r>
        <w:r w:rsidR="00275371" w:rsidRPr="00275371">
          <w:rPr>
            <w:b w:val="0"/>
            <w:noProof/>
            <w:webHidden/>
          </w:rPr>
          <w:fldChar w:fldCharType="separate"/>
        </w:r>
        <w:r w:rsidR="00275371" w:rsidRPr="00275371">
          <w:rPr>
            <w:b w:val="0"/>
            <w:noProof/>
            <w:webHidden/>
          </w:rPr>
          <w:t>7</w:t>
        </w:r>
        <w:r w:rsidR="00275371" w:rsidRPr="00275371">
          <w:rPr>
            <w:b w:val="0"/>
            <w:noProof/>
            <w:webHidden/>
          </w:rPr>
          <w:fldChar w:fldCharType="end"/>
        </w:r>
      </w:hyperlink>
    </w:p>
    <w:p w:rsidR="00275371" w:rsidRPr="00275371" w:rsidRDefault="00D1224B">
      <w:pPr>
        <w:pStyle w:val="TDC2"/>
        <w:tabs>
          <w:tab w:val="left" w:pos="489"/>
          <w:tab w:val="right" w:pos="8494"/>
        </w:tabs>
        <w:rPr>
          <w:rFonts w:eastAsiaTheme="minorEastAsia" w:cstheme="minorBidi"/>
          <w:b w:val="0"/>
          <w:bCs w:val="0"/>
          <w:smallCaps w:val="0"/>
          <w:noProof/>
          <w:lang w:eastAsia="es-PE"/>
        </w:rPr>
      </w:pPr>
      <w:hyperlink w:anchor="_Toc4963561" w:history="1">
        <w:r w:rsidR="00275371" w:rsidRPr="00275371">
          <w:rPr>
            <w:rStyle w:val="Hipervnculo"/>
            <w:rFonts w:ascii="Arial" w:hAnsi="Arial" w:cs="Arial"/>
            <w:b w:val="0"/>
            <w:noProof/>
          </w:rPr>
          <w:t>IV.</w:t>
        </w:r>
        <w:r w:rsidR="00275371" w:rsidRPr="00275371">
          <w:rPr>
            <w:rFonts w:eastAsiaTheme="minorEastAsia" w:cstheme="minorBidi"/>
            <w:b w:val="0"/>
            <w:bCs w:val="0"/>
            <w:smallCaps w:val="0"/>
            <w:noProof/>
            <w:lang w:eastAsia="es-PE"/>
          </w:rPr>
          <w:tab/>
        </w:r>
        <w:r w:rsidR="00275371" w:rsidRPr="00275371">
          <w:rPr>
            <w:rStyle w:val="Hipervnculo"/>
            <w:rFonts w:ascii="Arial" w:hAnsi="Arial" w:cs="Arial"/>
            <w:b w:val="0"/>
            <w:noProof/>
          </w:rPr>
          <w:t>Marco Metodológico</w:t>
        </w:r>
        <w:r w:rsidR="00275371" w:rsidRPr="00275371">
          <w:rPr>
            <w:b w:val="0"/>
            <w:noProof/>
            <w:webHidden/>
          </w:rPr>
          <w:tab/>
        </w:r>
        <w:r w:rsidR="00275371" w:rsidRPr="00275371">
          <w:rPr>
            <w:b w:val="0"/>
            <w:noProof/>
            <w:webHidden/>
          </w:rPr>
          <w:fldChar w:fldCharType="begin"/>
        </w:r>
        <w:r w:rsidR="00275371" w:rsidRPr="00275371">
          <w:rPr>
            <w:b w:val="0"/>
            <w:noProof/>
            <w:webHidden/>
          </w:rPr>
          <w:instrText xml:space="preserve"> PAGEREF _Toc4963561 \h </w:instrText>
        </w:r>
        <w:r w:rsidR="00275371" w:rsidRPr="00275371">
          <w:rPr>
            <w:b w:val="0"/>
            <w:noProof/>
            <w:webHidden/>
          </w:rPr>
        </w:r>
        <w:r w:rsidR="00275371" w:rsidRPr="00275371">
          <w:rPr>
            <w:b w:val="0"/>
            <w:noProof/>
            <w:webHidden/>
          </w:rPr>
          <w:fldChar w:fldCharType="separate"/>
        </w:r>
        <w:r w:rsidR="00275371" w:rsidRPr="00275371">
          <w:rPr>
            <w:b w:val="0"/>
            <w:noProof/>
            <w:webHidden/>
          </w:rPr>
          <w:t>8</w:t>
        </w:r>
        <w:r w:rsidR="00275371" w:rsidRPr="00275371">
          <w:rPr>
            <w:b w:val="0"/>
            <w:noProof/>
            <w:webHidden/>
          </w:rPr>
          <w:fldChar w:fldCharType="end"/>
        </w:r>
      </w:hyperlink>
    </w:p>
    <w:p w:rsidR="00275371" w:rsidRPr="00275371" w:rsidRDefault="00D1224B">
      <w:pPr>
        <w:pStyle w:val="TDC2"/>
        <w:tabs>
          <w:tab w:val="left" w:pos="587"/>
          <w:tab w:val="right" w:pos="8494"/>
        </w:tabs>
        <w:rPr>
          <w:rFonts w:eastAsiaTheme="minorEastAsia" w:cstheme="minorBidi"/>
          <w:b w:val="0"/>
          <w:bCs w:val="0"/>
          <w:smallCaps w:val="0"/>
          <w:noProof/>
          <w:lang w:eastAsia="es-PE"/>
        </w:rPr>
      </w:pPr>
      <w:hyperlink w:anchor="_Toc4963562" w:history="1">
        <w:r w:rsidR="00275371" w:rsidRPr="00275371">
          <w:rPr>
            <w:rStyle w:val="Hipervnculo"/>
            <w:rFonts w:ascii="Arial" w:hAnsi="Arial" w:cs="Arial"/>
            <w:b w:val="0"/>
            <w:noProof/>
          </w:rPr>
          <w:t>4.1.</w:t>
        </w:r>
        <w:r w:rsidR="00275371" w:rsidRPr="00275371">
          <w:rPr>
            <w:rFonts w:eastAsiaTheme="minorEastAsia" w:cstheme="minorBidi"/>
            <w:b w:val="0"/>
            <w:bCs w:val="0"/>
            <w:smallCaps w:val="0"/>
            <w:noProof/>
            <w:lang w:eastAsia="es-PE"/>
          </w:rPr>
          <w:tab/>
        </w:r>
        <w:r w:rsidR="00275371" w:rsidRPr="00275371">
          <w:rPr>
            <w:rStyle w:val="Hipervnculo"/>
            <w:rFonts w:ascii="Arial" w:hAnsi="Arial" w:cs="Arial"/>
            <w:b w:val="0"/>
            <w:noProof/>
          </w:rPr>
          <w:t>Tipo de Investigación</w:t>
        </w:r>
        <w:r w:rsidR="00275371" w:rsidRPr="00275371">
          <w:rPr>
            <w:b w:val="0"/>
            <w:noProof/>
            <w:webHidden/>
          </w:rPr>
          <w:tab/>
        </w:r>
        <w:r w:rsidR="00275371" w:rsidRPr="00275371">
          <w:rPr>
            <w:b w:val="0"/>
            <w:noProof/>
            <w:webHidden/>
          </w:rPr>
          <w:fldChar w:fldCharType="begin"/>
        </w:r>
        <w:r w:rsidR="00275371" w:rsidRPr="00275371">
          <w:rPr>
            <w:b w:val="0"/>
            <w:noProof/>
            <w:webHidden/>
          </w:rPr>
          <w:instrText xml:space="preserve"> PAGEREF _Toc4963562 \h </w:instrText>
        </w:r>
        <w:r w:rsidR="00275371" w:rsidRPr="00275371">
          <w:rPr>
            <w:b w:val="0"/>
            <w:noProof/>
            <w:webHidden/>
          </w:rPr>
        </w:r>
        <w:r w:rsidR="00275371" w:rsidRPr="00275371">
          <w:rPr>
            <w:b w:val="0"/>
            <w:noProof/>
            <w:webHidden/>
          </w:rPr>
          <w:fldChar w:fldCharType="separate"/>
        </w:r>
        <w:r w:rsidR="00275371" w:rsidRPr="00275371">
          <w:rPr>
            <w:b w:val="0"/>
            <w:noProof/>
            <w:webHidden/>
          </w:rPr>
          <w:t>8</w:t>
        </w:r>
        <w:r w:rsidR="00275371" w:rsidRPr="00275371">
          <w:rPr>
            <w:b w:val="0"/>
            <w:noProof/>
            <w:webHidden/>
          </w:rPr>
          <w:fldChar w:fldCharType="end"/>
        </w:r>
      </w:hyperlink>
    </w:p>
    <w:p w:rsidR="00275371" w:rsidRPr="00275371" w:rsidRDefault="00D1224B">
      <w:pPr>
        <w:pStyle w:val="TDC2"/>
        <w:tabs>
          <w:tab w:val="left" w:pos="587"/>
          <w:tab w:val="right" w:pos="8494"/>
        </w:tabs>
        <w:rPr>
          <w:rFonts w:eastAsiaTheme="minorEastAsia" w:cstheme="minorBidi"/>
          <w:b w:val="0"/>
          <w:bCs w:val="0"/>
          <w:smallCaps w:val="0"/>
          <w:noProof/>
          <w:lang w:eastAsia="es-PE"/>
        </w:rPr>
      </w:pPr>
      <w:hyperlink w:anchor="_Toc4963563" w:history="1">
        <w:r w:rsidR="00275371" w:rsidRPr="00275371">
          <w:rPr>
            <w:rStyle w:val="Hipervnculo"/>
            <w:rFonts w:ascii="Arial" w:hAnsi="Arial" w:cs="Arial"/>
            <w:b w:val="0"/>
            <w:noProof/>
          </w:rPr>
          <w:t>4.2.</w:t>
        </w:r>
        <w:r w:rsidR="00275371" w:rsidRPr="00275371">
          <w:rPr>
            <w:rFonts w:eastAsiaTheme="minorEastAsia" w:cstheme="minorBidi"/>
            <w:b w:val="0"/>
            <w:bCs w:val="0"/>
            <w:smallCaps w:val="0"/>
            <w:noProof/>
            <w:lang w:eastAsia="es-PE"/>
          </w:rPr>
          <w:tab/>
        </w:r>
        <w:r w:rsidR="00275371" w:rsidRPr="00275371">
          <w:rPr>
            <w:rStyle w:val="Hipervnculo"/>
            <w:rFonts w:ascii="Arial" w:hAnsi="Arial" w:cs="Arial"/>
            <w:b w:val="0"/>
            <w:noProof/>
          </w:rPr>
          <w:t>Diseño y Contrastación de hipótesis</w:t>
        </w:r>
        <w:r w:rsidR="00275371" w:rsidRPr="00275371">
          <w:rPr>
            <w:b w:val="0"/>
            <w:noProof/>
            <w:webHidden/>
          </w:rPr>
          <w:tab/>
        </w:r>
        <w:r w:rsidR="00275371" w:rsidRPr="00275371">
          <w:rPr>
            <w:b w:val="0"/>
            <w:noProof/>
            <w:webHidden/>
          </w:rPr>
          <w:fldChar w:fldCharType="begin"/>
        </w:r>
        <w:r w:rsidR="00275371" w:rsidRPr="00275371">
          <w:rPr>
            <w:b w:val="0"/>
            <w:noProof/>
            <w:webHidden/>
          </w:rPr>
          <w:instrText xml:space="preserve"> PAGEREF _Toc4963563 \h </w:instrText>
        </w:r>
        <w:r w:rsidR="00275371" w:rsidRPr="00275371">
          <w:rPr>
            <w:b w:val="0"/>
            <w:noProof/>
            <w:webHidden/>
          </w:rPr>
        </w:r>
        <w:r w:rsidR="00275371" w:rsidRPr="00275371">
          <w:rPr>
            <w:b w:val="0"/>
            <w:noProof/>
            <w:webHidden/>
          </w:rPr>
          <w:fldChar w:fldCharType="separate"/>
        </w:r>
        <w:r w:rsidR="00275371" w:rsidRPr="00275371">
          <w:rPr>
            <w:b w:val="0"/>
            <w:noProof/>
            <w:webHidden/>
          </w:rPr>
          <w:t>9</w:t>
        </w:r>
        <w:r w:rsidR="00275371" w:rsidRPr="00275371">
          <w:rPr>
            <w:b w:val="0"/>
            <w:noProof/>
            <w:webHidden/>
          </w:rPr>
          <w:fldChar w:fldCharType="end"/>
        </w:r>
      </w:hyperlink>
    </w:p>
    <w:p w:rsidR="00275371" w:rsidRPr="00275371" w:rsidRDefault="00D1224B">
      <w:pPr>
        <w:pStyle w:val="TDC2"/>
        <w:tabs>
          <w:tab w:val="left" w:pos="587"/>
          <w:tab w:val="right" w:pos="8494"/>
        </w:tabs>
        <w:rPr>
          <w:rFonts w:eastAsiaTheme="minorEastAsia" w:cstheme="minorBidi"/>
          <w:b w:val="0"/>
          <w:bCs w:val="0"/>
          <w:smallCaps w:val="0"/>
          <w:noProof/>
          <w:lang w:eastAsia="es-PE"/>
        </w:rPr>
      </w:pPr>
      <w:hyperlink w:anchor="_Toc4963564" w:history="1">
        <w:r w:rsidR="00275371" w:rsidRPr="00275371">
          <w:rPr>
            <w:rStyle w:val="Hipervnculo"/>
            <w:rFonts w:ascii="Arial" w:hAnsi="Arial" w:cs="Arial"/>
            <w:b w:val="0"/>
            <w:noProof/>
          </w:rPr>
          <w:t>4.3.</w:t>
        </w:r>
        <w:r w:rsidR="00275371" w:rsidRPr="00275371">
          <w:rPr>
            <w:rFonts w:eastAsiaTheme="minorEastAsia" w:cstheme="minorBidi"/>
            <w:b w:val="0"/>
            <w:bCs w:val="0"/>
            <w:smallCaps w:val="0"/>
            <w:noProof/>
            <w:lang w:eastAsia="es-PE"/>
          </w:rPr>
          <w:tab/>
        </w:r>
        <w:r w:rsidR="00275371" w:rsidRPr="00275371">
          <w:rPr>
            <w:rStyle w:val="Hipervnculo"/>
            <w:rFonts w:ascii="Arial" w:hAnsi="Arial" w:cs="Arial"/>
            <w:b w:val="0"/>
            <w:noProof/>
          </w:rPr>
          <w:t>Población y Muestra</w:t>
        </w:r>
        <w:r w:rsidR="00275371" w:rsidRPr="00275371">
          <w:rPr>
            <w:b w:val="0"/>
            <w:noProof/>
            <w:webHidden/>
          </w:rPr>
          <w:tab/>
        </w:r>
        <w:r w:rsidR="00275371" w:rsidRPr="00275371">
          <w:rPr>
            <w:b w:val="0"/>
            <w:noProof/>
            <w:webHidden/>
          </w:rPr>
          <w:fldChar w:fldCharType="begin"/>
        </w:r>
        <w:r w:rsidR="00275371" w:rsidRPr="00275371">
          <w:rPr>
            <w:b w:val="0"/>
            <w:noProof/>
            <w:webHidden/>
          </w:rPr>
          <w:instrText xml:space="preserve"> PAGEREF _Toc4963564 \h </w:instrText>
        </w:r>
        <w:r w:rsidR="00275371" w:rsidRPr="00275371">
          <w:rPr>
            <w:b w:val="0"/>
            <w:noProof/>
            <w:webHidden/>
          </w:rPr>
        </w:r>
        <w:r w:rsidR="00275371" w:rsidRPr="00275371">
          <w:rPr>
            <w:b w:val="0"/>
            <w:noProof/>
            <w:webHidden/>
          </w:rPr>
          <w:fldChar w:fldCharType="separate"/>
        </w:r>
        <w:r w:rsidR="00275371" w:rsidRPr="00275371">
          <w:rPr>
            <w:b w:val="0"/>
            <w:noProof/>
            <w:webHidden/>
          </w:rPr>
          <w:t>10</w:t>
        </w:r>
        <w:r w:rsidR="00275371" w:rsidRPr="00275371">
          <w:rPr>
            <w:b w:val="0"/>
            <w:noProof/>
            <w:webHidden/>
          </w:rPr>
          <w:fldChar w:fldCharType="end"/>
        </w:r>
      </w:hyperlink>
    </w:p>
    <w:p w:rsidR="00275371" w:rsidRPr="00275371" w:rsidRDefault="00D1224B">
      <w:pPr>
        <w:pStyle w:val="TDC2"/>
        <w:tabs>
          <w:tab w:val="left" w:pos="587"/>
          <w:tab w:val="right" w:pos="8494"/>
        </w:tabs>
        <w:rPr>
          <w:rFonts w:eastAsiaTheme="minorEastAsia" w:cstheme="minorBidi"/>
          <w:b w:val="0"/>
          <w:bCs w:val="0"/>
          <w:smallCaps w:val="0"/>
          <w:noProof/>
          <w:lang w:eastAsia="es-PE"/>
        </w:rPr>
      </w:pPr>
      <w:hyperlink w:anchor="_Toc4963565" w:history="1">
        <w:r w:rsidR="00275371" w:rsidRPr="00275371">
          <w:rPr>
            <w:rStyle w:val="Hipervnculo"/>
            <w:rFonts w:ascii="Arial" w:hAnsi="Arial" w:cs="Arial"/>
            <w:b w:val="0"/>
            <w:noProof/>
          </w:rPr>
          <w:t>4.4.</w:t>
        </w:r>
        <w:r w:rsidR="00275371" w:rsidRPr="00275371">
          <w:rPr>
            <w:rFonts w:eastAsiaTheme="minorEastAsia" w:cstheme="minorBidi"/>
            <w:b w:val="0"/>
            <w:bCs w:val="0"/>
            <w:smallCaps w:val="0"/>
            <w:noProof/>
            <w:lang w:eastAsia="es-PE"/>
          </w:rPr>
          <w:tab/>
        </w:r>
        <w:r w:rsidR="00275371" w:rsidRPr="00275371">
          <w:rPr>
            <w:rStyle w:val="Hipervnculo"/>
            <w:rFonts w:ascii="Arial" w:hAnsi="Arial" w:cs="Arial"/>
            <w:b w:val="0"/>
            <w:noProof/>
          </w:rPr>
          <w:t>Materiales y Técnicas de recolección de datos</w:t>
        </w:r>
        <w:r w:rsidR="00275371" w:rsidRPr="00275371">
          <w:rPr>
            <w:b w:val="0"/>
            <w:noProof/>
            <w:webHidden/>
          </w:rPr>
          <w:tab/>
        </w:r>
        <w:r w:rsidR="00275371" w:rsidRPr="00275371">
          <w:rPr>
            <w:b w:val="0"/>
            <w:noProof/>
            <w:webHidden/>
          </w:rPr>
          <w:fldChar w:fldCharType="begin"/>
        </w:r>
        <w:r w:rsidR="00275371" w:rsidRPr="00275371">
          <w:rPr>
            <w:b w:val="0"/>
            <w:noProof/>
            <w:webHidden/>
          </w:rPr>
          <w:instrText xml:space="preserve"> PAGEREF _Toc4963565 \h </w:instrText>
        </w:r>
        <w:r w:rsidR="00275371" w:rsidRPr="00275371">
          <w:rPr>
            <w:b w:val="0"/>
            <w:noProof/>
            <w:webHidden/>
          </w:rPr>
        </w:r>
        <w:r w:rsidR="00275371" w:rsidRPr="00275371">
          <w:rPr>
            <w:b w:val="0"/>
            <w:noProof/>
            <w:webHidden/>
          </w:rPr>
          <w:fldChar w:fldCharType="separate"/>
        </w:r>
        <w:r w:rsidR="00275371" w:rsidRPr="00275371">
          <w:rPr>
            <w:b w:val="0"/>
            <w:noProof/>
            <w:webHidden/>
          </w:rPr>
          <w:t>10</w:t>
        </w:r>
        <w:r w:rsidR="00275371" w:rsidRPr="00275371">
          <w:rPr>
            <w:b w:val="0"/>
            <w:noProof/>
            <w:webHidden/>
          </w:rPr>
          <w:fldChar w:fldCharType="end"/>
        </w:r>
      </w:hyperlink>
    </w:p>
    <w:p w:rsidR="00275371" w:rsidRPr="00275371" w:rsidRDefault="00D1224B">
      <w:pPr>
        <w:pStyle w:val="TDC3"/>
        <w:tabs>
          <w:tab w:val="left" w:pos="770"/>
          <w:tab w:val="right" w:pos="8494"/>
        </w:tabs>
        <w:rPr>
          <w:rFonts w:eastAsiaTheme="minorEastAsia" w:cstheme="minorBidi"/>
          <w:smallCaps w:val="0"/>
          <w:noProof/>
          <w:lang w:eastAsia="es-PE"/>
        </w:rPr>
      </w:pPr>
      <w:hyperlink w:anchor="_Toc4963566" w:history="1">
        <w:r w:rsidR="00275371" w:rsidRPr="00275371">
          <w:rPr>
            <w:rStyle w:val="Hipervnculo"/>
            <w:rFonts w:ascii="Arial" w:hAnsi="Arial" w:cs="Arial"/>
            <w:noProof/>
          </w:rPr>
          <w:t>4.4.1.</w:t>
        </w:r>
        <w:r w:rsidR="00275371" w:rsidRPr="00275371">
          <w:rPr>
            <w:rFonts w:eastAsiaTheme="minorEastAsia" w:cstheme="minorBidi"/>
            <w:smallCaps w:val="0"/>
            <w:noProof/>
            <w:lang w:eastAsia="es-PE"/>
          </w:rPr>
          <w:tab/>
        </w:r>
        <w:r w:rsidR="00275371" w:rsidRPr="00275371">
          <w:rPr>
            <w:rStyle w:val="Hipervnculo"/>
            <w:rFonts w:ascii="Arial" w:hAnsi="Arial" w:cs="Arial"/>
            <w:noProof/>
          </w:rPr>
          <w:t>Técnicas de análisis documental</w:t>
        </w:r>
        <w:r w:rsidR="00275371" w:rsidRPr="00275371">
          <w:rPr>
            <w:noProof/>
            <w:webHidden/>
          </w:rPr>
          <w:tab/>
        </w:r>
        <w:r w:rsidR="00275371" w:rsidRPr="00275371">
          <w:rPr>
            <w:noProof/>
            <w:webHidden/>
          </w:rPr>
          <w:fldChar w:fldCharType="begin"/>
        </w:r>
        <w:r w:rsidR="00275371" w:rsidRPr="00275371">
          <w:rPr>
            <w:noProof/>
            <w:webHidden/>
          </w:rPr>
          <w:instrText xml:space="preserve"> PAGEREF _Toc4963566 \h </w:instrText>
        </w:r>
        <w:r w:rsidR="00275371" w:rsidRPr="00275371">
          <w:rPr>
            <w:noProof/>
            <w:webHidden/>
          </w:rPr>
        </w:r>
        <w:r w:rsidR="00275371" w:rsidRPr="00275371">
          <w:rPr>
            <w:noProof/>
            <w:webHidden/>
          </w:rPr>
          <w:fldChar w:fldCharType="separate"/>
        </w:r>
        <w:r w:rsidR="00275371" w:rsidRPr="00275371">
          <w:rPr>
            <w:noProof/>
            <w:webHidden/>
          </w:rPr>
          <w:t>10</w:t>
        </w:r>
        <w:r w:rsidR="00275371" w:rsidRPr="00275371">
          <w:rPr>
            <w:noProof/>
            <w:webHidden/>
          </w:rPr>
          <w:fldChar w:fldCharType="end"/>
        </w:r>
      </w:hyperlink>
    </w:p>
    <w:p w:rsidR="00275371" w:rsidRPr="00275371" w:rsidRDefault="00D1224B">
      <w:pPr>
        <w:pStyle w:val="TDC3"/>
        <w:tabs>
          <w:tab w:val="left" w:pos="770"/>
          <w:tab w:val="right" w:pos="8494"/>
        </w:tabs>
        <w:rPr>
          <w:rFonts w:eastAsiaTheme="minorEastAsia" w:cstheme="minorBidi"/>
          <w:smallCaps w:val="0"/>
          <w:noProof/>
          <w:lang w:eastAsia="es-PE"/>
        </w:rPr>
      </w:pPr>
      <w:hyperlink w:anchor="_Toc4963567" w:history="1">
        <w:r w:rsidR="00275371" w:rsidRPr="00275371">
          <w:rPr>
            <w:rStyle w:val="Hipervnculo"/>
            <w:rFonts w:ascii="Arial" w:hAnsi="Arial" w:cs="Arial"/>
            <w:noProof/>
          </w:rPr>
          <w:t>4.4.2.</w:t>
        </w:r>
        <w:r w:rsidR="00275371" w:rsidRPr="00275371">
          <w:rPr>
            <w:rFonts w:eastAsiaTheme="minorEastAsia" w:cstheme="minorBidi"/>
            <w:smallCaps w:val="0"/>
            <w:noProof/>
            <w:lang w:eastAsia="es-PE"/>
          </w:rPr>
          <w:tab/>
        </w:r>
        <w:r w:rsidR="00275371" w:rsidRPr="00275371">
          <w:rPr>
            <w:rStyle w:val="Hipervnculo"/>
            <w:rFonts w:ascii="Arial" w:hAnsi="Arial" w:cs="Arial"/>
            <w:noProof/>
          </w:rPr>
          <w:t>Técnica de la encuesta</w:t>
        </w:r>
        <w:r w:rsidR="00275371" w:rsidRPr="00275371">
          <w:rPr>
            <w:noProof/>
            <w:webHidden/>
          </w:rPr>
          <w:tab/>
        </w:r>
        <w:r w:rsidR="00275371" w:rsidRPr="00275371">
          <w:rPr>
            <w:noProof/>
            <w:webHidden/>
          </w:rPr>
          <w:fldChar w:fldCharType="begin"/>
        </w:r>
        <w:r w:rsidR="00275371" w:rsidRPr="00275371">
          <w:rPr>
            <w:noProof/>
            <w:webHidden/>
          </w:rPr>
          <w:instrText xml:space="preserve"> PAGEREF _Toc4963567 \h </w:instrText>
        </w:r>
        <w:r w:rsidR="00275371" w:rsidRPr="00275371">
          <w:rPr>
            <w:noProof/>
            <w:webHidden/>
          </w:rPr>
        </w:r>
        <w:r w:rsidR="00275371" w:rsidRPr="00275371">
          <w:rPr>
            <w:noProof/>
            <w:webHidden/>
          </w:rPr>
          <w:fldChar w:fldCharType="separate"/>
        </w:r>
        <w:r w:rsidR="00275371" w:rsidRPr="00275371">
          <w:rPr>
            <w:noProof/>
            <w:webHidden/>
          </w:rPr>
          <w:t>11</w:t>
        </w:r>
        <w:r w:rsidR="00275371" w:rsidRPr="00275371">
          <w:rPr>
            <w:noProof/>
            <w:webHidden/>
          </w:rPr>
          <w:fldChar w:fldCharType="end"/>
        </w:r>
      </w:hyperlink>
    </w:p>
    <w:p w:rsidR="00275371" w:rsidRPr="00275371" w:rsidRDefault="00D1224B">
      <w:pPr>
        <w:pStyle w:val="TDC3"/>
        <w:tabs>
          <w:tab w:val="left" w:pos="770"/>
          <w:tab w:val="right" w:pos="8494"/>
        </w:tabs>
        <w:rPr>
          <w:rFonts w:eastAsiaTheme="minorEastAsia" w:cstheme="minorBidi"/>
          <w:smallCaps w:val="0"/>
          <w:noProof/>
          <w:lang w:eastAsia="es-PE"/>
        </w:rPr>
      </w:pPr>
      <w:hyperlink w:anchor="_Toc4963568" w:history="1">
        <w:r w:rsidR="00275371" w:rsidRPr="00275371">
          <w:rPr>
            <w:rStyle w:val="Hipervnculo"/>
            <w:rFonts w:ascii="Arial" w:hAnsi="Arial" w:cs="Arial"/>
            <w:noProof/>
          </w:rPr>
          <w:t>4.4.3.</w:t>
        </w:r>
        <w:r w:rsidR="00275371" w:rsidRPr="00275371">
          <w:rPr>
            <w:rFonts w:eastAsiaTheme="minorEastAsia" w:cstheme="minorBidi"/>
            <w:smallCaps w:val="0"/>
            <w:noProof/>
            <w:lang w:eastAsia="es-PE"/>
          </w:rPr>
          <w:tab/>
        </w:r>
        <w:r w:rsidR="00275371" w:rsidRPr="00275371">
          <w:rPr>
            <w:rStyle w:val="Hipervnculo"/>
            <w:rFonts w:ascii="Arial" w:hAnsi="Arial" w:cs="Arial"/>
            <w:noProof/>
          </w:rPr>
          <w:t>Técnica del fichaje</w:t>
        </w:r>
        <w:r w:rsidR="00275371" w:rsidRPr="00275371">
          <w:rPr>
            <w:noProof/>
            <w:webHidden/>
          </w:rPr>
          <w:tab/>
        </w:r>
        <w:r w:rsidR="00275371" w:rsidRPr="00275371">
          <w:rPr>
            <w:noProof/>
            <w:webHidden/>
          </w:rPr>
          <w:fldChar w:fldCharType="begin"/>
        </w:r>
        <w:r w:rsidR="00275371" w:rsidRPr="00275371">
          <w:rPr>
            <w:noProof/>
            <w:webHidden/>
          </w:rPr>
          <w:instrText xml:space="preserve"> PAGEREF _Toc4963568 \h </w:instrText>
        </w:r>
        <w:r w:rsidR="00275371" w:rsidRPr="00275371">
          <w:rPr>
            <w:noProof/>
            <w:webHidden/>
          </w:rPr>
        </w:r>
        <w:r w:rsidR="00275371" w:rsidRPr="00275371">
          <w:rPr>
            <w:noProof/>
            <w:webHidden/>
          </w:rPr>
          <w:fldChar w:fldCharType="separate"/>
        </w:r>
        <w:r w:rsidR="00275371" w:rsidRPr="00275371">
          <w:rPr>
            <w:noProof/>
            <w:webHidden/>
          </w:rPr>
          <w:t>11</w:t>
        </w:r>
        <w:r w:rsidR="00275371" w:rsidRPr="00275371">
          <w:rPr>
            <w:noProof/>
            <w:webHidden/>
          </w:rPr>
          <w:fldChar w:fldCharType="end"/>
        </w:r>
      </w:hyperlink>
    </w:p>
    <w:p w:rsidR="00275371" w:rsidRPr="00275371" w:rsidRDefault="00D1224B">
      <w:pPr>
        <w:pStyle w:val="TDC2"/>
        <w:tabs>
          <w:tab w:val="left" w:pos="587"/>
          <w:tab w:val="right" w:pos="8494"/>
        </w:tabs>
        <w:rPr>
          <w:rFonts w:eastAsiaTheme="minorEastAsia" w:cstheme="minorBidi"/>
          <w:b w:val="0"/>
          <w:bCs w:val="0"/>
          <w:smallCaps w:val="0"/>
          <w:noProof/>
          <w:lang w:eastAsia="es-PE"/>
        </w:rPr>
      </w:pPr>
      <w:hyperlink w:anchor="_Toc4963569" w:history="1">
        <w:r w:rsidR="00275371" w:rsidRPr="00275371">
          <w:rPr>
            <w:rStyle w:val="Hipervnculo"/>
            <w:rFonts w:ascii="Arial" w:hAnsi="Arial" w:cs="Arial"/>
            <w:b w:val="0"/>
            <w:noProof/>
          </w:rPr>
          <w:t>4.5.</w:t>
        </w:r>
        <w:r w:rsidR="00275371" w:rsidRPr="00275371">
          <w:rPr>
            <w:rFonts w:eastAsiaTheme="minorEastAsia" w:cstheme="minorBidi"/>
            <w:b w:val="0"/>
            <w:bCs w:val="0"/>
            <w:smallCaps w:val="0"/>
            <w:noProof/>
            <w:lang w:eastAsia="es-PE"/>
          </w:rPr>
          <w:tab/>
        </w:r>
        <w:r w:rsidR="00275371" w:rsidRPr="00275371">
          <w:rPr>
            <w:rStyle w:val="Hipervnculo"/>
            <w:rFonts w:ascii="Arial" w:hAnsi="Arial" w:cs="Arial"/>
            <w:b w:val="0"/>
            <w:noProof/>
          </w:rPr>
          <w:t>Métodos</w:t>
        </w:r>
        <w:r w:rsidR="00275371" w:rsidRPr="00275371">
          <w:rPr>
            <w:b w:val="0"/>
            <w:noProof/>
            <w:webHidden/>
          </w:rPr>
          <w:tab/>
        </w:r>
        <w:r w:rsidR="00275371" w:rsidRPr="00275371">
          <w:rPr>
            <w:b w:val="0"/>
            <w:noProof/>
            <w:webHidden/>
          </w:rPr>
          <w:fldChar w:fldCharType="begin"/>
        </w:r>
        <w:r w:rsidR="00275371" w:rsidRPr="00275371">
          <w:rPr>
            <w:b w:val="0"/>
            <w:noProof/>
            <w:webHidden/>
          </w:rPr>
          <w:instrText xml:space="preserve"> PAGEREF _Toc4963569 \h </w:instrText>
        </w:r>
        <w:r w:rsidR="00275371" w:rsidRPr="00275371">
          <w:rPr>
            <w:b w:val="0"/>
            <w:noProof/>
            <w:webHidden/>
          </w:rPr>
        </w:r>
        <w:r w:rsidR="00275371" w:rsidRPr="00275371">
          <w:rPr>
            <w:b w:val="0"/>
            <w:noProof/>
            <w:webHidden/>
          </w:rPr>
          <w:fldChar w:fldCharType="separate"/>
        </w:r>
        <w:r w:rsidR="00275371" w:rsidRPr="00275371">
          <w:rPr>
            <w:b w:val="0"/>
            <w:noProof/>
            <w:webHidden/>
          </w:rPr>
          <w:t>11</w:t>
        </w:r>
        <w:r w:rsidR="00275371" w:rsidRPr="00275371">
          <w:rPr>
            <w:b w:val="0"/>
            <w:noProof/>
            <w:webHidden/>
          </w:rPr>
          <w:fldChar w:fldCharType="end"/>
        </w:r>
      </w:hyperlink>
    </w:p>
    <w:p w:rsidR="00275371" w:rsidRPr="00275371" w:rsidRDefault="00D1224B">
      <w:pPr>
        <w:pStyle w:val="TDC3"/>
        <w:tabs>
          <w:tab w:val="left" w:pos="770"/>
          <w:tab w:val="right" w:pos="8494"/>
        </w:tabs>
        <w:rPr>
          <w:rFonts w:eastAsiaTheme="minorEastAsia" w:cstheme="minorBidi"/>
          <w:smallCaps w:val="0"/>
          <w:noProof/>
          <w:lang w:eastAsia="es-PE"/>
        </w:rPr>
      </w:pPr>
      <w:hyperlink w:anchor="_Toc4963570" w:history="1">
        <w:r w:rsidR="00275371" w:rsidRPr="00275371">
          <w:rPr>
            <w:rStyle w:val="Hipervnculo"/>
            <w:rFonts w:ascii="Arial" w:hAnsi="Arial" w:cs="Arial"/>
            <w:noProof/>
          </w:rPr>
          <w:t>4.5.1.</w:t>
        </w:r>
        <w:r w:rsidR="00275371" w:rsidRPr="00275371">
          <w:rPr>
            <w:rFonts w:eastAsiaTheme="minorEastAsia" w:cstheme="minorBidi"/>
            <w:smallCaps w:val="0"/>
            <w:noProof/>
            <w:lang w:eastAsia="es-PE"/>
          </w:rPr>
          <w:tab/>
        </w:r>
        <w:r w:rsidR="00275371" w:rsidRPr="00275371">
          <w:rPr>
            <w:rStyle w:val="Hipervnculo"/>
            <w:rFonts w:ascii="Arial" w:hAnsi="Arial" w:cs="Arial"/>
            <w:noProof/>
          </w:rPr>
          <w:t>Métodos Generales</w:t>
        </w:r>
        <w:r w:rsidR="00275371" w:rsidRPr="00275371">
          <w:rPr>
            <w:noProof/>
            <w:webHidden/>
          </w:rPr>
          <w:tab/>
        </w:r>
        <w:r w:rsidR="00275371" w:rsidRPr="00275371">
          <w:rPr>
            <w:noProof/>
            <w:webHidden/>
          </w:rPr>
          <w:fldChar w:fldCharType="begin"/>
        </w:r>
        <w:r w:rsidR="00275371" w:rsidRPr="00275371">
          <w:rPr>
            <w:noProof/>
            <w:webHidden/>
          </w:rPr>
          <w:instrText xml:space="preserve"> PAGEREF _Toc4963570 \h </w:instrText>
        </w:r>
        <w:r w:rsidR="00275371" w:rsidRPr="00275371">
          <w:rPr>
            <w:noProof/>
            <w:webHidden/>
          </w:rPr>
        </w:r>
        <w:r w:rsidR="00275371" w:rsidRPr="00275371">
          <w:rPr>
            <w:noProof/>
            <w:webHidden/>
          </w:rPr>
          <w:fldChar w:fldCharType="separate"/>
        </w:r>
        <w:r w:rsidR="00275371" w:rsidRPr="00275371">
          <w:rPr>
            <w:noProof/>
            <w:webHidden/>
          </w:rPr>
          <w:t>11</w:t>
        </w:r>
        <w:r w:rsidR="00275371" w:rsidRPr="00275371">
          <w:rPr>
            <w:noProof/>
            <w:webHidden/>
          </w:rPr>
          <w:fldChar w:fldCharType="end"/>
        </w:r>
      </w:hyperlink>
    </w:p>
    <w:p w:rsidR="00275371" w:rsidRPr="00275371" w:rsidRDefault="00D1224B">
      <w:pPr>
        <w:pStyle w:val="TDC4"/>
        <w:tabs>
          <w:tab w:val="left" w:pos="954"/>
          <w:tab w:val="right" w:pos="8494"/>
        </w:tabs>
        <w:rPr>
          <w:rFonts w:eastAsiaTheme="minorEastAsia" w:cstheme="minorBidi"/>
          <w:noProof/>
          <w:lang w:eastAsia="es-PE"/>
        </w:rPr>
      </w:pPr>
      <w:hyperlink w:anchor="_Toc4963571" w:history="1">
        <w:r w:rsidR="00275371" w:rsidRPr="00275371">
          <w:rPr>
            <w:rStyle w:val="Hipervnculo"/>
            <w:rFonts w:ascii="Arial" w:hAnsi="Arial" w:cs="Arial"/>
            <w:noProof/>
          </w:rPr>
          <w:t>4.5.1.1.</w:t>
        </w:r>
        <w:r w:rsidR="00275371" w:rsidRPr="00275371">
          <w:rPr>
            <w:rFonts w:eastAsiaTheme="minorEastAsia" w:cstheme="minorBidi"/>
            <w:noProof/>
            <w:lang w:eastAsia="es-PE"/>
          </w:rPr>
          <w:tab/>
        </w:r>
        <w:r w:rsidR="00275371" w:rsidRPr="00275371">
          <w:rPr>
            <w:rStyle w:val="Hipervnculo"/>
            <w:rFonts w:ascii="Arial" w:hAnsi="Arial" w:cs="Arial"/>
            <w:noProof/>
          </w:rPr>
          <w:t>Métodos Lógicos</w:t>
        </w:r>
        <w:r w:rsidR="00275371" w:rsidRPr="00275371">
          <w:rPr>
            <w:noProof/>
            <w:webHidden/>
          </w:rPr>
          <w:tab/>
        </w:r>
        <w:r w:rsidR="00275371" w:rsidRPr="00275371">
          <w:rPr>
            <w:noProof/>
            <w:webHidden/>
          </w:rPr>
          <w:fldChar w:fldCharType="begin"/>
        </w:r>
        <w:r w:rsidR="00275371" w:rsidRPr="00275371">
          <w:rPr>
            <w:noProof/>
            <w:webHidden/>
          </w:rPr>
          <w:instrText xml:space="preserve"> PAGEREF _Toc4963571 \h </w:instrText>
        </w:r>
        <w:r w:rsidR="00275371" w:rsidRPr="00275371">
          <w:rPr>
            <w:noProof/>
            <w:webHidden/>
          </w:rPr>
        </w:r>
        <w:r w:rsidR="00275371" w:rsidRPr="00275371">
          <w:rPr>
            <w:noProof/>
            <w:webHidden/>
          </w:rPr>
          <w:fldChar w:fldCharType="separate"/>
        </w:r>
        <w:r w:rsidR="00275371" w:rsidRPr="00275371">
          <w:rPr>
            <w:noProof/>
            <w:webHidden/>
          </w:rPr>
          <w:t>11</w:t>
        </w:r>
        <w:r w:rsidR="00275371" w:rsidRPr="00275371">
          <w:rPr>
            <w:noProof/>
            <w:webHidden/>
          </w:rPr>
          <w:fldChar w:fldCharType="end"/>
        </w:r>
      </w:hyperlink>
    </w:p>
    <w:p w:rsidR="00275371" w:rsidRPr="00275371" w:rsidRDefault="00D1224B">
      <w:pPr>
        <w:pStyle w:val="TDC4"/>
        <w:tabs>
          <w:tab w:val="left" w:pos="954"/>
          <w:tab w:val="right" w:pos="8494"/>
        </w:tabs>
        <w:rPr>
          <w:rFonts w:eastAsiaTheme="minorEastAsia" w:cstheme="minorBidi"/>
          <w:noProof/>
          <w:lang w:eastAsia="es-PE"/>
        </w:rPr>
      </w:pPr>
      <w:hyperlink w:anchor="_Toc4963572" w:history="1">
        <w:r w:rsidR="00275371" w:rsidRPr="00275371">
          <w:rPr>
            <w:rStyle w:val="Hipervnculo"/>
            <w:rFonts w:ascii="Arial" w:hAnsi="Arial" w:cs="Arial"/>
            <w:noProof/>
          </w:rPr>
          <w:t>4.5.1.2.</w:t>
        </w:r>
        <w:r w:rsidR="00275371" w:rsidRPr="00275371">
          <w:rPr>
            <w:rFonts w:eastAsiaTheme="minorEastAsia" w:cstheme="minorBidi"/>
            <w:noProof/>
            <w:lang w:eastAsia="es-PE"/>
          </w:rPr>
          <w:tab/>
        </w:r>
        <w:r w:rsidR="00275371" w:rsidRPr="00275371">
          <w:rPr>
            <w:rStyle w:val="Hipervnculo"/>
            <w:rFonts w:ascii="Arial" w:hAnsi="Arial" w:cs="Arial"/>
            <w:noProof/>
          </w:rPr>
          <w:t>Método Histórico</w:t>
        </w:r>
        <w:r w:rsidR="00275371" w:rsidRPr="00275371">
          <w:rPr>
            <w:noProof/>
            <w:webHidden/>
          </w:rPr>
          <w:tab/>
        </w:r>
        <w:r w:rsidR="00275371" w:rsidRPr="00275371">
          <w:rPr>
            <w:noProof/>
            <w:webHidden/>
          </w:rPr>
          <w:fldChar w:fldCharType="begin"/>
        </w:r>
        <w:r w:rsidR="00275371" w:rsidRPr="00275371">
          <w:rPr>
            <w:noProof/>
            <w:webHidden/>
          </w:rPr>
          <w:instrText xml:space="preserve"> PAGEREF _Toc4963572 \h </w:instrText>
        </w:r>
        <w:r w:rsidR="00275371" w:rsidRPr="00275371">
          <w:rPr>
            <w:noProof/>
            <w:webHidden/>
          </w:rPr>
        </w:r>
        <w:r w:rsidR="00275371" w:rsidRPr="00275371">
          <w:rPr>
            <w:noProof/>
            <w:webHidden/>
          </w:rPr>
          <w:fldChar w:fldCharType="separate"/>
        </w:r>
        <w:r w:rsidR="00275371" w:rsidRPr="00275371">
          <w:rPr>
            <w:noProof/>
            <w:webHidden/>
          </w:rPr>
          <w:t>11</w:t>
        </w:r>
        <w:r w:rsidR="00275371" w:rsidRPr="00275371">
          <w:rPr>
            <w:noProof/>
            <w:webHidden/>
          </w:rPr>
          <w:fldChar w:fldCharType="end"/>
        </w:r>
      </w:hyperlink>
    </w:p>
    <w:p w:rsidR="00275371" w:rsidRPr="00275371" w:rsidRDefault="00D1224B">
      <w:pPr>
        <w:pStyle w:val="TDC4"/>
        <w:tabs>
          <w:tab w:val="left" w:pos="954"/>
          <w:tab w:val="right" w:pos="8494"/>
        </w:tabs>
        <w:rPr>
          <w:rFonts w:eastAsiaTheme="minorEastAsia" w:cstheme="minorBidi"/>
          <w:noProof/>
          <w:lang w:eastAsia="es-PE"/>
        </w:rPr>
      </w:pPr>
      <w:hyperlink w:anchor="_Toc4963573" w:history="1">
        <w:r w:rsidR="00275371" w:rsidRPr="00275371">
          <w:rPr>
            <w:rStyle w:val="Hipervnculo"/>
            <w:rFonts w:ascii="Arial" w:hAnsi="Arial" w:cs="Arial"/>
            <w:noProof/>
          </w:rPr>
          <w:t>4.5.1.3.</w:t>
        </w:r>
        <w:r w:rsidR="00275371" w:rsidRPr="00275371">
          <w:rPr>
            <w:rFonts w:eastAsiaTheme="minorEastAsia" w:cstheme="minorBidi"/>
            <w:noProof/>
            <w:lang w:eastAsia="es-PE"/>
          </w:rPr>
          <w:tab/>
        </w:r>
        <w:r w:rsidR="00275371" w:rsidRPr="00275371">
          <w:rPr>
            <w:rStyle w:val="Hipervnculo"/>
            <w:rFonts w:ascii="Arial" w:hAnsi="Arial" w:cs="Arial"/>
            <w:noProof/>
          </w:rPr>
          <w:t>Método Dialéctico</w:t>
        </w:r>
        <w:r w:rsidR="00275371" w:rsidRPr="00275371">
          <w:rPr>
            <w:noProof/>
            <w:webHidden/>
          </w:rPr>
          <w:tab/>
        </w:r>
        <w:r w:rsidR="00275371" w:rsidRPr="00275371">
          <w:rPr>
            <w:noProof/>
            <w:webHidden/>
          </w:rPr>
          <w:fldChar w:fldCharType="begin"/>
        </w:r>
        <w:r w:rsidR="00275371" w:rsidRPr="00275371">
          <w:rPr>
            <w:noProof/>
            <w:webHidden/>
          </w:rPr>
          <w:instrText xml:space="preserve"> PAGEREF _Toc4963573 \h </w:instrText>
        </w:r>
        <w:r w:rsidR="00275371" w:rsidRPr="00275371">
          <w:rPr>
            <w:noProof/>
            <w:webHidden/>
          </w:rPr>
        </w:r>
        <w:r w:rsidR="00275371" w:rsidRPr="00275371">
          <w:rPr>
            <w:noProof/>
            <w:webHidden/>
          </w:rPr>
          <w:fldChar w:fldCharType="separate"/>
        </w:r>
        <w:r w:rsidR="00275371" w:rsidRPr="00275371">
          <w:rPr>
            <w:noProof/>
            <w:webHidden/>
          </w:rPr>
          <w:t>12</w:t>
        </w:r>
        <w:r w:rsidR="00275371" w:rsidRPr="00275371">
          <w:rPr>
            <w:noProof/>
            <w:webHidden/>
          </w:rPr>
          <w:fldChar w:fldCharType="end"/>
        </w:r>
      </w:hyperlink>
    </w:p>
    <w:p w:rsidR="00275371" w:rsidRPr="00275371" w:rsidRDefault="00D1224B">
      <w:pPr>
        <w:pStyle w:val="TDC3"/>
        <w:tabs>
          <w:tab w:val="left" w:pos="770"/>
          <w:tab w:val="right" w:pos="8494"/>
        </w:tabs>
        <w:rPr>
          <w:rFonts w:eastAsiaTheme="minorEastAsia" w:cstheme="minorBidi"/>
          <w:smallCaps w:val="0"/>
          <w:noProof/>
          <w:lang w:eastAsia="es-PE"/>
        </w:rPr>
      </w:pPr>
      <w:hyperlink w:anchor="_Toc4963574" w:history="1">
        <w:r w:rsidR="00275371" w:rsidRPr="00275371">
          <w:rPr>
            <w:rStyle w:val="Hipervnculo"/>
            <w:rFonts w:ascii="Arial" w:hAnsi="Arial" w:cs="Arial"/>
            <w:noProof/>
          </w:rPr>
          <w:t>4.5.2.</w:t>
        </w:r>
        <w:r w:rsidR="00275371" w:rsidRPr="00275371">
          <w:rPr>
            <w:rFonts w:eastAsiaTheme="minorEastAsia" w:cstheme="minorBidi"/>
            <w:smallCaps w:val="0"/>
            <w:noProof/>
            <w:lang w:eastAsia="es-PE"/>
          </w:rPr>
          <w:tab/>
        </w:r>
        <w:r w:rsidR="00275371" w:rsidRPr="00275371">
          <w:rPr>
            <w:rStyle w:val="Hipervnculo"/>
            <w:rFonts w:ascii="Arial" w:hAnsi="Arial" w:cs="Arial"/>
            <w:noProof/>
          </w:rPr>
          <w:t>Métodos Jurídicos</w:t>
        </w:r>
        <w:r w:rsidR="00275371" w:rsidRPr="00275371">
          <w:rPr>
            <w:noProof/>
            <w:webHidden/>
          </w:rPr>
          <w:tab/>
        </w:r>
        <w:r w:rsidR="00275371" w:rsidRPr="00275371">
          <w:rPr>
            <w:noProof/>
            <w:webHidden/>
          </w:rPr>
          <w:fldChar w:fldCharType="begin"/>
        </w:r>
        <w:r w:rsidR="00275371" w:rsidRPr="00275371">
          <w:rPr>
            <w:noProof/>
            <w:webHidden/>
          </w:rPr>
          <w:instrText xml:space="preserve"> PAGEREF _Toc4963574 \h </w:instrText>
        </w:r>
        <w:r w:rsidR="00275371" w:rsidRPr="00275371">
          <w:rPr>
            <w:noProof/>
            <w:webHidden/>
          </w:rPr>
        </w:r>
        <w:r w:rsidR="00275371" w:rsidRPr="00275371">
          <w:rPr>
            <w:noProof/>
            <w:webHidden/>
          </w:rPr>
          <w:fldChar w:fldCharType="separate"/>
        </w:r>
        <w:r w:rsidR="00275371" w:rsidRPr="00275371">
          <w:rPr>
            <w:noProof/>
            <w:webHidden/>
          </w:rPr>
          <w:t>12</w:t>
        </w:r>
        <w:r w:rsidR="00275371" w:rsidRPr="00275371">
          <w:rPr>
            <w:noProof/>
            <w:webHidden/>
          </w:rPr>
          <w:fldChar w:fldCharType="end"/>
        </w:r>
      </w:hyperlink>
    </w:p>
    <w:p w:rsidR="00275371" w:rsidRPr="00275371" w:rsidRDefault="00D1224B">
      <w:pPr>
        <w:pStyle w:val="TDC4"/>
        <w:tabs>
          <w:tab w:val="left" w:pos="954"/>
          <w:tab w:val="right" w:pos="8494"/>
        </w:tabs>
        <w:rPr>
          <w:rFonts w:eastAsiaTheme="minorEastAsia" w:cstheme="minorBidi"/>
          <w:noProof/>
          <w:lang w:eastAsia="es-PE"/>
        </w:rPr>
      </w:pPr>
      <w:hyperlink w:anchor="_Toc4963575" w:history="1">
        <w:r w:rsidR="00275371" w:rsidRPr="00275371">
          <w:rPr>
            <w:rStyle w:val="Hipervnculo"/>
            <w:rFonts w:ascii="Arial" w:hAnsi="Arial" w:cs="Arial"/>
            <w:noProof/>
          </w:rPr>
          <w:t>4.5.2.1.</w:t>
        </w:r>
        <w:r w:rsidR="00275371" w:rsidRPr="00275371">
          <w:rPr>
            <w:rFonts w:eastAsiaTheme="minorEastAsia" w:cstheme="minorBidi"/>
            <w:noProof/>
            <w:lang w:eastAsia="es-PE"/>
          </w:rPr>
          <w:tab/>
        </w:r>
        <w:r w:rsidR="00275371" w:rsidRPr="00275371">
          <w:rPr>
            <w:rStyle w:val="Hipervnculo"/>
            <w:rFonts w:ascii="Arial" w:hAnsi="Arial" w:cs="Arial"/>
            <w:noProof/>
          </w:rPr>
          <w:t>Método Dialéctico-Jurídico</w:t>
        </w:r>
        <w:r w:rsidR="00275371" w:rsidRPr="00275371">
          <w:rPr>
            <w:noProof/>
            <w:webHidden/>
          </w:rPr>
          <w:tab/>
        </w:r>
        <w:r w:rsidR="00275371" w:rsidRPr="00275371">
          <w:rPr>
            <w:noProof/>
            <w:webHidden/>
          </w:rPr>
          <w:fldChar w:fldCharType="begin"/>
        </w:r>
        <w:r w:rsidR="00275371" w:rsidRPr="00275371">
          <w:rPr>
            <w:noProof/>
            <w:webHidden/>
          </w:rPr>
          <w:instrText xml:space="preserve"> PAGEREF _Toc4963575 \h </w:instrText>
        </w:r>
        <w:r w:rsidR="00275371" w:rsidRPr="00275371">
          <w:rPr>
            <w:noProof/>
            <w:webHidden/>
          </w:rPr>
        </w:r>
        <w:r w:rsidR="00275371" w:rsidRPr="00275371">
          <w:rPr>
            <w:noProof/>
            <w:webHidden/>
          </w:rPr>
          <w:fldChar w:fldCharType="separate"/>
        </w:r>
        <w:r w:rsidR="00275371" w:rsidRPr="00275371">
          <w:rPr>
            <w:noProof/>
            <w:webHidden/>
          </w:rPr>
          <w:t>12</w:t>
        </w:r>
        <w:r w:rsidR="00275371" w:rsidRPr="00275371">
          <w:rPr>
            <w:noProof/>
            <w:webHidden/>
          </w:rPr>
          <w:fldChar w:fldCharType="end"/>
        </w:r>
      </w:hyperlink>
    </w:p>
    <w:p w:rsidR="00275371" w:rsidRPr="00275371" w:rsidRDefault="00D1224B" w:rsidP="00275371">
      <w:pPr>
        <w:pStyle w:val="TDC4"/>
        <w:tabs>
          <w:tab w:val="left" w:pos="954"/>
          <w:tab w:val="right" w:pos="8494"/>
        </w:tabs>
        <w:rPr>
          <w:rFonts w:eastAsiaTheme="minorEastAsia" w:cstheme="minorBidi"/>
          <w:noProof/>
          <w:lang w:eastAsia="es-PE"/>
        </w:rPr>
      </w:pPr>
      <w:hyperlink w:anchor="_Toc4963576" w:history="1">
        <w:r w:rsidR="00275371" w:rsidRPr="00275371">
          <w:rPr>
            <w:rStyle w:val="Hipervnculo"/>
            <w:rFonts w:ascii="Arial" w:hAnsi="Arial" w:cs="Arial"/>
            <w:noProof/>
          </w:rPr>
          <w:t>4.5.2.2.</w:t>
        </w:r>
        <w:r w:rsidR="00275371" w:rsidRPr="00275371">
          <w:rPr>
            <w:rFonts w:eastAsiaTheme="minorEastAsia" w:cstheme="minorBidi"/>
            <w:noProof/>
            <w:lang w:eastAsia="es-PE"/>
          </w:rPr>
          <w:tab/>
        </w:r>
        <w:r w:rsidR="00275371" w:rsidRPr="00275371">
          <w:rPr>
            <w:rStyle w:val="Hipervnculo"/>
            <w:rFonts w:ascii="Arial" w:hAnsi="Arial" w:cs="Arial"/>
            <w:noProof/>
          </w:rPr>
          <w:t>Método Exegético:</w:t>
        </w:r>
        <w:r w:rsidR="00275371" w:rsidRPr="00275371">
          <w:rPr>
            <w:noProof/>
            <w:webHidden/>
          </w:rPr>
          <w:tab/>
        </w:r>
        <w:r w:rsidR="00275371" w:rsidRPr="00275371">
          <w:rPr>
            <w:noProof/>
            <w:webHidden/>
          </w:rPr>
          <w:fldChar w:fldCharType="begin"/>
        </w:r>
        <w:r w:rsidR="00275371" w:rsidRPr="00275371">
          <w:rPr>
            <w:noProof/>
            <w:webHidden/>
          </w:rPr>
          <w:instrText xml:space="preserve"> PAGEREF _Toc4963576 \h </w:instrText>
        </w:r>
        <w:r w:rsidR="00275371" w:rsidRPr="00275371">
          <w:rPr>
            <w:noProof/>
            <w:webHidden/>
          </w:rPr>
        </w:r>
        <w:r w:rsidR="00275371" w:rsidRPr="00275371">
          <w:rPr>
            <w:noProof/>
            <w:webHidden/>
          </w:rPr>
          <w:fldChar w:fldCharType="separate"/>
        </w:r>
        <w:r w:rsidR="00275371" w:rsidRPr="00275371">
          <w:rPr>
            <w:noProof/>
            <w:webHidden/>
          </w:rPr>
          <w:t>12</w:t>
        </w:r>
        <w:r w:rsidR="00275371" w:rsidRPr="00275371">
          <w:rPr>
            <w:noProof/>
            <w:webHidden/>
          </w:rPr>
          <w:fldChar w:fldCharType="end"/>
        </w:r>
      </w:hyperlink>
    </w:p>
    <w:p w:rsidR="00275371" w:rsidRPr="00275371" w:rsidRDefault="00D1224B">
      <w:pPr>
        <w:pStyle w:val="TDC4"/>
        <w:tabs>
          <w:tab w:val="left" w:pos="954"/>
          <w:tab w:val="right" w:pos="8494"/>
        </w:tabs>
        <w:rPr>
          <w:rFonts w:eastAsiaTheme="minorEastAsia" w:cstheme="minorBidi"/>
          <w:noProof/>
          <w:lang w:eastAsia="es-PE"/>
        </w:rPr>
      </w:pPr>
      <w:hyperlink w:anchor="_Toc4963578" w:history="1">
        <w:r w:rsidR="00275371" w:rsidRPr="00275371">
          <w:rPr>
            <w:rStyle w:val="Hipervnculo"/>
            <w:rFonts w:ascii="Arial" w:hAnsi="Arial" w:cs="Arial"/>
            <w:noProof/>
          </w:rPr>
          <w:t>4.5.2.3.</w:t>
        </w:r>
        <w:r w:rsidR="00275371" w:rsidRPr="00275371">
          <w:rPr>
            <w:rFonts w:eastAsiaTheme="minorEastAsia" w:cstheme="minorBidi"/>
            <w:noProof/>
            <w:lang w:eastAsia="es-PE"/>
          </w:rPr>
          <w:tab/>
        </w:r>
        <w:r w:rsidR="00275371" w:rsidRPr="00275371">
          <w:rPr>
            <w:rStyle w:val="Hipervnculo"/>
            <w:rFonts w:ascii="Arial" w:hAnsi="Arial" w:cs="Arial"/>
            <w:noProof/>
          </w:rPr>
          <w:t>Método Interpretativo:</w:t>
        </w:r>
        <w:r w:rsidR="00275371" w:rsidRPr="00275371">
          <w:rPr>
            <w:noProof/>
            <w:webHidden/>
          </w:rPr>
          <w:tab/>
        </w:r>
        <w:r w:rsidR="00275371" w:rsidRPr="00275371">
          <w:rPr>
            <w:noProof/>
            <w:webHidden/>
          </w:rPr>
          <w:fldChar w:fldCharType="begin"/>
        </w:r>
        <w:r w:rsidR="00275371" w:rsidRPr="00275371">
          <w:rPr>
            <w:noProof/>
            <w:webHidden/>
          </w:rPr>
          <w:instrText xml:space="preserve"> PAGEREF _Toc4963578 \h </w:instrText>
        </w:r>
        <w:r w:rsidR="00275371" w:rsidRPr="00275371">
          <w:rPr>
            <w:noProof/>
            <w:webHidden/>
          </w:rPr>
        </w:r>
        <w:r w:rsidR="00275371" w:rsidRPr="00275371">
          <w:rPr>
            <w:noProof/>
            <w:webHidden/>
          </w:rPr>
          <w:fldChar w:fldCharType="separate"/>
        </w:r>
        <w:r w:rsidR="00275371" w:rsidRPr="00275371">
          <w:rPr>
            <w:noProof/>
            <w:webHidden/>
          </w:rPr>
          <w:t>12</w:t>
        </w:r>
        <w:r w:rsidR="00275371" w:rsidRPr="00275371">
          <w:rPr>
            <w:noProof/>
            <w:webHidden/>
          </w:rPr>
          <w:fldChar w:fldCharType="end"/>
        </w:r>
      </w:hyperlink>
    </w:p>
    <w:p w:rsidR="00275371" w:rsidRPr="00275371" w:rsidRDefault="00275371">
      <w:pPr>
        <w:pStyle w:val="TDC1"/>
        <w:tabs>
          <w:tab w:val="right" w:pos="8494"/>
        </w:tabs>
        <w:rPr>
          <w:rStyle w:val="Hipervnculo"/>
          <w:b w:val="0"/>
          <w:noProof/>
        </w:rPr>
      </w:pPr>
    </w:p>
    <w:p w:rsidR="00275371" w:rsidRPr="00405AA5" w:rsidRDefault="00D1224B">
      <w:pPr>
        <w:pStyle w:val="TDC1"/>
        <w:tabs>
          <w:tab w:val="right" w:pos="8494"/>
        </w:tabs>
        <w:rPr>
          <w:rFonts w:eastAsiaTheme="minorEastAsia" w:cstheme="minorBidi"/>
          <w:bCs w:val="0"/>
          <w:caps w:val="0"/>
          <w:noProof/>
          <w:u w:val="none"/>
          <w:lang w:eastAsia="es-PE"/>
        </w:rPr>
      </w:pPr>
      <w:hyperlink w:anchor="_Toc4963579" w:history="1">
        <w:r w:rsidR="00275371" w:rsidRPr="00405AA5">
          <w:rPr>
            <w:rStyle w:val="Hipervnculo"/>
            <w:rFonts w:ascii="Arial" w:hAnsi="Arial" w:cs="Arial"/>
            <w:noProof/>
          </w:rPr>
          <w:t>Capítulo II</w:t>
        </w:r>
        <w:r w:rsidR="00275371" w:rsidRPr="00405AA5">
          <w:rPr>
            <w:noProof/>
            <w:webHidden/>
          </w:rPr>
          <w:tab/>
        </w:r>
        <w:r w:rsidR="00275371" w:rsidRPr="00405AA5">
          <w:rPr>
            <w:noProof/>
            <w:webHidden/>
          </w:rPr>
          <w:fldChar w:fldCharType="begin"/>
        </w:r>
        <w:r w:rsidR="00275371" w:rsidRPr="00405AA5">
          <w:rPr>
            <w:noProof/>
            <w:webHidden/>
          </w:rPr>
          <w:instrText xml:space="preserve"> PAGEREF _Toc4963579 \h </w:instrText>
        </w:r>
        <w:r w:rsidR="00275371" w:rsidRPr="00405AA5">
          <w:rPr>
            <w:noProof/>
            <w:webHidden/>
          </w:rPr>
        </w:r>
        <w:r w:rsidR="00275371" w:rsidRPr="00405AA5">
          <w:rPr>
            <w:noProof/>
            <w:webHidden/>
          </w:rPr>
          <w:fldChar w:fldCharType="separate"/>
        </w:r>
        <w:r w:rsidR="00275371" w:rsidRPr="00405AA5">
          <w:rPr>
            <w:noProof/>
            <w:webHidden/>
          </w:rPr>
          <w:t>14</w:t>
        </w:r>
        <w:r w:rsidR="00275371" w:rsidRPr="00405AA5">
          <w:rPr>
            <w:noProof/>
            <w:webHidden/>
          </w:rPr>
          <w:fldChar w:fldCharType="end"/>
        </w:r>
      </w:hyperlink>
    </w:p>
    <w:p w:rsidR="00275371" w:rsidRPr="00405AA5" w:rsidRDefault="00D1224B">
      <w:pPr>
        <w:pStyle w:val="TDC1"/>
        <w:tabs>
          <w:tab w:val="right" w:pos="8494"/>
        </w:tabs>
        <w:rPr>
          <w:rFonts w:eastAsiaTheme="minorEastAsia" w:cstheme="minorBidi"/>
          <w:bCs w:val="0"/>
          <w:caps w:val="0"/>
          <w:noProof/>
          <w:u w:val="none"/>
          <w:lang w:eastAsia="es-PE"/>
        </w:rPr>
      </w:pPr>
      <w:hyperlink w:anchor="_Toc4963580" w:history="1">
        <w:r w:rsidR="00275371" w:rsidRPr="00405AA5">
          <w:rPr>
            <w:rStyle w:val="Hipervnculo"/>
            <w:rFonts w:ascii="Arial" w:hAnsi="Arial" w:cs="Arial"/>
            <w:noProof/>
          </w:rPr>
          <w:t>Fundamentación Teórica Definicional.</w:t>
        </w:r>
        <w:r w:rsidR="00275371" w:rsidRPr="00405AA5">
          <w:rPr>
            <w:noProof/>
            <w:webHidden/>
          </w:rPr>
          <w:tab/>
        </w:r>
        <w:r w:rsidR="00275371" w:rsidRPr="00405AA5">
          <w:rPr>
            <w:noProof/>
            <w:webHidden/>
          </w:rPr>
          <w:fldChar w:fldCharType="begin"/>
        </w:r>
        <w:r w:rsidR="00275371" w:rsidRPr="00405AA5">
          <w:rPr>
            <w:noProof/>
            <w:webHidden/>
          </w:rPr>
          <w:instrText xml:space="preserve"> PAGEREF _Toc4963580 \h </w:instrText>
        </w:r>
        <w:r w:rsidR="00275371" w:rsidRPr="00405AA5">
          <w:rPr>
            <w:noProof/>
            <w:webHidden/>
          </w:rPr>
        </w:r>
        <w:r w:rsidR="00275371" w:rsidRPr="00405AA5">
          <w:rPr>
            <w:noProof/>
            <w:webHidden/>
          </w:rPr>
          <w:fldChar w:fldCharType="separate"/>
        </w:r>
        <w:r w:rsidR="00275371" w:rsidRPr="00405AA5">
          <w:rPr>
            <w:noProof/>
            <w:webHidden/>
          </w:rPr>
          <w:t>14</w:t>
        </w:r>
        <w:r w:rsidR="00275371" w:rsidRPr="00405AA5">
          <w:rPr>
            <w:noProof/>
            <w:webHidden/>
          </w:rPr>
          <w:fldChar w:fldCharType="end"/>
        </w:r>
      </w:hyperlink>
    </w:p>
    <w:p w:rsidR="00275371" w:rsidRPr="00275371" w:rsidRDefault="00D1224B">
      <w:pPr>
        <w:pStyle w:val="TDC2"/>
        <w:tabs>
          <w:tab w:val="left" w:pos="587"/>
          <w:tab w:val="right" w:pos="8494"/>
        </w:tabs>
        <w:rPr>
          <w:rFonts w:eastAsiaTheme="minorEastAsia" w:cstheme="minorBidi"/>
          <w:b w:val="0"/>
          <w:bCs w:val="0"/>
          <w:smallCaps w:val="0"/>
          <w:noProof/>
          <w:lang w:eastAsia="es-PE"/>
        </w:rPr>
      </w:pPr>
      <w:hyperlink w:anchor="_Toc4963581" w:history="1">
        <w:r w:rsidR="00275371" w:rsidRPr="00275371">
          <w:rPr>
            <w:rStyle w:val="Hipervnculo"/>
            <w:rFonts w:ascii="Arial" w:hAnsi="Arial" w:cs="Arial"/>
            <w:b w:val="0"/>
            <w:noProof/>
          </w:rPr>
          <w:t>2.1.</w:t>
        </w:r>
        <w:r w:rsidR="00275371" w:rsidRPr="00275371">
          <w:rPr>
            <w:rFonts w:eastAsiaTheme="minorEastAsia" w:cstheme="minorBidi"/>
            <w:b w:val="0"/>
            <w:bCs w:val="0"/>
            <w:smallCaps w:val="0"/>
            <w:noProof/>
            <w:lang w:eastAsia="es-PE"/>
          </w:rPr>
          <w:tab/>
        </w:r>
        <w:r w:rsidR="00275371" w:rsidRPr="00275371">
          <w:rPr>
            <w:rStyle w:val="Hipervnculo"/>
            <w:rFonts w:ascii="Arial" w:hAnsi="Arial" w:cs="Arial"/>
            <w:b w:val="0"/>
            <w:noProof/>
          </w:rPr>
          <w:t>Antecedentes del Problema</w:t>
        </w:r>
        <w:r w:rsidR="00275371" w:rsidRPr="00275371">
          <w:rPr>
            <w:b w:val="0"/>
            <w:noProof/>
            <w:webHidden/>
          </w:rPr>
          <w:tab/>
        </w:r>
        <w:r w:rsidR="00275371" w:rsidRPr="00275371">
          <w:rPr>
            <w:b w:val="0"/>
            <w:noProof/>
            <w:webHidden/>
          </w:rPr>
          <w:fldChar w:fldCharType="begin"/>
        </w:r>
        <w:r w:rsidR="00275371" w:rsidRPr="00275371">
          <w:rPr>
            <w:b w:val="0"/>
            <w:noProof/>
            <w:webHidden/>
          </w:rPr>
          <w:instrText xml:space="preserve"> PAGEREF _Toc4963581 \h </w:instrText>
        </w:r>
        <w:r w:rsidR="00275371" w:rsidRPr="00275371">
          <w:rPr>
            <w:b w:val="0"/>
            <w:noProof/>
            <w:webHidden/>
          </w:rPr>
        </w:r>
        <w:r w:rsidR="00275371" w:rsidRPr="00275371">
          <w:rPr>
            <w:b w:val="0"/>
            <w:noProof/>
            <w:webHidden/>
          </w:rPr>
          <w:fldChar w:fldCharType="separate"/>
        </w:r>
        <w:r w:rsidR="00275371" w:rsidRPr="00275371">
          <w:rPr>
            <w:b w:val="0"/>
            <w:noProof/>
            <w:webHidden/>
          </w:rPr>
          <w:t>14</w:t>
        </w:r>
        <w:r w:rsidR="00275371" w:rsidRPr="00275371">
          <w:rPr>
            <w:b w:val="0"/>
            <w:noProof/>
            <w:webHidden/>
          </w:rPr>
          <w:fldChar w:fldCharType="end"/>
        </w:r>
      </w:hyperlink>
    </w:p>
    <w:p w:rsidR="00275371" w:rsidRPr="00275371" w:rsidRDefault="00D1224B">
      <w:pPr>
        <w:pStyle w:val="TDC2"/>
        <w:tabs>
          <w:tab w:val="left" w:pos="587"/>
          <w:tab w:val="right" w:pos="8494"/>
        </w:tabs>
        <w:rPr>
          <w:rFonts w:eastAsiaTheme="minorEastAsia" w:cstheme="minorBidi"/>
          <w:b w:val="0"/>
          <w:bCs w:val="0"/>
          <w:smallCaps w:val="0"/>
          <w:noProof/>
          <w:lang w:eastAsia="es-PE"/>
        </w:rPr>
      </w:pPr>
      <w:hyperlink w:anchor="_Toc4963582" w:history="1">
        <w:r w:rsidR="00275371" w:rsidRPr="00275371">
          <w:rPr>
            <w:rStyle w:val="Hipervnculo"/>
            <w:rFonts w:ascii="Arial" w:hAnsi="Arial" w:cs="Arial"/>
            <w:b w:val="0"/>
            <w:noProof/>
          </w:rPr>
          <w:t>2.2.</w:t>
        </w:r>
        <w:r w:rsidR="00275371" w:rsidRPr="00275371">
          <w:rPr>
            <w:rFonts w:eastAsiaTheme="minorEastAsia" w:cstheme="minorBidi"/>
            <w:b w:val="0"/>
            <w:bCs w:val="0"/>
            <w:smallCaps w:val="0"/>
            <w:noProof/>
            <w:lang w:eastAsia="es-PE"/>
          </w:rPr>
          <w:tab/>
        </w:r>
        <w:r w:rsidR="00275371" w:rsidRPr="00275371">
          <w:rPr>
            <w:rStyle w:val="Hipervnculo"/>
            <w:rFonts w:ascii="Arial" w:hAnsi="Arial" w:cs="Arial"/>
            <w:b w:val="0"/>
            <w:noProof/>
          </w:rPr>
          <w:t>Fundamentación Teórica</w:t>
        </w:r>
        <w:r w:rsidR="00275371" w:rsidRPr="00275371">
          <w:rPr>
            <w:b w:val="0"/>
            <w:noProof/>
            <w:webHidden/>
          </w:rPr>
          <w:tab/>
        </w:r>
        <w:r w:rsidR="00275371" w:rsidRPr="00275371">
          <w:rPr>
            <w:b w:val="0"/>
            <w:noProof/>
            <w:webHidden/>
          </w:rPr>
          <w:fldChar w:fldCharType="begin"/>
        </w:r>
        <w:r w:rsidR="00275371" w:rsidRPr="00275371">
          <w:rPr>
            <w:b w:val="0"/>
            <w:noProof/>
            <w:webHidden/>
          </w:rPr>
          <w:instrText xml:space="preserve"> PAGEREF _Toc4963582 \h </w:instrText>
        </w:r>
        <w:r w:rsidR="00275371" w:rsidRPr="00275371">
          <w:rPr>
            <w:b w:val="0"/>
            <w:noProof/>
            <w:webHidden/>
          </w:rPr>
        </w:r>
        <w:r w:rsidR="00275371" w:rsidRPr="00275371">
          <w:rPr>
            <w:b w:val="0"/>
            <w:noProof/>
            <w:webHidden/>
          </w:rPr>
          <w:fldChar w:fldCharType="separate"/>
        </w:r>
        <w:r w:rsidR="00275371" w:rsidRPr="00275371">
          <w:rPr>
            <w:b w:val="0"/>
            <w:noProof/>
            <w:webHidden/>
          </w:rPr>
          <w:t>20</w:t>
        </w:r>
        <w:r w:rsidR="00275371" w:rsidRPr="00275371">
          <w:rPr>
            <w:b w:val="0"/>
            <w:noProof/>
            <w:webHidden/>
          </w:rPr>
          <w:fldChar w:fldCharType="end"/>
        </w:r>
      </w:hyperlink>
    </w:p>
    <w:p w:rsidR="00275371" w:rsidRPr="00275371" w:rsidRDefault="00D1224B">
      <w:pPr>
        <w:pStyle w:val="TDC3"/>
        <w:tabs>
          <w:tab w:val="left" w:pos="770"/>
          <w:tab w:val="right" w:pos="8494"/>
        </w:tabs>
        <w:rPr>
          <w:rFonts w:eastAsiaTheme="minorEastAsia" w:cstheme="minorBidi"/>
          <w:smallCaps w:val="0"/>
          <w:noProof/>
          <w:lang w:eastAsia="es-PE"/>
        </w:rPr>
      </w:pPr>
      <w:hyperlink w:anchor="_Toc4963583" w:history="1">
        <w:r w:rsidR="00275371" w:rsidRPr="00275371">
          <w:rPr>
            <w:rStyle w:val="Hipervnculo"/>
            <w:rFonts w:ascii="Arial" w:hAnsi="Arial" w:cs="Arial"/>
            <w:noProof/>
          </w:rPr>
          <w:t>2.2.1.</w:t>
        </w:r>
        <w:r w:rsidR="00275371" w:rsidRPr="00275371">
          <w:rPr>
            <w:rFonts w:eastAsiaTheme="minorEastAsia" w:cstheme="minorBidi"/>
            <w:smallCaps w:val="0"/>
            <w:noProof/>
            <w:lang w:eastAsia="es-PE"/>
          </w:rPr>
          <w:tab/>
        </w:r>
        <w:r w:rsidR="00275371" w:rsidRPr="00275371">
          <w:rPr>
            <w:rStyle w:val="Hipervnculo"/>
            <w:rFonts w:ascii="Arial" w:hAnsi="Arial" w:cs="Arial"/>
            <w:noProof/>
          </w:rPr>
          <w:t>Teoría General del Contrato</w:t>
        </w:r>
        <w:r w:rsidR="00275371" w:rsidRPr="00275371">
          <w:rPr>
            <w:noProof/>
            <w:webHidden/>
          </w:rPr>
          <w:tab/>
        </w:r>
        <w:r w:rsidR="00275371" w:rsidRPr="00275371">
          <w:rPr>
            <w:noProof/>
            <w:webHidden/>
          </w:rPr>
          <w:fldChar w:fldCharType="begin"/>
        </w:r>
        <w:r w:rsidR="00275371" w:rsidRPr="00275371">
          <w:rPr>
            <w:noProof/>
            <w:webHidden/>
          </w:rPr>
          <w:instrText xml:space="preserve"> PAGEREF _Toc4963583 \h </w:instrText>
        </w:r>
        <w:r w:rsidR="00275371" w:rsidRPr="00275371">
          <w:rPr>
            <w:noProof/>
            <w:webHidden/>
          </w:rPr>
        </w:r>
        <w:r w:rsidR="00275371" w:rsidRPr="00275371">
          <w:rPr>
            <w:noProof/>
            <w:webHidden/>
          </w:rPr>
          <w:fldChar w:fldCharType="separate"/>
        </w:r>
        <w:r w:rsidR="00275371" w:rsidRPr="00275371">
          <w:rPr>
            <w:noProof/>
            <w:webHidden/>
          </w:rPr>
          <w:t>20</w:t>
        </w:r>
        <w:r w:rsidR="00275371" w:rsidRPr="00275371">
          <w:rPr>
            <w:noProof/>
            <w:webHidden/>
          </w:rPr>
          <w:fldChar w:fldCharType="end"/>
        </w:r>
      </w:hyperlink>
    </w:p>
    <w:p w:rsidR="00275371" w:rsidRPr="00275371" w:rsidRDefault="00D1224B">
      <w:pPr>
        <w:pStyle w:val="TDC4"/>
        <w:tabs>
          <w:tab w:val="left" w:pos="954"/>
          <w:tab w:val="right" w:pos="8494"/>
        </w:tabs>
        <w:rPr>
          <w:rFonts w:eastAsiaTheme="minorEastAsia" w:cstheme="minorBidi"/>
          <w:noProof/>
          <w:lang w:eastAsia="es-PE"/>
        </w:rPr>
      </w:pPr>
      <w:hyperlink w:anchor="_Toc4963584" w:history="1">
        <w:r w:rsidR="00275371" w:rsidRPr="00275371">
          <w:rPr>
            <w:rStyle w:val="Hipervnculo"/>
            <w:rFonts w:ascii="Arial" w:hAnsi="Arial" w:cs="Arial"/>
            <w:noProof/>
          </w:rPr>
          <w:t>2.2.1.1.</w:t>
        </w:r>
        <w:r w:rsidR="00275371" w:rsidRPr="00275371">
          <w:rPr>
            <w:rFonts w:eastAsiaTheme="minorEastAsia" w:cstheme="minorBidi"/>
            <w:noProof/>
            <w:lang w:eastAsia="es-PE"/>
          </w:rPr>
          <w:tab/>
        </w:r>
        <w:r w:rsidR="00275371" w:rsidRPr="00275371">
          <w:rPr>
            <w:rStyle w:val="Hipervnculo"/>
            <w:rFonts w:ascii="Arial" w:hAnsi="Arial" w:cs="Arial"/>
            <w:noProof/>
          </w:rPr>
          <w:t>Doctrina General</w:t>
        </w:r>
        <w:r w:rsidR="00275371" w:rsidRPr="00275371">
          <w:rPr>
            <w:noProof/>
            <w:webHidden/>
          </w:rPr>
          <w:tab/>
        </w:r>
        <w:r w:rsidR="00275371" w:rsidRPr="00275371">
          <w:rPr>
            <w:noProof/>
            <w:webHidden/>
          </w:rPr>
          <w:fldChar w:fldCharType="begin"/>
        </w:r>
        <w:r w:rsidR="00275371" w:rsidRPr="00275371">
          <w:rPr>
            <w:noProof/>
            <w:webHidden/>
          </w:rPr>
          <w:instrText xml:space="preserve"> PAGEREF _Toc4963584 \h </w:instrText>
        </w:r>
        <w:r w:rsidR="00275371" w:rsidRPr="00275371">
          <w:rPr>
            <w:noProof/>
            <w:webHidden/>
          </w:rPr>
        </w:r>
        <w:r w:rsidR="00275371" w:rsidRPr="00275371">
          <w:rPr>
            <w:noProof/>
            <w:webHidden/>
          </w:rPr>
          <w:fldChar w:fldCharType="separate"/>
        </w:r>
        <w:r w:rsidR="00275371" w:rsidRPr="00275371">
          <w:rPr>
            <w:noProof/>
            <w:webHidden/>
          </w:rPr>
          <w:t>20</w:t>
        </w:r>
        <w:r w:rsidR="00275371" w:rsidRPr="00275371">
          <w:rPr>
            <w:noProof/>
            <w:webHidden/>
          </w:rPr>
          <w:fldChar w:fldCharType="end"/>
        </w:r>
      </w:hyperlink>
    </w:p>
    <w:p w:rsidR="00275371" w:rsidRPr="00275371" w:rsidRDefault="00D1224B">
      <w:pPr>
        <w:pStyle w:val="TDC4"/>
        <w:tabs>
          <w:tab w:val="left" w:pos="954"/>
          <w:tab w:val="right" w:pos="8494"/>
        </w:tabs>
        <w:rPr>
          <w:rFonts w:eastAsiaTheme="minorEastAsia" w:cstheme="minorBidi"/>
          <w:noProof/>
          <w:lang w:eastAsia="es-PE"/>
        </w:rPr>
      </w:pPr>
      <w:hyperlink w:anchor="_Toc4963585" w:history="1">
        <w:r w:rsidR="00275371" w:rsidRPr="00275371">
          <w:rPr>
            <w:rStyle w:val="Hipervnculo"/>
            <w:rFonts w:ascii="Arial" w:hAnsi="Arial" w:cs="Arial"/>
            <w:noProof/>
          </w:rPr>
          <w:t>2.2.1.2.</w:t>
        </w:r>
        <w:r w:rsidR="00275371" w:rsidRPr="00275371">
          <w:rPr>
            <w:rFonts w:eastAsiaTheme="minorEastAsia" w:cstheme="minorBidi"/>
            <w:noProof/>
            <w:lang w:eastAsia="es-PE"/>
          </w:rPr>
          <w:tab/>
        </w:r>
        <w:r w:rsidR="00275371" w:rsidRPr="00275371">
          <w:rPr>
            <w:rStyle w:val="Hipervnculo"/>
            <w:rFonts w:ascii="Arial" w:hAnsi="Arial" w:cs="Arial"/>
            <w:noProof/>
          </w:rPr>
          <w:t>Definición Moderna de Contrato</w:t>
        </w:r>
        <w:r w:rsidR="00275371" w:rsidRPr="00275371">
          <w:rPr>
            <w:noProof/>
            <w:webHidden/>
          </w:rPr>
          <w:tab/>
        </w:r>
        <w:r w:rsidR="00275371" w:rsidRPr="00275371">
          <w:rPr>
            <w:noProof/>
            <w:webHidden/>
          </w:rPr>
          <w:fldChar w:fldCharType="begin"/>
        </w:r>
        <w:r w:rsidR="00275371" w:rsidRPr="00275371">
          <w:rPr>
            <w:noProof/>
            <w:webHidden/>
          </w:rPr>
          <w:instrText xml:space="preserve"> PAGEREF _Toc4963585 \h </w:instrText>
        </w:r>
        <w:r w:rsidR="00275371" w:rsidRPr="00275371">
          <w:rPr>
            <w:noProof/>
            <w:webHidden/>
          </w:rPr>
        </w:r>
        <w:r w:rsidR="00275371" w:rsidRPr="00275371">
          <w:rPr>
            <w:noProof/>
            <w:webHidden/>
          </w:rPr>
          <w:fldChar w:fldCharType="separate"/>
        </w:r>
        <w:r w:rsidR="00275371" w:rsidRPr="00275371">
          <w:rPr>
            <w:noProof/>
            <w:webHidden/>
          </w:rPr>
          <w:t>21</w:t>
        </w:r>
        <w:r w:rsidR="00275371" w:rsidRPr="00275371">
          <w:rPr>
            <w:noProof/>
            <w:webHidden/>
          </w:rPr>
          <w:fldChar w:fldCharType="end"/>
        </w:r>
      </w:hyperlink>
    </w:p>
    <w:p w:rsidR="00275371" w:rsidRPr="00275371" w:rsidRDefault="00D1224B">
      <w:pPr>
        <w:pStyle w:val="TDC3"/>
        <w:tabs>
          <w:tab w:val="left" w:pos="770"/>
          <w:tab w:val="right" w:pos="8494"/>
        </w:tabs>
        <w:rPr>
          <w:rFonts w:eastAsiaTheme="minorEastAsia" w:cstheme="minorBidi"/>
          <w:smallCaps w:val="0"/>
          <w:noProof/>
          <w:lang w:eastAsia="es-PE"/>
        </w:rPr>
      </w:pPr>
      <w:hyperlink w:anchor="_Toc4963586" w:history="1">
        <w:r w:rsidR="00275371" w:rsidRPr="00275371">
          <w:rPr>
            <w:rStyle w:val="Hipervnculo"/>
            <w:rFonts w:ascii="Arial" w:hAnsi="Arial" w:cs="Arial"/>
            <w:noProof/>
          </w:rPr>
          <w:t>2.2.2.</w:t>
        </w:r>
        <w:r w:rsidR="00275371" w:rsidRPr="00275371">
          <w:rPr>
            <w:rFonts w:eastAsiaTheme="minorEastAsia" w:cstheme="minorBidi"/>
            <w:smallCaps w:val="0"/>
            <w:noProof/>
            <w:lang w:eastAsia="es-PE"/>
          </w:rPr>
          <w:tab/>
        </w:r>
        <w:r w:rsidR="00275371" w:rsidRPr="00275371">
          <w:rPr>
            <w:rStyle w:val="Hipervnculo"/>
            <w:rFonts w:ascii="Arial" w:hAnsi="Arial" w:cs="Arial"/>
            <w:noProof/>
          </w:rPr>
          <w:t>Código Civil Peruano: acto jurídico y contrato</w:t>
        </w:r>
        <w:r w:rsidR="00275371" w:rsidRPr="00275371">
          <w:rPr>
            <w:noProof/>
            <w:webHidden/>
          </w:rPr>
          <w:tab/>
        </w:r>
        <w:r w:rsidR="00275371" w:rsidRPr="00275371">
          <w:rPr>
            <w:noProof/>
            <w:webHidden/>
          </w:rPr>
          <w:fldChar w:fldCharType="begin"/>
        </w:r>
        <w:r w:rsidR="00275371" w:rsidRPr="00275371">
          <w:rPr>
            <w:noProof/>
            <w:webHidden/>
          </w:rPr>
          <w:instrText xml:space="preserve"> PAGEREF _Toc4963586 \h </w:instrText>
        </w:r>
        <w:r w:rsidR="00275371" w:rsidRPr="00275371">
          <w:rPr>
            <w:noProof/>
            <w:webHidden/>
          </w:rPr>
        </w:r>
        <w:r w:rsidR="00275371" w:rsidRPr="00275371">
          <w:rPr>
            <w:noProof/>
            <w:webHidden/>
          </w:rPr>
          <w:fldChar w:fldCharType="separate"/>
        </w:r>
        <w:r w:rsidR="00275371" w:rsidRPr="00275371">
          <w:rPr>
            <w:noProof/>
            <w:webHidden/>
          </w:rPr>
          <w:t>22</w:t>
        </w:r>
        <w:r w:rsidR="00275371" w:rsidRPr="00275371">
          <w:rPr>
            <w:noProof/>
            <w:webHidden/>
          </w:rPr>
          <w:fldChar w:fldCharType="end"/>
        </w:r>
      </w:hyperlink>
    </w:p>
    <w:p w:rsidR="00275371" w:rsidRPr="00275371" w:rsidRDefault="00D1224B">
      <w:pPr>
        <w:pStyle w:val="TDC3"/>
        <w:tabs>
          <w:tab w:val="left" w:pos="770"/>
          <w:tab w:val="right" w:pos="8494"/>
        </w:tabs>
        <w:rPr>
          <w:rFonts w:eastAsiaTheme="minorEastAsia" w:cstheme="minorBidi"/>
          <w:smallCaps w:val="0"/>
          <w:noProof/>
          <w:lang w:eastAsia="es-PE"/>
        </w:rPr>
      </w:pPr>
      <w:hyperlink w:anchor="_Toc4963587" w:history="1">
        <w:r w:rsidR="00275371" w:rsidRPr="00275371">
          <w:rPr>
            <w:rStyle w:val="Hipervnculo"/>
            <w:rFonts w:ascii="Arial" w:hAnsi="Arial" w:cs="Arial"/>
            <w:noProof/>
          </w:rPr>
          <w:t>2.2.3.</w:t>
        </w:r>
        <w:r w:rsidR="00275371" w:rsidRPr="00275371">
          <w:rPr>
            <w:rFonts w:eastAsiaTheme="minorEastAsia" w:cstheme="minorBidi"/>
            <w:smallCaps w:val="0"/>
            <w:noProof/>
            <w:lang w:eastAsia="es-PE"/>
          </w:rPr>
          <w:tab/>
        </w:r>
        <w:r w:rsidR="00275371" w:rsidRPr="00275371">
          <w:rPr>
            <w:rStyle w:val="Hipervnculo"/>
            <w:rFonts w:ascii="Arial" w:hAnsi="Arial" w:cs="Arial"/>
            <w:noProof/>
          </w:rPr>
          <w:t>Contratos Sujetos a Modalidad</w:t>
        </w:r>
        <w:r w:rsidR="00275371" w:rsidRPr="00275371">
          <w:rPr>
            <w:noProof/>
            <w:webHidden/>
          </w:rPr>
          <w:tab/>
        </w:r>
        <w:r w:rsidR="00275371" w:rsidRPr="00275371">
          <w:rPr>
            <w:noProof/>
            <w:webHidden/>
          </w:rPr>
          <w:fldChar w:fldCharType="begin"/>
        </w:r>
        <w:r w:rsidR="00275371" w:rsidRPr="00275371">
          <w:rPr>
            <w:noProof/>
            <w:webHidden/>
          </w:rPr>
          <w:instrText xml:space="preserve"> PAGEREF _Toc4963587 \h </w:instrText>
        </w:r>
        <w:r w:rsidR="00275371" w:rsidRPr="00275371">
          <w:rPr>
            <w:noProof/>
            <w:webHidden/>
          </w:rPr>
        </w:r>
        <w:r w:rsidR="00275371" w:rsidRPr="00275371">
          <w:rPr>
            <w:noProof/>
            <w:webHidden/>
          </w:rPr>
          <w:fldChar w:fldCharType="separate"/>
        </w:r>
        <w:r w:rsidR="00275371" w:rsidRPr="00275371">
          <w:rPr>
            <w:noProof/>
            <w:webHidden/>
          </w:rPr>
          <w:t>25</w:t>
        </w:r>
        <w:r w:rsidR="00275371" w:rsidRPr="00275371">
          <w:rPr>
            <w:noProof/>
            <w:webHidden/>
          </w:rPr>
          <w:fldChar w:fldCharType="end"/>
        </w:r>
      </w:hyperlink>
    </w:p>
    <w:p w:rsidR="00275371" w:rsidRPr="00275371" w:rsidRDefault="00D1224B">
      <w:pPr>
        <w:pStyle w:val="TDC4"/>
        <w:tabs>
          <w:tab w:val="left" w:pos="954"/>
          <w:tab w:val="right" w:pos="8494"/>
        </w:tabs>
        <w:rPr>
          <w:rFonts w:eastAsiaTheme="minorEastAsia" w:cstheme="minorBidi"/>
          <w:noProof/>
          <w:lang w:eastAsia="es-PE"/>
        </w:rPr>
      </w:pPr>
      <w:hyperlink w:anchor="_Toc4963588" w:history="1">
        <w:r w:rsidR="00275371" w:rsidRPr="00275371">
          <w:rPr>
            <w:rStyle w:val="Hipervnculo"/>
            <w:rFonts w:ascii="Arial" w:hAnsi="Arial" w:cs="Arial"/>
            <w:noProof/>
          </w:rPr>
          <w:t>2.2.3.1.</w:t>
        </w:r>
        <w:r w:rsidR="00275371" w:rsidRPr="00275371">
          <w:rPr>
            <w:rFonts w:eastAsiaTheme="minorEastAsia" w:cstheme="minorBidi"/>
            <w:noProof/>
            <w:lang w:eastAsia="es-PE"/>
          </w:rPr>
          <w:tab/>
        </w:r>
        <w:r w:rsidR="00275371" w:rsidRPr="00275371">
          <w:rPr>
            <w:rStyle w:val="Hipervnculo"/>
            <w:rFonts w:ascii="Arial" w:hAnsi="Arial" w:cs="Arial"/>
            <w:noProof/>
          </w:rPr>
          <w:t>Definición</w:t>
        </w:r>
        <w:r w:rsidR="00275371" w:rsidRPr="00275371">
          <w:rPr>
            <w:noProof/>
            <w:webHidden/>
          </w:rPr>
          <w:tab/>
        </w:r>
        <w:r w:rsidR="00275371" w:rsidRPr="00275371">
          <w:rPr>
            <w:noProof/>
            <w:webHidden/>
          </w:rPr>
          <w:fldChar w:fldCharType="begin"/>
        </w:r>
        <w:r w:rsidR="00275371" w:rsidRPr="00275371">
          <w:rPr>
            <w:noProof/>
            <w:webHidden/>
          </w:rPr>
          <w:instrText xml:space="preserve"> PAGEREF _Toc4963588 \h </w:instrText>
        </w:r>
        <w:r w:rsidR="00275371" w:rsidRPr="00275371">
          <w:rPr>
            <w:noProof/>
            <w:webHidden/>
          </w:rPr>
        </w:r>
        <w:r w:rsidR="00275371" w:rsidRPr="00275371">
          <w:rPr>
            <w:noProof/>
            <w:webHidden/>
          </w:rPr>
          <w:fldChar w:fldCharType="separate"/>
        </w:r>
        <w:r w:rsidR="00275371" w:rsidRPr="00275371">
          <w:rPr>
            <w:noProof/>
            <w:webHidden/>
          </w:rPr>
          <w:t>25</w:t>
        </w:r>
        <w:r w:rsidR="00275371" w:rsidRPr="00275371">
          <w:rPr>
            <w:noProof/>
            <w:webHidden/>
          </w:rPr>
          <w:fldChar w:fldCharType="end"/>
        </w:r>
      </w:hyperlink>
    </w:p>
    <w:p w:rsidR="00275371" w:rsidRPr="00275371" w:rsidRDefault="00D1224B">
      <w:pPr>
        <w:pStyle w:val="TDC4"/>
        <w:tabs>
          <w:tab w:val="left" w:pos="954"/>
          <w:tab w:val="right" w:pos="8494"/>
        </w:tabs>
        <w:rPr>
          <w:rFonts w:eastAsiaTheme="minorEastAsia" w:cstheme="minorBidi"/>
          <w:noProof/>
          <w:lang w:eastAsia="es-PE"/>
        </w:rPr>
      </w:pPr>
      <w:hyperlink w:anchor="_Toc4963589" w:history="1">
        <w:r w:rsidR="00275371" w:rsidRPr="00275371">
          <w:rPr>
            <w:rStyle w:val="Hipervnculo"/>
            <w:rFonts w:ascii="Arial" w:hAnsi="Arial" w:cs="Arial"/>
            <w:noProof/>
          </w:rPr>
          <w:t>2.2.3.2.</w:t>
        </w:r>
        <w:r w:rsidR="00275371" w:rsidRPr="00275371">
          <w:rPr>
            <w:rFonts w:eastAsiaTheme="minorEastAsia" w:cstheme="minorBidi"/>
            <w:noProof/>
            <w:lang w:eastAsia="es-PE"/>
          </w:rPr>
          <w:tab/>
        </w:r>
        <w:r w:rsidR="00275371" w:rsidRPr="00275371">
          <w:rPr>
            <w:rStyle w:val="Hipervnculo"/>
            <w:rFonts w:ascii="Arial" w:hAnsi="Arial" w:cs="Arial"/>
            <w:noProof/>
          </w:rPr>
          <w:t>Modalidades</w:t>
        </w:r>
        <w:r w:rsidR="00275371" w:rsidRPr="00275371">
          <w:rPr>
            <w:noProof/>
            <w:webHidden/>
          </w:rPr>
          <w:tab/>
        </w:r>
        <w:r w:rsidR="00275371" w:rsidRPr="00275371">
          <w:rPr>
            <w:noProof/>
            <w:webHidden/>
          </w:rPr>
          <w:fldChar w:fldCharType="begin"/>
        </w:r>
        <w:r w:rsidR="00275371" w:rsidRPr="00275371">
          <w:rPr>
            <w:noProof/>
            <w:webHidden/>
          </w:rPr>
          <w:instrText xml:space="preserve"> PAGEREF _Toc4963589 \h </w:instrText>
        </w:r>
        <w:r w:rsidR="00275371" w:rsidRPr="00275371">
          <w:rPr>
            <w:noProof/>
            <w:webHidden/>
          </w:rPr>
        </w:r>
        <w:r w:rsidR="00275371" w:rsidRPr="00275371">
          <w:rPr>
            <w:noProof/>
            <w:webHidden/>
          </w:rPr>
          <w:fldChar w:fldCharType="separate"/>
        </w:r>
        <w:r w:rsidR="00275371" w:rsidRPr="00275371">
          <w:rPr>
            <w:noProof/>
            <w:webHidden/>
          </w:rPr>
          <w:t>26</w:t>
        </w:r>
        <w:r w:rsidR="00275371" w:rsidRPr="00275371">
          <w:rPr>
            <w:noProof/>
            <w:webHidden/>
          </w:rPr>
          <w:fldChar w:fldCharType="end"/>
        </w:r>
      </w:hyperlink>
    </w:p>
    <w:p w:rsidR="00275371" w:rsidRPr="00275371" w:rsidRDefault="00D1224B">
      <w:pPr>
        <w:pStyle w:val="TDC5"/>
        <w:tabs>
          <w:tab w:val="left" w:pos="1137"/>
          <w:tab w:val="right" w:pos="8494"/>
        </w:tabs>
        <w:rPr>
          <w:rFonts w:eastAsiaTheme="minorEastAsia" w:cstheme="minorBidi"/>
          <w:noProof/>
          <w:lang w:eastAsia="es-PE"/>
        </w:rPr>
      </w:pPr>
      <w:hyperlink w:anchor="_Toc4963590" w:history="1">
        <w:r w:rsidR="00275371" w:rsidRPr="00275371">
          <w:rPr>
            <w:rStyle w:val="Hipervnculo"/>
            <w:rFonts w:ascii="Arial" w:hAnsi="Arial" w:cs="Arial"/>
            <w:noProof/>
          </w:rPr>
          <w:t>2.2.3.2.1.</w:t>
        </w:r>
        <w:r w:rsidR="00275371" w:rsidRPr="00275371">
          <w:rPr>
            <w:rFonts w:eastAsiaTheme="minorEastAsia" w:cstheme="minorBidi"/>
            <w:noProof/>
            <w:lang w:eastAsia="es-PE"/>
          </w:rPr>
          <w:tab/>
        </w:r>
        <w:r w:rsidR="00275371" w:rsidRPr="00275371">
          <w:rPr>
            <w:rStyle w:val="Hipervnculo"/>
            <w:rFonts w:ascii="Arial" w:hAnsi="Arial" w:cs="Arial"/>
            <w:noProof/>
          </w:rPr>
          <w:t>Contratos de Naturaleza Temporal</w:t>
        </w:r>
        <w:r w:rsidR="00275371" w:rsidRPr="00275371">
          <w:rPr>
            <w:noProof/>
            <w:webHidden/>
          </w:rPr>
          <w:tab/>
        </w:r>
        <w:r w:rsidR="00275371" w:rsidRPr="00275371">
          <w:rPr>
            <w:noProof/>
            <w:webHidden/>
          </w:rPr>
          <w:fldChar w:fldCharType="begin"/>
        </w:r>
        <w:r w:rsidR="00275371" w:rsidRPr="00275371">
          <w:rPr>
            <w:noProof/>
            <w:webHidden/>
          </w:rPr>
          <w:instrText xml:space="preserve"> PAGEREF _Toc4963590 \h </w:instrText>
        </w:r>
        <w:r w:rsidR="00275371" w:rsidRPr="00275371">
          <w:rPr>
            <w:noProof/>
            <w:webHidden/>
          </w:rPr>
        </w:r>
        <w:r w:rsidR="00275371" w:rsidRPr="00275371">
          <w:rPr>
            <w:noProof/>
            <w:webHidden/>
          </w:rPr>
          <w:fldChar w:fldCharType="separate"/>
        </w:r>
        <w:r w:rsidR="00275371" w:rsidRPr="00275371">
          <w:rPr>
            <w:noProof/>
            <w:webHidden/>
          </w:rPr>
          <w:t>26</w:t>
        </w:r>
        <w:r w:rsidR="00275371" w:rsidRPr="00275371">
          <w:rPr>
            <w:noProof/>
            <w:webHidden/>
          </w:rPr>
          <w:fldChar w:fldCharType="end"/>
        </w:r>
      </w:hyperlink>
    </w:p>
    <w:p w:rsidR="00275371" w:rsidRPr="00275371" w:rsidRDefault="00D1224B">
      <w:pPr>
        <w:pStyle w:val="TDC6"/>
        <w:tabs>
          <w:tab w:val="left" w:pos="1321"/>
          <w:tab w:val="right" w:pos="8494"/>
        </w:tabs>
        <w:rPr>
          <w:rFonts w:eastAsiaTheme="minorEastAsia" w:cstheme="minorBidi"/>
          <w:noProof/>
          <w:lang w:eastAsia="es-PE"/>
        </w:rPr>
      </w:pPr>
      <w:hyperlink w:anchor="_Toc4963591" w:history="1">
        <w:r w:rsidR="00275371" w:rsidRPr="00275371">
          <w:rPr>
            <w:rStyle w:val="Hipervnculo"/>
            <w:rFonts w:ascii="Arial" w:hAnsi="Arial" w:cs="Arial"/>
            <w:noProof/>
          </w:rPr>
          <w:t>2.2.3.2.1.1.</w:t>
        </w:r>
        <w:r w:rsidR="00275371" w:rsidRPr="00275371">
          <w:rPr>
            <w:rFonts w:eastAsiaTheme="minorEastAsia" w:cstheme="minorBidi"/>
            <w:noProof/>
            <w:lang w:eastAsia="es-PE"/>
          </w:rPr>
          <w:tab/>
        </w:r>
        <w:r w:rsidR="00275371" w:rsidRPr="00275371">
          <w:rPr>
            <w:rStyle w:val="Hipervnculo"/>
            <w:rFonts w:ascii="Arial" w:hAnsi="Arial" w:cs="Arial"/>
            <w:noProof/>
          </w:rPr>
          <w:t>Contrato por Inicio  de Nueva Actividad</w:t>
        </w:r>
        <w:r w:rsidR="00275371" w:rsidRPr="00275371">
          <w:rPr>
            <w:noProof/>
            <w:webHidden/>
          </w:rPr>
          <w:tab/>
        </w:r>
        <w:r w:rsidR="00275371" w:rsidRPr="00275371">
          <w:rPr>
            <w:noProof/>
            <w:webHidden/>
          </w:rPr>
          <w:fldChar w:fldCharType="begin"/>
        </w:r>
        <w:r w:rsidR="00275371" w:rsidRPr="00275371">
          <w:rPr>
            <w:noProof/>
            <w:webHidden/>
          </w:rPr>
          <w:instrText xml:space="preserve"> PAGEREF _Toc4963591 \h </w:instrText>
        </w:r>
        <w:r w:rsidR="00275371" w:rsidRPr="00275371">
          <w:rPr>
            <w:noProof/>
            <w:webHidden/>
          </w:rPr>
        </w:r>
        <w:r w:rsidR="00275371" w:rsidRPr="00275371">
          <w:rPr>
            <w:noProof/>
            <w:webHidden/>
          </w:rPr>
          <w:fldChar w:fldCharType="separate"/>
        </w:r>
        <w:r w:rsidR="00275371" w:rsidRPr="00275371">
          <w:rPr>
            <w:noProof/>
            <w:webHidden/>
          </w:rPr>
          <w:t>26</w:t>
        </w:r>
        <w:r w:rsidR="00275371" w:rsidRPr="00275371">
          <w:rPr>
            <w:noProof/>
            <w:webHidden/>
          </w:rPr>
          <w:fldChar w:fldCharType="end"/>
        </w:r>
      </w:hyperlink>
    </w:p>
    <w:p w:rsidR="00275371" w:rsidRPr="00275371" w:rsidRDefault="00D1224B">
      <w:pPr>
        <w:pStyle w:val="TDC6"/>
        <w:tabs>
          <w:tab w:val="left" w:pos="1321"/>
          <w:tab w:val="right" w:pos="8494"/>
        </w:tabs>
        <w:rPr>
          <w:rFonts w:eastAsiaTheme="minorEastAsia" w:cstheme="minorBidi"/>
          <w:noProof/>
          <w:lang w:eastAsia="es-PE"/>
        </w:rPr>
      </w:pPr>
      <w:hyperlink w:anchor="_Toc4963592" w:history="1">
        <w:r w:rsidR="00275371" w:rsidRPr="00275371">
          <w:rPr>
            <w:rStyle w:val="Hipervnculo"/>
            <w:rFonts w:ascii="Arial" w:hAnsi="Arial" w:cs="Arial"/>
            <w:noProof/>
          </w:rPr>
          <w:t>2.2.3.2.1.2.</w:t>
        </w:r>
        <w:r w:rsidR="00275371" w:rsidRPr="00275371">
          <w:rPr>
            <w:rFonts w:eastAsiaTheme="minorEastAsia" w:cstheme="minorBidi"/>
            <w:noProof/>
            <w:lang w:eastAsia="es-PE"/>
          </w:rPr>
          <w:tab/>
        </w:r>
        <w:r w:rsidR="00275371" w:rsidRPr="00275371">
          <w:rPr>
            <w:rStyle w:val="Hipervnculo"/>
            <w:rFonts w:ascii="Arial" w:hAnsi="Arial" w:cs="Arial"/>
            <w:noProof/>
          </w:rPr>
          <w:t>Contrato por Necesidades de Mercado</w:t>
        </w:r>
        <w:r w:rsidR="00275371" w:rsidRPr="00275371">
          <w:rPr>
            <w:noProof/>
            <w:webHidden/>
          </w:rPr>
          <w:tab/>
        </w:r>
        <w:r w:rsidR="00275371" w:rsidRPr="00275371">
          <w:rPr>
            <w:noProof/>
            <w:webHidden/>
          </w:rPr>
          <w:fldChar w:fldCharType="begin"/>
        </w:r>
        <w:r w:rsidR="00275371" w:rsidRPr="00275371">
          <w:rPr>
            <w:noProof/>
            <w:webHidden/>
          </w:rPr>
          <w:instrText xml:space="preserve"> PAGEREF _Toc4963592 \h </w:instrText>
        </w:r>
        <w:r w:rsidR="00275371" w:rsidRPr="00275371">
          <w:rPr>
            <w:noProof/>
            <w:webHidden/>
          </w:rPr>
        </w:r>
        <w:r w:rsidR="00275371" w:rsidRPr="00275371">
          <w:rPr>
            <w:noProof/>
            <w:webHidden/>
          </w:rPr>
          <w:fldChar w:fldCharType="separate"/>
        </w:r>
        <w:r w:rsidR="00275371" w:rsidRPr="00275371">
          <w:rPr>
            <w:noProof/>
            <w:webHidden/>
          </w:rPr>
          <w:t>27</w:t>
        </w:r>
        <w:r w:rsidR="00275371" w:rsidRPr="00275371">
          <w:rPr>
            <w:noProof/>
            <w:webHidden/>
          </w:rPr>
          <w:fldChar w:fldCharType="end"/>
        </w:r>
      </w:hyperlink>
    </w:p>
    <w:p w:rsidR="00275371" w:rsidRPr="00275371" w:rsidRDefault="00D1224B">
      <w:pPr>
        <w:pStyle w:val="TDC6"/>
        <w:tabs>
          <w:tab w:val="left" w:pos="1321"/>
          <w:tab w:val="right" w:pos="8494"/>
        </w:tabs>
        <w:rPr>
          <w:rFonts w:eastAsiaTheme="minorEastAsia" w:cstheme="minorBidi"/>
          <w:noProof/>
          <w:lang w:eastAsia="es-PE"/>
        </w:rPr>
      </w:pPr>
      <w:hyperlink w:anchor="_Toc4963593" w:history="1">
        <w:r w:rsidR="00275371" w:rsidRPr="00275371">
          <w:rPr>
            <w:rStyle w:val="Hipervnculo"/>
            <w:rFonts w:ascii="Arial" w:hAnsi="Arial" w:cs="Arial"/>
            <w:noProof/>
          </w:rPr>
          <w:t>2.2.3.2.1.3.</w:t>
        </w:r>
        <w:r w:rsidR="00275371" w:rsidRPr="00275371">
          <w:rPr>
            <w:rFonts w:eastAsiaTheme="minorEastAsia" w:cstheme="minorBidi"/>
            <w:noProof/>
            <w:lang w:eastAsia="es-PE"/>
          </w:rPr>
          <w:tab/>
        </w:r>
        <w:r w:rsidR="00275371" w:rsidRPr="00275371">
          <w:rPr>
            <w:rStyle w:val="Hipervnculo"/>
            <w:rFonts w:ascii="Arial" w:hAnsi="Arial" w:cs="Arial"/>
            <w:noProof/>
          </w:rPr>
          <w:t>Contrato por Reconvención Empresarial</w:t>
        </w:r>
        <w:r w:rsidR="00275371" w:rsidRPr="00275371">
          <w:rPr>
            <w:noProof/>
            <w:webHidden/>
          </w:rPr>
          <w:tab/>
        </w:r>
        <w:r w:rsidR="00275371" w:rsidRPr="00275371">
          <w:rPr>
            <w:noProof/>
            <w:webHidden/>
          </w:rPr>
          <w:fldChar w:fldCharType="begin"/>
        </w:r>
        <w:r w:rsidR="00275371" w:rsidRPr="00275371">
          <w:rPr>
            <w:noProof/>
            <w:webHidden/>
          </w:rPr>
          <w:instrText xml:space="preserve"> PAGEREF _Toc4963593 \h </w:instrText>
        </w:r>
        <w:r w:rsidR="00275371" w:rsidRPr="00275371">
          <w:rPr>
            <w:noProof/>
            <w:webHidden/>
          </w:rPr>
        </w:r>
        <w:r w:rsidR="00275371" w:rsidRPr="00275371">
          <w:rPr>
            <w:noProof/>
            <w:webHidden/>
          </w:rPr>
          <w:fldChar w:fldCharType="separate"/>
        </w:r>
        <w:r w:rsidR="00275371" w:rsidRPr="00275371">
          <w:rPr>
            <w:noProof/>
            <w:webHidden/>
          </w:rPr>
          <w:t>27</w:t>
        </w:r>
        <w:r w:rsidR="00275371" w:rsidRPr="00275371">
          <w:rPr>
            <w:noProof/>
            <w:webHidden/>
          </w:rPr>
          <w:fldChar w:fldCharType="end"/>
        </w:r>
      </w:hyperlink>
    </w:p>
    <w:p w:rsidR="00275371" w:rsidRPr="00275371" w:rsidRDefault="00D1224B">
      <w:pPr>
        <w:pStyle w:val="TDC5"/>
        <w:tabs>
          <w:tab w:val="left" w:pos="1137"/>
          <w:tab w:val="right" w:pos="8494"/>
        </w:tabs>
        <w:rPr>
          <w:rFonts w:eastAsiaTheme="minorEastAsia" w:cstheme="minorBidi"/>
          <w:noProof/>
          <w:lang w:eastAsia="es-PE"/>
        </w:rPr>
      </w:pPr>
      <w:hyperlink w:anchor="_Toc4963594" w:history="1">
        <w:r w:rsidR="00275371" w:rsidRPr="00275371">
          <w:rPr>
            <w:rStyle w:val="Hipervnculo"/>
            <w:rFonts w:ascii="Arial" w:hAnsi="Arial" w:cs="Arial"/>
            <w:noProof/>
          </w:rPr>
          <w:t>2.2.3.2.2.</w:t>
        </w:r>
        <w:r w:rsidR="00275371" w:rsidRPr="00275371">
          <w:rPr>
            <w:rFonts w:eastAsiaTheme="minorEastAsia" w:cstheme="minorBidi"/>
            <w:noProof/>
            <w:lang w:eastAsia="es-PE"/>
          </w:rPr>
          <w:tab/>
        </w:r>
        <w:r w:rsidR="00275371" w:rsidRPr="00275371">
          <w:rPr>
            <w:rStyle w:val="Hipervnculo"/>
            <w:rFonts w:ascii="Arial" w:hAnsi="Arial" w:cs="Arial"/>
            <w:noProof/>
          </w:rPr>
          <w:t>Contratos de Naturaleza Accidental</w:t>
        </w:r>
        <w:r w:rsidR="00275371" w:rsidRPr="00275371">
          <w:rPr>
            <w:noProof/>
            <w:webHidden/>
          </w:rPr>
          <w:tab/>
        </w:r>
        <w:r w:rsidR="00275371" w:rsidRPr="00275371">
          <w:rPr>
            <w:noProof/>
            <w:webHidden/>
          </w:rPr>
          <w:fldChar w:fldCharType="begin"/>
        </w:r>
        <w:r w:rsidR="00275371" w:rsidRPr="00275371">
          <w:rPr>
            <w:noProof/>
            <w:webHidden/>
          </w:rPr>
          <w:instrText xml:space="preserve"> PAGEREF _Toc4963594 \h </w:instrText>
        </w:r>
        <w:r w:rsidR="00275371" w:rsidRPr="00275371">
          <w:rPr>
            <w:noProof/>
            <w:webHidden/>
          </w:rPr>
        </w:r>
        <w:r w:rsidR="00275371" w:rsidRPr="00275371">
          <w:rPr>
            <w:noProof/>
            <w:webHidden/>
          </w:rPr>
          <w:fldChar w:fldCharType="separate"/>
        </w:r>
        <w:r w:rsidR="00275371" w:rsidRPr="00275371">
          <w:rPr>
            <w:noProof/>
            <w:webHidden/>
          </w:rPr>
          <w:t>28</w:t>
        </w:r>
        <w:r w:rsidR="00275371" w:rsidRPr="00275371">
          <w:rPr>
            <w:noProof/>
            <w:webHidden/>
          </w:rPr>
          <w:fldChar w:fldCharType="end"/>
        </w:r>
      </w:hyperlink>
    </w:p>
    <w:p w:rsidR="00275371" w:rsidRPr="00275371" w:rsidRDefault="00D1224B">
      <w:pPr>
        <w:pStyle w:val="TDC6"/>
        <w:tabs>
          <w:tab w:val="left" w:pos="1321"/>
          <w:tab w:val="right" w:pos="8494"/>
        </w:tabs>
        <w:rPr>
          <w:rFonts w:eastAsiaTheme="minorEastAsia" w:cstheme="minorBidi"/>
          <w:noProof/>
          <w:lang w:eastAsia="es-PE"/>
        </w:rPr>
      </w:pPr>
      <w:hyperlink w:anchor="_Toc4963595" w:history="1">
        <w:r w:rsidR="00275371" w:rsidRPr="00275371">
          <w:rPr>
            <w:rStyle w:val="Hipervnculo"/>
            <w:rFonts w:ascii="Arial" w:hAnsi="Arial" w:cs="Arial"/>
            <w:noProof/>
          </w:rPr>
          <w:t>2.2.3.2.2.1.</w:t>
        </w:r>
        <w:r w:rsidR="00275371" w:rsidRPr="00275371">
          <w:rPr>
            <w:rFonts w:eastAsiaTheme="minorEastAsia" w:cstheme="minorBidi"/>
            <w:noProof/>
            <w:lang w:eastAsia="es-PE"/>
          </w:rPr>
          <w:tab/>
        </w:r>
        <w:r w:rsidR="00275371" w:rsidRPr="00275371">
          <w:rPr>
            <w:rStyle w:val="Hipervnculo"/>
            <w:rFonts w:ascii="Arial" w:hAnsi="Arial" w:cs="Arial"/>
            <w:noProof/>
          </w:rPr>
          <w:t>Contrato Ocasional</w:t>
        </w:r>
        <w:r w:rsidR="00275371" w:rsidRPr="00275371">
          <w:rPr>
            <w:noProof/>
            <w:webHidden/>
          </w:rPr>
          <w:tab/>
        </w:r>
        <w:r w:rsidR="00275371" w:rsidRPr="00275371">
          <w:rPr>
            <w:noProof/>
            <w:webHidden/>
          </w:rPr>
          <w:fldChar w:fldCharType="begin"/>
        </w:r>
        <w:r w:rsidR="00275371" w:rsidRPr="00275371">
          <w:rPr>
            <w:noProof/>
            <w:webHidden/>
          </w:rPr>
          <w:instrText xml:space="preserve"> PAGEREF _Toc4963595 \h </w:instrText>
        </w:r>
        <w:r w:rsidR="00275371" w:rsidRPr="00275371">
          <w:rPr>
            <w:noProof/>
            <w:webHidden/>
          </w:rPr>
        </w:r>
        <w:r w:rsidR="00275371" w:rsidRPr="00275371">
          <w:rPr>
            <w:noProof/>
            <w:webHidden/>
          </w:rPr>
          <w:fldChar w:fldCharType="separate"/>
        </w:r>
        <w:r w:rsidR="00275371" w:rsidRPr="00275371">
          <w:rPr>
            <w:noProof/>
            <w:webHidden/>
          </w:rPr>
          <w:t>28</w:t>
        </w:r>
        <w:r w:rsidR="00275371" w:rsidRPr="00275371">
          <w:rPr>
            <w:noProof/>
            <w:webHidden/>
          </w:rPr>
          <w:fldChar w:fldCharType="end"/>
        </w:r>
      </w:hyperlink>
    </w:p>
    <w:p w:rsidR="00275371" w:rsidRPr="00275371" w:rsidRDefault="00D1224B">
      <w:pPr>
        <w:pStyle w:val="TDC6"/>
        <w:tabs>
          <w:tab w:val="left" w:pos="1321"/>
          <w:tab w:val="right" w:pos="8494"/>
        </w:tabs>
        <w:rPr>
          <w:rFonts w:eastAsiaTheme="minorEastAsia" w:cstheme="minorBidi"/>
          <w:noProof/>
          <w:lang w:eastAsia="es-PE"/>
        </w:rPr>
      </w:pPr>
      <w:hyperlink w:anchor="_Toc4963596" w:history="1">
        <w:r w:rsidR="00275371" w:rsidRPr="00275371">
          <w:rPr>
            <w:rStyle w:val="Hipervnculo"/>
            <w:rFonts w:ascii="Arial" w:hAnsi="Arial" w:cs="Arial"/>
            <w:noProof/>
          </w:rPr>
          <w:t>2.2.3.2.2.2.</w:t>
        </w:r>
        <w:r w:rsidR="00275371" w:rsidRPr="00275371">
          <w:rPr>
            <w:rFonts w:eastAsiaTheme="minorEastAsia" w:cstheme="minorBidi"/>
            <w:noProof/>
            <w:lang w:eastAsia="es-PE"/>
          </w:rPr>
          <w:tab/>
        </w:r>
        <w:r w:rsidR="00275371" w:rsidRPr="00275371">
          <w:rPr>
            <w:rStyle w:val="Hipervnculo"/>
            <w:rFonts w:ascii="Arial" w:hAnsi="Arial" w:cs="Arial"/>
            <w:noProof/>
          </w:rPr>
          <w:t>Contrato de Suplencia</w:t>
        </w:r>
        <w:r w:rsidR="00275371" w:rsidRPr="00275371">
          <w:rPr>
            <w:noProof/>
            <w:webHidden/>
          </w:rPr>
          <w:tab/>
        </w:r>
        <w:r w:rsidR="00275371" w:rsidRPr="00275371">
          <w:rPr>
            <w:noProof/>
            <w:webHidden/>
          </w:rPr>
          <w:fldChar w:fldCharType="begin"/>
        </w:r>
        <w:r w:rsidR="00275371" w:rsidRPr="00275371">
          <w:rPr>
            <w:noProof/>
            <w:webHidden/>
          </w:rPr>
          <w:instrText xml:space="preserve"> PAGEREF _Toc4963596 \h </w:instrText>
        </w:r>
        <w:r w:rsidR="00275371" w:rsidRPr="00275371">
          <w:rPr>
            <w:noProof/>
            <w:webHidden/>
          </w:rPr>
        </w:r>
        <w:r w:rsidR="00275371" w:rsidRPr="00275371">
          <w:rPr>
            <w:noProof/>
            <w:webHidden/>
          </w:rPr>
          <w:fldChar w:fldCharType="separate"/>
        </w:r>
        <w:r w:rsidR="00275371" w:rsidRPr="00275371">
          <w:rPr>
            <w:noProof/>
            <w:webHidden/>
          </w:rPr>
          <w:t>28</w:t>
        </w:r>
        <w:r w:rsidR="00275371" w:rsidRPr="00275371">
          <w:rPr>
            <w:noProof/>
            <w:webHidden/>
          </w:rPr>
          <w:fldChar w:fldCharType="end"/>
        </w:r>
      </w:hyperlink>
    </w:p>
    <w:p w:rsidR="00275371" w:rsidRPr="00275371" w:rsidRDefault="00D1224B">
      <w:pPr>
        <w:pStyle w:val="TDC6"/>
        <w:tabs>
          <w:tab w:val="left" w:pos="1321"/>
          <w:tab w:val="right" w:pos="8494"/>
        </w:tabs>
        <w:rPr>
          <w:rFonts w:eastAsiaTheme="minorEastAsia" w:cstheme="minorBidi"/>
          <w:noProof/>
          <w:lang w:eastAsia="es-PE"/>
        </w:rPr>
      </w:pPr>
      <w:hyperlink w:anchor="_Toc4963597" w:history="1">
        <w:r w:rsidR="00275371" w:rsidRPr="00275371">
          <w:rPr>
            <w:rStyle w:val="Hipervnculo"/>
            <w:rFonts w:ascii="Arial" w:hAnsi="Arial" w:cs="Arial"/>
            <w:noProof/>
          </w:rPr>
          <w:t>2.2.3.2.2.3.</w:t>
        </w:r>
        <w:r w:rsidR="00275371" w:rsidRPr="00275371">
          <w:rPr>
            <w:rFonts w:eastAsiaTheme="minorEastAsia" w:cstheme="minorBidi"/>
            <w:noProof/>
            <w:lang w:eastAsia="es-PE"/>
          </w:rPr>
          <w:tab/>
        </w:r>
        <w:r w:rsidR="00275371" w:rsidRPr="00275371">
          <w:rPr>
            <w:rStyle w:val="Hipervnculo"/>
            <w:rFonts w:ascii="Arial" w:hAnsi="Arial" w:cs="Arial"/>
            <w:noProof/>
          </w:rPr>
          <w:t>Contrato de Emergencia</w:t>
        </w:r>
        <w:r w:rsidR="00275371" w:rsidRPr="00275371">
          <w:rPr>
            <w:noProof/>
            <w:webHidden/>
          </w:rPr>
          <w:tab/>
        </w:r>
        <w:r w:rsidR="00275371" w:rsidRPr="00275371">
          <w:rPr>
            <w:noProof/>
            <w:webHidden/>
          </w:rPr>
          <w:fldChar w:fldCharType="begin"/>
        </w:r>
        <w:r w:rsidR="00275371" w:rsidRPr="00275371">
          <w:rPr>
            <w:noProof/>
            <w:webHidden/>
          </w:rPr>
          <w:instrText xml:space="preserve"> PAGEREF _Toc4963597 \h </w:instrText>
        </w:r>
        <w:r w:rsidR="00275371" w:rsidRPr="00275371">
          <w:rPr>
            <w:noProof/>
            <w:webHidden/>
          </w:rPr>
        </w:r>
        <w:r w:rsidR="00275371" w:rsidRPr="00275371">
          <w:rPr>
            <w:noProof/>
            <w:webHidden/>
          </w:rPr>
          <w:fldChar w:fldCharType="separate"/>
        </w:r>
        <w:r w:rsidR="00275371" w:rsidRPr="00275371">
          <w:rPr>
            <w:noProof/>
            <w:webHidden/>
          </w:rPr>
          <w:t>29</w:t>
        </w:r>
        <w:r w:rsidR="00275371" w:rsidRPr="00275371">
          <w:rPr>
            <w:noProof/>
            <w:webHidden/>
          </w:rPr>
          <w:fldChar w:fldCharType="end"/>
        </w:r>
      </w:hyperlink>
    </w:p>
    <w:p w:rsidR="00275371" w:rsidRPr="00275371" w:rsidRDefault="00D1224B">
      <w:pPr>
        <w:pStyle w:val="TDC5"/>
        <w:tabs>
          <w:tab w:val="left" w:pos="1137"/>
          <w:tab w:val="right" w:pos="8494"/>
        </w:tabs>
        <w:rPr>
          <w:rFonts w:eastAsiaTheme="minorEastAsia" w:cstheme="minorBidi"/>
          <w:noProof/>
          <w:lang w:eastAsia="es-PE"/>
        </w:rPr>
      </w:pPr>
      <w:hyperlink w:anchor="_Toc4963598" w:history="1">
        <w:r w:rsidR="00275371" w:rsidRPr="00275371">
          <w:rPr>
            <w:rStyle w:val="Hipervnculo"/>
            <w:rFonts w:ascii="Arial" w:hAnsi="Arial" w:cs="Arial"/>
            <w:noProof/>
          </w:rPr>
          <w:t>2.2.3.2.3.</w:t>
        </w:r>
        <w:r w:rsidR="00275371" w:rsidRPr="00275371">
          <w:rPr>
            <w:rFonts w:eastAsiaTheme="minorEastAsia" w:cstheme="minorBidi"/>
            <w:noProof/>
            <w:lang w:eastAsia="es-PE"/>
          </w:rPr>
          <w:tab/>
        </w:r>
        <w:r w:rsidR="00275371" w:rsidRPr="00275371">
          <w:rPr>
            <w:rStyle w:val="Hipervnculo"/>
            <w:rFonts w:ascii="Arial" w:hAnsi="Arial" w:cs="Arial"/>
            <w:noProof/>
          </w:rPr>
          <w:t>Contratos para Obra o Servicio</w:t>
        </w:r>
        <w:r w:rsidR="00275371" w:rsidRPr="00275371">
          <w:rPr>
            <w:noProof/>
            <w:webHidden/>
          </w:rPr>
          <w:tab/>
        </w:r>
        <w:r w:rsidR="00275371" w:rsidRPr="00275371">
          <w:rPr>
            <w:noProof/>
            <w:webHidden/>
          </w:rPr>
          <w:fldChar w:fldCharType="begin"/>
        </w:r>
        <w:r w:rsidR="00275371" w:rsidRPr="00275371">
          <w:rPr>
            <w:noProof/>
            <w:webHidden/>
          </w:rPr>
          <w:instrText xml:space="preserve"> PAGEREF _Toc4963598 \h </w:instrText>
        </w:r>
        <w:r w:rsidR="00275371" w:rsidRPr="00275371">
          <w:rPr>
            <w:noProof/>
            <w:webHidden/>
          </w:rPr>
        </w:r>
        <w:r w:rsidR="00275371" w:rsidRPr="00275371">
          <w:rPr>
            <w:noProof/>
            <w:webHidden/>
          </w:rPr>
          <w:fldChar w:fldCharType="separate"/>
        </w:r>
        <w:r w:rsidR="00275371" w:rsidRPr="00275371">
          <w:rPr>
            <w:noProof/>
            <w:webHidden/>
          </w:rPr>
          <w:t>29</w:t>
        </w:r>
        <w:r w:rsidR="00275371" w:rsidRPr="00275371">
          <w:rPr>
            <w:noProof/>
            <w:webHidden/>
          </w:rPr>
          <w:fldChar w:fldCharType="end"/>
        </w:r>
      </w:hyperlink>
    </w:p>
    <w:p w:rsidR="00275371" w:rsidRPr="00275371" w:rsidRDefault="00D1224B">
      <w:pPr>
        <w:pStyle w:val="TDC6"/>
        <w:tabs>
          <w:tab w:val="left" w:pos="1321"/>
          <w:tab w:val="right" w:pos="8494"/>
        </w:tabs>
        <w:rPr>
          <w:rFonts w:eastAsiaTheme="minorEastAsia" w:cstheme="minorBidi"/>
          <w:noProof/>
          <w:lang w:eastAsia="es-PE"/>
        </w:rPr>
      </w:pPr>
      <w:hyperlink w:anchor="_Toc4963599" w:history="1">
        <w:r w:rsidR="00275371" w:rsidRPr="00275371">
          <w:rPr>
            <w:rStyle w:val="Hipervnculo"/>
            <w:rFonts w:ascii="Arial" w:hAnsi="Arial" w:cs="Arial"/>
            <w:noProof/>
          </w:rPr>
          <w:t>2.2.3.2.3.1.</w:t>
        </w:r>
        <w:r w:rsidR="00275371" w:rsidRPr="00275371">
          <w:rPr>
            <w:rFonts w:eastAsiaTheme="minorEastAsia" w:cstheme="minorBidi"/>
            <w:noProof/>
            <w:lang w:eastAsia="es-PE"/>
          </w:rPr>
          <w:tab/>
        </w:r>
        <w:r w:rsidR="00275371" w:rsidRPr="00275371">
          <w:rPr>
            <w:rStyle w:val="Hipervnculo"/>
            <w:rFonts w:ascii="Arial" w:hAnsi="Arial" w:cs="Arial"/>
            <w:noProof/>
          </w:rPr>
          <w:t>Contrato para Obra Determinada o Servicio Específico</w:t>
        </w:r>
        <w:r w:rsidR="00275371" w:rsidRPr="00275371">
          <w:rPr>
            <w:noProof/>
            <w:webHidden/>
          </w:rPr>
          <w:tab/>
        </w:r>
        <w:r w:rsidR="00275371" w:rsidRPr="00275371">
          <w:rPr>
            <w:noProof/>
            <w:webHidden/>
          </w:rPr>
          <w:fldChar w:fldCharType="begin"/>
        </w:r>
        <w:r w:rsidR="00275371" w:rsidRPr="00275371">
          <w:rPr>
            <w:noProof/>
            <w:webHidden/>
          </w:rPr>
          <w:instrText xml:space="preserve"> PAGEREF _Toc4963599 \h </w:instrText>
        </w:r>
        <w:r w:rsidR="00275371" w:rsidRPr="00275371">
          <w:rPr>
            <w:noProof/>
            <w:webHidden/>
          </w:rPr>
        </w:r>
        <w:r w:rsidR="00275371" w:rsidRPr="00275371">
          <w:rPr>
            <w:noProof/>
            <w:webHidden/>
          </w:rPr>
          <w:fldChar w:fldCharType="separate"/>
        </w:r>
        <w:r w:rsidR="00275371" w:rsidRPr="00275371">
          <w:rPr>
            <w:noProof/>
            <w:webHidden/>
          </w:rPr>
          <w:t>29</w:t>
        </w:r>
        <w:r w:rsidR="00275371" w:rsidRPr="00275371">
          <w:rPr>
            <w:noProof/>
            <w:webHidden/>
          </w:rPr>
          <w:fldChar w:fldCharType="end"/>
        </w:r>
      </w:hyperlink>
    </w:p>
    <w:p w:rsidR="00275371" w:rsidRPr="00275371" w:rsidRDefault="00D1224B">
      <w:pPr>
        <w:pStyle w:val="TDC6"/>
        <w:tabs>
          <w:tab w:val="left" w:pos="1321"/>
          <w:tab w:val="right" w:pos="8494"/>
        </w:tabs>
        <w:rPr>
          <w:rFonts w:eastAsiaTheme="minorEastAsia" w:cstheme="minorBidi"/>
          <w:noProof/>
          <w:lang w:eastAsia="es-PE"/>
        </w:rPr>
      </w:pPr>
      <w:hyperlink w:anchor="_Toc4963600" w:history="1">
        <w:r w:rsidR="00275371" w:rsidRPr="00275371">
          <w:rPr>
            <w:rStyle w:val="Hipervnculo"/>
            <w:rFonts w:ascii="Arial" w:hAnsi="Arial" w:cs="Arial"/>
            <w:noProof/>
          </w:rPr>
          <w:t>2.2.3.2.3.2.</w:t>
        </w:r>
        <w:r w:rsidR="00275371" w:rsidRPr="00275371">
          <w:rPr>
            <w:rFonts w:eastAsiaTheme="minorEastAsia" w:cstheme="minorBidi"/>
            <w:noProof/>
            <w:lang w:eastAsia="es-PE"/>
          </w:rPr>
          <w:tab/>
        </w:r>
        <w:r w:rsidR="00275371" w:rsidRPr="00275371">
          <w:rPr>
            <w:rStyle w:val="Hipervnculo"/>
            <w:rFonts w:ascii="Arial" w:hAnsi="Arial" w:cs="Arial"/>
            <w:noProof/>
          </w:rPr>
          <w:t>Contrato Intermitente</w:t>
        </w:r>
        <w:r w:rsidR="00275371" w:rsidRPr="00275371">
          <w:rPr>
            <w:noProof/>
            <w:webHidden/>
          </w:rPr>
          <w:tab/>
        </w:r>
        <w:r w:rsidR="00275371" w:rsidRPr="00275371">
          <w:rPr>
            <w:noProof/>
            <w:webHidden/>
          </w:rPr>
          <w:fldChar w:fldCharType="begin"/>
        </w:r>
        <w:r w:rsidR="00275371" w:rsidRPr="00275371">
          <w:rPr>
            <w:noProof/>
            <w:webHidden/>
          </w:rPr>
          <w:instrText xml:space="preserve"> PAGEREF _Toc4963600 \h </w:instrText>
        </w:r>
        <w:r w:rsidR="00275371" w:rsidRPr="00275371">
          <w:rPr>
            <w:noProof/>
            <w:webHidden/>
          </w:rPr>
        </w:r>
        <w:r w:rsidR="00275371" w:rsidRPr="00275371">
          <w:rPr>
            <w:noProof/>
            <w:webHidden/>
          </w:rPr>
          <w:fldChar w:fldCharType="separate"/>
        </w:r>
        <w:r w:rsidR="00275371" w:rsidRPr="00275371">
          <w:rPr>
            <w:noProof/>
            <w:webHidden/>
          </w:rPr>
          <w:t>30</w:t>
        </w:r>
        <w:r w:rsidR="00275371" w:rsidRPr="00275371">
          <w:rPr>
            <w:noProof/>
            <w:webHidden/>
          </w:rPr>
          <w:fldChar w:fldCharType="end"/>
        </w:r>
      </w:hyperlink>
    </w:p>
    <w:p w:rsidR="00275371" w:rsidRPr="00275371" w:rsidRDefault="00D1224B">
      <w:pPr>
        <w:pStyle w:val="TDC6"/>
        <w:tabs>
          <w:tab w:val="left" w:pos="1321"/>
          <w:tab w:val="right" w:pos="8494"/>
        </w:tabs>
        <w:rPr>
          <w:rFonts w:eastAsiaTheme="minorEastAsia" w:cstheme="minorBidi"/>
          <w:noProof/>
          <w:lang w:eastAsia="es-PE"/>
        </w:rPr>
      </w:pPr>
      <w:hyperlink w:anchor="_Toc4963601" w:history="1">
        <w:r w:rsidR="00275371" w:rsidRPr="00275371">
          <w:rPr>
            <w:rStyle w:val="Hipervnculo"/>
            <w:rFonts w:ascii="Arial" w:hAnsi="Arial" w:cs="Arial"/>
            <w:noProof/>
          </w:rPr>
          <w:t>2.2.3.2.3.3.</w:t>
        </w:r>
        <w:r w:rsidR="00275371" w:rsidRPr="00275371">
          <w:rPr>
            <w:rFonts w:eastAsiaTheme="minorEastAsia" w:cstheme="minorBidi"/>
            <w:noProof/>
            <w:lang w:eastAsia="es-PE"/>
          </w:rPr>
          <w:tab/>
        </w:r>
        <w:r w:rsidR="00275371" w:rsidRPr="00275371">
          <w:rPr>
            <w:rStyle w:val="Hipervnculo"/>
            <w:rFonts w:ascii="Arial" w:hAnsi="Arial" w:cs="Arial"/>
            <w:noProof/>
          </w:rPr>
          <w:t>Contrato de Temporada</w:t>
        </w:r>
        <w:r w:rsidR="00275371" w:rsidRPr="00275371">
          <w:rPr>
            <w:noProof/>
            <w:webHidden/>
          </w:rPr>
          <w:tab/>
        </w:r>
        <w:r w:rsidR="00275371" w:rsidRPr="00275371">
          <w:rPr>
            <w:noProof/>
            <w:webHidden/>
          </w:rPr>
          <w:fldChar w:fldCharType="begin"/>
        </w:r>
        <w:r w:rsidR="00275371" w:rsidRPr="00275371">
          <w:rPr>
            <w:noProof/>
            <w:webHidden/>
          </w:rPr>
          <w:instrText xml:space="preserve"> PAGEREF _Toc4963601 \h </w:instrText>
        </w:r>
        <w:r w:rsidR="00275371" w:rsidRPr="00275371">
          <w:rPr>
            <w:noProof/>
            <w:webHidden/>
          </w:rPr>
        </w:r>
        <w:r w:rsidR="00275371" w:rsidRPr="00275371">
          <w:rPr>
            <w:noProof/>
            <w:webHidden/>
          </w:rPr>
          <w:fldChar w:fldCharType="separate"/>
        </w:r>
        <w:r w:rsidR="00275371" w:rsidRPr="00275371">
          <w:rPr>
            <w:noProof/>
            <w:webHidden/>
          </w:rPr>
          <w:t>30</w:t>
        </w:r>
        <w:r w:rsidR="00275371" w:rsidRPr="00275371">
          <w:rPr>
            <w:noProof/>
            <w:webHidden/>
          </w:rPr>
          <w:fldChar w:fldCharType="end"/>
        </w:r>
      </w:hyperlink>
    </w:p>
    <w:p w:rsidR="00275371" w:rsidRPr="00275371" w:rsidRDefault="00D1224B">
      <w:pPr>
        <w:pStyle w:val="TDC5"/>
        <w:tabs>
          <w:tab w:val="left" w:pos="1137"/>
          <w:tab w:val="right" w:pos="8494"/>
        </w:tabs>
        <w:rPr>
          <w:rFonts w:eastAsiaTheme="minorEastAsia" w:cstheme="minorBidi"/>
          <w:noProof/>
          <w:lang w:eastAsia="es-PE"/>
        </w:rPr>
      </w:pPr>
      <w:hyperlink w:anchor="_Toc4963602" w:history="1">
        <w:r w:rsidR="00275371" w:rsidRPr="00275371">
          <w:rPr>
            <w:rStyle w:val="Hipervnculo"/>
            <w:rFonts w:ascii="Arial" w:hAnsi="Arial" w:cs="Arial"/>
            <w:noProof/>
          </w:rPr>
          <w:t>2.2.3.2.4.</w:t>
        </w:r>
        <w:r w:rsidR="00275371" w:rsidRPr="00275371">
          <w:rPr>
            <w:rFonts w:eastAsiaTheme="minorEastAsia" w:cstheme="minorBidi"/>
            <w:noProof/>
            <w:lang w:eastAsia="es-PE"/>
          </w:rPr>
          <w:tab/>
        </w:r>
        <w:r w:rsidR="00275371" w:rsidRPr="00275371">
          <w:rPr>
            <w:rStyle w:val="Hipervnculo"/>
            <w:rFonts w:ascii="Arial" w:hAnsi="Arial" w:cs="Arial"/>
            <w:noProof/>
          </w:rPr>
          <w:t>Otros Contratos Sujetos a Modalidad</w:t>
        </w:r>
        <w:r w:rsidR="00275371" w:rsidRPr="00275371">
          <w:rPr>
            <w:noProof/>
            <w:webHidden/>
          </w:rPr>
          <w:tab/>
        </w:r>
        <w:r w:rsidR="00275371" w:rsidRPr="00275371">
          <w:rPr>
            <w:noProof/>
            <w:webHidden/>
          </w:rPr>
          <w:fldChar w:fldCharType="begin"/>
        </w:r>
        <w:r w:rsidR="00275371" w:rsidRPr="00275371">
          <w:rPr>
            <w:noProof/>
            <w:webHidden/>
          </w:rPr>
          <w:instrText xml:space="preserve"> PAGEREF _Toc4963602 \h </w:instrText>
        </w:r>
        <w:r w:rsidR="00275371" w:rsidRPr="00275371">
          <w:rPr>
            <w:noProof/>
            <w:webHidden/>
          </w:rPr>
        </w:r>
        <w:r w:rsidR="00275371" w:rsidRPr="00275371">
          <w:rPr>
            <w:noProof/>
            <w:webHidden/>
          </w:rPr>
          <w:fldChar w:fldCharType="separate"/>
        </w:r>
        <w:r w:rsidR="00275371" w:rsidRPr="00275371">
          <w:rPr>
            <w:noProof/>
            <w:webHidden/>
          </w:rPr>
          <w:t>31</w:t>
        </w:r>
        <w:r w:rsidR="00275371" w:rsidRPr="00275371">
          <w:rPr>
            <w:noProof/>
            <w:webHidden/>
          </w:rPr>
          <w:fldChar w:fldCharType="end"/>
        </w:r>
      </w:hyperlink>
    </w:p>
    <w:p w:rsidR="00275371" w:rsidRPr="00275371" w:rsidRDefault="00D1224B">
      <w:pPr>
        <w:pStyle w:val="TDC3"/>
        <w:tabs>
          <w:tab w:val="left" w:pos="770"/>
          <w:tab w:val="right" w:pos="8494"/>
        </w:tabs>
        <w:rPr>
          <w:rFonts w:eastAsiaTheme="minorEastAsia" w:cstheme="minorBidi"/>
          <w:smallCaps w:val="0"/>
          <w:noProof/>
          <w:lang w:eastAsia="es-PE"/>
        </w:rPr>
      </w:pPr>
      <w:hyperlink w:anchor="_Toc4963603" w:history="1">
        <w:r w:rsidR="00275371" w:rsidRPr="00275371">
          <w:rPr>
            <w:rStyle w:val="Hipervnculo"/>
            <w:rFonts w:ascii="Arial" w:hAnsi="Arial" w:cs="Arial"/>
            <w:noProof/>
          </w:rPr>
          <w:t>2.2.4.</w:t>
        </w:r>
        <w:r w:rsidR="00275371" w:rsidRPr="00275371">
          <w:rPr>
            <w:rFonts w:eastAsiaTheme="minorEastAsia" w:cstheme="minorBidi"/>
            <w:smallCaps w:val="0"/>
            <w:noProof/>
            <w:lang w:eastAsia="es-PE"/>
          </w:rPr>
          <w:tab/>
        </w:r>
        <w:r w:rsidR="00275371" w:rsidRPr="00275371">
          <w:rPr>
            <w:rStyle w:val="Hipervnculo"/>
            <w:rFonts w:ascii="Arial" w:hAnsi="Arial" w:cs="Arial"/>
            <w:noProof/>
          </w:rPr>
          <w:t>Fundamentos obiter dictum y ratio decidendi en la Jurisprudencia</w:t>
        </w:r>
        <w:r w:rsidR="00275371" w:rsidRPr="00275371">
          <w:rPr>
            <w:noProof/>
            <w:webHidden/>
          </w:rPr>
          <w:tab/>
        </w:r>
        <w:r w:rsidR="00275371" w:rsidRPr="00275371">
          <w:rPr>
            <w:noProof/>
            <w:webHidden/>
          </w:rPr>
          <w:fldChar w:fldCharType="begin"/>
        </w:r>
        <w:r w:rsidR="00275371" w:rsidRPr="00275371">
          <w:rPr>
            <w:noProof/>
            <w:webHidden/>
          </w:rPr>
          <w:instrText xml:space="preserve"> PAGEREF _Toc4963603 \h </w:instrText>
        </w:r>
        <w:r w:rsidR="00275371" w:rsidRPr="00275371">
          <w:rPr>
            <w:noProof/>
            <w:webHidden/>
          </w:rPr>
        </w:r>
        <w:r w:rsidR="00275371" w:rsidRPr="00275371">
          <w:rPr>
            <w:noProof/>
            <w:webHidden/>
          </w:rPr>
          <w:fldChar w:fldCharType="separate"/>
        </w:r>
        <w:r w:rsidR="00275371" w:rsidRPr="00275371">
          <w:rPr>
            <w:noProof/>
            <w:webHidden/>
          </w:rPr>
          <w:t>33</w:t>
        </w:r>
        <w:r w:rsidR="00275371" w:rsidRPr="00275371">
          <w:rPr>
            <w:noProof/>
            <w:webHidden/>
          </w:rPr>
          <w:fldChar w:fldCharType="end"/>
        </w:r>
      </w:hyperlink>
    </w:p>
    <w:p w:rsidR="00275371" w:rsidRPr="00275371" w:rsidRDefault="00D1224B">
      <w:pPr>
        <w:pStyle w:val="TDC4"/>
        <w:tabs>
          <w:tab w:val="left" w:pos="954"/>
          <w:tab w:val="right" w:pos="8494"/>
        </w:tabs>
        <w:rPr>
          <w:rFonts w:eastAsiaTheme="minorEastAsia" w:cstheme="minorBidi"/>
          <w:noProof/>
          <w:lang w:eastAsia="es-PE"/>
        </w:rPr>
      </w:pPr>
      <w:hyperlink w:anchor="_Toc4963604" w:history="1">
        <w:r w:rsidR="00275371" w:rsidRPr="00275371">
          <w:rPr>
            <w:rStyle w:val="Hipervnculo"/>
            <w:rFonts w:ascii="Arial" w:hAnsi="Arial" w:cs="Arial"/>
            <w:noProof/>
          </w:rPr>
          <w:t>2.2.4.1.</w:t>
        </w:r>
        <w:r w:rsidR="00275371" w:rsidRPr="00275371">
          <w:rPr>
            <w:rFonts w:eastAsiaTheme="minorEastAsia" w:cstheme="minorBidi"/>
            <w:noProof/>
            <w:lang w:eastAsia="es-PE"/>
          </w:rPr>
          <w:tab/>
        </w:r>
        <w:r w:rsidR="00275371" w:rsidRPr="00275371">
          <w:rPr>
            <w:rStyle w:val="Hipervnculo"/>
            <w:rFonts w:ascii="Arial" w:hAnsi="Arial" w:cs="Arial"/>
            <w:noProof/>
          </w:rPr>
          <w:t>El </w:t>
        </w:r>
        <w:r w:rsidR="00275371" w:rsidRPr="00275371">
          <w:rPr>
            <w:rStyle w:val="Hipervnculo"/>
            <w:rFonts w:ascii="Arial" w:hAnsi="Arial" w:cs="Arial"/>
            <w:iCs/>
            <w:noProof/>
          </w:rPr>
          <w:t>obiter dictum</w:t>
        </w:r>
        <w:r w:rsidR="00275371" w:rsidRPr="00275371">
          <w:rPr>
            <w:noProof/>
            <w:webHidden/>
          </w:rPr>
          <w:tab/>
        </w:r>
        <w:r w:rsidR="00275371" w:rsidRPr="00275371">
          <w:rPr>
            <w:noProof/>
            <w:webHidden/>
          </w:rPr>
          <w:fldChar w:fldCharType="begin"/>
        </w:r>
        <w:r w:rsidR="00275371" w:rsidRPr="00275371">
          <w:rPr>
            <w:noProof/>
            <w:webHidden/>
          </w:rPr>
          <w:instrText xml:space="preserve"> PAGEREF _Toc4963604 \h </w:instrText>
        </w:r>
        <w:r w:rsidR="00275371" w:rsidRPr="00275371">
          <w:rPr>
            <w:noProof/>
            <w:webHidden/>
          </w:rPr>
        </w:r>
        <w:r w:rsidR="00275371" w:rsidRPr="00275371">
          <w:rPr>
            <w:noProof/>
            <w:webHidden/>
          </w:rPr>
          <w:fldChar w:fldCharType="separate"/>
        </w:r>
        <w:r w:rsidR="00275371" w:rsidRPr="00275371">
          <w:rPr>
            <w:noProof/>
            <w:webHidden/>
          </w:rPr>
          <w:t>33</w:t>
        </w:r>
        <w:r w:rsidR="00275371" w:rsidRPr="00275371">
          <w:rPr>
            <w:noProof/>
            <w:webHidden/>
          </w:rPr>
          <w:fldChar w:fldCharType="end"/>
        </w:r>
      </w:hyperlink>
    </w:p>
    <w:p w:rsidR="00275371" w:rsidRPr="00275371" w:rsidRDefault="00D1224B">
      <w:pPr>
        <w:pStyle w:val="TDC4"/>
        <w:tabs>
          <w:tab w:val="left" w:pos="954"/>
          <w:tab w:val="right" w:pos="8494"/>
        </w:tabs>
        <w:rPr>
          <w:rFonts w:eastAsiaTheme="minorEastAsia" w:cstheme="minorBidi"/>
          <w:noProof/>
          <w:lang w:eastAsia="es-PE"/>
        </w:rPr>
      </w:pPr>
      <w:hyperlink w:anchor="_Toc4963605" w:history="1">
        <w:r w:rsidR="00275371" w:rsidRPr="00275371">
          <w:rPr>
            <w:rStyle w:val="Hipervnculo"/>
            <w:rFonts w:ascii="Arial" w:hAnsi="Arial" w:cs="Arial"/>
            <w:noProof/>
          </w:rPr>
          <w:t>2.2.4.2.</w:t>
        </w:r>
        <w:r w:rsidR="00275371" w:rsidRPr="00275371">
          <w:rPr>
            <w:rFonts w:eastAsiaTheme="minorEastAsia" w:cstheme="minorBidi"/>
            <w:noProof/>
            <w:lang w:eastAsia="es-PE"/>
          </w:rPr>
          <w:tab/>
        </w:r>
        <w:r w:rsidR="00275371" w:rsidRPr="00275371">
          <w:rPr>
            <w:rStyle w:val="Hipervnculo"/>
            <w:rFonts w:ascii="Arial" w:hAnsi="Arial" w:cs="Arial"/>
            <w:noProof/>
          </w:rPr>
          <w:t>La</w:t>
        </w:r>
        <w:r w:rsidR="00275371" w:rsidRPr="00275371">
          <w:rPr>
            <w:rStyle w:val="Hipervnculo"/>
            <w:rFonts w:ascii="Arial" w:hAnsi="Arial" w:cs="Arial"/>
            <w:i/>
            <w:noProof/>
          </w:rPr>
          <w:t> </w:t>
        </w:r>
        <w:r w:rsidR="00275371" w:rsidRPr="00275371">
          <w:rPr>
            <w:rStyle w:val="Hipervnculo"/>
            <w:rFonts w:ascii="Arial" w:hAnsi="Arial" w:cs="Arial"/>
            <w:iCs/>
            <w:noProof/>
          </w:rPr>
          <w:t>ratio decidendi</w:t>
        </w:r>
        <w:r w:rsidR="00275371" w:rsidRPr="00275371">
          <w:rPr>
            <w:noProof/>
            <w:webHidden/>
          </w:rPr>
          <w:tab/>
        </w:r>
        <w:r w:rsidR="00275371" w:rsidRPr="00275371">
          <w:rPr>
            <w:noProof/>
            <w:webHidden/>
          </w:rPr>
          <w:fldChar w:fldCharType="begin"/>
        </w:r>
        <w:r w:rsidR="00275371" w:rsidRPr="00275371">
          <w:rPr>
            <w:noProof/>
            <w:webHidden/>
          </w:rPr>
          <w:instrText xml:space="preserve"> PAGEREF _Toc4963605 \h </w:instrText>
        </w:r>
        <w:r w:rsidR="00275371" w:rsidRPr="00275371">
          <w:rPr>
            <w:noProof/>
            <w:webHidden/>
          </w:rPr>
        </w:r>
        <w:r w:rsidR="00275371" w:rsidRPr="00275371">
          <w:rPr>
            <w:noProof/>
            <w:webHidden/>
          </w:rPr>
          <w:fldChar w:fldCharType="separate"/>
        </w:r>
        <w:r w:rsidR="00275371" w:rsidRPr="00275371">
          <w:rPr>
            <w:noProof/>
            <w:webHidden/>
          </w:rPr>
          <w:t>33</w:t>
        </w:r>
        <w:r w:rsidR="00275371" w:rsidRPr="00275371">
          <w:rPr>
            <w:noProof/>
            <w:webHidden/>
          </w:rPr>
          <w:fldChar w:fldCharType="end"/>
        </w:r>
      </w:hyperlink>
    </w:p>
    <w:p w:rsidR="00275371" w:rsidRPr="00275371" w:rsidRDefault="00D1224B">
      <w:pPr>
        <w:pStyle w:val="TDC3"/>
        <w:tabs>
          <w:tab w:val="left" w:pos="770"/>
          <w:tab w:val="right" w:pos="8494"/>
        </w:tabs>
        <w:rPr>
          <w:rFonts w:eastAsiaTheme="minorEastAsia" w:cstheme="minorBidi"/>
          <w:smallCaps w:val="0"/>
          <w:noProof/>
          <w:lang w:eastAsia="es-PE"/>
        </w:rPr>
      </w:pPr>
      <w:hyperlink w:anchor="_Toc4963606" w:history="1">
        <w:r w:rsidR="00275371" w:rsidRPr="00275371">
          <w:rPr>
            <w:rStyle w:val="Hipervnculo"/>
            <w:rFonts w:ascii="Arial" w:eastAsia="Times New Roman" w:hAnsi="Arial" w:cs="Arial"/>
            <w:noProof/>
            <w:lang w:eastAsia="es-PE"/>
          </w:rPr>
          <w:t>2.2.5.</w:t>
        </w:r>
        <w:r w:rsidR="00275371" w:rsidRPr="00275371">
          <w:rPr>
            <w:rFonts w:eastAsiaTheme="minorEastAsia" w:cstheme="minorBidi"/>
            <w:smallCaps w:val="0"/>
            <w:noProof/>
            <w:lang w:eastAsia="es-PE"/>
          </w:rPr>
          <w:tab/>
        </w:r>
        <w:r w:rsidR="00275371" w:rsidRPr="00275371">
          <w:rPr>
            <w:rStyle w:val="Hipervnculo"/>
            <w:rFonts w:ascii="Arial" w:eastAsia="Times New Roman" w:hAnsi="Arial" w:cs="Arial"/>
            <w:noProof/>
            <w:lang w:eastAsia="es-PE"/>
          </w:rPr>
          <w:t>La Jurisprudencia Vinculante del Tribunal Constitucional</w:t>
        </w:r>
        <w:r w:rsidR="00275371" w:rsidRPr="00275371">
          <w:rPr>
            <w:noProof/>
            <w:webHidden/>
          </w:rPr>
          <w:tab/>
        </w:r>
        <w:r w:rsidR="00275371" w:rsidRPr="00275371">
          <w:rPr>
            <w:noProof/>
            <w:webHidden/>
          </w:rPr>
          <w:fldChar w:fldCharType="begin"/>
        </w:r>
        <w:r w:rsidR="00275371" w:rsidRPr="00275371">
          <w:rPr>
            <w:noProof/>
            <w:webHidden/>
          </w:rPr>
          <w:instrText xml:space="preserve"> PAGEREF _Toc4963606 \h </w:instrText>
        </w:r>
        <w:r w:rsidR="00275371" w:rsidRPr="00275371">
          <w:rPr>
            <w:noProof/>
            <w:webHidden/>
          </w:rPr>
        </w:r>
        <w:r w:rsidR="00275371" w:rsidRPr="00275371">
          <w:rPr>
            <w:noProof/>
            <w:webHidden/>
          </w:rPr>
          <w:fldChar w:fldCharType="separate"/>
        </w:r>
        <w:r w:rsidR="00275371" w:rsidRPr="00275371">
          <w:rPr>
            <w:noProof/>
            <w:webHidden/>
          </w:rPr>
          <w:t>35</w:t>
        </w:r>
        <w:r w:rsidR="00275371" w:rsidRPr="00275371">
          <w:rPr>
            <w:noProof/>
            <w:webHidden/>
          </w:rPr>
          <w:fldChar w:fldCharType="end"/>
        </w:r>
      </w:hyperlink>
    </w:p>
    <w:p w:rsidR="00275371" w:rsidRPr="00275371" w:rsidRDefault="00D1224B">
      <w:pPr>
        <w:pStyle w:val="TDC4"/>
        <w:tabs>
          <w:tab w:val="left" w:pos="954"/>
          <w:tab w:val="right" w:pos="8494"/>
        </w:tabs>
        <w:rPr>
          <w:rFonts w:eastAsiaTheme="minorEastAsia" w:cstheme="minorBidi"/>
          <w:noProof/>
          <w:lang w:eastAsia="es-PE"/>
        </w:rPr>
      </w:pPr>
      <w:hyperlink w:anchor="_Toc4963607" w:history="1">
        <w:r w:rsidR="00275371" w:rsidRPr="00275371">
          <w:rPr>
            <w:rStyle w:val="Hipervnculo"/>
            <w:rFonts w:ascii="Arial" w:eastAsia="Times New Roman" w:hAnsi="Arial" w:cs="Arial"/>
            <w:noProof/>
            <w:lang w:eastAsia="es-PE"/>
          </w:rPr>
          <w:t>2.2.5.1.</w:t>
        </w:r>
        <w:r w:rsidR="00275371" w:rsidRPr="00275371">
          <w:rPr>
            <w:rFonts w:eastAsiaTheme="minorEastAsia" w:cstheme="minorBidi"/>
            <w:noProof/>
            <w:lang w:eastAsia="es-PE"/>
          </w:rPr>
          <w:tab/>
        </w:r>
        <w:r w:rsidR="00275371" w:rsidRPr="00275371">
          <w:rPr>
            <w:rStyle w:val="Hipervnculo"/>
            <w:rFonts w:ascii="Arial" w:eastAsia="Times New Roman" w:hAnsi="Arial" w:cs="Arial"/>
            <w:noProof/>
            <w:lang w:eastAsia="es-PE"/>
          </w:rPr>
          <w:t>Valor de la Jurisprudencia del Tribunal Constitucional</w:t>
        </w:r>
        <w:r w:rsidR="00275371" w:rsidRPr="00275371">
          <w:rPr>
            <w:noProof/>
            <w:webHidden/>
          </w:rPr>
          <w:tab/>
        </w:r>
        <w:r w:rsidR="00275371" w:rsidRPr="00275371">
          <w:rPr>
            <w:noProof/>
            <w:webHidden/>
          </w:rPr>
          <w:fldChar w:fldCharType="begin"/>
        </w:r>
        <w:r w:rsidR="00275371" w:rsidRPr="00275371">
          <w:rPr>
            <w:noProof/>
            <w:webHidden/>
          </w:rPr>
          <w:instrText xml:space="preserve"> PAGEREF _Toc4963607 \h </w:instrText>
        </w:r>
        <w:r w:rsidR="00275371" w:rsidRPr="00275371">
          <w:rPr>
            <w:noProof/>
            <w:webHidden/>
          </w:rPr>
        </w:r>
        <w:r w:rsidR="00275371" w:rsidRPr="00275371">
          <w:rPr>
            <w:noProof/>
            <w:webHidden/>
          </w:rPr>
          <w:fldChar w:fldCharType="separate"/>
        </w:r>
        <w:r w:rsidR="00275371" w:rsidRPr="00275371">
          <w:rPr>
            <w:noProof/>
            <w:webHidden/>
          </w:rPr>
          <w:t>36</w:t>
        </w:r>
        <w:r w:rsidR="00275371" w:rsidRPr="00275371">
          <w:rPr>
            <w:noProof/>
            <w:webHidden/>
          </w:rPr>
          <w:fldChar w:fldCharType="end"/>
        </w:r>
      </w:hyperlink>
    </w:p>
    <w:p w:rsidR="00275371" w:rsidRPr="00275371" w:rsidRDefault="00D1224B">
      <w:pPr>
        <w:pStyle w:val="TDC4"/>
        <w:tabs>
          <w:tab w:val="left" w:pos="954"/>
          <w:tab w:val="right" w:pos="8494"/>
        </w:tabs>
        <w:rPr>
          <w:rFonts w:eastAsiaTheme="minorEastAsia" w:cstheme="minorBidi"/>
          <w:noProof/>
          <w:lang w:eastAsia="es-PE"/>
        </w:rPr>
      </w:pPr>
      <w:hyperlink w:anchor="_Toc4963608" w:history="1">
        <w:r w:rsidR="00275371" w:rsidRPr="00275371">
          <w:rPr>
            <w:rStyle w:val="Hipervnculo"/>
            <w:rFonts w:ascii="Arial" w:eastAsia="Times New Roman" w:hAnsi="Arial" w:cs="Arial"/>
            <w:noProof/>
            <w:lang w:eastAsia="es-PE"/>
          </w:rPr>
          <w:t>2.2.5.2.</w:t>
        </w:r>
        <w:r w:rsidR="00275371" w:rsidRPr="00275371">
          <w:rPr>
            <w:rFonts w:eastAsiaTheme="minorEastAsia" w:cstheme="minorBidi"/>
            <w:noProof/>
            <w:lang w:eastAsia="es-PE"/>
          </w:rPr>
          <w:tab/>
        </w:r>
        <w:r w:rsidR="00275371" w:rsidRPr="00275371">
          <w:rPr>
            <w:rStyle w:val="Hipervnculo"/>
            <w:rFonts w:ascii="Arial" w:eastAsia="Times New Roman" w:hAnsi="Arial" w:cs="Arial"/>
            <w:noProof/>
            <w:lang w:eastAsia="es-PE"/>
          </w:rPr>
          <w:t>Definición de Jurisprudencia Constitucional</w:t>
        </w:r>
        <w:r w:rsidR="00275371" w:rsidRPr="00275371">
          <w:rPr>
            <w:noProof/>
            <w:webHidden/>
          </w:rPr>
          <w:tab/>
        </w:r>
        <w:r w:rsidR="00275371" w:rsidRPr="00275371">
          <w:rPr>
            <w:noProof/>
            <w:webHidden/>
          </w:rPr>
          <w:fldChar w:fldCharType="begin"/>
        </w:r>
        <w:r w:rsidR="00275371" w:rsidRPr="00275371">
          <w:rPr>
            <w:noProof/>
            <w:webHidden/>
          </w:rPr>
          <w:instrText xml:space="preserve"> PAGEREF _Toc4963608 \h </w:instrText>
        </w:r>
        <w:r w:rsidR="00275371" w:rsidRPr="00275371">
          <w:rPr>
            <w:noProof/>
            <w:webHidden/>
          </w:rPr>
        </w:r>
        <w:r w:rsidR="00275371" w:rsidRPr="00275371">
          <w:rPr>
            <w:noProof/>
            <w:webHidden/>
          </w:rPr>
          <w:fldChar w:fldCharType="separate"/>
        </w:r>
        <w:r w:rsidR="00275371" w:rsidRPr="00275371">
          <w:rPr>
            <w:noProof/>
            <w:webHidden/>
          </w:rPr>
          <w:t>37</w:t>
        </w:r>
        <w:r w:rsidR="00275371" w:rsidRPr="00275371">
          <w:rPr>
            <w:noProof/>
            <w:webHidden/>
          </w:rPr>
          <w:fldChar w:fldCharType="end"/>
        </w:r>
      </w:hyperlink>
    </w:p>
    <w:p w:rsidR="00275371" w:rsidRPr="00275371" w:rsidRDefault="00D1224B">
      <w:pPr>
        <w:pStyle w:val="TDC4"/>
        <w:tabs>
          <w:tab w:val="left" w:pos="954"/>
          <w:tab w:val="right" w:pos="8494"/>
        </w:tabs>
        <w:rPr>
          <w:rFonts w:eastAsiaTheme="minorEastAsia" w:cstheme="minorBidi"/>
          <w:noProof/>
          <w:lang w:eastAsia="es-PE"/>
        </w:rPr>
      </w:pPr>
      <w:hyperlink w:anchor="_Toc4963609" w:history="1">
        <w:r w:rsidR="00275371" w:rsidRPr="00275371">
          <w:rPr>
            <w:rStyle w:val="Hipervnculo"/>
            <w:rFonts w:ascii="Arial" w:eastAsia="Times New Roman" w:hAnsi="Arial" w:cs="Arial"/>
            <w:noProof/>
            <w:lang w:eastAsia="es-PE"/>
          </w:rPr>
          <w:t>2.2.5.3.</w:t>
        </w:r>
        <w:r w:rsidR="00275371" w:rsidRPr="00275371">
          <w:rPr>
            <w:rFonts w:eastAsiaTheme="minorEastAsia" w:cstheme="minorBidi"/>
            <w:noProof/>
            <w:lang w:eastAsia="es-PE"/>
          </w:rPr>
          <w:tab/>
        </w:r>
        <w:r w:rsidR="00275371" w:rsidRPr="00275371">
          <w:rPr>
            <w:rStyle w:val="Hipervnculo"/>
            <w:rFonts w:ascii="Arial" w:eastAsia="Times New Roman" w:hAnsi="Arial" w:cs="Arial"/>
            <w:noProof/>
            <w:lang w:eastAsia="es-PE"/>
          </w:rPr>
          <w:t>Estructura de una Sentencia Constitucional</w:t>
        </w:r>
        <w:r w:rsidR="00275371" w:rsidRPr="00275371">
          <w:rPr>
            <w:noProof/>
            <w:webHidden/>
          </w:rPr>
          <w:tab/>
        </w:r>
        <w:r w:rsidR="00275371" w:rsidRPr="00275371">
          <w:rPr>
            <w:noProof/>
            <w:webHidden/>
          </w:rPr>
          <w:fldChar w:fldCharType="begin"/>
        </w:r>
        <w:r w:rsidR="00275371" w:rsidRPr="00275371">
          <w:rPr>
            <w:noProof/>
            <w:webHidden/>
          </w:rPr>
          <w:instrText xml:space="preserve"> PAGEREF _Toc4963609 \h </w:instrText>
        </w:r>
        <w:r w:rsidR="00275371" w:rsidRPr="00275371">
          <w:rPr>
            <w:noProof/>
            <w:webHidden/>
          </w:rPr>
        </w:r>
        <w:r w:rsidR="00275371" w:rsidRPr="00275371">
          <w:rPr>
            <w:noProof/>
            <w:webHidden/>
          </w:rPr>
          <w:fldChar w:fldCharType="separate"/>
        </w:r>
        <w:r w:rsidR="00275371" w:rsidRPr="00275371">
          <w:rPr>
            <w:noProof/>
            <w:webHidden/>
          </w:rPr>
          <w:t>38</w:t>
        </w:r>
        <w:r w:rsidR="00275371" w:rsidRPr="00275371">
          <w:rPr>
            <w:noProof/>
            <w:webHidden/>
          </w:rPr>
          <w:fldChar w:fldCharType="end"/>
        </w:r>
      </w:hyperlink>
    </w:p>
    <w:p w:rsidR="00275371" w:rsidRPr="00275371" w:rsidRDefault="00D1224B">
      <w:pPr>
        <w:pStyle w:val="TDC3"/>
        <w:tabs>
          <w:tab w:val="left" w:pos="770"/>
          <w:tab w:val="right" w:pos="8494"/>
        </w:tabs>
        <w:rPr>
          <w:rFonts w:eastAsiaTheme="minorEastAsia" w:cstheme="minorBidi"/>
          <w:smallCaps w:val="0"/>
          <w:noProof/>
          <w:lang w:eastAsia="es-PE"/>
        </w:rPr>
      </w:pPr>
      <w:hyperlink w:anchor="_Toc4963610" w:history="1">
        <w:r w:rsidR="00275371" w:rsidRPr="00275371">
          <w:rPr>
            <w:rStyle w:val="Hipervnculo"/>
            <w:rFonts w:ascii="Arial" w:eastAsia="Times New Roman" w:hAnsi="Arial" w:cs="Arial"/>
            <w:noProof/>
            <w:lang w:eastAsia="es-PE"/>
          </w:rPr>
          <w:t>2.2.6.</w:t>
        </w:r>
        <w:r w:rsidR="00275371" w:rsidRPr="00275371">
          <w:rPr>
            <w:rFonts w:eastAsiaTheme="minorEastAsia" w:cstheme="minorBidi"/>
            <w:smallCaps w:val="0"/>
            <w:noProof/>
            <w:lang w:eastAsia="es-PE"/>
          </w:rPr>
          <w:tab/>
        </w:r>
        <w:r w:rsidR="00275371" w:rsidRPr="00275371">
          <w:rPr>
            <w:rStyle w:val="Hipervnculo"/>
            <w:rFonts w:ascii="Arial" w:eastAsia="Times New Roman" w:hAnsi="Arial" w:cs="Arial"/>
            <w:noProof/>
            <w:lang w:eastAsia="es-PE"/>
          </w:rPr>
          <w:t>La Desnaturalización de los Contratos Modales</w:t>
        </w:r>
        <w:r w:rsidR="00275371" w:rsidRPr="00275371">
          <w:rPr>
            <w:noProof/>
            <w:webHidden/>
          </w:rPr>
          <w:tab/>
        </w:r>
        <w:r w:rsidR="00275371" w:rsidRPr="00275371">
          <w:rPr>
            <w:noProof/>
            <w:webHidden/>
          </w:rPr>
          <w:fldChar w:fldCharType="begin"/>
        </w:r>
        <w:r w:rsidR="00275371" w:rsidRPr="00275371">
          <w:rPr>
            <w:noProof/>
            <w:webHidden/>
          </w:rPr>
          <w:instrText xml:space="preserve"> PAGEREF _Toc4963610 \h </w:instrText>
        </w:r>
        <w:r w:rsidR="00275371" w:rsidRPr="00275371">
          <w:rPr>
            <w:noProof/>
            <w:webHidden/>
          </w:rPr>
        </w:r>
        <w:r w:rsidR="00275371" w:rsidRPr="00275371">
          <w:rPr>
            <w:noProof/>
            <w:webHidden/>
          </w:rPr>
          <w:fldChar w:fldCharType="separate"/>
        </w:r>
        <w:r w:rsidR="00275371" w:rsidRPr="00275371">
          <w:rPr>
            <w:noProof/>
            <w:webHidden/>
          </w:rPr>
          <w:t>39</w:t>
        </w:r>
        <w:r w:rsidR="00275371" w:rsidRPr="00275371">
          <w:rPr>
            <w:noProof/>
            <w:webHidden/>
          </w:rPr>
          <w:fldChar w:fldCharType="end"/>
        </w:r>
      </w:hyperlink>
    </w:p>
    <w:p w:rsidR="00275371" w:rsidRPr="00275371" w:rsidRDefault="00D1224B">
      <w:pPr>
        <w:pStyle w:val="TDC4"/>
        <w:tabs>
          <w:tab w:val="left" w:pos="954"/>
          <w:tab w:val="right" w:pos="8494"/>
        </w:tabs>
        <w:rPr>
          <w:rFonts w:eastAsiaTheme="minorEastAsia" w:cstheme="minorBidi"/>
          <w:noProof/>
          <w:lang w:eastAsia="es-PE"/>
        </w:rPr>
      </w:pPr>
      <w:hyperlink w:anchor="_Toc4963611" w:history="1">
        <w:r w:rsidR="00275371" w:rsidRPr="00275371">
          <w:rPr>
            <w:rStyle w:val="Hipervnculo"/>
            <w:rFonts w:ascii="Arial" w:eastAsia="Times New Roman" w:hAnsi="Arial" w:cs="Arial"/>
            <w:noProof/>
            <w:lang w:eastAsia="es-PE"/>
          </w:rPr>
          <w:t>2.2.6.1.</w:t>
        </w:r>
        <w:r w:rsidR="00275371" w:rsidRPr="00275371">
          <w:rPr>
            <w:rFonts w:eastAsiaTheme="minorEastAsia" w:cstheme="minorBidi"/>
            <w:noProof/>
            <w:lang w:eastAsia="es-PE"/>
          </w:rPr>
          <w:tab/>
        </w:r>
        <w:r w:rsidR="00275371" w:rsidRPr="00275371">
          <w:rPr>
            <w:rStyle w:val="Hipervnculo"/>
            <w:rFonts w:ascii="Arial" w:eastAsia="Times New Roman" w:hAnsi="Arial" w:cs="Arial"/>
            <w:noProof/>
            <w:lang w:eastAsia="es-PE"/>
          </w:rPr>
          <w:t>Causales de Desnaturalización</w:t>
        </w:r>
        <w:r w:rsidR="00275371" w:rsidRPr="00275371">
          <w:rPr>
            <w:noProof/>
            <w:webHidden/>
          </w:rPr>
          <w:tab/>
        </w:r>
        <w:r w:rsidR="00275371" w:rsidRPr="00275371">
          <w:rPr>
            <w:noProof/>
            <w:webHidden/>
          </w:rPr>
          <w:fldChar w:fldCharType="begin"/>
        </w:r>
        <w:r w:rsidR="00275371" w:rsidRPr="00275371">
          <w:rPr>
            <w:noProof/>
            <w:webHidden/>
          </w:rPr>
          <w:instrText xml:space="preserve"> PAGEREF _Toc4963611 \h </w:instrText>
        </w:r>
        <w:r w:rsidR="00275371" w:rsidRPr="00275371">
          <w:rPr>
            <w:noProof/>
            <w:webHidden/>
          </w:rPr>
        </w:r>
        <w:r w:rsidR="00275371" w:rsidRPr="00275371">
          <w:rPr>
            <w:noProof/>
            <w:webHidden/>
          </w:rPr>
          <w:fldChar w:fldCharType="separate"/>
        </w:r>
        <w:r w:rsidR="00275371" w:rsidRPr="00275371">
          <w:rPr>
            <w:noProof/>
            <w:webHidden/>
          </w:rPr>
          <w:t>39</w:t>
        </w:r>
        <w:r w:rsidR="00275371" w:rsidRPr="00275371">
          <w:rPr>
            <w:noProof/>
            <w:webHidden/>
          </w:rPr>
          <w:fldChar w:fldCharType="end"/>
        </w:r>
      </w:hyperlink>
    </w:p>
    <w:p w:rsidR="00275371" w:rsidRPr="00405AA5" w:rsidRDefault="00D1224B">
      <w:pPr>
        <w:pStyle w:val="TDC1"/>
        <w:tabs>
          <w:tab w:val="right" w:pos="8494"/>
        </w:tabs>
        <w:rPr>
          <w:rFonts w:eastAsiaTheme="minorEastAsia" w:cstheme="minorBidi"/>
          <w:bCs w:val="0"/>
          <w:caps w:val="0"/>
          <w:noProof/>
          <w:u w:val="none"/>
          <w:lang w:eastAsia="es-PE"/>
        </w:rPr>
      </w:pPr>
      <w:hyperlink w:anchor="_Toc4963612" w:history="1">
        <w:r w:rsidR="00275371" w:rsidRPr="00405AA5">
          <w:rPr>
            <w:rStyle w:val="Hipervnculo"/>
            <w:rFonts w:ascii="Arial" w:hAnsi="Arial" w:cs="Arial"/>
            <w:noProof/>
          </w:rPr>
          <w:t>Capítulo III</w:t>
        </w:r>
        <w:r w:rsidR="00275371" w:rsidRPr="00405AA5">
          <w:rPr>
            <w:noProof/>
            <w:webHidden/>
          </w:rPr>
          <w:tab/>
        </w:r>
        <w:r w:rsidR="00275371" w:rsidRPr="00405AA5">
          <w:rPr>
            <w:noProof/>
            <w:webHidden/>
          </w:rPr>
          <w:fldChar w:fldCharType="begin"/>
        </w:r>
        <w:r w:rsidR="00275371" w:rsidRPr="00405AA5">
          <w:rPr>
            <w:noProof/>
            <w:webHidden/>
          </w:rPr>
          <w:instrText xml:space="preserve"> PAGEREF _Toc4963612 \h </w:instrText>
        </w:r>
        <w:r w:rsidR="00275371" w:rsidRPr="00405AA5">
          <w:rPr>
            <w:noProof/>
            <w:webHidden/>
          </w:rPr>
        </w:r>
        <w:r w:rsidR="00275371" w:rsidRPr="00405AA5">
          <w:rPr>
            <w:noProof/>
            <w:webHidden/>
          </w:rPr>
          <w:fldChar w:fldCharType="separate"/>
        </w:r>
        <w:r w:rsidR="00275371" w:rsidRPr="00405AA5">
          <w:rPr>
            <w:noProof/>
            <w:webHidden/>
          </w:rPr>
          <w:t>42</w:t>
        </w:r>
        <w:r w:rsidR="00275371" w:rsidRPr="00405AA5">
          <w:rPr>
            <w:noProof/>
            <w:webHidden/>
          </w:rPr>
          <w:fldChar w:fldCharType="end"/>
        </w:r>
      </w:hyperlink>
    </w:p>
    <w:p w:rsidR="00275371" w:rsidRPr="00405AA5" w:rsidRDefault="00D1224B">
      <w:pPr>
        <w:pStyle w:val="TDC1"/>
        <w:tabs>
          <w:tab w:val="right" w:pos="8494"/>
        </w:tabs>
        <w:rPr>
          <w:rFonts w:eastAsiaTheme="minorEastAsia" w:cstheme="minorBidi"/>
          <w:bCs w:val="0"/>
          <w:caps w:val="0"/>
          <w:noProof/>
          <w:u w:val="none"/>
          <w:lang w:eastAsia="es-PE"/>
        </w:rPr>
      </w:pPr>
      <w:hyperlink w:anchor="_Toc4963613" w:history="1">
        <w:r w:rsidR="00275371" w:rsidRPr="00405AA5">
          <w:rPr>
            <w:rStyle w:val="Hipervnculo"/>
            <w:rFonts w:ascii="Arial" w:hAnsi="Arial" w:cs="Arial"/>
            <w:noProof/>
          </w:rPr>
          <w:t>Resultados de la Investigación.</w:t>
        </w:r>
        <w:r w:rsidR="00275371" w:rsidRPr="00405AA5">
          <w:rPr>
            <w:noProof/>
            <w:webHidden/>
          </w:rPr>
          <w:tab/>
        </w:r>
        <w:r w:rsidR="00275371" w:rsidRPr="00405AA5">
          <w:rPr>
            <w:noProof/>
            <w:webHidden/>
          </w:rPr>
          <w:fldChar w:fldCharType="begin"/>
        </w:r>
        <w:r w:rsidR="00275371" w:rsidRPr="00405AA5">
          <w:rPr>
            <w:noProof/>
            <w:webHidden/>
          </w:rPr>
          <w:instrText xml:space="preserve"> PAGEREF _Toc4963613 \h </w:instrText>
        </w:r>
        <w:r w:rsidR="00275371" w:rsidRPr="00405AA5">
          <w:rPr>
            <w:noProof/>
            <w:webHidden/>
          </w:rPr>
        </w:r>
        <w:r w:rsidR="00275371" w:rsidRPr="00405AA5">
          <w:rPr>
            <w:noProof/>
            <w:webHidden/>
          </w:rPr>
          <w:fldChar w:fldCharType="separate"/>
        </w:r>
        <w:r w:rsidR="00275371" w:rsidRPr="00405AA5">
          <w:rPr>
            <w:noProof/>
            <w:webHidden/>
          </w:rPr>
          <w:t>42</w:t>
        </w:r>
        <w:r w:rsidR="00275371" w:rsidRPr="00405AA5">
          <w:rPr>
            <w:noProof/>
            <w:webHidden/>
          </w:rPr>
          <w:fldChar w:fldCharType="end"/>
        </w:r>
      </w:hyperlink>
    </w:p>
    <w:p w:rsidR="00275371" w:rsidRPr="00275371" w:rsidRDefault="00D1224B">
      <w:pPr>
        <w:pStyle w:val="TDC2"/>
        <w:tabs>
          <w:tab w:val="left" w:pos="587"/>
          <w:tab w:val="right" w:pos="8494"/>
        </w:tabs>
        <w:rPr>
          <w:rFonts w:eastAsiaTheme="minorEastAsia" w:cstheme="minorBidi"/>
          <w:b w:val="0"/>
          <w:bCs w:val="0"/>
          <w:smallCaps w:val="0"/>
          <w:noProof/>
          <w:lang w:eastAsia="es-PE"/>
        </w:rPr>
      </w:pPr>
      <w:hyperlink w:anchor="_Toc4963614" w:history="1">
        <w:r w:rsidR="00275371" w:rsidRPr="00275371">
          <w:rPr>
            <w:rStyle w:val="Hipervnculo"/>
            <w:rFonts w:ascii="Arial" w:hAnsi="Arial" w:cs="Arial"/>
            <w:b w:val="0"/>
            <w:noProof/>
          </w:rPr>
          <w:t>3.1.</w:t>
        </w:r>
        <w:r w:rsidR="00275371" w:rsidRPr="00275371">
          <w:rPr>
            <w:rFonts w:eastAsiaTheme="minorEastAsia" w:cstheme="minorBidi"/>
            <w:b w:val="0"/>
            <w:bCs w:val="0"/>
            <w:smallCaps w:val="0"/>
            <w:noProof/>
            <w:lang w:eastAsia="es-PE"/>
          </w:rPr>
          <w:tab/>
        </w:r>
        <w:r w:rsidR="00275371" w:rsidRPr="00275371">
          <w:rPr>
            <w:rStyle w:val="Hipervnculo"/>
            <w:rFonts w:ascii="Arial" w:hAnsi="Arial" w:cs="Arial"/>
            <w:b w:val="0"/>
            <w:noProof/>
          </w:rPr>
          <w:t>Resultados e Interpretación de la Encuesta Aplicada a Profesionales del Derecho</w:t>
        </w:r>
        <w:r w:rsidR="00275371" w:rsidRPr="00275371">
          <w:rPr>
            <w:b w:val="0"/>
            <w:noProof/>
            <w:webHidden/>
          </w:rPr>
          <w:tab/>
        </w:r>
        <w:r w:rsidR="00275371" w:rsidRPr="00275371">
          <w:rPr>
            <w:b w:val="0"/>
            <w:noProof/>
            <w:webHidden/>
          </w:rPr>
          <w:fldChar w:fldCharType="begin"/>
        </w:r>
        <w:r w:rsidR="00275371" w:rsidRPr="00275371">
          <w:rPr>
            <w:b w:val="0"/>
            <w:noProof/>
            <w:webHidden/>
          </w:rPr>
          <w:instrText xml:space="preserve"> PAGEREF _Toc4963614 \h </w:instrText>
        </w:r>
        <w:r w:rsidR="00275371" w:rsidRPr="00275371">
          <w:rPr>
            <w:b w:val="0"/>
            <w:noProof/>
            <w:webHidden/>
          </w:rPr>
        </w:r>
        <w:r w:rsidR="00275371" w:rsidRPr="00275371">
          <w:rPr>
            <w:b w:val="0"/>
            <w:noProof/>
            <w:webHidden/>
          </w:rPr>
          <w:fldChar w:fldCharType="separate"/>
        </w:r>
        <w:r w:rsidR="00275371" w:rsidRPr="00275371">
          <w:rPr>
            <w:b w:val="0"/>
            <w:noProof/>
            <w:webHidden/>
          </w:rPr>
          <w:t>42</w:t>
        </w:r>
        <w:r w:rsidR="00275371" w:rsidRPr="00275371">
          <w:rPr>
            <w:b w:val="0"/>
            <w:noProof/>
            <w:webHidden/>
          </w:rPr>
          <w:fldChar w:fldCharType="end"/>
        </w:r>
      </w:hyperlink>
    </w:p>
    <w:p w:rsidR="00275371" w:rsidRPr="00275371" w:rsidRDefault="00D1224B">
      <w:pPr>
        <w:pStyle w:val="TDC2"/>
        <w:tabs>
          <w:tab w:val="left" w:pos="587"/>
          <w:tab w:val="right" w:pos="8494"/>
        </w:tabs>
        <w:rPr>
          <w:rFonts w:eastAsiaTheme="minorEastAsia" w:cstheme="minorBidi"/>
          <w:b w:val="0"/>
          <w:bCs w:val="0"/>
          <w:smallCaps w:val="0"/>
          <w:noProof/>
          <w:lang w:eastAsia="es-PE"/>
        </w:rPr>
      </w:pPr>
      <w:hyperlink w:anchor="_Toc4963615" w:history="1">
        <w:r w:rsidR="00275371" w:rsidRPr="00275371">
          <w:rPr>
            <w:rStyle w:val="Hipervnculo"/>
            <w:rFonts w:ascii="Arial" w:hAnsi="Arial" w:cs="Arial"/>
            <w:b w:val="0"/>
            <w:noProof/>
          </w:rPr>
          <w:t>3.2.</w:t>
        </w:r>
        <w:r w:rsidR="00275371" w:rsidRPr="00275371">
          <w:rPr>
            <w:rFonts w:eastAsiaTheme="minorEastAsia" w:cstheme="minorBidi"/>
            <w:b w:val="0"/>
            <w:bCs w:val="0"/>
            <w:smallCaps w:val="0"/>
            <w:noProof/>
            <w:lang w:eastAsia="es-PE"/>
          </w:rPr>
          <w:tab/>
        </w:r>
        <w:r w:rsidR="00275371" w:rsidRPr="00275371">
          <w:rPr>
            <w:rStyle w:val="Hipervnculo"/>
            <w:rFonts w:ascii="Arial" w:hAnsi="Arial" w:cs="Arial"/>
            <w:b w:val="0"/>
            <w:noProof/>
          </w:rPr>
          <w:t>Análisis e Interpretación de Sentencias del TC, sobre desnaturalización del Contrato Sujeto a Modalidad</w:t>
        </w:r>
        <w:r w:rsidR="00275371" w:rsidRPr="00275371">
          <w:rPr>
            <w:b w:val="0"/>
            <w:noProof/>
            <w:webHidden/>
          </w:rPr>
          <w:tab/>
        </w:r>
        <w:r w:rsidR="00275371" w:rsidRPr="00275371">
          <w:rPr>
            <w:b w:val="0"/>
            <w:noProof/>
            <w:webHidden/>
          </w:rPr>
          <w:fldChar w:fldCharType="begin"/>
        </w:r>
        <w:r w:rsidR="00275371" w:rsidRPr="00275371">
          <w:rPr>
            <w:b w:val="0"/>
            <w:noProof/>
            <w:webHidden/>
          </w:rPr>
          <w:instrText xml:space="preserve"> PAGEREF _Toc4963615 \h </w:instrText>
        </w:r>
        <w:r w:rsidR="00275371" w:rsidRPr="00275371">
          <w:rPr>
            <w:b w:val="0"/>
            <w:noProof/>
            <w:webHidden/>
          </w:rPr>
        </w:r>
        <w:r w:rsidR="00275371" w:rsidRPr="00275371">
          <w:rPr>
            <w:b w:val="0"/>
            <w:noProof/>
            <w:webHidden/>
          </w:rPr>
          <w:fldChar w:fldCharType="separate"/>
        </w:r>
        <w:r w:rsidR="00275371" w:rsidRPr="00275371">
          <w:rPr>
            <w:b w:val="0"/>
            <w:noProof/>
            <w:webHidden/>
          </w:rPr>
          <w:t>49</w:t>
        </w:r>
        <w:r w:rsidR="00275371" w:rsidRPr="00275371">
          <w:rPr>
            <w:b w:val="0"/>
            <w:noProof/>
            <w:webHidden/>
          </w:rPr>
          <w:fldChar w:fldCharType="end"/>
        </w:r>
      </w:hyperlink>
    </w:p>
    <w:p w:rsidR="00275371" w:rsidRPr="00275371" w:rsidRDefault="00D1224B">
      <w:pPr>
        <w:pStyle w:val="TDC3"/>
        <w:tabs>
          <w:tab w:val="left" w:pos="770"/>
          <w:tab w:val="right" w:pos="8494"/>
        </w:tabs>
        <w:rPr>
          <w:rFonts w:eastAsiaTheme="minorEastAsia" w:cstheme="minorBidi"/>
          <w:smallCaps w:val="0"/>
          <w:noProof/>
          <w:lang w:eastAsia="es-PE"/>
        </w:rPr>
      </w:pPr>
      <w:hyperlink w:anchor="_Toc4963616" w:history="1">
        <w:r w:rsidR="00275371" w:rsidRPr="00275371">
          <w:rPr>
            <w:rStyle w:val="Hipervnculo"/>
            <w:rFonts w:ascii="Arial" w:hAnsi="Arial" w:cs="Arial"/>
            <w:noProof/>
          </w:rPr>
          <w:t>3.2.1.</w:t>
        </w:r>
        <w:r w:rsidR="00275371" w:rsidRPr="00275371">
          <w:rPr>
            <w:rFonts w:eastAsiaTheme="minorEastAsia" w:cstheme="minorBidi"/>
            <w:smallCaps w:val="0"/>
            <w:noProof/>
            <w:lang w:eastAsia="es-PE"/>
          </w:rPr>
          <w:tab/>
        </w:r>
        <w:r w:rsidR="00275371" w:rsidRPr="00275371">
          <w:rPr>
            <w:rStyle w:val="Hipervnculo"/>
            <w:rFonts w:ascii="Arial" w:hAnsi="Arial" w:cs="Arial"/>
            <w:noProof/>
          </w:rPr>
          <w:t>Matriz Sistémica de Análisis Jurídico de Sentencia del Tribunal Constitucional, sobre Desnaturalización del Contrato de Trabajo Sujeto a Modalidad : EXP N.° 0081-2012-PA/TC</w:t>
        </w:r>
        <w:r w:rsidR="00275371" w:rsidRPr="00275371">
          <w:rPr>
            <w:noProof/>
            <w:webHidden/>
          </w:rPr>
          <w:tab/>
        </w:r>
        <w:r w:rsidR="00275371" w:rsidRPr="00275371">
          <w:rPr>
            <w:noProof/>
            <w:webHidden/>
          </w:rPr>
          <w:fldChar w:fldCharType="begin"/>
        </w:r>
        <w:r w:rsidR="00275371" w:rsidRPr="00275371">
          <w:rPr>
            <w:noProof/>
            <w:webHidden/>
          </w:rPr>
          <w:instrText xml:space="preserve"> PAGEREF _Toc4963616 \h </w:instrText>
        </w:r>
        <w:r w:rsidR="00275371" w:rsidRPr="00275371">
          <w:rPr>
            <w:noProof/>
            <w:webHidden/>
          </w:rPr>
        </w:r>
        <w:r w:rsidR="00275371" w:rsidRPr="00275371">
          <w:rPr>
            <w:noProof/>
            <w:webHidden/>
          </w:rPr>
          <w:fldChar w:fldCharType="separate"/>
        </w:r>
        <w:r w:rsidR="00275371" w:rsidRPr="00275371">
          <w:rPr>
            <w:noProof/>
            <w:webHidden/>
          </w:rPr>
          <w:t>49</w:t>
        </w:r>
        <w:r w:rsidR="00275371" w:rsidRPr="00275371">
          <w:rPr>
            <w:noProof/>
            <w:webHidden/>
          </w:rPr>
          <w:fldChar w:fldCharType="end"/>
        </w:r>
      </w:hyperlink>
    </w:p>
    <w:p w:rsidR="00275371" w:rsidRPr="00275371" w:rsidRDefault="00D1224B">
      <w:pPr>
        <w:pStyle w:val="TDC3"/>
        <w:tabs>
          <w:tab w:val="left" w:pos="770"/>
          <w:tab w:val="right" w:pos="8494"/>
        </w:tabs>
        <w:rPr>
          <w:rFonts w:eastAsiaTheme="minorEastAsia" w:cstheme="minorBidi"/>
          <w:smallCaps w:val="0"/>
          <w:noProof/>
          <w:lang w:eastAsia="es-PE"/>
        </w:rPr>
      </w:pPr>
      <w:hyperlink w:anchor="_Toc4963617" w:history="1">
        <w:r w:rsidR="00275371" w:rsidRPr="00275371">
          <w:rPr>
            <w:rStyle w:val="Hipervnculo"/>
            <w:rFonts w:ascii="Arial" w:hAnsi="Arial" w:cs="Arial"/>
            <w:noProof/>
          </w:rPr>
          <w:t>3.2.2.</w:t>
        </w:r>
        <w:r w:rsidR="00275371" w:rsidRPr="00275371">
          <w:rPr>
            <w:rFonts w:eastAsiaTheme="minorEastAsia" w:cstheme="minorBidi"/>
            <w:smallCaps w:val="0"/>
            <w:noProof/>
            <w:lang w:eastAsia="es-PE"/>
          </w:rPr>
          <w:tab/>
        </w:r>
        <w:r w:rsidR="00275371" w:rsidRPr="00275371">
          <w:rPr>
            <w:rStyle w:val="Hipervnculo"/>
            <w:rFonts w:ascii="Arial" w:hAnsi="Arial" w:cs="Arial"/>
            <w:noProof/>
          </w:rPr>
          <w:t>Matriz Sistémica de Análisis Jurídico de Sentencia del Tribunal Constitucional, sobre Desnaturalización del Contrato de Trabajo Sujeto a Modalidad : EXP N ° 00115-2014-PA/TC</w:t>
        </w:r>
        <w:r w:rsidR="00275371" w:rsidRPr="00275371">
          <w:rPr>
            <w:noProof/>
            <w:webHidden/>
          </w:rPr>
          <w:tab/>
        </w:r>
        <w:r w:rsidR="00275371" w:rsidRPr="00275371">
          <w:rPr>
            <w:noProof/>
            <w:webHidden/>
          </w:rPr>
          <w:fldChar w:fldCharType="begin"/>
        </w:r>
        <w:r w:rsidR="00275371" w:rsidRPr="00275371">
          <w:rPr>
            <w:noProof/>
            <w:webHidden/>
          </w:rPr>
          <w:instrText xml:space="preserve"> PAGEREF _Toc4963617 \h </w:instrText>
        </w:r>
        <w:r w:rsidR="00275371" w:rsidRPr="00275371">
          <w:rPr>
            <w:noProof/>
            <w:webHidden/>
          </w:rPr>
        </w:r>
        <w:r w:rsidR="00275371" w:rsidRPr="00275371">
          <w:rPr>
            <w:noProof/>
            <w:webHidden/>
          </w:rPr>
          <w:fldChar w:fldCharType="separate"/>
        </w:r>
        <w:r w:rsidR="00275371" w:rsidRPr="00275371">
          <w:rPr>
            <w:noProof/>
            <w:webHidden/>
          </w:rPr>
          <w:t>50</w:t>
        </w:r>
        <w:r w:rsidR="00275371" w:rsidRPr="00275371">
          <w:rPr>
            <w:noProof/>
            <w:webHidden/>
          </w:rPr>
          <w:fldChar w:fldCharType="end"/>
        </w:r>
      </w:hyperlink>
    </w:p>
    <w:p w:rsidR="00275371" w:rsidRPr="00275371" w:rsidRDefault="00D1224B">
      <w:pPr>
        <w:pStyle w:val="TDC3"/>
        <w:tabs>
          <w:tab w:val="left" w:pos="770"/>
          <w:tab w:val="right" w:pos="8494"/>
        </w:tabs>
        <w:rPr>
          <w:rFonts w:eastAsiaTheme="minorEastAsia" w:cstheme="minorBidi"/>
          <w:smallCaps w:val="0"/>
          <w:noProof/>
          <w:lang w:eastAsia="es-PE"/>
        </w:rPr>
      </w:pPr>
      <w:hyperlink w:anchor="_Toc4963618" w:history="1">
        <w:r w:rsidR="00275371" w:rsidRPr="00275371">
          <w:rPr>
            <w:rStyle w:val="Hipervnculo"/>
            <w:rFonts w:ascii="Arial" w:hAnsi="Arial" w:cs="Arial"/>
            <w:noProof/>
          </w:rPr>
          <w:t>3.2.3.</w:t>
        </w:r>
        <w:r w:rsidR="00275371" w:rsidRPr="00275371">
          <w:rPr>
            <w:rFonts w:eastAsiaTheme="minorEastAsia" w:cstheme="minorBidi"/>
            <w:smallCaps w:val="0"/>
            <w:noProof/>
            <w:lang w:eastAsia="es-PE"/>
          </w:rPr>
          <w:tab/>
        </w:r>
        <w:r w:rsidR="00275371" w:rsidRPr="00275371">
          <w:rPr>
            <w:rStyle w:val="Hipervnculo"/>
            <w:rFonts w:ascii="Arial" w:hAnsi="Arial" w:cs="Arial"/>
            <w:noProof/>
          </w:rPr>
          <w:t>Matriz Sistémica de Análisis Jurídico de Sentencia del Tribunal Constitucional, sobre Desnaturalización del Contrato de Trabajo Sujeto a Modalidad : EXP N ° 00926-2014-PA/TC</w:t>
        </w:r>
        <w:r w:rsidR="00275371" w:rsidRPr="00275371">
          <w:rPr>
            <w:noProof/>
            <w:webHidden/>
          </w:rPr>
          <w:tab/>
        </w:r>
        <w:r w:rsidR="00275371" w:rsidRPr="00275371">
          <w:rPr>
            <w:noProof/>
            <w:webHidden/>
          </w:rPr>
          <w:fldChar w:fldCharType="begin"/>
        </w:r>
        <w:r w:rsidR="00275371" w:rsidRPr="00275371">
          <w:rPr>
            <w:noProof/>
            <w:webHidden/>
          </w:rPr>
          <w:instrText xml:space="preserve"> PAGEREF _Toc4963618 \h </w:instrText>
        </w:r>
        <w:r w:rsidR="00275371" w:rsidRPr="00275371">
          <w:rPr>
            <w:noProof/>
            <w:webHidden/>
          </w:rPr>
        </w:r>
        <w:r w:rsidR="00275371" w:rsidRPr="00275371">
          <w:rPr>
            <w:noProof/>
            <w:webHidden/>
          </w:rPr>
          <w:fldChar w:fldCharType="separate"/>
        </w:r>
        <w:r w:rsidR="00275371" w:rsidRPr="00275371">
          <w:rPr>
            <w:noProof/>
            <w:webHidden/>
          </w:rPr>
          <w:t>51</w:t>
        </w:r>
        <w:r w:rsidR="00275371" w:rsidRPr="00275371">
          <w:rPr>
            <w:noProof/>
            <w:webHidden/>
          </w:rPr>
          <w:fldChar w:fldCharType="end"/>
        </w:r>
      </w:hyperlink>
    </w:p>
    <w:p w:rsidR="00275371" w:rsidRPr="00275371" w:rsidRDefault="00D1224B">
      <w:pPr>
        <w:pStyle w:val="TDC3"/>
        <w:tabs>
          <w:tab w:val="left" w:pos="770"/>
          <w:tab w:val="right" w:pos="8494"/>
        </w:tabs>
        <w:rPr>
          <w:rFonts w:eastAsiaTheme="minorEastAsia" w:cstheme="minorBidi"/>
          <w:smallCaps w:val="0"/>
          <w:noProof/>
          <w:lang w:eastAsia="es-PE"/>
        </w:rPr>
      </w:pPr>
      <w:hyperlink w:anchor="_Toc4963619" w:history="1">
        <w:r w:rsidR="00275371" w:rsidRPr="00275371">
          <w:rPr>
            <w:rStyle w:val="Hipervnculo"/>
            <w:rFonts w:ascii="Arial" w:hAnsi="Arial" w:cs="Arial"/>
            <w:noProof/>
          </w:rPr>
          <w:t>3.2.4.</w:t>
        </w:r>
        <w:r w:rsidR="00275371" w:rsidRPr="00275371">
          <w:rPr>
            <w:rFonts w:eastAsiaTheme="minorEastAsia" w:cstheme="minorBidi"/>
            <w:smallCaps w:val="0"/>
            <w:noProof/>
            <w:lang w:eastAsia="es-PE"/>
          </w:rPr>
          <w:tab/>
        </w:r>
        <w:r w:rsidR="00275371" w:rsidRPr="00275371">
          <w:rPr>
            <w:rStyle w:val="Hipervnculo"/>
            <w:rFonts w:ascii="Arial" w:hAnsi="Arial" w:cs="Arial"/>
            <w:noProof/>
          </w:rPr>
          <w:t>Matriz Sistémica de Análisis Jurídico de Sentencia del Tribunal Constitucional, sobre Desnaturalización del Contrato de Trabajo Sujeto a Modalidad : EXP N ° 03072-2016-PA/TC</w:t>
        </w:r>
        <w:r w:rsidR="00275371" w:rsidRPr="00275371">
          <w:rPr>
            <w:noProof/>
            <w:webHidden/>
          </w:rPr>
          <w:tab/>
        </w:r>
        <w:r w:rsidR="00275371" w:rsidRPr="00275371">
          <w:rPr>
            <w:noProof/>
            <w:webHidden/>
          </w:rPr>
          <w:fldChar w:fldCharType="begin"/>
        </w:r>
        <w:r w:rsidR="00275371" w:rsidRPr="00275371">
          <w:rPr>
            <w:noProof/>
            <w:webHidden/>
          </w:rPr>
          <w:instrText xml:space="preserve"> PAGEREF _Toc4963619 \h </w:instrText>
        </w:r>
        <w:r w:rsidR="00275371" w:rsidRPr="00275371">
          <w:rPr>
            <w:noProof/>
            <w:webHidden/>
          </w:rPr>
        </w:r>
        <w:r w:rsidR="00275371" w:rsidRPr="00275371">
          <w:rPr>
            <w:noProof/>
            <w:webHidden/>
          </w:rPr>
          <w:fldChar w:fldCharType="separate"/>
        </w:r>
        <w:r w:rsidR="00275371" w:rsidRPr="00275371">
          <w:rPr>
            <w:noProof/>
            <w:webHidden/>
          </w:rPr>
          <w:t>52</w:t>
        </w:r>
        <w:r w:rsidR="00275371" w:rsidRPr="00275371">
          <w:rPr>
            <w:noProof/>
            <w:webHidden/>
          </w:rPr>
          <w:fldChar w:fldCharType="end"/>
        </w:r>
      </w:hyperlink>
    </w:p>
    <w:p w:rsidR="00275371" w:rsidRPr="00275371" w:rsidRDefault="00D1224B">
      <w:pPr>
        <w:pStyle w:val="TDC3"/>
        <w:tabs>
          <w:tab w:val="left" w:pos="770"/>
          <w:tab w:val="right" w:pos="8494"/>
        </w:tabs>
        <w:rPr>
          <w:rFonts w:eastAsiaTheme="minorEastAsia" w:cstheme="minorBidi"/>
          <w:smallCaps w:val="0"/>
          <w:noProof/>
          <w:lang w:eastAsia="es-PE"/>
        </w:rPr>
      </w:pPr>
      <w:hyperlink w:anchor="_Toc4963620" w:history="1">
        <w:r w:rsidR="00275371" w:rsidRPr="00275371">
          <w:rPr>
            <w:rStyle w:val="Hipervnculo"/>
            <w:rFonts w:ascii="Arial" w:hAnsi="Arial" w:cs="Arial"/>
            <w:noProof/>
          </w:rPr>
          <w:t>3.2.5.</w:t>
        </w:r>
        <w:r w:rsidR="00275371" w:rsidRPr="00275371">
          <w:rPr>
            <w:rFonts w:eastAsiaTheme="minorEastAsia" w:cstheme="minorBidi"/>
            <w:smallCaps w:val="0"/>
            <w:noProof/>
            <w:lang w:eastAsia="es-PE"/>
          </w:rPr>
          <w:tab/>
        </w:r>
        <w:r w:rsidR="00275371" w:rsidRPr="00275371">
          <w:rPr>
            <w:rStyle w:val="Hipervnculo"/>
            <w:rFonts w:ascii="Arial" w:hAnsi="Arial" w:cs="Arial"/>
            <w:noProof/>
          </w:rPr>
          <w:t>Matriz Sistémica de Análisis Jurídico de Sentencia del Tribunal Constitucional, sobre Desnaturalización del Contrato de Trabajo Sujeto a Modalidad : EXP N 03256 2013-PA/TC</w:t>
        </w:r>
        <w:r w:rsidR="00275371" w:rsidRPr="00275371">
          <w:rPr>
            <w:noProof/>
            <w:webHidden/>
          </w:rPr>
          <w:tab/>
        </w:r>
        <w:r w:rsidR="00275371" w:rsidRPr="00275371">
          <w:rPr>
            <w:noProof/>
            <w:webHidden/>
          </w:rPr>
          <w:fldChar w:fldCharType="begin"/>
        </w:r>
        <w:r w:rsidR="00275371" w:rsidRPr="00275371">
          <w:rPr>
            <w:noProof/>
            <w:webHidden/>
          </w:rPr>
          <w:instrText xml:space="preserve"> PAGEREF _Toc4963620 \h </w:instrText>
        </w:r>
        <w:r w:rsidR="00275371" w:rsidRPr="00275371">
          <w:rPr>
            <w:noProof/>
            <w:webHidden/>
          </w:rPr>
        </w:r>
        <w:r w:rsidR="00275371" w:rsidRPr="00275371">
          <w:rPr>
            <w:noProof/>
            <w:webHidden/>
          </w:rPr>
          <w:fldChar w:fldCharType="separate"/>
        </w:r>
        <w:r w:rsidR="00275371" w:rsidRPr="00275371">
          <w:rPr>
            <w:noProof/>
            <w:webHidden/>
          </w:rPr>
          <w:t>53</w:t>
        </w:r>
        <w:r w:rsidR="00275371" w:rsidRPr="00275371">
          <w:rPr>
            <w:noProof/>
            <w:webHidden/>
          </w:rPr>
          <w:fldChar w:fldCharType="end"/>
        </w:r>
      </w:hyperlink>
    </w:p>
    <w:p w:rsidR="00275371" w:rsidRPr="00275371" w:rsidRDefault="00D1224B">
      <w:pPr>
        <w:pStyle w:val="TDC3"/>
        <w:tabs>
          <w:tab w:val="left" w:pos="770"/>
          <w:tab w:val="right" w:pos="8494"/>
        </w:tabs>
        <w:rPr>
          <w:rFonts w:eastAsiaTheme="minorEastAsia" w:cstheme="minorBidi"/>
          <w:smallCaps w:val="0"/>
          <w:noProof/>
          <w:lang w:eastAsia="es-PE"/>
        </w:rPr>
      </w:pPr>
      <w:hyperlink w:anchor="_Toc4963621" w:history="1">
        <w:r w:rsidR="00275371" w:rsidRPr="00275371">
          <w:rPr>
            <w:rStyle w:val="Hipervnculo"/>
            <w:rFonts w:ascii="Arial" w:hAnsi="Arial" w:cs="Arial"/>
            <w:noProof/>
          </w:rPr>
          <w:t>3.2.6.</w:t>
        </w:r>
        <w:r w:rsidR="00275371" w:rsidRPr="00275371">
          <w:rPr>
            <w:rFonts w:eastAsiaTheme="minorEastAsia" w:cstheme="minorBidi"/>
            <w:smallCaps w:val="0"/>
            <w:noProof/>
            <w:lang w:eastAsia="es-PE"/>
          </w:rPr>
          <w:tab/>
        </w:r>
        <w:r w:rsidR="00275371" w:rsidRPr="00275371">
          <w:rPr>
            <w:rStyle w:val="Hipervnculo"/>
            <w:rFonts w:ascii="Arial" w:hAnsi="Arial" w:cs="Arial"/>
            <w:noProof/>
          </w:rPr>
          <w:t>Matriz Sistémica de Análisis Jurídico de Sentencia del Tribunal Constitucional, sobre Desnaturalización del Contrato de Trabajo Sujeto a Modalidad: EXP N.° 03473-2013-PA/TC PIURA</w:t>
        </w:r>
        <w:r w:rsidR="00275371" w:rsidRPr="00275371">
          <w:rPr>
            <w:noProof/>
            <w:webHidden/>
          </w:rPr>
          <w:tab/>
        </w:r>
        <w:r w:rsidR="00275371" w:rsidRPr="00275371">
          <w:rPr>
            <w:noProof/>
            <w:webHidden/>
          </w:rPr>
          <w:fldChar w:fldCharType="begin"/>
        </w:r>
        <w:r w:rsidR="00275371" w:rsidRPr="00275371">
          <w:rPr>
            <w:noProof/>
            <w:webHidden/>
          </w:rPr>
          <w:instrText xml:space="preserve"> PAGEREF _Toc4963621 \h </w:instrText>
        </w:r>
        <w:r w:rsidR="00275371" w:rsidRPr="00275371">
          <w:rPr>
            <w:noProof/>
            <w:webHidden/>
          </w:rPr>
        </w:r>
        <w:r w:rsidR="00275371" w:rsidRPr="00275371">
          <w:rPr>
            <w:noProof/>
            <w:webHidden/>
          </w:rPr>
          <w:fldChar w:fldCharType="separate"/>
        </w:r>
        <w:r w:rsidR="00275371" w:rsidRPr="00275371">
          <w:rPr>
            <w:noProof/>
            <w:webHidden/>
          </w:rPr>
          <w:t>54</w:t>
        </w:r>
        <w:r w:rsidR="00275371" w:rsidRPr="00275371">
          <w:rPr>
            <w:noProof/>
            <w:webHidden/>
          </w:rPr>
          <w:fldChar w:fldCharType="end"/>
        </w:r>
      </w:hyperlink>
    </w:p>
    <w:p w:rsidR="00275371" w:rsidRPr="00275371" w:rsidRDefault="00D1224B">
      <w:pPr>
        <w:pStyle w:val="TDC3"/>
        <w:tabs>
          <w:tab w:val="left" w:pos="770"/>
          <w:tab w:val="right" w:pos="8494"/>
        </w:tabs>
        <w:rPr>
          <w:rFonts w:eastAsiaTheme="minorEastAsia" w:cstheme="minorBidi"/>
          <w:smallCaps w:val="0"/>
          <w:noProof/>
          <w:lang w:eastAsia="es-PE"/>
        </w:rPr>
      </w:pPr>
      <w:hyperlink w:anchor="_Toc4963622" w:history="1">
        <w:r w:rsidR="00275371" w:rsidRPr="00275371">
          <w:rPr>
            <w:rStyle w:val="Hipervnculo"/>
            <w:rFonts w:ascii="Arial" w:hAnsi="Arial" w:cs="Arial"/>
            <w:noProof/>
          </w:rPr>
          <w:t>3.2.7.</w:t>
        </w:r>
        <w:r w:rsidR="00275371" w:rsidRPr="00275371">
          <w:rPr>
            <w:rFonts w:eastAsiaTheme="minorEastAsia" w:cstheme="minorBidi"/>
            <w:smallCaps w:val="0"/>
            <w:noProof/>
            <w:lang w:eastAsia="es-PE"/>
          </w:rPr>
          <w:tab/>
        </w:r>
        <w:r w:rsidR="00275371" w:rsidRPr="00275371">
          <w:rPr>
            <w:rStyle w:val="Hipervnculo"/>
            <w:rFonts w:ascii="Arial" w:hAnsi="Arial" w:cs="Arial"/>
            <w:noProof/>
          </w:rPr>
          <w:t>Matriz Sistémica de Análisis Jurídico de Sentencia del Tribunal Constitucional, sobre Desnaturalización del Contrato de Trabajo Sujeto a Modalidad: EXP. N.O 03976-20 I 2-PA/TC CAJAMARCA</w:t>
        </w:r>
        <w:r w:rsidR="00275371" w:rsidRPr="00275371">
          <w:rPr>
            <w:noProof/>
            <w:webHidden/>
          </w:rPr>
          <w:tab/>
        </w:r>
        <w:r w:rsidR="00275371" w:rsidRPr="00275371">
          <w:rPr>
            <w:noProof/>
            <w:webHidden/>
          </w:rPr>
          <w:fldChar w:fldCharType="begin"/>
        </w:r>
        <w:r w:rsidR="00275371" w:rsidRPr="00275371">
          <w:rPr>
            <w:noProof/>
            <w:webHidden/>
          </w:rPr>
          <w:instrText xml:space="preserve"> PAGEREF _Toc4963622 \h </w:instrText>
        </w:r>
        <w:r w:rsidR="00275371" w:rsidRPr="00275371">
          <w:rPr>
            <w:noProof/>
            <w:webHidden/>
          </w:rPr>
        </w:r>
        <w:r w:rsidR="00275371" w:rsidRPr="00275371">
          <w:rPr>
            <w:noProof/>
            <w:webHidden/>
          </w:rPr>
          <w:fldChar w:fldCharType="separate"/>
        </w:r>
        <w:r w:rsidR="00275371" w:rsidRPr="00275371">
          <w:rPr>
            <w:noProof/>
            <w:webHidden/>
          </w:rPr>
          <w:t>55</w:t>
        </w:r>
        <w:r w:rsidR="00275371" w:rsidRPr="00275371">
          <w:rPr>
            <w:noProof/>
            <w:webHidden/>
          </w:rPr>
          <w:fldChar w:fldCharType="end"/>
        </w:r>
      </w:hyperlink>
    </w:p>
    <w:p w:rsidR="00275371" w:rsidRPr="00275371" w:rsidRDefault="00D1224B">
      <w:pPr>
        <w:pStyle w:val="TDC3"/>
        <w:tabs>
          <w:tab w:val="left" w:pos="770"/>
          <w:tab w:val="right" w:pos="8494"/>
        </w:tabs>
        <w:rPr>
          <w:rFonts w:eastAsiaTheme="minorEastAsia" w:cstheme="minorBidi"/>
          <w:smallCaps w:val="0"/>
          <w:noProof/>
          <w:lang w:eastAsia="es-PE"/>
        </w:rPr>
      </w:pPr>
      <w:hyperlink w:anchor="_Toc4963623" w:history="1">
        <w:r w:rsidR="00275371" w:rsidRPr="00275371">
          <w:rPr>
            <w:rStyle w:val="Hipervnculo"/>
            <w:rFonts w:ascii="Arial" w:hAnsi="Arial" w:cs="Arial"/>
            <w:noProof/>
          </w:rPr>
          <w:t>3.2.8.</w:t>
        </w:r>
        <w:r w:rsidR="00275371" w:rsidRPr="00275371">
          <w:rPr>
            <w:rFonts w:eastAsiaTheme="minorEastAsia" w:cstheme="minorBidi"/>
            <w:smallCaps w:val="0"/>
            <w:noProof/>
            <w:lang w:eastAsia="es-PE"/>
          </w:rPr>
          <w:tab/>
        </w:r>
        <w:r w:rsidR="00275371" w:rsidRPr="00275371">
          <w:rPr>
            <w:rStyle w:val="Hipervnculo"/>
            <w:rFonts w:ascii="Arial" w:hAnsi="Arial" w:cs="Arial"/>
            <w:noProof/>
          </w:rPr>
          <w:t>Matriz Sistémica de Análisis Jurídico de Sentencia del Tribunal Constitucional, sobre Desnaturalización del Contrato de Trabajo Sujeto a Modalidad: EXP. N.° 07000-2015-PA/TC PIURA</w:t>
        </w:r>
        <w:r w:rsidR="00275371" w:rsidRPr="00275371">
          <w:rPr>
            <w:noProof/>
            <w:webHidden/>
          </w:rPr>
          <w:tab/>
        </w:r>
        <w:r w:rsidR="00275371" w:rsidRPr="00275371">
          <w:rPr>
            <w:noProof/>
            <w:webHidden/>
          </w:rPr>
          <w:fldChar w:fldCharType="begin"/>
        </w:r>
        <w:r w:rsidR="00275371" w:rsidRPr="00275371">
          <w:rPr>
            <w:noProof/>
            <w:webHidden/>
          </w:rPr>
          <w:instrText xml:space="preserve"> PAGEREF _Toc4963623 \h </w:instrText>
        </w:r>
        <w:r w:rsidR="00275371" w:rsidRPr="00275371">
          <w:rPr>
            <w:noProof/>
            <w:webHidden/>
          </w:rPr>
        </w:r>
        <w:r w:rsidR="00275371" w:rsidRPr="00275371">
          <w:rPr>
            <w:noProof/>
            <w:webHidden/>
          </w:rPr>
          <w:fldChar w:fldCharType="separate"/>
        </w:r>
        <w:r w:rsidR="00275371" w:rsidRPr="00275371">
          <w:rPr>
            <w:noProof/>
            <w:webHidden/>
          </w:rPr>
          <w:t>56</w:t>
        </w:r>
        <w:r w:rsidR="00275371" w:rsidRPr="00275371">
          <w:rPr>
            <w:noProof/>
            <w:webHidden/>
          </w:rPr>
          <w:fldChar w:fldCharType="end"/>
        </w:r>
      </w:hyperlink>
    </w:p>
    <w:p w:rsidR="00275371" w:rsidRPr="00275371" w:rsidRDefault="00D1224B">
      <w:pPr>
        <w:pStyle w:val="TDC3"/>
        <w:tabs>
          <w:tab w:val="left" w:pos="770"/>
          <w:tab w:val="right" w:pos="8494"/>
        </w:tabs>
        <w:rPr>
          <w:rFonts w:eastAsiaTheme="minorEastAsia" w:cstheme="minorBidi"/>
          <w:smallCaps w:val="0"/>
          <w:noProof/>
          <w:lang w:eastAsia="es-PE"/>
        </w:rPr>
      </w:pPr>
      <w:hyperlink w:anchor="_Toc4963624" w:history="1">
        <w:r w:rsidR="00275371" w:rsidRPr="00275371">
          <w:rPr>
            <w:rStyle w:val="Hipervnculo"/>
            <w:rFonts w:ascii="Arial" w:hAnsi="Arial" w:cs="Arial"/>
            <w:noProof/>
          </w:rPr>
          <w:t>3.2.9.</w:t>
        </w:r>
        <w:r w:rsidR="00275371" w:rsidRPr="00275371">
          <w:rPr>
            <w:rFonts w:eastAsiaTheme="minorEastAsia" w:cstheme="minorBidi"/>
            <w:smallCaps w:val="0"/>
            <w:noProof/>
            <w:lang w:eastAsia="es-PE"/>
          </w:rPr>
          <w:tab/>
        </w:r>
        <w:r w:rsidR="00275371" w:rsidRPr="00275371">
          <w:rPr>
            <w:rStyle w:val="Hipervnculo"/>
            <w:rFonts w:ascii="Arial" w:hAnsi="Arial" w:cs="Arial"/>
            <w:noProof/>
          </w:rPr>
          <w:t>Matriz Sistémica de Análisis Jurídico de Sentencia del Tribunal Constitucional, sobre Desnaturalización del Contrato de Trabajo Sujeto a Modalidad: EXP N ° 07017-2015-PA/TC MADRE DE DIOS</w:t>
        </w:r>
        <w:r w:rsidR="00275371" w:rsidRPr="00275371">
          <w:rPr>
            <w:noProof/>
            <w:webHidden/>
          </w:rPr>
          <w:tab/>
        </w:r>
        <w:r w:rsidR="00275371" w:rsidRPr="00275371">
          <w:rPr>
            <w:noProof/>
            <w:webHidden/>
          </w:rPr>
          <w:fldChar w:fldCharType="begin"/>
        </w:r>
        <w:r w:rsidR="00275371" w:rsidRPr="00275371">
          <w:rPr>
            <w:noProof/>
            <w:webHidden/>
          </w:rPr>
          <w:instrText xml:space="preserve"> PAGEREF _Toc4963624 \h </w:instrText>
        </w:r>
        <w:r w:rsidR="00275371" w:rsidRPr="00275371">
          <w:rPr>
            <w:noProof/>
            <w:webHidden/>
          </w:rPr>
        </w:r>
        <w:r w:rsidR="00275371" w:rsidRPr="00275371">
          <w:rPr>
            <w:noProof/>
            <w:webHidden/>
          </w:rPr>
          <w:fldChar w:fldCharType="separate"/>
        </w:r>
        <w:r w:rsidR="00275371" w:rsidRPr="00275371">
          <w:rPr>
            <w:noProof/>
            <w:webHidden/>
          </w:rPr>
          <w:t>57</w:t>
        </w:r>
        <w:r w:rsidR="00275371" w:rsidRPr="00275371">
          <w:rPr>
            <w:noProof/>
            <w:webHidden/>
          </w:rPr>
          <w:fldChar w:fldCharType="end"/>
        </w:r>
      </w:hyperlink>
    </w:p>
    <w:p w:rsidR="00275371" w:rsidRPr="00275371" w:rsidRDefault="00D1224B">
      <w:pPr>
        <w:pStyle w:val="TDC2"/>
        <w:tabs>
          <w:tab w:val="left" w:pos="587"/>
          <w:tab w:val="right" w:pos="8494"/>
        </w:tabs>
        <w:rPr>
          <w:rFonts w:eastAsiaTheme="minorEastAsia" w:cstheme="minorBidi"/>
          <w:b w:val="0"/>
          <w:bCs w:val="0"/>
          <w:smallCaps w:val="0"/>
          <w:noProof/>
          <w:lang w:eastAsia="es-PE"/>
        </w:rPr>
      </w:pPr>
      <w:hyperlink w:anchor="_Toc4963625" w:history="1">
        <w:r w:rsidR="00CE62BB">
          <w:rPr>
            <w:rStyle w:val="Hipervnculo"/>
            <w:rFonts w:ascii="Arial" w:hAnsi="Arial" w:cs="Arial"/>
            <w:b w:val="0"/>
            <w:noProof/>
          </w:rPr>
          <w:t>3.3</w:t>
        </w:r>
        <w:r w:rsidR="00275371" w:rsidRPr="00275371">
          <w:rPr>
            <w:rStyle w:val="Hipervnculo"/>
            <w:rFonts w:ascii="Arial" w:hAnsi="Arial" w:cs="Arial"/>
            <w:b w:val="0"/>
            <w:noProof/>
          </w:rPr>
          <w:t>.</w:t>
        </w:r>
        <w:r w:rsidR="00275371" w:rsidRPr="00275371">
          <w:rPr>
            <w:rFonts w:eastAsiaTheme="minorEastAsia" w:cstheme="minorBidi"/>
            <w:b w:val="0"/>
            <w:bCs w:val="0"/>
            <w:smallCaps w:val="0"/>
            <w:noProof/>
            <w:lang w:eastAsia="es-PE"/>
          </w:rPr>
          <w:tab/>
        </w:r>
        <w:r w:rsidR="00405AA5">
          <w:rPr>
            <w:rStyle w:val="Hipervnculo"/>
            <w:rFonts w:ascii="Arial" w:hAnsi="Arial" w:cs="Arial"/>
            <w:b w:val="0"/>
            <w:noProof/>
          </w:rPr>
          <w:t>Discusión de Resultados</w:t>
        </w:r>
        <w:r w:rsidR="00275371" w:rsidRPr="00275371">
          <w:rPr>
            <w:b w:val="0"/>
            <w:noProof/>
            <w:webHidden/>
          </w:rPr>
          <w:tab/>
        </w:r>
        <w:r w:rsidR="00275371" w:rsidRPr="00275371">
          <w:rPr>
            <w:b w:val="0"/>
            <w:noProof/>
            <w:webHidden/>
          </w:rPr>
          <w:fldChar w:fldCharType="begin"/>
        </w:r>
        <w:r w:rsidR="00275371" w:rsidRPr="00275371">
          <w:rPr>
            <w:b w:val="0"/>
            <w:noProof/>
            <w:webHidden/>
          </w:rPr>
          <w:instrText xml:space="preserve"> PAGEREF _Toc4963625 \h </w:instrText>
        </w:r>
        <w:r w:rsidR="00275371" w:rsidRPr="00275371">
          <w:rPr>
            <w:b w:val="0"/>
            <w:noProof/>
            <w:webHidden/>
          </w:rPr>
        </w:r>
        <w:r w:rsidR="00275371" w:rsidRPr="00275371">
          <w:rPr>
            <w:b w:val="0"/>
            <w:noProof/>
            <w:webHidden/>
          </w:rPr>
          <w:fldChar w:fldCharType="separate"/>
        </w:r>
        <w:r w:rsidR="00275371" w:rsidRPr="00275371">
          <w:rPr>
            <w:b w:val="0"/>
            <w:noProof/>
            <w:webHidden/>
          </w:rPr>
          <w:t>58</w:t>
        </w:r>
        <w:r w:rsidR="00275371" w:rsidRPr="00275371">
          <w:rPr>
            <w:b w:val="0"/>
            <w:noProof/>
            <w:webHidden/>
          </w:rPr>
          <w:fldChar w:fldCharType="end"/>
        </w:r>
      </w:hyperlink>
    </w:p>
    <w:p w:rsidR="00275371" w:rsidRPr="00275371" w:rsidRDefault="00D1224B">
      <w:pPr>
        <w:pStyle w:val="TDC3"/>
        <w:tabs>
          <w:tab w:val="left" w:pos="770"/>
          <w:tab w:val="right" w:pos="8494"/>
        </w:tabs>
        <w:rPr>
          <w:rFonts w:eastAsiaTheme="minorEastAsia" w:cstheme="minorBidi"/>
          <w:smallCaps w:val="0"/>
          <w:noProof/>
          <w:lang w:eastAsia="es-PE"/>
        </w:rPr>
      </w:pPr>
      <w:hyperlink w:anchor="_Toc4963626" w:history="1">
        <w:r w:rsidR="00CE62BB">
          <w:rPr>
            <w:rStyle w:val="Hipervnculo"/>
            <w:rFonts w:ascii="Arial" w:hAnsi="Arial" w:cs="Arial"/>
            <w:noProof/>
          </w:rPr>
          <w:t>3.3</w:t>
        </w:r>
        <w:r w:rsidR="00275371" w:rsidRPr="00275371">
          <w:rPr>
            <w:rStyle w:val="Hipervnculo"/>
            <w:rFonts w:ascii="Arial" w:hAnsi="Arial" w:cs="Arial"/>
            <w:noProof/>
          </w:rPr>
          <w:t>.1.</w:t>
        </w:r>
        <w:r w:rsidR="00275371" w:rsidRPr="00275371">
          <w:rPr>
            <w:rFonts w:eastAsiaTheme="minorEastAsia" w:cstheme="minorBidi"/>
            <w:smallCaps w:val="0"/>
            <w:noProof/>
            <w:lang w:eastAsia="es-PE"/>
          </w:rPr>
          <w:tab/>
        </w:r>
        <w:r w:rsidR="00405AA5">
          <w:rPr>
            <w:rStyle w:val="Hipervnculo"/>
            <w:rFonts w:ascii="Arial" w:hAnsi="Arial" w:cs="Arial"/>
            <w:noProof/>
          </w:rPr>
          <w:t>En Relación a los Objetivos</w:t>
        </w:r>
        <w:r w:rsidR="00275371" w:rsidRPr="00275371">
          <w:rPr>
            <w:noProof/>
            <w:webHidden/>
          </w:rPr>
          <w:tab/>
        </w:r>
        <w:r w:rsidR="00275371" w:rsidRPr="00275371">
          <w:rPr>
            <w:noProof/>
            <w:webHidden/>
          </w:rPr>
          <w:fldChar w:fldCharType="begin"/>
        </w:r>
        <w:r w:rsidR="00275371" w:rsidRPr="00275371">
          <w:rPr>
            <w:noProof/>
            <w:webHidden/>
          </w:rPr>
          <w:instrText xml:space="preserve"> PAGEREF _Toc4963626 \h </w:instrText>
        </w:r>
        <w:r w:rsidR="00275371" w:rsidRPr="00275371">
          <w:rPr>
            <w:noProof/>
            <w:webHidden/>
          </w:rPr>
        </w:r>
        <w:r w:rsidR="00275371" w:rsidRPr="00275371">
          <w:rPr>
            <w:noProof/>
            <w:webHidden/>
          </w:rPr>
          <w:fldChar w:fldCharType="separate"/>
        </w:r>
        <w:r w:rsidR="00275371" w:rsidRPr="00275371">
          <w:rPr>
            <w:noProof/>
            <w:webHidden/>
          </w:rPr>
          <w:t>58</w:t>
        </w:r>
        <w:r w:rsidR="00275371" w:rsidRPr="00275371">
          <w:rPr>
            <w:noProof/>
            <w:webHidden/>
          </w:rPr>
          <w:fldChar w:fldCharType="end"/>
        </w:r>
      </w:hyperlink>
    </w:p>
    <w:p w:rsidR="00275371" w:rsidRPr="00275371" w:rsidRDefault="00D1224B">
      <w:pPr>
        <w:pStyle w:val="TDC3"/>
        <w:tabs>
          <w:tab w:val="left" w:pos="770"/>
          <w:tab w:val="right" w:pos="8494"/>
        </w:tabs>
        <w:rPr>
          <w:rFonts w:eastAsiaTheme="minorEastAsia" w:cstheme="minorBidi"/>
          <w:smallCaps w:val="0"/>
          <w:noProof/>
          <w:lang w:eastAsia="es-PE"/>
        </w:rPr>
      </w:pPr>
      <w:hyperlink w:anchor="_Toc4963627" w:history="1">
        <w:r w:rsidR="00CE62BB">
          <w:rPr>
            <w:rStyle w:val="Hipervnculo"/>
            <w:rFonts w:ascii="Arial" w:hAnsi="Arial" w:cs="Arial"/>
            <w:noProof/>
          </w:rPr>
          <w:t>3.3</w:t>
        </w:r>
        <w:r w:rsidR="00275371" w:rsidRPr="00275371">
          <w:rPr>
            <w:rStyle w:val="Hipervnculo"/>
            <w:rFonts w:ascii="Arial" w:hAnsi="Arial" w:cs="Arial"/>
            <w:noProof/>
          </w:rPr>
          <w:t>.2.</w:t>
        </w:r>
        <w:r w:rsidR="00275371" w:rsidRPr="00275371">
          <w:rPr>
            <w:rFonts w:eastAsiaTheme="minorEastAsia" w:cstheme="minorBidi"/>
            <w:smallCaps w:val="0"/>
            <w:noProof/>
            <w:lang w:eastAsia="es-PE"/>
          </w:rPr>
          <w:tab/>
        </w:r>
        <w:r w:rsidR="00405AA5">
          <w:rPr>
            <w:rStyle w:val="Hipervnculo"/>
            <w:rFonts w:ascii="Arial" w:hAnsi="Arial" w:cs="Arial"/>
            <w:noProof/>
          </w:rPr>
          <w:t>En Relación a la Hipótesis</w:t>
        </w:r>
        <w:r w:rsidR="00275371" w:rsidRPr="00275371">
          <w:rPr>
            <w:noProof/>
            <w:webHidden/>
          </w:rPr>
          <w:tab/>
        </w:r>
        <w:r w:rsidR="00275371" w:rsidRPr="00275371">
          <w:rPr>
            <w:noProof/>
            <w:webHidden/>
          </w:rPr>
          <w:fldChar w:fldCharType="begin"/>
        </w:r>
        <w:r w:rsidR="00275371" w:rsidRPr="00275371">
          <w:rPr>
            <w:noProof/>
            <w:webHidden/>
          </w:rPr>
          <w:instrText xml:space="preserve"> PAGEREF _Toc4963627 \h </w:instrText>
        </w:r>
        <w:r w:rsidR="00275371" w:rsidRPr="00275371">
          <w:rPr>
            <w:noProof/>
            <w:webHidden/>
          </w:rPr>
        </w:r>
        <w:r w:rsidR="00275371" w:rsidRPr="00275371">
          <w:rPr>
            <w:noProof/>
            <w:webHidden/>
          </w:rPr>
          <w:fldChar w:fldCharType="separate"/>
        </w:r>
        <w:r w:rsidR="00275371" w:rsidRPr="00275371">
          <w:rPr>
            <w:noProof/>
            <w:webHidden/>
          </w:rPr>
          <w:t>62</w:t>
        </w:r>
        <w:r w:rsidR="00275371" w:rsidRPr="00275371">
          <w:rPr>
            <w:noProof/>
            <w:webHidden/>
          </w:rPr>
          <w:fldChar w:fldCharType="end"/>
        </w:r>
      </w:hyperlink>
    </w:p>
    <w:p w:rsidR="00275371" w:rsidRPr="00275371" w:rsidRDefault="00D1224B">
      <w:pPr>
        <w:pStyle w:val="TDC3"/>
        <w:tabs>
          <w:tab w:val="left" w:pos="770"/>
          <w:tab w:val="right" w:pos="8494"/>
        </w:tabs>
        <w:rPr>
          <w:rFonts w:eastAsiaTheme="minorEastAsia" w:cstheme="minorBidi"/>
          <w:smallCaps w:val="0"/>
          <w:noProof/>
          <w:lang w:eastAsia="es-PE"/>
        </w:rPr>
      </w:pPr>
      <w:hyperlink w:anchor="_Toc4963628" w:history="1">
        <w:r w:rsidR="00CE62BB">
          <w:rPr>
            <w:rStyle w:val="Hipervnculo"/>
            <w:rFonts w:ascii="Arial" w:hAnsi="Arial" w:cs="Arial"/>
            <w:noProof/>
          </w:rPr>
          <w:t>3.3</w:t>
        </w:r>
        <w:r w:rsidR="00275371" w:rsidRPr="00275371">
          <w:rPr>
            <w:rStyle w:val="Hipervnculo"/>
            <w:rFonts w:ascii="Arial" w:hAnsi="Arial" w:cs="Arial"/>
            <w:noProof/>
          </w:rPr>
          <w:t>.3.</w:t>
        </w:r>
        <w:r w:rsidR="00275371" w:rsidRPr="00275371">
          <w:rPr>
            <w:rFonts w:eastAsiaTheme="minorEastAsia" w:cstheme="minorBidi"/>
            <w:smallCaps w:val="0"/>
            <w:noProof/>
            <w:lang w:eastAsia="es-PE"/>
          </w:rPr>
          <w:tab/>
        </w:r>
        <w:r w:rsidR="00405AA5">
          <w:rPr>
            <w:rStyle w:val="Hipervnculo"/>
            <w:rFonts w:ascii="Arial" w:hAnsi="Arial" w:cs="Arial"/>
            <w:noProof/>
          </w:rPr>
          <w:t>En Relación a la Teoría</w:t>
        </w:r>
        <w:r w:rsidR="00275371" w:rsidRPr="00275371">
          <w:rPr>
            <w:noProof/>
            <w:webHidden/>
          </w:rPr>
          <w:tab/>
        </w:r>
        <w:r w:rsidR="00275371" w:rsidRPr="00275371">
          <w:rPr>
            <w:noProof/>
            <w:webHidden/>
          </w:rPr>
          <w:fldChar w:fldCharType="begin"/>
        </w:r>
        <w:r w:rsidR="00275371" w:rsidRPr="00275371">
          <w:rPr>
            <w:noProof/>
            <w:webHidden/>
          </w:rPr>
          <w:instrText xml:space="preserve"> PAGEREF _Toc4963628 \h </w:instrText>
        </w:r>
        <w:r w:rsidR="00275371" w:rsidRPr="00275371">
          <w:rPr>
            <w:noProof/>
            <w:webHidden/>
          </w:rPr>
        </w:r>
        <w:r w:rsidR="00275371" w:rsidRPr="00275371">
          <w:rPr>
            <w:noProof/>
            <w:webHidden/>
          </w:rPr>
          <w:fldChar w:fldCharType="separate"/>
        </w:r>
        <w:r w:rsidR="00275371" w:rsidRPr="00275371">
          <w:rPr>
            <w:noProof/>
            <w:webHidden/>
          </w:rPr>
          <w:t>63</w:t>
        </w:r>
        <w:r w:rsidR="00275371" w:rsidRPr="00275371">
          <w:rPr>
            <w:noProof/>
            <w:webHidden/>
          </w:rPr>
          <w:fldChar w:fldCharType="end"/>
        </w:r>
      </w:hyperlink>
    </w:p>
    <w:p w:rsidR="00275371" w:rsidRDefault="00275371">
      <w:pPr>
        <w:pStyle w:val="TDC2"/>
        <w:tabs>
          <w:tab w:val="right" w:pos="8494"/>
        </w:tabs>
        <w:rPr>
          <w:rStyle w:val="Hipervnculo"/>
          <w:b w:val="0"/>
          <w:noProof/>
        </w:rPr>
      </w:pPr>
    </w:p>
    <w:p w:rsidR="001B3B24" w:rsidRPr="00405AA5" w:rsidRDefault="001B3B24" w:rsidP="001B3B24">
      <w:pPr>
        <w:rPr>
          <w:b/>
        </w:rPr>
      </w:pPr>
      <w:r w:rsidRPr="00405AA5">
        <w:rPr>
          <w:b/>
        </w:rPr>
        <w:t>CONCLUSIONES</w:t>
      </w:r>
    </w:p>
    <w:p w:rsidR="001B3B24" w:rsidRPr="00405AA5" w:rsidRDefault="001B3B24" w:rsidP="001B3B24">
      <w:pPr>
        <w:rPr>
          <w:b/>
        </w:rPr>
      </w:pPr>
      <w:r w:rsidRPr="00405AA5">
        <w:rPr>
          <w:b/>
        </w:rPr>
        <w:t>SUGERENCIAS</w:t>
      </w:r>
    </w:p>
    <w:p w:rsidR="001B3B24" w:rsidRPr="00405AA5" w:rsidRDefault="001B3B24" w:rsidP="001B3B24">
      <w:pPr>
        <w:rPr>
          <w:b/>
        </w:rPr>
      </w:pPr>
      <w:r w:rsidRPr="00405AA5">
        <w:rPr>
          <w:b/>
        </w:rPr>
        <w:t>BIBLIOGRAFÍA</w:t>
      </w:r>
    </w:p>
    <w:p w:rsidR="001B3B24" w:rsidRPr="00405AA5" w:rsidRDefault="001B3B24" w:rsidP="001B3B24">
      <w:pPr>
        <w:rPr>
          <w:b/>
        </w:rPr>
      </w:pPr>
      <w:r w:rsidRPr="00405AA5">
        <w:rPr>
          <w:b/>
        </w:rPr>
        <w:t>REFERENCIAS BLIBLIOGRÁFICAS</w:t>
      </w:r>
    </w:p>
    <w:p w:rsidR="001B3B24" w:rsidRPr="00405AA5" w:rsidRDefault="001B3B24" w:rsidP="001B3B24">
      <w:pPr>
        <w:rPr>
          <w:b/>
        </w:rPr>
      </w:pPr>
      <w:r w:rsidRPr="00405AA5">
        <w:rPr>
          <w:b/>
        </w:rPr>
        <w:t>BIBLIOGRAFÍA GENERAL</w:t>
      </w:r>
    </w:p>
    <w:p w:rsidR="001B3B24" w:rsidRPr="00405AA5" w:rsidRDefault="001B3B24" w:rsidP="001B3B24">
      <w:pPr>
        <w:rPr>
          <w:b/>
        </w:rPr>
      </w:pPr>
      <w:r w:rsidRPr="00405AA5">
        <w:rPr>
          <w:b/>
        </w:rPr>
        <w:t>ANEXOS</w:t>
      </w:r>
    </w:p>
    <w:p w:rsidR="000D3462" w:rsidRDefault="00275371" w:rsidP="00275371">
      <w:pPr>
        <w:pStyle w:val="Prrafodelista"/>
        <w:spacing w:line="360" w:lineRule="auto"/>
        <w:ind w:left="567"/>
        <w:jc w:val="both"/>
        <w:rPr>
          <w:rFonts w:ascii="Arial" w:hAnsi="Arial" w:cs="Arial"/>
          <w:b/>
          <w:sz w:val="28"/>
          <w:szCs w:val="28"/>
        </w:rPr>
      </w:pPr>
      <w:r>
        <w:rPr>
          <w:rFonts w:ascii="Arial" w:hAnsi="Arial" w:cs="Arial"/>
          <w:b/>
          <w:sz w:val="28"/>
          <w:szCs w:val="28"/>
        </w:rPr>
        <w:fldChar w:fldCharType="end"/>
      </w:r>
    </w:p>
    <w:p w:rsidR="000D3462" w:rsidRDefault="000D3462" w:rsidP="000D3462">
      <w:pPr>
        <w:pStyle w:val="Prrafodelista"/>
        <w:spacing w:line="360" w:lineRule="auto"/>
        <w:ind w:left="567"/>
        <w:jc w:val="center"/>
        <w:rPr>
          <w:rFonts w:ascii="Arial" w:hAnsi="Arial" w:cs="Arial"/>
          <w:b/>
          <w:sz w:val="28"/>
          <w:szCs w:val="28"/>
        </w:rPr>
      </w:pPr>
    </w:p>
    <w:p w:rsidR="000D3462" w:rsidRDefault="000D3462" w:rsidP="000D3462">
      <w:pPr>
        <w:pStyle w:val="Prrafodelista"/>
        <w:spacing w:line="360" w:lineRule="auto"/>
        <w:ind w:left="567"/>
        <w:jc w:val="center"/>
        <w:rPr>
          <w:rFonts w:ascii="Arial" w:hAnsi="Arial" w:cs="Arial"/>
          <w:b/>
          <w:sz w:val="28"/>
          <w:szCs w:val="28"/>
        </w:rPr>
      </w:pPr>
    </w:p>
    <w:p w:rsidR="000D3462" w:rsidRDefault="000D3462" w:rsidP="000D3462">
      <w:pPr>
        <w:pStyle w:val="Prrafodelista"/>
        <w:spacing w:line="360" w:lineRule="auto"/>
        <w:ind w:left="567"/>
        <w:jc w:val="center"/>
        <w:rPr>
          <w:rFonts w:ascii="Arial" w:hAnsi="Arial" w:cs="Arial"/>
          <w:b/>
          <w:sz w:val="28"/>
          <w:szCs w:val="28"/>
        </w:rPr>
      </w:pPr>
    </w:p>
    <w:p w:rsidR="000D3462" w:rsidRDefault="000D3462" w:rsidP="000D3462">
      <w:pPr>
        <w:pStyle w:val="Prrafodelista"/>
        <w:spacing w:line="360" w:lineRule="auto"/>
        <w:ind w:left="567"/>
        <w:jc w:val="center"/>
        <w:rPr>
          <w:rFonts w:ascii="Arial" w:hAnsi="Arial" w:cs="Arial"/>
          <w:b/>
          <w:sz w:val="28"/>
          <w:szCs w:val="28"/>
        </w:rPr>
      </w:pPr>
    </w:p>
    <w:p w:rsidR="000D3462" w:rsidRDefault="000D3462" w:rsidP="000D3462">
      <w:pPr>
        <w:pStyle w:val="Prrafodelista"/>
        <w:spacing w:line="360" w:lineRule="auto"/>
        <w:ind w:left="567"/>
        <w:jc w:val="center"/>
        <w:rPr>
          <w:rFonts w:ascii="Arial" w:hAnsi="Arial" w:cs="Arial"/>
          <w:b/>
          <w:sz w:val="28"/>
          <w:szCs w:val="28"/>
        </w:rPr>
      </w:pPr>
    </w:p>
    <w:p w:rsidR="000D3462" w:rsidRDefault="000D3462" w:rsidP="000D3462">
      <w:pPr>
        <w:pStyle w:val="Prrafodelista"/>
        <w:spacing w:line="360" w:lineRule="auto"/>
        <w:ind w:left="567"/>
        <w:jc w:val="center"/>
        <w:rPr>
          <w:rFonts w:ascii="Arial" w:hAnsi="Arial" w:cs="Arial"/>
          <w:b/>
          <w:sz w:val="28"/>
          <w:szCs w:val="28"/>
        </w:rPr>
      </w:pPr>
      <w:r>
        <w:rPr>
          <w:rFonts w:ascii="Arial" w:hAnsi="Arial" w:cs="Arial"/>
          <w:b/>
          <w:sz w:val="28"/>
          <w:szCs w:val="28"/>
        </w:rPr>
        <w:lastRenderedPageBreak/>
        <w:t>Presentación:</w:t>
      </w:r>
    </w:p>
    <w:p w:rsidR="000D3462" w:rsidRDefault="000D3462" w:rsidP="000D3462">
      <w:pPr>
        <w:pStyle w:val="Prrafodelista"/>
        <w:spacing w:line="360" w:lineRule="auto"/>
        <w:ind w:left="567"/>
        <w:jc w:val="center"/>
        <w:rPr>
          <w:rFonts w:ascii="Arial" w:hAnsi="Arial" w:cs="Arial"/>
          <w:b/>
          <w:sz w:val="28"/>
          <w:szCs w:val="28"/>
        </w:rPr>
      </w:pPr>
    </w:p>
    <w:p w:rsidR="00D03595" w:rsidRDefault="00D03595" w:rsidP="00D03595">
      <w:pPr>
        <w:pStyle w:val="NormalWeb"/>
        <w:shd w:val="clear" w:color="auto" w:fill="FFFFFF"/>
        <w:spacing w:before="0" w:beforeAutospacing="0" w:after="0" w:afterAutospacing="0" w:line="360" w:lineRule="auto"/>
        <w:ind w:left="1134" w:right="282"/>
        <w:jc w:val="both"/>
        <w:rPr>
          <w:rFonts w:ascii="Arial" w:hAnsi="Arial" w:cs="Arial"/>
        </w:rPr>
      </w:pPr>
      <w:r w:rsidRPr="000043A5">
        <w:rPr>
          <w:rFonts w:ascii="Arial" w:hAnsi="Arial" w:cs="Arial"/>
        </w:rPr>
        <w:t>Distinguidos señores integ</w:t>
      </w:r>
      <w:r>
        <w:rPr>
          <w:rFonts w:ascii="Arial" w:hAnsi="Arial" w:cs="Arial"/>
        </w:rPr>
        <w:t>rantes del jurado evaluador, en concordancia con las disposiciones  normativas especificada</w:t>
      </w:r>
      <w:r w:rsidRPr="000043A5">
        <w:rPr>
          <w:rFonts w:ascii="Arial" w:hAnsi="Arial" w:cs="Arial"/>
        </w:rPr>
        <w:t>s en el reglamento de grados y títulos</w:t>
      </w:r>
      <w:r>
        <w:rPr>
          <w:rFonts w:ascii="Arial" w:hAnsi="Arial" w:cs="Arial"/>
        </w:rPr>
        <w:t xml:space="preserve"> de la Universidad Particular de Chiclayo</w:t>
      </w:r>
      <w:r w:rsidRPr="000043A5">
        <w:rPr>
          <w:rFonts w:ascii="Arial" w:hAnsi="Arial" w:cs="Arial"/>
        </w:rPr>
        <w:t xml:space="preserve">, dejo a vuestra consideración y elevado criterio académico </w:t>
      </w:r>
      <w:r>
        <w:rPr>
          <w:rFonts w:ascii="Arial" w:hAnsi="Arial" w:cs="Arial"/>
        </w:rPr>
        <w:t xml:space="preserve">, </w:t>
      </w:r>
      <w:r w:rsidRPr="000043A5">
        <w:rPr>
          <w:rFonts w:ascii="Arial" w:hAnsi="Arial" w:cs="Arial"/>
        </w:rPr>
        <w:t>el informe d</w:t>
      </w:r>
      <w:r>
        <w:rPr>
          <w:rFonts w:ascii="Arial" w:hAnsi="Arial" w:cs="Arial"/>
        </w:rPr>
        <w:t xml:space="preserve">e investigación  titulado: </w:t>
      </w:r>
    </w:p>
    <w:p w:rsidR="00D03595" w:rsidRDefault="00D03595" w:rsidP="00D03595">
      <w:pPr>
        <w:pStyle w:val="NormalWeb"/>
        <w:shd w:val="clear" w:color="auto" w:fill="FFFFFF"/>
        <w:spacing w:before="0" w:beforeAutospacing="0" w:after="0" w:afterAutospacing="0" w:line="360" w:lineRule="auto"/>
        <w:ind w:left="1134" w:right="282"/>
        <w:jc w:val="both"/>
        <w:rPr>
          <w:rFonts w:ascii="Arial" w:hAnsi="Arial" w:cs="Arial"/>
        </w:rPr>
      </w:pPr>
    </w:p>
    <w:p w:rsidR="00D03595" w:rsidRPr="004A62AB" w:rsidRDefault="00D03595" w:rsidP="00D03595">
      <w:pPr>
        <w:pStyle w:val="NormalWeb"/>
        <w:shd w:val="clear" w:color="auto" w:fill="FFFFFF"/>
        <w:spacing w:before="0" w:beforeAutospacing="0" w:after="0" w:afterAutospacing="0" w:line="360" w:lineRule="auto"/>
        <w:ind w:left="1134" w:right="282"/>
        <w:jc w:val="both"/>
        <w:rPr>
          <w:rFonts w:ascii="Arial" w:hAnsi="Arial" w:cs="Arial"/>
          <w:b/>
          <w:color w:val="000000"/>
        </w:rPr>
      </w:pPr>
      <w:r w:rsidRPr="004A62AB">
        <w:rPr>
          <w:rFonts w:ascii="Arial" w:hAnsi="Arial" w:cs="Arial"/>
        </w:rPr>
        <w:t>“</w:t>
      </w:r>
      <w:r w:rsidRPr="004A62AB">
        <w:rPr>
          <w:rFonts w:ascii="Arial" w:hAnsi="Arial" w:cs="Arial"/>
          <w:b/>
          <w:color w:val="000000"/>
        </w:rPr>
        <w:t>La desnaturalización del contrato sujeto a modalidad, en los fundamentos obiter dictum y ratio decidendi de la  jurisprudencia del Tribunal Constitucional.</w:t>
      </w:r>
    </w:p>
    <w:p w:rsidR="00D03595" w:rsidRDefault="00D03595" w:rsidP="00D03595">
      <w:pPr>
        <w:pStyle w:val="NormalWeb"/>
        <w:shd w:val="clear" w:color="auto" w:fill="FFFFFF"/>
        <w:spacing w:before="0" w:beforeAutospacing="0" w:after="0" w:afterAutospacing="0" w:line="360" w:lineRule="auto"/>
        <w:ind w:left="1134" w:right="282"/>
        <w:jc w:val="both"/>
        <w:rPr>
          <w:rFonts w:ascii="Arial" w:hAnsi="Arial" w:cs="Arial"/>
          <w:b/>
          <w:color w:val="000000"/>
          <w:sz w:val="28"/>
          <w:szCs w:val="28"/>
        </w:rPr>
      </w:pPr>
    </w:p>
    <w:p w:rsidR="00D03595" w:rsidRPr="00D03595" w:rsidRDefault="00D03595" w:rsidP="00D03595">
      <w:pPr>
        <w:pStyle w:val="NormalWeb"/>
        <w:shd w:val="clear" w:color="auto" w:fill="FFFFFF"/>
        <w:spacing w:before="0" w:beforeAutospacing="0" w:after="0" w:afterAutospacing="0" w:line="360" w:lineRule="auto"/>
        <w:ind w:left="1134" w:right="282"/>
        <w:jc w:val="both"/>
        <w:rPr>
          <w:rFonts w:ascii="Arial" w:hAnsi="Arial" w:cs="Arial"/>
          <w:b/>
          <w:color w:val="000000"/>
          <w:sz w:val="28"/>
          <w:szCs w:val="28"/>
        </w:rPr>
      </w:pPr>
      <w:r w:rsidRPr="00D03595">
        <w:rPr>
          <w:rFonts w:ascii="Arial" w:hAnsi="Arial" w:cs="Arial"/>
          <w:color w:val="000000"/>
        </w:rPr>
        <w:t>E</w:t>
      </w:r>
      <w:r w:rsidRPr="00D03595">
        <w:rPr>
          <w:rFonts w:ascii="Arial" w:hAnsi="Arial" w:cs="Arial"/>
        </w:rPr>
        <w:t>l</w:t>
      </w:r>
      <w:r w:rsidRPr="000043A5">
        <w:rPr>
          <w:rFonts w:ascii="Arial" w:hAnsi="Arial" w:cs="Arial"/>
        </w:rPr>
        <w:t xml:space="preserve"> mismo que me </w:t>
      </w:r>
      <w:r>
        <w:rPr>
          <w:rFonts w:ascii="Arial" w:hAnsi="Arial" w:cs="Arial"/>
        </w:rPr>
        <w:t>permitirá obtener el título profesional de abogado. Convencido</w:t>
      </w:r>
      <w:r w:rsidRPr="000043A5">
        <w:rPr>
          <w:rFonts w:ascii="Arial" w:hAnsi="Arial" w:cs="Arial"/>
        </w:rPr>
        <w:t xml:space="preserve"> del aporte </w:t>
      </w:r>
      <w:r>
        <w:rPr>
          <w:rFonts w:ascii="Arial" w:hAnsi="Arial" w:cs="Arial"/>
        </w:rPr>
        <w:t xml:space="preserve"> teórico - científico y social</w:t>
      </w:r>
      <w:r w:rsidRPr="000043A5">
        <w:rPr>
          <w:rFonts w:ascii="Arial" w:hAnsi="Arial" w:cs="Arial"/>
        </w:rPr>
        <w:t xml:space="preserve"> de éste trabajo, manifiesto mi plena disposición a recepcionar y apreciar las  observaciones y sugerencias que ustedes realicen, las mismas que de seguro van a contribuir a mejorar el presente estudio.</w:t>
      </w:r>
    </w:p>
    <w:p w:rsidR="00D03595" w:rsidRPr="00CA3B34" w:rsidRDefault="00D03595" w:rsidP="00D03595">
      <w:pPr>
        <w:jc w:val="both"/>
        <w:rPr>
          <w:rFonts w:ascii="Arial" w:hAnsi="Arial" w:cs="Arial"/>
          <w:sz w:val="24"/>
          <w:szCs w:val="24"/>
        </w:rPr>
      </w:pPr>
    </w:p>
    <w:p w:rsidR="00D03595" w:rsidRPr="00CA3B34" w:rsidRDefault="00D03595" w:rsidP="00D03595">
      <w:pPr>
        <w:jc w:val="right"/>
        <w:rPr>
          <w:rFonts w:ascii="Arial" w:hAnsi="Arial" w:cs="Arial"/>
          <w:sz w:val="24"/>
          <w:szCs w:val="24"/>
        </w:rPr>
      </w:pPr>
      <w:r>
        <w:rPr>
          <w:rFonts w:ascii="Arial" w:hAnsi="Arial" w:cs="Arial"/>
          <w:sz w:val="24"/>
          <w:szCs w:val="24"/>
        </w:rPr>
        <w:t xml:space="preserve">                       El autor.</w:t>
      </w:r>
    </w:p>
    <w:p w:rsidR="000D3462" w:rsidRDefault="000D3462" w:rsidP="000D3462">
      <w:pPr>
        <w:pStyle w:val="Prrafodelista"/>
        <w:spacing w:line="360" w:lineRule="auto"/>
        <w:ind w:left="567"/>
        <w:jc w:val="center"/>
        <w:rPr>
          <w:rFonts w:ascii="Arial" w:hAnsi="Arial" w:cs="Arial"/>
          <w:b/>
          <w:sz w:val="28"/>
          <w:szCs w:val="28"/>
        </w:rPr>
      </w:pPr>
    </w:p>
    <w:p w:rsidR="000D3462" w:rsidRDefault="000D3462" w:rsidP="000D3462">
      <w:pPr>
        <w:pStyle w:val="Prrafodelista"/>
        <w:spacing w:line="360" w:lineRule="auto"/>
        <w:ind w:left="567"/>
        <w:jc w:val="center"/>
        <w:rPr>
          <w:rFonts w:ascii="Arial" w:hAnsi="Arial" w:cs="Arial"/>
          <w:b/>
          <w:sz w:val="28"/>
          <w:szCs w:val="28"/>
        </w:rPr>
      </w:pPr>
    </w:p>
    <w:p w:rsidR="000D3462" w:rsidRDefault="000D3462" w:rsidP="000D3462">
      <w:pPr>
        <w:pStyle w:val="Prrafodelista"/>
        <w:spacing w:line="360" w:lineRule="auto"/>
        <w:ind w:left="567"/>
        <w:jc w:val="center"/>
        <w:rPr>
          <w:rFonts w:ascii="Arial" w:hAnsi="Arial" w:cs="Arial"/>
          <w:b/>
          <w:sz w:val="28"/>
          <w:szCs w:val="28"/>
        </w:rPr>
      </w:pPr>
    </w:p>
    <w:p w:rsidR="000D3462" w:rsidRDefault="000D3462" w:rsidP="000D3462">
      <w:pPr>
        <w:pStyle w:val="Prrafodelista"/>
        <w:spacing w:line="360" w:lineRule="auto"/>
        <w:ind w:left="567"/>
        <w:jc w:val="center"/>
        <w:rPr>
          <w:rFonts w:ascii="Arial" w:hAnsi="Arial" w:cs="Arial"/>
          <w:b/>
          <w:sz w:val="28"/>
          <w:szCs w:val="28"/>
        </w:rPr>
      </w:pPr>
    </w:p>
    <w:p w:rsidR="000D3462" w:rsidRDefault="000D3462" w:rsidP="000D3462">
      <w:pPr>
        <w:pStyle w:val="Prrafodelista"/>
        <w:spacing w:line="360" w:lineRule="auto"/>
        <w:ind w:left="567"/>
        <w:jc w:val="center"/>
        <w:rPr>
          <w:rFonts w:ascii="Arial" w:hAnsi="Arial" w:cs="Arial"/>
          <w:b/>
          <w:sz w:val="28"/>
          <w:szCs w:val="28"/>
        </w:rPr>
      </w:pPr>
    </w:p>
    <w:p w:rsidR="000D3462" w:rsidRDefault="000D3462" w:rsidP="000D3462">
      <w:pPr>
        <w:pStyle w:val="Prrafodelista"/>
        <w:spacing w:line="360" w:lineRule="auto"/>
        <w:ind w:left="567"/>
        <w:jc w:val="center"/>
        <w:rPr>
          <w:rFonts w:ascii="Arial" w:hAnsi="Arial" w:cs="Arial"/>
          <w:b/>
          <w:sz w:val="28"/>
          <w:szCs w:val="28"/>
        </w:rPr>
      </w:pPr>
    </w:p>
    <w:p w:rsidR="000D3462" w:rsidRDefault="000D3462" w:rsidP="000D3462">
      <w:pPr>
        <w:pStyle w:val="Prrafodelista"/>
        <w:spacing w:line="360" w:lineRule="auto"/>
        <w:ind w:left="567"/>
        <w:jc w:val="center"/>
        <w:rPr>
          <w:rFonts w:ascii="Arial" w:hAnsi="Arial" w:cs="Arial"/>
          <w:b/>
          <w:sz w:val="28"/>
          <w:szCs w:val="28"/>
        </w:rPr>
      </w:pPr>
    </w:p>
    <w:p w:rsidR="000D3462" w:rsidRDefault="000D3462" w:rsidP="000D3462">
      <w:pPr>
        <w:pStyle w:val="Prrafodelista"/>
        <w:spacing w:line="360" w:lineRule="auto"/>
        <w:ind w:left="567"/>
        <w:jc w:val="center"/>
        <w:rPr>
          <w:rFonts w:ascii="Arial" w:hAnsi="Arial" w:cs="Arial"/>
          <w:b/>
          <w:sz w:val="28"/>
          <w:szCs w:val="28"/>
        </w:rPr>
      </w:pPr>
    </w:p>
    <w:p w:rsidR="000D3462" w:rsidRDefault="000D3462" w:rsidP="000D3462">
      <w:pPr>
        <w:pStyle w:val="Prrafodelista"/>
        <w:spacing w:line="360" w:lineRule="auto"/>
        <w:ind w:left="567"/>
        <w:jc w:val="center"/>
        <w:rPr>
          <w:rFonts w:ascii="Arial" w:hAnsi="Arial" w:cs="Arial"/>
          <w:b/>
          <w:sz w:val="28"/>
          <w:szCs w:val="28"/>
        </w:rPr>
      </w:pPr>
    </w:p>
    <w:p w:rsidR="000D3462" w:rsidRDefault="000D3462" w:rsidP="000D3462">
      <w:pPr>
        <w:pStyle w:val="Prrafodelista"/>
        <w:spacing w:line="360" w:lineRule="auto"/>
        <w:ind w:left="567"/>
        <w:jc w:val="center"/>
        <w:rPr>
          <w:rFonts w:ascii="Arial" w:hAnsi="Arial" w:cs="Arial"/>
          <w:b/>
          <w:sz w:val="28"/>
          <w:szCs w:val="28"/>
        </w:rPr>
      </w:pPr>
    </w:p>
    <w:p w:rsidR="000D3462" w:rsidRDefault="000D3462" w:rsidP="000D3462">
      <w:pPr>
        <w:pStyle w:val="Prrafodelista"/>
        <w:spacing w:line="360" w:lineRule="auto"/>
        <w:ind w:left="567"/>
        <w:jc w:val="center"/>
        <w:rPr>
          <w:rFonts w:ascii="Arial" w:hAnsi="Arial" w:cs="Arial"/>
          <w:b/>
          <w:sz w:val="28"/>
          <w:szCs w:val="28"/>
        </w:rPr>
      </w:pPr>
    </w:p>
    <w:p w:rsidR="000D3462" w:rsidRDefault="000D3462" w:rsidP="000D3462">
      <w:pPr>
        <w:pStyle w:val="Prrafodelista"/>
        <w:spacing w:line="360" w:lineRule="auto"/>
        <w:ind w:left="567"/>
        <w:jc w:val="center"/>
        <w:rPr>
          <w:rFonts w:ascii="Arial" w:hAnsi="Arial" w:cs="Arial"/>
          <w:b/>
          <w:sz w:val="28"/>
          <w:szCs w:val="28"/>
        </w:rPr>
      </w:pPr>
    </w:p>
    <w:p w:rsidR="000D3462" w:rsidRDefault="000D3462" w:rsidP="000D3462">
      <w:pPr>
        <w:pStyle w:val="Prrafodelista"/>
        <w:spacing w:line="360" w:lineRule="auto"/>
        <w:ind w:left="567"/>
        <w:jc w:val="center"/>
        <w:rPr>
          <w:rFonts w:ascii="Arial" w:hAnsi="Arial" w:cs="Arial"/>
          <w:b/>
          <w:sz w:val="28"/>
          <w:szCs w:val="28"/>
        </w:rPr>
      </w:pPr>
      <w:r>
        <w:rPr>
          <w:rFonts w:ascii="Arial" w:hAnsi="Arial" w:cs="Arial"/>
          <w:b/>
          <w:sz w:val="28"/>
          <w:szCs w:val="28"/>
        </w:rPr>
        <w:lastRenderedPageBreak/>
        <w:t>Resumen:</w:t>
      </w:r>
    </w:p>
    <w:p w:rsidR="00EF4C0E" w:rsidRDefault="00EF4C0E" w:rsidP="000D3462">
      <w:pPr>
        <w:pStyle w:val="Prrafodelista"/>
        <w:spacing w:line="360" w:lineRule="auto"/>
        <w:ind w:left="567"/>
        <w:jc w:val="center"/>
        <w:rPr>
          <w:rFonts w:ascii="Arial" w:hAnsi="Arial" w:cs="Arial"/>
          <w:b/>
          <w:sz w:val="28"/>
          <w:szCs w:val="28"/>
        </w:rPr>
      </w:pPr>
    </w:p>
    <w:p w:rsidR="00642BC3" w:rsidRDefault="00D03595" w:rsidP="00642BC3">
      <w:pPr>
        <w:pStyle w:val="Prrafodelista"/>
        <w:spacing w:after="0" w:line="360" w:lineRule="auto"/>
        <w:jc w:val="both"/>
        <w:rPr>
          <w:rFonts w:ascii="Arial" w:hAnsi="Arial" w:cs="Arial"/>
          <w:color w:val="000000"/>
          <w:sz w:val="24"/>
          <w:szCs w:val="24"/>
        </w:rPr>
      </w:pPr>
      <w:r>
        <w:rPr>
          <w:rFonts w:ascii="Arial" w:eastAsia="Arial Unicode MS" w:hAnsi="Arial" w:cs="Arial"/>
          <w:bCs/>
          <w:sz w:val="24"/>
          <w:szCs w:val="24"/>
          <w:lang w:eastAsia="es-ES"/>
        </w:rPr>
        <w:t>En la investigación</w:t>
      </w:r>
      <w:r w:rsidR="00762128">
        <w:rPr>
          <w:rFonts w:ascii="Arial" w:eastAsia="Arial Unicode MS" w:hAnsi="Arial" w:cs="Arial"/>
          <w:bCs/>
          <w:sz w:val="24"/>
          <w:szCs w:val="24"/>
          <w:lang w:eastAsia="es-ES"/>
        </w:rPr>
        <w:t xml:space="preserve"> de carácter jurídico doctrinal hermenéutico, </w:t>
      </w:r>
      <w:r>
        <w:rPr>
          <w:rFonts w:ascii="Arial" w:eastAsia="Arial Unicode MS" w:hAnsi="Arial" w:cs="Arial"/>
          <w:bCs/>
          <w:sz w:val="24"/>
          <w:szCs w:val="24"/>
          <w:lang w:eastAsia="es-ES"/>
        </w:rPr>
        <w:t xml:space="preserve"> </w:t>
      </w:r>
      <w:r w:rsidR="00762128">
        <w:rPr>
          <w:rFonts w:ascii="Arial" w:eastAsia="Arial Unicode MS" w:hAnsi="Arial" w:cs="Arial"/>
          <w:bCs/>
          <w:sz w:val="24"/>
          <w:szCs w:val="24"/>
          <w:lang w:eastAsia="es-ES"/>
        </w:rPr>
        <w:t xml:space="preserve"> se estudió en término</w:t>
      </w:r>
      <w:r w:rsidR="00230601">
        <w:rPr>
          <w:rFonts w:ascii="Arial" w:eastAsia="Arial Unicode MS" w:hAnsi="Arial" w:cs="Arial"/>
          <w:bCs/>
          <w:sz w:val="24"/>
          <w:szCs w:val="24"/>
          <w:lang w:eastAsia="es-ES"/>
        </w:rPr>
        <w:t>s</w:t>
      </w:r>
      <w:r w:rsidR="00762128">
        <w:rPr>
          <w:rFonts w:ascii="Arial" w:eastAsia="Arial Unicode MS" w:hAnsi="Arial" w:cs="Arial"/>
          <w:bCs/>
          <w:sz w:val="24"/>
          <w:szCs w:val="24"/>
          <w:lang w:eastAsia="es-ES"/>
        </w:rPr>
        <w:t xml:space="preserve"> analíticos interpretativos </w:t>
      </w:r>
      <w:r w:rsidR="00230601">
        <w:rPr>
          <w:rFonts w:ascii="Arial" w:eastAsia="Arial Unicode MS" w:hAnsi="Arial" w:cs="Arial"/>
          <w:bCs/>
          <w:sz w:val="24"/>
          <w:szCs w:val="24"/>
          <w:lang w:eastAsia="es-ES"/>
        </w:rPr>
        <w:t xml:space="preserve">los planteamientos doctrinales, normativos y </w:t>
      </w:r>
      <w:r w:rsidR="00A95BF4">
        <w:rPr>
          <w:rFonts w:ascii="Arial" w:eastAsia="Arial Unicode MS" w:hAnsi="Arial" w:cs="Arial"/>
          <w:bCs/>
          <w:sz w:val="24"/>
          <w:szCs w:val="24"/>
          <w:lang w:eastAsia="es-ES"/>
        </w:rPr>
        <w:t>jurisprudenciales,</w:t>
      </w:r>
      <w:r w:rsidR="00230601">
        <w:rPr>
          <w:rFonts w:ascii="Arial" w:eastAsia="Arial Unicode MS" w:hAnsi="Arial" w:cs="Arial"/>
          <w:bCs/>
          <w:sz w:val="24"/>
          <w:szCs w:val="24"/>
          <w:lang w:eastAsia="es-ES"/>
        </w:rPr>
        <w:t xml:space="preserve"> relacionados a la desnaturalización de los contratos de trabajo modales</w:t>
      </w:r>
      <w:r w:rsidR="00A95BF4">
        <w:rPr>
          <w:rFonts w:ascii="Arial" w:eastAsia="Arial Unicode MS" w:hAnsi="Arial" w:cs="Arial"/>
          <w:bCs/>
          <w:sz w:val="24"/>
          <w:szCs w:val="24"/>
          <w:lang w:eastAsia="es-ES"/>
        </w:rPr>
        <w:t xml:space="preserve">, en el entendimiento que este fenómeno jurídico posee relevancia teórica y práctica, al tener incidencia  en las instancias jurisdiccionales y en materia de respeto de los derechos de los trabajadores. </w:t>
      </w:r>
      <w:r w:rsidRPr="00B66883">
        <w:rPr>
          <w:rFonts w:ascii="Arial" w:eastAsia="Arial Unicode MS" w:hAnsi="Arial" w:cs="Arial"/>
          <w:bCs/>
          <w:sz w:val="24"/>
          <w:szCs w:val="24"/>
          <w:lang w:eastAsia="es-ES"/>
        </w:rPr>
        <w:t>El estudio  estuvo  orientado por una perspectiva metodológica pluriprocedimental, interrelacionándose métodos lógicos, cualitativos, cuantitativos, teóricos, abstractos, etc.; en materia de técnicas de recolección, se utilizó la técnica del cuestionario, en su modalidad de encuesta, que permitió auscultar la perspec</w:t>
      </w:r>
      <w:r w:rsidR="00122729">
        <w:rPr>
          <w:rFonts w:ascii="Arial" w:eastAsia="Arial Unicode MS" w:hAnsi="Arial" w:cs="Arial"/>
          <w:bCs/>
          <w:sz w:val="24"/>
          <w:szCs w:val="24"/>
          <w:lang w:eastAsia="es-ES"/>
        </w:rPr>
        <w:t xml:space="preserve">tiva de profesionales en Derecho sobre la materia. </w:t>
      </w:r>
      <w:r w:rsidRPr="00B66883">
        <w:rPr>
          <w:rFonts w:ascii="Arial" w:eastAsia="Arial Unicode MS" w:hAnsi="Arial" w:cs="Arial"/>
          <w:bCs/>
          <w:sz w:val="24"/>
          <w:szCs w:val="24"/>
          <w:lang w:eastAsia="es-ES"/>
        </w:rPr>
        <w:t xml:space="preserve">La finalidad capital del trabajo, estuvo centrada </w:t>
      </w:r>
      <w:r w:rsidR="00762128" w:rsidRPr="00122729">
        <w:rPr>
          <w:rFonts w:ascii="Arial" w:hAnsi="Arial" w:cs="Arial"/>
          <w:color w:val="000000"/>
          <w:sz w:val="24"/>
          <w:szCs w:val="24"/>
        </w:rPr>
        <w:t>determinar de qué manera el  Tribunal Constitucional en los fundamentos obiter dictum y ratio decidendi de sus decisiones jurisprudenciales, interpreta la desnaturalización del contrato de trabajo sujeto a modalidad.</w:t>
      </w:r>
      <w:r w:rsidR="00122729">
        <w:rPr>
          <w:rFonts w:ascii="Arial" w:hAnsi="Arial" w:cs="Arial"/>
          <w:sz w:val="24"/>
          <w:szCs w:val="24"/>
        </w:rPr>
        <w:t xml:space="preserve"> Para tal</w:t>
      </w:r>
      <w:r w:rsidR="00762128" w:rsidRPr="00122729">
        <w:rPr>
          <w:rFonts w:ascii="Arial" w:hAnsi="Arial" w:cs="Arial"/>
          <w:sz w:val="24"/>
          <w:szCs w:val="24"/>
        </w:rPr>
        <w:t xml:space="preserve"> efec</w:t>
      </w:r>
      <w:r w:rsidR="00122729">
        <w:rPr>
          <w:rFonts w:ascii="Arial" w:hAnsi="Arial" w:cs="Arial"/>
          <w:sz w:val="24"/>
          <w:szCs w:val="24"/>
        </w:rPr>
        <w:t>to, fundamentalmente  se realizó un análisis interpretativo</w:t>
      </w:r>
      <w:r w:rsidR="00642BC3">
        <w:rPr>
          <w:rFonts w:ascii="Arial" w:hAnsi="Arial" w:cs="Arial"/>
          <w:sz w:val="24"/>
          <w:szCs w:val="24"/>
        </w:rPr>
        <w:t xml:space="preserve">, mediante matrices sistémicas, </w:t>
      </w:r>
      <w:r w:rsidR="00122729">
        <w:rPr>
          <w:rFonts w:ascii="Arial" w:hAnsi="Arial" w:cs="Arial"/>
          <w:sz w:val="24"/>
          <w:szCs w:val="24"/>
        </w:rPr>
        <w:t xml:space="preserve"> de las sentencias del </w:t>
      </w:r>
      <w:r w:rsidR="002E1328">
        <w:rPr>
          <w:rFonts w:ascii="Arial" w:hAnsi="Arial" w:cs="Arial"/>
          <w:sz w:val="24"/>
          <w:szCs w:val="24"/>
        </w:rPr>
        <w:t xml:space="preserve">tribunal Constitucional, considerando tópicos como: </w:t>
      </w:r>
      <w:r w:rsidR="00642BC3">
        <w:rPr>
          <w:rFonts w:ascii="Arial" w:hAnsi="Arial" w:cs="Arial"/>
          <w:sz w:val="24"/>
          <w:szCs w:val="24"/>
        </w:rPr>
        <w:t xml:space="preserve">sentencia, petitorio, fundamentos obiter dictum y ratio decidendi. </w:t>
      </w:r>
      <w:r w:rsidRPr="00B66883">
        <w:rPr>
          <w:rFonts w:ascii="Arial" w:hAnsi="Arial" w:cs="Arial"/>
          <w:iCs/>
          <w:color w:val="000000"/>
          <w:sz w:val="24"/>
          <w:szCs w:val="24"/>
        </w:rPr>
        <w:t>Ent</w:t>
      </w:r>
      <w:r w:rsidR="00642BC3">
        <w:rPr>
          <w:rFonts w:ascii="Arial" w:hAnsi="Arial" w:cs="Arial"/>
          <w:iCs/>
          <w:color w:val="000000"/>
          <w:sz w:val="24"/>
          <w:szCs w:val="24"/>
        </w:rPr>
        <w:t>re las conclusiones  se destaca</w:t>
      </w:r>
      <w:r w:rsidRPr="00B66883">
        <w:rPr>
          <w:rFonts w:ascii="Arial" w:hAnsi="Arial" w:cs="Arial"/>
          <w:iCs/>
          <w:color w:val="000000"/>
          <w:sz w:val="24"/>
          <w:szCs w:val="24"/>
        </w:rPr>
        <w:t xml:space="preserve">, </w:t>
      </w:r>
      <w:r w:rsidR="00642BC3">
        <w:rPr>
          <w:rFonts w:ascii="Arial" w:hAnsi="Arial" w:cs="Arial"/>
          <w:iCs/>
          <w:color w:val="000000"/>
          <w:sz w:val="24"/>
          <w:szCs w:val="24"/>
        </w:rPr>
        <w:t xml:space="preserve"> que </w:t>
      </w:r>
      <w:r w:rsidR="00642BC3" w:rsidRPr="00642BC3">
        <w:rPr>
          <w:rFonts w:ascii="Arial" w:hAnsi="Arial" w:cs="Arial"/>
          <w:color w:val="000000"/>
          <w:sz w:val="24"/>
          <w:szCs w:val="24"/>
        </w:rPr>
        <w:t xml:space="preserve">los fundamentos obiter dictum </w:t>
      </w:r>
      <w:r w:rsidR="00642BC3">
        <w:rPr>
          <w:rFonts w:ascii="Arial" w:hAnsi="Arial" w:cs="Arial"/>
          <w:color w:val="000000"/>
          <w:sz w:val="24"/>
          <w:szCs w:val="24"/>
        </w:rPr>
        <w:t xml:space="preserve"> están referidos al estudio y análisis de cada caso concreto y los argumentos ratio decidendi, al constituir precedentes vinculantes, de obligatoria aplicación por instancias jurisdiccionales y administrativas, configuran la jurisprudencia del máximo intérprete  de la constitución sobre la materia.</w:t>
      </w:r>
    </w:p>
    <w:p w:rsidR="00642BC3" w:rsidRDefault="00642BC3" w:rsidP="00642BC3">
      <w:pPr>
        <w:pStyle w:val="Prrafodelista"/>
        <w:spacing w:after="0" w:line="360" w:lineRule="auto"/>
        <w:jc w:val="both"/>
        <w:rPr>
          <w:rFonts w:ascii="Arial" w:hAnsi="Arial" w:cs="Arial"/>
          <w:color w:val="000000"/>
          <w:sz w:val="24"/>
          <w:szCs w:val="24"/>
        </w:rPr>
      </w:pPr>
    </w:p>
    <w:p w:rsidR="00D03595" w:rsidRDefault="00D03595" w:rsidP="00D03595">
      <w:pPr>
        <w:pStyle w:val="Prrafodelista"/>
        <w:spacing w:after="0" w:line="360" w:lineRule="auto"/>
        <w:jc w:val="both"/>
        <w:rPr>
          <w:rFonts w:ascii="Arial" w:eastAsia="Arial Unicode MS" w:hAnsi="Arial" w:cs="Arial"/>
          <w:bCs/>
          <w:sz w:val="24"/>
          <w:szCs w:val="24"/>
          <w:lang w:eastAsia="es-ES"/>
        </w:rPr>
      </w:pPr>
      <w:r w:rsidRPr="00B53D6A">
        <w:rPr>
          <w:rFonts w:ascii="Arial" w:eastAsia="Arial Unicode MS" w:hAnsi="Arial" w:cs="Arial"/>
          <w:bCs/>
          <w:sz w:val="24"/>
          <w:szCs w:val="24"/>
          <w:lang w:eastAsia="es-ES"/>
        </w:rPr>
        <w:t xml:space="preserve">Palabras </w:t>
      </w:r>
      <w:r>
        <w:rPr>
          <w:rFonts w:ascii="Arial" w:eastAsia="Arial Unicode MS" w:hAnsi="Arial" w:cs="Arial"/>
          <w:bCs/>
          <w:sz w:val="24"/>
          <w:szCs w:val="24"/>
          <w:lang w:eastAsia="es-ES"/>
        </w:rPr>
        <w:t>clave:</w:t>
      </w:r>
      <w:r w:rsidR="00EF4C0E">
        <w:rPr>
          <w:rFonts w:ascii="Arial" w:eastAsia="Arial Unicode MS" w:hAnsi="Arial" w:cs="Arial"/>
          <w:bCs/>
          <w:sz w:val="24"/>
          <w:szCs w:val="24"/>
          <w:lang w:eastAsia="es-ES"/>
        </w:rPr>
        <w:t xml:space="preserve"> contratos de trabajo sujetos a </w:t>
      </w:r>
      <w:r w:rsidR="00901661">
        <w:rPr>
          <w:rFonts w:ascii="Arial" w:eastAsia="Arial Unicode MS" w:hAnsi="Arial" w:cs="Arial"/>
          <w:bCs/>
          <w:sz w:val="24"/>
          <w:szCs w:val="24"/>
          <w:lang w:eastAsia="es-ES"/>
        </w:rPr>
        <w:t>modalidad;</w:t>
      </w:r>
      <w:r w:rsidR="00EF4C0E">
        <w:rPr>
          <w:rFonts w:ascii="Arial" w:eastAsia="Arial Unicode MS" w:hAnsi="Arial" w:cs="Arial"/>
          <w:bCs/>
          <w:sz w:val="24"/>
          <w:szCs w:val="24"/>
          <w:lang w:eastAsia="es-ES"/>
        </w:rPr>
        <w:t xml:space="preserve"> fundamentos obiter dictum y ratio decidendi</w:t>
      </w:r>
    </w:p>
    <w:p w:rsidR="00EF4C0E" w:rsidRDefault="00EF4C0E" w:rsidP="00D03595">
      <w:pPr>
        <w:pStyle w:val="Prrafodelista"/>
        <w:spacing w:after="0" w:line="360" w:lineRule="auto"/>
        <w:jc w:val="both"/>
        <w:rPr>
          <w:rFonts w:ascii="Arial" w:eastAsia="Arial Unicode MS" w:hAnsi="Arial" w:cs="Arial"/>
          <w:bCs/>
          <w:sz w:val="24"/>
          <w:szCs w:val="24"/>
          <w:lang w:eastAsia="es-ES"/>
        </w:rPr>
      </w:pPr>
    </w:p>
    <w:p w:rsidR="00EF4C0E" w:rsidRDefault="00EF4C0E" w:rsidP="00D03595">
      <w:pPr>
        <w:pStyle w:val="Prrafodelista"/>
        <w:spacing w:after="0" w:line="360" w:lineRule="auto"/>
        <w:jc w:val="both"/>
        <w:rPr>
          <w:rFonts w:ascii="Arial" w:eastAsia="Arial Unicode MS" w:hAnsi="Arial" w:cs="Arial"/>
          <w:bCs/>
          <w:sz w:val="24"/>
          <w:szCs w:val="24"/>
          <w:lang w:eastAsia="es-ES"/>
        </w:rPr>
      </w:pPr>
    </w:p>
    <w:p w:rsidR="00EF4C0E" w:rsidRDefault="00EF4C0E" w:rsidP="00D03595">
      <w:pPr>
        <w:pStyle w:val="Prrafodelista"/>
        <w:spacing w:after="0" w:line="360" w:lineRule="auto"/>
        <w:jc w:val="both"/>
        <w:rPr>
          <w:rFonts w:ascii="Arial" w:eastAsia="Arial Unicode MS" w:hAnsi="Arial" w:cs="Arial"/>
          <w:bCs/>
          <w:sz w:val="24"/>
          <w:szCs w:val="24"/>
          <w:lang w:eastAsia="es-ES"/>
        </w:rPr>
      </w:pPr>
    </w:p>
    <w:p w:rsidR="00EF4C0E" w:rsidRDefault="00EF4C0E" w:rsidP="00D03595">
      <w:pPr>
        <w:pStyle w:val="Prrafodelista"/>
        <w:spacing w:after="0" w:line="360" w:lineRule="auto"/>
        <w:jc w:val="both"/>
        <w:rPr>
          <w:rFonts w:ascii="Arial" w:eastAsia="Arial Unicode MS" w:hAnsi="Arial" w:cs="Arial"/>
          <w:bCs/>
          <w:sz w:val="24"/>
          <w:szCs w:val="24"/>
          <w:lang w:eastAsia="es-ES"/>
        </w:rPr>
      </w:pPr>
    </w:p>
    <w:p w:rsidR="000D3462" w:rsidRDefault="000D3462" w:rsidP="000D3462">
      <w:pPr>
        <w:pStyle w:val="Prrafodelista"/>
        <w:spacing w:line="360" w:lineRule="auto"/>
        <w:ind w:left="567"/>
        <w:jc w:val="center"/>
        <w:rPr>
          <w:rFonts w:ascii="Arial" w:hAnsi="Arial" w:cs="Arial"/>
          <w:b/>
          <w:sz w:val="28"/>
          <w:szCs w:val="28"/>
        </w:rPr>
      </w:pPr>
      <w:r>
        <w:rPr>
          <w:rFonts w:ascii="Arial" w:hAnsi="Arial" w:cs="Arial"/>
          <w:b/>
          <w:sz w:val="28"/>
          <w:szCs w:val="28"/>
        </w:rPr>
        <w:lastRenderedPageBreak/>
        <w:t>Abstract</w:t>
      </w:r>
    </w:p>
    <w:p w:rsidR="000D3462" w:rsidRDefault="000D3462" w:rsidP="00901661">
      <w:pPr>
        <w:pStyle w:val="Prrafodelista"/>
        <w:spacing w:line="360" w:lineRule="auto"/>
        <w:ind w:left="567"/>
        <w:jc w:val="both"/>
        <w:rPr>
          <w:rFonts w:ascii="Arial" w:hAnsi="Arial" w:cs="Arial"/>
          <w:b/>
          <w:sz w:val="28"/>
          <w:szCs w:val="28"/>
        </w:rPr>
      </w:pPr>
    </w:p>
    <w:p w:rsidR="00901661" w:rsidRPr="00901661" w:rsidRDefault="00901661" w:rsidP="00901661">
      <w:pPr>
        <w:pStyle w:val="Prrafodelista"/>
        <w:spacing w:line="360" w:lineRule="auto"/>
        <w:ind w:left="851"/>
        <w:jc w:val="both"/>
        <w:rPr>
          <w:rFonts w:ascii="Arial" w:hAnsi="Arial" w:cs="Arial"/>
          <w:sz w:val="24"/>
          <w:szCs w:val="24"/>
          <w:lang w:val="en-US"/>
        </w:rPr>
      </w:pPr>
      <w:r w:rsidRPr="00901661">
        <w:rPr>
          <w:rFonts w:ascii="Arial" w:hAnsi="Arial" w:cs="Arial"/>
          <w:sz w:val="24"/>
          <w:szCs w:val="24"/>
          <w:lang w:val="en-US"/>
        </w:rPr>
        <w:t>In the investigation of doctrinal hermeneutic juridical character, the doctrinal, normative and jurisprudential approaches related to the denaturalization of the modal work contracts were studied in interpretive analytical terms, in the understanding that this legal phenomenon has theoretical and practical relevance, having incidence in jurisdictional instances and in respect of the rights of workers. The study was guided by a pluriprocedimental methodological perspective, interrelating logical, qualitative, quantitative, theoretical, abstract methods, etc. .; In terms of collection techniques, the questionnaire technique was used, in its survey modality, which allowed auscultation of the perspective of legal professionals on the subject. The main purpose of the work, was focused on determining how the Constitutional Court in the fundamentals obiter dictum and ratio decidendi of its jurisprudential decisions, interprets the denaturalization of the employment contract subject to modality. For this purpose, an interpretative analysis was carried out, through systemic matrices, of the Constitutional Court's judgments, considering topics such as: judgment, petition, fundamentals obiter dictum and ratio decidendi. Among the conclusions it is emphasized, that the fundamentals obiter dictum are referred to the study and analysis of each concrete case and the arguments ratio decidendi, when constituting binding precedents, of obligatory application by jurisdictional and administrative instances, configure the jurisprudence of the maximum interpreter of the constitution on the subject.</w:t>
      </w:r>
    </w:p>
    <w:p w:rsidR="00901661" w:rsidRPr="00901661" w:rsidRDefault="00901661" w:rsidP="00901661">
      <w:pPr>
        <w:pStyle w:val="Prrafodelista"/>
        <w:spacing w:line="360" w:lineRule="auto"/>
        <w:ind w:left="851"/>
        <w:jc w:val="both"/>
        <w:rPr>
          <w:rFonts w:ascii="Arial" w:hAnsi="Arial" w:cs="Arial"/>
          <w:sz w:val="24"/>
          <w:szCs w:val="24"/>
          <w:lang w:val="en-US"/>
        </w:rPr>
      </w:pPr>
    </w:p>
    <w:p w:rsidR="00901661" w:rsidRPr="00901661" w:rsidRDefault="00901661" w:rsidP="00901661">
      <w:pPr>
        <w:pStyle w:val="Prrafodelista"/>
        <w:spacing w:line="360" w:lineRule="auto"/>
        <w:ind w:left="851"/>
        <w:jc w:val="both"/>
        <w:rPr>
          <w:rFonts w:ascii="Arial" w:hAnsi="Arial" w:cs="Arial"/>
          <w:sz w:val="24"/>
          <w:szCs w:val="24"/>
          <w:lang w:val="en-US"/>
        </w:rPr>
      </w:pPr>
      <w:r w:rsidRPr="00901661">
        <w:rPr>
          <w:rFonts w:ascii="Arial" w:hAnsi="Arial" w:cs="Arial"/>
          <w:sz w:val="24"/>
          <w:szCs w:val="24"/>
          <w:lang w:val="en-US"/>
        </w:rPr>
        <w:t>Keywords: work contracts subject to modality; fundamentals obiter dictum and ratio decidendi</w:t>
      </w:r>
    </w:p>
    <w:p w:rsidR="000D3462" w:rsidRPr="00901661" w:rsidRDefault="000D3462" w:rsidP="000D3462">
      <w:pPr>
        <w:pStyle w:val="Prrafodelista"/>
        <w:spacing w:line="360" w:lineRule="auto"/>
        <w:ind w:left="567"/>
        <w:jc w:val="center"/>
        <w:rPr>
          <w:rFonts w:ascii="Arial" w:hAnsi="Arial" w:cs="Arial"/>
          <w:b/>
          <w:sz w:val="28"/>
          <w:szCs w:val="28"/>
          <w:lang w:val="en-US"/>
        </w:rPr>
      </w:pPr>
    </w:p>
    <w:p w:rsidR="000D3462" w:rsidRPr="00901661" w:rsidRDefault="000D3462" w:rsidP="000D3462">
      <w:pPr>
        <w:pStyle w:val="Prrafodelista"/>
        <w:spacing w:line="360" w:lineRule="auto"/>
        <w:ind w:left="567"/>
        <w:jc w:val="center"/>
        <w:rPr>
          <w:rFonts w:ascii="Arial" w:hAnsi="Arial" w:cs="Arial"/>
          <w:b/>
          <w:sz w:val="28"/>
          <w:szCs w:val="28"/>
          <w:lang w:val="en-US"/>
        </w:rPr>
      </w:pPr>
    </w:p>
    <w:p w:rsidR="000D3462" w:rsidRPr="00901661" w:rsidRDefault="000D3462" w:rsidP="000D3462">
      <w:pPr>
        <w:pStyle w:val="Prrafodelista"/>
        <w:spacing w:line="360" w:lineRule="auto"/>
        <w:ind w:left="567"/>
        <w:jc w:val="center"/>
        <w:rPr>
          <w:rFonts w:ascii="Arial" w:hAnsi="Arial" w:cs="Arial"/>
          <w:b/>
          <w:sz w:val="28"/>
          <w:szCs w:val="28"/>
          <w:lang w:val="en-US"/>
        </w:rPr>
      </w:pPr>
    </w:p>
    <w:p w:rsidR="000D3462" w:rsidRPr="00901661" w:rsidRDefault="000D3462" w:rsidP="000D3462">
      <w:pPr>
        <w:pStyle w:val="Prrafodelista"/>
        <w:spacing w:line="360" w:lineRule="auto"/>
        <w:ind w:left="567"/>
        <w:jc w:val="center"/>
        <w:rPr>
          <w:rFonts w:ascii="Arial" w:hAnsi="Arial" w:cs="Arial"/>
          <w:b/>
          <w:sz w:val="28"/>
          <w:szCs w:val="28"/>
          <w:lang w:val="en-US"/>
        </w:rPr>
      </w:pPr>
    </w:p>
    <w:p w:rsidR="000D3462" w:rsidRPr="00901661" w:rsidRDefault="000D3462" w:rsidP="000D3462">
      <w:pPr>
        <w:pStyle w:val="Prrafodelista"/>
        <w:spacing w:line="360" w:lineRule="auto"/>
        <w:ind w:left="567"/>
        <w:jc w:val="center"/>
        <w:rPr>
          <w:rFonts w:ascii="Arial" w:hAnsi="Arial" w:cs="Arial"/>
          <w:b/>
          <w:sz w:val="28"/>
          <w:szCs w:val="28"/>
          <w:lang w:val="en-US"/>
        </w:rPr>
      </w:pPr>
    </w:p>
    <w:p w:rsidR="000D3462" w:rsidRDefault="000D3462" w:rsidP="000D3462">
      <w:pPr>
        <w:pStyle w:val="Prrafodelista"/>
        <w:spacing w:line="360" w:lineRule="auto"/>
        <w:ind w:left="567"/>
        <w:jc w:val="center"/>
        <w:rPr>
          <w:rFonts w:ascii="Arial" w:hAnsi="Arial" w:cs="Arial"/>
          <w:b/>
          <w:sz w:val="28"/>
          <w:szCs w:val="28"/>
        </w:rPr>
      </w:pPr>
      <w:r>
        <w:rPr>
          <w:rFonts w:ascii="Arial" w:hAnsi="Arial" w:cs="Arial"/>
          <w:b/>
          <w:sz w:val="28"/>
          <w:szCs w:val="28"/>
        </w:rPr>
        <w:lastRenderedPageBreak/>
        <w:t>Introducción</w:t>
      </w:r>
    </w:p>
    <w:p w:rsidR="00D03595" w:rsidRDefault="00B029FA" w:rsidP="00D03595">
      <w:pPr>
        <w:autoSpaceDE w:val="0"/>
        <w:autoSpaceDN w:val="0"/>
        <w:adjustRightInd w:val="0"/>
        <w:spacing w:after="0" w:line="360" w:lineRule="auto"/>
        <w:ind w:left="567"/>
        <w:jc w:val="both"/>
        <w:rPr>
          <w:rFonts w:ascii="Arial" w:hAnsi="Arial" w:cs="Arial"/>
          <w:sz w:val="24"/>
          <w:szCs w:val="24"/>
        </w:rPr>
      </w:pPr>
      <w:r>
        <w:rPr>
          <w:rFonts w:ascii="Arial" w:hAnsi="Arial" w:cs="Arial"/>
          <w:sz w:val="24"/>
          <w:szCs w:val="24"/>
        </w:rPr>
        <w:t xml:space="preserve">El tribunal Constitucional resuelve, las controversias referidas al despido incausado, relacionado con los contratos de trabajo sujetos a modalidad, analizando cada caso </w:t>
      </w:r>
      <w:r w:rsidR="005A000F">
        <w:rPr>
          <w:rFonts w:ascii="Arial" w:hAnsi="Arial" w:cs="Arial"/>
          <w:sz w:val="24"/>
          <w:szCs w:val="24"/>
        </w:rPr>
        <w:t>concreto,</w:t>
      </w:r>
      <w:r>
        <w:rPr>
          <w:rFonts w:ascii="Arial" w:hAnsi="Arial" w:cs="Arial"/>
          <w:sz w:val="24"/>
          <w:szCs w:val="24"/>
        </w:rPr>
        <w:t xml:space="preserve"> mediante el planteamiento de fundamentos orientadores u  obiter dictum y </w:t>
      </w:r>
      <w:r w:rsidR="005A000F">
        <w:rPr>
          <w:rFonts w:ascii="Arial" w:hAnsi="Arial" w:cs="Arial"/>
          <w:sz w:val="24"/>
          <w:szCs w:val="24"/>
        </w:rPr>
        <w:t xml:space="preserve">precisando argumentos ratio decidendi </w:t>
      </w:r>
      <w:r w:rsidR="00997555">
        <w:rPr>
          <w:rFonts w:ascii="Arial" w:hAnsi="Arial" w:cs="Arial"/>
          <w:sz w:val="24"/>
          <w:szCs w:val="24"/>
        </w:rPr>
        <w:t>, que constituyen precedentes vinculantes de obligatoria aplicación en instancias jurisdiccionales y administrativas.</w:t>
      </w:r>
    </w:p>
    <w:p w:rsidR="00D03595" w:rsidRDefault="00D03595" w:rsidP="00D03595">
      <w:pPr>
        <w:pStyle w:val="NormalWeb"/>
        <w:spacing w:before="0" w:beforeAutospacing="0" w:after="0" w:afterAutospacing="0" w:line="360" w:lineRule="auto"/>
        <w:ind w:left="567"/>
        <w:jc w:val="both"/>
        <w:rPr>
          <w:rFonts w:ascii="Arial" w:hAnsi="Arial" w:cs="Arial"/>
          <w:color w:val="000000"/>
        </w:rPr>
      </w:pPr>
    </w:p>
    <w:p w:rsidR="00D03595" w:rsidRPr="00997555" w:rsidRDefault="00D03595" w:rsidP="00D03595">
      <w:pPr>
        <w:pStyle w:val="NormalWeb"/>
        <w:spacing w:before="0" w:beforeAutospacing="0" w:after="0" w:afterAutospacing="0" w:line="360" w:lineRule="auto"/>
        <w:ind w:left="567"/>
        <w:jc w:val="both"/>
        <w:rPr>
          <w:rFonts w:ascii="Arial" w:hAnsi="Arial" w:cs="Arial"/>
        </w:rPr>
      </w:pPr>
      <w:r w:rsidRPr="007963C2">
        <w:rPr>
          <w:rFonts w:ascii="Arial" w:hAnsi="Arial" w:cs="Arial"/>
        </w:rPr>
        <w:t xml:space="preserve">En tal sentido, el </w:t>
      </w:r>
      <w:r w:rsidRPr="0085303C">
        <w:rPr>
          <w:rFonts w:ascii="Arial" w:hAnsi="Arial" w:cs="Arial"/>
        </w:rPr>
        <w:t>problema</w:t>
      </w:r>
      <w:r w:rsidR="0085303C">
        <w:rPr>
          <w:rFonts w:ascii="Arial" w:hAnsi="Arial" w:cs="Arial"/>
        </w:rPr>
        <w:t>, que se describe ,</w:t>
      </w:r>
      <w:r w:rsidRPr="007963C2">
        <w:rPr>
          <w:rFonts w:ascii="Arial" w:hAnsi="Arial" w:cs="Arial"/>
        </w:rPr>
        <w:t xml:space="preserve"> explica</w:t>
      </w:r>
      <w:r w:rsidR="0085303C">
        <w:rPr>
          <w:rFonts w:ascii="Arial" w:hAnsi="Arial" w:cs="Arial"/>
        </w:rPr>
        <w:t xml:space="preserve"> e interpreta</w:t>
      </w:r>
      <w:r w:rsidRPr="007963C2">
        <w:rPr>
          <w:rFonts w:ascii="Arial" w:hAnsi="Arial" w:cs="Arial"/>
        </w:rPr>
        <w:t xml:space="preserve"> en la investigación, es</w:t>
      </w:r>
      <w:r>
        <w:rPr>
          <w:rFonts w:ascii="Arial" w:hAnsi="Arial" w:cs="Arial"/>
        </w:rPr>
        <w:t xml:space="preserve">tá relacionado con las </w:t>
      </w:r>
      <w:r w:rsidR="0085303C" w:rsidRPr="008F4E07">
        <w:rPr>
          <w:rFonts w:ascii="Arial" w:hAnsi="Arial" w:cs="Arial"/>
          <w:color w:val="000000"/>
        </w:rPr>
        <w:t>limitaciones para diferenciar  e interpretar los fundamentos obiter dicta y ratio decidendi del Tribunal Constitucional, plasmados en Sentencias sobre desnaturalización del contrato de trabajo sujeto a modalidad</w:t>
      </w:r>
      <w:r w:rsidR="0085303C">
        <w:rPr>
          <w:rFonts w:ascii="Arial" w:hAnsi="Arial" w:cs="Arial"/>
          <w:color w:val="000000"/>
        </w:rPr>
        <w:t>.</w:t>
      </w:r>
    </w:p>
    <w:p w:rsidR="00D03595" w:rsidRPr="007963C2" w:rsidRDefault="00D03595" w:rsidP="00D03595">
      <w:pPr>
        <w:pStyle w:val="NormalWeb"/>
        <w:spacing w:before="0" w:beforeAutospacing="0" w:after="0" w:afterAutospacing="0" w:line="360" w:lineRule="auto"/>
        <w:ind w:left="567"/>
        <w:jc w:val="both"/>
        <w:rPr>
          <w:rFonts w:ascii="Arial" w:hAnsi="Arial" w:cs="Arial"/>
        </w:rPr>
      </w:pPr>
    </w:p>
    <w:p w:rsidR="007A121E" w:rsidRDefault="0085303C" w:rsidP="007A121E">
      <w:pPr>
        <w:pStyle w:val="NormalWeb"/>
        <w:spacing w:before="0" w:beforeAutospacing="0" w:after="0" w:afterAutospacing="0" w:line="360" w:lineRule="auto"/>
        <w:ind w:left="567"/>
        <w:jc w:val="both"/>
        <w:rPr>
          <w:rFonts w:ascii="Arial" w:hAnsi="Arial" w:cs="Arial"/>
          <w:color w:val="000000"/>
        </w:rPr>
      </w:pPr>
      <w:r>
        <w:rPr>
          <w:rFonts w:ascii="Arial" w:hAnsi="Arial" w:cs="Arial"/>
        </w:rPr>
        <w:t xml:space="preserve">En tal virtud el </w:t>
      </w:r>
      <w:r w:rsidR="00D03595" w:rsidRPr="007963C2">
        <w:rPr>
          <w:rFonts w:ascii="Arial" w:hAnsi="Arial" w:cs="Arial"/>
        </w:rPr>
        <w:t>propósito o finalidad</w:t>
      </w:r>
      <w:r>
        <w:rPr>
          <w:rFonts w:ascii="Arial" w:hAnsi="Arial" w:cs="Arial"/>
        </w:rPr>
        <w:t xml:space="preserve"> capital  del estudio,  fue</w:t>
      </w:r>
      <w:r w:rsidR="00D03595" w:rsidRPr="007963C2">
        <w:rPr>
          <w:rFonts w:ascii="Arial" w:hAnsi="Arial" w:cs="Arial"/>
        </w:rPr>
        <w:t xml:space="preserve"> </w:t>
      </w:r>
      <w:r w:rsidR="007A121E" w:rsidRPr="00122729">
        <w:rPr>
          <w:rFonts w:ascii="Arial" w:hAnsi="Arial" w:cs="Arial"/>
          <w:color w:val="000000"/>
        </w:rPr>
        <w:t>determinar de qué manera el  Tribunal Constitucional en los fundamentos obiter dictum y ratio decidendi de sus decisiones jurisprudenciales, interpreta la desnaturalización del contrato de trabajo sujeto a modalidad</w:t>
      </w:r>
      <w:r w:rsidR="007A121E">
        <w:rPr>
          <w:rFonts w:ascii="Arial" w:hAnsi="Arial" w:cs="Arial"/>
          <w:color w:val="000000"/>
        </w:rPr>
        <w:t>.</w:t>
      </w:r>
    </w:p>
    <w:p w:rsidR="007A121E" w:rsidRDefault="007A121E" w:rsidP="007A121E">
      <w:pPr>
        <w:pStyle w:val="NormalWeb"/>
        <w:spacing w:before="0" w:beforeAutospacing="0" w:after="0" w:afterAutospacing="0" w:line="360" w:lineRule="auto"/>
        <w:ind w:left="567"/>
        <w:jc w:val="both"/>
        <w:rPr>
          <w:rFonts w:ascii="Arial" w:hAnsi="Arial" w:cs="Arial"/>
          <w:color w:val="000000"/>
        </w:rPr>
      </w:pPr>
    </w:p>
    <w:p w:rsidR="007A121E" w:rsidRPr="007A121E" w:rsidRDefault="00D03595" w:rsidP="007A121E">
      <w:pPr>
        <w:pStyle w:val="NormalWeb"/>
        <w:spacing w:before="0" w:beforeAutospacing="0" w:after="0" w:afterAutospacing="0" w:line="360" w:lineRule="auto"/>
        <w:ind w:left="567"/>
        <w:jc w:val="both"/>
        <w:rPr>
          <w:rFonts w:ascii="Arial" w:hAnsi="Arial" w:cs="Arial"/>
          <w:color w:val="000000" w:themeColor="text1"/>
          <w:lang w:eastAsia="es-ES"/>
        </w:rPr>
      </w:pPr>
      <w:r w:rsidRPr="007A121E">
        <w:rPr>
          <w:rFonts w:ascii="Arial" w:hAnsi="Arial" w:cs="Arial"/>
        </w:rPr>
        <w:t>Como  explic</w:t>
      </w:r>
      <w:r w:rsidR="007A121E" w:rsidRPr="007A121E">
        <w:rPr>
          <w:rFonts w:ascii="Arial" w:hAnsi="Arial" w:cs="Arial"/>
        </w:rPr>
        <w:t>ación anticipada,</w:t>
      </w:r>
      <w:r w:rsidRPr="007A121E">
        <w:rPr>
          <w:rFonts w:ascii="Arial" w:hAnsi="Arial" w:cs="Arial"/>
        </w:rPr>
        <w:t xml:space="preserve"> supuesto hipotético</w:t>
      </w:r>
      <w:r w:rsidRPr="007A121E">
        <w:rPr>
          <w:rFonts w:ascii="Arial" w:hAnsi="Arial" w:cs="Arial"/>
          <w:b/>
        </w:rPr>
        <w:t xml:space="preserve"> </w:t>
      </w:r>
      <w:r w:rsidR="007A121E" w:rsidRPr="007A121E">
        <w:rPr>
          <w:rFonts w:ascii="Arial" w:hAnsi="Arial" w:cs="Arial"/>
        </w:rPr>
        <w:t>o hipótesis defender, se formuló</w:t>
      </w:r>
      <w:r w:rsidRPr="007A121E">
        <w:rPr>
          <w:rFonts w:ascii="Arial" w:hAnsi="Arial" w:cs="Arial"/>
        </w:rPr>
        <w:t xml:space="preserve"> el enunciando proposicional</w:t>
      </w:r>
      <w:r w:rsidR="007A121E" w:rsidRPr="007A121E">
        <w:rPr>
          <w:rFonts w:ascii="Arial" w:hAnsi="Arial" w:cs="Arial"/>
        </w:rPr>
        <w:t xml:space="preserve">: </w:t>
      </w:r>
      <w:r w:rsidRPr="007A121E">
        <w:rPr>
          <w:rFonts w:ascii="Arial" w:hAnsi="Arial" w:cs="Arial"/>
        </w:rPr>
        <w:t xml:space="preserve"> </w:t>
      </w:r>
      <w:r w:rsidR="007A121E">
        <w:rPr>
          <w:rFonts w:ascii="Arial" w:hAnsi="Arial" w:cs="Arial"/>
        </w:rPr>
        <w:t>“</w:t>
      </w:r>
      <w:r w:rsidR="007A121E" w:rsidRPr="007A121E">
        <w:rPr>
          <w:rFonts w:ascii="Arial" w:hAnsi="Arial" w:cs="Arial"/>
          <w:color w:val="000000"/>
        </w:rPr>
        <w:t>El Tribunal Constitucional en los fundamentos obiter dictum y ratio decidendi de sus decisiones jurisprudenciales,  formula interpretaciones  respetuosas del derecho al trabajo, en casos de   desnaturalización del contrat</w:t>
      </w:r>
      <w:r w:rsidR="007A121E">
        <w:rPr>
          <w:rFonts w:ascii="Arial" w:hAnsi="Arial" w:cs="Arial"/>
          <w:color w:val="000000"/>
        </w:rPr>
        <w:t>o de trabajo sujeto a modalidad”</w:t>
      </w:r>
    </w:p>
    <w:p w:rsidR="00D03595" w:rsidRPr="007963C2" w:rsidRDefault="00D03595" w:rsidP="00D03595">
      <w:pPr>
        <w:pStyle w:val="NormalWeb"/>
        <w:spacing w:before="0" w:beforeAutospacing="0" w:after="0" w:afterAutospacing="0" w:line="360" w:lineRule="auto"/>
        <w:ind w:left="567"/>
        <w:jc w:val="both"/>
        <w:rPr>
          <w:rFonts w:ascii="Arial" w:eastAsiaTheme="majorEastAsia" w:hAnsi="Arial" w:cs="Arial"/>
          <w:bCs/>
          <w:iCs/>
        </w:rPr>
      </w:pPr>
    </w:p>
    <w:p w:rsidR="00D03595" w:rsidRPr="007963C2" w:rsidRDefault="00D03595" w:rsidP="00D03595">
      <w:pPr>
        <w:pStyle w:val="NormalWeb"/>
        <w:spacing w:before="0" w:beforeAutospacing="0" w:after="0" w:afterAutospacing="0" w:line="360" w:lineRule="auto"/>
        <w:ind w:left="567"/>
        <w:jc w:val="both"/>
        <w:rPr>
          <w:rFonts w:ascii="Arial" w:hAnsi="Arial" w:cs="Arial"/>
        </w:rPr>
      </w:pPr>
      <w:r>
        <w:rPr>
          <w:rFonts w:ascii="Arial" w:hAnsi="Arial" w:cs="Arial"/>
        </w:rPr>
        <w:t>P</w:t>
      </w:r>
      <w:r w:rsidRPr="007963C2">
        <w:rPr>
          <w:rFonts w:ascii="Arial" w:hAnsi="Arial" w:cs="Arial"/>
        </w:rPr>
        <w:t>ara un mejor entendimiento,</w:t>
      </w:r>
      <w:r>
        <w:rPr>
          <w:rFonts w:ascii="Arial" w:hAnsi="Arial" w:cs="Arial"/>
        </w:rPr>
        <w:t xml:space="preserve"> la </w:t>
      </w:r>
      <w:r w:rsidR="007A121E">
        <w:rPr>
          <w:rFonts w:ascii="Arial" w:hAnsi="Arial" w:cs="Arial"/>
        </w:rPr>
        <w:t>estructura texto-discursiva</w:t>
      </w:r>
      <w:r>
        <w:rPr>
          <w:rFonts w:ascii="Arial" w:hAnsi="Arial" w:cs="Arial"/>
        </w:rPr>
        <w:t xml:space="preserve"> de la investigación, </w:t>
      </w:r>
      <w:r w:rsidRPr="007963C2">
        <w:rPr>
          <w:rFonts w:ascii="Arial" w:hAnsi="Arial" w:cs="Arial"/>
        </w:rPr>
        <w:t xml:space="preserve"> se estructura en los capítulos siguientes:</w:t>
      </w:r>
    </w:p>
    <w:p w:rsidR="00D03595" w:rsidRPr="008F70C7" w:rsidRDefault="00D03595" w:rsidP="00D03595">
      <w:pPr>
        <w:pStyle w:val="NormalWeb"/>
        <w:spacing w:before="0" w:beforeAutospacing="0" w:after="0" w:afterAutospacing="0" w:line="360" w:lineRule="auto"/>
        <w:ind w:left="567"/>
        <w:jc w:val="both"/>
        <w:rPr>
          <w:rFonts w:ascii="Arial" w:hAnsi="Arial" w:cs="Arial"/>
        </w:rPr>
      </w:pPr>
    </w:p>
    <w:p w:rsidR="008F70C7" w:rsidRDefault="00D03595" w:rsidP="008F70C7">
      <w:pPr>
        <w:pStyle w:val="Puesto"/>
        <w:spacing w:line="360" w:lineRule="auto"/>
        <w:ind w:left="567"/>
        <w:jc w:val="both"/>
        <w:outlineLvl w:val="0"/>
        <w:rPr>
          <w:rFonts w:ascii="Arial" w:hAnsi="Arial" w:cs="Arial"/>
          <w:sz w:val="24"/>
          <w:szCs w:val="24"/>
        </w:rPr>
      </w:pPr>
      <w:r w:rsidRPr="008F70C7">
        <w:rPr>
          <w:rFonts w:ascii="Arial" w:hAnsi="Arial" w:cs="Arial"/>
          <w:sz w:val="24"/>
          <w:szCs w:val="24"/>
        </w:rPr>
        <w:t>En el Capítulo I, denominado</w:t>
      </w:r>
      <w:r w:rsidR="007A121E" w:rsidRPr="008F70C7">
        <w:rPr>
          <w:rFonts w:ascii="Arial" w:hAnsi="Arial" w:cs="Arial"/>
          <w:sz w:val="24"/>
          <w:szCs w:val="24"/>
        </w:rPr>
        <w:t xml:space="preserve"> </w:t>
      </w:r>
      <w:r w:rsidR="008F70C7">
        <w:rPr>
          <w:rFonts w:ascii="Arial" w:hAnsi="Arial" w:cs="Arial"/>
          <w:sz w:val="24"/>
          <w:szCs w:val="24"/>
        </w:rPr>
        <w:t>“</w:t>
      </w:r>
      <w:r w:rsidR="008F70C7" w:rsidRPr="008F70C7">
        <w:rPr>
          <w:rFonts w:ascii="Arial" w:hAnsi="Arial" w:cs="Arial"/>
          <w:sz w:val="24"/>
          <w:szCs w:val="24"/>
        </w:rPr>
        <w:t>Análisis del Objeto de Estudio y Consideraciones Metodológicas</w:t>
      </w:r>
      <w:r w:rsidR="008F70C7">
        <w:rPr>
          <w:rFonts w:ascii="Arial" w:hAnsi="Arial" w:cs="Arial"/>
          <w:sz w:val="24"/>
          <w:szCs w:val="24"/>
        </w:rPr>
        <w:t>”, se desarrollan tópicos como: realidad p</w:t>
      </w:r>
      <w:r w:rsidR="008F70C7" w:rsidRPr="008F70C7">
        <w:rPr>
          <w:rFonts w:ascii="Arial" w:hAnsi="Arial" w:cs="Arial"/>
          <w:sz w:val="24"/>
          <w:szCs w:val="24"/>
        </w:rPr>
        <w:t xml:space="preserve">roblemática, </w:t>
      </w:r>
      <w:r w:rsidR="008F70C7">
        <w:rPr>
          <w:rFonts w:ascii="Arial" w:hAnsi="Arial" w:cs="Arial"/>
          <w:sz w:val="24"/>
          <w:szCs w:val="24"/>
        </w:rPr>
        <w:t>p</w:t>
      </w:r>
      <w:r w:rsidR="008F70C7" w:rsidRPr="008F70C7">
        <w:rPr>
          <w:rFonts w:ascii="Arial" w:hAnsi="Arial" w:cs="Arial"/>
          <w:sz w:val="24"/>
          <w:szCs w:val="24"/>
        </w:rPr>
        <w:t>lanteamiento del</w:t>
      </w:r>
      <w:r w:rsidR="008F70C7">
        <w:rPr>
          <w:rFonts w:ascii="Arial" w:hAnsi="Arial" w:cs="Arial"/>
          <w:sz w:val="24"/>
          <w:szCs w:val="24"/>
        </w:rPr>
        <w:t xml:space="preserve"> p</w:t>
      </w:r>
      <w:r w:rsidR="008F70C7" w:rsidRPr="008F70C7">
        <w:rPr>
          <w:rFonts w:ascii="Arial" w:hAnsi="Arial" w:cs="Arial"/>
          <w:sz w:val="24"/>
          <w:szCs w:val="24"/>
        </w:rPr>
        <w:t xml:space="preserve">roblema, </w:t>
      </w:r>
      <w:r w:rsidR="008F70C7">
        <w:rPr>
          <w:rFonts w:ascii="Arial" w:hAnsi="Arial" w:cs="Arial"/>
          <w:sz w:val="24"/>
          <w:szCs w:val="24"/>
        </w:rPr>
        <w:t>formulación del p</w:t>
      </w:r>
      <w:r w:rsidR="008F70C7" w:rsidRPr="008F70C7">
        <w:rPr>
          <w:rFonts w:ascii="Arial" w:hAnsi="Arial" w:cs="Arial"/>
          <w:sz w:val="24"/>
          <w:szCs w:val="24"/>
        </w:rPr>
        <w:t xml:space="preserve">roblema, </w:t>
      </w:r>
      <w:r w:rsidR="008F70C7">
        <w:rPr>
          <w:rFonts w:ascii="Arial" w:hAnsi="Arial" w:cs="Arial"/>
          <w:sz w:val="24"/>
          <w:szCs w:val="24"/>
        </w:rPr>
        <w:t>justificación e importancia del e</w:t>
      </w:r>
      <w:r w:rsidR="008F70C7" w:rsidRPr="008F70C7">
        <w:rPr>
          <w:rFonts w:ascii="Arial" w:hAnsi="Arial" w:cs="Arial"/>
          <w:sz w:val="24"/>
          <w:szCs w:val="24"/>
        </w:rPr>
        <w:t xml:space="preserve">studio, </w:t>
      </w:r>
      <w:r w:rsidR="008F70C7">
        <w:rPr>
          <w:rFonts w:ascii="Arial" w:hAnsi="Arial" w:cs="Arial"/>
          <w:sz w:val="24"/>
          <w:szCs w:val="24"/>
        </w:rPr>
        <w:t>o</w:t>
      </w:r>
      <w:r w:rsidR="008F70C7" w:rsidRPr="008F70C7">
        <w:rPr>
          <w:rFonts w:ascii="Arial" w:hAnsi="Arial" w:cs="Arial"/>
          <w:sz w:val="24"/>
          <w:szCs w:val="24"/>
        </w:rPr>
        <w:t xml:space="preserve">bjetivos general y específicos, </w:t>
      </w:r>
      <w:r w:rsidR="008F70C7">
        <w:rPr>
          <w:rFonts w:ascii="Arial" w:hAnsi="Arial" w:cs="Arial"/>
          <w:sz w:val="24"/>
          <w:szCs w:val="24"/>
        </w:rPr>
        <w:t>hipótesis y v</w:t>
      </w:r>
      <w:r w:rsidR="008F70C7" w:rsidRPr="008F70C7">
        <w:rPr>
          <w:rFonts w:ascii="Arial" w:hAnsi="Arial" w:cs="Arial"/>
          <w:sz w:val="24"/>
          <w:szCs w:val="24"/>
        </w:rPr>
        <w:t>ariables</w:t>
      </w:r>
      <w:r w:rsidR="008F70C7">
        <w:rPr>
          <w:rFonts w:ascii="Arial" w:hAnsi="Arial" w:cs="Arial"/>
          <w:sz w:val="24"/>
          <w:szCs w:val="24"/>
        </w:rPr>
        <w:t xml:space="preserve"> y marco m</w:t>
      </w:r>
      <w:r w:rsidR="008F70C7" w:rsidRPr="008F70C7">
        <w:rPr>
          <w:rFonts w:ascii="Arial" w:hAnsi="Arial" w:cs="Arial"/>
          <w:sz w:val="24"/>
          <w:szCs w:val="24"/>
        </w:rPr>
        <w:t>etodológico</w:t>
      </w:r>
      <w:r w:rsidR="008F70C7">
        <w:rPr>
          <w:rFonts w:ascii="Arial" w:hAnsi="Arial" w:cs="Arial"/>
          <w:sz w:val="24"/>
          <w:szCs w:val="24"/>
        </w:rPr>
        <w:t xml:space="preserve"> </w:t>
      </w:r>
      <w:r w:rsidR="008F70C7" w:rsidRPr="008F70C7">
        <w:rPr>
          <w:rFonts w:ascii="Arial" w:hAnsi="Arial" w:cs="Arial"/>
          <w:sz w:val="24"/>
          <w:szCs w:val="24"/>
        </w:rPr>
        <w:t>(</w:t>
      </w:r>
      <w:r w:rsidR="008F70C7">
        <w:rPr>
          <w:rFonts w:ascii="Arial" w:hAnsi="Arial" w:cs="Arial"/>
          <w:sz w:val="24"/>
          <w:szCs w:val="24"/>
        </w:rPr>
        <w:t>t</w:t>
      </w:r>
      <w:r w:rsidR="008F70C7" w:rsidRPr="008F70C7">
        <w:rPr>
          <w:rFonts w:ascii="Arial" w:hAnsi="Arial" w:cs="Arial"/>
          <w:sz w:val="24"/>
          <w:szCs w:val="24"/>
        </w:rPr>
        <w:t xml:space="preserve">ipo de </w:t>
      </w:r>
      <w:r w:rsidR="008F70C7">
        <w:rPr>
          <w:rFonts w:ascii="Arial" w:hAnsi="Arial" w:cs="Arial"/>
          <w:sz w:val="24"/>
          <w:szCs w:val="24"/>
        </w:rPr>
        <w:lastRenderedPageBreak/>
        <w:t>i</w:t>
      </w:r>
      <w:r w:rsidR="008F70C7" w:rsidRPr="008F70C7">
        <w:rPr>
          <w:rFonts w:ascii="Arial" w:hAnsi="Arial" w:cs="Arial"/>
          <w:sz w:val="24"/>
          <w:szCs w:val="24"/>
        </w:rPr>
        <w:t xml:space="preserve">nvestigación, </w:t>
      </w:r>
      <w:r w:rsidR="008F70C7">
        <w:rPr>
          <w:rFonts w:ascii="Arial" w:hAnsi="Arial" w:cs="Arial"/>
          <w:sz w:val="24"/>
          <w:szCs w:val="24"/>
        </w:rPr>
        <w:t>diseño y c</w:t>
      </w:r>
      <w:r w:rsidR="008F70C7" w:rsidRPr="008F70C7">
        <w:rPr>
          <w:rFonts w:ascii="Arial" w:hAnsi="Arial" w:cs="Arial"/>
          <w:sz w:val="24"/>
          <w:szCs w:val="24"/>
        </w:rPr>
        <w:t xml:space="preserve">ontrastación de hipótesis, </w:t>
      </w:r>
      <w:r w:rsidR="008F70C7">
        <w:rPr>
          <w:rFonts w:ascii="Arial" w:hAnsi="Arial" w:cs="Arial"/>
          <w:sz w:val="24"/>
          <w:szCs w:val="24"/>
        </w:rPr>
        <w:t>población y m</w:t>
      </w:r>
      <w:r w:rsidR="008F70C7" w:rsidRPr="008F70C7">
        <w:rPr>
          <w:rFonts w:ascii="Arial" w:hAnsi="Arial" w:cs="Arial"/>
          <w:sz w:val="24"/>
          <w:szCs w:val="24"/>
        </w:rPr>
        <w:t xml:space="preserve">uestra, </w:t>
      </w:r>
      <w:r w:rsidR="008F70C7">
        <w:rPr>
          <w:rFonts w:ascii="Arial" w:hAnsi="Arial" w:cs="Arial"/>
          <w:sz w:val="24"/>
          <w:szCs w:val="24"/>
        </w:rPr>
        <w:t>m</w:t>
      </w:r>
      <w:r w:rsidR="008F70C7" w:rsidRPr="008F70C7">
        <w:rPr>
          <w:rFonts w:ascii="Arial" w:hAnsi="Arial" w:cs="Arial"/>
          <w:sz w:val="24"/>
          <w:szCs w:val="24"/>
        </w:rPr>
        <w:t>ateriale</w:t>
      </w:r>
      <w:r w:rsidR="008F70C7">
        <w:rPr>
          <w:rFonts w:ascii="Arial" w:hAnsi="Arial" w:cs="Arial"/>
          <w:sz w:val="24"/>
          <w:szCs w:val="24"/>
        </w:rPr>
        <w:t>s y t</w:t>
      </w:r>
      <w:r w:rsidR="008F70C7" w:rsidRPr="008F70C7">
        <w:rPr>
          <w:rFonts w:ascii="Arial" w:hAnsi="Arial" w:cs="Arial"/>
          <w:sz w:val="24"/>
          <w:szCs w:val="24"/>
        </w:rPr>
        <w:t xml:space="preserve">écnicas de recolección de datos, </w:t>
      </w:r>
      <w:r w:rsidR="008F70C7">
        <w:rPr>
          <w:rFonts w:ascii="Arial" w:hAnsi="Arial" w:cs="Arial"/>
          <w:sz w:val="24"/>
          <w:szCs w:val="24"/>
        </w:rPr>
        <w:t>m</w:t>
      </w:r>
      <w:r w:rsidR="008F70C7" w:rsidRPr="008F70C7">
        <w:rPr>
          <w:rFonts w:ascii="Arial" w:hAnsi="Arial" w:cs="Arial"/>
          <w:sz w:val="24"/>
          <w:szCs w:val="24"/>
        </w:rPr>
        <w:t>étodos generales y jurídicos</w:t>
      </w:r>
      <w:r w:rsidR="008F70C7">
        <w:rPr>
          <w:rFonts w:ascii="Arial" w:hAnsi="Arial" w:cs="Arial"/>
          <w:sz w:val="24"/>
          <w:szCs w:val="24"/>
        </w:rPr>
        <w:t>)</w:t>
      </w:r>
    </w:p>
    <w:p w:rsidR="008F70C7" w:rsidRDefault="008F70C7" w:rsidP="008F70C7">
      <w:pPr>
        <w:pStyle w:val="Puesto"/>
        <w:spacing w:line="360" w:lineRule="auto"/>
        <w:ind w:left="567"/>
        <w:jc w:val="both"/>
        <w:outlineLvl w:val="0"/>
        <w:rPr>
          <w:rFonts w:ascii="Arial" w:hAnsi="Arial" w:cs="Arial"/>
          <w:sz w:val="24"/>
          <w:szCs w:val="24"/>
        </w:rPr>
      </w:pPr>
    </w:p>
    <w:p w:rsidR="008F70C7" w:rsidRPr="008F70C7" w:rsidRDefault="00D03595" w:rsidP="008F70C7">
      <w:pPr>
        <w:pStyle w:val="Puesto"/>
        <w:spacing w:line="360" w:lineRule="auto"/>
        <w:ind w:left="567"/>
        <w:jc w:val="both"/>
        <w:outlineLvl w:val="0"/>
        <w:rPr>
          <w:rFonts w:ascii="Arial" w:hAnsi="Arial" w:cs="Arial"/>
          <w:sz w:val="24"/>
          <w:szCs w:val="24"/>
        </w:rPr>
      </w:pPr>
      <w:r w:rsidRPr="008F70C7">
        <w:rPr>
          <w:rFonts w:ascii="Arial" w:hAnsi="Arial" w:cs="Arial"/>
          <w:sz w:val="24"/>
          <w:szCs w:val="24"/>
        </w:rPr>
        <w:t>El Capítu</w:t>
      </w:r>
      <w:r w:rsidR="008F70C7" w:rsidRPr="008F70C7">
        <w:rPr>
          <w:rFonts w:ascii="Arial" w:hAnsi="Arial" w:cs="Arial"/>
          <w:sz w:val="24"/>
          <w:szCs w:val="24"/>
        </w:rPr>
        <w:t>lo II, titulado “Fundamentación Teórica Definicional</w:t>
      </w:r>
      <w:r w:rsidR="008F70C7">
        <w:rPr>
          <w:rFonts w:ascii="Arial" w:hAnsi="Arial" w:cs="Arial"/>
          <w:sz w:val="24"/>
          <w:szCs w:val="24"/>
        </w:rPr>
        <w:t>”, se abordan temas referidos a: antecedentes del p</w:t>
      </w:r>
      <w:r w:rsidR="008F70C7" w:rsidRPr="008F70C7">
        <w:rPr>
          <w:rFonts w:ascii="Arial" w:hAnsi="Arial" w:cs="Arial"/>
          <w:sz w:val="24"/>
          <w:szCs w:val="24"/>
        </w:rPr>
        <w:t xml:space="preserve">roblema, </w:t>
      </w:r>
      <w:r w:rsidR="008F70C7">
        <w:rPr>
          <w:rFonts w:ascii="Arial" w:hAnsi="Arial" w:cs="Arial"/>
          <w:sz w:val="24"/>
          <w:szCs w:val="24"/>
        </w:rPr>
        <w:t>fundamentación t</w:t>
      </w:r>
      <w:r w:rsidR="008F70C7" w:rsidRPr="008F70C7">
        <w:rPr>
          <w:rFonts w:ascii="Arial" w:hAnsi="Arial" w:cs="Arial"/>
          <w:sz w:val="24"/>
          <w:szCs w:val="24"/>
        </w:rPr>
        <w:t xml:space="preserve">eórica (Teoría General del Contrato: Doctrina General, Definición Moderna de Contrato) </w:t>
      </w:r>
      <w:r w:rsidR="008F70C7">
        <w:rPr>
          <w:rFonts w:ascii="Arial" w:hAnsi="Arial" w:cs="Arial"/>
          <w:sz w:val="24"/>
          <w:szCs w:val="24"/>
        </w:rPr>
        <w:t>,</w:t>
      </w:r>
      <w:r w:rsidR="008F70C7" w:rsidRPr="008F70C7">
        <w:rPr>
          <w:rFonts w:ascii="Arial" w:hAnsi="Arial" w:cs="Arial"/>
          <w:sz w:val="24"/>
          <w:szCs w:val="24"/>
        </w:rPr>
        <w:t>Código Civil Peruano: acto jurídico y contrato,</w:t>
      </w:r>
      <w:r w:rsidR="008F70C7" w:rsidRPr="008F70C7">
        <w:rPr>
          <w:rFonts w:ascii="Arial" w:hAnsi="Arial" w:cs="Arial"/>
          <w:color w:val="000000" w:themeColor="text1"/>
          <w:sz w:val="24"/>
          <w:szCs w:val="24"/>
        </w:rPr>
        <w:t xml:space="preserve"> Contratos Sujetos a Modalidad (Definición, Modalidades)</w:t>
      </w:r>
      <w:r w:rsidR="008F70C7">
        <w:rPr>
          <w:rFonts w:ascii="Arial" w:hAnsi="Arial" w:cs="Arial"/>
          <w:color w:val="000000" w:themeColor="text1"/>
          <w:sz w:val="24"/>
          <w:szCs w:val="24"/>
        </w:rPr>
        <w:t>,</w:t>
      </w:r>
      <w:r w:rsidR="008F70C7" w:rsidRPr="008F70C7">
        <w:rPr>
          <w:rFonts w:ascii="Arial" w:hAnsi="Arial" w:cs="Arial"/>
          <w:color w:val="000000" w:themeColor="text1"/>
          <w:sz w:val="24"/>
          <w:szCs w:val="24"/>
        </w:rPr>
        <w:t xml:space="preserve"> </w:t>
      </w:r>
      <w:r w:rsidR="008F70C7">
        <w:rPr>
          <w:rFonts w:ascii="Arial" w:hAnsi="Arial" w:cs="Arial"/>
          <w:color w:val="000000" w:themeColor="text1"/>
          <w:sz w:val="24"/>
          <w:szCs w:val="24"/>
        </w:rPr>
        <w:t>f</w:t>
      </w:r>
      <w:r w:rsidR="008F70C7" w:rsidRPr="008F70C7">
        <w:rPr>
          <w:rFonts w:ascii="Arial" w:hAnsi="Arial" w:cs="Arial"/>
          <w:color w:val="000000" w:themeColor="text1"/>
          <w:sz w:val="24"/>
          <w:szCs w:val="24"/>
        </w:rPr>
        <w:t xml:space="preserve">undamentos </w:t>
      </w:r>
      <w:r w:rsidR="008F70C7" w:rsidRPr="008F70C7">
        <w:rPr>
          <w:rFonts w:ascii="Arial" w:hAnsi="Arial" w:cs="Arial"/>
          <w:color w:val="000000"/>
          <w:sz w:val="24"/>
          <w:szCs w:val="24"/>
        </w:rPr>
        <w:t>obiter dictum y ratio decidendi en la Jurisprudencia</w:t>
      </w:r>
      <w:r w:rsidR="008F70C7">
        <w:rPr>
          <w:rFonts w:ascii="Arial" w:hAnsi="Arial" w:cs="Arial"/>
          <w:color w:val="000000"/>
          <w:sz w:val="24"/>
          <w:szCs w:val="24"/>
        </w:rPr>
        <w:t>, l</w:t>
      </w:r>
      <w:r w:rsidR="00045CF8">
        <w:rPr>
          <w:rFonts w:ascii="Arial" w:eastAsia="Times New Roman" w:hAnsi="Arial" w:cs="Arial"/>
          <w:sz w:val="24"/>
          <w:szCs w:val="24"/>
          <w:lang w:eastAsia="es-PE"/>
        </w:rPr>
        <w:t>a jurisprudencia v</w:t>
      </w:r>
      <w:r w:rsidR="008F70C7" w:rsidRPr="008F70C7">
        <w:rPr>
          <w:rFonts w:ascii="Arial" w:eastAsia="Times New Roman" w:hAnsi="Arial" w:cs="Arial"/>
          <w:sz w:val="24"/>
          <w:szCs w:val="24"/>
          <w:lang w:eastAsia="es-PE"/>
        </w:rPr>
        <w:t xml:space="preserve">inculante del Tribunal Constitucional, </w:t>
      </w:r>
      <w:r w:rsidR="008F70C7">
        <w:rPr>
          <w:rFonts w:ascii="Arial" w:eastAsia="Times New Roman" w:hAnsi="Arial" w:cs="Arial"/>
          <w:sz w:val="24"/>
          <w:szCs w:val="24"/>
          <w:lang w:eastAsia="es-PE"/>
        </w:rPr>
        <w:t>v</w:t>
      </w:r>
      <w:r w:rsidR="00045CF8">
        <w:rPr>
          <w:rFonts w:ascii="Arial" w:eastAsia="Times New Roman" w:hAnsi="Arial" w:cs="Arial"/>
          <w:sz w:val="24"/>
          <w:szCs w:val="24"/>
          <w:lang w:eastAsia="es-PE"/>
        </w:rPr>
        <w:t>alor de la j</w:t>
      </w:r>
      <w:r w:rsidR="008F70C7" w:rsidRPr="008F70C7">
        <w:rPr>
          <w:rFonts w:ascii="Arial" w:eastAsia="Times New Roman" w:hAnsi="Arial" w:cs="Arial"/>
          <w:sz w:val="24"/>
          <w:szCs w:val="24"/>
          <w:lang w:eastAsia="es-PE"/>
        </w:rPr>
        <w:t xml:space="preserve">urisprudencia del Tribunal Constitucional, </w:t>
      </w:r>
      <w:r w:rsidR="00045CF8">
        <w:rPr>
          <w:rFonts w:ascii="Arial" w:eastAsia="Times New Roman" w:hAnsi="Arial" w:cs="Arial"/>
          <w:sz w:val="24"/>
          <w:szCs w:val="24"/>
          <w:lang w:eastAsia="es-PE"/>
        </w:rPr>
        <w:t>d</w:t>
      </w:r>
      <w:r w:rsidR="008F70C7" w:rsidRPr="008F70C7">
        <w:rPr>
          <w:rFonts w:ascii="Arial" w:eastAsia="Times New Roman" w:hAnsi="Arial" w:cs="Arial"/>
          <w:sz w:val="24"/>
          <w:szCs w:val="24"/>
          <w:lang w:eastAsia="es-PE"/>
        </w:rPr>
        <w:t xml:space="preserve">efinición de Jurisprudencia Constitucional, </w:t>
      </w:r>
      <w:r w:rsidR="00045CF8">
        <w:rPr>
          <w:rFonts w:ascii="Arial" w:eastAsia="Times New Roman" w:hAnsi="Arial" w:cs="Arial"/>
          <w:sz w:val="24"/>
          <w:szCs w:val="24"/>
          <w:lang w:eastAsia="es-PE"/>
        </w:rPr>
        <w:t>l</w:t>
      </w:r>
      <w:r w:rsidR="008F70C7" w:rsidRPr="008F70C7">
        <w:rPr>
          <w:rFonts w:ascii="Arial" w:eastAsia="Times New Roman" w:hAnsi="Arial" w:cs="Arial"/>
          <w:sz w:val="24"/>
          <w:szCs w:val="24"/>
          <w:lang w:eastAsia="es-PE"/>
        </w:rPr>
        <w:t>a Desnaturalización de los Contratos Modales</w:t>
      </w:r>
      <w:r w:rsidR="00045CF8">
        <w:rPr>
          <w:rFonts w:ascii="Arial" w:eastAsia="Times New Roman" w:hAnsi="Arial" w:cs="Arial"/>
          <w:sz w:val="24"/>
          <w:szCs w:val="24"/>
          <w:lang w:eastAsia="es-PE"/>
        </w:rPr>
        <w:t>, etc.</w:t>
      </w:r>
    </w:p>
    <w:p w:rsidR="00D03595" w:rsidRPr="007963C2" w:rsidRDefault="00D03595" w:rsidP="00D03595">
      <w:pPr>
        <w:pStyle w:val="NormalWeb"/>
        <w:spacing w:before="0" w:beforeAutospacing="0" w:after="0" w:afterAutospacing="0" w:line="360" w:lineRule="auto"/>
        <w:ind w:left="567"/>
        <w:jc w:val="both"/>
        <w:rPr>
          <w:rFonts w:ascii="Arial" w:hAnsi="Arial" w:cs="Arial"/>
        </w:rPr>
      </w:pPr>
    </w:p>
    <w:p w:rsidR="00934109" w:rsidRPr="00934109" w:rsidRDefault="00D03595" w:rsidP="00934109">
      <w:pPr>
        <w:pStyle w:val="Puesto"/>
        <w:spacing w:line="360" w:lineRule="auto"/>
        <w:ind w:left="567"/>
        <w:jc w:val="both"/>
        <w:outlineLvl w:val="0"/>
        <w:rPr>
          <w:rFonts w:ascii="Arial" w:hAnsi="Arial" w:cs="Arial"/>
          <w:sz w:val="24"/>
          <w:szCs w:val="24"/>
        </w:rPr>
      </w:pPr>
      <w:r w:rsidRPr="00934109">
        <w:rPr>
          <w:rFonts w:ascii="Arial" w:hAnsi="Arial" w:cs="Arial"/>
          <w:sz w:val="24"/>
          <w:szCs w:val="24"/>
        </w:rPr>
        <w:t>En el Capítulo III, denominado  “</w:t>
      </w:r>
      <w:r w:rsidR="00934109">
        <w:rPr>
          <w:rFonts w:ascii="Arial" w:hAnsi="Arial" w:cs="Arial"/>
          <w:sz w:val="24"/>
          <w:szCs w:val="24"/>
        </w:rPr>
        <w:t>Resultados de la Investigación”,  s e presenta: resultados e interpretación de la encuesta a</w:t>
      </w:r>
      <w:r w:rsidR="00934109" w:rsidRPr="00934109">
        <w:rPr>
          <w:rFonts w:ascii="Arial" w:hAnsi="Arial" w:cs="Arial"/>
          <w:sz w:val="24"/>
          <w:szCs w:val="24"/>
        </w:rPr>
        <w:t xml:space="preserve">plicada </w:t>
      </w:r>
      <w:r w:rsidR="00934109">
        <w:rPr>
          <w:rFonts w:ascii="Arial" w:hAnsi="Arial" w:cs="Arial"/>
          <w:sz w:val="24"/>
          <w:szCs w:val="24"/>
        </w:rPr>
        <w:t>a p</w:t>
      </w:r>
      <w:r w:rsidR="00934109" w:rsidRPr="00934109">
        <w:rPr>
          <w:rFonts w:ascii="Arial" w:hAnsi="Arial" w:cs="Arial"/>
          <w:sz w:val="24"/>
          <w:szCs w:val="24"/>
        </w:rPr>
        <w:t xml:space="preserve">rofesionales del Derecho, </w:t>
      </w:r>
      <w:r w:rsidR="00934109">
        <w:rPr>
          <w:rFonts w:ascii="Arial" w:hAnsi="Arial" w:cs="Arial"/>
          <w:sz w:val="24"/>
          <w:szCs w:val="24"/>
        </w:rPr>
        <w:t>análisis e interpretación de s</w:t>
      </w:r>
      <w:r w:rsidR="00934109" w:rsidRPr="00934109">
        <w:rPr>
          <w:rFonts w:ascii="Arial" w:hAnsi="Arial" w:cs="Arial"/>
          <w:sz w:val="24"/>
          <w:szCs w:val="24"/>
        </w:rPr>
        <w:t xml:space="preserve">entencias del TC, sobre desnaturalización del Contrato Sujeto a Modalidad, </w:t>
      </w:r>
      <w:r w:rsidR="00934109">
        <w:rPr>
          <w:rFonts w:ascii="Arial" w:hAnsi="Arial" w:cs="Arial"/>
          <w:sz w:val="24"/>
          <w:szCs w:val="24"/>
        </w:rPr>
        <w:t>se discuten r</w:t>
      </w:r>
      <w:r w:rsidR="00934109" w:rsidRPr="00934109">
        <w:rPr>
          <w:rFonts w:ascii="Arial" w:hAnsi="Arial" w:cs="Arial"/>
          <w:sz w:val="24"/>
          <w:szCs w:val="24"/>
        </w:rPr>
        <w:t>esultados</w:t>
      </w:r>
      <w:r w:rsidR="00934109">
        <w:rPr>
          <w:rFonts w:ascii="Arial" w:hAnsi="Arial" w:cs="Arial"/>
          <w:sz w:val="24"/>
          <w:szCs w:val="24"/>
        </w:rPr>
        <w:t xml:space="preserve"> y se infieren conclusiones.</w:t>
      </w:r>
    </w:p>
    <w:p w:rsidR="00D03595" w:rsidRPr="007963C2" w:rsidRDefault="00D03595" w:rsidP="00D03595">
      <w:pPr>
        <w:pStyle w:val="NormalWeb"/>
        <w:spacing w:before="0" w:beforeAutospacing="0" w:after="0" w:afterAutospacing="0" w:line="360" w:lineRule="auto"/>
        <w:ind w:left="567"/>
        <w:jc w:val="both"/>
        <w:rPr>
          <w:rFonts w:ascii="Arial" w:hAnsi="Arial" w:cs="Arial"/>
        </w:rPr>
      </w:pPr>
    </w:p>
    <w:p w:rsidR="00D03595" w:rsidRPr="007963C2" w:rsidRDefault="00D03595" w:rsidP="00D03595">
      <w:pPr>
        <w:pStyle w:val="NormalWeb"/>
        <w:spacing w:before="0" w:beforeAutospacing="0" w:after="0" w:afterAutospacing="0" w:line="360" w:lineRule="auto"/>
        <w:ind w:left="567"/>
        <w:jc w:val="both"/>
        <w:rPr>
          <w:rFonts w:ascii="Arial" w:hAnsi="Arial" w:cs="Arial"/>
        </w:rPr>
      </w:pPr>
      <w:r w:rsidRPr="007963C2">
        <w:rPr>
          <w:rFonts w:ascii="Arial" w:hAnsi="Arial" w:cs="Arial"/>
        </w:rPr>
        <w:t>Como colofón se enfatiza, en el carácter imperfecto y</w:t>
      </w:r>
      <w:r>
        <w:rPr>
          <w:rFonts w:ascii="Arial" w:hAnsi="Arial" w:cs="Arial"/>
        </w:rPr>
        <w:t xml:space="preserve"> provisional del estudio</w:t>
      </w:r>
      <w:r w:rsidRPr="007963C2">
        <w:rPr>
          <w:rFonts w:ascii="Arial" w:hAnsi="Arial" w:cs="Arial"/>
        </w:rPr>
        <w:t>, flexible a observaciones, sugerencias y aportes, que desde la perspectiva de la crítica académica, van a permitir cualificarlo.</w:t>
      </w:r>
    </w:p>
    <w:p w:rsidR="00D03595" w:rsidRPr="007963C2" w:rsidRDefault="00D03595" w:rsidP="00D03595">
      <w:pPr>
        <w:pStyle w:val="NormalWeb"/>
        <w:spacing w:before="0" w:beforeAutospacing="0" w:after="0" w:afterAutospacing="0" w:line="360" w:lineRule="auto"/>
        <w:ind w:left="567"/>
        <w:jc w:val="both"/>
        <w:rPr>
          <w:rFonts w:ascii="Arial" w:hAnsi="Arial" w:cs="Arial"/>
        </w:rPr>
      </w:pPr>
    </w:p>
    <w:p w:rsidR="00D03595" w:rsidRPr="007963C2" w:rsidRDefault="00D03595" w:rsidP="00D03595">
      <w:pPr>
        <w:pStyle w:val="NormalWeb"/>
        <w:spacing w:before="0" w:beforeAutospacing="0" w:after="0" w:afterAutospacing="0" w:line="360" w:lineRule="auto"/>
        <w:ind w:left="567"/>
        <w:jc w:val="right"/>
        <w:rPr>
          <w:rFonts w:ascii="Arial" w:hAnsi="Arial" w:cs="Arial"/>
        </w:rPr>
      </w:pPr>
      <w:r w:rsidRPr="007963C2">
        <w:rPr>
          <w:rFonts w:ascii="Arial" w:hAnsi="Arial" w:cs="Arial"/>
        </w:rPr>
        <w:t>El Autor.</w:t>
      </w:r>
    </w:p>
    <w:p w:rsidR="000D3462" w:rsidRDefault="000D3462" w:rsidP="000D3462">
      <w:pPr>
        <w:pStyle w:val="Prrafodelista"/>
        <w:spacing w:line="360" w:lineRule="auto"/>
        <w:ind w:left="567"/>
        <w:jc w:val="center"/>
        <w:rPr>
          <w:rFonts w:ascii="Arial" w:hAnsi="Arial" w:cs="Arial"/>
          <w:b/>
          <w:sz w:val="28"/>
          <w:szCs w:val="28"/>
        </w:rPr>
      </w:pPr>
    </w:p>
    <w:p w:rsidR="000D3462" w:rsidRDefault="000D3462" w:rsidP="000D3462">
      <w:pPr>
        <w:pStyle w:val="Prrafodelista"/>
        <w:spacing w:line="360" w:lineRule="auto"/>
        <w:ind w:left="567"/>
        <w:jc w:val="center"/>
        <w:rPr>
          <w:rFonts w:ascii="Arial" w:hAnsi="Arial" w:cs="Arial"/>
          <w:b/>
          <w:sz w:val="28"/>
          <w:szCs w:val="28"/>
        </w:rPr>
      </w:pPr>
    </w:p>
    <w:p w:rsidR="008F70C7" w:rsidRDefault="008F70C7" w:rsidP="008F70C7">
      <w:pPr>
        <w:spacing w:line="360" w:lineRule="auto"/>
        <w:jc w:val="both"/>
        <w:outlineLvl w:val="1"/>
        <w:rPr>
          <w:rFonts w:ascii="Arial" w:hAnsi="Arial" w:cs="Arial"/>
          <w:b/>
          <w:sz w:val="24"/>
          <w:szCs w:val="24"/>
        </w:rPr>
      </w:pPr>
    </w:p>
    <w:p w:rsidR="008F70C7" w:rsidRDefault="008F70C7" w:rsidP="008F70C7">
      <w:pPr>
        <w:jc w:val="both"/>
        <w:outlineLvl w:val="2"/>
        <w:rPr>
          <w:rFonts w:ascii="Arial" w:eastAsia="Times New Roman" w:hAnsi="Arial" w:cs="Arial"/>
          <w:b/>
          <w:sz w:val="24"/>
          <w:szCs w:val="24"/>
          <w:lang w:eastAsia="es-PE"/>
        </w:rPr>
      </w:pPr>
    </w:p>
    <w:p w:rsidR="008F70C7" w:rsidRPr="009743D9" w:rsidRDefault="008F70C7" w:rsidP="008F70C7">
      <w:pPr>
        <w:spacing w:line="360" w:lineRule="auto"/>
        <w:jc w:val="both"/>
        <w:outlineLvl w:val="1"/>
        <w:rPr>
          <w:rFonts w:ascii="Arial" w:hAnsi="Arial" w:cs="Arial"/>
          <w:b/>
          <w:sz w:val="24"/>
          <w:szCs w:val="24"/>
        </w:rPr>
      </w:pPr>
    </w:p>
    <w:p w:rsidR="000D3462" w:rsidRDefault="000D3462" w:rsidP="000D3462">
      <w:pPr>
        <w:pStyle w:val="Prrafodelista"/>
        <w:spacing w:line="360" w:lineRule="auto"/>
        <w:ind w:left="567"/>
        <w:jc w:val="center"/>
        <w:rPr>
          <w:rFonts w:ascii="Arial" w:hAnsi="Arial" w:cs="Arial"/>
          <w:b/>
          <w:sz w:val="28"/>
          <w:szCs w:val="28"/>
        </w:rPr>
      </w:pPr>
    </w:p>
    <w:p w:rsidR="000D3462" w:rsidRDefault="000D3462" w:rsidP="000D3462">
      <w:pPr>
        <w:pStyle w:val="Prrafodelista"/>
        <w:spacing w:line="360" w:lineRule="auto"/>
        <w:ind w:left="567"/>
        <w:jc w:val="center"/>
        <w:rPr>
          <w:rFonts w:ascii="Arial" w:hAnsi="Arial" w:cs="Arial"/>
          <w:b/>
          <w:sz w:val="28"/>
          <w:szCs w:val="28"/>
        </w:rPr>
      </w:pPr>
    </w:p>
    <w:p w:rsidR="000D3462" w:rsidRDefault="000D3462" w:rsidP="000D3462">
      <w:pPr>
        <w:pStyle w:val="Prrafodelista"/>
        <w:spacing w:line="360" w:lineRule="auto"/>
        <w:ind w:left="567"/>
        <w:jc w:val="center"/>
        <w:rPr>
          <w:rFonts w:ascii="Arial" w:hAnsi="Arial" w:cs="Arial"/>
          <w:b/>
          <w:sz w:val="28"/>
          <w:szCs w:val="28"/>
        </w:rPr>
      </w:pPr>
    </w:p>
    <w:p w:rsidR="000D3462" w:rsidRDefault="000D3462" w:rsidP="000D3462">
      <w:pPr>
        <w:pStyle w:val="Prrafodelista"/>
        <w:spacing w:line="360" w:lineRule="auto"/>
        <w:ind w:left="567"/>
        <w:jc w:val="center"/>
        <w:rPr>
          <w:rFonts w:ascii="Arial" w:hAnsi="Arial" w:cs="Arial"/>
          <w:b/>
          <w:sz w:val="28"/>
          <w:szCs w:val="28"/>
        </w:rPr>
      </w:pPr>
    </w:p>
    <w:p w:rsidR="00E73680" w:rsidRDefault="00E73680" w:rsidP="000D3462">
      <w:pPr>
        <w:pStyle w:val="Puesto"/>
        <w:spacing w:line="360" w:lineRule="auto"/>
        <w:ind w:left="567"/>
        <w:jc w:val="both"/>
        <w:rPr>
          <w:rFonts w:ascii="Arial" w:hAnsi="Arial" w:cs="Arial"/>
          <w:b/>
          <w:sz w:val="40"/>
          <w:szCs w:val="40"/>
        </w:rPr>
        <w:sectPr w:rsidR="00E73680" w:rsidSect="00E73680">
          <w:footerReference w:type="default" r:id="rId10"/>
          <w:footerReference w:type="first" r:id="rId11"/>
          <w:pgSz w:w="11906" w:h="16838"/>
          <w:pgMar w:top="1417" w:right="1701" w:bottom="1417" w:left="1701" w:header="708" w:footer="708" w:gutter="0"/>
          <w:pgNumType w:fmt="lowerRoman" w:start="1"/>
          <w:cols w:space="708"/>
          <w:titlePg/>
          <w:docGrid w:linePitch="360"/>
        </w:sectPr>
      </w:pPr>
    </w:p>
    <w:p w:rsidR="000D3462" w:rsidRPr="000D3462" w:rsidRDefault="000D3462" w:rsidP="00C31643">
      <w:pPr>
        <w:pStyle w:val="Puesto"/>
        <w:spacing w:line="360" w:lineRule="auto"/>
        <w:ind w:left="567"/>
        <w:jc w:val="both"/>
        <w:outlineLvl w:val="0"/>
        <w:rPr>
          <w:rFonts w:ascii="Arial" w:hAnsi="Arial" w:cs="Arial"/>
          <w:b/>
          <w:sz w:val="40"/>
          <w:szCs w:val="40"/>
        </w:rPr>
      </w:pPr>
      <w:bookmarkStart w:id="0" w:name="_Toc4963548"/>
      <w:r w:rsidRPr="000D3462">
        <w:rPr>
          <w:rFonts w:ascii="Arial" w:hAnsi="Arial" w:cs="Arial"/>
          <w:b/>
          <w:sz w:val="40"/>
          <w:szCs w:val="40"/>
        </w:rPr>
        <w:lastRenderedPageBreak/>
        <w:t>Capítulo I</w:t>
      </w:r>
      <w:bookmarkEnd w:id="0"/>
    </w:p>
    <w:p w:rsidR="000D3462" w:rsidRPr="000D3462" w:rsidRDefault="000D3462" w:rsidP="00C31643">
      <w:pPr>
        <w:pStyle w:val="Puesto"/>
        <w:spacing w:line="360" w:lineRule="auto"/>
        <w:ind w:left="567"/>
        <w:jc w:val="both"/>
        <w:outlineLvl w:val="0"/>
        <w:rPr>
          <w:rFonts w:ascii="Arial" w:hAnsi="Arial" w:cs="Arial"/>
          <w:b/>
          <w:sz w:val="28"/>
          <w:szCs w:val="28"/>
        </w:rPr>
      </w:pPr>
      <w:bookmarkStart w:id="1" w:name="_Toc4963549"/>
      <w:r w:rsidRPr="000D3462">
        <w:rPr>
          <w:rFonts w:ascii="Arial" w:hAnsi="Arial" w:cs="Arial"/>
          <w:b/>
          <w:sz w:val="28"/>
          <w:szCs w:val="28"/>
        </w:rPr>
        <w:t>Análisis del Objeto de Estudio y Consideraciones Metodológicas</w:t>
      </w:r>
      <w:bookmarkEnd w:id="1"/>
    </w:p>
    <w:p w:rsidR="000D3462" w:rsidRDefault="000D3462" w:rsidP="000D3462">
      <w:pPr>
        <w:pStyle w:val="Prrafodelista"/>
        <w:spacing w:line="360" w:lineRule="auto"/>
        <w:ind w:left="567"/>
        <w:jc w:val="center"/>
        <w:rPr>
          <w:rFonts w:ascii="Arial" w:hAnsi="Arial" w:cs="Arial"/>
          <w:b/>
          <w:sz w:val="28"/>
          <w:szCs w:val="28"/>
        </w:rPr>
      </w:pPr>
    </w:p>
    <w:p w:rsidR="000D3462" w:rsidRPr="000D3462" w:rsidRDefault="000D3462" w:rsidP="00081B49">
      <w:pPr>
        <w:pStyle w:val="Prrafodelista"/>
        <w:numPr>
          <w:ilvl w:val="0"/>
          <w:numId w:val="1"/>
        </w:numPr>
        <w:spacing w:line="360" w:lineRule="auto"/>
        <w:ind w:left="709" w:hanging="142"/>
        <w:jc w:val="both"/>
        <w:outlineLvl w:val="1"/>
        <w:rPr>
          <w:rFonts w:ascii="Arial" w:hAnsi="Arial" w:cs="Arial"/>
          <w:b/>
          <w:sz w:val="24"/>
          <w:szCs w:val="24"/>
        </w:rPr>
      </w:pPr>
      <w:bookmarkStart w:id="2" w:name="_Toc4963550"/>
      <w:r w:rsidRPr="000D3462">
        <w:rPr>
          <w:rFonts w:ascii="Arial" w:hAnsi="Arial" w:cs="Arial"/>
          <w:b/>
          <w:sz w:val="24"/>
          <w:szCs w:val="24"/>
        </w:rPr>
        <w:t>Aspectos de la Problemática:</w:t>
      </w:r>
      <w:bookmarkEnd w:id="2"/>
    </w:p>
    <w:p w:rsidR="000D3462" w:rsidRDefault="000D3462" w:rsidP="00081B49">
      <w:pPr>
        <w:pStyle w:val="Prrafodelista"/>
        <w:numPr>
          <w:ilvl w:val="1"/>
          <w:numId w:val="1"/>
        </w:numPr>
        <w:spacing w:line="360" w:lineRule="auto"/>
        <w:ind w:left="1276" w:hanging="567"/>
        <w:jc w:val="both"/>
        <w:outlineLvl w:val="1"/>
        <w:rPr>
          <w:rFonts w:ascii="Arial" w:hAnsi="Arial" w:cs="Arial"/>
          <w:b/>
          <w:sz w:val="24"/>
          <w:szCs w:val="24"/>
        </w:rPr>
      </w:pPr>
      <w:bookmarkStart w:id="3" w:name="_Toc4963551"/>
      <w:r w:rsidRPr="000D3462">
        <w:rPr>
          <w:rFonts w:ascii="Arial" w:hAnsi="Arial" w:cs="Arial"/>
          <w:b/>
          <w:sz w:val="24"/>
          <w:szCs w:val="24"/>
        </w:rPr>
        <w:t>Realidad Problemática:</w:t>
      </w:r>
      <w:bookmarkEnd w:id="3"/>
    </w:p>
    <w:p w:rsidR="00381886" w:rsidRPr="006C089E" w:rsidRDefault="00381886" w:rsidP="00381886">
      <w:pPr>
        <w:pStyle w:val="parrafo"/>
        <w:shd w:val="clear" w:color="auto" w:fill="FFFFFF"/>
        <w:spacing w:after="375" w:afterAutospacing="0" w:line="360" w:lineRule="auto"/>
        <w:ind w:left="1276"/>
        <w:jc w:val="both"/>
        <w:rPr>
          <w:rFonts w:ascii="Arial" w:hAnsi="Arial" w:cs="Arial"/>
        </w:rPr>
      </w:pPr>
      <w:r w:rsidRPr="006C089E">
        <w:rPr>
          <w:rFonts w:ascii="Arial" w:hAnsi="Arial" w:cs="Arial"/>
          <w:noProof/>
        </w:rPr>
        <w:t>Macera, (2018), en un artículo publicado en  el Diario el Comercio, de manera sintética precisa cifras importantes:</w:t>
      </w:r>
    </w:p>
    <w:p w:rsidR="00381886" w:rsidRPr="006C089E" w:rsidRDefault="00381886" w:rsidP="00381886">
      <w:pPr>
        <w:pStyle w:val="parrafo"/>
        <w:shd w:val="clear" w:color="auto" w:fill="FFFFFF"/>
        <w:spacing w:after="375" w:afterAutospacing="0" w:line="360" w:lineRule="auto"/>
        <w:ind w:left="1276"/>
        <w:jc w:val="both"/>
        <w:rPr>
          <w:rFonts w:ascii="Arial" w:hAnsi="Arial" w:cs="Arial"/>
        </w:rPr>
      </w:pPr>
      <w:r w:rsidRPr="006C089E">
        <w:rPr>
          <w:rFonts w:ascii="Arial" w:hAnsi="Arial" w:cs="Arial"/>
        </w:rPr>
        <w:t>En el año 2017, se crearon 2,3 millones de empresas, cantidad que no fue suficiente, para evitar que el </w:t>
      </w:r>
      <w:r w:rsidRPr="006C089E">
        <w:rPr>
          <w:rFonts w:ascii="Arial" w:hAnsi="Arial" w:cs="Arial"/>
          <w:bCs/>
        </w:rPr>
        <w:t>empleo formal</w:t>
      </w:r>
      <w:r w:rsidRPr="006C089E">
        <w:rPr>
          <w:rFonts w:ascii="Arial" w:hAnsi="Arial" w:cs="Arial"/>
        </w:rPr>
        <w:t> se contrajera en 2,8% y por consiguiente la calidad del empleo, no fue la mejor.</w:t>
      </w:r>
    </w:p>
    <w:p w:rsidR="00381886" w:rsidRPr="006C089E" w:rsidRDefault="00381886" w:rsidP="00381886">
      <w:pPr>
        <w:pStyle w:val="parrafo"/>
        <w:shd w:val="clear" w:color="auto" w:fill="FFFFFF"/>
        <w:spacing w:after="375" w:afterAutospacing="0" w:line="360" w:lineRule="auto"/>
        <w:ind w:left="1276"/>
        <w:jc w:val="both"/>
        <w:rPr>
          <w:rFonts w:ascii="Arial" w:hAnsi="Arial" w:cs="Arial"/>
        </w:rPr>
      </w:pPr>
      <w:r w:rsidRPr="006C089E">
        <w:rPr>
          <w:rFonts w:ascii="Arial" w:hAnsi="Arial" w:cs="Arial"/>
        </w:rPr>
        <w:t>El empleo en empresas con más de 50 trabajadores, que por lo general pagan a sus empleados los beneficios de ley, cayó en 6%, lo que equivale a aproximadamente  a 221 mil puestos de trabajo. Además, el empleo en empresas pequeñas de hasta 10 empleados, donde predomina la informalidad, creció en 5,2%, cifra que representa a unos 597 mil trabajadores.</w:t>
      </w:r>
    </w:p>
    <w:p w:rsidR="00381886" w:rsidRPr="006C089E" w:rsidRDefault="00381886" w:rsidP="00381886">
      <w:pPr>
        <w:pStyle w:val="parrafo"/>
        <w:shd w:val="clear" w:color="auto" w:fill="FFFFFF"/>
        <w:spacing w:after="375" w:afterAutospacing="0" w:line="360" w:lineRule="auto"/>
        <w:ind w:left="1276"/>
        <w:jc w:val="both"/>
        <w:rPr>
          <w:rFonts w:ascii="Arial" w:hAnsi="Arial" w:cs="Arial"/>
        </w:rPr>
      </w:pPr>
      <w:r w:rsidRPr="006C089E">
        <w:rPr>
          <w:rFonts w:ascii="Arial" w:hAnsi="Arial" w:cs="Arial"/>
        </w:rPr>
        <w:t>La OIT</w:t>
      </w:r>
      <w:r w:rsidRPr="006C089E">
        <w:rPr>
          <w:rStyle w:val="Refdenotaalpie"/>
          <w:rFonts w:ascii="Arial" w:eastAsiaTheme="majorEastAsia" w:hAnsi="Arial" w:cs="Arial"/>
        </w:rPr>
        <w:footnoteReference w:id="1"/>
      </w:r>
      <w:r w:rsidRPr="006C089E">
        <w:rPr>
          <w:rFonts w:ascii="Arial" w:hAnsi="Arial" w:cs="Arial"/>
        </w:rPr>
        <w:t>, precisa que la  tasa de desempleo mundial descenderá en el 2018 hasta el 5,5% de la población activa, desde el 5,6% en 2017. En el Perú, el ratio es de 4,1%. Sin embargo, la falta de empleo decente persistirá en muchas regiones del mundo.</w:t>
      </w:r>
    </w:p>
    <w:p w:rsidR="00381886" w:rsidRPr="006C089E" w:rsidRDefault="00381886" w:rsidP="00381886">
      <w:pPr>
        <w:pStyle w:val="parrafo"/>
        <w:shd w:val="clear" w:color="auto" w:fill="FFFFFF"/>
        <w:spacing w:after="375" w:afterAutospacing="0" w:line="360" w:lineRule="auto"/>
        <w:ind w:left="1276"/>
        <w:jc w:val="both"/>
        <w:rPr>
          <w:rStyle w:val="Textoennegrita"/>
          <w:rFonts w:ascii="Arial" w:hAnsi="Arial" w:cs="Arial"/>
        </w:rPr>
      </w:pPr>
      <w:r w:rsidRPr="006C089E">
        <w:rPr>
          <w:rFonts w:ascii="Arial" w:hAnsi="Arial" w:cs="Arial"/>
        </w:rPr>
        <w:t>En esta línea de pensamiento, a pesar de ser el nuestro un país con normas muy estrictas,  en materia laboral y contrataciones, las empresas prefieren evadir estas disposiciones, ocasionando descontento y falta de compromiso en sus colaboradores, lo que afecta directamente a la productividad. </w:t>
      </w:r>
      <w:r w:rsidRPr="006C089E">
        <w:rPr>
          <w:rStyle w:val="Textoennegrita"/>
          <w:rFonts w:ascii="Arial" w:hAnsi="Arial" w:cs="Arial"/>
        </w:rPr>
        <w:t> </w:t>
      </w:r>
    </w:p>
    <w:p w:rsidR="00381886" w:rsidRPr="006C089E" w:rsidRDefault="00381886" w:rsidP="00381886">
      <w:pPr>
        <w:pStyle w:val="parrafo"/>
        <w:shd w:val="clear" w:color="auto" w:fill="FFFFFF"/>
        <w:spacing w:after="375" w:afterAutospacing="0" w:line="360" w:lineRule="auto"/>
        <w:ind w:left="1276"/>
        <w:jc w:val="both"/>
        <w:rPr>
          <w:rFonts w:ascii="Arial" w:hAnsi="Arial" w:cs="Arial"/>
        </w:rPr>
      </w:pPr>
      <w:r w:rsidRPr="006C089E">
        <w:rPr>
          <w:rFonts w:ascii="Arial" w:hAnsi="Arial" w:cs="Arial"/>
        </w:rPr>
        <w:lastRenderedPageBreak/>
        <w:t>La informalidad laboral en el Perú es un problema que va en aumento, generando incumplimiento de obligaciones laborales  fundamentales como:</w:t>
      </w:r>
    </w:p>
    <w:p w:rsidR="00381886" w:rsidRPr="006C089E" w:rsidRDefault="00381886" w:rsidP="00081B49">
      <w:pPr>
        <w:pStyle w:val="parrafo"/>
        <w:numPr>
          <w:ilvl w:val="0"/>
          <w:numId w:val="2"/>
        </w:numPr>
        <w:shd w:val="clear" w:color="auto" w:fill="FFFFFF"/>
        <w:spacing w:before="0" w:beforeAutospacing="0" w:after="300" w:afterAutospacing="0" w:line="360" w:lineRule="auto"/>
        <w:jc w:val="both"/>
        <w:rPr>
          <w:rFonts w:ascii="Arial" w:hAnsi="Arial" w:cs="Arial"/>
        </w:rPr>
      </w:pPr>
      <w:r w:rsidRPr="006C089E">
        <w:rPr>
          <w:rFonts w:ascii="Arial" w:hAnsi="Arial" w:cs="Arial"/>
        </w:rPr>
        <w:t>El pago de horas extras, es una de las obligaciones que menos se cumple en el país; se origina por la carencia de un adecuado control del tiempo de trabajo del personal.</w:t>
      </w:r>
    </w:p>
    <w:p w:rsidR="00381886" w:rsidRPr="006C089E" w:rsidRDefault="00381886" w:rsidP="00081B49">
      <w:pPr>
        <w:pStyle w:val="parrafo"/>
        <w:numPr>
          <w:ilvl w:val="0"/>
          <w:numId w:val="2"/>
        </w:numPr>
        <w:shd w:val="clear" w:color="auto" w:fill="FFFFFF"/>
        <w:spacing w:before="0" w:beforeAutospacing="0" w:after="300" w:afterAutospacing="0" w:line="360" w:lineRule="auto"/>
        <w:jc w:val="both"/>
        <w:rPr>
          <w:rFonts w:ascii="Arial" w:hAnsi="Arial" w:cs="Arial"/>
        </w:rPr>
      </w:pPr>
      <w:r w:rsidRPr="006C089E">
        <w:rPr>
          <w:rStyle w:val="Textoennegrita"/>
          <w:rFonts w:ascii="Arial" w:hAnsi="Arial" w:cs="Arial"/>
        </w:rPr>
        <w:t>La preferencia de contratos temporales, h</w:t>
      </w:r>
      <w:r w:rsidRPr="006C089E">
        <w:rPr>
          <w:rFonts w:ascii="Arial" w:hAnsi="Arial" w:cs="Arial"/>
        </w:rPr>
        <w:t xml:space="preserve">ay empresas que utilizan este método de forma intensiva y tienen a sus trabajadores firmando contratos cada mes. Entonces, cómo un trabajador se va a comprometer con la empresa y a concentrar en sus obligaciones. </w:t>
      </w:r>
    </w:p>
    <w:p w:rsidR="00381886" w:rsidRPr="006C089E" w:rsidRDefault="00381886" w:rsidP="00081B49">
      <w:pPr>
        <w:pStyle w:val="parrafo"/>
        <w:numPr>
          <w:ilvl w:val="0"/>
          <w:numId w:val="2"/>
        </w:numPr>
        <w:shd w:val="clear" w:color="auto" w:fill="FFFFFF"/>
        <w:spacing w:before="0" w:beforeAutospacing="0" w:after="300" w:afterAutospacing="0" w:line="360" w:lineRule="auto"/>
        <w:jc w:val="both"/>
        <w:rPr>
          <w:rFonts w:ascii="Arial" w:hAnsi="Arial" w:cs="Arial"/>
        </w:rPr>
      </w:pPr>
      <w:r w:rsidRPr="006C089E">
        <w:rPr>
          <w:rFonts w:ascii="Arial" w:hAnsi="Arial" w:cs="Arial"/>
        </w:rPr>
        <w:t xml:space="preserve">El brindar seguridad y salud, la normativa sobre la materia es sumamente rígida, razón por la cual las empresas no terminan de adecuarse, ni de aplicar la norma. </w:t>
      </w:r>
    </w:p>
    <w:p w:rsidR="00381886" w:rsidRPr="006C089E" w:rsidRDefault="00381886" w:rsidP="00081B49">
      <w:pPr>
        <w:pStyle w:val="parrafo"/>
        <w:numPr>
          <w:ilvl w:val="0"/>
          <w:numId w:val="2"/>
        </w:numPr>
        <w:shd w:val="clear" w:color="auto" w:fill="FFFFFF"/>
        <w:spacing w:before="0" w:beforeAutospacing="0" w:after="300" w:afterAutospacing="0" w:line="360" w:lineRule="auto"/>
        <w:jc w:val="both"/>
        <w:rPr>
          <w:rFonts w:ascii="Arial" w:hAnsi="Arial" w:cs="Arial"/>
        </w:rPr>
      </w:pPr>
      <w:r w:rsidRPr="006C089E">
        <w:rPr>
          <w:rStyle w:val="Textoennegrita"/>
          <w:rFonts w:ascii="Arial" w:hAnsi="Arial" w:cs="Arial"/>
        </w:rPr>
        <w:t>El abuso de recibo por honorarios, m</w:t>
      </w:r>
      <w:r w:rsidRPr="006C089E">
        <w:rPr>
          <w:rFonts w:ascii="Arial" w:hAnsi="Arial" w:cs="Arial"/>
        </w:rPr>
        <w:t xml:space="preserve">uchas empresas usan este sistema para evitar los pagos de gratificaciones, seguridad social, compensación por tiempo de servicio (CTS), entre otros derechos laborales. </w:t>
      </w:r>
    </w:p>
    <w:p w:rsidR="00381886" w:rsidRPr="006C089E" w:rsidRDefault="00381886" w:rsidP="00081B49">
      <w:pPr>
        <w:pStyle w:val="parrafo"/>
        <w:numPr>
          <w:ilvl w:val="0"/>
          <w:numId w:val="2"/>
        </w:numPr>
        <w:shd w:val="clear" w:color="auto" w:fill="FFFFFF"/>
        <w:spacing w:before="0" w:beforeAutospacing="0" w:after="300" w:afterAutospacing="0" w:line="360" w:lineRule="auto"/>
        <w:jc w:val="both"/>
        <w:rPr>
          <w:rFonts w:ascii="Arial" w:hAnsi="Arial" w:cs="Arial"/>
        </w:rPr>
      </w:pPr>
      <w:r w:rsidRPr="006C089E">
        <w:rPr>
          <w:rFonts w:ascii="Arial" w:hAnsi="Arial" w:cs="Arial"/>
        </w:rPr>
        <w:t xml:space="preserve">Incumplimiento en otorgar vacaciones; al no existir un adecuado sistema de gestión del descanso remunerado, los trabajadores acumulan muchos días de vacaciones, hecho que es contraproducente tanto para la empresa como para el colaborador. </w:t>
      </w:r>
    </w:p>
    <w:p w:rsidR="00381886" w:rsidRPr="006C089E" w:rsidRDefault="00381886" w:rsidP="00381886">
      <w:pPr>
        <w:pStyle w:val="NormalWeb"/>
        <w:shd w:val="clear" w:color="auto" w:fill="FFFFFF"/>
        <w:spacing w:before="0" w:beforeAutospacing="0" w:after="0" w:afterAutospacing="0" w:line="360" w:lineRule="auto"/>
        <w:ind w:left="1276"/>
        <w:jc w:val="both"/>
        <w:rPr>
          <w:rFonts w:ascii="Arial" w:hAnsi="Arial" w:cs="Arial"/>
        </w:rPr>
      </w:pPr>
      <w:r w:rsidRPr="006C089E">
        <w:rPr>
          <w:rFonts w:ascii="Arial" w:hAnsi="Arial" w:cs="Arial"/>
          <w:b/>
        </w:rPr>
        <w:t>En suma</w:t>
      </w:r>
      <w:r w:rsidRPr="006C089E">
        <w:rPr>
          <w:rFonts w:ascii="Arial" w:hAnsi="Arial" w:cs="Arial"/>
        </w:rPr>
        <w:t xml:space="preserve">, de los varios problemas reseñados, en la dimensión empírica, el asunto que configura el objeto de estudio de la investigación, está relacionado, con los contratos temporales, de manera específica los sujetos a modalidad, apreciándose que en varias instituciones; bancarias, cajas de ahorro y crédito, agroindustriales, exportadoras, etc. se viene generando una </w:t>
      </w:r>
      <w:r w:rsidRPr="006C089E">
        <w:rPr>
          <w:rFonts w:ascii="Arial" w:hAnsi="Arial" w:cs="Arial"/>
        </w:rPr>
        <w:lastRenderedPageBreak/>
        <w:t>desnaturalización de dichos</w:t>
      </w:r>
      <w:r>
        <w:rPr>
          <w:rFonts w:ascii="Arial" w:hAnsi="Arial" w:cs="Arial"/>
        </w:rPr>
        <w:t xml:space="preserve"> contratos; situación que afecta</w:t>
      </w:r>
      <w:r w:rsidRPr="006C089E">
        <w:rPr>
          <w:rFonts w:ascii="Arial" w:hAnsi="Arial" w:cs="Arial"/>
        </w:rPr>
        <w:t xml:space="preserve"> el derecho al trabajo, de la personas,  en tanto derecho fundamental.</w:t>
      </w:r>
    </w:p>
    <w:p w:rsidR="00381886" w:rsidRPr="000D3462" w:rsidRDefault="00381886" w:rsidP="00381886">
      <w:pPr>
        <w:pStyle w:val="Prrafodelista"/>
        <w:spacing w:line="360" w:lineRule="auto"/>
        <w:ind w:left="1647"/>
        <w:jc w:val="both"/>
        <w:rPr>
          <w:rFonts w:ascii="Arial" w:hAnsi="Arial" w:cs="Arial"/>
          <w:b/>
          <w:sz w:val="24"/>
          <w:szCs w:val="24"/>
        </w:rPr>
      </w:pPr>
    </w:p>
    <w:p w:rsidR="000D3462" w:rsidRDefault="000D3462" w:rsidP="00081B49">
      <w:pPr>
        <w:pStyle w:val="Prrafodelista"/>
        <w:numPr>
          <w:ilvl w:val="1"/>
          <w:numId w:val="1"/>
        </w:numPr>
        <w:spacing w:line="360" w:lineRule="auto"/>
        <w:ind w:left="1276" w:hanging="567"/>
        <w:jc w:val="both"/>
        <w:outlineLvl w:val="1"/>
        <w:rPr>
          <w:rFonts w:ascii="Arial" w:hAnsi="Arial" w:cs="Arial"/>
          <w:b/>
          <w:sz w:val="24"/>
          <w:szCs w:val="24"/>
        </w:rPr>
      </w:pPr>
      <w:bookmarkStart w:id="4" w:name="_Toc4963552"/>
      <w:r w:rsidRPr="000D3462">
        <w:rPr>
          <w:rFonts w:ascii="Arial" w:hAnsi="Arial" w:cs="Arial"/>
          <w:b/>
          <w:sz w:val="24"/>
          <w:szCs w:val="24"/>
        </w:rPr>
        <w:t>Planteamiento del Problema:</w:t>
      </w:r>
      <w:bookmarkEnd w:id="4"/>
    </w:p>
    <w:p w:rsidR="00986FE9" w:rsidRDefault="00986FE9" w:rsidP="00986FE9">
      <w:pPr>
        <w:pStyle w:val="Prrafodelista"/>
        <w:spacing w:line="360" w:lineRule="auto"/>
        <w:ind w:left="1647"/>
        <w:jc w:val="both"/>
        <w:rPr>
          <w:rFonts w:ascii="Arial" w:hAnsi="Arial" w:cs="Arial"/>
          <w:b/>
          <w:sz w:val="24"/>
          <w:szCs w:val="24"/>
        </w:rPr>
      </w:pPr>
    </w:p>
    <w:p w:rsidR="00986FE9" w:rsidRPr="006C089E" w:rsidRDefault="00986FE9" w:rsidP="00986FE9">
      <w:pPr>
        <w:pStyle w:val="NormalWeb"/>
        <w:shd w:val="clear" w:color="auto" w:fill="FFFFFF"/>
        <w:spacing w:before="0" w:beforeAutospacing="0" w:after="0" w:afterAutospacing="0" w:line="360" w:lineRule="auto"/>
        <w:ind w:left="1276"/>
        <w:jc w:val="both"/>
        <w:rPr>
          <w:rFonts w:ascii="Arial" w:hAnsi="Arial" w:cs="Arial"/>
        </w:rPr>
      </w:pPr>
      <w:r>
        <w:rPr>
          <w:rFonts w:ascii="Arial" w:hAnsi="Arial" w:cs="Arial"/>
        </w:rPr>
        <w:t>En este apartado</w:t>
      </w:r>
      <w:r>
        <w:rPr>
          <w:rStyle w:val="Refdenotaalpie"/>
          <w:rFonts w:ascii="Arial" w:eastAsiaTheme="majorEastAsia" w:hAnsi="Arial" w:cs="Arial"/>
        </w:rPr>
        <w:footnoteReference w:id="2"/>
      </w:r>
      <w:r w:rsidRPr="006C089E">
        <w:rPr>
          <w:rFonts w:ascii="Arial" w:hAnsi="Arial" w:cs="Arial"/>
        </w:rPr>
        <w:t xml:space="preserve"> se reflexiona  en referencia a las variables e implicancias, asociadas a la desnaturalización de los contratos laborales sujetos a modalidad, veamos:</w:t>
      </w:r>
    </w:p>
    <w:p w:rsidR="00986FE9" w:rsidRPr="006C089E" w:rsidRDefault="00986FE9" w:rsidP="00986FE9">
      <w:pPr>
        <w:pStyle w:val="NormalWeb"/>
        <w:shd w:val="clear" w:color="auto" w:fill="FFFFFF"/>
        <w:spacing w:before="0" w:beforeAutospacing="0" w:after="0" w:afterAutospacing="0" w:line="360" w:lineRule="auto"/>
        <w:ind w:left="1276"/>
        <w:jc w:val="both"/>
        <w:rPr>
          <w:rFonts w:ascii="Arial" w:hAnsi="Arial" w:cs="Arial"/>
        </w:rPr>
      </w:pPr>
    </w:p>
    <w:p w:rsidR="00986FE9" w:rsidRPr="006C089E" w:rsidRDefault="00986FE9" w:rsidP="00986FE9">
      <w:pPr>
        <w:pStyle w:val="NormalWeb"/>
        <w:shd w:val="clear" w:color="auto" w:fill="FFFFFF"/>
        <w:spacing w:before="0" w:beforeAutospacing="0" w:after="0" w:afterAutospacing="0" w:line="360" w:lineRule="auto"/>
        <w:ind w:left="1276"/>
        <w:jc w:val="both"/>
        <w:rPr>
          <w:rFonts w:ascii="Arial" w:hAnsi="Arial" w:cs="Arial"/>
        </w:rPr>
      </w:pPr>
      <w:r w:rsidRPr="006C089E">
        <w:rPr>
          <w:rFonts w:ascii="Arial" w:hAnsi="Arial" w:cs="Arial"/>
        </w:rPr>
        <w:t xml:space="preserve">La legislación peruana vigente,  reafirma el principio de causalidad en la regulación de la contratación temporal; sin embargo,  en la regulación de cada uno de los tipos contractuales que permiten la contratación a plazo fijo,  se aprecia una marcada intención por promover este tipo de contratos regulándolos de manera amplia, sin vincularlos, en algunos casos y necesariamente, a la naturaleza transitoria o temporal de las actividades productivas que busca satisfacer el empleador. </w:t>
      </w:r>
    </w:p>
    <w:p w:rsidR="00986FE9" w:rsidRPr="006C089E" w:rsidRDefault="00986FE9" w:rsidP="00986FE9">
      <w:pPr>
        <w:pStyle w:val="NormalWeb"/>
        <w:shd w:val="clear" w:color="auto" w:fill="FFFFFF"/>
        <w:spacing w:before="0" w:beforeAutospacing="0" w:after="0" w:afterAutospacing="0" w:line="360" w:lineRule="auto"/>
        <w:ind w:left="1276"/>
        <w:jc w:val="both"/>
        <w:rPr>
          <w:rFonts w:ascii="Arial" w:hAnsi="Arial" w:cs="Arial"/>
        </w:rPr>
      </w:pPr>
    </w:p>
    <w:p w:rsidR="00986FE9" w:rsidRPr="006C089E" w:rsidRDefault="00986FE9" w:rsidP="00986FE9">
      <w:pPr>
        <w:pStyle w:val="NormalWeb"/>
        <w:shd w:val="clear" w:color="auto" w:fill="FFFFFF"/>
        <w:spacing w:before="0" w:beforeAutospacing="0" w:after="0" w:afterAutospacing="0" w:line="360" w:lineRule="auto"/>
        <w:ind w:left="1276"/>
        <w:jc w:val="both"/>
        <w:rPr>
          <w:rFonts w:ascii="Arial" w:hAnsi="Arial" w:cs="Arial"/>
        </w:rPr>
      </w:pPr>
      <w:r w:rsidRPr="006C089E">
        <w:rPr>
          <w:rFonts w:ascii="Arial" w:hAnsi="Arial" w:cs="Arial"/>
        </w:rPr>
        <w:t xml:space="preserve">Desde la perspectiva doctrinal, se formula severas críticas y grandes esfuerzos de interpretación para conciliar algunos contratos temporales con el principio de causalidad, tratando de encausar la utilización de los diferentes tipos de contratos temporales conforme a dicho principio y para actividades estrictamente temporales. </w:t>
      </w:r>
    </w:p>
    <w:p w:rsidR="00986FE9" w:rsidRPr="006C089E" w:rsidRDefault="00986FE9" w:rsidP="00986FE9">
      <w:pPr>
        <w:pStyle w:val="NormalWeb"/>
        <w:shd w:val="clear" w:color="auto" w:fill="FFFFFF"/>
        <w:spacing w:before="0" w:beforeAutospacing="0" w:after="0" w:afterAutospacing="0" w:line="360" w:lineRule="auto"/>
        <w:ind w:left="1276"/>
        <w:jc w:val="both"/>
        <w:rPr>
          <w:rFonts w:ascii="Arial" w:hAnsi="Arial" w:cs="Arial"/>
        </w:rPr>
      </w:pPr>
    </w:p>
    <w:p w:rsidR="00986FE9" w:rsidRPr="006C089E" w:rsidRDefault="00986FE9" w:rsidP="00986FE9">
      <w:pPr>
        <w:pStyle w:val="NormalWeb"/>
        <w:shd w:val="clear" w:color="auto" w:fill="FFFFFF"/>
        <w:spacing w:before="0" w:beforeAutospacing="0" w:after="0" w:afterAutospacing="0" w:line="360" w:lineRule="auto"/>
        <w:ind w:left="1276"/>
        <w:jc w:val="both"/>
        <w:rPr>
          <w:rFonts w:ascii="Arial" w:hAnsi="Arial" w:cs="Arial"/>
        </w:rPr>
      </w:pPr>
      <w:r w:rsidRPr="006C089E">
        <w:rPr>
          <w:rFonts w:ascii="Arial" w:hAnsi="Arial" w:cs="Arial"/>
        </w:rPr>
        <w:t>La jurisprudencia, creada por TC</w:t>
      </w:r>
      <w:r w:rsidRPr="006C089E">
        <w:rPr>
          <w:rStyle w:val="Refdenotaalpie"/>
          <w:rFonts w:ascii="Arial" w:eastAsiaTheme="majorEastAsia" w:hAnsi="Arial" w:cs="Arial"/>
        </w:rPr>
        <w:footnoteReference w:id="3"/>
      </w:r>
      <w:r w:rsidRPr="006C089E">
        <w:rPr>
          <w:rFonts w:ascii="Arial" w:hAnsi="Arial" w:cs="Arial"/>
        </w:rPr>
        <w:t xml:space="preserve">, se ha ocupado de fijar ciertos límites a la contratación temporal, recordándonos que el principio de causalidad se encuentra vigente en nuestra legislación. A pesar de ello, la utilización intensiva y creciente de este tipo de contratos ha ido en aumento en los últimos años, se entiende por los cambios en el modelo económico y los tratados de libre comercio suscritos por nuestro país. </w:t>
      </w:r>
    </w:p>
    <w:p w:rsidR="00986FE9" w:rsidRPr="006C089E" w:rsidRDefault="00986FE9" w:rsidP="00986FE9">
      <w:pPr>
        <w:pStyle w:val="NormalWeb"/>
        <w:shd w:val="clear" w:color="auto" w:fill="FFFFFF"/>
        <w:spacing w:before="0" w:beforeAutospacing="0" w:after="0" w:afterAutospacing="0" w:line="360" w:lineRule="auto"/>
        <w:ind w:left="1134"/>
        <w:jc w:val="both"/>
        <w:rPr>
          <w:rFonts w:ascii="Arial" w:hAnsi="Arial" w:cs="Arial"/>
        </w:rPr>
      </w:pPr>
    </w:p>
    <w:p w:rsidR="00986FE9" w:rsidRPr="006C089E" w:rsidRDefault="00986FE9" w:rsidP="00986FE9">
      <w:pPr>
        <w:pStyle w:val="NormalWeb"/>
        <w:shd w:val="clear" w:color="auto" w:fill="FFFFFF"/>
        <w:spacing w:before="0" w:beforeAutospacing="0" w:after="0" w:afterAutospacing="0" w:line="360" w:lineRule="auto"/>
        <w:ind w:left="1276"/>
        <w:jc w:val="both"/>
        <w:rPr>
          <w:rFonts w:ascii="Arial" w:hAnsi="Arial" w:cs="Arial"/>
        </w:rPr>
      </w:pPr>
      <w:r w:rsidRPr="006C089E">
        <w:rPr>
          <w:rFonts w:ascii="Arial" w:hAnsi="Arial" w:cs="Arial"/>
        </w:rPr>
        <w:t>Se precisa; así mismo, que la regulación laboral vigente en materia</w:t>
      </w:r>
      <w:r>
        <w:rPr>
          <w:rFonts w:ascii="Arial" w:hAnsi="Arial" w:cs="Arial"/>
        </w:rPr>
        <w:t xml:space="preserve"> de contratación temporal asume</w:t>
      </w:r>
      <w:r w:rsidRPr="006C089E">
        <w:rPr>
          <w:rFonts w:ascii="Arial" w:hAnsi="Arial" w:cs="Arial"/>
        </w:rPr>
        <w:t xml:space="preserve"> un importante número de figuras contractuales de diferentes características, utilizadas muchas de ellas como instrumentos para la generación de empleo temporal.</w:t>
      </w:r>
    </w:p>
    <w:p w:rsidR="00986FE9" w:rsidRPr="006C089E" w:rsidRDefault="00986FE9" w:rsidP="00986FE9">
      <w:pPr>
        <w:pStyle w:val="NormalWeb"/>
        <w:shd w:val="clear" w:color="auto" w:fill="FFFFFF"/>
        <w:spacing w:before="0" w:beforeAutospacing="0" w:after="0" w:afterAutospacing="0" w:line="360" w:lineRule="auto"/>
        <w:ind w:left="1276"/>
        <w:jc w:val="both"/>
        <w:rPr>
          <w:rFonts w:ascii="Arial" w:hAnsi="Arial" w:cs="Arial"/>
        </w:rPr>
      </w:pPr>
    </w:p>
    <w:p w:rsidR="00986FE9" w:rsidRPr="006C089E" w:rsidRDefault="00986FE9" w:rsidP="00986FE9">
      <w:pPr>
        <w:pStyle w:val="NormalWeb"/>
        <w:shd w:val="clear" w:color="auto" w:fill="FFFFFF"/>
        <w:spacing w:before="0" w:beforeAutospacing="0" w:after="0" w:afterAutospacing="0" w:line="360" w:lineRule="auto"/>
        <w:ind w:left="1276"/>
        <w:jc w:val="both"/>
        <w:rPr>
          <w:rFonts w:ascii="Arial" w:hAnsi="Arial" w:cs="Arial"/>
        </w:rPr>
      </w:pPr>
      <w:r w:rsidRPr="006C089E">
        <w:rPr>
          <w:rFonts w:ascii="Arial" w:hAnsi="Arial" w:cs="Arial"/>
        </w:rPr>
        <w:t>Las causas o supuestos de desnaturalización, se siguen presentando en diferentes sectores, evidenciándose situaciones como los siguientes:</w:t>
      </w:r>
    </w:p>
    <w:p w:rsidR="00986FE9" w:rsidRPr="006C089E" w:rsidRDefault="00986FE9" w:rsidP="00986FE9">
      <w:pPr>
        <w:pStyle w:val="NormalWeb"/>
        <w:shd w:val="clear" w:color="auto" w:fill="FFFFFF"/>
        <w:spacing w:before="0" w:beforeAutospacing="0" w:after="0" w:afterAutospacing="0" w:line="360" w:lineRule="auto"/>
        <w:ind w:left="720"/>
        <w:jc w:val="both"/>
        <w:rPr>
          <w:rFonts w:ascii="Arial" w:hAnsi="Arial" w:cs="Arial"/>
          <w:b/>
          <w:color w:val="000000"/>
        </w:rPr>
      </w:pPr>
    </w:p>
    <w:p w:rsidR="00986FE9" w:rsidRPr="006C089E" w:rsidRDefault="00986FE9" w:rsidP="00081B49">
      <w:pPr>
        <w:pStyle w:val="NormalWeb"/>
        <w:numPr>
          <w:ilvl w:val="0"/>
          <w:numId w:val="3"/>
        </w:numPr>
        <w:shd w:val="clear" w:color="auto" w:fill="FFFFFF"/>
        <w:spacing w:before="0" w:beforeAutospacing="0" w:after="0" w:afterAutospacing="0" w:line="360" w:lineRule="auto"/>
        <w:ind w:left="1985" w:hanging="567"/>
        <w:jc w:val="both"/>
        <w:rPr>
          <w:rFonts w:ascii="Arial" w:hAnsi="Arial" w:cs="Arial"/>
          <w:b/>
          <w:color w:val="000000"/>
        </w:rPr>
      </w:pPr>
      <w:r w:rsidRPr="006C089E">
        <w:rPr>
          <w:rFonts w:ascii="Arial" w:hAnsi="Arial" w:cs="Arial"/>
          <w:bCs/>
        </w:rPr>
        <w:t>Trabajadores que continúa laborando después de la fecha de vencimiento del plazo estipulado en el contrato, o después de las prórrogas pactadas, excediendo estas del límite máximo permitido.</w:t>
      </w:r>
    </w:p>
    <w:p w:rsidR="00986FE9" w:rsidRPr="006C089E" w:rsidRDefault="00986FE9" w:rsidP="00081B49">
      <w:pPr>
        <w:pStyle w:val="NormalWeb"/>
        <w:numPr>
          <w:ilvl w:val="0"/>
          <w:numId w:val="3"/>
        </w:numPr>
        <w:shd w:val="clear" w:color="auto" w:fill="FFFFFF"/>
        <w:spacing w:before="0" w:beforeAutospacing="0" w:after="0" w:afterAutospacing="0" w:line="360" w:lineRule="auto"/>
        <w:ind w:left="1985" w:hanging="567"/>
        <w:jc w:val="both"/>
        <w:rPr>
          <w:rFonts w:ascii="Arial" w:hAnsi="Arial" w:cs="Arial"/>
          <w:b/>
          <w:color w:val="000000"/>
        </w:rPr>
      </w:pPr>
      <w:r w:rsidRPr="006C089E">
        <w:rPr>
          <w:rFonts w:ascii="Arial" w:hAnsi="Arial" w:cs="Arial"/>
          <w:bCs/>
        </w:rPr>
        <w:t>Existen casos de contrato,  para obra determinada o de servicio específico, el trabajador continúa prestando servicios efectivos, luego de concluida la obra materia de contrato, sin haberse operado renovación</w:t>
      </w:r>
      <w:r w:rsidRPr="006C089E">
        <w:rPr>
          <w:rFonts w:ascii="Arial" w:hAnsi="Arial" w:cs="Arial"/>
        </w:rPr>
        <w:t>.</w:t>
      </w:r>
    </w:p>
    <w:p w:rsidR="00986FE9" w:rsidRPr="006C089E" w:rsidRDefault="00986FE9" w:rsidP="00081B49">
      <w:pPr>
        <w:pStyle w:val="NormalWeb"/>
        <w:numPr>
          <w:ilvl w:val="0"/>
          <w:numId w:val="3"/>
        </w:numPr>
        <w:shd w:val="clear" w:color="auto" w:fill="FFFFFF"/>
        <w:spacing w:before="0" w:beforeAutospacing="0" w:after="0" w:afterAutospacing="0" w:line="360" w:lineRule="auto"/>
        <w:ind w:left="1985" w:hanging="567"/>
        <w:jc w:val="both"/>
        <w:rPr>
          <w:rFonts w:ascii="Arial" w:hAnsi="Arial" w:cs="Arial"/>
          <w:b/>
          <w:color w:val="000000"/>
        </w:rPr>
      </w:pPr>
      <w:r w:rsidRPr="006C089E">
        <w:rPr>
          <w:rFonts w:ascii="Arial" w:hAnsi="Arial" w:cs="Arial"/>
          <w:bCs/>
        </w:rPr>
        <w:t>Trabajadores  del puesto sustituido,  que no se reincorpora vencido el término legal o convencional y el trabajador contratado continúa laborando.</w:t>
      </w:r>
    </w:p>
    <w:p w:rsidR="00986FE9" w:rsidRPr="006C089E" w:rsidRDefault="00986FE9" w:rsidP="00081B49">
      <w:pPr>
        <w:pStyle w:val="NormalWeb"/>
        <w:numPr>
          <w:ilvl w:val="0"/>
          <w:numId w:val="3"/>
        </w:numPr>
        <w:shd w:val="clear" w:color="auto" w:fill="FFFFFF"/>
        <w:spacing w:before="0" w:beforeAutospacing="0" w:after="0" w:afterAutospacing="0" w:line="360" w:lineRule="auto"/>
        <w:ind w:left="1985" w:hanging="567"/>
        <w:jc w:val="both"/>
        <w:rPr>
          <w:rFonts w:ascii="Arial" w:hAnsi="Arial" w:cs="Arial"/>
          <w:b/>
          <w:color w:val="000000"/>
        </w:rPr>
      </w:pPr>
      <w:r w:rsidRPr="006C089E">
        <w:rPr>
          <w:rFonts w:ascii="Arial" w:hAnsi="Arial" w:cs="Arial"/>
          <w:bCs/>
        </w:rPr>
        <w:t>Casos en los cuales el /los trabajador (es) demuestre(n) la existencia de simulación o fraude a las normas establecidas en materia laboral.</w:t>
      </w:r>
    </w:p>
    <w:p w:rsidR="00986FE9" w:rsidRPr="006C089E" w:rsidRDefault="00986FE9" w:rsidP="00986FE9">
      <w:pPr>
        <w:pStyle w:val="NormalWeb"/>
        <w:shd w:val="clear" w:color="auto" w:fill="FFFFFF"/>
        <w:spacing w:before="0" w:beforeAutospacing="0" w:after="0" w:afterAutospacing="0" w:line="360" w:lineRule="auto"/>
        <w:ind w:left="1985" w:hanging="567"/>
        <w:jc w:val="both"/>
        <w:rPr>
          <w:rFonts w:ascii="Arial" w:hAnsi="Arial" w:cs="Arial"/>
          <w:bCs/>
        </w:rPr>
      </w:pPr>
    </w:p>
    <w:p w:rsidR="00986FE9" w:rsidRPr="006C089E" w:rsidRDefault="00986FE9" w:rsidP="00986FE9">
      <w:pPr>
        <w:pStyle w:val="NormalWeb"/>
        <w:shd w:val="clear" w:color="auto" w:fill="FFFFFF"/>
        <w:spacing w:before="0" w:beforeAutospacing="0" w:after="0" w:afterAutospacing="0" w:line="360" w:lineRule="auto"/>
        <w:ind w:left="1276"/>
        <w:jc w:val="both"/>
        <w:rPr>
          <w:rFonts w:ascii="Arial" w:hAnsi="Arial" w:cs="Arial"/>
          <w:bCs/>
        </w:rPr>
      </w:pPr>
      <w:r w:rsidRPr="006C089E">
        <w:rPr>
          <w:rFonts w:ascii="Arial" w:hAnsi="Arial" w:cs="Arial"/>
          <w:b/>
          <w:bCs/>
        </w:rPr>
        <w:t>En suma</w:t>
      </w:r>
      <w:r w:rsidRPr="006C089E">
        <w:rPr>
          <w:rFonts w:ascii="Arial" w:hAnsi="Arial" w:cs="Arial"/>
          <w:bCs/>
        </w:rPr>
        <w:t xml:space="preserve">, la desnaturalización de los contratos sujetos a modalidad, además de configurar una problemática socioeconómica, fundamentalmente posee implicancias jurídicas relacionadas con la idea de resarcir o restituir. </w:t>
      </w:r>
    </w:p>
    <w:p w:rsidR="00986FE9" w:rsidRDefault="00986FE9" w:rsidP="00986FE9">
      <w:pPr>
        <w:pStyle w:val="Prrafodelista"/>
        <w:spacing w:line="360" w:lineRule="auto"/>
        <w:ind w:left="1647"/>
        <w:jc w:val="both"/>
        <w:rPr>
          <w:rFonts w:ascii="Arial" w:hAnsi="Arial" w:cs="Arial"/>
          <w:b/>
          <w:sz w:val="24"/>
          <w:szCs w:val="24"/>
        </w:rPr>
      </w:pPr>
    </w:p>
    <w:p w:rsidR="000D3462" w:rsidRDefault="000D3462" w:rsidP="00081B49">
      <w:pPr>
        <w:pStyle w:val="Prrafodelista"/>
        <w:numPr>
          <w:ilvl w:val="1"/>
          <w:numId w:val="1"/>
        </w:numPr>
        <w:spacing w:line="360" w:lineRule="auto"/>
        <w:ind w:left="1276" w:hanging="567"/>
        <w:jc w:val="both"/>
        <w:outlineLvl w:val="1"/>
        <w:rPr>
          <w:rFonts w:ascii="Arial" w:hAnsi="Arial" w:cs="Arial"/>
          <w:b/>
          <w:sz w:val="24"/>
          <w:szCs w:val="24"/>
        </w:rPr>
      </w:pPr>
      <w:bookmarkStart w:id="5" w:name="_Toc4963553"/>
      <w:r w:rsidRPr="000D3462">
        <w:rPr>
          <w:rFonts w:ascii="Arial" w:hAnsi="Arial" w:cs="Arial"/>
          <w:b/>
          <w:sz w:val="24"/>
          <w:szCs w:val="24"/>
        </w:rPr>
        <w:t>Formulación del Problema:</w:t>
      </w:r>
      <w:bookmarkEnd w:id="5"/>
    </w:p>
    <w:p w:rsidR="001778DE" w:rsidRPr="006C089E" w:rsidRDefault="001778DE" w:rsidP="001778DE">
      <w:pPr>
        <w:pStyle w:val="NormalWeb"/>
        <w:shd w:val="clear" w:color="auto" w:fill="FFFFFF"/>
        <w:spacing w:before="0" w:beforeAutospacing="0" w:after="0" w:afterAutospacing="0" w:line="360" w:lineRule="auto"/>
        <w:ind w:left="1287"/>
        <w:jc w:val="both"/>
        <w:rPr>
          <w:rFonts w:ascii="Arial" w:hAnsi="Arial" w:cs="Arial"/>
          <w:color w:val="000000"/>
        </w:rPr>
      </w:pPr>
      <w:r w:rsidRPr="006C089E">
        <w:rPr>
          <w:rFonts w:ascii="Arial" w:hAnsi="Arial" w:cs="Arial"/>
          <w:color w:val="000000"/>
        </w:rPr>
        <w:t xml:space="preserve">¿De qué manera el  Tribunal Constitucional en los fundamentos obiter dictum y ratio decidendi de sus decisiones jurisprudenciales, </w:t>
      </w:r>
      <w:r w:rsidRPr="006C089E">
        <w:rPr>
          <w:rFonts w:ascii="Arial" w:hAnsi="Arial" w:cs="Arial"/>
          <w:color w:val="000000"/>
        </w:rPr>
        <w:lastRenderedPageBreak/>
        <w:t>interpreta la desnaturalización del contrato de trabajo sujeto a modalidad?</w:t>
      </w:r>
    </w:p>
    <w:p w:rsidR="001778DE" w:rsidRPr="000D3462" w:rsidRDefault="001778DE" w:rsidP="001778DE">
      <w:pPr>
        <w:pStyle w:val="Prrafodelista"/>
        <w:spacing w:line="360" w:lineRule="auto"/>
        <w:ind w:left="1276"/>
        <w:jc w:val="both"/>
        <w:rPr>
          <w:rFonts w:ascii="Arial" w:hAnsi="Arial" w:cs="Arial"/>
          <w:b/>
          <w:sz w:val="24"/>
          <w:szCs w:val="24"/>
        </w:rPr>
      </w:pPr>
    </w:p>
    <w:p w:rsidR="000D3462" w:rsidRDefault="000D3462" w:rsidP="00081B49">
      <w:pPr>
        <w:pStyle w:val="Prrafodelista"/>
        <w:numPr>
          <w:ilvl w:val="1"/>
          <w:numId w:val="1"/>
        </w:numPr>
        <w:spacing w:line="360" w:lineRule="auto"/>
        <w:ind w:left="1276" w:hanging="567"/>
        <w:jc w:val="both"/>
        <w:outlineLvl w:val="1"/>
        <w:rPr>
          <w:rFonts w:ascii="Arial" w:hAnsi="Arial" w:cs="Arial"/>
          <w:b/>
          <w:sz w:val="24"/>
          <w:szCs w:val="24"/>
        </w:rPr>
      </w:pPr>
      <w:bookmarkStart w:id="6" w:name="_Toc4963554"/>
      <w:r w:rsidRPr="000D3462">
        <w:rPr>
          <w:rFonts w:ascii="Arial" w:hAnsi="Arial" w:cs="Arial"/>
          <w:b/>
          <w:sz w:val="24"/>
          <w:szCs w:val="24"/>
        </w:rPr>
        <w:t>Justificación e Importancia del Estudio:</w:t>
      </w:r>
      <w:bookmarkEnd w:id="6"/>
    </w:p>
    <w:p w:rsidR="001778DE" w:rsidRDefault="001778DE" w:rsidP="001778DE">
      <w:pPr>
        <w:pStyle w:val="Prrafodelista"/>
        <w:spacing w:line="360" w:lineRule="auto"/>
        <w:ind w:left="1276"/>
        <w:jc w:val="both"/>
        <w:rPr>
          <w:rFonts w:ascii="Arial" w:hAnsi="Arial" w:cs="Arial"/>
          <w:b/>
          <w:sz w:val="24"/>
          <w:szCs w:val="24"/>
        </w:rPr>
      </w:pPr>
    </w:p>
    <w:p w:rsidR="001778DE" w:rsidRPr="006C089E" w:rsidRDefault="001778DE" w:rsidP="001778DE">
      <w:pPr>
        <w:pStyle w:val="Prrafodelista"/>
        <w:tabs>
          <w:tab w:val="left" w:pos="1276"/>
        </w:tabs>
        <w:spacing w:line="360" w:lineRule="auto"/>
        <w:ind w:left="1276"/>
        <w:jc w:val="both"/>
        <w:rPr>
          <w:rFonts w:ascii="Arial" w:hAnsi="Arial" w:cs="Arial"/>
          <w:sz w:val="24"/>
          <w:szCs w:val="24"/>
        </w:rPr>
      </w:pPr>
      <w:r w:rsidRPr="006C089E">
        <w:rPr>
          <w:rFonts w:ascii="Arial" w:hAnsi="Arial" w:cs="Arial"/>
          <w:sz w:val="24"/>
          <w:szCs w:val="24"/>
        </w:rPr>
        <w:t xml:space="preserve">Los argumentos que justifican la importancia de la investigación, se organizan en cuatro aspectos relacionados con: ¿por qué?, ¿para qué?, ¿cuál es el aporte a la ciencia? y ¿cuál es la utilidad social? </w:t>
      </w:r>
    </w:p>
    <w:p w:rsidR="001778DE" w:rsidRPr="006C089E" w:rsidRDefault="001778DE" w:rsidP="001778DE">
      <w:pPr>
        <w:pStyle w:val="Prrafodelista"/>
        <w:tabs>
          <w:tab w:val="left" w:pos="1276"/>
        </w:tabs>
        <w:spacing w:line="360" w:lineRule="auto"/>
        <w:ind w:left="1276"/>
        <w:jc w:val="both"/>
        <w:rPr>
          <w:rFonts w:ascii="Arial" w:hAnsi="Arial" w:cs="Arial"/>
          <w:sz w:val="24"/>
          <w:szCs w:val="24"/>
        </w:rPr>
      </w:pPr>
    </w:p>
    <w:p w:rsidR="001778DE" w:rsidRPr="006C089E" w:rsidRDefault="001778DE" w:rsidP="001778DE">
      <w:pPr>
        <w:pStyle w:val="Prrafodelista"/>
        <w:tabs>
          <w:tab w:val="left" w:pos="1276"/>
        </w:tabs>
        <w:spacing w:line="360" w:lineRule="auto"/>
        <w:ind w:left="1276"/>
        <w:jc w:val="both"/>
        <w:rPr>
          <w:rFonts w:ascii="Arial" w:hAnsi="Arial" w:cs="Arial"/>
          <w:sz w:val="24"/>
          <w:szCs w:val="24"/>
        </w:rPr>
      </w:pPr>
      <w:r w:rsidRPr="006C089E">
        <w:rPr>
          <w:rFonts w:ascii="Arial" w:hAnsi="Arial" w:cs="Arial"/>
          <w:sz w:val="24"/>
          <w:szCs w:val="24"/>
        </w:rPr>
        <w:t>El por qué o las razones, que justifican la realización del estudio, son entre otras:</w:t>
      </w:r>
    </w:p>
    <w:p w:rsidR="001778DE" w:rsidRPr="006C089E" w:rsidRDefault="001778DE" w:rsidP="001778DE">
      <w:pPr>
        <w:pStyle w:val="Prrafodelista"/>
        <w:tabs>
          <w:tab w:val="left" w:pos="1185"/>
        </w:tabs>
        <w:spacing w:line="360" w:lineRule="auto"/>
        <w:jc w:val="both"/>
        <w:rPr>
          <w:rFonts w:ascii="Arial" w:hAnsi="Arial" w:cs="Arial"/>
          <w:sz w:val="24"/>
          <w:szCs w:val="24"/>
        </w:rPr>
      </w:pPr>
    </w:p>
    <w:p w:rsidR="001778DE" w:rsidRPr="006C089E" w:rsidRDefault="001778DE" w:rsidP="00081B49">
      <w:pPr>
        <w:pStyle w:val="Prrafodelista"/>
        <w:numPr>
          <w:ilvl w:val="0"/>
          <w:numId w:val="4"/>
        </w:numPr>
        <w:tabs>
          <w:tab w:val="left" w:pos="1185"/>
        </w:tabs>
        <w:spacing w:line="360" w:lineRule="auto"/>
        <w:ind w:left="1985" w:hanging="567"/>
        <w:jc w:val="both"/>
        <w:rPr>
          <w:rFonts w:ascii="Arial" w:hAnsi="Arial" w:cs="Arial"/>
          <w:sz w:val="24"/>
          <w:szCs w:val="24"/>
        </w:rPr>
      </w:pPr>
      <w:r w:rsidRPr="006C089E">
        <w:rPr>
          <w:rFonts w:ascii="Arial" w:hAnsi="Arial" w:cs="Arial"/>
          <w:sz w:val="24"/>
          <w:szCs w:val="24"/>
        </w:rPr>
        <w:t>La problemática laboral, asociada a la formalidad  e informalidad, que se manifiesta en nuestro país.</w:t>
      </w:r>
    </w:p>
    <w:p w:rsidR="001778DE" w:rsidRPr="006C089E" w:rsidRDefault="001778DE" w:rsidP="00081B49">
      <w:pPr>
        <w:pStyle w:val="Prrafodelista"/>
        <w:numPr>
          <w:ilvl w:val="0"/>
          <w:numId w:val="4"/>
        </w:numPr>
        <w:tabs>
          <w:tab w:val="left" w:pos="1185"/>
        </w:tabs>
        <w:spacing w:line="360" w:lineRule="auto"/>
        <w:ind w:left="1985" w:hanging="567"/>
        <w:jc w:val="both"/>
        <w:rPr>
          <w:rFonts w:ascii="Arial" w:hAnsi="Arial" w:cs="Arial"/>
          <w:sz w:val="24"/>
          <w:szCs w:val="24"/>
        </w:rPr>
      </w:pPr>
      <w:r w:rsidRPr="006C089E">
        <w:rPr>
          <w:rFonts w:ascii="Arial" w:hAnsi="Arial" w:cs="Arial"/>
          <w:sz w:val="24"/>
          <w:szCs w:val="24"/>
        </w:rPr>
        <w:t>Los desencuentros en la interpretación y aplicación de la legislación laboral, en materia de contratos de trabajo.</w:t>
      </w:r>
    </w:p>
    <w:p w:rsidR="001778DE" w:rsidRPr="006C089E" w:rsidRDefault="001778DE" w:rsidP="00081B49">
      <w:pPr>
        <w:pStyle w:val="Prrafodelista"/>
        <w:numPr>
          <w:ilvl w:val="0"/>
          <w:numId w:val="4"/>
        </w:numPr>
        <w:tabs>
          <w:tab w:val="left" w:pos="1185"/>
        </w:tabs>
        <w:spacing w:line="360" w:lineRule="auto"/>
        <w:ind w:left="1985" w:hanging="567"/>
        <w:jc w:val="both"/>
        <w:rPr>
          <w:rFonts w:ascii="Arial" w:hAnsi="Arial" w:cs="Arial"/>
          <w:sz w:val="24"/>
          <w:szCs w:val="24"/>
        </w:rPr>
      </w:pPr>
      <w:r w:rsidRPr="006C089E">
        <w:rPr>
          <w:rFonts w:ascii="Arial" w:hAnsi="Arial" w:cs="Arial"/>
          <w:sz w:val="24"/>
          <w:szCs w:val="24"/>
        </w:rPr>
        <w:t>Los cambios en el modelo económico y las necesidades laborales, generadas por los avances científicos tecnológicos.</w:t>
      </w:r>
    </w:p>
    <w:p w:rsidR="001778DE" w:rsidRPr="006C089E" w:rsidRDefault="001778DE" w:rsidP="00081B49">
      <w:pPr>
        <w:pStyle w:val="Prrafodelista"/>
        <w:numPr>
          <w:ilvl w:val="0"/>
          <w:numId w:val="4"/>
        </w:numPr>
        <w:tabs>
          <w:tab w:val="left" w:pos="1185"/>
        </w:tabs>
        <w:spacing w:line="360" w:lineRule="auto"/>
        <w:ind w:left="1985" w:hanging="567"/>
        <w:jc w:val="both"/>
        <w:rPr>
          <w:rFonts w:ascii="Arial" w:hAnsi="Arial" w:cs="Arial"/>
          <w:sz w:val="24"/>
          <w:szCs w:val="24"/>
        </w:rPr>
      </w:pPr>
      <w:r w:rsidRPr="006C089E">
        <w:rPr>
          <w:rFonts w:ascii="Arial" w:hAnsi="Arial" w:cs="Arial"/>
          <w:sz w:val="24"/>
          <w:szCs w:val="24"/>
        </w:rPr>
        <w:t>El incumplimiento de las formalidades en la celebración de los contratos de trabajo temporales, que en muchos casos generan desnaturalización de los contratos de trabajo sujetos a modalidad, etc.</w:t>
      </w:r>
    </w:p>
    <w:p w:rsidR="001778DE" w:rsidRPr="006C089E" w:rsidRDefault="001778DE" w:rsidP="001778DE">
      <w:pPr>
        <w:pStyle w:val="Prrafodelista"/>
        <w:tabs>
          <w:tab w:val="left" w:pos="1185"/>
        </w:tabs>
        <w:spacing w:line="360" w:lineRule="auto"/>
        <w:ind w:left="1440"/>
        <w:jc w:val="both"/>
        <w:rPr>
          <w:rFonts w:ascii="Arial" w:hAnsi="Arial" w:cs="Arial"/>
          <w:sz w:val="24"/>
          <w:szCs w:val="24"/>
        </w:rPr>
      </w:pPr>
    </w:p>
    <w:p w:rsidR="001778DE" w:rsidRPr="006C089E" w:rsidRDefault="001778DE" w:rsidP="001778DE">
      <w:pPr>
        <w:pStyle w:val="Prrafodelista"/>
        <w:tabs>
          <w:tab w:val="left" w:pos="1276"/>
        </w:tabs>
        <w:spacing w:line="360" w:lineRule="auto"/>
        <w:ind w:left="1276"/>
        <w:jc w:val="both"/>
        <w:rPr>
          <w:rFonts w:ascii="Arial" w:hAnsi="Arial" w:cs="Arial"/>
          <w:noProof/>
          <w:sz w:val="24"/>
          <w:szCs w:val="24"/>
        </w:rPr>
      </w:pPr>
      <w:r w:rsidRPr="006C089E">
        <w:rPr>
          <w:rFonts w:ascii="Arial" w:hAnsi="Arial" w:cs="Arial"/>
          <w:sz w:val="24"/>
          <w:szCs w:val="24"/>
        </w:rPr>
        <w:t xml:space="preserve">En segundo lugar, en cuanto a su finalidad o propósito,  el estudio adquiere trascendencia, por su naturaleza jurídica doctrinal hermenéutica, conforme lo precisa </w:t>
      </w:r>
      <w:r w:rsidRPr="006C089E">
        <w:rPr>
          <w:rFonts w:ascii="Arial" w:hAnsi="Arial" w:cs="Arial"/>
          <w:noProof/>
          <w:sz w:val="24"/>
          <w:szCs w:val="24"/>
        </w:rPr>
        <w:t>Sánchez Zorrilla (2011):</w:t>
      </w:r>
    </w:p>
    <w:p w:rsidR="001778DE" w:rsidRPr="006C089E" w:rsidRDefault="001778DE" w:rsidP="001778DE">
      <w:pPr>
        <w:pStyle w:val="Prrafodelista"/>
        <w:tabs>
          <w:tab w:val="left" w:pos="1185"/>
        </w:tabs>
        <w:spacing w:line="360" w:lineRule="auto"/>
        <w:ind w:left="709"/>
        <w:jc w:val="both"/>
        <w:rPr>
          <w:rFonts w:ascii="Arial" w:hAnsi="Arial" w:cs="Arial"/>
          <w:sz w:val="24"/>
          <w:szCs w:val="24"/>
        </w:rPr>
      </w:pPr>
    </w:p>
    <w:p w:rsidR="001778DE" w:rsidRPr="006C089E" w:rsidRDefault="001778DE" w:rsidP="001778DE">
      <w:pPr>
        <w:pStyle w:val="Prrafodelista"/>
        <w:tabs>
          <w:tab w:val="left" w:pos="1701"/>
        </w:tabs>
        <w:spacing w:line="360" w:lineRule="auto"/>
        <w:ind w:left="1701"/>
        <w:jc w:val="both"/>
        <w:rPr>
          <w:rFonts w:ascii="Arial" w:hAnsi="Arial" w:cs="Arial"/>
        </w:rPr>
      </w:pPr>
      <w:r w:rsidRPr="006C089E">
        <w:rPr>
          <w:rFonts w:ascii="Arial" w:hAnsi="Arial" w:cs="Arial"/>
        </w:rPr>
        <w:t>…es la investigación jurídica por excelencia. Es la que nos permite diferenciar el conocimiento jurídico de otros tipos de conocimiento…tiene dos niveles. El primero es el hermenéutico y el segundo el teórico dogmático o simplemente dogmático…El primer nivel  o inicial, se dedica a hacer hermenéutica (o interpretación) de las leyes, jurisprudencias, e incluso hermenéuticas realizadas por otros juristas. (p. 336-337)</w:t>
      </w:r>
    </w:p>
    <w:p w:rsidR="001778DE" w:rsidRPr="006C089E" w:rsidRDefault="001778DE" w:rsidP="001778DE">
      <w:pPr>
        <w:pStyle w:val="NormalWeb"/>
        <w:shd w:val="clear" w:color="auto" w:fill="FFFFFF"/>
        <w:spacing w:before="0" w:beforeAutospacing="0" w:after="0" w:afterAutospacing="0" w:line="360" w:lineRule="auto"/>
        <w:ind w:left="720"/>
        <w:jc w:val="both"/>
        <w:rPr>
          <w:rFonts w:ascii="Arial" w:hAnsi="Arial" w:cs="Arial"/>
          <w:b/>
          <w:color w:val="000000"/>
        </w:rPr>
      </w:pPr>
    </w:p>
    <w:p w:rsidR="001778DE" w:rsidRPr="006C089E" w:rsidRDefault="001778DE" w:rsidP="001778DE">
      <w:pPr>
        <w:pStyle w:val="NormalWeb"/>
        <w:shd w:val="clear" w:color="auto" w:fill="FFFFFF"/>
        <w:spacing w:before="0" w:beforeAutospacing="0" w:after="0" w:afterAutospacing="0" w:line="360" w:lineRule="auto"/>
        <w:ind w:left="1276"/>
        <w:jc w:val="both"/>
        <w:rPr>
          <w:rFonts w:ascii="Arial" w:hAnsi="Arial" w:cs="Arial"/>
          <w:color w:val="000000"/>
        </w:rPr>
      </w:pPr>
      <w:r w:rsidRPr="006C089E">
        <w:rPr>
          <w:rFonts w:ascii="Arial" w:hAnsi="Arial" w:cs="Arial"/>
          <w:color w:val="000000"/>
        </w:rPr>
        <w:t>En tercer lugar,  en lo referente al aporte a la ciencia, el estudio cumple fundamentalmente con la finalidad cognoscitiva del trabajo  investigativo, en el sentido, que en base  a la caracterización de la problemática fáctica y jurídica  de la desnaturalización del contrato de trabajo sujeto a modalidad, formula una interpretación argumentada de los fundamentos del TC.</w:t>
      </w:r>
    </w:p>
    <w:p w:rsidR="001778DE" w:rsidRPr="006C089E" w:rsidRDefault="001778DE" w:rsidP="001778DE">
      <w:pPr>
        <w:pStyle w:val="NormalWeb"/>
        <w:shd w:val="clear" w:color="auto" w:fill="FFFFFF"/>
        <w:spacing w:before="0" w:beforeAutospacing="0" w:after="0" w:afterAutospacing="0" w:line="360" w:lineRule="auto"/>
        <w:ind w:left="1276"/>
        <w:jc w:val="both"/>
        <w:rPr>
          <w:rFonts w:ascii="Arial" w:hAnsi="Arial" w:cs="Arial"/>
          <w:color w:val="000000"/>
        </w:rPr>
      </w:pPr>
    </w:p>
    <w:p w:rsidR="001778DE" w:rsidRPr="006C089E" w:rsidRDefault="001778DE" w:rsidP="001778DE">
      <w:pPr>
        <w:pStyle w:val="NormalWeb"/>
        <w:shd w:val="clear" w:color="auto" w:fill="FFFFFF"/>
        <w:spacing w:before="0" w:beforeAutospacing="0" w:after="0" w:afterAutospacing="0" w:line="360" w:lineRule="auto"/>
        <w:ind w:left="1276"/>
        <w:jc w:val="both"/>
        <w:rPr>
          <w:rFonts w:ascii="Arial" w:hAnsi="Arial" w:cs="Arial"/>
          <w:color w:val="000000"/>
        </w:rPr>
      </w:pPr>
      <w:r w:rsidRPr="006C089E">
        <w:rPr>
          <w:rFonts w:ascii="Arial" w:hAnsi="Arial" w:cs="Arial"/>
          <w:color w:val="000000"/>
        </w:rPr>
        <w:t>En cuanto lugar, en cuanto al aporte social del estudio, se espera que los aspectos teórico-metodológicos  de la investigación sean de utilidad a: estudiantes  de derecho, docentes  de las facultades de derecho, a los operadores judiciales y los empleadores, en el sentido que su contribución permita realmente cautelar los derechos de los trabajadores.</w:t>
      </w:r>
    </w:p>
    <w:p w:rsidR="001778DE" w:rsidRDefault="001778DE" w:rsidP="001778DE">
      <w:pPr>
        <w:pStyle w:val="Prrafodelista"/>
        <w:spacing w:line="360" w:lineRule="auto"/>
        <w:ind w:left="1276"/>
        <w:jc w:val="both"/>
        <w:rPr>
          <w:rFonts w:ascii="Arial" w:hAnsi="Arial" w:cs="Arial"/>
          <w:b/>
          <w:sz w:val="24"/>
          <w:szCs w:val="24"/>
        </w:rPr>
      </w:pPr>
    </w:p>
    <w:p w:rsidR="000D3462" w:rsidRPr="000D3462" w:rsidRDefault="000D3462" w:rsidP="00081B49">
      <w:pPr>
        <w:pStyle w:val="Prrafodelista"/>
        <w:numPr>
          <w:ilvl w:val="0"/>
          <w:numId w:val="1"/>
        </w:numPr>
        <w:spacing w:line="360" w:lineRule="auto"/>
        <w:ind w:left="709" w:hanging="142"/>
        <w:jc w:val="both"/>
        <w:outlineLvl w:val="1"/>
        <w:rPr>
          <w:rFonts w:ascii="Arial" w:hAnsi="Arial" w:cs="Arial"/>
          <w:b/>
          <w:sz w:val="24"/>
          <w:szCs w:val="24"/>
        </w:rPr>
      </w:pPr>
      <w:bookmarkStart w:id="7" w:name="_Toc4963555"/>
      <w:r w:rsidRPr="000D3462">
        <w:rPr>
          <w:rFonts w:ascii="Arial" w:hAnsi="Arial" w:cs="Arial"/>
          <w:b/>
          <w:sz w:val="24"/>
          <w:szCs w:val="24"/>
        </w:rPr>
        <w:t>Objetivos:</w:t>
      </w:r>
      <w:bookmarkEnd w:id="7"/>
    </w:p>
    <w:p w:rsidR="000D3462" w:rsidRDefault="000D3462" w:rsidP="00081B49">
      <w:pPr>
        <w:pStyle w:val="Prrafodelista"/>
        <w:numPr>
          <w:ilvl w:val="1"/>
          <w:numId w:val="1"/>
        </w:numPr>
        <w:spacing w:line="360" w:lineRule="auto"/>
        <w:ind w:left="1418" w:hanging="567"/>
        <w:jc w:val="both"/>
        <w:outlineLvl w:val="1"/>
        <w:rPr>
          <w:rFonts w:ascii="Arial" w:hAnsi="Arial" w:cs="Arial"/>
          <w:b/>
          <w:sz w:val="24"/>
          <w:szCs w:val="24"/>
        </w:rPr>
      </w:pPr>
      <w:bookmarkStart w:id="8" w:name="_Toc4963556"/>
      <w:r w:rsidRPr="000D3462">
        <w:rPr>
          <w:rFonts w:ascii="Arial" w:hAnsi="Arial" w:cs="Arial"/>
          <w:b/>
          <w:sz w:val="24"/>
          <w:szCs w:val="24"/>
        </w:rPr>
        <w:t>Objetivo General:</w:t>
      </w:r>
      <w:bookmarkEnd w:id="8"/>
    </w:p>
    <w:p w:rsidR="00976FD1" w:rsidRPr="006C089E" w:rsidRDefault="00976FD1" w:rsidP="00976FD1">
      <w:pPr>
        <w:pStyle w:val="NormalWeb"/>
        <w:shd w:val="clear" w:color="auto" w:fill="FFFFFF"/>
        <w:spacing w:before="0" w:beforeAutospacing="0" w:after="0" w:afterAutospacing="0" w:line="360" w:lineRule="auto"/>
        <w:ind w:left="1418"/>
        <w:jc w:val="both"/>
        <w:rPr>
          <w:rFonts w:ascii="Arial" w:hAnsi="Arial" w:cs="Arial"/>
          <w:color w:val="000000"/>
        </w:rPr>
      </w:pPr>
      <w:r w:rsidRPr="006C089E">
        <w:rPr>
          <w:rFonts w:ascii="Arial" w:hAnsi="Arial" w:cs="Arial"/>
          <w:color w:val="000000"/>
        </w:rPr>
        <w:t>Determinar de qué manera el  Tribunal Constitucional en los fundamentos obiter dictum y ratio decidendi de sus decisiones jurisprudenciales, interpreta la desnaturalización del contrato de trabajo sujeto a modalidad.</w:t>
      </w:r>
    </w:p>
    <w:p w:rsidR="00976FD1" w:rsidRPr="000D3462" w:rsidRDefault="00976FD1" w:rsidP="00976FD1">
      <w:pPr>
        <w:pStyle w:val="Prrafodelista"/>
        <w:spacing w:line="360" w:lineRule="auto"/>
        <w:ind w:left="1647"/>
        <w:jc w:val="both"/>
        <w:rPr>
          <w:rFonts w:ascii="Arial" w:hAnsi="Arial" w:cs="Arial"/>
          <w:b/>
          <w:sz w:val="24"/>
          <w:szCs w:val="24"/>
        </w:rPr>
      </w:pPr>
    </w:p>
    <w:p w:rsidR="00976FD1" w:rsidRDefault="000D3462" w:rsidP="00081B49">
      <w:pPr>
        <w:pStyle w:val="Prrafodelista"/>
        <w:numPr>
          <w:ilvl w:val="1"/>
          <w:numId w:val="1"/>
        </w:numPr>
        <w:spacing w:line="360" w:lineRule="auto"/>
        <w:ind w:left="1418" w:hanging="567"/>
        <w:jc w:val="both"/>
        <w:outlineLvl w:val="1"/>
        <w:rPr>
          <w:rFonts w:ascii="Arial" w:hAnsi="Arial" w:cs="Arial"/>
          <w:b/>
          <w:sz w:val="24"/>
          <w:szCs w:val="24"/>
        </w:rPr>
      </w:pPr>
      <w:bookmarkStart w:id="9" w:name="_Toc4963557"/>
      <w:r w:rsidRPr="000D3462">
        <w:rPr>
          <w:rFonts w:ascii="Arial" w:hAnsi="Arial" w:cs="Arial"/>
          <w:b/>
          <w:sz w:val="24"/>
          <w:szCs w:val="24"/>
        </w:rPr>
        <w:t>Objetivos Específicos:</w:t>
      </w:r>
      <w:bookmarkEnd w:id="9"/>
    </w:p>
    <w:p w:rsidR="0029264E" w:rsidRDefault="0029264E" w:rsidP="0029264E">
      <w:pPr>
        <w:pStyle w:val="Prrafodelista"/>
        <w:spacing w:line="360" w:lineRule="auto"/>
        <w:ind w:left="1418"/>
        <w:jc w:val="both"/>
        <w:rPr>
          <w:rFonts w:ascii="Arial" w:hAnsi="Arial" w:cs="Arial"/>
          <w:b/>
          <w:sz w:val="24"/>
          <w:szCs w:val="24"/>
        </w:rPr>
      </w:pPr>
    </w:p>
    <w:p w:rsidR="0029264E" w:rsidRPr="0029264E" w:rsidRDefault="00976FD1" w:rsidP="00081B49">
      <w:pPr>
        <w:pStyle w:val="Prrafodelista"/>
        <w:numPr>
          <w:ilvl w:val="2"/>
          <w:numId w:val="1"/>
        </w:numPr>
        <w:spacing w:line="360" w:lineRule="auto"/>
        <w:jc w:val="both"/>
        <w:rPr>
          <w:rFonts w:ascii="Arial" w:hAnsi="Arial" w:cs="Arial"/>
          <w:b/>
          <w:sz w:val="24"/>
          <w:szCs w:val="24"/>
        </w:rPr>
      </w:pPr>
      <w:r w:rsidRPr="0029264E">
        <w:rPr>
          <w:rFonts w:ascii="Arial" w:hAnsi="Arial" w:cs="Arial"/>
          <w:color w:val="000000"/>
        </w:rPr>
        <w:t>Organizar el sustento doctrinario – jurisprudencial- normativo, referido a los contratos de trabajo sujetos a modalidad y su desnaturalización, mediante la consulta de fuentes bibliográficas y electrónicas pertinentes.</w:t>
      </w:r>
    </w:p>
    <w:p w:rsidR="0029264E" w:rsidRPr="0029264E" w:rsidRDefault="00976FD1" w:rsidP="00081B49">
      <w:pPr>
        <w:pStyle w:val="Prrafodelista"/>
        <w:numPr>
          <w:ilvl w:val="2"/>
          <w:numId w:val="1"/>
        </w:numPr>
        <w:spacing w:line="360" w:lineRule="auto"/>
        <w:jc w:val="both"/>
        <w:rPr>
          <w:rFonts w:ascii="Arial" w:hAnsi="Arial" w:cs="Arial"/>
          <w:b/>
          <w:sz w:val="24"/>
          <w:szCs w:val="24"/>
        </w:rPr>
      </w:pPr>
      <w:r w:rsidRPr="0029264E">
        <w:rPr>
          <w:rFonts w:ascii="Arial" w:hAnsi="Arial" w:cs="Arial"/>
          <w:color w:val="000000"/>
        </w:rPr>
        <w:t>Consultar la perspectiva teórico-experiencial de profesionales en el derecho, sobre la desnaturalización de los contratos de trabajo sujetos a modalidad, mediante formularios de encuesta.</w:t>
      </w:r>
    </w:p>
    <w:p w:rsidR="00976FD1" w:rsidRPr="0029264E" w:rsidRDefault="00976FD1" w:rsidP="00081B49">
      <w:pPr>
        <w:pStyle w:val="Prrafodelista"/>
        <w:numPr>
          <w:ilvl w:val="2"/>
          <w:numId w:val="1"/>
        </w:numPr>
        <w:spacing w:line="360" w:lineRule="auto"/>
        <w:jc w:val="both"/>
        <w:rPr>
          <w:rFonts w:ascii="Arial" w:hAnsi="Arial" w:cs="Arial"/>
          <w:b/>
          <w:sz w:val="24"/>
          <w:szCs w:val="24"/>
        </w:rPr>
      </w:pPr>
      <w:r w:rsidRPr="0029264E">
        <w:rPr>
          <w:rFonts w:ascii="Arial" w:hAnsi="Arial" w:cs="Arial"/>
          <w:color w:val="000000"/>
        </w:rPr>
        <w:t xml:space="preserve">Sistematizar  e interpretar los fundamentos obiter dictum y ratio decidendi del tribunal Constitucional sobre la desnaturalización de </w:t>
      </w:r>
      <w:r w:rsidRPr="0029264E">
        <w:rPr>
          <w:rFonts w:ascii="Arial" w:hAnsi="Arial" w:cs="Arial"/>
          <w:color w:val="000000"/>
        </w:rPr>
        <w:lastRenderedPageBreak/>
        <w:t>contratos de trabajo sujetos  a modalidad,  mediante métodos de interpretación jurídica.</w:t>
      </w:r>
    </w:p>
    <w:p w:rsidR="00976FD1" w:rsidRDefault="00976FD1" w:rsidP="00976FD1">
      <w:pPr>
        <w:pStyle w:val="Prrafodelista"/>
        <w:spacing w:line="360" w:lineRule="auto"/>
        <w:ind w:left="1418"/>
        <w:jc w:val="both"/>
        <w:rPr>
          <w:rFonts w:ascii="Arial" w:hAnsi="Arial" w:cs="Arial"/>
          <w:b/>
          <w:sz w:val="24"/>
          <w:szCs w:val="24"/>
        </w:rPr>
      </w:pPr>
    </w:p>
    <w:p w:rsidR="000D3462" w:rsidRDefault="00893533" w:rsidP="00081B49">
      <w:pPr>
        <w:pStyle w:val="Prrafodelista"/>
        <w:numPr>
          <w:ilvl w:val="0"/>
          <w:numId w:val="1"/>
        </w:numPr>
        <w:spacing w:line="360" w:lineRule="auto"/>
        <w:ind w:left="709" w:hanging="142"/>
        <w:jc w:val="both"/>
        <w:outlineLvl w:val="1"/>
        <w:rPr>
          <w:rFonts w:ascii="Arial" w:hAnsi="Arial" w:cs="Arial"/>
          <w:b/>
          <w:sz w:val="24"/>
          <w:szCs w:val="24"/>
        </w:rPr>
      </w:pPr>
      <w:bookmarkStart w:id="10" w:name="_Toc4963558"/>
      <w:r>
        <w:rPr>
          <w:rFonts w:ascii="Arial" w:hAnsi="Arial" w:cs="Arial"/>
          <w:b/>
          <w:sz w:val="24"/>
          <w:szCs w:val="24"/>
        </w:rPr>
        <w:t>Hipótesis y V</w:t>
      </w:r>
      <w:r w:rsidRPr="00893533">
        <w:rPr>
          <w:rFonts w:ascii="Arial" w:hAnsi="Arial" w:cs="Arial"/>
          <w:b/>
          <w:sz w:val="24"/>
          <w:szCs w:val="24"/>
        </w:rPr>
        <w:t>ariables:</w:t>
      </w:r>
      <w:bookmarkEnd w:id="10"/>
    </w:p>
    <w:p w:rsidR="00893533" w:rsidRDefault="00893533" w:rsidP="00081B49">
      <w:pPr>
        <w:pStyle w:val="Prrafodelista"/>
        <w:numPr>
          <w:ilvl w:val="1"/>
          <w:numId w:val="1"/>
        </w:numPr>
        <w:spacing w:line="360" w:lineRule="auto"/>
        <w:ind w:left="1418" w:hanging="567"/>
        <w:jc w:val="both"/>
        <w:outlineLvl w:val="1"/>
        <w:rPr>
          <w:rFonts w:ascii="Arial" w:hAnsi="Arial" w:cs="Arial"/>
          <w:b/>
          <w:sz w:val="24"/>
          <w:szCs w:val="24"/>
        </w:rPr>
      </w:pPr>
      <w:bookmarkStart w:id="11" w:name="_Toc4963559"/>
      <w:r>
        <w:rPr>
          <w:rFonts w:ascii="Arial" w:hAnsi="Arial" w:cs="Arial"/>
          <w:b/>
          <w:sz w:val="24"/>
          <w:szCs w:val="24"/>
        </w:rPr>
        <w:t>Hipótesis:</w:t>
      </w:r>
      <w:bookmarkEnd w:id="11"/>
    </w:p>
    <w:p w:rsidR="0029264E" w:rsidRDefault="0029264E" w:rsidP="0029264E">
      <w:pPr>
        <w:pStyle w:val="Prrafodelista"/>
        <w:spacing w:line="360" w:lineRule="auto"/>
        <w:ind w:left="1418"/>
        <w:jc w:val="both"/>
        <w:rPr>
          <w:rFonts w:ascii="Arial" w:hAnsi="Arial" w:cs="Arial"/>
          <w:sz w:val="24"/>
          <w:szCs w:val="24"/>
        </w:rPr>
      </w:pPr>
      <w:r w:rsidRPr="00EA6E80">
        <w:rPr>
          <w:rFonts w:ascii="Arial" w:hAnsi="Arial" w:cs="Arial"/>
          <w:sz w:val="24"/>
          <w:szCs w:val="24"/>
        </w:rPr>
        <w:t xml:space="preserve">Según los autores </w:t>
      </w:r>
      <w:r>
        <w:rPr>
          <w:rFonts w:ascii="Arial" w:hAnsi="Arial" w:cs="Arial"/>
          <w:sz w:val="24"/>
          <w:szCs w:val="24"/>
        </w:rPr>
        <w:t>Hernández &amp; Fernández (</w:t>
      </w:r>
      <w:r w:rsidRPr="00677DC6">
        <w:rPr>
          <w:rFonts w:ascii="Arial" w:hAnsi="Arial" w:cs="Arial"/>
          <w:sz w:val="24"/>
          <w:szCs w:val="24"/>
        </w:rPr>
        <w:t>2014)</w:t>
      </w:r>
      <w:r>
        <w:rPr>
          <w:rFonts w:ascii="Arial" w:hAnsi="Arial" w:cs="Arial"/>
          <w:sz w:val="24"/>
          <w:szCs w:val="24"/>
        </w:rPr>
        <w:t xml:space="preserve"> “Las hipótesis indican lo que tratamos de probar y se definen como explicaciones tentativas del fenómeno investigado. Se derivan de la teoría existente y deben formularse a manera de proposiciones” (p.104)</w:t>
      </w:r>
    </w:p>
    <w:p w:rsidR="0029264E" w:rsidRDefault="0029264E" w:rsidP="0029264E">
      <w:pPr>
        <w:pStyle w:val="Prrafodelista"/>
        <w:spacing w:line="360" w:lineRule="auto"/>
        <w:ind w:left="1418"/>
        <w:jc w:val="both"/>
        <w:rPr>
          <w:rFonts w:ascii="Arial" w:hAnsi="Arial" w:cs="Arial"/>
          <w:sz w:val="24"/>
          <w:szCs w:val="24"/>
        </w:rPr>
      </w:pPr>
    </w:p>
    <w:p w:rsidR="0029264E" w:rsidRDefault="0029264E" w:rsidP="0029264E">
      <w:pPr>
        <w:pStyle w:val="Prrafodelista"/>
        <w:spacing w:line="360" w:lineRule="auto"/>
        <w:ind w:left="1418"/>
        <w:jc w:val="both"/>
        <w:rPr>
          <w:rFonts w:ascii="Arial" w:hAnsi="Arial" w:cs="Arial"/>
          <w:sz w:val="24"/>
          <w:szCs w:val="24"/>
        </w:rPr>
      </w:pPr>
      <w:r>
        <w:rPr>
          <w:rFonts w:ascii="Arial" w:hAnsi="Arial" w:cs="Arial"/>
          <w:sz w:val="24"/>
          <w:szCs w:val="24"/>
        </w:rPr>
        <w:t>En este sentido el enunciado proposicional hipotético que orienta la investigación se formula en los términos siguientes:</w:t>
      </w:r>
    </w:p>
    <w:p w:rsidR="0029264E" w:rsidRDefault="0029264E" w:rsidP="0029264E">
      <w:pPr>
        <w:pStyle w:val="Prrafodelista"/>
        <w:spacing w:line="360" w:lineRule="auto"/>
        <w:ind w:left="1418"/>
        <w:jc w:val="both"/>
        <w:rPr>
          <w:rFonts w:ascii="Arial" w:hAnsi="Arial" w:cs="Arial"/>
          <w:sz w:val="24"/>
          <w:szCs w:val="24"/>
        </w:rPr>
      </w:pPr>
    </w:p>
    <w:p w:rsidR="0029264E" w:rsidRPr="0029264E" w:rsidRDefault="0029264E" w:rsidP="0029264E">
      <w:pPr>
        <w:pStyle w:val="Prrafodelista"/>
        <w:spacing w:line="360" w:lineRule="auto"/>
        <w:ind w:left="1418"/>
        <w:jc w:val="both"/>
        <w:rPr>
          <w:rFonts w:ascii="Arial" w:hAnsi="Arial" w:cs="Arial"/>
          <w:sz w:val="24"/>
          <w:szCs w:val="24"/>
        </w:rPr>
      </w:pPr>
      <w:r w:rsidRPr="0029264E">
        <w:rPr>
          <w:rFonts w:ascii="Arial" w:hAnsi="Arial" w:cs="Arial"/>
          <w:b/>
          <w:color w:val="000000"/>
          <w:sz w:val="24"/>
          <w:szCs w:val="24"/>
        </w:rPr>
        <w:t>El Tribunal Constitucional en los fundamentos obiter dictum y ratio decidendi de sus decisiones jurisprudenciales,  formula interpretaciones  respetuosas del derecho al trabajo, en casos de   desnaturalización del contrato de trabajo sujeto a modalidad</w:t>
      </w:r>
      <w:r w:rsidRPr="0029264E">
        <w:rPr>
          <w:rFonts w:ascii="Arial" w:hAnsi="Arial" w:cs="Arial"/>
          <w:color w:val="000000"/>
          <w:sz w:val="24"/>
          <w:szCs w:val="24"/>
        </w:rPr>
        <w:t>.</w:t>
      </w:r>
    </w:p>
    <w:p w:rsidR="0029264E" w:rsidRDefault="0029264E" w:rsidP="0029264E">
      <w:pPr>
        <w:pStyle w:val="Prrafodelista"/>
        <w:spacing w:line="360" w:lineRule="auto"/>
        <w:ind w:left="1713"/>
        <w:jc w:val="both"/>
        <w:rPr>
          <w:rFonts w:ascii="Arial" w:hAnsi="Arial" w:cs="Arial"/>
          <w:b/>
          <w:sz w:val="24"/>
          <w:szCs w:val="24"/>
        </w:rPr>
      </w:pPr>
    </w:p>
    <w:p w:rsidR="0029264E" w:rsidRDefault="0029264E" w:rsidP="00081B49">
      <w:pPr>
        <w:pStyle w:val="Prrafodelista"/>
        <w:numPr>
          <w:ilvl w:val="1"/>
          <w:numId w:val="1"/>
        </w:numPr>
        <w:spacing w:line="360" w:lineRule="auto"/>
        <w:ind w:left="1418" w:hanging="567"/>
        <w:jc w:val="both"/>
        <w:outlineLvl w:val="1"/>
        <w:rPr>
          <w:rFonts w:ascii="Arial" w:hAnsi="Arial" w:cs="Arial"/>
          <w:b/>
          <w:sz w:val="24"/>
          <w:szCs w:val="24"/>
        </w:rPr>
      </w:pPr>
      <w:bookmarkStart w:id="12" w:name="_Toc4963560"/>
      <w:r>
        <w:rPr>
          <w:rFonts w:ascii="Arial" w:hAnsi="Arial" w:cs="Arial"/>
          <w:b/>
          <w:sz w:val="24"/>
          <w:szCs w:val="24"/>
        </w:rPr>
        <w:t>Variables:</w:t>
      </w:r>
      <w:bookmarkEnd w:id="12"/>
    </w:p>
    <w:p w:rsidR="0029264E" w:rsidRDefault="0029264E" w:rsidP="0029264E">
      <w:pPr>
        <w:pStyle w:val="Prrafodelista"/>
        <w:spacing w:line="360" w:lineRule="auto"/>
        <w:ind w:left="1418"/>
        <w:jc w:val="both"/>
        <w:rPr>
          <w:rFonts w:ascii="Arial" w:hAnsi="Arial" w:cs="Arial"/>
          <w:b/>
          <w:sz w:val="24"/>
          <w:szCs w:val="24"/>
        </w:rPr>
      </w:pPr>
    </w:p>
    <w:p w:rsidR="0029264E" w:rsidRDefault="0029264E" w:rsidP="0029264E">
      <w:pPr>
        <w:pStyle w:val="Prrafodelista"/>
        <w:spacing w:line="360" w:lineRule="auto"/>
        <w:ind w:left="1440"/>
        <w:jc w:val="both"/>
        <w:rPr>
          <w:rFonts w:ascii="Arial" w:hAnsi="Arial" w:cs="Arial"/>
          <w:sz w:val="24"/>
          <w:szCs w:val="24"/>
        </w:rPr>
      </w:pPr>
      <w:r w:rsidRPr="005F7EBD">
        <w:rPr>
          <w:rFonts w:ascii="Arial" w:hAnsi="Arial" w:cs="Arial"/>
          <w:sz w:val="24"/>
          <w:szCs w:val="24"/>
        </w:rPr>
        <w:t xml:space="preserve">Respeto a esta categoría </w:t>
      </w:r>
      <w:r>
        <w:rPr>
          <w:rFonts w:ascii="Arial" w:hAnsi="Arial" w:cs="Arial"/>
          <w:sz w:val="24"/>
          <w:szCs w:val="24"/>
        </w:rPr>
        <w:t>Sierra (</w:t>
      </w:r>
      <w:r w:rsidRPr="005F7EBD">
        <w:rPr>
          <w:rFonts w:ascii="Arial" w:hAnsi="Arial" w:cs="Arial"/>
          <w:sz w:val="24"/>
          <w:szCs w:val="24"/>
        </w:rPr>
        <w:t>2008)</w:t>
      </w:r>
      <w:r>
        <w:rPr>
          <w:rFonts w:ascii="Arial" w:hAnsi="Arial" w:cs="Arial"/>
          <w:sz w:val="24"/>
          <w:szCs w:val="24"/>
        </w:rPr>
        <w:t xml:space="preserve"> precisa “…presentan dos características fundamentales: primero ser características observables de algo, segundo ser susceptibles de cambio o variación con relación al mismo o diferentes objetos” (p.98). Pero en una investigación “ofrecen además la particularidad de presentarse a la observación vinculadas en su variación unas a otras, según muy diversos tipos de relaciones” (p.98)</w:t>
      </w:r>
    </w:p>
    <w:p w:rsidR="0029264E" w:rsidRDefault="0029264E" w:rsidP="0029264E">
      <w:pPr>
        <w:pStyle w:val="Prrafodelista"/>
        <w:spacing w:line="360" w:lineRule="auto"/>
        <w:ind w:left="1440"/>
        <w:jc w:val="both"/>
        <w:rPr>
          <w:rFonts w:ascii="Arial" w:hAnsi="Arial" w:cs="Arial"/>
          <w:sz w:val="24"/>
          <w:szCs w:val="24"/>
        </w:rPr>
      </w:pPr>
    </w:p>
    <w:p w:rsidR="0029264E" w:rsidRDefault="0029264E" w:rsidP="0029264E">
      <w:pPr>
        <w:pStyle w:val="Prrafodelista"/>
        <w:spacing w:line="360" w:lineRule="auto"/>
        <w:ind w:left="1440"/>
        <w:jc w:val="both"/>
        <w:rPr>
          <w:rFonts w:ascii="Arial" w:hAnsi="Arial" w:cs="Arial"/>
          <w:sz w:val="24"/>
          <w:szCs w:val="24"/>
        </w:rPr>
      </w:pPr>
      <w:r>
        <w:rPr>
          <w:rFonts w:ascii="Arial" w:hAnsi="Arial" w:cs="Arial"/>
          <w:sz w:val="24"/>
          <w:szCs w:val="24"/>
        </w:rPr>
        <w:t xml:space="preserve">En esta línea de pensamiento y en directa relación con el tipo de investigación Jurídica Doctrinal Hermenéutica, no es propio ni pertinente, clasificar las variables de estudio como independiente y dependiente, porque simplemente no se establece una relación causal (propia de las Ciencias Naturales) sino que se realiza una </w:t>
      </w:r>
      <w:r>
        <w:rPr>
          <w:rFonts w:ascii="Arial" w:hAnsi="Arial" w:cs="Arial"/>
          <w:sz w:val="24"/>
          <w:szCs w:val="24"/>
        </w:rPr>
        <w:lastRenderedPageBreak/>
        <w:t xml:space="preserve">interpretación fundada en métodos propios del campo del derecho; </w:t>
      </w:r>
      <w:r w:rsidRPr="0029264E">
        <w:rPr>
          <w:rFonts w:ascii="Arial" w:hAnsi="Arial" w:cs="Arial"/>
          <w:sz w:val="24"/>
          <w:szCs w:val="24"/>
        </w:rPr>
        <w:t>por esta razón se cataloga las variables como:</w:t>
      </w:r>
    </w:p>
    <w:p w:rsidR="0029264E" w:rsidRPr="0029264E" w:rsidRDefault="0029264E" w:rsidP="0029264E">
      <w:pPr>
        <w:pStyle w:val="Prrafodelista"/>
        <w:spacing w:line="360" w:lineRule="auto"/>
        <w:ind w:left="1440"/>
        <w:jc w:val="both"/>
        <w:rPr>
          <w:rFonts w:ascii="Arial" w:hAnsi="Arial" w:cs="Arial"/>
          <w:sz w:val="24"/>
          <w:szCs w:val="24"/>
        </w:rPr>
      </w:pPr>
    </w:p>
    <w:p w:rsidR="0029264E" w:rsidRDefault="0029264E" w:rsidP="00081B49">
      <w:pPr>
        <w:pStyle w:val="Prrafodelista"/>
        <w:numPr>
          <w:ilvl w:val="0"/>
          <w:numId w:val="5"/>
        </w:numPr>
        <w:spacing w:line="360" w:lineRule="auto"/>
        <w:jc w:val="both"/>
        <w:rPr>
          <w:rFonts w:ascii="Arial" w:hAnsi="Arial" w:cs="Arial"/>
          <w:sz w:val="24"/>
          <w:szCs w:val="24"/>
        </w:rPr>
      </w:pPr>
      <w:r w:rsidRPr="0029264E">
        <w:rPr>
          <w:rFonts w:ascii="Arial" w:hAnsi="Arial" w:cs="Arial"/>
          <w:sz w:val="24"/>
          <w:szCs w:val="24"/>
        </w:rPr>
        <w:t xml:space="preserve">Primera variable: </w:t>
      </w:r>
    </w:p>
    <w:p w:rsidR="005025EB" w:rsidRPr="0029264E" w:rsidRDefault="005025EB" w:rsidP="005025EB">
      <w:pPr>
        <w:pStyle w:val="Prrafodelista"/>
        <w:spacing w:line="360" w:lineRule="auto"/>
        <w:ind w:left="2160"/>
        <w:jc w:val="both"/>
        <w:rPr>
          <w:rFonts w:ascii="Arial" w:hAnsi="Arial" w:cs="Arial"/>
          <w:sz w:val="24"/>
          <w:szCs w:val="24"/>
        </w:rPr>
      </w:pPr>
    </w:p>
    <w:p w:rsidR="0029264E" w:rsidRPr="0029264E" w:rsidRDefault="0029264E" w:rsidP="0029264E">
      <w:pPr>
        <w:pStyle w:val="Prrafodelista"/>
        <w:spacing w:line="360" w:lineRule="auto"/>
        <w:ind w:left="2160"/>
        <w:jc w:val="both"/>
        <w:rPr>
          <w:rFonts w:ascii="Arial" w:hAnsi="Arial" w:cs="Arial"/>
          <w:b/>
          <w:color w:val="000000"/>
          <w:sz w:val="24"/>
          <w:szCs w:val="24"/>
        </w:rPr>
      </w:pPr>
      <w:r w:rsidRPr="0029264E">
        <w:rPr>
          <w:rFonts w:ascii="Arial" w:hAnsi="Arial" w:cs="Arial"/>
          <w:b/>
          <w:color w:val="000000"/>
          <w:sz w:val="24"/>
          <w:szCs w:val="24"/>
        </w:rPr>
        <w:t>Fundamentos obiter dictum y ratio decidendi de sus decisiones jurisprudenciales del TC.</w:t>
      </w:r>
    </w:p>
    <w:p w:rsidR="0029264E" w:rsidRPr="0029264E" w:rsidRDefault="0029264E" w:rsidP="0029264E">
      <w:pPr>
        <w:pStyle w:val="Prrafodelista"/>
        <w:spacing w:line="360" w:lineRule="auto"/>
        <w:ind w:left="2160"/>
        <w:jc w:val="both"/>
        <w:rPr>
          <w:rFonts w:ascii="Arial" w:hAnsi="Arial" w:cs="Arial"/>
          <w:sz w:val="24"/>
          <w:szCs w:val="24"/>
        </w:rPr>
      </w:pPr>
    </w:p>
    <w:p w:rsidR="0029264E" w:rsidRPr="0029264E" w:rsidRDefault="0029264E" w:rsidP="00081B49">
      <w:pPr>
        <w:pStyle w:val="Prrafodelista"/>
        <w:numPr>
          <w:ilvl w:val="0"/>
          <w:numId w:val="5"/>
        </w:numPr>
        <w:spacing w:line="360" w:lineRule="auto"/>
        <w:jc w:val="both"/>
        <w:rPr>
          <w:rFonts w:ascii="Arial" w:hAnsi="Arial" w:cs="Arial"/>
          <w:sz w:val="24"/>
          <w:szCs w:val="24"/>
        </w:rPr>
      </w:pPr>
      <w:r w:rsidRPr="0029264E">
        <w:rPr>
          <w:rFonts w:ascii="Arial" w:hAnsi="Arial" w:cs="Arial"/>
          <w:sz w:val="24"/>
          <w:szCs w:val="24"/>
        </w:rPr>
        <w:t xml:space="preserve">Segunda Variable:  </w:t>
      </w:r>
    </w:p>
    <w:p w:rsidR="0029264E" w:rsidRPr="0029264E" w:rsidRDefault="0029264E" w:rsidP="0029264E">
      <w:pPr>
        <w:pStyle w:val="Prrafodelista"/>
        <w:spacing w:line="360" w:lineRule="auto"/>
        <w:ind w:left="2160"/>
        <w:jc w:val="both"/>
        <w:rPr>
          <w:rFonts w:ascii="Arial" w:hAnsi="Arial" w:cs="Arial"/>
          <w:sz w:val="24"/>
          <w:szCs w:val="24"/>
        </w:rPr>
      </w:pPr>
      <w:r w:rsidRPr="0029264E">
        <w:rPr>
          <w:rFonts w:ascii="Arial" w:hAnsi="Arial" w:cs="Arial"/>
          <w:b/>
          <w:color w:val="000000"/>
          <w:sz w:val="24"/>
          <w:szCs w:val="24"/>
        </w:rPr>
        <w:t>Interpretaciones  respetuosas del derecho al trabajo, en casos de   desnaturalización del contrato de trabajo sujeto a modalidad.</w:t>
      </w:r>
    </w:p>
    <w:p w:rsidR="0029264E" w:rsidRPr="006C089E" w:rsidRDefault="0029264E" w:rsidP="0029264E">
      <w:pPr>
        <w:pStyle w:val="Prrafodelista"/>
        <w:ind w:left="1440"/>
        <w:jc w:val="both"/>
        <w:rPr>
          <w:rFonts w:ascii="Arial" w:hAnsi="Arial" w:cs="Arial"/>
          <w:b/>
          <w:sz w:val="24"/>
          <w:szCs w:val="24"/>
        </w:rPr>
      </w:pPr>
    </w:p>
    <w:p w:rsidR="000D3462" w:rsidRDefault="00893533" w:rsidP="00081B49">
      <w:pPr>
        <w:pStyle w:val="Prrafodelista"/>
        <w:numPr>
          <w:ilvl w:val="0"/>
          <w:numId w:val="1"/>
        </w:numPr>
        <w:spacing w:line="360" w:lineRule="auto"/>
        <w:ind w:left="709" w:hanging="142"/>
        <w:jc w:val="both"/>
        <w:outlineLvl w:val="1"/>
        <w:rPr>
          <w:rFonts w:ascii="Arial" w:hAnsi="Arial" w:cs="Arial"/>
          <w:b/>
          <w:sz w:val="24"/>
          <w:szCs w:val="24"/>
        </w:rPr>
      </w:pPr>
      <w:bookmarkStart w:id="13" w:name="_Toc4963561"/>
      <w:r w:rsidRPr="005025EB">
        <w:rPr>
          <w:rFonts w:ascii="Arial" w:hAnsi="Arial" w:cs="Arial"/>
          <w:b/>
          <w:sz w:val="24"/>
          <w:szCs w:val="24"/>
        </w:rPr>
        <w:t>Marco Metodológico:</w:t>
      </w:r>
      <w:bookmarkEnd w:id="13"/>
    </w:p>
    <w:p w:rsidR="005418CE" w:rsidRPr="005025EB" w:rsidRDefault="005418CE" w:rsidP="005418CE">
      <w:pPr>
        <w:pStyle w:val="Prrafodelista"/>
        <w:spacing w:line="360" w:lineRule="auto"/>
        <w:ind w:left="709"/>
        <w:jc w:val="both"/>
        <w:rPr>
          <w:rFonts w:ascii="Arial" w:hAnsi="Arial" w:cs="Arial"/>
          <w:b/>
          <w:sz w:val="24"/>
          <w:szCs w:val="24"/>
        </w:rPr>
      </w:pPr>
    </w:p>
    <w:p w:rsidR="00A82F68" w:rsidRDefault="00A82F68" w:rsidP="00081B49">
      <w:pPr>
        <w:pStyle w:val="Prrafodelista"/>
        <w:numPr>
          <w:ilvl w:val="1"/>
          <w:numId w:val="1"/>
        </w:numPr>
        <w:spacing w:line="360" w:lineRule="auto"/>
        <w:ind w:left="1418" w:hanging="567"/>
        <w:jc w:val="both"/>
        <w:outlineLvl w:val="1"/>
        <w:rPr>
          <w:rFonts w:ascii="Arial" w:hAnsi="Arial" w:cs="Arial"/>
          <w:b/>
          <w:sz w:val="24"/>
          <w:szCs w:val="24"/>
        </w:rPr>
      </w:pPr>
      <w:bookmarkStart w:id="14" w:name="_Toc4963562"/>
      <w:r>
        <w:rPr>
          <w:rFonts w:ascii="Arial" w:hAnsi="Arial" w:cs="Arial"/>
          <w:b/>
          <w:sz w:val="24"/>
          <w:szCs w:val="24"/>
        </w:rPr>
        <w:t>Tipo de Investigación:</w:t>
      </w:r>
      <w:bookmarkEnd w:id="14"/>
    </w:p>
    <w:p w:rsidR="00F83D67" w:rsidRDefault="00F83D67" w:rsidP="00F83D67">
      <w:pPr>
        <w:pStyle w:val="Prrafodelista"/>
        <w:spacing w:line="360" w:lineRule="auto"/>
        <w:ind w:left="1418"/>
        <w:jc w:val="both"/>
        <w:rPr>
          <w:rFonts w:ascii="Arial" w:hAnsi="Arial" w:cs="Arial"/>
          <w:b/>
          <w:sz w:val="24"/>
          <w:szCs w:val="24"/>
        </w:rPr>
      </w:pPr>
    </w:p>
    <w:p w:rsidR="003B7853" w:rsidRPr="00282EC2" w:rsidRDefault="000C5DDF" w:rsidP="003B7853">
      <w:pPr>
        <w:pStyle w:val="Prrafodelista"/>
        <w:spacing w:line="360" w:lineRule="auto"/>
        <w:ind w:left="1418"/>
        <w:jc w:val="both"/>
        <w:rPr>
          <w:rFonts w:ascii="Arial" w:hAnsi="Arial" w:cs="Arial"/>
          <w:sz w:val="24"/>
          <w:szCs w:val="24"/>
        </w:rPr>
      </w:pPr>
      <w:r w:rsidRPr="00282EC2">
        <w:rPr>
          <w:rFonts w:ascii="Arial" w:hAnsi="Arial" w:cs="Arial"/>
          <w:sz w:val="24"/>
          <w:szCs w:val="24"/>
        </w:rPr>
        <w:t>Las taxonomías referidas a la investigación</w:t>
      </w:r>
      <w:r>
        <w:rPr>
          <w:rFonts w:ascii="Arial" w:hAnsi="Arial" w:cs="Arial"/>
          <w:sz w:val="24"/>
          <w:szCs w:val="24"/>
        </w:rPr>
        <w:t>, obedecen</w:t>
      </w:r>
      <w:r w:rsidR="00F27566" w:rsidRPr="00282EC2">
        <w:rPr>
          <w:rFonts w:ascii="Arial" w:hAnsi="Arial" w:cs="Arial"/>
          <w:sz w:val="24"/>
          <w:szCs w:val="24"/>
        </w:rPr>
        <w:t xml:space="preserve"> a</w:t>
      </w:r>
      <w:r>
        <w:rPr>
          <w:rFonts w:ascii="Arial" w:hAnsi="Arial" w:cs="Arial"/>
          <w:sz w:val="24"/>
          <w:szCs w:val="24"/>
        </w:rPr>
        <w:t xml:space="preserve"> </w:t>
      </w:r>
      <w:r w:rsidR="00F27566" w:rsidRPr="00282EC2">
        <w:rPr>
          <w:rFonts w:ascii="Arial" w:hAnsi="Arial" w:cs="Arial"/>
          <w:sz w:val="24"/>
          <w:szCs w:val="24"/>
        </w:rPr>
        <w:t>v</w:t>
      </w:r>
      <w:r>
        <w:rPr>
          <w:rFonts w:ascii="Arial" w:hAnsi="Arial" w:cs="Arial"/>
          <w:sz w:val="24"/>
          <w:szCs w:val="24"/>
        </w:rPr>
        <w:t>a</w:t>
      </w:r>
      <w:r w:rsidR="00F27566" w:rsidRPr="00282EC2">
        <w:rPr>
          <w:rFonts w:ascii="Arial" w:hAnsi="Arial" w:cs="Arial"/>
          <w:sz w:val="24"/>
          <w:szCs w:val="24"/>
        </w:rPr>
        <w:t>ri</w:t>
      </w:r>
      <w:r>
        <w:rPr>
          <w:rFonts w:ascii="Arial" w:hAnsi="Arial" w:cs="Arial"/>
          <w:sz w:val="24"/>
          <w:szCs w:val="24"/>
        </w:rPr>
        <w:t>a</w:t>
      </w:r>
      <w:r w:rsidR="00F27566" w:rsidRPr="00282EC2">
        <w:rPr>
          <w:rFonts w:ascii="Arial" w:hAnsi="Arial" w:cs="Arial"/>
          <w:sz w:val="24"/>
          <w:szCs w:val="24"/>
        </w:rPr>
        <w:t xml:space="preserve">dos </w:t>
      </w:r>
      <w:r w:rsidRPr="00282EC2">
        <w:rPr>
          <w:rFonts w:ascii="Arial" w:hAnsi="Arial" w:cs="Arial"/>
          <w:sz w:val="24"/>
          <w:szCs w:val="24"/>
        </w:rPr>
        <w:t>criterios</w:t>
      </w:r>
      <w:r w:rsidR="00F27566" w:rsidRPr="00282EC2">
        <w:rPr>
          <w:rFonts w:ascii="Arial" w:hAnsi="Arial" w:cs="Arial"/>
          <w:sz w:val="24"/>
          <w:szCs w:val="24"/>
        </w:rPr>
        <w:t xml:space="preserve"> en el cmapo de</w:t>
      </w:r>
      <w:r>
        <w:rPr>
          <w:rFonts w:ascii="Arial" w:hAnsi="Arial" w:cs="Arial"/>
          <w:sz w:val="24"/>
          <w:szCs w:val="24"/>
        </w:rPr>
        <w:t xml:space="preserve"> </w:t>
      </w:r>
      <w:r w:rsidR="00F27566" w:rsidRPr="00282EC2">
        <w:rPr>
          <w:rFonts w:ascii="Arial" w:hAnsi="Arial" w:cs="Arial"/>
          <w:sz w:val="24"/>
          <w:szCs w:val="24"/>
        </w:rPr>
        <w:t xml:space="preserve">las ciencias en general o </w:t>
      </w:r>
      <w:r w:rsidRPr="00282EC2">
        <w:rPr>
          <w:rFonts w:ascii="Arial" w:hAnsi="Arial" w:cs="Arial"/>
          <w:sz w:val="24"/>
          <w:szCs w:val="24"/>
        </w:rPr>
        <w:t>sociales</w:t>
      </w:r>
      <w:r w:rsidR="00F27566" w:rsidRPr="00282EC2">
        <w:rPr>
          <w:rFonts w:ascii="Arial" w:hAnsi="Arial" w:cs="Arial"/>
          <w:sz w:val="24"/>
          <w:szCs w:val="24"/>
        </w:rPr>
        <w:t xml:space="preserve"> en </w:t>
      </w:r>
      <w:r w:rsidRPr="00282EC2">
        <w:rPr>
          <w:rFonts w:ascii="Arial" w:hAnsi="Arial" w:cs="Arial"/>
          <w:sz w:val="24"/>
          <w:szCs w:val="24"/>
        </w:rPr>
        <w:t>particular</w:t>
      </w:r>
      <w:r w:rsidR="00F27566" w:rsidRPr="00282EC2">
        <w:rPr>
          <w:rFonts w:ascii="Arial" w:hAnsi="Arial" w:cs="Arial"/>
          <w:sz w:val="24"/>
          <w:szCs w:val="24"/>
        </w:rPr>
        <w:t xml:space="preserve">, </w:t>
      </w:r>
      <w:r>
        <w:rPr>
          <w:rFonts w:ascii="Arial" w:hAnsi="Arial" w:cs="Arial"/>
          <w:sz w:val="24"/>
          <w:szCs w:val="24"/>
        </w:rPr>
        <w:t xml:space="preserve"> sin embargo en pro de la pertinencia, fundados en </w:t>
      </w:r>
      <w:r w:rsidRPr="000C5DDF">
        <w:rPr>
          <w:rFonts w:ascii="Arial" w:hAnsi="Arial" w:cs="Arial"/>
          <w:sz w:val="24"/>
          <w:szCs w:val="24"/>
        </w:rPr>
        <w:t xml:space="preserve">Sánchez, </w:t>
      </w:r>
      <w:r>
        <w:rPr>
          <w:rFonts w:ascii="Arial" w:hAnsi="Arial" w:cs="Arial"/>
          <w:sz w:val="24"/>
          <w:szCs w:val="24"/>
        </w:rPr>
        <w:t>(</w:t>
      </w:r>
      <w:r w:rsidRPr="000C5DDF">
        <w:rPr>
          <w:rFonts w:ascii="Arial" w:hAnsi="Arial" w:cs="Arial"/>
          <w:sz w:val="24"/>
          <w:szCs w:val="24"/>
        </w:rPr>
        <w:t>2011)</w:t>
      </w:r>
      <w:r>
        <w:rPr>
          <w:rFonts w:ascii="Arial" w:hAnsi="Arial" w:cs="Arial"/>
          <w:sz w:val="24"/>
          <w:szCs w:val="24"/>
        </w:rPr>
        <w:t xml:space="preserve"> se precisa  que existen tres formas de realizar investigaciones jurídicas “jurídico social, jurídico doctrinal y jurídico filosófica” (p.336)</w:t>
      </w:r>
      <w:r w:rsidR="002B19AA">
        <w:rPr>
          <w:rFonts w:ascii="Arial" w:hAnsi="Arial" w:cs="Arial"/>
          <w:sz w:val="24"/>
          <w:szCs w:val="24"/>
        </w:rPr>
        <w:t>. La investigación Jurídico Doctrinal tiene dos niveles “El primero es le hermenéutico y el segundo el teórico dogmático o simplemente dogmático” (p.337)</w:t>
      </w:r>
      <w:r w:rsidR="00820B82">
        <w:rPr>
          <w:rFonts w:ascii="Arial" w:hAnsi="Arial" w:cs="Arial"/>
          <w:sz w:val="24"/>
          <w:szCs w:val="24"/>
        </w:rPr>
        <w:t xml:space="preserve">. </w:t>
      </w:r>
      <w:r w:rsidR="00F83D67">
        <w:rPr>
          <w:rFonts w:ascii="Arial" w:hAnsi="Arial" w:cs="Arial"/>
          <w:sz w:val="24"/>
          <w:szCs w:val="24"/>
        </w:rPr>
        <w:t>L</w:t>
      </w:r>
      <w:r w:rsidR="00820B82">
        <w:rPr>
          <w:rFonts w:ascii="Arial" w:hAnsi="Arial" w:cs="Arial"/>
          <w:sz w:val="24"/>
          <w:szCs w:val="24"/>
        </w:rPr>
        <w:t xml:space="preserve">a investigación  desarrollada se tipifica como </w:t>
      </w:r>
      <w:r w:rsidR="00820B82" w:rsidRPr="00ED075C">
        <w:rPr>
          <w:rFonts w:ascii="Arial" w:hAnsi="Arial" w:cs="Arial"/>
          <w:b/>
          <w:sz w:val="24"/>
          <w:szCs w:val="24"/>
        </w:rPr>
        <w:t>Jurídico Doctrinal Hermenéutica</w:t>
      </w:r>
      <w:r w:rsidR="00820B82">
        <w:rPr>
          <w:rFonts w:ascii="Arial" w:hAnsi="Arial" w:cs="Arial"/>
          <w:sz w:val="24"/>
          <w:szCs w:val="24"/>
        </w:rPr>
        <w:t xml:space="preserve">, porque “se dedica a hacer hermenéutica de las leyes, jurisprudencias, e incluso de las hermenéuticas realizadas por otros juristas” </w:t>
      </w:r>
      <w:r w:rsidR="00A31352" w:rsidRPr="00A31352">
        <w:rPr>
          <w:rFonts w:ascii="Arial" w:hAnsi="Arial" w:cs="Arial"/>
          <w:noProof/>
          <w:sz w:val="24"/>
          <w:szCs w:val="24"/>
        </w:rPr>
        <w:t>(Sánchez, 2011</w:t>
      </w:r>
      <w:r w:rsidR="00A31352">
        <w:rPr>
          <w:rFonts w:ascii="Arial" w:hAnsi="Arial" w:cs="Arial"/>
          <w:noProof/>
          <w:sz w:val="24"/>
          <w:szCs w:val="24"/>
        </w:rPr>
        <w:t>, p.337</w:t>
      </w:r>
      <w:r w:rsidR="00A31352" w:rsidRPr="00A31352">
        <w:rPr>
          <w:rFonts w:ascii="Arial" w:hAnsi="Arial" w:cs="Arial"/>
          <w:noProof/>
          <w:sz w:val="24"/>
          <w:szCs w:val="24"/>
        </w:rPr>
        <w:t>)</w:t>
      </w:r>
    </w:p>
    <w:p w:rsidR="00A82F68" w:rsidRDefault="00A82F68" w:rsidP="00A82F68">
      <w:pPr>
        <w:pStyle w:val="Prrafodelista"/>
        <w:spacing w:line="360" w:lineRule="auto"/>
        <w:ind w:left="1418"/>
        <w:jc w:val="both"/>
        <w:rPr>
          <w:rFonts w:ascii="Arial" w:hAnsi="Arial" w:cs="Arial"/>
          <w:b/>
          <w:sz w:val="24"/>
          <w:szCs w:val="24"/>
        </w:rPr>
      </w:pPr>
    </w:p>
    <w:p w:rsidR="00A82F68" w:rsidRDefault="00A82F68" w:rsidP="00A82F68">
      <w:pPr>
        <w:pStyle w:val="Prrafodelista"/>
        <w:spacing w:line="360" w:lineRule="auto"/>
        <w:ind w:left="1418"/>
        <w:jc w:val="both"/>
        <w:rPr>
          <w:rFonts w:ascii="Arial" w:hAnsi="Arial" w:cs="Arial"/>
          <w:sz w:val="24"/>
          <w:szCs w:val="24"/>
        </w:rPr>
      </w:pPr>
    </w:p>
    <w:p w:rsidR="00C31643" w:rsidRDefault="00C31643" w:rsidP="00A82F68">
      <w:pPr>
        <w:pStyle w:val="Prrafodelista"/>
        <w:spacing w:line="360" w:lineRule="auto"/>
        <w:ind w:left="1418"/>
        <w:jc w:val="both"/>
        <w:rPr>
          <w:rFonts w:ascii="Arial" w:hAnsi="Arial" w:cs="Arial"/>
          <w:sz w:val="24"/>
          <w:szCs w:val="24"/>
        </w:rPr>
      </w:pPr>
    </w:p>
    <w:p w:rsidR="00C31643" w:rsidRPr="003B7853" w:rsidRDefault="00C31643" w:rsidP="00A82F68">
      <w:pPr>
        <w:pStyle w:val="Prrafodelista"/>
        <w:spacing w:line="360" w:lineRule="auto"/>
        <w:ind w:left="1418"/>
        <w:jc w:val="both"/>
        <w:rPr>
          <w:rFonts w:ascii="Arial" w:hAnsi="Arial" w:cs="Arial"/>
          <w:sz w:val="24"/>
          <w:szCs w:val="24"/>
        </w:rPr>
      </w:pPr>
    </w:p>
    <w:p w:rsidR="00A82F68" w:rsidRDefault="00A82F68" w:rsidP="00A82F68">
      <w:pPr>
        <w:pStyle w:val="Prrafodelista"/>
        <w:spacing w:line="360" w:lineRule="auto"/>
        <w:ind w:left="1418"/>
        <w:jc w:val="both"/>
        <w:rPr>
          <w:rFonts w:ascii="Arial" w:hAnsi="Arial" w:cs="Arial"/>
          <w:b/>
          <w:sz w:val="24"/>
          <w:szCs w:val="24"/>
        </w:rPr>
      </w:pPr>
    </w:p>
    <w:p w:rsidR="00893533" w:rsidRDefault="00893533" w:rsidP="00081B49">
      <w:pPr>
        <w:pStyle w:val="Prrafodelista"/>
        <w:numPr>
          <w:ilvl w:val="1"/>
          <w:numId w:val="1"/>
        </w:numPr>
        <w:spacing w:line="360" w:lineRule="auto"/>
        <w:ind w:left="1418" w:hanging="567"/>
        <w:jc w:val="both"/>
        <w:outlineLvl w:val="1"/>
        <w:rPr>
          <w:rFonts w:ascii="Arial" w:hAnsi="Arial" w:cs="Arial"/>
          <w:b/>
          <w:sz w:val="24"/>
          <w:szCs w:val="24"/>
        </w:rPr>
      </w:pPr>
      <w:bookmarkStart w:id="15" w:name="_Toc4963563"/>
      <w:r w:rsidRPr="005025EB">
        <w:rPr>
          <w:rFonts w:ascii="Arial" w:hAnsi="Arial" w:cs="Arial"/>
          <w:b/>
          <w:sz w:val="24"/>
          <w:szCs w:val="24"/>
        </w:rPr>
        <w:lastRenderedPageBreak/>
        <w:t>Diseño y Contrastación de hipótesis</w:t>
      </w:r>
      <w:r w:rsidR="005025EB" w:rsidRPr="005025EB">
        <w:rPr>
          <w:rFonts w:ascii="Arial" w:hAnsi="Arial" w:cs="Arial"/>
          <w:b/>
          <w:sz w:val="24"/>
          <w:szCs w:val="24"/>
        </w:rPr>
        <w:t>:</w:t>
      </w:r>
      <w:bookmarkEnd w:id="15"/>
    </w:p>
    <w:p w:rsidR="00543D66" w:rsidRDefault="00543D66" w:rsidP="00543D66">
      <w:pPr>
        <w:pStyle w:val="Prrafodelista"/>
        <w:spacing w:line="360" w:lineRule="auto"/>
        <w:ind w:left="1418"/>
        <w:jc w:val="both"/>
        <w:rPr>
          <w:rFonts w:ascii="Arial" w:hAnsi="Arial" w:cs="Arial"/>
          <w:noProof/>
          <w:sz w:val="24"/>
          <w:szCs w:val="24"/>
        </w:rPr>
      </w:pPr>
      <w:r w:rsidRPr="00543D66">
        <w:rPr>
          <w:rFonts w:ascii="Arial" w:hAnsi="Arial" w:cs="Arial"/>
          <w:sz w:val="24"/>
          <w:szCs w:val="24"/>
        </w:rPr>
        <w:t>Respecto a la categoría</w:t>
      </w:r>
      <w:r>
        <w:rPr>
          <w:rFonts w:ascii="Arial" w:hAnsi="Arial" w:cs="Arial"/>
          <w:sz w:val="24"/>
          <w:szCs w:val="24"/>
        </w:rPr>
        <w:t xml:space="preserve"> diseño los autores </w:t>
      </w:r>
      <w:r w:rsidR="0015194E">
        <w:rPr>
          <w:rFonts w:ascii="Arial" w:hAnsi="Arial" w:cs="Arial"/>
          <w:noProof/>
          <w:sz w:val="24"/>
          <w:szCs w:val="24"/>
        </w:rPr>
        <w:t>Hernández &amp; Fernández (</w:t>
      </w:r>
      <w:r w:rsidR="0015194E" w:rsidRPr="00543D66">
        <w:rPr>
          <w:rFonts w:ascii="Arial" w:hAnsi="Arial" w:cs="Arial"/>
          <w:noProof/>
          <w:sz w:val="24"/>
          <w:szCs w:val="24"/>
        </w:rPr>
        <w:t>2014)</w:t>
      </w:r>
      <w:r w:rsidR="0015194E">
        <w:rPr>
          <w:rFonts w:ascii="Arial" w:hAnsi="Arial" w:cs="Arial"/>
          <w:noProof/>
          <w:sz w:val="24"/>
          <w:szCs w:val="24"/>
        </w:rPr>
        <w:t xml:space="preserve"> precisan “ El término diseño se refiere al plan o estrategia concebida para obtene rla informacipon que se desea con el fin de responder al planteamiento del problema” (p.128)</w:t>
      </w:r>
    </w:p>
    <w:p w:rsidR="000C6D94" w:rsidRDefault="000C6D94" w:rsidP="00543D66">
      <w:pPr>
        <w:pStyle w:val="Prrafodelista"/>
        <w:spacing w:line="360" w:lineRule="auto"/>
        <w:ind w:left="1418"/>
        <w:jc w:val="both"/>
        <w:rPr>
          <w:rFonts w:ascii="Arial" w:hAnsi="Arial" w:cs="Arial"/>
          <w:noProof/>
          <w:sz w:val="24"/>
          <w:szCs w:val="24"/>
        </w:rPr>
      </w:pPr>
    </w:p>
    <w:p w:rsidR="00276391" w:rsidRPr="00276391" w:rsidRDefault="00276391" w:rsidP="00276391">
      <w:pPr>
        <w:pStyle w:val="Prrafodelista"/>
        <w:spacing w:line="360" w:lineRule="auto"/>
        <w:ind w:left="1418"/>
        <w:jc w:val="both"/>
        <w:rPr>
          <w:rFonts w:ascii="Arial" w:hAnsi="Arial" w:cs="Arial"/>
          <w:noProof/>
          <w:sz w:val="24"/>
          <w:szCs w:val="24"/>
        </w:rPr>
      </w:pPr>
      <w:r w:rsidRPr="002F355B">
        <w:rPr>
          <w:rFonts w:ascii="Arial" w:hAnsi="Arial" w:cs="Arial"/>
          <w:iCs/>
          <w:sz w:val="24"/>
          <w:szCs w:val="24"/>
        </w:rPr>
        <w:t>En base a los argumentos expuestos, el diseño o secuencia lógica que orienta el estudio es la siguiente:</w:t>
      </w:r>
    </w:p>
    <w:p w:rsidR="00276391" w:rsidRPr="002F355B" w:rsidRDefault="00276391" w:rsidP="00276391">
      <w:pPr>
        <w:widowControl w:val="0"/>
        <w:spacing w:line="360" w:lineRule="auto"/>
        <w:ind w:left="1985"/>
        <w:jc w:val="both"/>
        <w:rPr>
          <w:rFonts w:ascii="Arial" w:hAnsi="Arial" w:cs="Arial"/>
          <w:iCs/>
          <w:sz w:val="24"/>
          <w:szCs w:val="24"/>
        </w:rPr>
      </w:pPr>
    </w:p>
    <w:p w:rsidR="00276391" w:rsidRPr="002F355B" w:rsidRDefault="00276391" w:rsidP="00276391">
      <w:pPr>
        <w:widowControl w:val="0"/>
        <w:spacing w:line="360" w:lineRule="auto"/>
        <w:ind w:left="1985"/>
        <w:jc w:val="both"/>
        <w:rPr>
          <w:rFonts w:ascii="Arial" w:hAnsi="Arial" w:cs="Arial"/>
          <w:iCs/>
          <w:sz w:val="24"/>
          <w:szCs w:val="24"/>
        </w:rPr>
      </w:pPr>
      <w:r>
        <w:rPr>
          <w:rFonts w:ascii="Arial" w:hAnsi="Arial" w:cs="Arial"/>
          <w:iCs/>
          <w:noProof/>
          <w:sz w:val="24"/>
          <w:szCs w:val="24"/>
          <w:lang w:eastAsia="es-PE"/>
        </w:rPr>
        <mc:AlternateContent>
          <mc:Choice Requires="wps">
            <w:drawing>
              <wp:anchor distT="0" distB="0" distL="114300" distR="114300" simplePos="0" relativeHeight="251664384" behindDoc="0" locked="0" layoutInCell="1" allowOverlap="1" wp14:anchorId="485DFDFF" wp14:editId="58E5F2E1">
                <wp:simplePos x="0" y="0"/>
                <wp:positionH relativeFrom="column">
                  <wp:posOffset>4511040</wp:posOffset>
                </wp:positionH>
                <wp:positionV relativeFrom="paragraph">
                  <wp:posOffset>360045</wp:posOffset>
                </wp:positionV>
                <wp:extent cx="1104900" cy="342900"/>
                <wp:effectExtent l="0" t="0" r="19050" b="19050"/>
                <wp:wrapNone/>
                <wp:docPr id="3" name="Rectángulo redondeado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0" cy="342900"/>
                        </a:xfrm>
                        <a:prstGeom prst="roundRect">
                          <a:avLst>
                            <a:gd name="adj" fmla="val 16667"/>
                          </a:avLst>
                        </a:prstGeom>
                        <a:solidFill>
                          <a:srgbClr val="FFFFFF"/>
                        </a:solidFill>
                        <a:ln w="12700" algn="ctr">
                          <a:solidFill>
                            <a:srgbClr val="000000"/>
                          </a:solidFill>
                          <a:miter lim="800000"/>
                          <a:headEnd/>
                          <a:tailEnd/>
                        </a:ln>
                      </wps:spPr>
                      <wps:txbx>
                        <w:txbxContent>
                          <w:p w:rsidR="004C1817" w:rsidRPr="0053465E" w:rsidRDefault="004C1817" w:rsidP="00276391">
                            <w:pPr>
                              <w:jc w:val="center"/>
                              <w:rPr>
                                <w:rFonts w:ascii="Arial" w:hAnsi="Arial" w:cs="Arial"/>
                                <w:b/>
                                <w:sz w:val="28"/>
                                <w:szCs w:val="28"/>
                              </w:rPr>
                            </w:pPr>
                            <w:r>
                              <w:rPr>
                                <w:rFonts w:ascii="Arial" w:hAnsi="Arial" w:cs="Arial"/>
                                <w:b/>
                                <w:sz w:val="28"/>
                                <w:szCs w:val="28"/>
                              </w:rPr>
                              <w:t>TC: FOD</w:t>
                            </w:r>
                          </w:p>
                        </w:txbxContent>
                      </wps:txbx>
                      <wps:bodyPr rot="0" vert="horz" wrap="square" lIns="91440" tIns="45720" rIns="91440" bIns="45720" anchor="ctr" anchorCtr="0" upright="1">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485DFDFF" id="Rectángulo redondeado 21" o:spid="_x0000_s1026" style="position:absolute;left:0;text-align:left;margin-left:355.2pt;margin-top:28.35pt;width:87pt;height:27pt;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WI6UQIAAJQEAAAOAAAAZHJzL2Uyb0RvYy54bWysVFFu1DAQ/UfiDpb/aZLtsm2jZqtqyyKk&#10;AhWFA3htJzE4njD2brbchrNwMcZOumyBL0Q+LI9n5vnNPE8ur/adZTuN3oCreHGSc6adBGVcU/FP&#10;H9cvzjnzQTglLDhd8Qft+dXy+bPLoS/1DFqwSiMjEOfLoa94G0JfZpmXre6EP4FeO3LWgJ0IZGKT&#10;KRQDoXc2m+X5IhsAVY8gtfd0ejM6+TLh17WW4X1dex2YrThxC2nFtG7imi0vRdmg6FsjJxriH1h0&#10;wji69AB1I4JgWzR/QHVGIniow4mELoO6NlKnGqiaIv+tmvtW9DrVQs3x/aFN/v/Byne7O2RGVfyU&#10;Myc6kugDNe3Hd9dsLTDUCpzSQgGbFbFZQ+9Lyrnv7zCW6/tbkF88c7BqhWv0NSIMLcUTxRSfPUmI&#10;hqdUthnegqK7xDZA6tu+xi4CUkfYPsnzcJBH7wOTdFgU+fwiJxUl+U7ns7gnSpkoH7N79OG1ho7F&#10;TcURtk7FctIVYnfrQ9JITZUK9ZmzurOk+E5YViwWi7MJcQom7EfMVC5Yo9bG2mRgs1lZZJRa8XX6&#10;pmR/HGYdG4j77CwyF7ahMZEBE6Mncf4YLk/f3+A6E2hgrOkqfn4IEmXs+Sun0nMOwthxT/Stow49&#10;9n3UL+w3+0nKDagHkgNhHAwaZNq0gN84G2goKu6/bgVqzuwbR5JeFPN5nKJkzF+ezcjAY8/m2COc&#10;JKixXDYaqzDO3rZH07R0V5Ea4eCaHkJtQpQzkh15TQY9/aTyNKZxto7tFPXrZ7L8CQAA//8DAFBL&#10;AwQUAAYACAAAACEAokIgmd4AAAAKAQAADwAAAGRycy9kb3ducmV2LnhtbEyPwUoDMRCG74LvEEbw&#10;ZpPVtrusmy1SEBR6sQpe003cLCaTNUnb+PaOJz3OzMc/399tinfsZGKaAkqoFgKYwSHoCUcJb6+P&#10;Nw2wlBVq5QIaCd8mwaa/vOhUq8MZX8xpn0dGIZhaJcHmPLecp8Ear9IizAbp9hGiV5nGOHId1ZnC&#10;veO3Qqy5VxPSB6tms7Vm+NwfvYSYS1UXZ79wlZ/89nnYvfO7nZTXV+XhHlg2Jf/B8KtP6tCT0yEc&#10;USfmJNSVWBIqYbWugRHQNEtaHIisRA287/j/Cv0PAAAA//8DAFBLAQItABQABgAIAAAAIQC2gziS&#10;/gAAAOEBAAATAAAAAAAAAAAAAAAAAAAAAABbQ29udGVudF9UeXBlc10ueG1sUEsBAi0AFAAGAAgA&#10;AAAhADj9If/WAAAAlAEAAAsAAAAAAAAAAAAAAAAALwEAAF9yZWxzLy5yZWxzUEsBAi0AFAAGAAgA&#10;AAAhACRNYjpRAgAAlAQAAA4AAAAAAAAAAAAAAAAALgIAAGRycy9lMm9Eb2MueG1sUEsBAi0AFAAG&#10;AAgAAAAhAKJCIJneAAAACgEAAA8AAAAAAAAAAAAAAAAAqwQAAGRycy9kb3ducmV2LnhtbFBLBQYA&#10;AAAABAAEAPMAAAC2BQAAAAA=&#10;" strokeweight="1pt">
                <v:stroke joinstyle="miter"/>
                <v:textbox>
                  <w:txbxContent>
                    <w:p w:rsidR="004C1817" w:rsidRPr="0053465E" w:rsidRDefault="004C1817" w:rsidP="00276391">
                      <w:pPr>
                        <w:jc w:val="center"/>
                        <w:rPr>
                          <w:rFonts w:ascii="Arial" w:hAnsi="Arial" w:cs="Arial"/>
                          <w:b/>
                          <w:sz w:val="28"/>
                          <w:szCs w:val="28"/>
                        </w:rPr>
                      </w:pPr>
                      <w:r>
                        <w:rPr>
                          <w:rFonts w:ascii="Arial" w:hAnsi="Arial" w:cs="Arial"/>
                          <w:b/>
                          <w:sz w:val="28"/>
                          <w:szCs w:val="28"/>
                        </w:rPr>
                        <w:t>TC: FOD</w:t>
                      </w:r>
                    </w:p>
                  </w:txbxContent>
                </v:textbox>
              </v:roundrect>
            </w:pict>
          </mc:Fallback>
        </mc:AlternateContent>
      </w:r>
      <w:r>
        <w:rPr>
          <w:rFonts w:ascii="Arial" w:hAnsi="Arial" w:cs="Arial"/>
          <w:iCs/>
          <w:noProof/>
          <w:sz w:val="24"/>
          <w:szCs w:val="24"/>
          <w:lang w:eastAsia="es-PE"/>
        </w:rPr>
        <mc:AlternateContent>
          <mc:Choice Requires="wps">
            <w:drawing>
              <wp:anchor distT="0" distB="0" distL="114300" distR="114300" simplePos="0" relativeHeight="251653120" behindDoc="0" locked="0" layoutInCell="1" allowOverlap="1" wp14:anchorId="49EE6D95" wp14:editId="5AEEB8A8">
                <wp:simplePos x="0" y="0"/>
                <wp:positionH relativeFrom="column">
                  <wp:posOffset>2853690</wp:posOffset>
                </wp:positionH>
                <wp:positionV relativeFrom="paragraph">
                  <wp:posOffset>331470</wp:posOffset>
                </wp:positionV>
                <wp:extent cx="609600" cy="342900"/>
                <wp:effectExtent l="0" t="0" r="19050" b="19050"/>
                <wp:wrapNone/>
                <wp:docPr id="62" name="Rectángulo redondeado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0" cy="342900"/>
                        </a:xfrm>
                        <a:prstGeom prst="roundRect">
                          <a:avLst>
                            <a:gd name="adj" fmla="val 16667"/>
                          </a:avLst>
                        </a:prstGeom>
                        <a:solidFill>
                          <a:srgbClr val="FFFFFF"/>
                        </a:solidFill>
                        <a:ln w="12700" algn="ctr">
                          <a:solidFill>
                            <a:srgbClr val="000000"/>
                          </a:solidFill>
                          <a:miter lim="800000"/>
                          <a:headEnd/>
                          <a:tailEnd/>
                        </a:ln>
                      </wps:spPr>
                      <wps:txbx>
                        <w:txbxContent>
                          <w:p w:rsidR="004C1817" w:rsidRPr="0053465E" w:rsidRDefault="004C1817" w:rsidP="00276391">
                            <w:pPr>
                              <w:jc w:val="center"/>
                              <w:rPr>
                                <w:rFonts w:ascii="Arial" w:hAnsi="Arial" w:cs="Arial"/>
                                <w:b/>
                                <w:sz w:val="28"/>
                                <w:szCs w:val="28"/>
                              </w:rPr>
                            </w:pPr>
                            <w:r w:rsidRPr="0053465E">
                              <w:rPr>
                                <w:rFonts w:ascii="Arial" w:hAnsi="Arial" w:cs="Arial"/>
                                <w:b/>
                                <w:sz w:val="28"/>
                                <w:szCs w:val="28"/>
                              </w:rPr>
                              <w:t>ID</w:t>
                            </w:r>
                          </w:p>
                        </w:txbxContent>
                      </wps:txbx>
                      <wps:bodyPr rot="0" vert="horz" wrap="square" lIns="91440" tIns="45720" rIns="91440" bIns="45720" anchor="ctr" anchorCtr="0" upright="1">
                        <a:noAutofit/>
                      </wps:bodyPr>
                    </wps:ws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49EE6D95" id="_x0000_s1027" style="position:absolute;left:0;text-align:left;margin-left:224.7pt;margin-top:26.1pt;width:48pt;height:27pt;z-index:25165312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F1U0VAIAAJsEAAAOAAAAZHJzL2Uyb0RvYy54bWysVFFu1DAQ/UfiDpb/abJhSduo2apqKUIq&#10;UFE4gNd2EoPtCWPvZtvbcBYuxsRJly3whciH5Ylnnmfey8vZ+c5ZttUYDPiaL45yzrSXoIxva/75&#10;0/WLE85CFF4JC17X/F4Hfr56/uxs6CtdQAdWaWQE4kM19DXvYuyrLAuy006EI+i1p8MG0IlIIbaZ&#10;QjEQurNZkedlNgCqHkHqEOjt1XTIVwm/abSMH5om6Mhszam3mFZM63pcs9WZqFoUfWfk3Ib4hy6c&#10;MJ4u3UNdiSjYBs0fUM5IhABNPJLgMmgaI3WagaZZ5L9Nc9eJXqdZiJzQ72kK/w9Wvt/eIjOq5mXB&#10;mReONPpIrP347tuNBYZagVdaKGDFYmRr6ENFRXf9LY7zhv4G5NfAPFx2wrf6AhGGjvKpx5SfPSkY&#10;g0ClbD28A0V3iU2ERNyuQTcCEiVsl/S53+ujd5FJelnmp2VOKko6erksTmlPHWWieizuMcQ3Ghwb&#10;NzVH2Hg1TpNuENubEJNGah5UqC+cNc6S4lth2aIsy+MZcU4m7EfMNC1Yo66NtSnAdn1pkVFpza/T&#10;MxeHwzTr2UBcFMdj58K2ZBMZMXX0JC8cwuXp+RucM5EMY42r+ck+SVQj5a+9Sp9zFMZOe2rfemLo&#10;kfZJvrhb75Lke0HXoO5JFITJH+Rn2nSAD5wN5I2ah28bgZoz+9aTsKeL5XI0UwqWr44LCvDwZH14&#10;IrwkqGlqNgWXcbLgpkfTdnTXIvHh4YI+h8bEUdWx56mvOSAHJLFnt44WO4xT1q9/yuonAAAA//8D&#10;AFBLAwQUAAYACAAAACEA/XWsh94AAAAKAQAADwAAAGRycy9kb3ducmV2LnhtbEyPwU7DMAyG70i8&#10;Q2QkbixdaQeUphOahATSLgwkrlljmorGKUm2hbfHnOBo+9Pv72/X2U3iiCGOnhQsFwUIpN6bkQYF&#10;b6+PV7cgYtJk9OQJFXxjhHV3ftbqxvgTveBxlwbBIRQbrcCmNDdSxt6i03HhZyS+ffjgdOIxDNIE&#10;feJwN8myKFbS6ZH4g9Uzbiz2n7uDUxBSXt7kyX5RnZ7c5rnfvsvrrVKXF/nhHkTCnP5g+NVndejY&#10;ae8PZKKYFFTVXcWogrosQTBQVzUv9kwWqxJk18r/FbofAAAA//8DAFBLAQItABQABgAIAAAAIQC2&#10;gziS/gAAAOEBAAATAAAAAAAAAAAAAAAAAAAAAABbQ29udGVudF9UeXBlc10ueG1sUEsBAi0AFAAG&#10;AAgAAAAhADj9If/WAAAAlAEAAAsAAAAAAAAAAAAAAAAALwEAAF9yZWxzLy5yZWxzUEsBAi0AFAAG&#10;AAgAAAAhAPcXVTRUAgAAmwQAAA4AAAAAAAAAAAAAAAAALgIAAGRycy9lMm9Eb2MueG1sUEsBAi0A&#10;FAAGAAgAAAAhAP11rIfeAAAACgEAAA8AAAAAAAAAAAAAAAAArgQAAGRycy9kb3ducmV2LnhtbFBL&#10;BQYAAAAABAAEAPMAAAC5BQAAAAA=&#10;" strokeweight="1pt">
                <v:stroke joinstyle="miter"/>
                <v:textbox>
                  <w:txbxContent>
                    <w:p w:rsidR="004C1817" w:rsidRPr="0053465E" w:rsidRDefault="004C1817" w:rsidP="00276391">
                      <w:pPr>
                        <w:jc w:val="center"/>
                        <w:rPr>
                          <w:rFonts w:ascii="Arial" w:hAnsi="Arial" w:cs="Arial"/>
                          <w:b/>
                          <w:sz w:val="28"/>
                          <w:szCs w:val="28"/>
                        </w:rPr>
                      </w:pPr>
                      <w:r w:rsidRPr="0053465E">
                        <w:rPr>
                          <w:rFonts w:ascii="Arial" w:hAnsi="Arial" w:cs="Arial"/>
                          <w:b/>
                          <w:sz w:val="28"/>
                          <w:szCs w:val="28"/>
                        </w:rPr>
                        <w:t>ID</w:t>
                      </w:r>
                    </w:p>
                  </w:txbxContent>
                </v:textbox>
              </v:roundrect>
            </w:pict>
          </mc:Fallback>
        </mc:AlternateContent>
      </w:r>
      <w:r>
        <w:rPr>
          <w:rFonts w:ascii="Arial" w:hAnsi="Arial" w:cs="Arial"/>
          <w:iCs/>
          <w:noProof/>
          <w:sz w:val="24"/>
          <w:szCs w:val="24"/>
          <w:lang w:eastAsia="es-PE"/>
        </w:rPr>
        <mc:AlternateContent>
          <mc:Choice Requires="wps">
            <w:drawing>
              <wp:anchor distT="0" distB="0" distL="114300" distR="114300" simplePos="0" relativeHeight="251652096" behindDoc="0" locked="0" layoutInCell="1" allowOverlap="1" wp14:anchorId="132EE278" wp14:editId="08B2DC7B">
                <wp:simplePos x="0" y="0"/>
                <wp:positionH relativeFrom="column">
                  <wp:posOffset>996315</wp:posOffset>
                </wp:positionH>
                <wp:positionV relativeFrom="paragraph">
                  <wp:posOffset>255270</wp:posOffset>
                </wp:positionV>
                <wp:extent cx="1495425" cy="1600200"/>
                <wp:effectExtent l="0" t="0" r="28575" b="19050"/>
                <wp:wrapNone/>
                <wp:docPr id="60" name="Rectángulo redondeado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95425" cy="1600200"/>
                        </a:xfrm>
                        <a:prstGeom prst="roundRect">
                          <a:avLst>
                            <a:gd name="adj" fmla="val 16667"/>
                          </a:avLst>
                        </a:prstGeom>
                        <a:solidFill>
                          <a:srgbClr val="FFFFFF"/>
                        </a:solidFill>
                        <a:ln w="12700" algn="ctr">
                          <a:solidFill>
                            <a:srgbClr val="000000"/>
                          </a:solidFill>
                          <a:miter lim="800000"/>
                          <a:headEnd/>
                          <a:tailEnd/>
                        </a:ln>
                      </wps:spPr>
                      <wps:txbx>
                        <w:txbxContent>
                          <w:p w:rsidR="004C1817" w:rsidRPr="0053465E" w:rsidRDefault="004C1817" w:rsidP="00276391">
                            <w:pPr>
                              <w:rPr>
                                <w:rFonts w:ascii="Arial" w:hAnsi="Arial" w:cs="Arial"/>
                                <w:b/>
                                <w:sz w:val="28"/>
                                <w:szCs w:val="28"/>
                              </w:rPr>
                            </w:pPr>
                            <w:r w:rsidRPr="0053465E">
                              <w:rPr>
                                <w:rFonts w:ascii="Arial" w:hAnsi="Arial" w:cs="Arial"/>
                                <w:b/>
                                <w:sz w:val="28"/>
                                <w:szCs w:val="28"/>
                              </w:rPr>
                              <w:t>PJ</w:t>
                            </w:r>
                          </w:p>
                        </w:txbxContent>
                      </wps:txbx>
                      <wps:bodyPr rot="0" vert="horz" wrap="square" lIns="91440" tIns="45720" rIns="91440" bIns="45720" anchor="ctr" anchorCtr="0" upright="1">
                        <a:noAutofit/>
                      </wps:bodyPr>
                    </wps:ws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132EE278" id="Rectángulo redondeado 14" o:spid="_x0000_s1028" style="position:absolute;left:0;text-align:left;margin-left:78.45pt;margin-top:20.1pt;width:117.75pt;height:126pt;z-index:25165209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6/DVgIAAJ0EAAAOAAAAZHJzL2Uyb0RvYy54bWysVFFu1DAQ/UfiDpb/aZLV7raNmq2qLUVI&#10;BSoKB/DaTmKwPWHs3Wy5Tc/CxZg46bIFvhD5sDz2zJuZ9zy5uNw7y3YagwFf8eIk50x7Ccr4puKf&#10;P928OuMsROGVsOB1xR904Jerly8u+q7UM2jBKo2MQHwo+67ibYxdmWVBttqJcAKd9nRZAzoRycQm&#10;Uyh6Qnc2m+X5MusBVYcgdQh0ej1e8lXCr2st44e6DjoyW3GqLaYV07oZ1mx1IcoGRdcaOZUh/qEK&#10;J4ynpAeoaxEF26L5A8oZiRCgjicSXAZ1baROPVA3Rf5bN/et6HTqhcgJ3YGm8P9g5fvdHTKjKr4k&#10;erxwpNFHYu3Ho2+2FhhqBV5poYAV84GtvgslBd13dzj0G7pbkF8D87BuhW/0FSL0LflTjcXgnz0L&#10;GIxAoWzTvwNFucQ2QiJuX6MbAIkStk/6PBz00fvIJB0W8/PFfLbgTNJdscxzegEphyifwjsM8Y0G&#10;x4ZNxRG2Xg39pBxidxtiUklNrQr1hbPaWdJ8Jywrlsvl6YQ4OWeifMJM/YI16sZYmwxsNmuLjEIr&#10;fpO+KTgcu1nPeqp3dkrVMmEbGhQZMVX0zC8cw+Xp+xucM5FGxhpX8bODkygH0l97lR50FMaOeyrf&#10;+kmFgfhRwLjf7JPosyHBIMoG1APJgjBOCE00bVrA75z1NB0VD9+2AjVn9q0nac+L+XwYp2TMF6cz&#10;MvD4ZnN8I7wkqLFrNhrrOA7htkPTtJSrSHx4uKIHUZv49HLGuqYGaAZo92zIju3k9euvsvoJAAD/&#10;/wMAUEsDBBQABgAIAAAAIQAh10z33gAAAAoBAAAPAAAAZHJzL2Rvd25yZXYueG1sTI9NSwMxFEX3&#10;gv8hPMGdzTT90BknU6QgKHRjFdymkzgZTF7GJG3jv/e50uXlHe49r90U79jJxDQGlDCfVcAM9kGP&#10;OEh4e328uQOWskKtXEAj4dsk2HSXF61qdDjjiznt88CoBFOjJNicp4bz1FvjVZqFySDdPkL0KlOM&#10;A9dRnancOy6qas29GpEWrJrM1pr+c3/0EmIu89vi7Beu8pPfPve7d77YSXl9VR7ugWVT8h8Mv/qk&#10;Dh05HcIRdWKO8mpdEyphWQlgBCxqsQR2kCBqIYB3Lf//QvcDAAD//wMAUEsBAi0AFAAGAAgAAAAh&#10;ALaDOJL+AAAA4QEAABMAAAAAAAAAAAAAAAAAAAAAAFtDb250ZW50X1R5cGVzXS54bWxQSwECLQAU&#10;AAYACAAAACEAOP0h/9YAAACUAQAACwAAAAAAAAAAAAAAAAAvAQAAX3JlbHMvLnJlbHNQSwECLQAU&#10;AAYACAAAACEADiuvw1YCAACdBAAADgAAAAAAAAAAAAAAAAAuAgAAZHJzL2Uyb0RvYy54bWxQSwEC&#10;LQAUAAYACAAAACEAIddM994AAAAKAQAADwAAAAAAAAAAAAAAAACwBAAAZHJzL2Rvd25yZXYueG1s&#10;UEsFBgAAAAAEAAQA8wAAALsFAAAAAA==&#10;" strokeweight="1pt">
                <v:stroke joinstyle="miter"/>
                <v:textbox>
                  <w:txbxContent>
                    <w:p w:rsidR="004C1817" w:rsidRPr="0053465E" w:rsidRDefault="004C1817" w:rsidP="00276391">
                      <w:pPr>
                        <w:rPr>
                          <w:rFonts w:ascii="Arial" w:hAnsi="Arial" w:cs="Arial"/>
                          <w:b/>
                          <w:sz w:val="28"/>
                          <w:szCs w:val="28"/>
                        </w:rPr>
                      </w:pPr>
                      <w:r w:rsidRPr="0053465E">
                        <w:rPr>
                          <w:rFonts w:ascii="Arial" w:hAnsi="Arial" w:cs="Arial"/>
                          <w:b/>
                          <w:sz w:val="28"/>
                          <w:szCs w:val="28"/>
                        </w:rPr>
                        <w:t>PJ</w:t>
                      </w:r>
                    </w:p>
                  </w:txbxContent>
                </v:textbox>
              </v:roundrect>
            </w:pict>
          </mc:Fallback>
        </mc:AlternateContent>
      </w:r>
      <w:r>
        <w:rPr>
          <w:rFonts w:ascii="Arial" w:hAnsi="Arial" w:cs="Arial"/>
          <w:iCs/>
          <w:noProof/>
          <w:sz w:val="24"/>
          <w:szCs w:val="24"/>
          <w:lang w:eastAsia="es-PE"/>
        </w:rPr>
        <mc:AlternateContent>
          <mc:Choice Requires="wps">
            <w:drawing>
              <wp:anchor distT="0" distB="0" distL="114300" distR="114300" simplePos="0" relativeHeight="251659264" behindDoc="0" locked="0" layoutInCell="1" allowOverlap="1" wp14:anchorId="50C107B7" wp14:editId="1851D7B1">
                <wp:simplePos x="0" y="0"/>
                <wp:positionH relativeFrom="column">
                  <wp:posOffset>3977640</wp:posOffset>
                </wp:positionH>
                <wp:positionV relativeFrom="paragraph">
                  <wp:posOffset>160020</wp:posOffset>
                </wp:positionV>
                <wp:extent cx="533400" cy="1885950"/>
                <wp:effectExtent l="152400" t="19050" r="0" b="19050"/>
                <wp:wrapNone/>
                <wp:docPr id="75" name="Abrir llave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33400" cy="1885950"/>
                        </a:xfrm>
                        <a:prstGeom prst="leftBrace">
                          <a:avLst>
                            <a:gd name="adj1" fmla="val 8332"/>
                            <a:gd name="adj2" fmla="val 50000"/>
                          </a:avLst>
                        </a:prstGeom>
                        <a:noFill/>
                        <a:ln w="28575" algn="ctr">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7D1C5AE2"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Abrir llave 37" o:spid="_x0000_s1026" type="#_x0000_t87" style="position:absolute;margin-left:313.2pt;margin-top:12.6pt;width:42pt;height:148.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TjymQIAAEsFAAAOAAAAZHJzL2Uyb0RvYy54bWysVM2O0zAQviPxDpbv3SRtsk2jpqulPwhp&#10;gZUWHsC1ncbg2MF2my6Id2fspKVlLwjhg+PJjGfm+2bG87tjI9GBGyu0KnFyE2PEFdVMqF2JP3/a&#10;jHKMrCOKEakVL/Ezt/hu8frVvGsLPta1lowbBE6ULbq2xLVzbRFFlta8IfZGt1yBstKmIQ5Es4uY&#10;IR14b2Q0juPbqNOGtUZTbi38XfVKvAj+q4pT97GqLHdIlhhyc2E3Yd/6PVrMSbEzpK0FHdIg/5BF&#10;Q4SCoGdXK+II2hvxwlUjqNFWV+6G6ibSVSUoDxgATRL/geapJi0PWIAc255psv/PLf1weDRIsBJP&#10;M4wUaaBG91sjDJKSHDiaTD1FXWsLsHxqH40HadsHTb9aUERXGi9YsEHb7r1m4InsnQ60HCvT+JsA&#10;GB0D+89n9vnRIQo/s8kkjaFGFFRJnmezLJQnIsXpdmuse8t1g/yhxJJX7o0h1FNECnJ4sC6UgA04&#10;CPuSYFQ1Eip6IBLlk8l4KPiFyfjSJItheRuIOjiE0ymu9670RkgZ2kYq1JV4nGeeOiJ3MADUmZCM&#10;1VIwb+ivWLPbLqVBkAOADmsIcWXWCAejIEVT4vxsRIqaE7ZWLER0RMj+DFlJ5Z0DewNuz2NouR+z&#10;eLbO13k6Sse361Ear1aj+80yHd1ukmm2mqyWy1Xy0+eZpEUtGOPKp3pq/yT9u/YaBrFv3PMAXEG6&#10;Qr4J6yXy6DqNwD1gOX0DutBnvrX6Xtxq9gxtZnQ/z/D+wKHW5jtGHcxyie23PTEcI/lOwbDMkjT1&#10;wx+ENJuOQTCXmu2lhigKrvpaol5Yuv7J2LdG7GqIlYQqK30PDV4Jd5qEPq9hLGBiA4bhdfFPwqUc&#10;rH6/gYtfAAAA//8DAFBLAwQUAAYACAAAACEAMf7HOt4AAAAKAQAADwAAAGRycy9kb3ducmV2Lnht&#10;bEyPPU/DMBCGdyT+g3VIbNSu26ZViFMhEBMDUBgYnfhwIvwRxU4a/j3HBOPdPXrveavj4h2bcUx9&#10;DArWKwEMQxtNH6yC97fHmwOwlHUw2sWACr4xwbG+vKh0aeI5vOJ8ypZRSEilVtDlPJScp7ZDr9Mq&#10;Dhjo9hlHrzONo+Vm1GcK945LIQrudR/oQ6cHvO+w/TpNXkGzmw7LfrJ2flhEfHrevGw/nFXq+mq5&#10;uwWWccl/MPzqkzrU5NTEKZjEnIJCFltCFcidBEbAfi1o0SjYSCmB1xX/X6H+AQAA//8DAFBLAQIt&#10;ABQABgAIAAAAIQC2gziS/gAAAOEBAAATAAAAAAAAAAAAAAAAAAAAAABbQ29udGVudF9UeXBlc10u&#10;eG1sUEsBAi0AFAAGAAgAAAAhADj9If/WAAAAlAEAAAsAAAAAAAAAAAAAAAAALwEAAF9yZWxzLy5y&#10;ZWxzUEsBAi0AFAAGAAgAAAAhANgROPKZAgAASwUAAA4AAAAAAAAAAAAAAAAALgIAAGRycy9lMm9E&#10;b2MueG1sUEsBAi0AFAAGAAgAAAAhADH+xzreAAAACgEAAA8AAAAAAAAAAAAAAAAA8wQAAGRycy9k&#10;b3ducmV2LnhtbFBLBQYAAAAABAAEAPMAAAD+BQAAAAA=&#10;" adj="509" strokeweight="2.25pt">
                <v:stroke joinstyle="miter"/>
              </v:shape>
            </w:pict>
          </mc:Fallback>
        </mc:AlternateContent>
      </w:r>
      <w:r>
        <w:rPr>
          <w:rFonts w:ascii="Arial" w:hAnsi="Arial" w:cs="Arial"/>
          <w:iCs/>
          <w:noProof/>
          <w:sz w:val="24"/>
          <w:szCs w:val="24"/>
          <w:lang w:eastAsia="es-PE"/>
        </w:rPr>
        <mc:AlternateContent>
          <mc:Choice Requires="wps">
            <w:drawing>
              <wp:anchor distT="0" distB="0" distL="114300" distR="114300" simplePos="0" relativeHeight="251660288" behindDoc="0" locked="0" layoutInCell="1" allowOverlap="1" wp14:anchorId="16CC5D79" wp14:editId="392A98F7">
                <wp:simplePos x="0" y="0"/>
                <wp:positionH relativeFrom="column">
                  <wp:posOffset>3463290</wp:posOffset>
                </wp:positionH>
                <wp:positionV relativeFrom="paragraph">
                  <wp:posOffset>340995</wp:posOffset>
                </wp:positionV>
                <wp:extent cx="419100" cy="771525"/>
                <wp:effectExtent l="0" t="0" r="76200" b="47625"/>
                <wp:wrapNone/>
                <wp:docPr id="76" name="Conector recto de flecha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9100" cy="771525"/>
                        </a:xfrm>
                        <a:prstGeom prst="straightConnector1">
                          <a:avLst/>
                        </a:prstGeom>
                        <a:noFill/>
                        <a:ln w="6350" algn="ctr">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080E7D68" id="_x0000_t32" coordsize="21600,21600" o:spt="32" o:oned="t" path="m,l21600,21600e" filled="f">
                <v:path arrowok="t" fillok="f" o:connecttype="none"/>
                <o:lock v:ext="edit" shapetype="t"/>
              </v:shapetype>
              <v:shape id="Conector recto de flecha 38" o:spid="_x0000_s1026" type="#_x0000_t32" style="position:absolute;margin-left:272.7pt;margin-top:26.85pt;width:33pt;height:60.75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7c09TgIAAIoEAAAOAAAAZHJzL2Uyb0RvYy54bWysVFtv2yAYfZ+0/4B4T22nzqVWnWqyk710&#10;a6R2P4AAttG4CWicaNp/3we5bN1epml+wGC+yzmHg+8fDkqiPXdeGF3j4ibHiGtqmNB9jb+8bCZL&#10;jHwgmhFpNK/xkXv8sHr/7n60FZ+awUjGHYIi2lejrfEQgq2yzNOBK+JvjOUaNjvjFAmwdH3GHBmh&#10;upLZNM/n2Wgcs85Q7j18bU+beJXqdx2n4anrPA9I1hiwhTS6NO7imK3uSdU7YgdBzzDIP6BQRGho&#10;ei3VkkDQqxN/lFKCOuNNF26oUZnpOkF54gBsivw3Ns8DsTxxAXG8vcrk/19Z+nm/dUiwGi/mGGmi&#10;4IwaOCkajEMuvhDjqJOcDgTdLqNeo/UVpDV66yJjetDP9tHQrx5p0wxE9zzhfjlaqFXEjOxNSlx4&#10;C1134yfDIIa8BpPEO3ROxZIgCzqkMzpez4gfAqLwsSzuihxOksLWYlHMprPUgVSXZOt8+MiNQnFS&#10;Yx8cEf0QgNSJVZFakf2jDxEaqS4JsbM2GyFlMoXUaKzx/HYGzYjswd00uJTrjRQsxsUM7/pdIx3a&#10;k+iw9JwBvQlTIoDPpVA1Xl6DSDVwwtaapYaBCAlzFJJwwQmQUnIcUSjOMJIcMMTZCbbUsT3IAkTO&#10;s5Pjvt3ld+vlellOyul8PSnztp182DTlZL4pFrP2tm2atvgemRRlNQjGuI5kLu4vyr9z1/kennx7&#10;9f9VwOxt9aQ0gL28E+jki2iFk6l2hh23LrKLFgHDp+Dz5Yw36td1ivr5C1n9AAAA//8DAFBLAwQU&#10;AAYACAAAACEAO6s+wd4AAAAKAQAADwAAAGRycy9kb3ducmV2LnhtbEyPTU/DMAyG70j8h8hI3Fja&#10;dd1GaTohpN4QEmNwzhrTljVOlWRd+feYE9z88ej143I320FM6EPvSEG6SEAgNc701Co4vNV3WxAh&#10;ajJ6cIQKvjHArrq+KnVh3IVecdrHVnAIhUIr6GIcCylD06HVYeFGJN59Om915Na30nh94XA7yGWS&#10;rKXVPfGFTo/41GFz2p+tgueX++3hlE5TXTcfX5mnWmfyXanbm/nxAUTEOf7B8KvP6lCx09GdyQQx&#10;KMhX+YpRLrINCAbWacqDI5ObfAmyKuX/F6ofAAAA//8DAFBLAQItABQABgAIAAAAIQC2gziS/gAA&#10;AOEBAAATAAAAAAAAAAAAAAAAAAAAAABbQ29udGVudF9UeXBlc10ueG1sUEsBAi0AFAAGAAgAAAAh&#10;ADj9If/WAAAAlAEAAAsAAAAAAAAAAAAAAAAALwEAAF9yZWxzLy5yZWxzUEsBAi0AFAAGAAgAAAAh&#10;AIHtzT1OAgAAigQAAA4AAAAAAAAAAAAAAAAALgIAAGRycy9lMm9Eb2MueG1sUEsBAi0AFAAGAAgA&#10;AAAhADurPsHeAAAACgEAAA8AAAAAAAAAAAAAAAAAqAQAAGRycy9kb3ducmV2LnhtbFBLBQYAAAAA&#10;BAAEAPMAAACzBQAAAAA=&#10;" strokeweight=".5pt">
                <v:stroke endarrow="block" joinstyle="miter"/>
              </v:shape>
            </w:pict>
          </mc:Fallback>
        </mc:AlternateContent>
      </w:r>
    </w:p>
    <w:p w:rsidR="00276391" w:rsidRPr="002F355B" w:rsidRDefault="00276391" w:rsidP="00276391">
      <w:pPr>
        <w:widowControl w:val="0"/>
        <w:spacing w:line="360" w:lineRule="auto"/>
        <w:ind w:left="1985"/>
        <w:jc w:val="both"/>
        <w:rPr>
          <w:rFonts w:ascii="Arial" w:hAnsi="Arial" w:cs="Arial"/>
          <w:iCs/>
          <w:sz w:val="24"/>
          <w:szCs w:val="24"/>
        </w:rPr>
      </w:pPr>
      <w:r>
        <w:rPr>
          <w:rFonts w:ascii="Arial" w:hAnsi="Arial" w:cs="Arial"/>
          <w:iCs/>
          <w:noProof/>
          <w:sz w:val="24"/>
          <w:szCs w:val="24"/>
          <w:lang w:eastAsia="es-PE"/>
        </w:rPr>
        <mc:AlternateContent>
          <mc:Choice Requires="wps">
            <w:drawing>
              <wp:anchor distT="0" distB="0" distL="114300" distR="114300" simplePos="0" relativeHeight="251656192" behindDoc="0" locked="0" layoutInCell="1" allowOverlap="1" wp14:anchorId="2B47EAC5" wp14:editId="01066289">
                <wp:simplePos x="0" y="0"/>
                <wp:positionH relativeFrom="column">
                  <wp:posOffset>2453640</wp:posOffset>
                </wp:positionH>
                <wp:positionV relativeFrom="paragraph">
                  <wp:posOffset>109854</wp:posOffset>
                </wp:positionV>
                <wp:extent cx="409575" cy="571500"/>
                <wp:effectExtent l="0" t="38100" r="47625" b="19050"/>
                <wp:wrapNone/>
                <wp:docPr id="69" name="Conector recto de flecha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09575" cy="571500"/>
                        </a:xfrm>
                        <a:prstGeom prst="straightConnector1">
                          <a:avLst/>
                        </a:prstGeom>
                        <a:noFill/>
                        <a:ln w="6350" algn="ctr">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56EA2A5" id="Conector recto de flecha 28" o:spid="_x0000_s1026" type="#_x0000_t32" style="position:absolute;margin-left:193.2pt;margin-top:8.65pt;width:32.25pt;height:45pt;flip:y;z-index:2516561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w2jVgIAAJQEAAAOAAAAZHJzL2Uyb0RvYy54bWysVE9v2yAcvU/ad0DcE9upkyZWnGqyk126&#10;LVK73QlgGw0DAhonmvbd9wOnabtdpmk+YDC/P+89Hl7fnXqJjtw6oVWJs2mKEVdUM6HaEn993E2W&#10;GDlPFCNSK17iM3f4bvP+3XowBZ/pTkvGLYIiyhWDKXHnvSmSxNGO98RNteEKNhtte+JhaduEWTJA&#10;9V4mszRdJIO2zFhNuXPwtR438SbWbxpO/ZemcdwjWWLA5uNo43gIY7JZk6K1xHSCXmCQf0DRE6Gg&#10;6bVUTTxBT1b8UaoX1GqnGz+luk900wjKIwdgk6W/sXnoiOGRC4jjzFUm9//K0s/HvUWClXixwkiR&#10;Hs6ogpOiXltkwwsxjhrJaUfQbBn0GowrIK1SexsY05N6MPeafndI6aojquUR9+PZQK0sZCRvUsLC&#10;Geh6GD5pBjHkyeso3qmxPfQS5ltIDMVBIHSKp3W+nhY/eUThY56u5rdzjChszW+zeRpPMyFFKBOS&#10;jXX+I9c9CpMSO2+JaDsP9EZ+YwtyvHc+gHxJCMlK74SU0R5SoQH0uZmDgYhswefU2wjPaSlYiAsZ&#10;zraHSlp0JMFr8YnkYed1WC88OF6KvsTLaxApOk7YVrHY0BMhYY58lNBbAaJKjgOKnjOMJAcMYTbC&#10;liq0B1mAyGU2eu/HKl1tl9tlPslni+0kT+t68mFX5ZPFLrud1zd1VdXZz8Aky4tOMMZVIPN8D7L8&#10;73x2uZGjg6834Spg8rZ6VBrAPr8j6OiQYIrRXgfNznsb2AWzgPVj8OWahrv1eh2jXn4mm18AAAD/&#10;/wMAUEsDBBQABgAIAAAAIQDr9lf33wAAAAoBAAAPAAAAZHJzL2Rvd25yZXYueG1sTI/BTsMwEETv&#10;SPyDtUhcKmrTltKGOBUqIJCQEBQ+wLWXJMJeR7HbhL9nOcFxZ55mZ8rNGLw4Yp/aSBoupwoEko2u&#10;pVrDx/vDxQpEyoac8ZFQwzcm2FSnJ6UpXBzoDY+7XAsOoVQYDU3OXSFlsg0Gk6axQ2LvM/bBZD77&#10;WrreDBwevJwptZTBtMQfGtPhtkH7tTsEDaO8Xz+piX28o+dh5qx/ed0OE63Pz8bbGxAZx/wHw299&#10;rg4Vd9rHA7kkvIb5arlglI3rOQgGFldqDWLPgmJFVqX8P6H6AQAA//8DAFBLAQItABQABgAIAAAA&#10;IQC2gziS/gAAAOEBAAATAAAAAAAAAAAAAAAAAAAAAABbQ29udGVudF9UeXBlc10ueG1sUEsBAi0A&#10;FAAGAAgAAAAhADj9If/WAAAAlAEAAAsAAAAAAAAAAAAAAAAALwEAAF9yZWxzLy5yZWxzUEsBAi0A&#10;FAAGAAgAAAAhAMRTDaNWAgAAlAQAAA4AAAAAAAAAAAAAAAAALgIAAGRycy9lMm9Eb2MueG1sUEsB&#10;Ai0AFAAGAAgAAAAhAOv2V/ffAAAACgEAAA8AAAAAAAAAAAAAAAAAsAQAAGRycy9kb3ducmV2Lnht&#10;bFBLBQYAAAAABAAEAPMAAAC8BQAAAAA=&#10;" strokeweight=".5pt">
                <v:stroke endarrow="block" joinstyle="miter"/>
              </v:shape>
            </w:pict>
          </mc:Fallback>
        </mc:AlternateContent>
      </w:r>
    </w:p>
    <w:p w:rsidR="00276391" w:rsidRPr="002F355B" w:rsidRDefault="00276391" w:rsidP="00276391">
      <w:pPr>
        <w:widowControl w:val="0"/>
        <w:spacing w:line="360" w:lineRule="auto"/>
        <w:ind w:left="1985"/>
        <w:jc w:val="both"/>
        <w:rPr>
          <w:rFonts w:ascii="Arial" w:hAnsi="Arial" w:cs="Arial"/>
          <w:iCs/>
          <w:sz w:val="24"/>
          <w:szCs w:val="24"/>
        </w:rPr>
      </w:pPr>
      <w:r>
        <w:rPr>
          <w:rFonts w:ascii="Arial" w:hAnsi="Arial" w:cs="Arial"/>
          <w:iCs/>
          <w:noProof/>
          <w:sz w:val="24"/>
          <w:szCs w:val="24"/>
          <w:lang w:eastAsia="es-PE"/>
        </w:rPr>
        <mc:AlternateContent>
          <mc:Choice Requires="wps">
            <w:drawing>
              <wp:anchor distT="0" distB="0" distL="114300" distR="114300" simplePos="0" relativeHeight="251657216" behindDoc="0" locked="0" layoutInCell="1" allowOverlap="1" wp14:anchorId="295EFE91" wp14:editId="3C58CE01">
                <wp:simplePos x="0" y="0"/>
                <wp:positionH relativeFrom="column">
                  <wp:posOffset>2463165</wp:posOffset>
                </wp:positionH>
                <wp:positionV relativeFrom="paragraph">
                  <wp:posOffset>259714</wp:posOffset>
                </wp:positionV>
                <wp:extent cx="390525" cy="66675"/>
                <wp:effectExtent l="0" t="57150" r="9525" b="28575"/>
                <wp:wrapNone/>
                <wp:docPr id="70" name="Conector recto de flecha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90525" cy="66675"/>
                        </a:xfrm>
                        <a:prstGeom prst="straightConnector1">
                          <a:avLst/>
                        </a:prstGeom>
                        <a:noFill/>
                        <a:ln w="6350" algn="ctr">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9F13976" id="Conector recto de flecha 29" o:spid="_x0000_s1026" type="#_x0000_t32" style="position:absolute;margin-left:193.95pt;margin-top:20.45pt;width:30.75pt;height:5.25pt;flip:y;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t/zUwIAAJMEAAAOAAAAZHJzL2Uyb0RvYy54bWysVFtv2yAYfZ+0/4B4T22nSZpYdarJTvbS&#10;rZHa7Z0AttG4CWicaNp/3wdO03V7mab5AYP5LuccDr69OyqJDtx5YXSFi6scI66pYUJ3Ff7ytJ0s&#10;MfKBaEak0bzCJ+7x3fr9u9vBlnxqeiMZdwiKaF8OtsJ9CLbMMk97roi/MpZr2GyNUyTA0nUZc2SA&#10;6kpm0zxfZINxzDpDuffwtRk38TrVb1tOw0Pbeh6QrDBgC2l0adzHMVvfkrJzxPaCnmGQf0ChiNDQ&#10;9FKqIYGgZyf+KKUEdcabNlxRozLTtoLyxAHYFPlvbB57YnniAuJ4e5HJ/7+y9PNh55BgFb4BeTRR&#10;cEY1nBQNxiEXX4hx1EpOe4Kmq6jXYH0JabXeuciYHvWjvTf0m0fa1D3RHU+4n04WahUxI3uTEhfe&#10;Qtf98MkwiCHPwSTxjq1T0EvYrzExFgeB0DGd1ulyWvwYEIWP16t8Pp1jRGFrsVjczFMrUsYqMdc6&#10;Hz5yo1CcVNgHR0TXB2A30hs7kMO9DxHja0JM1mYrpEzukBoN0OF6DgIR2YHNaXAJnTdSsBgXM7zr&#10;9rV06ECi1dJzBvQmTIkAhpdCVXh5CSJlzwnbaJYaBiIkzFFICgYnQFPJcUShOMNIcsAQZyNsqWN7&#10;UAWInGej9b6v8tVmuVnOJrPpYjOZ5U0z+bCtZ5PFtriZN9dNXTfFj8ikmJW9YIzrSOblGhSzv7PZ&#10;+UKOBr5chIuA2dvqSWkA+/JOoJNBoidGd+0NO+1cZBe9As5PwedbGq/Wr+sU9fovWf8EAAD//wMA&#10;UEsDBBQABgAIAAAAIQDuDhyJ4AAAAAkBAAAPAAAAZHJzL2Rvd25yZXYueG1sTI/RSgMxEEXfBf8h&#10;jOBLsUlr1O66s0WqUkEQrX5AmsTdxWSybNLu+vfGJ30ahjncObdaT96xox1iFwhhMRfALOlgOmoQ&#10;Pt4fL1bAYlJklAtkEb5thHV9elKp0oSR3uxxlxqWQyiWCqFNqS85j7q1XsV56C3l22cYvEp5HRpu&#10;BjXmcO/4Uohr7lVH+UOrertprf7aHTzCxB+KJzHT23t6HpdGu5fXzThDPD+b7m6BJTulPxh+9bM6&#10;1NlpHw5kInMIl6ubIqMIUuSZASkLCWyPcLWQwOuK/29Q/wAAAP//AwBQSwECLQAUAAYACAAAACEA&#10;toM4kv4AAADhAQAAEwAAAAAAAAAAAAAAAAAAAAAAW0NvbnRlbnRfVHlwZXNdLnhtbFBLAQItABQA&#10;BgAIAAAAIQA4/SH/1gAAAJQBAAALAAAAAAAAAAAAAAAAAC8BAABfcmVscy8ucmVsc1BLAQItABQA&#10;BgAIAAAAIQCyZt/zUwIAAJMEAAAOAAAAAAAAAAAAAAAAAC4CAABkcnMvZTJvRG9jLnhtbFBLAQIt&#10;ABQABgAIAAAAIQDuDhyJ4AAAAAkBAAAPAAAAAAAAAAAAAAAAAK0EAABkcnMvZG93bnJldi54bWxQ&#10;SwUGAAAAAAQABADzAAAAugUAAAAA&#10;" strokeweight=".5pt">
                <v:stroke endarrow="block" joinstyle="miter"/>
              </v:shape>
            </w:pict>
          </mc:Fallback>
        </mc:AlternateContent>
      </w:r>
      <w:r>
        <w:rPr>
          <w:rFonts w:ascii="Arial" w:hAnsi="Arial" w:cs="Arial"/>
          <w:iCs/>
          <w:noProof/>
          <w:sz w:val="24"/>
          <w:szCs w:val="24"/>
          <w:lang w:eastAsia="es-PE"/>
        </w:rPr>
        <mc:AlternateContent>
          <mc:Choice Requires="wps">
            <w:drawing>
              <wp:anchor distT="0" distB="0" distL="114300" distR="114300" simplePos="0" relativeHeight="251658240" behindDoc="0" locked="0" layoutInCell="1" allowOverlap="1" wp14:anchorId="35E3C139" wp14:editId="7D787EC5">
                <wp:simplePos x="0" y="0"/>
                <wp:positionH relativeFrom="column">
                  <wp:posOffset>2434591</wp:posOffset>
                </wp:positionH>
                <wp:positionV relativeFrom="paragraph">
                  <wp:posOffset>316865</wp:posOffset>
                </wp:positionV>
                <wp:extent cx="419100" cy="390525"/>
                <wp:effectExtent l="0" t="0" r="57150" b="47625"/>
                <wp:wrapNone/>
                <wp:docPr id="71" name="Conector recto de flecha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9100" cy="390525"/>
                        </a:xfrm>
                        <a:prstGeom prst="straightConnector1">
                          <a:avLst/>
                        </a:prstGeom>
                        <a:noFill/>
                        <a:ln w="6350" algn="ctr">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67235A2" id="Conector recto de flecha 30" o:spid="_x0000_s1026" type="#_x0000_t32" style="position:absolute;margin-left:191.7pt;margin-top:24.95pt;width:33pt;height:30.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x26TgIAAIoEAAAOAAAAZHJzL2Uyb0RvYy54bWysVFtv2yAYfZ+0/4B4T20nTppYdarJTvbS&#10;rZXa/QAC2EbjJqBxomn/fR/ksnV7mab5AYP5LuccDr67PyiJ9tx5YXSNi5scI66pYUL3Nf7ysp0s&#10;MfKBaEak0bzGR+7x/fr9u7vRVnxqBiMZdwiKaF+NtsZDCLbKMk8Hroi/MZZr2OyMUyTA0vUZc2SE&#10;6kpm0zxfZKNxzDpDuffwtT1t4nWq33Wchseu8zwgWWPAFtLo0riLY7a+I1XviB0EPcMg/4BCEaGh&#10;6bVUSwJBr078UUoJ6ow3XbihRmWm6wTliQOwKfLf2DwPxPLEBcTx9iqT/39l6ef9k0OC1fi2wEgT&#10;BWfUwEnRYBxy8YUYR53kdCBolvQara8grdFPLjKmB/1sHwz96pE2zUB0zxPul6OFWkVUOHuTEhfe&#10;Qtfd+MkwiCGvwSTxDp1TsSTIgg7pjI7XM+KHgCh8LItVkcNJUtiarfL5dJ46kOqSbJ0PH7lRKE5q&#10;7IMjoh8CkDqxKlIrsn/wIUIj1SUhdtZmK6RMppAajTVezObQjMge3E2DS7neSMFiXMzwrt810qE9&#10;iQ5LzxnQmzAlAvhcClXj5TWIVAMnbKNZahiIkDBHIQkXnAApJccRheIMI8kBQ5ydYEsd24MsQOQ8&#10;Oznu2ypfbZabZTkpp4vNpMzbdvJh25STxba4nbeztmna4ntkUpTVIBjjOpK5uL8o/85d53t48u3V&#10;/1cBs7fVk9IA9vJOoJMvohXidfXVzrDjk4vs4goMn4LPlzPeqF/XKernL2T9AwAA//8DAFBLAwQU&#10;AAYACAAAACEAB6PxHt0AAAAKAQAADwAAAGRycy9kb3ducmV2LnhtbEyPwU6EMBCG7ya+QzMm3tyC&#10;NAaQsjEm3IyJ667nWVoBl04J7bL49o4nPc7Ml3++v9qubhSLncPgSUO6SUBYar0ZqNOwf2/uchAh&#10;IhkcPVkN3zbAtr6+qrA0/kJvdtnFTnAIhRI19DFOpZSh7a3DsPGTJb59+tlh5HHupJnxwuFulPdJ&#10;8iAdDsQfepzsc2/b0+7sNLy8Fvn+lC5L07QfX9lMDWbyoPXtzfr0CCLaNf7B8KvP6lCz09GfyQQx&#10;asjyTDGqQRUFCAaUKnhxZDJNFci6kv8r1D8AAAD//wMAUEsBAi0AFAAGAAgAAAAhALaDOJL+AAAA&#10;4QEAABMAAAAAAAAAAAAAAAAAAAAAAFtDb250ZW50X1R5cGVzXS54bWxQSwECLQAUAAYACAAAACEA&#10;OP0h/9YAAACUAQAACwAAAAAAAAAAAAAAAAAvAQAAX3JlbHMvLnJlbHNQSwECLQAUAAYACAAAACEA&#10;SLcduk4CAACKBAAADgAAAAAAAAAAAAAAAAAuAgAAZHJzL2Uyb0RvYy54bWxQSwECLQAUAAYACAAA&#10;ACEAB6PxHt0AAAAKAQAADwAAAAAAAAAAAAAAAACoBAAAZHJzL2Rvd25yZXYueG1sUEsFBgAAAAAE&#10;AAQA8wAAALIFAAAAAA==&#10;" strokeweight=".5pt">
                <v:stroke endarrow="block" joinstyle="miter"/>
              </v:shape>
            </w:pict>
          </mc:Fallback>
        </mc:AlternateContent>
      </w:r>
      <w:r>
        <w:rPr>
          <w:rFonts w:ascii="Arial" w:hAnsi="Arial" w:cs="Arial"/>
          <w:iCs/>
          <w:noProof/>
          <w:sz w:val="24"/>
          <w:szCs w:val="24"/>
          <w:lang w:eastAsia="es-PE"/>
        </w:rPr>
        <mc:AlternateContent>
          <mc:Choice Requires="wps">
            <w:drawing>
              <wp:anchor distT="0" distB="0" distL="114300" distR="114300" simplePos="0" relativeHeight="251654144" behindDoc="0" locked="0" layoutInCell="1" allowOverlap="1" wp14:anchorId="12A44E52" wp14:editId="445D51EB">
                <wp:simplePos x="0" y="0"/>
                <wp:positionH relativeFrom="column">
                  <wp:posOffset>2863215</wp:posOffset>
                </wp:positionH>
                <wp:positionV relativeFrom="paragraph">
                  <wp:posOffset>88265</wp:posOffset>
                </wp:positionV>
                <wp:extent cx="609600" cy="342900"/>
                <wp:effectExtent l="0" t="0" r="19050" b="19050"/>
                <wp:wrapNone/>
                <wp:docPr id="63" name="Rectángulo redondeado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0" cy="342900"/>
                        </a:xfrm>
                        <a:prstGeom prst="roundRect">
                          <a:avLst>
                            <a:gd name="adj" fmla="val 16667"/>
                          </a:avLst>
                        </a:prstGeom>
                        <a:solidFill>
                          <a:srgbClr val="FFFFFF"/>
                        </a:solidFill>
                        <a:ln w="12700" algn="ctr">
                          <a:solidFill>
                            <a:srgbClr val="000000"/>
                          </a:solidFill>
                          <a:miter lim="800000"/>
                          <a:headEnd/>
                          <a:tailEnd/>
                        </a:ln>
                      </wps:spPr>
                      <wps:txbx>
                        <w:txbxContent>
                          <w:p w:rsidR="004C1817" w:rsidRPr="0053465E" w:rsidRDefault="004C1817" w:rsidP="00276391">
                            <w:pPr>
                              <w:jc w:val="center"/>
                              <w:rPr>
                                <w:rFonts w:ascii="Arial" w:hAnsi="Arial" w:cs="Arial"/>
                                <w:b/>
                                <w:sz w:val="28"/>
                                <w:szCs w:val="28"/>
                              </w:rPr>
                            </w:pPr>
                            <w:r>
                              <w:rPr>
                                <w:rFonts w:ascii="Arial" w:hAnsi="Arial" w:cs="Arial"/>
                                <w:b/>
                                <w:sz w:val="28"/>
                                <w:szCs w:val="28"/>
                              </w:rPr>
                              <w:t>IJ</w:t>
                            </w:r>
                          </w:p>
                        </w:txbxContent>
                      </wps:txbx>
                      <wps:bodyPr rot="0" vert="horz" wrap="square" lIns="91440" tIns="45720" rIns="91440" bIns="45720" anchor="ctr" anchorCtr="0" upright="1">
                        <a:noAutofit/>
                      </wps:bodyPr>
                    </wps:ws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12A44E52" id="Rectángulo redondeado 22" o:spid="_x0000_s1029" style="position:absolute;left:0;text-align:left;margin-left:225.45pt;margin-top:6.95pt;width:48pt;height:27pt;z-index:25165414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1Z1UVgIAAJsEAAAOAAAAZHJzL2Uyb0RvYy54bWysVF1u1DAQfkfiDpbfabLpkrZRs1XVUoRU&#10;oKJwAK/tJAbHE8bezZbbcBYuxthJly3whMiD5bFnvvn5/OX8YtdbttXoDbiaL45yzrSToIxra/7p&#10;482LU858EE4JC07X/EF7frF6/ux8HCpdQAdWaWQE4nw1DjXvQhiqLPOy073wRzBoR5cNYC8Cmdhm&#10;CsVI6L3NijwvsxFQDQhSe0+n19MlXyX8ptEyvG8arwOzNafaQloxreu4ZqtzUbUohs7IuQzxD1X0&#10;wjhKuoe6FkGwDZo/oHojETw04UhCn0HTGKlTD9TNIv+tm/tODDr1QsPxw35M/v/BynfbO2RG1bw8&#10;5syJnjj6QFP78d21GwsMtQKntFDAiiJOaxx8RUH3wx3Gfv1wC/KLZw6uOuFafYkIY0f+VOMi+mdP&#10;AqLhKZStx7egKJfYBEiD2zXYR0AaCdslfh72/OhdYJIOy/yszIlFSVfHy+KM9jGDqB6DB/ThtYae&#10;xU3NETZOxW5SBrG99SFxpOZGhfrMWdNbYnwrLFuUZXkyI87OhP2ImboFa9SNsTYZ2K6vLDIKrflN&#10;+uZgf+hmHRtpFsVJrFzYlmQiA6aKnvj5Q7g8fX+D600gwVjT1/x07ySqOPJXTqXnHISx057Kt27m&#10;II59oi/s1rtE+XFMEClZg3ogUhAmfZCeadMBfuNsJG3U3H/dCNSc2TeOiD1bLJdRTMlYvjwpyMDD&#10;m/XhjXCSoKau2WRchUmCmwFN21GuRZqHg0t6Do0Jj+9mqmtugBSQyJ7VGiV2aCevX/+U1U8AAAD/&#10;/wMAUEsDBBQABgAIAAAAIQAueBtK3gAAAAkBAAAPAAAAZHJzL2Rvd25yZXYueG1sTI9BT8MwDIXv&#10;SPyHyEjcWDq2dqw0ndAkJJB2YSBxzRrTVCROabIt/HvMCU629Z6ev9dssnfihFMcAimYzwoQSF0w&#10;A/UK3l4fb+5AxKTJaBcIFXxjhE17edHo2oQzveBpn3rBIRRrrcCmNNZSxs6i13EWRiTWPsLkdeJz&#10;6qWZ9JnDvZO3RVFJrwfiD1aPuLXYfe6PXsGU8nyVnf2iMj357XO3e5eLnVLXV/nhHkTCnP7M8IvP&#10;6NAy0yEcyUThFCzLYs1WFhY82VAuK14OCqrVGmTbyP8N2h8AAAD//wMAUEsBAi0AFAAGAAgAAAAh&#10;ALaDOJL+AAAA4QEAABMAAAAAAAAAAAAAAAAAAAAAAFtDb250ZW50X1R5cGVzXS54bWxQSwECLQAU&#10;AAYACAAAACEAOP0h/9YAAACUAQAACwAAAAAAAAAAAAAAAAAvAQAAX3JlbHMvLnJlbHNQSwECLQAU&#10;AAYACAAAACEAVtWdVFYCAACbBAAADgAAAAAAAAAAAAAAAAAuAgAAZHJzL2Uyb0RvYy54bWxQSwEC&#10;LQAUAAYACAAAACEALngbSt4AAAAJAQAADwAAAAAAAAAAAAAAAACwBAAAZHJzL2Rvd25yZXYueG1s&#10;UEsFBgAAAAAEAAQA8wAAALsFAAAAAA==&#10;" strokeweight="1pt">
                <v:stroke joinstyle="miter"/>
                <v:textbox>
                  <w:txbxContent>
                    <w:p w:rsidR="004C1817" w:rsidRPr="0053465E" w:rsidRDefault="004C1817" w:rsidP="00276391">
                      <w:pPr>
                        <w:jc w:val="center"/>
                        <w:rPr>
                          <w:rFonts w:ascii="Arial" w:hAnsi="Arial" w:cs="Arial"/>
                          <w:b/>
                          <w:sz w:val="28"/>
                          <w:szCs w:val="28"/>
                        </w:rPr>
                      </w:pPr>
                      <w:r>
                        <w:rPr>
                          <w:rFonts w:ascii="Arial" w:hAnsi="Arial" w:cs="Arial"/>
                          <w:b/>
                          <w:sz w:val="28"/>
                          <w:szCs w:val="28"/>
                        </w:rPr>
                        <w:t>IJ</w:t>
                      </w:r>
                    </w:p>
                  </w:txbxContent>
                </v:textbox>
              </v:roundrect>
            </w:pict>
          </mc:Fallback>
        </mc:AlternateContent>
      </w:r>
      <w:r>
        <w:rPr>
          <w:rFonts w:ascii="Arial" w:hAnsi="Arial" w:cs="Arial"/>
          <w:iCs/>
          <w:noProof/>
          <w:sz w:val="24"/>
          <w:szCs w:val="24"/>
          <w:lang w:eastAsia="es-PE"/>
        </w:rPr>
        <mc:AlternateContent>
          <mc:Choice Requires="wps">
            <w:drawing>
              <wp:anchor distT="0" distB="0" distL="114300" distR="114300" simplePos="0" relativeHeight="251655168" behindDoc="0" locked="0" layoutInCell="1" allowOverlap="1" wp14:anchorId="4B1C6BB4" wp14:editId="1C5CAF3C">
                <wp:simplePos x="0" y="0"/>
                <wp:positionH relativeFrom="column">
                  <wp:posOffset>1443990</wp:posOffset>
                </wp:positionH>
                <wp:positionV relativeFrom="paragraph">
                  <wp:posOffset>78740</wp:posOffset>
                </wp:positionV>
                <wp:extent cx="1009650" cy="762000"/>
                <wp:effectExtent l="0" t="0" r="19050" b="19050"/>
                <wp:wrapNone/>
                <wp:docPr id="61" name="Elips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9650" cy="762000"/>
                        </a:xfrm>
                        <a:prstGeom prst="ellipse">
                          <a:avLst/>
                        </a:prstGeom>
                        <a:solidFill>
                          <a:srgbClr val="FFFFFF"/>
                        </a:solidFill>
                        <a:ln w="12700" algn="ctr">
                          <a:solidFill>
                            <a:srgbClr val="000000"/>
                          </a:solidFill>
                          <a:miter lim="800000"/>
                          <a:headEnd/>
                          <a:tailEnd/>
                        </a:ln>
                      </wps:spPr>
                      <wps:txbx>
                        <w:txbxContent>
                          <w:p w:rsidR="004C1817" w:rsidRDefault="004C1817" w:rsidP="00276391">
                            <w:pPr>
                              <w:jc w:val="center"/>
                              <w:rPr>
                                <w:rFonts w:ascii="Arial" w:hAnsi="Arial" w:cs="Arial"/>
                                <w:b/>
                              </w:rPr>
                            </w:pPr>
                            <w:r>
                              <w:rPr>
                                <w:rFonts w:ascii="Arial" w:hAnsi="Arial" w:cs="Arial"/>
                                <w:b/>
                              </w:rPr>
                              <w:t xml:space="preserve">PRJ: </w:t>
                            </w:r>
                          </w:p>
                          <w:p w:rsidR="004C1817" w:rsidRPr="0053465E" w:rsidRDefault="004C1817" w:rsidP="00276391">
                            <w:pPr>
                              <w:jc w:val="center"/>
                              <w:rPr>
                                <w:rFonts w:ascii="Arial" w:hAnsi="Arial" w:cs="Arial"/>
                                <w:b/>
                              </w:rPr>
                            </w:pPr>
                            <w:r>
                              <w:rPr>
                                <w:rFonts w:ascii="Arial" w:hAnsi="Arial" w:cs="Arial"/>
                                <w:b/>
                              </w:rPr>
                              <w:t>DCSM</w:t>
                            </w:r>
                          </w:p>
                          <w:p w:rsidR="004C1817" w:rsidRPr="0053465E" w:rsidRDefault="004C1817" w:rsidP="00276391">
                            <w:pPr>
                              <w:jc w:val="center"/>
                              <w:rPr>
                                <w:rFonts w:ascii="Arial" w:hAnsi="Arial" w:cs="Arial"/>
                                <w:b/>
                              </w:rPr>
                            </w:pPr>
                          </w:p>
                          <w:p w:rsidR="004C1817" w:rsidRPr="0053465E" w:rsidRDefault="004C1817" w:rsidP="00276391">
                            <w:pPr>
                              <w:jc w:val="center"/>
                              <w:rPr>
                                <w:rFonts w:ascii="Arial" w:hAnsi="Arial" w:cs="Arial"/>
                                <w:b/>
                              </w:rPr>
                            </w:pPr>
                          </w:p>
                          <w:p w:rsidR="004C1817" w:rsidRPr="0053465E" w:rsidRDefault="004C1817" w:rsidP="00276391">
                            <w:pPr>
                              <w:jc w:val="center"/>
                              <w:rPr>
                                <w:rFonts w:ascii="Arial" w:hAnsi="Arial" w:cs="Arial"/>
                                <w:b/>
                              </w:rPr>
                            </w:pPr>
                            <w:r w:rsidRPr="0053465E">
                              <w:rPr>
                                <w:rFonts w:ascii="Arial" w:hAnsi="Arial" w:cs="Arial"/>
                                <w:b/>
                              </w:rPr>
                              <w:t>Ggg</w:t>
                            </w:r>
                          </w:p>
                        </w:txbxContent>
                      </wps:txbx>
                      <wps:bodyPr rot="0" vert="horz" wrap="square" lIns="91440" tIns="45720" rIns="91440" bIns="45720" anchor="ctr" anchorCtr="0" upright="1">
                        <a:noAutofit/>
                      </wps:bodyPr>
                    </wps:wsp>
                  </a:graphicData>
                </a:graphic>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4B1C6BB4" id="Elipse 20" o:spid="_x0000_s1030" style="position:absolute;left:0;text-align:left;margin-left:113.7pt;margin-top:6.2pt;width:79.5pt;height:60pt;z-index:2516551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7jNMwIAAF4EAAAOAAAAZHJzL2Uyb0RvYy54bWysVNtu2zAMfR+wfxD0vjgO0qQ14hRF2gwD&#10;uq1Atw+gZdkWJksapcTJvn6UkuayvQ3zgyCK1OHhIeXF/a7XbCvRK2tKno/GnEkjbK1MW/Lv39Yf&#10;bjnzAUwN2hpZ8r30/H75/t1icIWc2M7qWiIjEOOLwZW8C8EVWeZFJ3vwI+ukIWdjsYdAJrZZjTAQ&#10;eq+zyXg8ywaLtUMrpPd0+nhw8mXCbxopwtem8TIwXXLiFtKKaa3imi0XULQIrlPiSAP+gUUPylDS&#10;E9QjBGAbVH9B9Uqg9bYJI2H7zDaNEjLVQNXk4z+qee3AyVQLiePdSSb//2DFl+0LMlWXfJZzZqCn&#10;Hj1p5bxkk6TO4HxBQa/uBWN93j1b8cMzY1cdmFY+INqhk1ATpzyqmV1diIanq6waPtuasGETbBJq&#10;12AfAUkCtkv92J/6IXeBCTrMx+O72Q21TZBvPqN+J0oZFG+3HfrwUdqexU3JpU7UUwLYPvsQCUHx&#10;FpUKsFrVa6V1MrCtVhrZFmg81ulLNVCdl2HasIHYTOaUn4FuadJFwJTlKs5fwhHZM9+rsF4Fmnmt&#10;+pLfnoKgiCo+mTpNZAClD3uir81R1qhknGxfhF21S12bRr7xpLL1nnRGexhxepK06Sz+4myg8S65&#10;/7kBlJzpT4Z6dZdPp/E9JGN6M6dmM7z0VJceMIKgDlWzg7EKh1e0cajajnLlSQ9jH6jDjUrKn3kd&#10;C6AhTg05Prj4Si7tFHX+LSx/AwAA//8DAFBLAwQUAAYACAAAACEAnEB0wN8AAAAKAQAADwAAAGRy&#10;cy9kb3ducmV2LnhtbExP0UrDQBB8F/yHYwVfxF5MpW1iLkUFQawKVvF5m9smsbm9kLu28e9dn/Rp&#10;d2eGmdliObpOHWgIrWcDV5MEFHHlbcu1gY/3h8sFqBCRLXaeycA3BViWpycF5tYf+Y0O61grMeGQ&#10;o4Emxj7XOlQNOQwT3xMLt/WDwyjnUGs74FHMXafTJJlphy1LQoM93TdU7dZ7Z+Apfdl+Zs+vF+3u&#10;cZ71Gdq7r1U05vxsvL0BFWmMf2L4rS/VoZROG79nG1RnIE3n1yIVIpUpguliJstGgKkguiz0/xfK&#10;HwAAAP//AwBQSwECLQAUAAYACAAAACEAtoM4kv4AAADhAQAAEwAAAAAAAAAAAAAAAAAAAAAAW0Nv&#10;bnRlbnRfVHlwZXNdLnhtbFBLAQItABQABgAIAAAAIQA4/SH/1gAAAJQBAAALAAAAAAAAAAAAAAAA&#10;AC8BAABfcmVscy8ucmVsc1BLAQItABQABgAIAAAAIQCKN7jNMwIAAF4EAAAOAAAAAAAAAAAAAAAA&#10;AC4CAABkcnMvZTJvRG9jLnhtbFBLAQItABQABgAIAAAAIQCcQHTA3wAAAAoBAAAPAAAAAAAAAAAA&#10;AAAAAI0EAABkcnMvZG93bnJldi54bWxQSwUGAAAAAAQABADzAAAAmQUAAAAA&#10;" strokeweight="1pt">
                <v:stroke joinstyle="miter"/>
                <v:textbox>
                  <w:txbxContent>
                    <w:p w:rsidR="004C1817" w:rsidRDefault="004C1817" w:rsidP="00276391">
                      <w:pPr>
                        <w:jc w:val="center"/>
                        <w:rPr>
                          <w:rFonts w:ascii="Arial" w:hAnsi="Arial" w:cs="Arial"/>
                          <w:b/>
                        </w:rPr>
                      </w:pPr>
                      <w:r>
                        <w:rPr>
                          <w:rFonts w:ascii="Arial" w:hAnsi="Arial" w:cs="Arial"/>
                          <w:b/>
                        </w:rPr>
                        <w:t xml:space="preserve">PRJ: </w:t>
                      </w:r>
                    </w:p>
                    <w:p w:rsidR="004C1817" w:rsidRPr="0053465E" w:rsidRDefault="004C1817" w:rsidP="00276391">
                      <w:pPr>
                        <w:jc w:val="center"/>
                        <w:rPr>
                          <w:rFonts w:ascii="Arial" w:hAnsi="Arial" w:cs="Arial"/>
                          <w:b/>
                        </w:rPr>
                      </w:pPr>
                      <w:r>
                        <w:rPr>
                          <w:rFonts w:ascii="Arial" w:hAnsi="Arial" w:cs="Arial"/>
                          <w:b/>
                        </w:rPr>
                        <w:t>DCSM</w:t>
                      </w:r>
                    </w:p>
                    <w:p w:rsidR="004C1817" w:rsidRPr="0053465E" w:rsidRDefault="004C1817" w:rsidP="00276391">
                      <w:pPr>
                        <w:jc w:val="center"/>
                        <w:rPr>
                          <w:rFonts w:ascii="Arial" w:hAnsi="Arial" w:cs="Arial"/>
                          <w:b/>
                        </w:rPr>
                      </w:pPr>
                    </w:p>
                    <w:p w:rsidR="004C1817" w:rsidRPr="0053465E" w:rsidRDefault="004C1817" w:rsidP="00276391">
                      <w:pPr>
                        <w:jc w:val="center"/>
                        <w:rPr>
                          <w:rFonts w:ascii="Arial" w:hAnsi="Arial" w:cs="Arial"/>
                          <w:b/>
                        </w:rPr>
                      </w:pPr>
                    </w:p>
                    <w:p w:rsidR="004C1817" w:rsidRPr="0053465E" w:rsidRDefault="004C1817" w:rsidP="00276391">
                      <w:pPr>
                        <w:jc w:val="center"/>
                        <w:rPr>
                          <w:rFonts w:ascii="Arial" w:hAnsi="Arial" w:cs="Arial"/>
                          <w:b/>
                        </w:rPr>
                      </w:pPr>
                      <w:proofErr w:type="spellStart"/>
                      <w:r w:rsidRPr="0053465E">
                        <w:rPr>
                          <w:rFonts w:ascii="Arial" w:hAnsi="Arial" w:cs="Arial"/>
                          <w:b/>
                        </w:rPr>
                        <w:t>Ggg</w:t>
                      </w:r>
                      <w:proofErr w:type="spellEnd"/>
                    </w:p>
                  </w:txbxContent>
                </v:textbox>
              </v:oval>
            </w:pict>
          </mc:Fallback>
        </mc:AlternateContent>
      </w:r>
      <w:r>
        <w:rPr>
          <w:rFonts w:ascii="Arial" w:hAnsi="Arial" w:cs="Arial"/>
          <w:iCs/>
          <w:noProof/>
          <w:sz w:val="24"/>
          <w:szCs w:val="24"/>
          <w:lang w:eastAsia="es-PE"/>
        </w:rPr>
        <mc:AlternateContent>
          <mc:Choice Requires="wps">
            <w:drawing>
              <wp:anchor distT="0" distB="0" distL="114300" distR="114300" simplePos="0" relativeHeight="251661312" behindDoc="0" locked="0" layoutInCell="1" allowOverlap="1" wp14:anchorId="2ABB5848" wp14:editId="70368092">
                <wp:simplePos x="0" y="0"/>
                <wp:positionH relativeFrom="column">
                  <wp:posOffset>3472815</wp:posOffset>
                </wp:positionH>
                <wp:positionV relativeFrom="paragraph">
                  <wp:posOffset>107315</wp:posOffset>
                </wp:positionV>
                <wp:extent cx="428625" cy="295275"/>
                <wp:effectExtent l="0" t="0" r="66675" b="47625"/>
                <wp:wrapNone/>
                <wp:docPr id="77" name="Conector recto de flecha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8625" cy="295275"/>
                        </a:xfrm>
                        <a:prstGeom prst="straightConnector1">
                          <a:avLst/>
                        </a:prstGeom>
                        <a:noFill/>
                        <a:ln w="6350" algn="ctr">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2FA299C" id="Conector recto de flecha 39" o:spid="_x0000_s1026" type="#_x0000_t32" style="position:absolute;margin-left:273.45pt;margin-top:8.45pt;width:33.75pt;height:23.25pt;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T6vqTwIAAIoEAAAOAAAAZHJzL2Uyb0RvYy54bWysVFtv2yAYfZ+0/4B4Tx27zs2qU012spdu&#10;rdTuBxDANho3AY0TTfvv+yCXrdvLNM0PGMx3Oedw8N39QUm0584Lo2uc30wx4poaJnRf4y8v28kS&#10;Ix+IZkQazWt85B7fr9+/uxttxQszGMm4Q1BE+2q0NR5CsFWWeTpwRfyNsVzDZmecIgGWrs+YIyNU&#10;VzIrptN5NhrHrDOUew9f29MmXqf6XcdpeOw6zwOSNQZsIY0ujbs4Zus7UvWO2EHQMwzyDygUERqa&#10;Xku1JBD06sQfpZSgznjThRtqVGa6TlCeOACbfPobm+eBWJ64gDjeXmXy/68s/bx/ckiwGi8WGGmi&#10;4IwaOCkajEMuvhDjqJOcDgTdrqJeo/UVpDX6yUXG9KCf7YOhXz3SphmI7nnC/XK0UCuPGdmblLjw&#10;Frruxk+GQQx5DSaJd+iciiVBFnRIZ3S8nhE/BEThY1ks58UMIwpbxWpWLGapA6kuydb58JEbheKk&#10;xj44IvohAKkTqzy1IvsHHyI0Ul0SYmdttkLKZAqp0Vjj+e0MbENkD+6mwaVcb6RgMS5meNfvGunQ&#10;nkSHpecM6E2YEgF8LoWq8fIaRKqBE7bRLDUMREiYo5CEC06AlJLjiEJxhpHkgCHOTrClju1BFiBy&#10;np0c9201XW2Wm2U5KYv5ZlJO23byYduUk/k2X8za27Zp2vx7ZJKX1SAY4zqSubg/L//OXed7ePLt&#10;1f9XAbO31ZPSAPbyTqCTL6IVTqbaGXZ8cpFdtAgYPgWfL2e8Ub+uU9TPX8j6BwAAAP//AwBQSwME&#10;FAAGAAgAAAAhAE1yXX7dAAAACQEAAA8AAABkcnMvZG93bnJldi54bWxMj0FPwzAMhe9I/IfISNxY&#10;WlqqrTSdEFJvCIkxOHtNaMsap0qyrvx7vBOcbOs9PX+v2i52FLPxYXCkIF0lIAy1Tg/UKdi/N3dr&#10;ECEiaRwdGQU/JsC2vr6qsNTuTG9m3sVOcAiFEhX0MU6llKHtjcWwcpMh1r6ctxj59J3UHs8cbkd5&#10;nySFtDgQf+hxMs+9aY+7k1Xw8rpZ74/pPDdN+/mdeWowkx9K3d4sT48golninxku+IwONTMd3Il0&#10;EKOCh7zYsJWFy2RDkeY5iAMvWQ6yruT/BvUvAAAA//8DAFBLAQItABQABgAIAAAAIQC2gziS/gAA&#10;AOEBAAATAAAAAAAAAAAAAAAAAAAAAABbQ29udGVudF9UeXBlc10ueG1sUEsBAi0AFAAGAAgAAAAh&#10;ADj9If/WAAAAlAEAAAsAAAAAAAAAAAAAAAAALwEAAF9yZWxzLy5yZWxzUEsBAi0AFAAGAAgAAAAh&#10;APpPq+pPAgAAigQAAA4AAAAAAAAAAAAAAAAALgIAAGRycy9lMm9Eb2MueG1sUEsBAi0AFAAGAAgA&#10;AAAhAE1yXX7dAAAACQEAAA8AAAAAAAAAAAAAAAAAqQQAAGRycy9kb3ducmV2LnhtbFBLBQYAAAAA&#10;BAAEAPMAAACzBQAAAAA=&#10;" strokeweight=".5pt">
                <v:stroke endarrow="block" joinstyle="miter"/>
              </v:shape>
            </w:pict>
          </mc:Fallback>
        </mc:AlternateContent>
      </w:r>
    </w:p>
    <w:p w:rsidR="00276391" w:rsidRPr="002F355B" w:rsidRDefault="00276391" w:rsidP="00276391">
      <w:pPr>
        <w:widowControl w:val="0"/>
        <w:spacing w:line="360" w:lineRule="auto"/>
        <w:ind w:left="1418"/>
        <w:jc w:val="both"/>
        <w:rPr>
          <w:rFonts w:ascii="Arial" w:hAnsi="Arial" w:cs="Arial"/>
          <w:iCs/>
          <w:sz w:val="24"/>
          <w:szCs w:val="24"/>
        </w:rPr>
      </w:pPr>
      <w:r>
        <w:rPr>
          <w:rFonts w:ascii="Arial" w:hAnsi="Arial" w:cs="Arial"/>
          <w:iCs/>
          <w:noProof/>
          <w:sz w:val="24"/>
          <w:szCs w:val="24"/>
          <w:lang w:eastAsia="es-PE"/>
        </w:rPr>
        <mc:AlternateContent>
          <mc:Choice Requires="wps">
            <w:drawing>
              <wp:anchor distT="0" distB="0" distL="114300" distR="114300" simplePos="0" relativeHeight="251665408" behindDoc="0" locked="0" layoutInCell="1" allowOverlap="1" wp14:anchorId="353E8342" wp14:editId="3A3E5770">
                <wp:simplePos x="0" y="0"/>
                <wp:positionH relativeFrom="column">
                  <wp:posOffset>4577080</wp:posOffset>
                </wp:positionH>
                <wp:positionV relativeFrom="paragraph">
                  <wp:posOffset>142875</wp:posOffset>
                </wp:positionV>
                <wp:extent cx="1038225" cy="342900"/>
                <wp:effectExtent l="0" t="0" r="28575" b="19050"/>
                <wp:wrapNone/>
                <wp:docPr id="4" name="Rectángulo redondeado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38225" cy="342900"/>
                        </a:xfrm>
                        <a:prstGeom prst="roundRect">
                          <a:avLst>
                            <a:gd name="adj" fmla="val 16667"/>
                          </a:avLst>
                        </a:prstGeom>
                        <a:solidFill>
                          <a:srgbClr val="FFFFFF"/>
                        </a:solidFill>
                        <a:ln w="12700" algn="ctr">
                          <a:solidFill>
                            <a:srgbClr val="000000"/>
                          </a:solidFill>
                          <a:miter lim="800000"/>
                          <a:headEnd/>
                          <a:tailEnd/>
                        </a:ln>
                      </wps:spPr>
                      <wps:txbx>
                        <w:txbxContent>
                          <w:p w:rsidR="004C1817" w:rsidRPr="0053465E" w:rsidRDefault="004C1817" w:rsidP="00276391">
                            <w:pPr>
                              <w:jc w:val="center"/>
                              <w:rPr>
                                <w:rFonts w:ascii="Arial" w:hAnsi="Arial" w:cs="Arial"/>
                                <w:b/>
                                <w:sz w:val="28"/>
                                <w:szCs w:val="28"/>
                              </w:rPr>
                            </w:pPr>
                            <w:r>
                              <w:rPr>
                                <w:rFonts w:ascii="Arial" w:hAnsi="Arial" w:cs="Arial"/>
                                <w:b/>
                                <w:sz w:val="28"/>
                                <w:szCs w:val="28"/>
                              </w:rPr>
                              <w:t>TC: FRD</w:t>
                            </w:r>
                          </w:p>
                        </w:txbxContent>
                      </wps:txbx>
                      <wps:bodyPr rot="0" vert="horz" wrap="square" lIns="91440" tIns="45720" rIns="91440" bIns="45720" anchor="ctr" anchorCtr="0" upright="1">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353E8342" id="_x0000_s1031" style="position:absolute;left:0;text-align:left;margin-left:360.4pt;margin-top:11.25pt;width:81.75pt;height:27pt;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tMJVwIAAJsEAAAOAAAAZHJzL2Uyb0RvYy54bWysVNtu1DAQfUfiHyy/01y63bZRs1XVUoRU&#10;oKLwAV7bSQyOJ4y9m23/hm/hxxg7u8sWeELkwfLEM8dz5uTk4nLTW7bW6A24mhdHOWfaSVDGtTX/&#10;/On21RlnPginhAWna/6oPb9cvHxxMQ6VLqEDqzQyAnG+GoeadyEMVZZ52ele+CMYtKPDBrAXgUJs&#10;M4ViJPTeZmWez7MRUA0IUntPb2+mQ75I+E2jZfjQNF4HZmtOvYW0YlqXcc0WF6JqUQydkds2xD90&#10;0Qvj6NI91I0Igq3Q/AHVG4ngoQlHEvoMmsZInTgQmyL/jc1DJwaduNBw/LAfk/9/sPL9+h6ZUTWf&#10;ceZETxJ9pKH9+O7alQWGWoFTWihgZRGHNQ6+opqH4R4jXT/cgfzqmYPrTrhWXyHC2FE+tZjys2cF&#10;MfBUypbjO1B0l1gFSHPbNNhHQJoI2yR5Hvfy6E1gkl4W+fFZWZ5wJunseFae50m/TFS76gF9eKOh&#10;Z3FTc4SVU5FOukKs73xIGqktU6G+cNb0lhRfC8uK+Xx+GkkS4jaZdjvMRBesUbfG2hRgu7y2yKi0&#10;5rfp2Rb7wzTr2Ei9l6fULRO2JZvIgKmjZ3n+EC5Pz9/gehPIMNb0NT/bJ4kqzvy1U+lzDsLYaU/t&#10;W0d8dnOf9Aub5SZJfrJTdAnqkVRBmPxBfqZNB/jE2UjeqLn/thKoObNvHSl7Xsxm0UwpmJ2clhTg&#10;4cny8EQ4SVATazYF12Gy4GpA03Z0V5Hm4eCKvofGhKhB7HnqaxuQA5I0W7dGix3GKevXP2XxEwAA&#10;//8DAFBLAwQUAAYACAAAACEATQP/8N4AAAAJAQAADwAAAGRycy9kb3ducmV2LnhtbEyPQUsDMRSE&#10;74L/ITzBm81267bLdrNFCoJCL1bBa7p5bpYmL2uStvHfG0/2OMww8027SdawM/owOhIwnxXAkHqn&#10;RhoEfLw/P9TAQpSkpHGEAn4wwKa7vWllo9yF3vC8jwPLJRQaKUDHODWch16jlWHmJqTsfTlvZczS&#10;D1x5ecnl1vCyKJbcypHygpYTbjX2x/3JCvAxzVfJ6G+q4ovdvva7T77YCXF/l57WwCKm+B+GP/yM&#10;Dl1mOrgTqcCMgFVZZPQooCwrYDlQ148LYIfsLCvgXcuvH3S/AAAA//8DAFBLAQItABQABgAIAAAA&#10;IQC2gziS/gAAAOEBAAATAAAAAAAAAAAAAAAAAAAAAABbQ29udGVudF9UeXBlc10ueG1sUEsBAi0A&#10;FAAGAAgAAAAhADj9If/WAAAAlAEAAAsAAAAAAAAAAAAAAAAALwEAAF9yZWxzLy5yZWxzUEsBAi0A&#10;FAAGAAgAAAAhAKJO0wlXAgAAmwQAAA4AAAAAAAAAAAAAAAAALgIAAGRycy9lMm9Eb2MueG1sUEsB&#10;Ai0AFAAGAAgAAAAhAE0D//DeAAAACQEAAA8AAAAAAAAAAAAAAAAAsQQAAGRycy9kb3ducmV2Lnht&#10;bFBLBQYAAAAABAAEAPMAAAC8BQAAAAA=&#10;" strokeweight="1pt">
                <v:stroke joinstyle="miter"/>
                <v:textbox>
                  <w:txbxContent>
                    <w:p w:rsidR="004C1817" w:rsidRPr="0053465E" w:rsidRDefault="004C1817" w:rsidP="00276391">
                      <w:pPr>
                        <w:jc w:val="center"/>
                        <w:rPr>
                          <w:rFonts w:ascii="Arial" w:hAnsi="Arial" w:cs="Arial"/>
                          <w:b/>
                          <w:sz w:val="28"/>
                          <w:szCs w:val="28"/>
                        </w:rPr>
                      </w:pPr>
                      <w:r>
                        <w:rPr>
                          <w:rFonts w:ascii="Arial" w:hAnsi="Arial" w:cs="Arial"/>
                          <w:b/>
                          <w:sz w:val="28"/>
                          <w:szCs w:val="28"/>
                        </w:rPr>
                        <w:t>TC: FRD</w:t>
                      </w:r>
                    </w:p>
                  </w:txbxContent>
                </v:textbox>
              </v:roundrect>
            </w:pict>
          </mc:Fallback>
        </mc:AlternateContent>
      </w:r>
      <w:r>
        <w:rPr>
          <w:rFonts w:ascii="Arial" w:hAnsi="Arial" w:cs="Arial"/>
          <w:iCs/>
          <w:noProof/>
          <w:sz w:val="24"/>
          <w:szCs w:val="24"/>
          <w:lang w:eastAsia="es-PE"/>
        </w:rPr>
        <mc:AlternateContent>
          <mc:Choice Requires="wps">
            <w:drawing>
              <wp:anchor distT="0" distB="0" distL="114300" distR="114300" simplePos="0" relativeHeight="251662336" behindDoc="0" locked="0" layoutInCell="1" allowOverlap="1">
                <wp:simplePos x="0" y="0"/>
                <wp:positionH relativeFrom="column">
                  <wp:posOffset>2863215</wp:posOffset>
                </wp:positionH>
                <wp:positionV relativeFrom="paragraph">
                  <wp:posOffset>200025</wp:posOffset>
                </wp:positionV>
                <wp:extent cx="609600" cy="342900"/>
                <wp:effectExtent l="0" t="0" r="19050" b="19050"/>
                <wp:wrapNone/>
                <wp:docPr id="64" name="Rectángulo redondeado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0" cy="342900"/>
                        </a:xfrm>
                        <a:prstGeom prst="roundRect">
                          <a:avLst>
                            <a:gd name="adj" fmla="val 16667"/>
                          </a:avLst>
                        </a:prstGeom>
                        <a:solidFill>
                          <a:srgbClr val="FFFFFF"/>
                        </a:solidFill>
                        <a:ln w="12700" algn="ctr">
                          <a:solidFill>
                            <a:srgbClr val="000000"/>
                          </a:solidFill>
                          <a:miter lim="800000"/>
                          <a:headEnd/>
                          <a:tailEnd/>
                        </a:ln>
                      </wps:spPr>
                      <wps:txbx>
                        <w:txbxContent>
                          <w:p w:rsidR="004C1817" w:rsidRPr="0053465E" w:rsidRDefault="004C1817" w:rsidP="00276391">
                            <w:pPr>
                              <w:jc w:val="center"/>
                              <w:rPr>
                                <w:rFonts w:ascii="Arial" w:hAnsi="Arial" w:cs="Arial"/>
                                <w:b/>
                                <w:sz w:val="28"/>
                                <w:szCs w:val="28"/>
                              </w:rPr>
                            </w:pPr>
                            <w:r>
                              <w:rPr>
                                <w:rFonts w:ascii="Arial" w:hAnsi="Arial" w:cs="Arial"/>
                                <w:b/>
                                <w:sz w:val="28"/>
                                <w:szCs w:val="28"/>
                              </w:rPr>
                              <w:t>IN</w:t>
                            </w:r>
                          </w:p>
                        </w:txbxContent>
                      </wps:txbx>
                      <wps:bodyPr rot="0" vert="horz" wrap="square" lIns="91440" tIns="45720" rIns="91440" bIns="45720" anchor="ctr" anchorCtr="0" upright="1">
                        <a:noAutofit/>
                      </wps:bodyPr>
                    </wps:ws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id="Rectángulo redondeado 23" o:spid="_x0000_s1032" style="position:absolute;left:0;text-align:left;margin-left:225.45pt;margin-top:15.75pt;width:48pt;height:27pt;z-index:25166233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WJxVQIAAJsEAAAOAAAAZHJzL2Uyb0RvYy54bWysVF1u1DAQfkfiDpbfabLbJW2jzVbVliKk&#10;AhWFA3htJzE4njD2brbchrNwMcZOumyBJ0QeLI89883P5y/Ly31n2U6jN+AqPjvJOdNOgjKuqfin&#10;jzcvzjnzQTglLDhd8Qft+eXq+bPl0Jd6Di1YpZERiPPl0Fe8DaEvs8zLVnfCn0CvHV3WgJ0IZGKT&#10;KRQDoXc2m+d5kQ2AqkeQ2ns6vR4v+Srh17WW4X1dex2YrTjVFtKKad3ENVstRdmg6FsjpzLEP1TR&#10;CeMo6QHqWgTBtmj+gOqMRPBQhxMJXQZ1baROPVA3s/y3bu5b0evUCw3H94cx+f8HK9/t7pAZVfFi&#10;wZkTHXH0gab247trthYYagVOaaGAzU/jtIbelxR0399h7Nf3tyC/eOZg3QrX6CtEGFrypxpn0T97&#10;EhANT6FsM7wFRbnENkAa3L7GLgLSSNg+8fNw4EfvA5N0WOQXRU4sSro6XcwvaB8ziPIxuEcfXmvo&#10;WNxUHGHrVOwmZRC7Wx8SR2pqVKjPnNWdJcZ3wrJZURRnE+LkTNiPmKlbsEbdGGuTgc1mbZFRaMVv&#10;0jcF+2M369hAs5ifxcqFbUgmMmCq6ImfP4bL0/c3uM4EEow1XcXPD06ijCN/5VR6zkEYO+6pfOsm&#10;DuLYR/rCfrMfKY8JIiUbUA9ECsKoD9IzbVrAb5wNpI2K+69bgZoz+8YRsRezxSKKKRmLl2dzMvD4&#10;ZnN8I5wkqLFrNhrrMEpw26NpWso1S/NwcEXPoTbh8d2MdU0NkAIS2ZNao8SO7eT165+y+gkAAP//&#10;AwBQSwMEFAAGAAgAAAAhADYu0uHeAAAACQEAAA8AAABkcnMvZG93bnJldi54bWxMj8FKAzEQhu+C&#10;7xBG8Gaza5ta180WKQgKvVgFr+kmbhaTyZqkbXx7x5M9zszHP9/frot37GhiGgNKqGcVMIN90CMO&#10;Et7fnm5WwFJWqJULaCT8mATr7vKiVY0OJ3w1x10eGIVgapQEm/PUcJ56a7xKszAZpNtniF5lGuPA&#10;dVQnCveO31bVkns1In2wajIba/qv3cFLiLnUd8XZbxT52W9e+u0Hn2+lvL4qjw/Asin5H4Y/fVKH&#10;jpz24YA6MSdhIap7QiXMawGMALFY0mIvYSUE8K7l5w26XwAAAP//AwBQSwECLQAUAAYACAAAACEA&#10;toM4kv4AAADhAQAAEwAAAAAAAAAAAAAAAAAAAAAAW0NvbnRlbnRfVHlwZXNdLnhtbFBLAQItABQA&#10;BgAIAAAAIQA4/SH/1gAAAJQBAAALAAAAAAAAAAAAAAAAAC8BAABfcmVscy8ucmVsc1BLAQItABQA&#10;BgAIAAAAIQCztWJxVQIAAJsEAAAOAAAAAAAAAAAAAAAAAC4CAABkcnMvZTJvRG9jLnhtbFBLAQIt&#10;ABQABgAIAAAAIQA2LtLh3gAAAAkBAAAPAAAAAAAAAAAAAAAAAK8EAABkcnMvZG93bnJldi54bWxQ&#10;SwUGAAAAAAQABADzAAAAugUAAAAA&#10;" strokeweight="1pt">
                <v:stroke joinstyle="miter"/>
                <v:textbox>
                  <w:txbxContent>
                    <w:p w:rsidR="004C1817" w:rsidRPr="0053465E" w:rsidRDefault="004C1817" w:rsidP="00276391">
                      <w:pPr>
                        <w:jc w:val="center"/>
                        <w:rPr>
                          <w:rFonts w:ascii="Arial" w:hAnsi="Arial" w:cs="Arial"/>
                          <w:b/>
                          <w:sz w:val="28"/>
                          <w:szCs w:val="28"/>
                        </w:rPr>
                      </w:pPr>
                      <w:r>
                        <w:rPr>
                          <w:rFonts w:ascii="Arial" w:hAnsi="Arial" w:cs="Arial"/>
                          <w:b/>
                          <w:sz w:val="28"/>
                          <w:szCs w:val="28"/>
                        </w:rPr>
                        <w:t>IN</w:t>
                      </w:r>
                    </w:p>
                  </w:txbxContent>
                </v:textbox>
              </v:roundrect>
            </w:pict>
          </mc:Fallback>
        </mc:AlternateContent>
      </w:r>
      <w:r>
        <w:rPr>
          <w:rFonts w:ascii="Arial" w:hAnsi="Arial" w:cs="Arial"/>
          <w:iCs/>
          <w:noProof/>
          <w:sz w:val="24"/>
          <w:szCs w:val="24"/>
          <w:lang w:eastAsia="es-PE"/>
        </w:rPr>
        <mc:AlternateContent>
          <mc:Choice Requires="wps">
            <w:drawing>
              <wp:anchor distT="0" distB="0" distL="114300" distR="114300" simplePos="0" relativeHeight="251663360" behindDoc="0" locked="0" layoutInCell="1" allowOverlap="1">
                <wp:simplePos x="0" y="0"/>
                <wp:positionH relativeFrom="column">
                  <wp:posOffset>3472815</wp:posOffset>
                </wp:positionH>
                <wp:positionV relativeFrom="paragraph">
                  <wp:posOffset>9525</wp:posOffset>
                </wp:positionV>
                <wp:extent cx="371475" cy="228600"/>
                <wp:effectExtent l="0" t="38100" r="47625" b="19050"/>
                <wp:wrapNone/>
                <wp:docPr id="79" name="Conector recto de flecha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71475" cy="228600"/>
                        </a:xfrm>
                        <a:prstGeom prst="straightConnector1">
                          <a:avLst/>
                        </a:prstGeom>
                        <a:noFill/>
                        <a:ln w="6350" algn="ctr">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D77BD0F" id="Conector recto de flecha 41" o:spid="_x0000_s1026" type="#_x0000_t32" style="position:absolute;margin-left:273.45pt;margin-top:.75pt;width:29.25pt;height:18pt;flip:y;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7MOVwIAAJQEAAAOAAAAZHJzL2Uyb0RvYy54bWysVF1v0zAUfUfiP1h+75J0WdtFSyeUtLwM&#10;qLTBu2s7iYW/ZHtNK8R/59rpCoMXhMiDY8f3nnvP8XHu7o9KogN3Xhhd4+Iqx4hrapjQfY0/P21n&#10;K4x8IJoRaTSv8Yl7fL9+++ZutBWfm8FIxh0CEO2r0dZ4CMFWWebpwBXxV8ZyDZudcYoEWLo+Y46M&#10;gK5kNs/zRTYax6wzlHsPX9tpE68TftdxGj51necByRpDbyGNLo37OGbrO1L1jthB0HMb5B+6UERo&#10;KHqBakkg6NmJP6CUoM5404UralRmuk5QnjgAmyL/jc3jQCxPXEAcby8y+f8HSz8edg4JVuPlLUaa&#10;KDijBk6KBuOQiy/EOOokpwNBZRH1Gq2vIK3ROxcZ06N+tA+GfvVIm2Yguuep76eTBayUkb1KiQtv&#10;oep+/GAYxJDnYJJ4x84pqCXsl5gYwUEgdEyndbqcFj8GROHj9bIolzcYUdiaz1eLPJ1mRqoIE5Ot&#10;8+E9NwrFSY19cET0QwB6E7+pBDk8+AC0IPElISZrsxVSJntIjcYaL65vwEBE9uBzGlxqzxspWIyL&#10;Gd71+0Y6dCDRa+mJcgHuqzAlAjheClXj1SWIVAMnbKNZKhiIkDBHIUkYnABRJcexC8UZRpJDD3E2&#10;wUsdy4MsQOQ8m7z37Ta/3aw2q3JWzhebWZm37ezdtilni22xvGmv26Zpi++RSVFWg2CM60jm5R4U&#10;5d/57HwjJwdfbsJFwOw1elIEmn15p6aTQ6IpJnvtDTvtXGQXzQLWT8Hnaxrv1q/rFPXzZ7L+AQAA&#10;//8DAFBLAwQUAAYACAAAACEAvwpbzN8AAAAIAQAADwAAAGRycy9kb3ducmV2LnhtbEyPQU7DMBBF&#10;90jcwRokNhW1KU2gIU6FCqhISAgKB3DtIYmIx1HsNuH2DCtYjt7X/2/K9eQ7ccQhtoE0XM4VCCQb&#10;XEu1ho/3x4sbEDEZcqYLhBq+McK6Oj0pTeHCSG943KVacAnFwmhoUuoLKaNt0Js4Dz0Ss88weJP4&#10;HGrpBjNyue/kQqlcetMSLzSmx02D9mt38Bom+bB6UjO7vafnceFs9/K6GWdan59Nd7cgEk7pLwy/&#10;+qwOFTvtw4FcFJ2GbJmvOMogA8E8V9kSxF7D1XUGsirl/weqHwAAAP//AwBQSwECLQAUAAYACAAA&#10;ACEAtoM4kv4AAADhAQAAEwAAAAAAAAAAAAAAAAAAAAAAW0NvbnRlbnRfVHlwZXNdLnhtbFBLAQIt&#10;ABQABgAIAAAAIQA4/SH/1gAAAJQBAAALAAAAAAAAAAAAAAAAAC8BAABfcmVscy8ucmVsc1BLAQIt&#10;ABQABgAIAAAAIQAZE7MOVwIAAJQEAAAOAAAAAAAAAAAAAAAAAC4CAABkcnMvZTJvRG9jLnhtbFBL&#10;AQItABQABgAIAAAAIQC/ClvM3wAAAAgBAAAPAAAAAAAAAAAAAAAAALEEAABkcnMvZG93bnJldi54&#10;bWxQSwUGAAAAAAQABADzAAAAvQUAAAAA&#10;" strokeweight=".5pt">
                <v:stroke endarrow="block" joinstyle="miter"/>
              </v:shape>
            </w:pict>
          </mc:Fallback>
        </mc:AlternateContent>
      </w:r>
    </w:p>
    <w:p w:rsidR="00276391" w:rsidRPr="002F355B" w:rsidRDefault="00276391" w:rsidP="00276391">
      <w:pPr>
        <w:widowControl w:val="0"/>
        <w:spacing w:line="360" w:lineRule="auto"/>
        <w:ind w:left="2127"/>
        <w:jc w:val="both"/>
        <w:rPr>
          <w:rFonts w:ascii="Arial" w:hAnsi="Arial" w:cs="Arial"/>
          <w:iCs/>
          <w:sz w:val="24"/>
          <w:szCs w:val="24"/>
        </w:rPr>
      </w:pPr>
    </w:p>
    <w:p w:rsidR="00276391" w:rsidRPr="002F355B" w:rsidRDefault="00276391" w:rsidP="00276391">
      <w:pPr>
        <w:widowControl w:val="0"/>
        <w:spacing w:line="360" w:lineRule="auto"/>
        <w:ind w:left="2127"/>
        <w:jc w:val="both"/>
        <w:rPr>
          <w:rFonts w:ascii="Arial" w:hAnsi="Arial" w:cs="Arial"/>
          <w:iCs/>
          <w:sz w:val="24"/>
          <w:szCs w:val="24"/>
        </w:rPr>
      </w:pPr>
    </w:p>
    <w:p w:rsidR="00276391" w:rsidRPr="002F355B" w:rsidRDefault="00276391" w:rsidP="00276391">
      <w:pPr>
        <w:pStyle w:val="Prrafodelista"/>
        <w:suppressAutoHyphens/>
        <w:autoSpaceDN w:val="0"/>
        <w:spacing w:line="360" w:lineRule="auto"/>
        <w:ind w:left="1132" w:firstLine="284"/>
        <w:jc w:val="both"/>
        <w:textAlignment w:val="baseline"/>
        <w:rPr>
          <w:rFonts w:ascii="Arial" w:hAnsi="Arial" w:cs="Arial"/>
          <w:sz w:val="24"/>
          <w:szCs w:val="24"/>
        </w:rPr>
      </w:pPr>
      <w:r w:rsidRPr="002F355B">
        <w:rPr>
          <w:rFonts w:ascii="Arial" w:hAnsi="Arial" w:cs="Arial"/>
          <w:sz w:val="24"/>
          <w:szCs w:val="24"/>
        </w:rPr>
        <w:t>Donde:</w:t>
      </w:r>
    </w:p>
    <w:p w:rsidR="00276391" w:rsidRPr="002F355B" w:rsidRDefault="00276391" w:rsidP="00081B49">
      <w:pPr>
        <w:pStyle w:val="Prrafodelista"/>
        <w:numPr>
          <w:ilvl w:val="0"/>
          <w:numId w:val="22"/>
        </w:numPr>
        <w:suppressAutoHyphens/>
        <w:autoSpaceDN w:val="0"/>
        <w:spacing w:after="200" w:line="360" w:lineRule="auto"/>
        <w:ind w:left="2127" w:hanging="567"/>
        <w:jc w:val="both"/>
        <w:textAlignment w:val="baseline"/>
        <w:rPr>
          <w:rFonts w:ascii="Arial" w:hAnsi="Arial" w:cs="Arial"/>
          <w:sz w:val="24"/>
          <w:szCs w:val="24"/>
        </w:rPr>
      </w:pPr>
      <w:r w:rsidRPr="002F355B">
        <w:rPr>
          <w:rFonts w:ascii="Arial" w:hAnsi="Arial" w:cs="Arial"/>
          <w:sz w:val="24"/>
          <w:szCs w:val="24"/>
        </w:rPr>
        <w:t xml:space="preserve">PJ </w:t>
      </w:r>
      <w:r w:rsidRPr="002F355B">
        <w:rPr>
          <w:rFonts w:ascii="Arial" w:hAnsi="Arial" w:cs="Arial"/>
          <w:sz w:val="24"/>
          <w:szCs w:val="24"/>
        </w:rPr>
        <w:tab/>
      </w:r>
      <w:r w:rsidRPr="002F355B">
        <w:rPr>
          <w:rFonts w:ascii="Arial" w:hAnsi="Arial" w:cs="Arial"/>
          <w:sz w:val="24"/>
          <w:szCs w:val="24"/>
        </w:rPr>
        <w:tab/>
        <w:t>= Problemática Jurídica</w:t>
      </w:r>
    </w:p>
    <w:p w:rsidR="00276391" w:rsidRPr="002F355B" w:rsidRDefault="00276391" w:rsidP="00081B49">
      <w:pPr>
        <w:pStyle w:val="Prrafodelista"/>
        <w:numPr>
          <w:ilvl w:val="0"/>
          <w:numId w:val="22"/>
        </w:numPr>
        <w:suppressAutoHyphens/>
        <w:autoSpaceDN w:val="0"/>
        <w:spacing w:after="200" w:line="360" w:lineRule="auto"/>
        <w:ind w:left="2127" w:hanging="567"/>
        <w:jc w:val="both"/>
        <w:textAlignment w:val="baseline"/>
        <w:rPr>
          <w:rFonts w:ascii="Arial" w:hAnsi="Arial" w:cs="Arial"/>
          <w:sz w:val="24"/>
          <w:szCs w:val="24"/>
        </w:rPr>
      </w:pPr>
      <w:r>
        <w:rPr>
          <w:rFonts w:ascii="Arial" w:hAnsi="Arial" w:cs="Arial"/>
          <w:sz w:val="24"/>
          <w:szCs w:val="24"/>
        </w:rPr>
        <w:t>PRJ: DCSM</w:t>
      </w:r>
      <w:r w:rsidRPr="002F355B">
        <w:rPr>
          <w:rFonts w:ascii="Arial" w:hAnsi="Arial" w:cs="Arial"/>
          <w:sz w:val="24"/>
          <w:szCs w:val="24"/>
        </w:rPr>
        <w:t xml:space="preserve"> = Problema de Relevanci</w:t>
      </w:r>
      <w:r>
        <w:rPr>
          <w:rFonts w:ascii="Arial" w:hAnsi="Arial" w:cs="Arial"/>
          <w:sz w:val="24"/>
          <w:szCs w:val="24"/>
        </w:rPr>
        <w:t>a Jurídica, Desnaturalización del Contrato Sujeto a Modalidad.</w:t>
      </w:r>
    </w:p>
    <w:p w:rsidR="00276391" w:rsidRPr="002F355B" w:rsidRDefault="00276391" w:rsidP="00081B49">
      <w:pPr>
        <w:pStyle w:val="Prrafodelista"/>
        <w:numPr>
          <w:ilvl w:val="0"/>
          <w:numId w:val="22"/>
        </w:numPr>
        <w:suppressAutoHyphens/>
        <w:autoSpaceDN w:val="0"/>
        <w:spacing w:after="200" w:line="360" w:lineRule="auto"/>
        <w:ind w:left="2127" w:hanging="567"/>
        <w:jc w:val="both"/>
        <w:textAlignment w:val="baseline"/>
        <w:rPr>
          <w:rFonts w:ascii="Arial" w:hAnsi="Arial" w:cs="Arial"/>
          <w:sz w:val="24"/>
          <w:szCs w:val="24"/>
        </w:rPr>
      </w:pPr>
      <w:r w:rsidRPr="002F355B">
        <w:rPr>
          <w:rFonts w:ascii="Arial" w:hAnsi="Arial" w:cs="Arial"/>
          <w:sz w:val="24"/>
          <w:szCs w:val="24"/>
        </w:rPr>
        <w:t>ID</w:t>
      </w:r>
      <w:r w:rsidRPr="002F355B">
        <w:rPr>
          <w:rFonts w:ascii="Arial" w:hAnsi="Arial" w:cs="Arial"/>
          <w:sz w:val="24"/>
          <w:szCs w:val="24"/>
        </w:rPr>
        <w:tab/>
      </w:r>
      <w:r w:rsidRPr="002F355B">
        <w:rPr>
          <w:rFonts w:ascii="Arial" w:hAnsi="Arial" w:cs="Arial"/>
          <w:sz w:val="24"/>
          <w:szCs w:val="24"/>
        </w:rPr>
        <w:tab/>
        <w:t>= Interpretación Doctrinaria</w:t>
      </w:r>
    </w:p>
    <w:p w:rsidR="00276391" w:rsidRPr="002F355B" w:rsidRDefault="00276391" w:rsidP="00081B49">
      <w:pPr>
        <w:pStyle w:val="Prrafodelista"/>
        <w:numPr>
          <w:ilvl w:val="0"/>
          <w:numId w:val="22"/>
        </w:numPr>
        <w:suppressAutoHyphens/>
        <w:autoSpaceDN w:val="0"/>
        <w:spacing w:after="200" w:line="360" w:lineRule="auto"/>
        <w:ind w:left="2127" w:hanging="567"/>
        <w:jc w:val="both"/>
        <w:textAlignment w:val="baseline"/>
        <w:rPr>
          <w:rFonts w:ascii="Arial" w:hAnsi="Arial" w:cs="Arial"/>
          <w:sz w:val="24"/>
          <w:szCs w:val="24"/>
        </w:rPr>
      </w:pPr>
      <w:r w:rsidRPr="002F355B">
        <w:rPr>
          <w:rFonts w:ascii="Arial" w:hAnsi="Arial" w:cs="Arial"/>
          <w:sz w:val="24"/>
          <w:szCs w:val="24"/>
        </w:rPr>
        <w:t>IJ</w:t>
      </w:r>
      <w:r w:rsidRPr="002F355B">
        <w:rPr>
          <w:rFonts w:ascii="Arial" w:hAnsi="Arial" w:cs="Arial"/>
          <w:sz w:val="24"/>
          <w:szCs w:val="24"/>
        </w:rPr>
        <w:tab/>
      </w:r>
      <w:r w:rsidRPr="002F355B">
        <w:rPr>
          <w:rFonts w:ascii="Arial" w:hAnsi="Arial" w:cs="Arial"/>
          <w:sz w:val="24"/>
          <w:szCs w:val="24"/>
        </w:rPr>
        <w:tab/>
        <w:t>= Interpretación Jurisprudencial</w:t>
      </w:r>
    </w:p>
    <w:p w:rsidR="00276391" w:rsidRPr="002F355B" w:rsidRDefault="00276391" w:rsidP="00081B49">
      <w:pPr>
        <w:pStyle w:val="Prrafodelista"/>
        <w:numPr>
          <w:ilvl w:val="0"/>
          <w:numId w:val="22"/>
        </w:numPr>
        <w:suppressAutoHyphens/>
        <w:autoSpaceDN w:val="0"/>
        <w:spacing w:after="200" w:line="360" w:lineRule="auto"/>
        <w:ind w:left="2127" w:hanging="567"/>
        <w:jc w:val="both"/>
        <w:textAlignment w:val="baseline"/>
        <w:rPr>
          <w:rFonts w:ascii="Arial" w:hAnsi="Arial" w:cs="Arial"/>
          <w:sz w:val="24"/>
          <w:szCs w:val="24"/>
        </w:rPr>
      </w:pPr>
      <w:r w:rsidRPr="002F355B">
        <w:rPr>
          <w:rFonts w:ascii="Arial" w:hAnsi="Arial" w:cs="Arial"/>
          <w:sz w:val="24"/>
          <w:szCs w:val="24"/>
        </w:rPr>
        <w:t xml:space="preserve">IN </w:t>
      </w:r>
      <w:r w:rsidRPr="002F355B">
        <w:rPr>
          <w:rFonts w:ascii="Arial" w:hAnsi="Arial" w:cs="Arial"/>
          <w:sz w:val="24"/>
          <w:szCs w:val="24"/>
        </w:rPr>
        <w:tab/>
      </w:r>
      <w:r w:rsidRPr="002F355B">
        <w:rPr>
          <w:rFonts w:ascii="Arial" w:hAnsi="Arial" w:cs="Arial"/>
          <w:sz w:val="24"/>
          <w:szCs w:val="24"/>
        </w:rPr>
        <w:tab/>
        <w:t>= Interpretación Normativa</w:t>
      </w:r>
    </w:p>
    <w:p w:rsidR="00276391" w:rsidRDefault="00276391" w:rsidP="00081B49">
      <w:pPr>
        <w:pStyle w:val="Prrafodelista"/>
        <w:numPr>
          <w:ilvl w:val="0"/>
          <w:numId w:val="22"/>
        </w:numPr>
        <w:suppressAutoHyphens/>
        <w:autoSpaceDN w:val="0"/>
        <w:spacing w:after="200" w:line="360" w:lineRule="auto"/>
        <w:ind w:left="2127" w:hanging="567"/>
        <w:jc w:val="both"/>
        <w:textAlignment w:val="baseline"/>
        <w:rPr>
          <w:rFonts w:ascii="Arial" w:hAnsi="Arial" w:cs="Arial"/>
          <w:sz w:val="24"/>
          <w:szCs w:val="24"/>
        </w:rPr>
      </w:pPr>
      <w:r>
        <w:rPr>
          <w:rFonts w:ascii="Arial" w:hAnsi="Arial" w:cs="Arial"/>
          <w:sz w:val="24"/>
          <w:szCs w:val="24"/>
        </w:rPr>
        <w:t>TC: FOD</w:t>
      </w:r>
      <w:r>
        <w:rPr>
          <w:rFonts w:ascii="Arial" w:hAnsi="Arial" w:cs="Arial"/>
          <w:sz w:val="24"/>
          <w:szCs w:val="24"/>
        </w:rPr>
        <w:tab/>
        <w:t>= Tribunal Constitucional, Fundamentos</w:t>
      </w:r>
      <w:r w:rsidR="000221D1">
        <w:rPr>
          <w:rFonts w:ascii="Arial" w:hAnsi="Arial" w:cs="Arial"/>
          <w:sz w:val="24"/>
          <w:szCs w:val="24"/>
        </w:rPr>
        <w:t xml:space="preserve"> Obiter Dictum</w:t>
      </w:r>
    </w:p>
    <w:p w:rsidR="00276391" w:rsidRPr="002F355B" w:rsidRDefault="00276391" w:rsidP="00081B49">
      <w:pPr>
        <w:pStyle w:val="Prrafodelista"/>
        <w:numPr>
          <w:ilvl w:val="0"/>
          <w:numId w:val="22"/>
        </w:numPr>
        <w:suppressAutoHyphens/>
        <w:autoSpaceDN w:val="0"/>
        <w:spacing w:after="200" w:line="360" w:lineRule="auto"/>
        <w:ind w:left="2127" w:hanging="567"/>
        <w:jc w:val="both"/>
        <w:textAlignment w:val="baseline"/>
        <w:rPr>
          <w:rFonts w:ascii="Arial" w:hAnsi="Arial" w:cs="Arial"/>
          <w:sz w:val="24"/>
          <w:szCs w:val="24"/>
        </w:rPr>
      </w:pPr>
      <w:r>
        <w:rPr>
          <w:rFonts w:ascii="Arial" w:hAnsi="Arial" w:cs="Arial"/>
          <w:sz w:val="24"/>
          <w:szCs w:val="24"/>
        </w:rPr>
        <w:t>TC: FRD</w:t>
      </w:r>
      <w:r>
        <w:rPr>
          <w:rFonts w:ascii="Arial" w:hAnsi="Arial" w:cs="Arial"/>
          <w:sz w:val="24"/>
          <w:szCs w:val="24"/>
        </w:rPr>
        <w:tab/>
        <w:t>= Tribunal Constitucional, Fundamentos R</w:t>
      </w:r>
      <w:r w:rsidR="000221D1">
        <w:rPr>
          <w:rFonts w:ascii="Arial" w:hAnsi="Arial" w:cs="Arial"/>
          <w:sz w:val="24"/>
          <w:szCs w:val="24"/>
        </w:rPr>
        <w:t>a</w:t>
      </w:r>
      <w:r>
        <w:rPr>
          <w:rFonts w:ascii="Arial" w:hAnsi="Arial" w:cs="Arial"/>
          <w:sz w:val="24"/>
          <w:szCs w:val="24"/>
        </w:rPr>
        <w:t>tio Decidendi</w:t>
      </w:r>
    </w:p>
    <w:p w:rsidR="00276391" w:rsidRPr="00543D66" w:rsidRDefault="00276391" w:rsidP="00543D66">
      <w:pPr>
        <w:pStyle w:val="Prrafodelista"/>
        <w:spacing w:line="360" w:lineRule="auto"/>
        <w:ind w:left="1418"/>
        <w:jc w:val="both"/>
        <w:rPr>
          <w:rFonts w:ascii="Arial" w:hAnsi="Arial" w:cs="Arial"/>
          <w:sz w:val="24"/>
          <w:szCs w:val="24"/>
        </w:rPr>
      </w:pPr>
    </w:p>
    <w:p w:rsidR="00176DF7" w:rsidRDefault="00176DF7" w:rsidP="00176DF7">
      <w:pPr>
        <w:pStyle w:val="Prrafodelista"/>
        <w:spacing w:line="360" w:lineRule="auto"/>
        <w:ind w:left="1418"/>
        <w:jc w:val="both"/>
        <w:rPr>
          <w:rFonts w:ascii="Arial" w:hAnsi="Arial" w:cs="Arial"/>
          <w:b/>
          <w:sz w:val="24"/>
          <w:szCs w:val="24"/>
        </w:rPr>
      </w:pPr>
    </w:p>
    <w:p w:rsidR="00176DF7" w:rsidRDefault="00176DF7" w:rsidP="00176DF7">
      <w:pPr>
        <w:pStyle w:val="Prrafodelista"/>
        <w:spacing w:line="360" w:lineRule="auto"/>
        <w:ind w:left="1418"/>
        <w:jc w:val="both"/>
        <w:rPr>
          <w:rFonts w:ascii="Arial" w:hAnsi="Arial" w:cs="Arial"/>
          <w:b/>
          <w:sz w:val="24"/>
          <w:szCs w:val="24"/>
        </w:rPr>
      </w:pPr>
    </w:p>
    <w:p w:rsidR="00543D66" w:rsidRPr="005025EB" w:rsidRDefault="00543D66" w:rsidP="00176DF7">
      <w:pPr>
        <w:pStyle w:val="Prrafodelista"/>
        <w:spacing w:line="360" w:lineRule="auto"/>
        <w:ind w:left="1418"/>
        <w:jc w:val="both"/>
        <w:rPr>
          <w:rFonts w:ascii="Arial" w:hAnsi="Arial" w:cs="Arial"/>
          <w:b/>
          <w:sz w:val="24"/>
          <w:szCs w:val="24"/>
        </w:rPr>
      </w:pPr>
    </w:p>
    <w:p w:rsidR="00893533" w:rsidRDefault="00893533" w:rsidP="00081B49">
      <w:pPr>
        <w:pStyle w:val="Prrafodelista"/>
        <w:numPr>
          <w:ilvl w:val="1"/>
          <w:numId w:val="1"/>
        </w:numPr>
        <w:spacing w:line="360" w:lineRule="auto"/>
        <w:ind w:left="1418" w:hanging="567"/>
        <w:jc w:val="both"/>
        <w:outlineLvl w:val="1"/>
        <w:rPr>
          <w:rFonts w:ascii="Arial" w:hAnsi="Arial" w:cs="Arial"/>
          <w:b/>
          <w:sz w:val="24"/>
          <w:szCs w:val="24"/>
        </w:rPr>
      </w:pPr>
      <w:bookmarkStart w:id="16" w:name="_Toc4963564"/>
      <w:r w:rsidRPr="005025EB">
        <w:rPr>
          <w:rFonts w:ascii="Arial" w:hAnsi="Arial" w:cs="Arial"/>
          <w:b/>
          <w:sz w:val="24"/>
          <w:szCs w:val="24"/>
        </w:rPr>
        <w:lastRenderedPageBreak/>
        <w:t>Población y Muestra</w:t>
      </w:r>
      <w:r w:rsidR="005025EB">
        <w:rPr>
          <w:rFonts w:ascii="Arial" w:hAnsi="Arial" w:cs="Arial"/>
          <w:b/>
          <w:sz w:val="24"/>
          <w:szCs w:val="24"/>
        </w:rPr>
        <w:t>:</w:t>
      </w:r>
      <w:bookmarkEnd w:id="16"/>
    </w:p>
    <w:p w:rsidR="00625A83" w:rsidRPr="002F355B" w:rsidRDefault="00625A83" w:rsidP="00625A83">
      <w:pPr>
        <w:widowControl w:val="0"/>
        <w:spacing w:line="360" w:lineRule="auto"/>
        <w:ind w:left="1418"/>
        <w:jc w:val="both"/>
        <w:rPr>
          <w:rFonts w:ascii="Arial" w:hAnsi="Arial" w:cs="Arial"/>
          <w:iCs/>
          <w:sz w:val="24"/>
          <w:szCs w:val="24"/>
        </w:rPr>
      </w:pPr>
      <w:r w:rsidRPr="002F355B">
        <w:rPr>
          <w:rFonts w:ascii="Arial" w:hAnsi="Arial" w:cs="Arial"/>
          <w:iCs/>
          <w:sz w:val="24"/>
          <w:szCs w:val="24"/>
        </w:rPr>
        <w:t>Para el caso de la consulta a realizar a los profesionales del derecho, según información proporcionada por  el Ilustre Colegio de Abogados de Lambayeque, existe un</w:t>
      </w:r>
      <w:r w:rsidR="00C02612">
        <w:rPr>
          <w:rFonts w:ascii="Arial" w:hAnsi="Arial" w:cs="Arial"/>
          <w:iCs/>
          <w:sz w:val="24"/>
          <w:szCs w:val="24"/>
        </w:rPr>
        <w:t xml:space="preserve"> total de 8</w:t>
      </w:r>
      <w:r w:rsidR="00A82F68">
        <w:rPr>
          <w:rFonts w:ascii="Arial" w:hAnsi="Arial" w:cs="Arial"/>
          <w:iCs/>
          <w:sz w:val="24"/>
          <w:szCs w:val="24"/>
        </w:rPr>
        <w:t xml:space="preserve"> </w:t>
      </w:r>
      <w:r w:rsidR="00C02612">
        <w:rPr>
          <w:rFonts w:ascii="Arial" w:hAnsi="Arial" w:cs="Arial"/>
          <w:iCs/>
          <w:sz w:val="24"/>
          <w:szCs w:val="24"/>
        </w:rPr>
        <w:t>58</w:t>
      </w:r>
      <w:r w:rsidRPr="002F355B">
        <w:rPr>
          <w:rFonts w:ascii="Arial" w:hAnsi="Arial" w:cs="Arial"/>
          <w:iCs/>
          <w:sz w:val="24"/>
          <w:szCs w:val="24"/>
        </w:rPr>
        <w:t>9 Abogados colegiados.</w:t>
      </w:r>
    </w:p>
    <w:p w:rsidR="00625A83" w:rsidRPr="002F355B" w:rsidRDefault="00625A83" w:rsidP="00625A83">
      <w:pPr>
        <w:widowControl w:val="0"/>
        <w:spacing w:line="360" w:lineRule="auto"/>
        <w:ind w:left="1418"/>
        <w:jc w:val="both"/>
        <w:rPr>
          <w:rFonts w:ascii="Arial" w:hAnsi="Arial" w:cs="Arial"/>
          <w:iCs/>
          <w:sz w:val="24"/>
          <w:szCs w:val="24"/>
        </w:rPr>
      </w:pPr>
      <w:r w:rsidRPr="002F355B">
        <w:rPr>
          <w:rFonts w:ascii="Arial" w:hAnsi="Arial" w:cs="Arial"/>
          <w:iCs/>
          <w:sz w:val="24"/>
          <w:szCs w:val="24"/>
        </w:rPr>
        <w:t>Para determinar la muestra,</w:t>
      </w:r>
      <w:r w:rsidRPr="002F355B">
        <w:rPr>
          <w:rFonts w:ascii="Arial" w:hAnsi="Arial" w:cs="Arial"/>
          <w:b/>
          <w:iCs/>
          <w:sz w:val="24"/>
          <w:szCs w:val="24"/>
        </w:rPr>
        <w:t xml:space="preserve"> </w:t>
      </w:r>
      <w:r w:rsidRPr="002F355B">
        <w:rPr>
          <w:rFonts w:ascii="Arial" w:hAnsi="Arial" w:cs="Arial"/>
          <w:iCs/>
          <w:sz w:val="24"/>
          <w:szCs w:val="24"/>
        </w:rPr>
        <w:t>se utiliza el muestreo probabilístico, procediéndose de la manera siguiente:</w:t>
      </w:r>
    </w:p>
    <w:p w:rsidR="00625A83" w:rsidRPr="002F355B" w:rsidRDefault="00625A83" w:rsidP="00625A83">
      <w:pPr>
        <w:widowControl w:val="0"/>
        <w:spacing w:line="360" w:lineRule="auto"/>
        <w:ind w:left="1418"/>
        <w:jc w:val="both"/>
        <w:rPr>
          <w:rFonts w:ascii="Arial" w:hAnsi="Arial" w:cs="Arial"/>
          <w:iCs/>
          <w:sz w:val="24"/>
          <w:szCs w:val="24"/>
        </w:rPr>
      </w:pPr>
      <w:r w:rsidRPr="002F355B">
        <w:rPr>
          <w:rFonts w:ascii="Arial" w:hAnsi="Arial" w:cs="Arial"/>
          <w:iCs/>
          <w:sz w:val="24"/>
          <w:szCs w:val="24"/>
        </w:rPr>
        <w:t>Se determina el tamaño de la muestra, quedando conformada por  381 profesionales en el derecho.</w:t>
      </w:r>
    </w:p>
    <w:p w:rsidR="00625A83" w:rsidRPr="002F355B" w:rsidRDefault="00625A83" w:rsidP="00625A83">
      <w:pPr>
        <w:widowControl w:val="0"/>
        <w:tabs>
          <w:tab w:val="left" w:pos="851"/>
          <w:tab w:val="left" w:pos="1560"/>
        </w:tabs>
        <w:spacing w:line="360" w:lineRule="auto"/>
        <w:ind w:left="1418"/>
        <w:jc w:val="both"/>
        <w:rPr>
          <w:rFonts w:ascii="Arial" w:hAnsi="Arial" w:cs="Arial"/>
          <w:iCs/>
          <w:sz w:val="24"/>
          <w:szCs w:val="24"/>
        </w:rPr>
      </w:pPr>
    </w:p>
    <w:p w:rsidR="00625A83" w:rsidRPr="002F355B" w:rsidRDefault="00625A83" w:rsidP="00625A83">
      <w:pPr>
        <w:widowControl w:val="0"/>
        <w:tabs>
          <w:tab w:val="left" w:pos="851"/>
          <w:tab w:val="left" w:pos="1560"/>
        </w:tabs>
        <w:spacing w:line="360" w:lineRule="auto"/>
        <w:ind w:left="2268"/>
        <w:jc w:val="both"/>
        <w:rPr>
          <w:rFonts w:ascii="Arial" w:hAnsi="Arial" w:cs="Arial"/>
          <w:iCs/>
          <w:sz w:val="24"/>
          <w:szCs w:val="24"/>
        </w:rPr>
      </w:pPr>
      <w:r w:rsidRPr="002F355B">
        <w:rPr>
          <w:rFonts w:ascii="Arial" w:hAnsi="Arial" w:cs="Arial"/>
          <w:iCs/>
          <w:sz w:val="24"/>
          <w:szCs w:val="24"/>
        </w:rPr>
        <w:tab/>
        <w:t xml:space="preserve">        400</w:t>
      </w:r>
    </w:p>
    <w:p w:rsidR="00625A83" w:rsidRPr="002F355B" w:rsidRDefault="00625A83" w:rsidP="00625A83">
      <w:pPr>
        <w:widowControl w:val="0"/>
        <w:tabs>
          <w:tab w:val="left" w:pos="851"/>
          <w:tab w:val="left" w:pos="1560"/>
        </w:tabs>
        <w:spacing w:line="360" w:lineRule="auto"/>
        <w:ind w:left="2268"/>
        <w:jc w:val="both"/>
        <w:rPr>
          <w:rFonts w:ascii="Arial" w:hAnsi="Arial" w:cs="Arial"/>
          <w:iCs/>
          <w:sz w:val="24"/>
          <w:szCs w:val="24"/>
        </w:rPr>
      </w:pPr>
      <w:r w:rsidRPr="002F355B">
        <w:rPr>
          <w:rFonts w:ascii="Arial" w:hAnsi="Arial" w:cs="Arial"/>
          <w:iCs/>
          <w:sz w:val="24"/>
          <w:szCs w:val="24"/>
        </w:rPr>
        <w:t xml:space="preserve"> n </w:t>
      </w:r>
      <w:r w:rsidR="00C02612">
        <w:rPr>
          <w:rFonts w:ascii="Arial" w:hAnsi="Arial" w:cs="Arial"/>
          <w:iCs/>
          <w:sz w:val="24"/>
          <w:szCs w:val="24"/>
        </w:rPr>
        <w:t>= --------------------    =  382,04 = 382</w:t>
      </w:r>
    </w:p>
    <w:p w:rsidR="00625A83" w:rsidRPr="002F355B" w:rsidRDefault="00625A83" w:rsidP="00625A83">
      <w:pPr>
        <w:widowControl w:val="0"/>
        <w:tabs>
          <w:tab w:val="left" w:pos="851"/>
          <w:tab w:val="left" w:pos="1560"/>
        </w:tabs>
        <w:spacing w:line="360" w:lineRule="auto"/>
        <w:ind w:left="2268"/>
        <w:jc w:val="both"/>
        <w:rPr>
          <w:rFonts w:ascii="Arial" w:hAnsi="Arial" w:cs="Arial"/>
          <w:iCs/>
          <w:sz w:val="24"/>
          <w:szCs w:val="24"/>
        </w:rPr>
      </w:pPr>
      <w:r w:rsidRPr="002F355B">
        <w:rPr>
          <w:rFonts w:ascii="Arial" w:hAnsi="Arial" w:cs="Arial"/>
          <w:iCs/>
          <w:sz w:val="24"/>
          <w:szCs w:val="24"/>
        </w:rPr>
        <w:tab/>
      </w:r>
      <w:r w:rsidRPr="002F355B">
        <w:rPr>
          <w:rFonts w:ascii="Arial" w:hAnsi="Arial" w:cs="Arial"/>
          <w:iCs/>
          <w:sz w:val="24"/>
          <w:szCs w:val="24"/>
        </w:rPr>
        <w:tab/>
        <w:t>400</w:t>
      </w:r>
    </w:p>
    <w:p w:rsidR="00625A83" w:rsidRPr="002F355B" w:rsidRDefault="00625A83" w:rsidP="00625A83">
      <w:pPr>
        <w:widowControl w:val="0"/>
        <w:tabs>
          <w:tab w:val="left" w:pos="851"/>
          <w:tab w:val="left" w:pos="1560"/>
        </w:tabs>
        <w:spacing w:line="360" w:lineRule="auto"/>
        <w:ind w:left="2268"/>
        <w:jc w:val="both"/>
        <w:rPr>
          <w:rFonts w:ascii="Arial" w:hAnsi="Arial" w:cs="Arial"/>
          <w:iCs/>
          <w:sz w:val="24"/>
          <w:szCs w:val="24"/>
        </w:rPr>
      </w:pPr>
      <w:r w:rsidRPr="002F355B">
        <w:rPr>
          <w:rFonts w:ascii="Arial" w:hAnsi="Arial" w:cs="Arial"/>
          <w:iCs/>
          <w:sz w:val="24"/>
          <w:szCs w:val="24"/>
        </w:rPr>
        <w:tab/>
        <w:t>1 + -----------</w:t>
      </w:r>
    </w:p>
    <w:p w:rsidR="00625A83" w:rsidRPr="002F355B" w:rsidRDefault="00C02612" w:rsidP="00625A83">
      <w:pPr>
        <w:widowControl w:val="0"/>
        <w:tabs>
          <w:tab w:val="left" w:pos="851"/>
          <w:tab w:val="left" w:pos="1560"/>
        </w:tabs>
        <w:spacing w:line="360" w:lineRule="auto"/>
        <w:ind w:left="2268"/>
        <w:jc w:val="both"/>
        <w:rPr>
          <w:rFonts w:ascii="Arial" w:hAnsi="Arial" w:cs="Arial"/>
          <w:iCs/>
          <w:sz w:val="24"/>
          <w:szCs w:val="24"/>
        </w:rPr>
      </w:pPr>
      <w:r>
        <w:rPr>
          <w:rFonts w:ascii="Arial" w:hAnsi="Arial" w:cs="Arial"/>
          <w:iCs/>
          <w:sz w:val="24"/>
          <w:szCs w:val="24"/>
        </w:rPr>
        <w:tab/>
      </w:r>
      <w:r>
        <w:rPr>
          <w:rFonts w:ascii="Arial" w:hAnsi="Arial" w:cs="Arial"/>
          <w:iCs/>
          <w:sz w:val="24"/>
          <w:szCs w:val="24"/>
        </w:rPr>
        <w:tab/>
        <w:t>8589</w:t>
      </w:r>
    </w:p>
    <w:p w:rsidR="00625A83" w:rsidRPr="002F355B" w:rsidRDefault="00625A83" w:rsidP="00625A83">
      <w:pPr>
        <w:widowControl w:val="0"/>
        <w:tabs>
          <w:tab w:val="left" w:pos="851"/>
          <w:tab w:val="left" w:pos="1560"/>
        </w:tabs>
        <w:spacing w:line="360" w:lineRule="auto"/>
        <w:ind w:left="2268"/>
        <w:jc w:val="both"/>
        <w:rPr>
          <w:rFonts w:ascii="Arial" w:hAnsi="Arial" w:cs="Arial"/>
          <w:iCs/>
          <w:sz w:val="24"/>
          <w:szCs w:val="24"/>
        </w:rPr>
      </w:pPr>
    </w:p>
    <w:p w:rsidR="00625A83" w:rsidRPr="002F355B" w:rsidRDefault="00625A83" w:rsidP="00080471">
      <w:pPr>
        <w:widowControl w:val="0"/>
        <w:tabs>
          <w:tab w:val="left" w:pos="851"/>
          <w:tab w:val="left" w:pos="1418"/>
        </w:tabs>
        <w:spacing w:line="360" w:lineRule="auto"/>
        <w:ind w:left="1418"/>
        <w:jc w:val="both"/>
        <w:rPr>
          <w:rFonts w:ascii="Arial" w:hAnsi="Arial" w:cs="Arial"/>
          <w:iCs/>
          <w:sz w:val="24"/>
          <w:szCs w:val="24"/>
        </w:rPr>
      </w:pPr>
      <w:r w:rsidRPr="002F355B">
        <w:rPr>
          <w:rFonts w:ascii="Arial" w:hAnsi="Arial" w:cs="Arial"/>
          <w:iCs/>
          <w:sz w:val="24"/>
          <w:szCs w:val="24"/>
        </w:rPr>
        <w:t>Para seleccionar los sujetos muestrales</w:t>
      </w:r>
      <w:r w:rsidR="009E129A">
        <w:rPr>
          <w:rFonts w:ascii="Arial" w:hAnsi="Arial" w:cs="Arial"/>
          <w:iCs/>
          <w:sz w:val="24"/>
          <w:szCs w:val="24"/>
        </w:rPr>
        <w:t xml:space="preserve">, del listado oficial de profesionales colegiados, </w:t>
      </w:r>
      <w:r w:rsidRPr="002F355B">
        <w:rPr>
          <w:rFonts w:ascii="Arial" w:hAnsi="Arial" w:cs="Arial"/>
          <w:iCs/>
          <w:sz w:val="24"/>
          <w:szCs w:val="24"/>
        </w:rPr>
        <w:t>utiliza</w:t>
      </w:r>
      <w:r w:rsidR="009E129A">
        <w:rPr>
          <w:rFonts w:ascii="Arial" w:hAnsi="Arial" w:cs="Arial"/>
          <w:iCs/>
          <w:sz w:val="24"/>
          <w:szCs w:val="24"/>
        </w:rPr>
        <w:t>ndo</w:t>
      </w:r>
      <w:r w:rsidRPr="002F355B">
        <w:rPr>
          <w:rFonts w:ascii="Arial" w:hAnsi="Arial" w:cs="Arial"/>
          <w:iCs/>
          <w:sz w:val="24"/>
          <w:szCs w:val="24"/>
        </w:rPr>
        <w:t xml:space="preserve"> el muestreo al azar cada K elemento</w:t>
      </w:r>
      <w:r w:rsidR="009E129A">
        <w:rPr>
          <w:rFonts w:ascii="Arial" w:hAnsi="Arial" w:cs="Arial"/>
          <w:iCs/>
          <w:sz w:val="24"/>
          <w:szCs w:val="24"/>
        </w:rPr>
        <w:t>s; se  selecciona cada tres sujetos un integrante de la muestra hasta completar el total de 382, que es el tamaño determinado estadísticamente.</w:t>
      </w:r>
    </w:p>
    <w:p w:rsidR="005418CE" w:rsidRDefault="005418CE" w:rsidP="005025EB">
      <w:pPr>
        <w:pStyle w:val="Prrafodelista"/>
        <w:spacing w:line="360" w:lineRule="auto"/>
        <w:ind w:left="1713"/>
        <w:jc w:val="both"/>
        <w:rPr>
          <w:rFonts w:ascii="Arial" w:hAnsi="Arial" w:cs="Arial"/>
          <w:b/>
          <w:sz w:val="24"/>
          <w:szCs w:val="24"/>
        </w:rPr>
      </w:pPr>
    </w:p>
    <w:p w:rsidR="00893533" w:rsidRDefault="00893533" w:rsidP="00081B49">
      <w:pPr>
        <w:pStyle w:val="Prrafodelista"/>
        <w:numPr>
          <w:ilvl w:val="1"/>
          <w:numId w:val="1"/>
        </w:numPr>
        <w:spacing w:line="360" w:lineRule="auto"/>
        <w:ind w:left="1418" w:hanging="567"/>
        <w:jc w:val="both"/>
        <w:outlineLvl w:val="1"/>
        <w:rPr>
          <w:rFonts w:ascii="Arial" w:hAnsi="Arial" w:cs="Arial"/>
          <w:b/>
          <w:sz w:val="24"/>
          <w:szCs w:val="24"/>
        </w:rPr>
      </w:pPr>
      <w:bookmarkStart w:id="17" w:name="_Toc4963565"/>
      <w:r w:rsidRPr="005025EB">
        <w:rPr>
          <w:rFonts w:ascii="Arial" w:hAnsi="Arial" w:cs="Arial"/>
          <w:b/>
          <w:sz w:val="24"/>
          <w:szCs w:val="24"/>
        </w:rPr>
        <w:t>Materiales y Técnicas de recolección de datos</w:t>
      </w:r>
      <w:r w:rsidR="005025EB">
        <w:rPr>
          <w:rFonts w:ascii="Arial" w:hAnsi="Arial" w:cs="Arial"/>
          <w:b/>
          <w:sz w:val="24"/>
          <w:szCs w:val="24"/>
        </w:rPr>
        <w:t>:</w:t>
      </w:r>
      <w:bookmarkEnd w:id="17"/>
    </w:p>
    <w:p w:rsidR="005025EB" w:rsidRDefault="005025EB" w:rsidP="005025EB">
      <w:pPr>
        <w:pStyle w:val="Prrafodelista"/>
        <w:suppressAutoHyphens/>
        <w:autoSpaceDN w:val="0"/>
        <w:spacing w:line="360" w:lineRule="auto"/>
        <w:ind w:left="1418"/>
        <w:contextualSpacing w:val="0"/>
        <w:jc w:val="both"/>
        <w:textAlignment w:val="baseline"/>
        <w:rPr>
          <w:rFonts w:ascii="Arial" w:hAnsi="Arial" w:cs="Arial"/>
          <w:sz w:val="24"/>
          <w:szCs w:val="24"/>
        </w:rPr>
      </w:pPr>
      <w:r>
        <w:rPr>
          <w:rFonts w:ascii="Arial" w:hAnsi="Arial" w:cs="Arial"/>
          <w:sz w:val="24"/>
          <w:szCs w:val="24"/>
        </w:rPr>
        <w:t>Para recolectar la información, que permita  fundamentar  el estudio se utilizan las técnicas e instrumentos siguientes:</w:t>
      </w:r>
    </w:p>
    <w:p w:rsidR="002430CB" w:rsidRDefault="005025EB" w:rsidP="00081B49">
      <w:pPr>
        <w:pStyle w:val="Prrafodelista"/>
        <w:numPr>
          <w:ilvl w:val="2"/>
          <w:numId w:val="1"/>
        </w:numPr>
        <w:spacing w:line="360" w:lineRule="auto"/>
        <w:ind w:left="1843" w:hanging="709"/>
        <w:jc w:val="both"/>
        <w:outlineLvl w:val="2"/>
        <w:rPr>
          <w:rFonts w:ascii="Arial" w:hAnsi="Arial" w:cs="Arial"/>
          <w:sz w:val="24"/>
          <w:szCs w:val="24"/>
        </w:rPr>
      </w:pPr>
      <w:bookmarkStart w:id="18" w:name="_Toc4963566"/>
      <w:r w:rsidRPr="00EB60E4">
        <w:rPr>
          <w:rFonts w:ascii="Arial" w:hAnsi="Arial" w:cs="Arial"/>
          <w:b/>
          <w:sz w:val="24"/>
          <w:szCs w:val="24"/>
        </w:rPr>
        <w:t>Técnicas de análisis documental</w:t>
      </w:r>
      <w:r>
        <w:rPr>
          <w:rFonts w:ascii="Arial" w:hAnsi="Arial" w:cs="Arial"/>
          <w:sz w:val="24"/>
          <w:szCs w:val="24"/>
        </w:rPr>
        <w:t>, mediante formularios de análisis, para organizar  y procesar la información proveniente de fuentes documentales (tesis, libros, artículos, sentencias,  etc.)</w:t>
      </w:r>
      <w:bookmarkEnd w:id="18"/>
    </w:p>
    <w:p w:rsidR="002430CB" w:rsidRDefault="005025EB" w:rsidP="00081B49">
      <w:pPr>
        <w:pStyle w:val="Prrafodelista"/>
        <w:numPr>
          <w:ilvl w:val="2"/>
          <w:numId w:val="1"/>
        </w:numPr>
        <w:spacing w:line="360" w:lineRule="auto"/>
        <w:ind w:left="1843" w:hanging="709"/>
        <w:jc w:val="both"/>
        <w:outlineLvl w:val="2"/>
        <w:rPr>
          <w:rFonts w:ascii="Arial" w:hAnsi="Arial" w:cs="Arial"/>
          <w:sz w:val="24"/>
          <w:szCs w:val="24"/>
        </w:rPr>
      </w:pPr>
      <w:bookmarkStart w:id="19" w:name="_Toc4963567"/>
      <w:r w:rsidRPr="002430CB">
        <w:rPr>
          <w:rFonts w:ascii="Arial" w:hAnsi="Arial" w:cs="Arial"/>
          <w:b/>
          <w:sz w:val="24"/>
          <w:szCs w:val="24"/>
        </w:rPr>
        <w:lastRenderedPageBreak/>
        <w:t>Técnica de la encuesta</w:t>
      </w:r>
      <w:r w:rsidRPr="002430CB">
        <w:rPr>
          <w:rFonts w:ascii="Arial" w:hAnsi="Arial" w:cs="Arial"/>
          <w:sz w:val="24"/>
          <w:szCs w:val="24"/>
        </w:rPr>
        <w:t>, mediante al guía  de encuesta respectiva, para recolectar información referida la perspectiva de profesionales sobre la desnaturalización de contrato de trabajo sujeto a modalidad.</w:t>
      </w:r>
      <w:bookmarkEnd w:id="19"/>
    </w:p>
    <w:p w:rsidR="005025EB" w:rsidRPr="002430CB" w:rsidRDefault="005025EB" w:rsidP="00081B49">
      <w:pPr>
        <w:pStyle w:val="Prrafodelista"/>
        <w:numPr>
          <w:ilvl w:val="2"/>
          <w:numId w:val="1"/>
        </w:numPr>
        <w:spacing w:line="360" w:lineRule="auto"/>
        <w:ind w:left="1843" w:hanging="709"/>
        <w:jc w:val="both"/>
        <w:outlineLvl w:val="2"/>
        <w:rPr>
          <w:rFonts w:ascii="Arial" w:hAnsi="Arial" w:cs="Arial"/>
          <w:sz w:val="24"/>
          <w:szCs w:val="24"/>
        </w:rPr>
      </w:pPr>
      <w:bookmarkStart w:id="20" w:name="_Toc4963568"/>
      <w:r w:rsidRPr="002430CB">
        <w:rPr>
          <w:rFonts w:ascii="Arial" w:hAnsi="Arial" w:cs="Arial"/>
          <w:b/>
          <w:sz w:val="24"/>
          <w:szCs w:val="24"/>
        </w:rPr>
        <w:t>Técnica del fichaje</w:t>
      </w:r>
      <w:r w:rsidRPr="002430CB">
        <w:rPr>
          <w:rFonts w:ascii="Arial" w:hAnsi="Arial" w:cs="Arial"/>
          <w:sz w:val="24"/>
          <w:szCs w:val="24"/>
        </w:rPr>
        <w:t>, mediante diferentes formatos: resumen, comentario, bibliográficas, mixtas; etc.; para identificar, procesar y organizar información de diferentes fuentes documentales.</w:t>
      </w:r>
      <w:bookmarkEnd w:id="20"/>
    </w:p>
    <w:p w:rsidR="005025EB" w:rsidRPr="005025EB" w:rsidRDefault="005025EB" w:rsidP="005025EB">
      <w:pPr>
        <w:tabs>
          <w:tab w:val="left" w:pos="1860"/>
        </w:tabs>
        <w:rPr>
          <w:rFonts w:ascii="Arial" w:hAnsi="Arial" w:cs="Arial"/>
          <w:b/>
          <w:sz w:val="24"/>
          <w:szCs w:val="24"/>
        </w:rPr>
      </w:pPr>
      <w:r>
        <w:tab/>
      </w:r>
    </w:p>
    <w:p w:rsidR="00893533" w:rsidRDefault="00AF7C13" w:rsidP="00081B49">
      <w:pPr>
        <w:pStyle w:val="Prrafodelista"/>
        <w:numPr>
          <w:ilvl w:val="1"/>
          <w:numId w:val="1"/>
        </w:numPr>
        <w:spacing w:line="360" w:lineRule="auto"/>
        <w:ind w:left="1418" w:hanging="567"/>
        <w:jc w:val="both"/>
        <w:outlineLvl w:val="1"/>
        <w:rPr>
          <w:rFonts w:ascii="Arial" w:hAnsi="Arial" w:cs="Arial"/>
          <w:b/>
          <w:sz w:val="24"/>
          <w:szCs w:val="24"/>
        </w:rPr>
      </w:pPr>
      <w:bookmarkStart w:id="21" w:name="_Toc4963569"/>
      <w:r w:rsidRPr="005025EB">
        <w:rPr>
          <w:rFonts w:ascii="Arial" w:hAnsi="Arial" w:cs="Arial"/>
          <w:b/>
          <w:sz w:val="24"/>
          <w:szCs w:val="24"/>
        </w:rPr>
        <w:t>Métodos:</w:t>
      </w:r>
      <w:bookmarkEnd w:id="21"/>
    </w:p>
    <w:p w:rsidR="005025EB" w:rsidRDefault="005025EB" w:rsidP="005025EB">
      <w:pPr>
        <w:pStyle w:val="Prrafodelista"/>
        <w:spacing w:line="360" w:lineRule="auto"/>
        <w:ind w:left="1713"/>
        <w:jc w:val="both"/>
        <w:rPr>
          <w:rFonts w:ascii="Arial" w:hAnsi="Arial" w:cs="Arial"/>
          <w:b/>
          <w:sz w:val="24"/>
          <w:szCs w:val="24"/>
        </w:rPr>
      </w:pPr>
    </w:p>
    <w:p w:rsidR="005025EB" w:rsidRPr="00EB25A4" w:rsidRDefault="005025EB" w:rsidP="005025EB">
      <w:pPr>
        <w:pStyle w:val="Prrafodelista"/>
        <w:spacing w:line="360" w:lineRule="auto"/>
        <w:ind w:left="1440"/>
        <w:jc w:val="both"/>
        <w:rPr>
          <w:rFonts w:ascii="Arial" w:hAnsi="Arial" w:cs="Arial"/>
          <w:sz w:val="24"/>
          <w:szCs w:val="24"/>
        </w:rPr>
      </w:pPr>
      <w:r w:rsidRPr="00EB25A4">
        <w:rPr>
          <w:rFonts w:ascii="Arial" w:hAnsi="Arial" w:cs="Arial"/>
          <w:sz w:val="24"/>
          <w:szCs w:val="24"/>
        </w:rPr>
        <w:t xml:space="preserve">En la investigación se interrelaciona la estrategia general  de la ciencia con la táctica científica, en el sentido de </w:t>
      </w:r>
      <w:r>
        <w:rPr>
          <w:rFonts w:ascii="Arial" w:hAnsi="Arial" w:cs="Arial"/>
          <w:sz w:val="24"/>
          <w:szCs w:val="24"/>
        </w:rPr>
        <w:t xml:space="preserve"> trabajar en forma simbiótica métodos generales  con los propios del campo del derecho.</w:t>
      </w:r>
    </w:p>
    <w:p w:rsidR="005025EB" w:rsidRDefault="005025EB" w:rsidP="005025EB">
      <w:pPr>
        <w:pStyle w:val="Prrafodelista"/>
        <w:ind w:left="1440"/>
        <w:jc w:val="both"/>
        <w:rPr>
          <w:rFonts w:ascii="Arial" w:hAnsi="Arial" w:cs="Arial"/>
          <w:b/>
          <w:sz w:val="24"/>
          <w:szCs w:val="24"/>
        </w:rPr>
      </w:pPr>
    </w:p>
    <w:p w:rsidR="005025EB" w:rsidRDefault="005025EB" w:rsidP="00081B49">
      <w:pPr>
        <w:pStyle w:val="Prrafodelista"/>
        <w:numPr>
          <w:ilvl w:val="2"/>
          <w:numId w:val="1"/>
        </w:numPr>
        <w:suppressAutoHyphens/>
        <w:autoSpaceDN w:val="0"/>
        <w:spacing w:line="360" w:lineRule="auto"/>
        <w:ind w:left="1843" w:hanging="709"/>
        <w:contextualSpacing w:val="0"/>
        <w:jc w:val="both"/>
        <w:textAlignment w:val="baseline"/>
        <w:outlineLvl w:val="2"/>
        <w:rPr>
          <w:rFonts w:ascii="Arial" w:hAnsi="Arial" w:cs="Arial"/>
          <w:b/>
          <w:sz w:val="24"/>
          <w:szCs w:val="24"/>
        </w:rPr>
      </w:pPr>
      <w:bookmarkStart w:id="22" w:name="_Toc4963570"/>
      <w:r>
        <w:rPr>
          <w:rFonts w:ascii="Arial" w:hAnsi="Arial" w:cs="Arial"/>
          <w:b/>
          <w:sz w:val="24"/>
          <w:szCs w:val="24"/>
        </w:rPr>
        <w:t>Métodos Generales:</w:t>
      </w:r>
      <w:bookmarkEnd w:id="22"/>
    </w:p>
    <w:p w:rsidR="005025EB" w:rsidRPr="00EB60E4" w:rsidRDefault="005025EB" w:rsidP="00081B49">
      <w:pPr>
        <w:pStyle w:val="Prrafodelista"/>
        <w:numPr>
          <w:ilvl w:val="3"/>
          <w:numId w:val="1"/>
        </w:numPr>
        <w:suppressAutoHyphens/>
        <w:autoSpaceDN w:val="0"/>
        <w:spacing w:line="360" w:lineRule="auto"/>
        <w:ind w:left="2268" w:hanging="828"/>
        <w:contextualSpacing w:val="0"/>
        <w:jc w:val="both"/>
        <w:textAlignment w:val="baseline"/>
        <w:outlineLvl w:val="3"/>
        <w:rPr>
          <w:rFonts w:ascii="Arial" w:hAnsi="Arial" w:cs="Arial"/>
          <w:sz w:val="24"/>
          <w:szCs w:val="24"/>
        </w:rPr>
      </w:pPr>
      <w:bookmarkStart w:id="23" w:name="_Toc4963571"/>
      <w:r w:rsidRPr="009E2C9E">
        <w:rPr>
          <w:rFonts w:ascii="Arial" w:hAnsi="Arial" w:cs="Arial"/>
          <w:b/>
          <w:sz w:val="24"/>
          <w:szCs w:val="24"/>
        </w:rPr>
        <w:t>Métodos Lógicos:</w:t>
      </w:r>
      <w:bookmarkEnd w:id="23"/>
    </w:p>
    <w:p w:rsidR="005025EB" w:rsidRDefault="005025EB" w:rsidP="00AA7C46">
      <w:pPr>
        <w:pStyle w:val="Prrafodelista"/>
        <w:autoSpaceDE w:val="0"/>
        <w:autoSpaceDN w:val="0"/>
        <w:adjustRightInd w:val="0"/>
        <w:spacing w:line="360" w:lineRule="auto"/>
        <w:ind w:left="2268"/>
        <w:jc w:val="both"/>
        <w:rPr>
          <w:rFonts w:ascii="Arial" w:hAnsi="Arial" w:cs="Arial"/>
          <w:sz w:val="24"/>
          <w:szCs w:val="24"/>
        </w:rPr>
      </w:pPr>
      <w:r>
        <w:rPr>
          <w:rFonts w:ascii="Arial" w:hAnsi="Arial" w:cs="Arial"/>
          <w:sz w:val="24"/>
          <w:szCs w:val="24"/>
        </w:rPr>
        <w:t>Son aquellos que permiten la obtención o producción del conocimiento: inductivo, deductivo, inductivo-deductivo, analítico, sintético y analítico-sintético. Es decir procedimientos que permiten partir  del problema, teorizar, descomponer el objeto de estudio y sintetizar planteamientos.</w:t>
      </w:r>
    </w:p>
    <w:p w:rsidR="005025EB" w:rsidRDefault="005025EB" w:rsidP="005025EB">
      <w:pPr>
        <w:pStyle w:val="Prrafodelista"/>
        <w:autoSpaceDE w:val="0"/>
        <w:autoSpaceDN w:val="0"/>
        <w:adjustRightInd w:val="0"/>
        <w:spacing w:line="360" w:lineRule="auto"/>
        <w:ind w:left="1996"/>
        <w:rPr>
          <w:rFonts w:ascii="Arial" w:hAnsi="Arial" w:cs="Arial"/>
          <w:sz w:val="24"/>
          <w:szCs w:val="24"/>
        </w:rPr>
      </w:pPr>
    </w:p>
    <w:p w:rsidR="005025EB" w:rsidRPr="00EB60E4" w:rsidRDefault="005025EB" w:rsidP="00081B49">
      <w:pPr>
        <w:pStyle w:val="Prrafodelista"/>
        <w:numPr>
          <w:ilvl w:val="3"/>
          <w:numId w:val="1"/>
        </w:numPr>
        <w:suppressAutoHyphens/>
        <w:autoSpaceDN w:val="0"/>
        <w:spacing w:line="360" w:lineRule="auto"/>
        <w:ind w:left="2268" w:hanging="828"/>
        <w:contextualSpacing w:val="0"/>
        <w:jc w:val="both"/>
        <w:textAlignment w:val="baseline"/>
        <w:outlineLvl w:val="3"/>
        <w:rPr>
          <w:rFonts w:ascii="Arial" w:hAnsi="Arial" w:cs="Arial"/>
          <w:b/>
          <w:sz w:val="24"/>
          <w:szCs w:val="24"/>
        </w:rPr>
      </w:pPr>
      <w:bookmarkStart w:id="24" w:name="_Toc438318884"/>
      <w:bookmarkStart w:id="25" w:name="_Toc4963572"/>
      <w:r w:rsidRPr="00EB60E4">
        <w:rPr>
          <w:rFonts w:ascii="Arial" w:hAnsi="Arial" w:cs="Arial"/>
          <w:b/>
          <w:sz w:val="24"/>
          <w:szCs w:val="24"/>
        </w:rPr>
        <w:t>Método Histórico:</w:t>
      </w:r>
      <w:bookmarkEnd w:id="24"/>
      <w:bookmarkEnd w:id="25"/>
    </w:p>
    <w:p w:rsidR="005025EB" w:rsidRDefault="005025EB" w:rsidP="00AA7C46">
      <w:pPr>
        <w:pStyle w:val="Prrafodelista"/>
        <w:autoSpaceDE w:val="0"/>
        <w:autoSpaceDN w:val="0"/>
        <w:adjustRightInd w:val="0"/>
        <w:spacing w:line="360" w:lineRule="auto"/>
        <w:ind w:left="2268"/>
        <w:jc w:val="both"/>
        <w:rPr>
          <w:rFonts w:ascii="Arial" w:hAnsi="Arial" w:cs="Arial"/>
          <w:color w:val="252525"/>
          <w:sz w:val="24"/>
          <w:szCs w:val="24"/>
        </w:rPr>
      </w:pPr>
      <w:r>
        <w:rPr>
          <w:rFonts w:ascii="Arial" w:hAnsi="Arial" w:cs="Arial"/>
          <w:sz w:val="24"/>
          <w:szCs w:val="24"/>
        </w:rPr>
        <w:t xml:space="preserve">Se utiliza en el trabajo atendiendo a procedimientos </w:t>
      </w:r>
      <w:r>
        <w:rPr>
          <w:rFonts w:ascii="Arial" w:hAnsi="Arial" w:cs="Arial"/>
          <w:bCs/>
          <w:sz w:val="24"/>
          <w:szCs w:val="24"/>
        </w:rPr>
        <w:t>heurística</w:t>
      </w:r>
      <w:r>
        <w:rPr>
          <w:rStyle w:val="apple-converted-space"/>
          <w:rFonts w:ascii="Arial" w:hAnsi="Arial" w:cs="Arial"/>
          <w:color w:val="252525"/>
          <w:sz w:val="24"/>
          <w:szCs w:val="24"/>
        </w:rPr>
        <w:t> </w:t>
      </w:r>
      <w:r>
        <w:rPr>
          <w:rFonts w:ascii="Arial" w:hAnsi="Arial" w:cs="Arial"/>
          <w:color w:val="252525"/>
          <w:sz w:val="24"/>
          <w:szCs w:val="24"/>
        </w:rPr>
        <w:t>(localización y recopilación de las</w:t>
      </w:r>
      <w:r>
        <w:rPr>
          <w:rStyle w:val="apple-converted-space"/>
          <w:rFonts w:ascii="Arial" w:hAnsi="Arial" w:cs="Arial"/>
          <w:color w:val="252525"/>
          <w:sz w:val="24"/>
          <w:szCs w:val="24"/>
        </w:rPr>
        <w:t> </w:t>
      </w:r>
      <w:r>
        <w:rPr>
          <w:rFonts w:ascii="Arial" w:hAnsi="Arial" w:cs="Arial"/>
          <w:color w:val="252525"/>
          <w:sz w:val="24"/>
          <w:szCs w:val="24"/>
        </w:rPr>
        <w:t xml:space="preserve">fuentes documentales, que son la materia prima del estudio); </w:t>
      </w:r>
      <w:r>
        <w:rPr>
          <w:rFonts w:ascii="Arial" w:hAnsi="Arial" w:cs="Arial"/>
          <w:bCs/>
          <w:sz w:val="24"/>
          <w:szCs w:val="24"/>
        </w:rPr>
        <w:t>crítica</w:t>
      </w:r>
      <w:r>
        <w:rPr>
          <w:rStyle w:val="apple-converted-space"/>
          <w:rFonts w:ascii="Arial" w:hAnsi="Arial" w:cs="Arial"/>
          <w:color w:val="252525"/>
          <w:sz w:val="24"/>
          <w:szCs w:val="24"/>
        </w:rPr>
        <w:t> </w:t>
      </w:r>
      <w:r>
        <w:rPr>
          <w:rFonts w:ascii="Arial" w:hAnsi="Arial" w:cs="Arial"/>
          <w:color w:val="252525"/>
          <w:sz w:val="24"/>
          <w:szCs w:val="24"/>
        </w:rPr>
        <w:t xml:space="preserve">de esas fuentes (distinguiendo dos formas de crítica, que se refieren al trabajo con las fuentes documentales: crítica externa y crítica interna); </w:t>
      </w:r>
      <w:r>
        <w:rPr>
          <w:rFonts w:ascii="Arial" w:hAnsi="Arial" w:cs="Arial"/>
          <w:bCs/>
          <w:color w:val="252525"/>
          <w:sz w:val="24"/>
          <w:szCs w:val="24"/>
        </w:rPr>
        <w:t>síntesis</w:t>
      </w:r>
      <w:r>
        <w:rPr>
          <w:rStyle w:val="apple-converted-space"/>
          <w:rFonts w:ascii="Arial" w:hAnsi="Arial" w:cs="Arial"/>
          <w:color w:val="252525"/>
          <w:sz w:val="24"/>
          <w:szCs w:val="24"/>
        </w:rPr>
        <w:t> </w:t>
      </w:r>
      <w:r>
        <w:rPr>
          <w:rFonts w:ascii="Arial" w:hAnsi="Arial" w:cs="Arial"/>
          <w:color w:val="252525"/>
          <w:sz w:val="24"/>
          <w:szCs w:val="24"/>
        </w:rPr>
        <w:t xml:space="preserve">historiográfica (que </w:t>
      </w:r>
      <w:r>
        <w:rPr>
          <w:rFonts w:ascii="Arial" w:hAnsi="Arial" w:cs="Arial"/>
          <w:color w:val="252525"/>
          <w:sz w:val="24"/>
          <w:szCs w:val="24"/>
        </w:rPr>
        <w:lastRenderedPageBreak/>
        <w:t>es la sistematización del proceso de desarrollo del objeto de estudio)</w:t>
      </w:r>
    </w:p>
    <w:p w:rsidR="005025EB" w:rsidRDefault="005025EB" w:rsidP="005025EB">
      <w:pPr>
        <w:pStyle w:val="Prrafodelista"/>
        <w:autoSpaceDE w:val="0"/>
        <w:autoSpaceDN w:val="0"/>
        <w:adjustRightInd w:val="0"/>
        <w:spacing w:line="360" w:lineRule="auto"/>
        <w:ind w:left="1560"/>
        <w:rPr>
          <w:rFonts w:ascii="Arial" w:hAnsi="Arial" w:cs="Arial"/>
          <w:sz w:val="24"/>
          <w:szCs w:val="24"/>
        </w:rPr>
      </w:pPr>
    </w:p>
    <w:p w:rsidR="005025EB" w:rsidRPr="00EB25A4" w:rsidRDefault="005025EB" w:rsidP="00081B49">
      <w:pPr>
        <w:pStyle w:val="Prrafodelista"/>
        <w:numPr>
          <w:ilvl w:val="3"/>
          <w:numId w:val="1"/>
        </w:numPr>
        <w:suppressAutoHyphens/>
        <w:autoSpaceDN w:val="0"/>
        <w:spacing w:line="360" w:lineRule="auto"/>
        <w:ind w:left="2268" w:hanging="828"/>
        <w:contextualSpacing w:val="0"/>
        <w:jc w:val="both"/>
        <w:textAlignment w:val="baseline"/>
        <w:outlineLvl w:val="3"/>
        <w:rPr>
          <w:rFonts w:ascii="Arial" w:hAnsi="Arial" w:cs="Arial"/>
          <w:b/>
          <w:sz w:val="24"/>
          <w:szCs w:val="24"/>
        </w:rPr>
      </w:pPr>
      <w:bookmarkStart w:id="26" w:name="_Toc438318886"/>
      <w:bookmarkStart w:id="27" w:name="_Toc4963573"/>
      <w:r w:rsidRPr="00EB25A4">
        <w:rPr>
          <w:rFonts w:ascii="Arial" w:hAnsi="Arial" w:cs="Arial"/>
          <w:b/>
          <w:sz w:val="24"/>
          <w:szCs w:val="24"/>
        </w:rPr>
        <w:t>Método Dialéctico:</w:t>
      </w:r>
      <w:bookmarkEnd w:id="26"/>
      <w:bookmarkEnd w:id="27"/>
    </w:p>
    <w:p w:rsidR="005025EB" w:rsidRDefault="005025EB" w:rsidP="00AA7C46">
      <w:pPr>
        <w:pStyle w:val="Prrafodelista"/>
        <w:autoSpaceDE w:val="0"/>
        <w:autoSpaceDN w:val="0"/>
        <w:adjustRightInd w:val="0"/>
        <w:spacing w:line="360" w:lineRule="auto"/>
        <w:ind w:left="2268"/>
        <w:jc w:val="both"/>
        <w:rPr>
          <w:rFonts w:ascii="Arial" w:hAnsi="Arial" w:cs="Arial"/>
          <w:sz w:val="24"/>
          <w:szCs w:val="24"/>
        </w:rPr>
      </w:pPr>
      <w:r>
        <w:rPr>
          <w:rFonts w:ascii="Arial" w:hAnsi="Arial" w:cs="Arial"/>
          <w:sz w:val="24"/>
          <w:szCs w:val="24"/>
        </w:rPr>
        <w:t>En el trabajo de investigación, proporciona la posibilidad de comprender, el objeto de estudio asociado a un conjunto  de variables, es decir, en forma contextualizada y en constante cambio.</w:t>
      </w:r>
    </w:p>
    <w:p w:rsidR="005025EB" w:rsidRDefault="005025EB" w:rsidP="005025EB">
      <w:pPr>
        <w:pStyle w:val="Prrafodelista"/>
        <w:autoSpaceDE w:val="0"/>
        <w:autoSpaceDN w:val="0"/>
        <w:adjustRightInd w:val="0"/>
        <w:spacing w:line="360" w:lineRule="auto"/>
        <w:ind w:left="1985"/>
        <w:jc w:val="both"/>
        <w:rPr>
          <w:rFonts w:ascii="Arial" w:hAnsi="Arial" w:cs="Arial"/>
          <w:sz w:val="24"/>
          <w:szCs w:val="24"/>
        </w:rPr>
      </w:pPr>
    </w:p>
    <w:p w:rsidR="005025EB" w:rsidRDefault="005025EB" w:rsidP="00081B49">
      <w:pPr>
        <w:pStyle w:val="Prrafodelista"/>
        <w:numPr>
          <w:ilvl w:val="2"/>
          <w:numId w:val="1"/>
        </w:numPr>
        <w:suppressAutoHyphens/>
        <w:autoSpaceDN w:val="0"/>
        <w:spacing w:line="360" w:lineRule="auto"/>
        <w:ind w:left="1843" w:hanging="709"/>
        <w:contextualSpacing w:val="0"/>
        <w:jc w:val="both"/>
        <w:textAlignment w:val="baseline"/>
        <w:outlineLvl w:val="2"/>
        <w:rPr>
          <w:rFonts w:ascii="Arial" w:hAnsi="Arial" w:cs="Arial"/>
          <w:b/>
          <w:sz w:val="24"/>
          <w:szCs w:val="24"/>
        </w:rPr>
      </w:pPr>
      <w:bookmarkStart w:id="28" w:name="_Toc4963574"/>
      <w:r>
        <w:rPr>
          <w:rFonts w:ascii="Arial" w:hAnsi="Arial" w:cs="Arial"/>
          <w:b/>
          <w:sz w:val="24"/>
          <w:szCs w:val="24"/>
        </w:rPr>
        <w:t>Métodos Jurídicos:</w:t>
      </w:r>
      <w:bookmarkEnd w:id="28"/>
      <w:r>
        <w:rPr>
          <w:rFonts w:ascii="Arial" w:hAnsi="Arial" w:cs="Arial"/>
          <w:b/>
          <w:sz w:val="24"/>
          <w:szCs w:val="24"/>
        </w:rPr>
        <w:tab/>
      </w:r>
    </w:p>
    <w:p w:rsidR="005025EB" w:rsidRPr="00EB25A4" w:rsidRDefault="005025EB" w:rsidP="00081B49">
      <w:pPr>
        <w:pStyle w:val="Prrafodelista"/>
        <w:numPr>
          <w:ilvl w:val="3"/>
          <w:numId w:val="1"/>
        </w:numPr>
        <w:suppressAutoHyphens/>
        <w:autoSpaceDN w:val="0"/>
        <w:spacing w:line="360" w:lineRule="auto"/>
        <w:ind w:left="2410" w:hanging="970"/>
        <w:contextualSpacing w:val="0"/>
        <w:jc w:val="both"/>
        <w:textAlignment w:val="baseline"/>
        <w:outlineLvl w:val="3"/>
        <w:rPr>
          <w:rFonts w:ascii="Arial" w:hAnsi="Arial" w:cs="Arial"/>
          <w:b/>
          <w:sz w:val="24"/>
          <w:szCs w:val="24"/>
        </w:rPr>
      </w:pPr>
      <w:bookmarkStart w:id="29" w:name="_Toc4963575"/>
      <w:r w:rsidRPr="00EB25A4">
        <w:rPr>
          <w:rFonts w:ascii="Arial" w:hAnsi="Arial" w:cs="Arial"/>
          <w:b/>
          <w:sz w:val="24"/>
          <w:szCs w:val="24"/>
        </w:rPr>
        <w:t>Método Dialéctico-Jurídico:</w:t>
      </w:r>
      <w:bookmarkEnd w:id="29"/>
    </w:p>
    <w:p w:rsidR="005025EB" w:rsidRDefault="005025EB" w:rsidP="005025EB">
      <w:pPr>
        <w:pStyle w:val="Prrafodelista"/>
        <w:autoSpaceDE w:val="0"/>
        <w:adjustRightInd w:val="0"/>
        <w:spacing w:line="360" w:lineRule="auto"/>
        <w:ind w:left="2410"/>
        <w:jc w:val="both"/>
        <w:rPr>
          <w:rFonts w:ascii="Arial" w:hAnsi="Arial" w:cs="Arial"/>
          <w:sz w:val="24"/>
          <w:szCs w:val="24"/>
        </w:rPr>
      </w:pPr>
      <w:r>
        <w:rPr>
          <w:rFonts w:ascii="Arial" w:hAnsi="Arial" w:cs="Arial"/>
          <w:sz w:val="24"/>
          <w:szCs w:val="24"/>
        </w:rPr>
        <w:t>En el trabajo de investigación, proporciona la posibilidad de comprender la relevancia jurídica de las interpretaciones formuladas por el TC, en relación a la jurisprudencia constitucional.</w:t>
      </w:r>
    </w:p>
    <w:p w:rsidR="005025EB" w:rsidRDefault="005025EB" w:rsidP="00081B49">
      <w:pPr>
        <w:pStyle w:val="Prrafodelista"/>
        <w:numPr>
          <w:ilvl w:val="3"/>
          <w:numId w:val="1"/>
        </w:numPr>
        <w:suppressAutoHyphens/>
        <w:autoSpaceDN w:val="0"/>
        <w:spacing w:line="360" w:lineRule="auto"/>
        <w:ind w:left="2410" w:hanging="970"/>
        <w:contextualSpacing w:val="0"/>
        <w:jc w:val="both"/>
        <w:textAlignment w:val="baseline"/>
        <w:outlineLvl w:val="3"/>
        <w:rPr>
          <w:rFonts w:ascii="Arial" w:hAnsi="Arial" w:cs="Arial"/>
          <w:b/>
          <w:sz w:val="24"/>
          <w:szCs w:val="24"/>
        </w:rPr>
      </w:pPr>
      <w:bookmarkStart w:id="30" w:name="_Toc4963576"/>
      <w:r w:rsidRPr="000322B7">
        <w:rPr>
          <w:rFonts w:ascii="Arial" w:hAnsi="Arial" w:cs="Arial"/>
          <w:b/>
          <w:sz w:val="24"/>
          <w:szCs w:val="24"/>
        </w:rPr>
        <w:t>Método Exegético:</w:t>
      </w:r>
      <w:bookmarkEnd w:id="30"/>
    </w:p>
    <w:p w:rsidR="005025EB" w:rsidRDefault="005025EB" w:rsidP="005025EB">
      <w:pPr>
        <w:pStyle w:val="Prrafodelista"/>
        <w:autoSpaceDE w:val="0"/>
        <w:adjustRightInd w:val="0"/>
        <w:spacing w:line="360" w:lineRule="auto"/>
        <w:ind w:left="2410"/>
        <w:jc w:val="both"/>
        <w:outlineLvl w:val="2"/>
        <w:rPr>
          <w:rFonts w:ascii="Arial" w:hAnsi="Arial" w:cs="Arial"/>
          <w:sz w:val="24"/>
          <w:szCs w:val="24"/>
        </w:rPr>
      </w:pPr>
      <w:bookmarkStart w:id="31" w:name="_Toc4963577"/>
      <w:r w:rsidRPr="00CB65E1">
        <w:rPr>
          <w:rFonts w:ascii="Arial" w:hAnsi="Arial" w:cs="Arial"/>
          <w:sz w:val="24"/>
          <w:szCs w:val="24"/>
        </w:rPr>
        <w:t>En el estudio, sirve para formular explicaciones referidas al abord</w:t>
      </w:r>
      <w:r>
        <w:rPr>
          <w:rFonts w:ascii="Arial" w:hAnsi="Arial" w:cs="Arial"/>
          <w:sz w:val="24"/>
          <w:szCs w:val="24"/>
        </w:rPr>
        <w:t>aje teórico sobre los fundamentos de las sentencias constitucionales y de lo normado por disposiciones legales; mediante la consulta de fuentes documentales pertinentes.</w:t>
      </w:r>
      <w:bookmarkEnd w:id="31"/>
    </w:p>
    <w:p w:rsidR="005025EB" w:rsidRDefault="005025EB" w:rsidP="00081B49">
      <w:pPr>
        <w:pStyle w:val="Prrafodelista"/>
        <w:numPr>
          <w:ilvl w:val="3"/>
          <w:numId w:val="1"/>
        </w:numPr>
        <w:suppressAutoHyphens/>
        <w:autoSpaceDN w:val="0"/>
        <w:spacing w:line="360" w:lineRule="auto"/>
        <w:ind w:left="2410" w:hanging="970"/>
        <w:contextualSpacing w:val="0"/>
        <w:jc w:val="both"/>
        <w:textAlignment w:val="baseline"/>
        <w:outlineLvl w:val="3"/>
        <w:rPr>
          <w:rFonts w:ascii="Arial" w:hAnsi="Arial" w:cs="Arial"/>
          <w:b/>
          <w:sz w:val="24"/>
          <w:szCs w:val="24"/>
        </w:rPr>
      </w:pPr>
      <w:bookmarkStart w:id="32" w:name="_Toc4963578"/>
      <w:r w:rsidRPr="00383E43">
        <w:rPr>
          <w:rFonts w:ascii="Arial" w:hAnsi="Arial" w:cs="Arial"/>
          <w:b/>
          <w:sz w:val="24"/>
          <w:szCs w:val="24"/>
        </w:rPr>
        <w:t>Método Interpretativo:</w:t>
      </w:r>
      <w:bookmarkEnd w:id="32"/>
    </w:p>
    <w:p w:rsidR="005025EB" w:rsidRPr="00383E43" w:rsidRDefault="005025EB" w:rsidP="005025EB">
      <w:pPr>
        <w:pStyle w:val="Prrafodelista"/>
        <w:shd w:val="clear" w:color="auto" w:fill="FFFFFF"/>
        <w:spacing w:before="90" w:after="90" w:line="360" w:lineRule="auto"/>
        <w:ind w:left="2410"/>
        <w:jc w:val="both"/>
        <w:rPr>
          <w:rFonts w:ascii="Arial" w:hAnsi="Arial" w:cs="Arial"/>
          <w:color w:val="000000"/>
          <w:sz w:val="24"/>
          <w:szCs w:val="24"/>
        </w:rPr>
      </w:pPr>
      <w:r w:rsidRPr="00383E43">
        <w:rPr>
          <w:rFonts w:ascii="Arial" w:hAnsi="Arial" w:cs="Arial"/>
          <w:color w:val="000000"/>
          <w:sz w:val="24"/>
          <w:szCs w:val="24"/>
        </w:rPr>
        <w:t xml:space="preserve">La interpretación permite aspirar, con la mayor expectativa de éxito, a encontrar la definida voluntad de la norma jurídica o del mandato judicial para la solución de casos concretos. En este sentido el Tribunal Constitucional  en </w:t>
      </w:r>
      <w:r w:rsidRPr="00383E43">
        <w:rPr>
          <w:rFonts w:ascii="Arial" w:hAnsi="Arial" w:cs="Arial"/>
          <w:noProof/>
          <w:color w:val="000000"/>
          <w:sz w:val="24"/>
          <w:szCs w:val="24"/>
        </w:rPr>
        <w:t>STC, (2010)</w:t>
      </w:r>
      <w:r>
        <w:rPr>
          <w:rFonts w:ascii="Arial" w:hAnsi="Arial" w:cs="Arial"/>
          <w:noProof/>
          <w:color w:val="000000"/>
          <w:sz w:val="24"/>
          <w:szCs w:val="24"/>
        </w:rPr>
        <w:t>, precisa los mé</w:t>
      </w:r>
      <w:r w:rsidRPr="00383E43">
        <w:rPr>
          <w:rFonts w:ascii="Arial" w:hAnsi="Arial" w:cs="Arial"/>
          <w:noProof/>
          <w:color w:val="000000"/>
          <w:sz w:val="24"/>
          <w:szCs w:val="24"/>
        </w:rPr>
        <w:t>todos d</w:t>
      </w:r>
      <w:r>
        <w:rPr>
          <w:rFonts w:ascii="Arial" w:hAnsi="Arial" w:cs="Arial"/>
          <w:noProof/>
          <w:color w:val="000000"/>
          <w:sz w:val="24"/>
          <w:szCs w:val="24"/>
        </w:rPr>
        <w:t xml:space="preserve">e interpretación que utiliza para interpretar sentencias recurricdas en procesos </w:t>
      </w:r>
      <w:r w:rsidRPr="00383E43">
        <w:rPr>
          <w:rFonts w:ascii="Arial" w:hAnsi="Arial" w:cs="Arial"/>
          <w:noProof/>
          <w:color w:val="000000"/>
          <w:sz w:val="24"/>
          <w:szCs w:val="24"/>
        </w:rPr>
        <w:t>constitucionales.</w:t>
      </w:r>
    </w:p>
    <w:p w:rsidR="005025EB" w:rsidRDefault="005025EB" w:rsidP="005025EB">
      <w:pPr>
        <w:pStyle w:val="Prrafodelista"/>
        <w:shd w:val="clear" w:color="auto" w:fill="FFFFFF"/>
        <w:spacing w:before="90" w:after="90" w:line="360" w:lineRule="auto"/>
        <w:ind w:left="2410"/>
        <w:jc w:val="both"/>
        <w:rPr>
          <w:rFonts w:ascii="Arial" w:hAnsi="Arial" w:cs="Arial"/>
          <w:color w:val="000000"/>
          <w:sz w:val="24"/>
          <w:szCs w:val="24"/>
          <w:lang w:val="es-ES_tradnl"/>
        </w:rPr>
      </w:pPr>
    </w:p>
    <w:p w:rsidR="005025EB" w:rsidRPr="00383E43" w:rsidRDefault="005025EB" w:rsidP="005025EB">
      <w:pPr>
        <w:pStyle w:val="Prrafodelista"/>
        <w:shd w:val="clear" w:color="auto" w:fill="FFFFFF"/>
        <w:spacing w:before="90" w:after="90" w:line="360" w:lineRule="auto"/>
        <w:ind w:left="2410"/>
        <w:jc w:val="both"/>
        <w:rPr>
          <w:rFonts w:ascii="Arial" w:hAnsi="Arial" w:cs="Arial"/>
          <w:color w:val="000000"/>
          <w:sz w:val="24"/>
          <w:szCs w:val="24"/>
        </w:rPr>
      </w:pPr>
      <w:r w:rsidRPr="00383E43">
        <w:rPr>
          <w:rFonts w:ascii="Arial" w:hAnsi="Arial" w:cs="Arial"/>
          <w:b/>
          <w:iCs/>
          <w:color w:val="000000"/>
          <w:sz w:val="24"/>
          <w:szCs w:val="24"/>
          <w:lang w:val="es-ES_tradnl"/>
        </w:rPr>
        <w:t>Con la utilización del método histórico</w:t>
      </w:r>
      <w:r w:rsidRPr="00383E43">
        <w:rPr>
          <w:rFonts w:ascii="Arial" w:hAnsi="Arial" w:cs="Arial"/>
          <w:color w:val="000000"/>
          <w:sz w:val="24"/>
          <w:szCs w:val="24"/>
          <w:lang w:val="es-ES_tradnl"/>
        </w:rPr>
        <w:t>:</w:t>
      </w:r>
      <w:r>
        <w:rPr>
          <w:rFonts w:ascii="Arial" w:hAnsi="Arial" w:cs="Arial"/>
          <w:color w:val="000000"/>
          <w:sz w:val="24"/>
          <w:szCs w:val="24"/>
          <w:lang w:val="es-ES_tradnl"/>
        </w:rPr>
        <w:t xml:space="preserve"> se interpreta</w:t>
      </w:r>
      <w:r w:rsidRPr="00383E43">
        <w:rPr>
          <w:rFonts w:ascii="Arial" w:hAnsi="Arial" w:cs="Arial"/>
          <w:color w:val="000000"/>
          <w:sz w:val="24"/>
          <w:szCs w:val="24"/>
          <w:lang w:val="es-ES_tradnl"/>
        </w:rPr>
        <w:t xml:space="preserve"> el mandato judicial recurriendo a sus antecedentes, </w:t>
      </w:r>
      <w:r w:rsidRPr="00383E43">
        <w:rPr>
          <w:rFonts w:ascii="Arial" w:hAnsi="Arial" w:cs="Arial"/>
          <w:color w:val="000000"/>
          <w:sz w:val="24"/>
          <w:szCs w:val="24"/>
          <w:lang w:val="es-ES_tradnl"/>
        </w:rPr>
        <w:lastRenderedPageBreak/>
        <w:t>verificando para ello las pretensiones de la demanda, el auto </w:t>
      </w:r>
      <w:r w:rsidRPr="00383E43">
        <w:rPr>
          <w:rStyle w:val="spelle"/>
          <w:rFonts w:ascii="Arial" w:hAnsi="Arial" w:cs="Arial"/>
          <w:color w:val="000000"/>
          <w:sz w:val="24"/>
          <w:szCs w:val="24"/>
          <w:lang w:val="es-ES_tradnl"/>
        </w:rPr>
        <w:t>admisorio</w:t>
      </w:r>
      <w:r w:rsidRPr="00383E43">
        <w:rPr>
          <w:rFonts w:ascii="Arial" w:hAnsi="Arial" w:cs="Arial"/>
          <w:color w:val="000000"/>
          <w:sz w:val="24"/>
          <w:szCs w:val="24"/>
          <w:lang w:val="es-ES_tradnl"/>
        </w:rPr>
        <w:t> de la demanda, la contestación a la demanda, el auto de saneamiento y la fijación de puntos controvertidos, y todo escrito judicial que sirva para inferir o descubrir qué es lo que realmente </w:t>
      </w:r>
      <w:r>
        <w:rPr>
          <w:rFonts w:ascii="Arial" w:hAnsi="Arial" w:cs="Arial"/>
          <w:iCs/>
          <w:color w:val="000000"/>
          <w:sz w:val="24"/>
          <w:szCs w:val="24"/>
          <w:lang w:val="es-ES_tradnl"/>
        </w:rPr>
        <w:t>pretenden</w:t>
      </w:r>
      <w:r w:rsidRPr="00383E43">
        <w:rPr>
          <w:rFonts w:ascii="Arial" w:hAnsi="Arial" w:cs="Arial"/>
          <w:color w:val="000000"/>
          <w:sz w:val="24"/>
          <w:szCs w:val="24"/>
          <w:lang w:val="es-ES_tradnl"/>
        </w:rPr>
        <w:t> el actor o los actores de la demanda.</w:t>
      </w:r>
    </w:p>
    <w:p w:rsidR="005025EB" w:rsidRDefault="005025EB" w:rsidP="005025EB">
      <w:pPr>
        <w:pStyle w:val="Prrafodelista"/>
        <w:shd w:val="clear" w:color="auto" w:fill="FFFFFF"/>
        <w:spacing w:before="90" w:after="90" w:line="360" w:lineRule="auto"/>
        <w:ind w:left="2410"/>
        <w:jc w:val="both"/>
        <w:rPr>
          <w:rFonts w:ascii="Arial" w:hAnsi="Arial" w:cs="Arial"/>
          <w:b/>
          <w:bCs/>
          <w:color w:val="000000"/>
          <w:sz w:val="24"/>
          <w:szCs w:val="24"/>
        </w:rPr>
      </w:pPr>
    </w:p>
    <w:p w:rsidR="005025EB" w:rsidRDefault="005025EB" w:rsidP="005025EB">
      <w:pPr>
        <w:pStyle w:val="Prrafodelista"/>
        <w:shd w:val="clear" w:color="auto" w:fill="FFFFFF"/>
        <w:spacing w:before="90" w:after="90" w:line="360" w:lineRule="auto"/>
        <w:ind w:left="2410"/>
        <w:jc w:val="both"/>
        <w:rPr>
          <w:rFonts w:ascii="Arial" w:hAnsi="Arial" w:cs="Arial"/>
          <w:color w:val="000000"/>
          <w:sz w:val="24"/>
          <w:szCs w:val="24"/>
          <w:lang w:val="es-ES_tradnl"/>
        </w:rPr>
      </w:pPr>
      <w:r w:rsidRPr="00383E43">
        <w:rPr>
          <w:rFonts w:ascii="Arial" w:hAnsi="Arial" w:cs="Arial"/>
          <w:b/>
          <w:iCs/>
          <w:color w:val="000000"/>
          <w:sz w:val="24"/>
          <w:szCs w:val="24"/>
          <w:lang w:val="es-ES_tradnl"/>
        </w:rPr>
        <w:t>Con la utilización del método literal</w:t>
      </w:r>
      <w:r w:rsidRPr="00383E43">
        <w:rPr>
          <w:rFonts w:ascii="Arial" w:hAnsi="Arial" w:cs="Arial"/>
          <w:b/>
          <w:color w:val="000000"/>
          <w:sz w:val="24"/>
          <w:szCs w:val="24"/>
          <w:lang w:val="es-ES_tradnl"/>
        </w:rPr>
        <w:t>:</w:t>
      </w:r>
      <w:r>
        <w:rPr>
          <w:rFonts w:ascii="Arial" w:hAnsi="Arial" w:cs="Arial"/>
          <w:color w:val="000000"/>
          <w:sz w:val="24"/>
          <w:szCs w:val="24"/>
          <w:lang w:val="es-ES_tradnl"/>
        </w:rPr>
        <w:t xml:space="preserve"> se ejecuta</w:t>
      </w:r>
      <w:r w:rsidRPr="00383E43">
        <w:rPr>
          <w:rFonts w:ascii="Arial" w:hAnsi="Arial" w:cs="Arial"/>
          <w:color w:val="000000"/>
          <w:sz w:val="24"/>
          <w:szCs w:val="24"/>
          <w:lang w:val="es-ES_tradnl"/>
        </w:rPr>
        <w:t xml:space="preserve"> lo resuelto en un proceso judicial descubriendo el significado y sentido del mandato judicial a través del </w:t>
      </w:r>
      <w:r w:rsidRPr="00383E43">
        <w:rPr>
          <w:rFonts w:ascii="Arial" w:hAnsi="Arial" w:cs="Arial"/>
          <w:iCs/>
          <w:color w:val="000000"/>
          <w:sz w:val="24"/>
          <w:szCs w:val="24"/>
          <w:lang w:val="es-ES_tradnl"/>
        </w:rPr>
        <w:t>estudio y análisis de la letra del propio mandato</w:t>
      </w:r>
      <w:r w:rsidRPr="00383E43">
        <w:rPr>
          <w:rFonts w:ascii="Arial" w:hAnsi="Arial" w:cs="Arial"/>
          <w:color w:val="000000"/>
          <w:sz w:val="24"/>
          <w:szCs w:val="24"/>
          <w:lang w:val="es-ES_tradnl"/>
        </w:rPr>
        <w:t> (que puede ser una obligación de dar, hacer, no hacer, etc.) prestando atención a la gramática, a la semántica y a la sintaxis.</w:t>
      </w:r>
    </w:p>
    <w:p w:rsidR="005025EB" w:rsidRDefault="005025EB" w:rsidP="005025EB">
      <w:pPr>
        <w:pStyle w:val="Prrafodelista"/>
        <w:shd w:val="clear" w:color="auto" w:fill="FFFFFF"/>
        <w:spacing w:before="90" w:after="90" w:line="360" w:lineRule="auto"/>
        <w:ind w:left="2410"/>
        <w:jc w:val="both"/>
        <w:rPr>
          <w:rFonts w:ascii="Arial" w:hAnsi="Arial" w:cs="Arial"/>
          <w:i/>
          <w:iCs/>
          <w:color w:val="000000"/>
          <w:sz w:val="24"/>
          <w:szCs w:val="24"/>
          <w:lang w:val="es-ES_tradnl"/>
        </w:rPr>
      </w:pPr>
    </w:p>
    <w:p w:rsidR="005025EB" w:rsidRPr="00383E43" w:rsidRDefault="005025EB" w:rsidP="005025EB">
      <w:pPr>
        <w:pStyle w:val="Prrafodelista"/>
        <w:shd w:val="clear" w:color="auto" w:fill="FFFFFF"/>
        <w:spacing w:before="90" w:after="90" w:line="360" w:lineRule="auto"/>
        <w:ind w:left="2410"/>
        <w:jc w:val="both"/>
        <w:rPr>
          <w:rFonts w:ascii="Arial" w:hAnsi="Arial" w:cs="Arial"/>
          <w:color w:val="000000"/>
          <w:sz w:val="24"/>
          <w:szCs w:val="24"/>
        </w:rPr>
      </w:pPr>
      <w:r w:rsidRPr="00383E43">
        <w:rPr>
          <w:rFonts w:ascii="Arial" w:hAnsi="Arial" w:cs="Arial"/>
          <w:b/>
          <w:iCs/>
          <w:color w:val="000000"/>
          <w:sz w:val="24"/>
          <w:szCs w:val="24"/>
          <w:lang w:val="es-ES_tradnl"/>
        </w:rPr>
        <w:t>Con la utilización del método finalista</w:t>
      </w:r>
      <w:r w:rsidRPr="00383E43">
        <w:rPr>
          <w:rFonts w:ascii="Arial" w:hAnsi="Arial" w:cs="Arial"/>
          <w:b/>
          <w:color w:val="000000"/>
          <w:sz w:val="24"/>
          <w:szCs w:val="24"/>
          <w:lang w:val="es-ES_tradnl"/>
        </w:rPr>
        <w:t> </w:t>
      </w:r>
      <w:r w:rsidRPr="00383E43">
        <w:rPr>
          <w:rFonts w:ascii="Arial" w:hAnsi="Arial" w:cs="Arial"/>
          <w:b/>
          <w:iCs/>
          <w:color w:val="000000"/>
          <w:sz w:val="24"/>
          <w:szCs w:val="24"/>
          <w:lang w:val="es-ES_tradnl"/>
        </w:rPr>
        <w:t>(ratio mandato):</w:t>
      </w:r>
      <w:r>
        <w:rPr>
          <w:rFonts w:ascii="Arial" w:hAnsi="Arial" w:cs="Arial"/>
          <w:color w:val="000000"/>
          <w:sz w:val="24"/>
          <w:szCs w:val="24"/>
          <w:lang w:val="es-ES_tradnl"/>
        </w:rPr>
        <w:t> se interpreta</w:t>
      </w:r>
      <w:r w:rsidRPr="00383E43">
        <w:rPr>
          <w:rFonts w:ascii="Arial" w:hAnsi="Arial" w:cs="Arial"/>
          <w:color w:val="000000"/>
          <w:sz w:val="24"/>
          <w:szCs w:val="24"/>
          <w:lang w:val="es-ES_tradnl"/>
        </w:rPr>
        <w:t xml:space="preserve"> el mandato judicial a través del fin para el cual fue expedido, es decir, se deberá descubrir cuál era la finalidad buscada con su expedición. Para ello, se tomara como parámetro interpretativo </w:t>
      </w:r>
      <w:r w:rsidRPr="00383E43">
        <w:rPr>
          <w:rFonts w:ascii="Arial" w:hAnsi="Arial" w:cs="Arial"/>
          <w:iCs/>
          <w:color w:val="000000"/>
          <w:sz w:val="24"/>
          <w:szCs w:val="24"/>
          <w:lang w:val="es-ES_tradnl"/>
        </w:rPr>
        <w:t>la naturaleza misma del proceso judicial</w:t>
      </w:r>
      <w:r w:rsidRPr="00383E43">
        <w:rPr>
          <w:rFonts w:ascii="Arial" w:hAnsi="Arial" w:cs="Arial"/>
          <w:color w:val="000000"/>
          <w:sz w:val="24"/>
          <w:szCs w:val="24"/>
          <w:lang w:val="es-ES_tradnl"/>
        </w:rPr>
        <w:t> y las pretensiones que por ley solo son admisibles al proceso judicial que sirvió de plataforma para expedir el mandato judicial. </w:t>
      </w:r>
    </w:p>
    <w:p w:rsidR="005025EB" w:rsidRDefault="005025EB" w:rsidP="005025EB">
      <w:pPr>
        <w:pStyle w:val="Prrafodelista"/>
        <w:spacing w:line="360" w:lineRule="auto"/>
        <w:ind w:left="1713"/>
        <w:jc w:val="both"/>
        <w:rPr>
          <w:rFonts w:ascii="Arial" w:hAnsi="Arial" w:cs="Arial"/>
          <w:b/>
          <w:sz w:val="24"/>
          <w:szCs w:val="24"/>
        </w:rPr>
      </w:pPr>
    </w:p>
    <w:p w:rsidR="005025EB" w:rsidRDefault="005025EB" w:rsidP="005025EB">
      <w:pPr>
        <w:pStyle w:val="Prrafodelista"/>
        <w:spacing w:line="360" w:lineRule="auto"/>
        <w:ind w:left="1713"/>
        <w:jc w:val="both"/>
        <w:rPr>
          <w:rFonts w:ascii="Arial" w:hAnsi="Arial" w:cs="Arial"/>
          <w:b/>
          <w:sz w:val="24"/>
          <w:szCs w:val="24"/>
        </w:rPr>
      </w:pPr>
    </w:p>
    <w:p w:rsidR="005025EB" w:rsidRDefault="005025EB" w:rsidP="005025EB">
      <w:pPr>
        <w:pStyle w:val="Prrafodelista"/>
        <w:spacing w:line="360" w:lineRule="auto"/>
        <w:ind w:left="1713"/>
        <w:jc w:val="both"/>
        <w:rPr>
          <w:rFonts w:ascii="Arial" w:hAnsi="Arial" w:cs="Arial"/>
          <w:b/>
          <w:sz w:val="24"/>
          <w:szCs w:val="24"/>
        </w:rPr>
      </w:pPr>
    </w:p>
    <w:p w:rsidR="005025EB" w:rsidRDefault="005025EB" w:rsidP="005025EB">
      <w:pPr>
        <w:pStyle w:val="Prrafodelista"/>
        <w:spacing w:line="360" w:lineRule="auto"/>
        <w:ind w:left="1713"/>
        <w:jc w:val="both"/>
        <w:rPr>
          <w:rFonts w:ascii="Arial" w:hAnsi="Arial" w:cs="Arial"/>
          <w:b/>
          <w:sz w:val="24"/>
          <w:szCs w:val="24"/>
        </w:rPr>
      </w:pPr>
    </w:p>
    <w:p w:rsidR="00476AB8" w:rsidRDefault="00476AB8" w:rsidP="005025EB">
      <w:pPr>
        <w:pStyle w:val="Prrafodelista"/>
        <w:spacing w:line="360" w:lineRule="auto"/>
        <w:ind w:left="1713"/>
        <w:jc w:val="both"/>
        <w:rPr>
          <w:rFonts w:ascii="Arial" w:hAnsi="Arial" w:cs="Arial"/>
          <w:b/>
          <w:sz w:val="24"/>
          <w:szCs w:val="24"/>
        </w:rPr>
      </w:pPr>
    </w:p>
    <w:p w:rsidR="00476AB8" w:rsidRDefault="00476AB8" w:rsidP="005025EB">
      <w:pPr>
        <w:pStyle w:val="Prrafodelista"/>
        <w:spacing w:line="360" w:lineRule="auto"/>
        <w:ind w:left="1713"/>
        <w:jc w:val="both"/>
        <w:rPr>
          <w:rFonts w:ascii="Arial" w:hAnsi="Arial" w:cs="Arial"/>
          <w:b/>
          <w:sz w:val="24"/>
          <w:szCs w:val="24"/>
        </w:rPr>
      </w:pPr>
    </w:p>
    <w:p w:rsidR="00476AB8" w:rsidRDefault="00476AB8" w:rsidP="005025EB">
      <w:pPr>
        <w:pStyle w:val="Prrafodelista"/>
        <w:spacing w:line="360" w:lineRule="auto"/>
        <w:ind w:left="1713"/>
        <w:jc w:val="both"/>
        <w:rPr>
          <w:rFonts w:ascii="Arial" w:hAnsi="Arial" w:cs="Arial"/>
          <w:b/>
          <w:sz w:val="24"/>
          <w:szCs w:val="24"/>
        </w:rPr>
      </w:pPr>
    </w:p>
    <w:p w:rsidR="00476AB8" w:rsidRDefault="00476AB8" w:rsidP="005025EB">
      <w:pPr>
        <w:pStyle w:val="Prrafodelista"/>
        <w:spacing w:line="360" w:lineRule="auto"/>
        <w:ind w:left="1713"/>
        <w:jc w:val="both"/>
        <w:rPr>
          <w:rFonts w:ascii="Arial" w:hAnsi="Arial" w:cs="Arial"/>
          <w:b/>
          <w:sz w:val="24"/>
          <w:szCs w:val="24"/>
        </w:rPr>
      </w:pPr>
    </w:p>
    <w:p w:rsidR="00476AB8" w:rsidRDefault="00476AB8" w:rsidP="005025EB">
      <w:pPr>
        <w:pStyle w:val="Prrafodelista"/>
        <w:spacing w:line="360" w:lineRule="auto"/>
        <w:ind w:left="1713"/>
        <w:jc w:val="both"/>
        <w:rPr>
          <w:rFonts w:ascii="Arial" w:hAnsi="Arial" w:cs="Arial"/>
          <w:b/>
          <w:sz w:val="24"/>
          <w:szCs w:val="24"/>
        </w:rPr>
      </w:pPr>
    </w:p>
    <w:p w:rsidR="00476AB8" w:rsidRDefault="00476AB8" w:rsidP="005025EB">
      <w:pPr>
        <w:pStyle w:val="Prrafodelista"/>
        <w:spacing w:line="360" w:lineRule="auto"/>
        <w:ind w:left="1713"/>
        <w:jc w:val="both"/>
        <w:rPr>
          <w:rFonts w:ascii="Arial" w:hAnsi="Arial" w:cs="Arial"/>
          <w:b/>
          <w:sz w:val="24"/>
          <w:szCs w:val="24"/>
        </w:rPr>
      </w:pPr>
    </w:p>
    <w:p w:rsidR="002B19AA" w:rsidRPr="005025EB" w:rsidRDefault="002B19AA" w:rsidP="005025EB">
      <w:pPr>
        <w:pStyle w:val="Prrafodelista"/>
        <w:spacing w:line="360" w:lineRule="auto"/>
        <w:ind w:left="1713"/>
        <w:jc w:val="both"/>
        <w:rPr>
          <w:rFonts w:ascii="Arial" w:hAnsi="Arial" w:cs="Arial"/>
          <w:b/>
          <w:sz w:val="24"/>
          <w:szCs w:val="24"/>
        </w:rPr>
      </w:pPr>
    </w:p>
    <w:p w:rsidR="00AF7C13" w:rsidRPr="000D3462" w:rsidRDefault="00AF7C13" w:rsidP="00C31643">
      <w:pPr>
        <w:pStyle w:val="Puesto"/>
        <w:spacing w:line="360" w:lineRule="auto"/>
        <w:ind w:left="567"/>
        <w:jc w:val="both"/>
        <w:outlineLvl w:val="0"/>
        <w:rPr>
          <w:rFonts w:ascii="Arial" w:hAnsi="Arial" w:cs="Arial"/>
          <w:b/>
          <w:sz w:val="40"/>
          <w:szCs w:val="40"/>
        </w:rPr>
      </w:pPr>
      <w:bookmarkStart w:id="33" w:name="_Toc4963579"/>
      <w:r w:rsidRPr="000D3462">
        <w:rPr>
          <w:rFonts w:ascii="Arial" w:hAnsi="Arial" w:cs="Arial"/>
          <w:b/>
          <w:sz w:val="40"/>
          <w:szCs w:val="40"/>
        </w:rPr>
        <w:lastRenderedPageBreak/>
        <w:t>Capítulo I</w:t>
      </w:r>
      <w:r>
        <w:rPr>
          <w:rFonts w:ascii="Arial" w:hAnsi="Arial" w:cs="Arial"/>
          <w:b/>
          <w:sz w:val="40"/>
          <w:szCs w:val="40"/>
        </w:rPr>
        <w:t>I</w:t>
      </w:r>
      <w:bookmarkEnd w:id="33"/>
    </w:p>
    <w:p w:rsidR="00AF7C13" w:rsidRDefault="00AF7C13" w:rsidP="00C31643">
      <w:pPr>
        <w:pStyle w:val="Puesto"/>
        <w:spacing w:line="360" w:lineRule="auto"/>
        <w:ind w:left="567"/>
        <w:jc w:val="both"/>
        <w:outlineLvl w:val="0"/>
        <w:rPr>
          <w:rFonts w:ascii="Arial" w:hAnsi="Arial" w:cs="Arial"/>
          <w:b/>
          <w:sz w:val="28"/>
          <w:szCs w:val="28"/>
        </w:rPr>
      </w:pPr>
      <w:bookmarkStart w:id="34" w:name="_Toc4963580"/>
      <w:r>
        <w:rPr>
          <w:rFonts w:ascii="Arial" w:hAnsi="Arial" w:cs="Arial"/>
          <w:b/>
          <w:sz w:val="28"/>
          <w:szCs w:val="28"/>
        </w:rPr>
        <w:t>Fundamentación Teórica Definicional.</w:t>
      </w:r>
      <w:bookmarkEnd w:id="34"/>
    </w:p>
    <w:p w:rsidR="005418CE" w:rsidRPr="00C16545" w:rsidRDefault="005418CE" w:rsidP="00081B49">
      <w:pPr>
        <w:pStyle w:val="Prrafodelista"/>
        <w:numPr>
          <w:ilvl w:val="1"/>
          <w:numId w:val="20"/>
        </w:numPr>
        <w:ind w:left="1134" w:hanging="567"/>
        <w:jc w:val="both"/>
        <w:outlineLvl w:val="1"/>
        <w:rPr>
          <w:rFonts w:ascii="Arial" w:hAnsi="Arial" w:cs="Arial"/>
          <w:b/>
          <w:sz w:val="24"/>
          <w:szCs w:val="24"/>
        </w:rPr>
      </w:pPr>
      <w:bookmarkStart w:id="35" w:name="_Toc4963581"/>
      <w:r w:rsidRPr="00C16545">
        <w:rPr>
          <w:rFonts w:ascii="Arial" w:hAnsi="Arial" w:cs="Arial"/>
          <w:b/>
          <w:sz w:val="24"/>
          <w:szCs w:val="24"/>
        </w:rPr>
        <w:t>Antecedentes del Problema:</w:t>
      </w:r>
      <w:bookmarkEnd w:id="35"/>
    </w:p>
    <w:p w:rsidR="005418CE" w:rsidRPr="006C089E" w:rsidRDefault="005418CE" w:rsidP="005418CE">
      <w:pPr>
        <w:pStyle w:val="Prrafodelista"/>
        <w:ind w:left="1440"/>
        <w:jc w:val="both"/>
        <w:rPr>
          <w:rFonts w:ascii="Arial" w:hAnsi="Arial" w:cs="Arial"/>
          <w:b/>
          <w:sz w:val="24"/>
          <w:szCs w:val="24"/>
        </w:rPr>
      </w:pPr>
    </w:p>
    <w:p w:rsidR="005418CE" w:rsidRPr="006C089E" w:rsidRDefault="005418CE" w:rsidP="00C16545">
      <w:pPr>
        <w:pStyle w:val="Prrafodelista"/>
        <w:spacing w:line="360" w:lineRule="auto"/>
        <w:ind w:left="1134"/>
        <w:jc w:val="both"/>
        <w:rPr>
          <w:rFonts w:ascii="Arial" w:hAnsi="Arial" w:cs="Arial"/>
          <w:sz w:val="24"/>
          <w:szCs w:val="24"/>
        </w:rPr>
      </w:pPr>
      <w:r>
        <w:rPr>
          <w:rFonts w:ascii="Arial" w:hAnsi="Arial" w:cs="Arial"/>
          <w:sz w:val="24"/>
          <w:szCs w:val="24"/>
        </w:rPr>
        <w:t>En tanto</w:t>
      </w:r>
      <w:r w:rsidRPr="006C089E">
        <w:rPr>
          <w:rFonts w:ascii="Arial" w:hAnsi="Arial" w:cs="Arial"/>
          <w:sz w:val="24"/>
          <w:szCs w:val="24"/>
        </w:rPr>
        <w:t xml:space="preserve"> elemento del Marco Teó</w:t>
      </w:r>
      <w:r>
        <w:rPr>
          <w:rFonts w:ascii="Arial" w:hAnsi="Arial" w:cs="Arial"/>
          <w:sz w:val="24"/>
          <w:szCs w:val="24"/>
        </w:rPr>
        <w:t>rico de la Investigación, versa</w:t>
      </w:r>
      <w:r w:rsidRPr="006C089E">
        <w:rPr>
          <w:rFonts w:ascii="Arial" w:hAnsi="Arial" w:cs="Arial"/>
          <w:sz w:val="24"/>
          <w:szCs w:val="24"/>
        </w:rPr>
        <w:t xml:space="preserve"> sobre  la re</w:t>
      </w:r>
      <w:r>
        <w:rPr>
          <w:rFonts w:ascii="Arial" w:hAnsi="Arial" w:cs="Arial"/>
          <w:sz w:val="24"/>
          <w:szCs w:val="24"/>
        </w:rPr>
        <w:t>visión de trabajos previos asociados</w:t>
      </w:r>
      <w:r w:rsidRPr="006C089E">
        <w:rPr>
          <w:rFonts w:ascii="Arial" w:hAnsi="Arial" w:cs="Arial"/>
          <w:sz w:val="24"/>
          <w:szCs w:val="24"/>
        </w:rPr>
        <w:t xml:space="preserve"> el tema en estudio, realizados en instituciones universitarias.</w:t>
      </w:r>
      <w:r w:rsidRPr="006C089E">
        <w:rPr>
          <w:rFonts w:ascii="Arial" w:hAnsi="Arial" w:cs="Arial"/>
          <w:noProof/>
          <w:sz w:val="24"/>
          <w:szCs w:val="24"/>
        </w:rPr>
        <w:t xml:space="preserve"> Al respecto Contreras (2011) precisa “</w:t>
      </w:r>
      <w:r w:rsidRPr="006C089E">
        <w:rPr>
          <w:rFonts w:ascii="Arial" w:hAnsi="Arial" w:cs="Arial"/>
          <w:sz w:val="24"/>
          <w:szCs w:val="24"/>
        </w:rPr>
        <w:t>Constituyen fuentes primarias, ya que aportan los datos del estudio, sean de naturaleza numérica o verbal: muestra, población, categorías emergentes, resultados y validaciones, entre otros”</w:t>
      </w:r>
      <w:r w:rsidR="00476AB8">
        <w:rPr>
          <w:rFonts w:ascii="Arial" w:hAnsi="Arial" w:cs="Arial"/>
          <w:sz w:val="24"/>
          <w:szCs w:val="24"/>
        </w:rPr>
        <w:t xml:space="preserve"> </w:t>
      </w:r>
      <w:r w:rsidRPr="006C089E">
        <w:rPr>
          <w:rFonts w:ascii="Arial" w:hAnsi="Arial" w:cs="Arial"/>
          <w:sz w:val="24"/>
          <w:szCs w:val="24"/>
        </w:rPr>
        <w:t>(p.1)</w:t>
      </w:r>
    </w:p>
    <w:p w:rsidR="005418CE" w:rsidRPr="006C089E" w:rsidRDefault="005418CE" w:rsidP="00C16545">
      <w:pPr>
        <w:pStyle w:val="Prrafodelista"/>
        <w:spacing w:line="360" w:lineRule="auto"/>
        <w:ind w:left="1134"/>
        <w:jc w:val="both"/>
        <w:rPr>
          <w:rFonts w:ascii="Arial" w:hAnsi="Arial" w:cs="Arial"/>
          <w:sz w:val="24"/>
          <w:szCs w:val="24"/>
        </w:rPr>
      </w:pPr>
    </w:p>
    <w:p w:rsidR="005418CE" w:rsidRPr="006C089E" w:rsidRDefault="005418CE" w:rsidP="00C16545">
      <w:pPr>
        <w:pStyle w:val="Prrafodelista"/>
        <w:spacing w:line="360" w:lineRule="auto"/>
        <w:ind w:left="1134"/>
        <w:jc w:val="both"/>
        <w:rPr>
          <w:rFonts w:ascii="Arial" w:hAnsi="Arial" w:cs="Arial"/>
          <w:sz w:val="24"/>
          <w:szCs w:val="24"/>
        </w:rPr>
      </w:pPr>
      <w:r w:rsidRPr="006C089E">
        <w:rPr>
          <w:rFonts w:ascii="Arial" w:hAnsi="Arial" w:cs="Arial"/>
          <w:sz w:val="24"/>
          <w:szCs w:val="24"/>
        </w:rPr>
        <w:t>Los antecedentes pueden estar integrados por investigaciones de diferente nivel y profundidad, exigiéndose un criterio fundamental, que estén relacionados con el estudio emprendido, en aspectos como: objeto de estudio,  perspectiva metodológica, abordaje teórico, etc. En esta línea de pensamiento se recensionan</w:t>
      </w:r>
      <w:r w:rsidRPr="006C089E">
        <w:rPr>
          <w:rStyle w:val="Refdenotaalpie"/>
          <w:rFonts w:ascii="Arial" w:hAnsi="Arial" w:cs="Arial"/>
          <w:sz w:val="24"/>
          <w:szCs w:val="24"/>
        </w:rPr>
        <w:footnoteReference w:id="4"/>
      </w:r>
      <w:r w:rsidRPr="006C089E">
        <w:rPr>
          <w:rFonts w:ascii="Arial" w:hAnsi="Arial" w:cs="Arial"/>
          <w:sz w:val="24"/>
          <w:szCs w:val="24"/>
        </w:rPr>
        <w:t xml:space="preserve"> los trabajos siguientes: </w:t>
      </w:r>
    </w:p>
    <w:p w:rsidR="005418CE" w:rsidRPr="006C089E" w:rsidRDefault="005418CE" w:rsidP="00C16545">
      <w:pPr>
        <w:pStyle w:val="NormalWeb"/>
        <w:shd w:val="clear" w:color="auto" w:fill="FFFFFF"/>
        <w:spacing w:before="0" w:beforeAutospacing="0" w:after="0" w:afterAutospacing="0" w:line="360" w:lineRule="auto"/>
        <w:ind w:left="1134"/>
        <w:jc w:val="both"/>
        <w:rPr>
          <w:rFonts w:ascii="Arial" w:hAnsi="Arial" w:cs="Arial"/>
        </w:rPr>
      </w:pPr>
      <w:r w:rsidRPr="006C089E">
        <w:rPr>
          <w:rFonts w:ascii="Arial" w:hAnsi="Arial" w:cs="Arial"/>
          <w:color w:val="000000"/>
        </w:rPr>
        <w:t>Carbajal Alvarado (2015), en la investigación titulada. “</w:t>
      </w:r>
      <w:r w:rsidRPr="006C089E">
        <w:rPr>
          <w:rFonts w:ascii="Arial" w:hAnsi="Arial" w:cs="Arial"/>
          <w:i/>
        </w:rPr>
        <w:t>Estabilidad Laboral y Contratos Temporales en las Entidades Públicas del Estado-2014”</w:t>
      </w:r>
      <w:r w:rsidRPr="006C089E">
        <w:rPr>
          <w:rFonts w:ascii="Arial" w:hAnsi="Arial" w:cs="Arial"/>
        </w:rPr>
        <w:t>. (Tesis de Maestría). Universidad de Huánuco. Perú. Formula planteamientos importantes:</w:t>
      </w:r>
    </w:p>
    <w:p w:rsidR="005418CE" w:rsidRPr="006C089E" w:rsidRDefault="005418CE" w:rsidP="00C16545">
      <w:pPr>
        <w:pStyle w:val="NormalWeb"/>
        <w:shd w:val="clear" w:color="auto" w:fill="FFFFFF"/>
        <w:spacing w:before="0" w:beforeAutospacing="0" w:after="0" w:afterAutospacing="0" w:line="360" w:lineRule="auto"/>
        <w:ind w:left="1134"/>
        <w:jc w:val="both"/>
        <w:rPr>
          <w:rFonts w:ascii="Arial" w:hAnsi="Arial" w:cs="Arial"/>
        </w:rPr>
      </w:pPr>
    </w:p>
    <w:p w:rsidR="005418CE" w:rsidRDefault="005418CE" w:rsidP="00C16545">
      <w:pPr>
        <w:pStyle w:val="NormalWeb"/>
        <w:shd w:val="clear" w:color="auto" w:fill="FFFFFF"/>
        <w:spacing w:before="0" w:beforeAutospacing="0" w:after="0" w:afterAutospacing="0" w:line="360" w:lineRule="auto"/>
        <w:ind w:left="1134"/>
        <w:jc w:val="both"/>
        <w:rPr>
          <w:rFonts w:ascii="Arial" w:hAnsi="Arial" w:cs="Arial"/>
        </w:rPr>
      </w:pPr>
      <w:r w:rsidRPr="006C089E">
        <w:rPr>
          <w:rFonts w:ascii="Arial" w:hAnsi="Arial" w:cs="Arial"/>
        </w:rPr>
        <w:t>En el plano metodológico:</w:t>
      </w:r>
    </w:p>
    <w:p w:rsidR="00476AB8" w:rsidRPr="006C089E" w:rsidRDefault="00476AB8" w:rsidP="00476AB8">
      <w:pPr>
        <w:pStyle w:val="NormalWeb"/>
        <w:shd w:val="clear" w:color="auto" w:fill="FFFFFF"/>
        <w:spacing w:before="0" w:beforeAutospacing="0" w:after="0" w:afterAutospacing="0" w:line="360" w:lineRule="auto"/>
        <w:jc w:val="both"/>
        <w:rPr>
          <w:rFonts w:ascii="Arial" w:hAnsi="Arial" w:cs="Arial"/>
        </w:rPr>
      </w:pPr>
    </w:p>
    <w:p w:rsidR="005418CE" w:rsidRPr="006C089E" w:rsidRDefault="005418CE" w:rsidP="00081B49">
      <w:pPr>
        <w:pStyle w:val="NormalWeb"/>
        <w:numPr>
          <w:ilvl w:val="0"/>
          <w:numId w:val="6"/>
        </w:numPr>
        <w:shd w:val="clear" w:color="auto" w:fill="FFFFFF"/>
        <w:spacing w:before="0" w:beforeAutospacing="0" w:after="0" w:afterAutospacing="0" w:line="360" w:lineRule="auto"/>
        <w:ind w:left="2552" w:hanging="567"/>
        <w:jc w:val="both"/>
        <w:rPr>
          <w:rFonts w:ascii="Arial" w:hAnsi="Arial" w:cs="Arial"/>
        </w:rPr>
      </w:pPr>
      <w:r w:rsidRPr="006C089E">
        <w:rPr>
          <w:rFonts w:ascii="Arial" w:hAnsi="Arial" w:cs="Arial"/>
        </w:rPr>
        <w:t>El problema abordado estuvo relacionado con, la estabilidad laboral en los contratos temporales en las entidades públicas del estado Peruano.</w:t>
      </w:r>
    </w:p>
    <w:p w:rsidR="005418CE" w:rsidRPr="006C089E" w:rsidRDefault="005418CE" w:rsidP="00081B49">
      <w:pPr>
        <w:pStyle w:val="NormalWeb"/>
        <w:numPr>
          <w:ilvl w:val="0"/>
          <w:numId w:val="6"/>
        </w:numPr>
        <w:shd w:val="clear" w:color="auto" w:fill="FFFFFF"/>
        <w:spacing w:before="0" w:beforeAutospacing="0" w:after="0" w:afterAutospacing="0" w:line="360" w:lineRule="auto"/>
        <w:ind w:left="2552" w:hanging="567"/>
        <w:jc w:val="both"/>
        <w:rPr>
          <w:rFonts w:ascii="Arial" w:hAnsi="Arial" w:cs="Arial"/>
        </w:rPr>
      </w:pPr>
      <w:r w:rsidRPr="006C089E">
        <w:rPr>
          <w:rFonts w:ascii="Arial" w:hAnsi="Arial" w:cs="Arial"/>
        </w:rPr>
        <w:t>El objetivo del estudio fue exponer el sustento jurídico respecto al estabilidad laboral y contratos temporales , frente a los despidos lesivos que afectan los derechos fundamentales</w:t>
      </w:r>
    </w:p>
    <w:p w:rsidR="005418CE" w:rsidRPr="006C089E" w:rsidRDefault="005418CE" w:rsidP="00081B49">
      <w:pPr>
        <w:pStyle w:val="NormalWeb"/>
        <w:numPr>
          <w:ilvl w:val="0"/>
          <w:numId w:val="6"/>
        </w:numPr>
        <w:shd w:val="clear" w:color="auto" w:fill="FFFFFF"/>
        <w:spacing w:before="0" w:beforeAutospacing="0" w:after="0" w:afterAutospacing="0" w:line="360" w:lineRule="auto"/>
        <w:ind w:left="2552" w:hanging="567"/>
        <w:jc w:val="both"/>
        <w:rPr>
          <w:rFonts w:ascii="Arial" w:hAnsi="Arial" w:cs="Arial"/>
        </w:rPr>
      </w:pPr>
      <w:r w:rsidRPr="006C089E">
        <w:rPr>
          <w:rFonts w:ascii="Arial" w:hAnsi="Arial" w:cs="Arial"/>
        </w:rPr>
        <w:lastRenderedPageBreak/>
        <w:t>En relación a los objetivos planteados, el tipo de investigación desarrollado fue de carácter cualitativo, pues analiza la realidad socio-jurídica, se busca la aplicación de categorías jurídicas o principios rectores a la solución de un problema concreto, real, factible y necesario.</w:t>
      </w:r>
    </w:p>
    <w:p w:rsidR="005418CE" w:rsidRPr="006C089E" w:rsidRDefault="005418CE" w:rsidP="00081B49">
      <w:pPr>
        <w:pStyle w:val="NormalWeb"/>
        <w:numPr>
          <w:ilvl w:val="0"/>
          <w:numId w:val="6"/>
        </w:numPr>
        <w:shd w:val="clear" w:color="auto" w:fill="FFFFFF"/>
        <w:spacing w:before="0" w:beforeAutospacing="0" w:after="0" w:afterAutospacing="0" w:line="360" w:lineRule="auto"/>
        <w:ind w:left="2552" w:hanging="567"/>
        <w:jc w:val="both"/>
        <w:rPr>
          <w:rFonts w:ascii="Arial" w:hAnsi="Arial" w:cs="Arial"/>
        </w:rPr>
      </w:pPr>
      <w:r w:rsidRPr="006C089E">
        <w:rPr>
          <w:rFonts w:ascii="Arial" w:hAnsi="Arial" w:cs="Arial"/>
        </w:rPr>
        <w:t>Por el grado de desarrollo del conocimiento respecto al tema a estudiar y a los objetivos propuestos, la investigación tuvo un nivel descriptivo-explicativo.</w:t>
      </w:r>
    </w:p>
    <w:p w:rsidR="005418CE" w:rsidRPr="006C089E" w:rsidRDefault="005418CE" w:rsidP="00081B49">
      <w:pPr>
        <w:pStyle w:val="NormalWeb"/>
        <w:numPr>
          <w:ilvl w:val="0"/>
          <w:numId w:val="6"/>
        </w:numPr>
        <w:shd w:val="clear" w:color="auto" w:fill="FFFFFF"/>
        <w:spacing w:before="0" w:beforeAutospacing="0" w:after="0" w:afterAutospacing="0" w:line="360" w:lineRule="auto"/>
        <w:ind w:left="2552" w:hanging="567"/>
        <w:jc w:val="both"/>
        <w:rPr>
          <w:rFonts w:ascii="Arial" w:hAnsi="Arial" w:cs="Arial"/>
        </w:rPr>
      </w:pPr>
      <w:r w:rsidRPr="006C089E">
        <w:rPr>
          <w:rFonts w:ascii="Arial" w:hAnsi="Arial" w:cs="Arial"/>
        </w:rPr>
        <w:t>En cuanto a las fuentes, se han utilizado los archivos de Sentencias Judiciales y Constitucionales emitidas por la Corte Suprema de Justicia y el Tribunal Constitucional del Perú.</w:t>
      </w:r>
    </w:p>
    <w:p w:rsidR="005418CE" w:rsidRPr="006C089E" w:rsidRDefault="005418CE" w:rsidP="005418CE">
      <w:pPr>
        <w:pStyle w:val="NormalWeb"/>
        <w:shd w:val="clear" w:color="auto" w:fill="FFFFFF"/>
        <w:spacing w:before="0" w:beforeAutospacing="0" w:after="0" w:afterAutospacing="0" w:line="360" w:lineRule="auto"/>
        <w:ind w:left="1854"/>
        <w:jc w:val="both"/>
        <w:rPr>
          <w:rFonts w:ascii="Arial" w:hAnsi="Arial" w:cs="Arial"/>
        </w:rPr>
      </w:pPr>
    </w:p>
    <w:p w:rsidR="005418CE" w:rsidRPr="006C089E" w:rsidRDefault="005418CE" w:rsidP="00C16545">
      <w:pPr>
        <w:pStyle w:val="NormalWeb"/>
        <w:shd w:val="clear" w:color="auto" w:fill="FFFFFF"/>
        <w:spacing w:before="0" w:beforeAutospacing="0" w:after="0" w:afterAutospacing="0" w:line="360" w:lineRule="auto"/>
        <w:ind w:left="1418" w:hanging="284"/>
        <w:jc w:val="both"/>
        <w:rPr>
          <w:rFonts w:ascii="Arial" w:hAnsi="Arial" w:cs="Arial"/>
        </w:rPr>
      </w:pPr>
      <w:r w:rsidRPr="006C089E">
        <w:rPr>
          <w:rFonts w:ascii="Arial" w:hAnsi="Arial" w:cs="Arial"/>
        </w:rPr>
        <w:t>En el plano teórico:</w:t>
      </w:r>
    </w:p>
    <w:p w:rsidR="005418CE" w:rsidRPr="006C089E" w:rsidRDefault="005418CE" w:rsidP="005418CE">
      <w:pPr>
        <w:pStyle w:val="NormalWeb"/>
        <w:shd w:val="clear" w:color="auto" w:fill="FFFFFF"/>
        <w:spacing w:before="0" w:beforeAutospacing="0" w:after="0" w:afterAutospacing="0" w:line="360" w:lineRule="auto"/>
        <w:ind w:left="1134"/>
        <w:jc w:val="both"/>
        <w:rPr>
          <w:rFonts w:ascii="Arial" w:hAnsi="Arial" w:cs="Arial"/>
        </w:rPr>
      </w:pPr>
    </w:p>
    <w:p w:rsidR="005418CE" w:rsidRPr="006C089E" w:rsidRDefault="005418CE" w:rsidP="00081B49">
      <w:pPr>
        <w:pStyle w:val="NormalWeb"/>
        <w:numPr>
          <w:ilvl w:val="0"/>
          <w:numId w:val="7"/>
        </w:numPr>
        <w:shd w:val="clear" w:color="auto" w:fill="FFFFFF"/>
        <w:spacing w:before="0" w:beforeAutospacing="0" w:after="0" w:afterAutospacing="0" w:line="360" w:lineRule="auto"/>
        <w:ind w:left="2552" w:hanging="567"/>
        <w:jc w:val="both"/>
        <w:rPr>
          <w:rFonts w:ascii="Arial" w:hAnsi="Arial" w:cs="Arial"/>
        </w:rPr>
      </w:pPr>
      <w:r w:rsidRPr="006C089E">
        <w:rPr>
          <w:rFonts w:ascii="Arial" w:hAnsi="Arial" w:cs="Arial"/>
        </w:rPr>
        <w:t>Se dilucidan aspectos relacionados con tópicos como: la inestabilidad laboral, impacto psicológico de la inestabilidad laboral, estabilidad laboral y contratos laborales, efectos de la contratación temporal en el mercado de trabajo, contratación indefinida como regla constitucional y el derecho al trabajo, limites sustantivos en los contratos sujetos a modalidad, los contratos temporales desvirtuados, contrato por inicio o incremento de actividad, la desnaturalización de los contratos sujetos a modalidad y la continuidad de servicios, criterio del Tribunal Constitucional, etc.</w:t>
      </w:r>
    </w:p>
    <w:p w:rsidR="005418CE" w:rsidRPr="006C089E" w:rsidRDefault="005418CE" w:rsidP="005418CE">
      <w:pPr>
        <w:pStyle w:val="NormalWeb"/>
        <w:shd w:val="clear" w:color="auto" w:fill="FFFFFF"/>
        <w:spacing w:before="0" w:beforeAutospacing="0" w:after="0" w:afterAutospacing="0" w:line="360" w:lineRule="auto"/>
        <w:ind w:left="1134"/>
        <w:jc w:val="both"/>
        <w:rPr>
          <w:rFonts w:ascii="Arial" w:hAnsi="Arial" w:cs="Arial"/>
        </w:rPr>
      </w:pPr>
    </w:p>
    <w:p w:rsidR="005418CE" w:rsidRPr="006C089E" w:rsidRDefault="005418CE" w:rsidP="00C16545">
      <w:pPr>
        <w:pStyle w:val="NormalWeb"/>
        <w:shd w:val="clear" w:color="auto" w:fill="FFFFFF"/>
        <w:spacing w:before="0" w:beforeAutospacing="0" w:after="0" w:afterAutospacing="0" w:line="360" w:lineRule="auto"/>
        <w:ind w:left="1418" w:hanging="284"/>
        <w:jc w:val="both"/>
        <w:rPr>
          <w:rFonts w:ascii="Arial" w:hAnsi="Arial" w:cs="Arial"/>
        </w:rPr>
      </w:pPr>
      <w:r w:rsidRPr="006C089E">
        <w:rPr>
          <w:rFonts w:ascii="Arial" w:hAnsi="Arial" w:cs="Arial"/>
        </w:rPr>
        <w:t>En el nivel de conclusiones, se formulan afirmaciones como:</w:t>
      </w:r>
    </w:p>
    <w:p w:rsidR="005418CE" w:rsidRPr="006C089E" w:rsidRDefault="005418CE" w:rsidP="005418CE">
      <w:pPr>
        <w:pStyle w:val="NormalWeb"/>
        <w:shd w:val="clear" w:color="auto" w:fill="FFFFFF"/>
        <w:spacing w:before="0" w:beforeAutospacing="0" w:after="0" w:afterAutospacing="0" w:line="360" w:lineRule="auto"/>
        <w:ind w:left="1134"/>
        <w:jc w:val="both"/>
        <w:rPr>
          <w:rFonts w:ascii="Arial" w:hAnsi="Arial" w:cs="Arial"/>
        </w:rPr>
      </w:pPr>
    </w:p>
    <w:p w:rsidR="005418CE" w:rsidRPr="006C089E" w:rsidRDefault="005418CE" w:rsidP="00081B49">
      <w:pPr>
        <w:pStyle w:val="NormalWeb"/>
        <w:numPr>
          <w:ilvl w:val="0"/>
          <w:numId w:val="7"/>
        </w:numPr>
        <w:shd w:val="clear" w:color="auto" w:fill="FFFFFF"/>
        <w:spacing w:before="0" w:beforeAutospacing="0" w:after="0" w:afterAutospacing="0" w:line="360" w:lineRule="auto"/>
        <w:ind w:left="2552" w:hanging="567"/>
        <w:jc w:val="both"/>
        <w:rPr>
          <w:rFonts w:ascii="Arial" w:hAnsi="Arial" w:cs="Arial"/>
          <w:sz w:val="22"/>
          <w:szCs w:val="22"/>
        </w:rPr>
      </w:pPr>
      <w:r w:rsidRPr="006C089E">
        <w:rPr>
          <w:rFonts w:ascii="Arial" w:hAnsi="Arial" w:cs="Arial"/>
          <w:sz w:val="22"/>
          <w:szCs w:val="22"/>
        </w:rPr>
        <w:t>El Tribunal Constitucional, ha establecido un sistema que garantiza una protección contra el despido arbitrario del trabajador que no es necesariamente la indemnización, sino la reposición.</w:t>
      </w:r>
    </w:p>
    <w:p w:rsidR="005418CE" w:rsidRPr="006C089E" w:rsidRDefault="005418CE" w:rsidP="00081B49">
      <w:pPr>
        <w:pStyle w:val="NormalWeb"/>
        <w:numPr>
          <w:ilvl w:val="0"/>
          <w:numId w:val="7"/>
        </w:numPr>
        <w:shd w:val="clear" w:color="auto" w:fill="FFFFFF"/>
        <w:spacing w:before="0" w:beforeAutospacing="0" w:after="0" w:afterAutospacing="0" w:line="360" w:lineRule="auto"/>
        <w:ind w:left="2552" w:hanging="567"/>
        <w:jc w:val="both"/>
        <w:rPr>
          <w:rFonts w:ascii="Arial" w:hAnsi="Arial" w:cs="Arial"/>
          <w:sz w:val="22"/>
          <w:szCs w:val="22"/>
        </w:rPr>
      </w:pPr>
      <w:r w:rsidRPr="006C089E">
        <w:rPr>
          <w:rFonts w:ascii="Arial" w:hAnsi="Arial" w:cs="Arial"/>
          <w:sz w:val="22"/>
          <w:szCs w:val="22"/>
        </w:rPr>
        <w:lastRenderedPageBreak/>
        <w:t>El despido como forma de extinción de la relación laboral por voluntad unilateral del empleador debe tener una naturaleza causal y para tener una causa justa debe de estar relacionado con la conducta o capacidad del trabajador.</w:t>
      </w:r>
    </w:p>
    <w:p w:rsidR="005418CE" w:rsidRPr="006C089E" w:rsidRDefault="005418CE" w:rsidP="00081B49">
      <w:pPr>
        <w:pStyle w:val="NormalWeb"/>
        <w:numPr>
          <w:ilvl w:val="0"/>
          <w:numId w:val="7"/>
        </w:numPr>
        <w:shd w:val="clear" w:color="auto" w:fill="FFFFFF"/>
        <w:spacing w:before="0" w:beforeAutospacing="0" w:after="0" w:afterAutospacing="0" w:line="360" w:lineRule="auto"/>
        <w:ind w:left="2552" w:hanging="567"/>
        <w:jc w:val="both"/>
        <w:rPr>
          <w:rFonts w:ascii="Arial" w:hAnsi="Arial" w:cs="Arial"/>
          <w:sz w:val="22"/>
          <w:szCs w:val="22"/>
        </w:rPr>
      </w:pPr>
      <w:r w:rsidRPr="006C089E">
        <w:rPr>
          <w:rFonts w:ascii="Arial" w:hAnsi="Arial" w:cs="Arial"/>
          <w:sz w:val="22"/>
          <w:szCs w:val="22"/>
        </w:rPr>
        <w:t>En la legislación laboral peruana no podrán existir trabajadores de Confianza a quienes no se le controle el tiempo de trabajo además el empleador deberá abonarles las horas extras así mismo se puede despedir por “el retiro de la confianza”.</w:t>
      </w:r>
    </w:p>
    <w:p w:rsidR="005418CE" w:rsidRPr="006C089E" w:rsidRDefault="005418CE" w:rsidP="00081B49">
      <w:pPr>
        <w:pStyle w:val="NormalWeb"/>
        <w:numPr>
          <w:ilvl w:val="0"/>
          <w:numId w:val="7"/>
        </w:numPr>
        <w:shd w:val="clear" w:color="auto" w:fill="FFFFFF"/>
        <w:spacing w:before="0" w:beforeAutospacing="0" w:after="0" w:afterAutospacing="0" w:line="360" w:lineRule="auto"/>
        <w:ind w:left="2552" w:hanging="567"/>
        <w:jc w:val="both"/>
        <w:rPr>
          <w:rFonts w:ascii="Arial" w:hAnsi="Arial" w:cs="Arial"/>
          <w:sz w:val="22"/>
          <w:szCs w:val="22"/>
        </w:rPr>
      </w:pPr>
      <w:r w:rsidRPr="006C089E">
        <w:rPr>
          <w:rFonts w:ascii="Arial" w:hAnsi="Arial" w:cs="Arial"/>
          <w:sz w:val="22"/>
          <w:szCs w:val="22"/>
        </w:rPr>
        <w:t>El proceso de amparo es una vía procesal válida para el tratamiento de temas laborales cuando esté de por medio la violación de un derecho constitucional laboral en el marco de un despido y no exista una vía ordinaria adecuada e igualmente satisfactoria.(p.223)</w:t>
      </w:r>
    </w:p>
    <w:p w:rsidR="005418CE" w:rsidRPr="006C089E" w:rsidRDefault="005418CE" w:rsidP="005418CE">
      <w:pPr>
        <w:pStyle w:val="NormalWeb"/>
        <w:shd w:val="clear" w:color="auto" w:fill="FFFFFF"/>
        <w:spacing w:before="0" w:beforeAutospacing="0" w:after="0" w:afterAutospacing="0" w:line="360" w:lineRule="auto"/>
        <w:ind w:left="2552" w:hanging="567"/>
        <w:jc w:val="both"/>
        <w:rPr>
          <w:rFonts w:ascii="Arial" w:hAnsi="Arial" w:cs="Arial"/>
          <w:b/>
          <w:color w:val="000000"/>
        </w:rPr>
      </w:pPr>
      <w:r w:rsidRPr="006C089E">
        <w:rPr>
          <w:rFonts w:ascii="Arial" w:hAnsi="Arial" w:cs="Arial"/>
        </w:rPr>
        <w:t xml:space="preserve"> </w:t>
      </w:r>
    </w:p>
    <w:p w:rsidR="005418CE" w:rsidRPr="006C089E" w:rsidRDefault="005418CE" w:rsidP="00C16545">
      <w:pPr>
        <w:pStyle w:val="NormalWeb"/>
        <w:shd w:val="clear" w:color="auto" w:fill="FFFFFF"/>
        <w:spacing w:before="0" w:beforeAutospacing="0" w:after="0" w:afterAutospacing="0" w:line="360" w:lineRule="auto"/>
        <w:ind w:left="1134"/>
        <w:jc w:val="both"/>
        <w:rPr>
          <w:rFonts w:ascii="Arial" w:hAnsi="Arial" w:cs="Arial"/>
        </w:rPr>
      </w:pPr>
      <w:r w:rsidRPr="006C089E">
        <w:rPr>
          <w:rFonts w:ascii="Arial" w:hAnsi="Arial" w:cs="Arial"/>
          <w:noProof/>
        </w:rPr>
        <w:t xml:space="preserve">Valdiviezo Sánchez (2016), en la tesisi titulada : </w:t>
      </w:r>
      <w:r w:rsidRPr="006C089E">
        <w:rPr>
          <w:rFonts w:ascii="Arial" w:hAnsi="Arial" w:cs="Arial"/>
          <w:i/>
        </w:rPr>
        <w:t>“La causa objetiva y su incidencia en el objeto del contrato por inicio o incremento de actividad en el Perú”</w:t>
      </w:r>
      <w:r w:rsidRPr="006C089E">
        <w:rPr>
          <w:rFonts w:ascii="Arial" w:hAnsi="Arial" w:cs="Arial"/>
        </w:rPr>
        <w:t>. (Tesis de Licenciatura). Universidad Privada del Norte, Trujillo. Perú, Formula  aportes importes:</w:t>
      </w:r>
    </w:p>
    <w:p w:rsidR="005418CE" w:rsidRPr="006C089E" w:rsidRDefault="005418CE" w:rsidP="00C16545">
      <w:pPr>
        <w:pStyle w:val="NormalWeb"/>
        <w:shd w:val="clear" w:color="auto" w:fill="FFFFFF"/>
        <w:spacing w:before="0" w:beforeAutospacing="0" w:after="0" w:afterAutospacing="0" w:line="360" w:lineRule="auto"/>
        <w:ind w:left="1134"/>
        <w:jc w:val="both"/>
        <w:rPr>
          <w:rFonts w:ascii="Arial" w:hAnsi="Arial" w:cs="Arial"/>
        </w:rPr>
      </w:pPr>
    </w:p>
    <w:p w:rsidR="005418CE" w:rsidRPr="006C089E" w:rsidRDefault="005418CE" w:rsidP="00C16545">
      <w:pPr>
        <w:pStyle w:val="NormalWeb"/>
        <w:shd w:val="clear" w:color="auto" w:fill="FFFFFF"/>
        <w:spacing w:before="0" w:beforeAutospacing="0" w:after="0" w:afterAutospacing="0" w:line="360" w:lineRule="auto"/>
        <w:ind w:left="1134"/>
        <w:jc w:val="both"/>
        <w:rPr>
          <w:rFonts w:ascii="Arial" w:hAnsi="Arial" w:cs="Arial"/>
        </w:rPr>
      </w:pPr>
      <w:r w:rsidRPr="006C089E">
        <w:rPr>
          <w:rFonts w:ascii="Arial" w:hAnsi="Arial" w:cs="Arial"/>
        </w:rPr>
        <w:t>En el plano metodológico:</w:t>
      </w:r>
    </w:p>
    <w:p w:rsidR="005418CE" w:rsidRPr="006C089E" w:rsidRDefault="005418CE" w:rsidP="005418CE">
      <w:pPr>
        <w:pStyle w:val="NormalWeb"/>
        <w:shd w:val="clear" w:color="auto" w:fill="FFFFFF"/>
        <w:spacing w:before="0" w:beforeAutospacing="0" w:after="0" w:afterAutospacing="0" w:line="360" w:lineRule="auto"/>
        <w:ind w:left="1134"/>
        <w:jc w:val="both"/>
        <w:rPr>
          <w:rFonts w:ascii="Arial" w:hAnsi="Arial" w:cs="Arial"/>
        </w:rPr>
      </w:pPr>
    </w:p>
    <w:p w:rsidR="005418CE" w:rsidRPr="006C089E" w:rsidRDefault="005418CE" w:rsidP="00081B49">
      <w:pPr>
        <w:pStyle w:val="NormalWeb"/>
        <w:numPr>
          <w:ilvl w:val="0"/>
          <w:numId w:val="8"/>
        </w:numPr>
        <w:shd w:val="clear" w:color="auto" w:fill="FFFFFF"/>
        <w:spacing w:before="0" w:beforeAutospacing="0" w:after="0" w:afterAutospacing="0" w:line="360" w:lineRule="auto"/>
        <w:ind w:left="2552" w:hanging="567"/>
        <w:jc w:val="both"/>
        <w:rPr>
          <w:rFonts w:ascii="Arial" w:hAnsi="Arial" w:cs="Arial"/>
        </w:rPr>
      </w:pPr>
      <w:r w:rsidRPr="006C089E">
        <w:rPr>
          <w:rFonts w:ascii="Arial" w:hAnsi="Arial" w:cs="Arial"/>
        </w:rPr>
        <w:t>La presente investigación fue un trabajo analítico consistente en el estudio de la causa objetiva de los contratos modales, contenida en los Artículos 53° y 72° de la Ley de Productividad y Competitividad (en adelante LPCL).</w:t>
      </w:r>
    </w:p>
    <w:p w:rsidR="005418CE" w:rsidRPr="006C089E" w:rsidRDefault="005418CE" w:rsidP="00081B49">
      <w:pPr>
        <w:pStyle w:val="NormalWeb"/>
        <w:numPr>
          <w:ilvl w:val="0"/>
          <w:numId w:val="8"/>
        </w:numPr>
        <w:shd w:val="clear" w:color="auto" w:fill="FFFFFF"/>
        <w:spacing w:before="0" w:beforeAutospacing="0" w:after="0" w:afterAutospacing="0" w:line="360" w:lineRule="auto"/>
        <w:ind w:left="2552" w:hanging="567"/>
        <w:jc w:val="both"/>
        <w:rPr>
          <w:rFonts w:ascii="Arial" w:hAnsi="Arial" w:cs="Arial"/>
        </w:rPr>
      </w:pPr>
      <w:r w:rsidRPr="006C089E">
        <w:rPr>
          <w:rFonts w:ascii="Arial" w:hAnsi="Arial" w:cs="Arial"/>
        </w:rPr>
        <w:t xml:space="preserve">Se evaluó su situación actual y la vinculación de la naturaleza temporal o accidental al contrato de inicio o incremento de actividades. </w:t>
      </w:r>
    </w:p>
    <w:p w:rsidR="005418CE" w:rsidRPr="006C089E" w:rsidRDefault="005418CE" w:rsidP="00081B49">
      <w:pPr>
        <w:pStyle w:val="NormalWeb"/>
        <w:numPr>
          <w:ilvl w:val="0"/>
          <w:numId w:val="8"/>
        </w:numPr>
        <w:shd w:val="clear" w:color="auto" w:fill="FFFFFF"/>
        <w:spacing w:before="0" w:beforeAutospacing="0" w:after="0" w:afterAutospacing="0" w:line="360" w:lineRule="auto"/>
        <w:ind w:left="2552" w:hanging="567"/>
        <w:jc w:val="both"/>
        <w:rPr>
          <w:rFonts w:ascii="Arial" w:hAnsi="Arial" w:cs="Arial"/>
        </w:rPr>
      </w:pPr>
      <w:r w:rsidRPr="006C089E">
        <w:rPr>
          <w:rFonts w:ascii="Arial" w:hAnsi="Arial" w:cs="Arial"/>
        </w:rPr>
        <w:t xml:space="preserve">Mediante el estudio de casos de desnaturalización de los contratos por inicio o incremento de actividades derivados de procesos de amparo que son conocidos por el Tribunal Constitucional a través del recurso de agravio constitucional, se analiza el criterio de los </w:t>
      </w:r>
      <w:r w:rsidRPr="006C089E">
        <w:rPr>
          <w:rFonts w:ascii="Arial" w:hAnsi="Arial" w:cs="Arial"/>
        </w:rPr>
        <w:lastRenderedPageBreak/>
        <w:t>magistrados respecto a la justificación de la causa objetiva, evidenciándose que no es uniforme la interpretación.</w:t>
      </w:r>
    </w:p>
    <w:p w:rsidR="005418CE" w:rsidRPr="006C089E" w:rsidRDefault="005418CE" w:rsidP="00081B49">
      <w:pPr>
        <w:pStyle w:val="NormalWeb"/>
        <w:numPr>
          <w:ilvl w:val="0"/>
          <w:numId w:val="8"/>
        </w:numPr>
        <w:shd w:val="clear" w:color="auto" w:fill="FFFFFF"/>
        <w:spacing w:before="0" w:beforeAutospacing="0" w:after="0" w:afterAutospacing="0" w:line="360" w:lineRule="auto"/>
        <w:ind w:left="2552" w:hanging="567"/>
        <w:jc w:val="both"/>
        <w:rPr>
          <w:rFonts w:ascii="Arial" w:hAnsi="Arial" w:cs="Arial"/>
        </w:rPr>
      </w:pPr>
      <w:r w:rsidRPr="006C089E">
        <w:rPr>
          <w:rFonts w:ascii="Arial" w:hAnsi="Arial" w:cs="Arial"/>
        </w:rPr>
        <w:t xml:space="preserve">Se desarrollaron entrevistas con expertos en Derecho Laboral, con el objetivo de obtener opiniones fidedignas acerca la situación actual de la contratación temporal y poder confrontarlas con los resultados obtenidos, </w:t>
      </w:r>
    </w:p>
    <w:p w:rsidR="005418CE" w:rsidRPr="006C089E" w:rsidRDefault="005418CE" w:rsidP="005418CE">
      <w:pPr>
        <w:pStyle w:val="NormalWeb"/>
        <w:shd w:val="clear" w:color="auto" w:fill="FFFFFF"/>
        <w:spacing w:before="0" w:beforeAutospacing="0" w:after="0" w:afterAutospacing="0" w:line="360" w:lineRule="auto"/>
        <w:ind w:left="1134"/>
        <w:jc w:val="both"/>
        <w:rPr>
          <w:rFonts w:ascii="Arial" w:hAnsi="Arial" w:cs="Arial"/>
        </w:rPr>
      </w:pPr>
    </w:p>
    <w:p w:rsidR="005418CE" w:rsidRPr="006C089E" w:rsidRDefault="005418CE" w:rsidP="00C16545">
      <w:pPr>
        <w:pStyle w:val="NormalWeb"/>
        <w:shd w:val="clear" w:color="auto" w:fill="FFFFFF"/>
        <w:spacing w:before="0" w:beforeAutospacing="0" w:after="0" w:afterAutospacing="0" w:line="360" w:lineRule="auto"/>
        <w:ind w:left="1134"/>
        <w:jc w:val="both"/>
        <w:rPr>
          <w:rFonts w:ascii="Arial" w:hAnsi="Arial" w:cs="Arial"/>
        </w:rPr>
      </w:pPr>
      <w:r w:rsidRPr="006C089E">
        <w:rPr>
          <w:rFonts w:ascii="Arial" w:hAnsi="Arial" w:cs="Arial"/>
        </w:rPr>
        <w:t>En el plano  teórico, se explicitan tópicos relacionados con:</w:t>
      </w:r>
    </w:p>
    <w:p w:rsidR="005418CE" w:rsidRPr="006C089E" w:rsidRDefault="005418CE" w:rsidP="005418CE">
      <w:pPr>
        <w:pStyle w:val="NormalWeb"/>
        <w:shd w:val="clear" w:color="auto" w:fill="FFFFFF"/>
        <w:spacing w:before="0" w:beforeAutospacing="0" w:after="0" w:afterAutospacing="0" w:line="360" w:lineRule="auto"/>
        <w:ind w:left="1134"/>
        <w:jc w:val="both"/>
        <w:rPr>
          <w:rFonts w:ascii="Arial" w:hAnsi="Arial" w:cs="Arial"/>
        </w:rPr>
      </w:pPr>
    </w:p>
    <w:p w:rsidR="005418CE" w:rsidRPr="006C089E" w:rsidRDefault="005418CE" w:rsidP="00081B49">
      <w:pPr>
        <w:pStyle w:val="NormalWeb"/>
        <w:numPr>
          <w:ilvl w:val="0"/>
          <w:numId w:val="9"/>
        </w:numPr>
        <w:shd w:val="clear" w:color="auto" w:fill="FFFFFF"/>
        <w:spacing w:before="0" w:beforeAutospacing="0" w:after="0" w:afterAutospacing="0" w:line="360" w:lineRule="auto"/>
        <w:ind w:left="2552" w:hanging="567"/>
        <w:jc w:val="both"/>
        <w:rPr>
          <w:rFonts w:ascii="Arial" w:hAnsi="Arial" w:cs="Arial"/>
        </w:rPr>
      </w:pPr>
      <w:r w:rsidRPr="006C089E">
        <w:rPr>
          <w:rFonts w:ascii="Arial" w:hAnsi="Arial" w:cs="Arial"/>
        </w:rPr>
        <w:t>Marco constitucional y principios laborales, principios del derecho laboral, contrato de trabajo (definición, características, sujetos, elementos), sistemas de contratación laboral en el Perú (contratación indeterminada, contratación sujeta a modalidad, contrato a tiempo parcial), perspectiva legislativa sobre contratación sujeta a modalidad, etc.</w:t>
      </w:r>
    </w:p>
    <w:p w:rsidR="005418CE" w:rsidRPr="006C089E" w:rsidRDefault="005418CE" w:rsidP="005418CE">
      <w:pPr>
        <w:pStyle w:val="NormalWeb"/>
        <w:shd w:val="clear" w:color="auto" w:fill="FFFFFF"/>
        <w:spacing w:before="0" w:beforeAutospacing="0" w:after="0" w:afterAutospacing="0" w:line="360" w:lineRule="auto"/>
        <w:ind w:left="1134"/>
        <w:jc w:val="both"/>
        <w:rPr>
          <w:rFonts w:ascii="Arial" w:hAnsi="Arial" w:cs="Arial"/>
        </w:rPr>
      </w:pPr>
    </w:p>
    <w:p w:rsidR="005418CE" w:rsidRPr="006C089E" w:rsidRDefault="005418CE" w:rsidP="00C16545">
      <w:pPr>
        <w:pStyle w:val="NormalWeb"/>
        <w:shd w:val="clear" w:color="auto" w:fill="FFFFFF"/>
        <w:spacing w:before="0" w:beforeAutospacing="0" w:after="0" w:afterAutospacing="0" w:line="360" w:lineRule="auto"/>
        <w:ind w:left="1418" w:hanging="284"/>
        <w:jc w:val="both"/>
        <w:rPr>
          <w:rFonts w:ascii="Arial" w:hAnsi="Arial" w:cs="Arial"/>
        </w:rPr>
      </w:pPr>
      <w:r w:rsidRPr="006C089E">
        <w:rPr>
          <w:rFonts w:ascii="Arial" w:hAnsi="Arial" w:cs="Arial"/>
        </w:rPr>
        <w:t>En el nivel de conclusiones se afirma:</w:t>
      </w:r>
    </w:p>
    <w:p w:rsidR="005418CE" w:rsidRPr="006C089E" w:rsidRDefault="005418CE" w:rsidP="005418CE">
      <w:pPr>
        <w:pStyle w:val="NormalWeb"/>
        <w:shd w:val="clear" w:color="auto" w:fill="FFFFFF"/>
        <w:spacing w:before="0" w:beforeAutospacing="0" w:after="0" w:afterAutospacing="0" w:line="360" w:lineRule="auto"/>
        <w:ind w:left="1134"/>
        <w:jc w:val="both"/>
        <w:rPr>
          <w:rFonts w:ascii="Arial" w:hAnsi="Arial" w:cs="Arial"/>
        </w:rPr>
      </w:pPr>
    </w:p>
    <w:p w:rsidR="005418CE" w:rsidRPr="006C089E" w:rsidRDefault="005418CE" w:rsidP="00081B49">
      <w:pPr>
        <w:pStyle w:val="NormalWeb"/>
        <w:numPr>
          <w:ilvl w:val="0"/>
          <w:numId w:val="9"/>
        </w:numPr>
        <w:shd w:val="clear" w:color="auto" w:fill="FFFFFF"/>
        <w:spacing w:before="0" w:beforeAutospacing="0" w:after="0" w:afterAutospacing="0" w:line="360" w:lineRule="auto"/>
        <w:ind w:left="2552" w:hanging="567"/>
        <w:jc w:val="both"/>
        <w:rPr>
          <w:rFonts w:ascii="Arial" w:hAnsi="Arial" w:cs="Arial"/>
          <w:sz w:val="22"/>
          <w:szCs w:val="22"/>
        </w:rPr>
      </w:pPr>
      <w:r w:rsidRPr="006C089E">
        <w:rPr>
          <w:rFonts w:ascii="Arial" w:hAnsi="Arial" w:cs="Arial"/>
          <w:sz w:val="22"/>
          <w:szCs w:val="22"/>
        </w:rPr>
        <w:t>Existe incidencia de la regulación de la causa objetiva de la contratación modal de la LPCL</w:t>
      </w:r>
      <w:r w:rsidRPr="006C089E">
        <w:rPr>
          <w:rStyle w:val="Refdenotaalpie"/>
          <w:rFonts w:ascii="Arial" w:eastAsiaTheme="majorEastAsia" w:hAnsi="Arial" w:cs="Arial"/>
          <w:sz w:val="22"/>
          <w:szCs w:val="22"/>
        </w:rPr>
        <w:footnoteReference w:id="5"/>
      </w:r>
      <w:r w:rsidRPr="006C089E">
        <w:rPr>
          <w:rFonts w:ascii="Arial" w:hAnsi="Arial" w:cs="Arial"/>
          <w:sz w:val="22"/>
          <w:szCs w:val="22"/>
        </w:rPr>
        <w:t xml:space="preserve"> en el objeto del contrato por inicio o incremento de actividad en el Perú, la legislación comparada y las perspectivas legislativas.</w:t>
      </w:r>
    </w:p>
    <w:p w:rsidR="005418CE" w:rsidRPr="006C089E" w:rsidRDefault="005418CE" w:rsidP="00081B49">
      <w:pPr>
        <w:pStyle w:val="NormalWeb"/>
        <w:numPr>
          <w:ilvl w:val="0"/>
          <w:numId w:val="9"/>
        </w:numPr>
        <w:shd w:val="clear" w:color="auto" w:fill="FFFFFF"/>
        <w:spacing w:before="0" w:beforeAutospacing="0" w:after="0" w:afterAutospacing="0" w:line="360" w:lineRule="auto"/>
        <w:ind w:left="2552" w:hanging="567"/>
        <w:jc w:val="both"/>
        <w:rPr>
          <w:rFonts w:ascii="Arial" w:hAnsi="Arial" w:cs="Arial"/>
          <w:sz w:val="22"/>
          <w:szCs w:val="22"/>
        </w:rPr>
      </w:pPr>
      <w:r w:rsidRPr="006C089E">
        <w:rPr>
          <w:rFonts w:ascii="Arial" w:hAnsi="Arial" w:cs="Arial"/>
          <w:sz w:val="22"/>
          <w:szCs w:val="22"/>
        </w:rPr>
        <w:t>Se debe reforzar la causa objetiva como requisito de validez y restringir el objeto de los contratos por inicio o incremento de actividades.(p.134)</w:t>
      </w:r>
    </w:p>
    <w:p w:rsidR="005418CE" w:rsidRPr="006C089E" w:rsidRDefault="005418CE" w:rsidP="005418CE">
      <w:pPr>
        <w:pStyle w:val="NormalWeb"/>
        <w:shd w:val="clear" w:color="auto" w:fill="FFFFFF"/>
        <w:spacing w:before="0" w:beforeAutospacing="0" w:after="0" w:afterAutospacing="0" w:line="360" w:lineRule="auto"/>
        <w:ind w:left="1134"/>
        <w:jc w:val="both"/>
        <w:rPr>
          <w:rFonts w:ascii="Arial" w:hAnsi="Arial" w:cs="Arial"/>
        </w:rPr>
      </w:pPr>
    </w:p>
    <w:p w:rsidR="005418CE" w:rsidRPr="006C089E" w:rsidRDefault="005418CE" w:rsidP="00C16545">
      <w:pPr>
        <w:pStyle w:val="NormalWeb"/>
        <w:shd w:val="clear" w:color="auto" w:fill="FFFFFF"/>
        <w:spacing w:before="0" w:beforeAutospacing="0" w:after="0" w:afterAutospacing="0" w:line="360" w:lineRule="auto"/>
        <w:ind w:left="1134"/>
        <w:jc w:val="both"/>
        <w:rPr>
          <w:rFonts w:ascii="Arial" w:hAnsi="Arial" w:cs="Arial"/>
        </w:rPr>
      </w:pPr>
      <w:r w:rsidRPr="006C089E">
        <w:rPr>
          <w:rFonts w:ascii="Arial" w:hAnsi="Arial" w:cs="Arial"/>
          <w:noProof/>
        </w:rPr>
        <w:t xml:space="preserve">Cárdenas Alarcón (2017), en la investigación itutlada: </w:t>
      </w:r>
      <w:r w:rsidRPr="006C089E">
        <w:rPr>
          <w:rFonts w:ascii="Arial" w:hAnsi="Arial" w:cs="Arial"/>
          <w:i/>
          <w:noProof/>
        </w:rPr>
        <w:t>“</w:t>
      </w:r>
      <w:r w:rsidRPr="006C089E">
        <w:rPr>
          <w:rFonts w:ascii="Arial" w:hAnsi="Arial" w:cs="Arial"/>
          <w:i/>
        </w:rPr>
        <w:t>Desnaturalización de los contratos por la modalidad de terceros en la sede central del gobierno regional de Huancavelica 2016”</w:t>
      </w:r>
      <w:r w:rsidRPr="006C089E">
        <w:rPr>
          <w:rFonts w:ascii="Arial" w:hAnsi="Arial" w:cs="Arial"/>
        </w:rPr>
        <w:t>. (Tesis de Licenciatura). Universidad Nacional de Huancavelica. Perú, Plantea aportes trascendentes:</w:t>
      </w:r>
    </w:p>
    <w:p w:rsidR="005418CE" w:rsidRPr="006C089E" w:rsidRDefault="005418CE" w:rsidP="005418CE">
      <w:pPr>
        <w:pStyle w:val="NormalWeb"/>
        <w:shd w:val="clear" w:color="auto" w:fill="FFFFFF"/>
        <w:spacing w:before="0" w:beforeAutospacing="0" w:after="0" w:afterAutospacing="0" w:line="360" w:lineRule="auto"/>
        <w:ind w:left="1134"/>
        <w:jc w:val="both"/>
        <w:rPr>
          <w:rFonts w:ascii="Arial" w:hAnsi="Arial" w:cs="Arial"/>
        </w:rPr>
      </w:pPr>
    </w:p>
    <w:p w:rsidR="005418CE" w:rsidRPr="006C089E" w:rsidRDefault="005418CE" w:rsidP="00C16545">
      <w:pPr>
        <w:pStyle w:val="NormalWeb"/>
        <w:shd w:val="clear" w:color="auto" w:fill="FFFFFF"/>
        <w:spacing w:before="0" w:beforeAutospacing="0" w:after="0" w:afterAutospacing="0" w:line="360" w:lineRule="auto"/>
        <w:ind w:left="1134"/>
        <w:jc w:val="both"/>
        <w:rPr>
          <w:rFonts w:ascii="Arial" w:hAnsi="Arial" w:cs="Arial"/>
        </w:rPr>
      </w:pPr>
      <w:r w:rsidRPr="006C089E">
        <w:rPr>
          <w:rFonts w:ascii="Arial" w:hAnsi="Arial" w:cs="Arial"/>
        </w:rPr>
        <w:t>En el plano metodológico:</w:t>
      </w:r>
    </w:p>
    <w:p w:rsidR="005418CE" w:rsidRPr="006C089E" w:rsidRDefault="005418CE" w:rsidP="00081B49">
      <w:pPr>
        <w:pStyle w:val="NormalWeb"/>
        <w:numPr>
          <w:ilvl w:val="0"/>
          <w:numId w:val="10"/>
        </w:numPr>
        <w:shd w:val="clear" w:color="auto" w:fill="FFFFFF"/>
        <w:spacing w:before="0" w:beforeAutospacing="0" w:after="0" w:afterAutospacing="0" w:line="360" w:lineRule="auto"/>
        <w:ind w:left="2552" w:hanging="567"/>
        <w:jc w:val="both"/>
        <w:rPr>
          <w:rFonts w:ascii="Arial" w:hAnsi="Arial" w:cs="Arial"/>
        </w:rPr>
      </w:pPr>
      <w:r w:rsidRPr="006C089E">
        <w:rPr>
          <w:rFonts w:ascii="Arial" w:hAnsi="Arial" w:cs="Arial"/>
        </w:rPr>
        <w:t>El estudio se ubica en la línea de la investigación de “Derecho Social”, tipo de investigación aplicada y nivel de investigación explicativo.</w:t>
      </w:r>
    </w:p>
    <w:p w:rsidR="005418CE" w:rsidRPr="006C089E" w:rsidRDefault="005418CE" w:rsidP="00081B49">
      <w:pPr>
        <w:pStyle w:val="NormalWeb"/>
        <w:numPr>
          <w:ilvl w:val="0"/>
          <w:numId w:val="10"/>
        </w:numPr>
        <w:shd w:val="clear" w:color="auto" w:fill="FFFFFF"/>
        <w:spacing w:before="0" w:beforeAutospacing="0" w:after="0" w:afterAutospacing="0" w:line="360" w:lineRule="auto"/>
        <w:ind w:left="2552" w:hanging="567"/>
        <w:jc w:val="both"/>
        <w:rPr>
          <w:rFonts w:ascii="Arial" w:hAnsi="Arial" w:cs="Arial"/>
        </w:rPr>
      </w:pPr>
      <w:r w:rsidRPr="006C089E">
        <w:rPr>
          <w:rFonts w:ascii="Arial" w:hAnsi="Arial" w:cs="Arial"/>
        </w:rPr>
        <w:t>Se empleó como método central de investigación el analítico y sintético, con un diseño de investigación descriptivo-exploratorio no experimental.</w:t>
      </w:r>
    </w:p>
    <w:p w:rsidR="005418CE" w:rsidRPr="006C089E" w:rsidRDefault="005418CE" w:rsidP="00081B49">
      <w:pPr>
        <w:pStyle w:val="NormalWeb"/>
        <w:numPr>
          <w:ilvl w:val="0"/>
          <w:numId w:val="10"/>
        </w:numPr>
        <w:shd w:val="clear" w:color="auto" w:fill="FFFFFF"/>
        <w:spacing w:before="0" w:beforeAutospacing="0" w:after="0" w:afterAutospacing="0" w:line="360" w:lineRule="auto"/>
        <w:ind w:left="2552" w:hanging="567"/>
        <w:jc w:val="both"/>
        <w:rPr>
          <w:rFonts w:ascii="Arial" w:hAnsi="Arial" w:cs="Arial"/>
        </w:rPr>
      </w:pPr>
      <w:r w:rsidRPr="006C089E">
        <w:rPr>
          <w:rFonts w:ascii="Arial" w:hAnsi="Arial" w:cs="Arial"/>
        </w:rPr>
        <w:t xml:space="preserve">El propósito del trabajo fue conocer la desnaturalización de los contratos por la modalidad de terceros (orden de servicios o locación de servicio), en la sede central del Gobierno Regional de Huancavelica, 2016. </w:t>
      </w:r>
    </w:p>
    <w:p w:rsidR="005418CE" w:rsidRPr="006C089E" w:rsidRDefault="005418CE" w:rsidP="00081B49">
      <w:pPr>
        <w:pStyle w:val="NormalWeb"/>
        <w:numPr>
          <w:ilvl w:val="0"/>
          <w:numId w:val="10"/>
        </w:numPr>
        <w:shd w:val="clear" w:color="auto" w:fill="FFFFFF"/>
        <w:spacing w:before="0" w:beforeAutospacing="0" w:after="0" w:afterAutospacing="0" w:line="360" w:lineRule="auto"/>
        <w:ind w:left="2552" w:hanging="567"/>
        <w:jc w:val="both"/>
        <w:rPr>
          <w:rFonts w:ascii="Arial" w:hAnsi="Arial" w:cs="Arial"/>
        </w:rPr>
      </w:pPr>
      <w:r w:rsidRPr="006C089E">
        <w:rPr>
          <w:rFonts w:ascii="Arial" w:hAnsi="Arial" w:cs="Arial"/>
        </w:rPr>
        <w:t>Para la recolección de información, se empleó la técnica de la encuesta, mediante el cuestionario dirigido a los trabajadores de la modalidad de contrata por terceros (locación de servicios y orden de servicio).</w:t>
      </w:r>
    </w:p>
    <w:p w:rsidR="005418CE" w:rsidRPr="006C089E" w:rsidRDefault="005418CE" w:rsidP="005418CE">
      <w:pPr>
        <w:pStyle w:val="NormalWeb"/>
        <w:shd w:val="clear" w:color="auto" w:fill="FFFFFF"/>
        <w:spacing w:before="0" w:beforeAutospacing="0" w:after="0" w:afterAutospacing="0" w:line="360" w:lineRule="auto"/>
        <w:ind w:left="1134"/>
        <w:jc w:val="both"/>
        <w:rPr>
          <w:rFonts w:ascii="Arial" w:hAnsi="Arial" w:cs="Arial"/>
        </w:rPr>
      </w:pPr>
    </w:p>
    <w:p w:rsidR="005418CE" w:rsidRPr="006C089E" w:rsidRDefault="005418CE" w:rsidP="00C16545">
      <w:pPr>
        <w:pStyle w:val="NormalWeb"/>
        <w:shd w:val="clear" w:color="auto" w:fill="FFFFFF"/>
        <w:spacing w:before="0" w:beforeAutospacing="0" w:after="0" w:afterAutospacing="0" w:line="360" w:lineRule="auto"/>
        <w:ind w:left="1134"/>
        <w:jc w:val="both"/>
        <w:rPr>
          <w:rFonts w:ascii="Arial" w:hAnsi="Arial" w:cs="Arial"/>
        </w:rPr>
      </w:pPr>
      <w:r w:rsidRPr="006C089E">
        <w:rPr>
          <w:rFonts w:ascii="Arial" w:hAnsi="Arial" w:cs="Arial"/>
        </w:rPr>
        <w:t>En el plano teórico:</w:t>
      </w:r>
    </w:p>
    <w:p w:rsidR="005418CE" w:rsidRPr="006C089E" w:rsidRDefault="005418CE" w:rsidP="005418CE">
      <w:pPr>
        <w:pStyle w:val="NormalWeb"/>
        <w:shd w:val="clear" w:color="auto" w:fill="FFFFFF"/>
        <w:spacing w:before="0" w:beforeAutospacing="0" w:after="0" w:afterAutospacing="0" w:line="360" w:lineRule="auto"/>
        <w:ind w:left="1134"/>
        <w:jc w:val="both"/>
        <w:rPr>
          <w:rFonts w:ascii="Arial" w:hAnsi="Arial" w:cs="Arial"/>
        </w:rPr>
      </w:pPr>
    </w:p>
    <w:p w:rsidR="005418CE" w:rsidRPr="006C089E" w:rsidRDefault="005418CE" w:rsidP="00081B49">
      <w:pPr>
        <w:pStyle w:val="NormalWeb"/>
        <w:numPr>
          <w:ilvl w:val="0"/>
          <w:numId w:val="10"/>
        </w:numPr>
        <w:shd w:val="clear" w:color="auto" w:fill="FFFFFF"/>
        <w:spacing w:before="0" w:beforeAutospacing="0" w:after="0" w:afterAutospacing="0" w:line="360" w:lineRule="auto"/>
        <w:ind w:left="2552" w:hanging="567"/>
        <w:jc w:val="both"/>
        <w:rPr>
          <w:rFonts w:ascii="Arial" w:hAnsi="Arial" w:cs="Arial"/>
        </w:rPr>
      </w:pPr>
      <w:r w:rsidRPr="006C089E">
        <w:rPr>
          <w:rFonts w:ascii="Arial" w:hAnsi="Arial" w:cs="Arial"/>
        </w:rPr>
        <w:t xml:space="preserve">Se  explicitaron aspectos teóricos como: contrato de trabajo (definición, elementos), contratos por la modalidad de terceros /denominación, definición, elementos, características), causales de desnaturalización de los  contratos modales, fundamentos doctrinarios (derecho al trabajo, principios del derecho al trabajo), tratados internacionales en materia laboral, etc. </w:t>
      </w:r>
    </w:p>
    <w:p w:rsidR="005418CE" w:rsidRPr="006C089E" w:rsidRDefault="005418CE" w:rsidP="005418CE">
      <w:pPr>
        <w:pStyle w:val="NormalWeb"/>
        <w:shd w:val="clear" w:color="auto" w:fill="FFFFFF"/>
        <w:spacing w:before="0" w:beforeAutospacing="0" w:after="0" w:afterAutospacing="0" w:line="360" w:lineRule="auto"/>
        <w:ind w:left="1134"/>
        <w:jc w:val="both"/>
        <w:rPr>
          <w:rFonts w:ascii="Arial" w:hAnsi="Arial" w:cs="Arial"/>
        </w:rPr>
      </w:pPr>
    </w:p>
    <w:p w:rsidR="005418CE" w:rsidRPr="006C089E" w:rsidRDefault="005418CE" w:rsidP="00C16545">
      <w:pPr>
        <w:pStyle w:val="NormalWeb"/>
        <w:shd w:val="clear" w:color="auto" w:fill="FFFFFF"/>
        <w:spacing w:before="0" w:beforeAutospacing="0" w:after="0" w:afterAutospacing="0" w:line="360" w:lineRule="auto"/>
        <w:ind w:left="1134"/>
        <w:jc w:val="both"/>
        <w:rPr>
          <w:rFonts w:ascii="Arial" w:hAnsi="Arial" w:cs="Arial"/>
        </w:rPr>
      </w:pPr>
      <w:r w:rsidRPr="006C089E">
        <w:rPr>
          <w:rFonts w:ascii="Arial" w:hAnsi="Arial" w:cs="Arial"/>
        </w:rPr>
        <w:t>En el nivel de conclusiones:</w:t>
      </w:r>
    </w:p>
    <w:p w:rsidR="005418CE" w:rsidRPr="006C089E" w:rsidRDefault="005418CE" w:rsidP="005418CE">
      <w:pPr>
        <w:pStyle w:val="NormalWeb"/>
        <w:shd w:val="clear" w:color="auto" w:fill="FFFFFF"/>
        <w:spacing w:before="0" w:beforeAutospacing="0" w:after="0" w:afterAutospacing="0" w:line="360" w:lineRule="auto"/>
        <w:ind w:left="1134"/>
        <w:jc w:val="both"/>
        <w:rPr>
          <w:rFonts w:ascii="Arial" w:hAnsi="Arial" w:cs="Arial"/>
        </w:rPr>
      </w:pPr>
    </w:p>
    <w:p w:rsidR="005418CE" w:rsidRPr="006C089E" w:rsidRDefault="005418CE" w:rsidP="00081B49">
      <w:pPr>
        <w:pStyle w:val="NormalWeb"/>
        <w:numPr>
          <w:ilvl w:val="0"/>
          <w:numId w:val="10"/>
        </w:numPr>
        <w:shd w:val="clear" w:color="auto" w:fill="FFFFFF"/>
        <w:spacing w:before="0" w:beforeAutospacing="0" w:after="0" w:afterAutospacing="0" w:line="360" w:lineRule="auto"/>
        <w:ind w:left="2552" w:hanging="567"/>
        <w:jc w:val="both"/>
        <w:rPr>
          <w:rFonts w:ascii="Arial" w:hAnsi="Arial" w:cs="Arial"/>
          <w:sz w:val="22"/>
          <w:szCs w:val="22"/>
        </w:rPr>
      </w:pPr>
      <w:r w:rsidRPr="006C089E">
        <w:rPr>
          <w:rFonts w:ascii="Arial" w:hAnsi="Arial" w:cs="Arial"/>
          <w:sz w:val="22"/>
          <w:szCs w:val="22"/>
        </w:rPr>
        <w:t>Se identificó las causales de la desnaturalización de los contratos por la modalidad de terceros en el Gobierno Regional de Huancavelica, siendo: la conclusión del servicio, plazo, y/o simulación de estos contratos.</w:t>
      </w:r>
    </w:p>
    <w:p w:rsidR="005418CE" w:rsidRPr="006C089E" w:rsidRDefault="005418CE" w:rsidP="00081B49">
      <w:pPr>
        <w:pStyle w:val="NormalWeb"/>
        <w:numPr>
          <w:ilvl w:val="0"/>
          <w:numId w:val="10"/>
        </w:numPr>
        <w:shd w:val="clear" w:color="auto" w:fill="FFFFFF"/>
        <w:spacing w:before="0" w:beforeAutospacing="0" w:after="0" w:afterAutospacing="0" w:line="360" w:lineRule="auto"/>
        <w:ind w:left="2552" w:hanging="567"/>
        <w:jc w:val="both"/>
        <w:rPr>
          <w:rFonts w:ascii="Arial" w:hAnsi="Arial" w:cs="Arial"/>
          <w:sz w:val="22"/>
          <w:szCs w:val="22"/>
        </w:rPr>
      </w:pPr>
      <w:r w:rsidRPr="006C089E">
        <w:rPr>
          <w:rFonts w:ascii="Arial" w:hAnsi="Arial" w:cs="Arial"/>
          <w:sz w:val="22"/>
          <w:szCs w:val="22"/>
        </w:rPr>
        <w:lastRenderedPageBreak/>
        <w:t>Se identificó cada uno de los elementos de un contrato de trabajo, siendo los siguientes: prestación personal del servicio, remuneración, subordinación.</w:t>
      </w:r>
    </w:p>
    <w:p w:rsidR="005418CE" w:rsidRPr="006C089E" w:rsidRDefault="005418CE" w:rsidP="00081B49">
      <w:pPr>
        <w:pStyle w:val="NormalWeb"/>
        <w:numPr>
          <w:ilvl w:val="0"/>
          <w:numId w:val="10"/>
        </w:numPr>
        <w:shd w:val="clear" w:color="auto" w:fill="FFFFFF"/>
        <w:spacing w:before="0" w:beforeAutospacing="0" w:after="0" w:afterAutospacing="0" w:line="360" w:lineRule="auto"/>
        <w:ind w:left="2552" w:hanging="567"/>
        <w:jc w:val="both"/>
        <w:rPr>
          <w:rFonts w:ascii="Arial" w:hAnsi="Arial" w:cs="Arial"/>
          <w:sz w:val="22"/>
          <w:szCs w:val="22"/>
        </w:rPr>
      </w:pPr>
      <w:r w:rsidRPr="006C089E">
        <w:rPr>
          <w:rFonts w:ascii="Arial" w:hAnsi="Arial" w:cs="Arial"/>
          <w:sz w:val="22"/>
          <w:szCs w:val="22"/>
        </w:rPr>
        <w:t xml:space="preserve">Se identificó que las órdenes de servicio al cumplir con los tres  elementos señalados supra, se desnaturaliza su naturaleza contractual entre el trabajador y el Gobierno Regional de Huancavelica a una relación netamente laboral amparada por el principio de la primacía de la realidad y demás principios que engloba el derecho laboral. </w:t>
      </w:r>
    </w:p>
    <w:p w:rsidR="005418CE" w:rsidRPr="006C089E" w:rsidRDefault="005418CE" w:rsidP="00081B49">
      <w:pPr>
        <w:pStyle w:val="NormalWeb"/>
        <w:numPr>
          <w:ilvl w:val="0"/>
          <w:numId w:val="10"/>
        </w:numPr>
        <w:shd w:val="clear" w:color="auto" w:fill="FFFFFF"/>
        <w:spacing w:before="0" w:beforeAutospacing="0" w:after="0" w:afterAutospacing="0" w:line="360" w:lineRule="auto"/>
        <w:ind w:left="2552" w:hanging="567"/>
        <w:jc w:val="both"/>
        <w:rPr>
          <w:rFonts w:ascii="Arial" w:hAnsi="Arial" w:cs="Arial"/>
          <w:sz w:val="22"/>
          <w:szCs w:val="22"/>
        </w:rPr>
      </w:pPr>
      <w:r w:rsidRPr="006C089E">
        <w:rPr>
          <w:rFonts w:ascii="Arial" w:hAnsi="Arial" w:cs="Arial"/>
          <w:sz w:val="22"/>
          <w:szCs w:val="22"/>
        </w:rPr>
        <w:t>Los efectos de prestar labores después de vencido el plazo y/o concluido la obra o el servicio, implica que los contratos-ordenes de servicio- se desnaturalicen conforme al principio de primacía de la realidad, hecho que se deriva de la parte estadística en la cual se evidencia que de los 175 trabajadores encuestados el 76,7% indican que prestaron sus servicios sin que previamente hayan suscrito algún tipo de contrato, y otros que han laborado más del plazo establecido o pactado en la orden de servicio.</w:t>
      </w:r>
    </w:p>
    <w:p w:rsidR="005418CE" w:rsidRPr="006C089E" w:rsidRDefault="005418CE" w:rsidP="00081B49">
      <w:pPr>
        <w:pStyle w:val="NormalWeb"/>
        <w:numPr>
          <w:ilvl w:val="0"/>
          <w:numId w:val="10"/>
        </w:numPr>
        <w:shd w:val="clear" w:color="auto" w:fill="FFFFFF"/>
        <w:spacing w:before="0" w:beforeAutospacing="0" w:after="0" w:afterAutospacing="0" w:line="360" w:lineRule="auto"/>
        <w:ind w:left="2552" w:hanging="567"/>
        <w:jc w:val="both"/>
        <w:rPr>
          <w:rFonts w:ascii="Arial" w:hAnsi="Arial" w:cs="Arial"/>
          <w:sz w:val="22"/>
          <w:szCs w:val="22"/>
        </w:rPr>
      </w:pPr>
      <w:r w:rsidRPr="006C089E">
        <w:rPr>
          <w:rFonts w:ascii="Arial" w:hAnsi="Arial" w:cs="Arial"/>
          <w:sz w:val="22"/>
          <w:szCs w:val="22"/>
        </w:rPr>
        <w:t>Se evidencia  la simulación o fraude en la contratación de personal por la modalidad de terceros, con la única finalidad de desconocer los derechos laborales del trabajador que normalmente le correspondería. (p.59).</w:t>
      </w:r>
    </w:p>
    <w:p w:rsidR="005418CE" w:rsidRPr="006C089E" w:rsidRDefault="005418CE" w:rsidP="005418CE">
      <w:pPr>
        <w:pStyle w:val="NormalWeb"/>
        <w:shd w:val="clear" w:color="auto" w:fill="FFFFFF"/>
        <w:spacing w:before="0" w:beforeAutospacing="0" w:after="0" w:afterAutospacing="0" w:line="360" w:lineRule="auto"/>
        <w:ind w:left="1134"/>
        <w:jc w:val="both"/>
        <w:rPr>
          <w:rFonts w:ascii="Arial" w:hAnsi="Arial" w:cs="Arial"/>
          <w:b/>
          <w:color w:val="000000"/>
        </w:rPr>
      </w:pPr>
    </w:p>
    <w:p w:rsidR="005418CE" w:rsidRPr="006C089E" w:rsidRDefault="005418CE" w:rsidP="00C16545">
      <w:pPr>
        <w:pStyle w:val="NormalWeb"/>
        <w:shd w:val="clear" w:color="auto" w:fill="FFFFFF"/>
        <w:spacing w:before="0" w:beforeAutospacing="0" w:after="0" w:afterAutospacing="0" w:line="360" w:lineRule="auto"/>
        <w:ind w:left="1134"/>
        <w:jc w:val="both"/>
        <w:rPr>
          <w:rFonts w:ascii="Arial" w:hAnsi="Arial" w:cs="Arial"/>
          <w:color w:val="000000"/>
        </w:rPr>
      </w:pPr>
      <w:r w:rsidRPr="006C089E">
        <w:rPr>
          <w:rFonts w:ascii="Arial" w:hAnsi="Arial" w:cs="Arial"/>
          <w:color w:val="000000"/>
        </w:rPr>
        <w:t>Las investigaciones reseñadas ut supra</w:t>
      </w:r>
      <w:r w:rsidRPr="006C089E">
        <w:rPr>
          <w:rStyle w:val="Refdenotaalpie"/>
          <w:rFonts w:ascii="Arial" w:eastAsiaTheme="majorEastAsia" w:hAnsi="Arial" w:cs="Arial"/>
          <w:color w:val="000000"/>
        </w:rPr>
        <w:footnoteReference w:id="6"/>
      </w:r>
      <w:r w:rsidRPr="006C089E">
        <w:rPr>
          <w:rFonts w:ascii="Arial" w:hAnsi="Arial" w:cs="Arial"/>
          <w:color w:val="000000"/>
        </w:rPr>
        <w:t>, aportan a la sustentación del estudio los planteamientos siguientes:</w:t>
      </w:r>
    </w:p>
    <w:p w:rsidR="005418CE" w:rsidRPr="006C089E" w:rsidRDefault="005418CE" w:rsidP="005418CE">
      <w:pPr>
        <w:pStyle w:val="NormalWeb"/>
        <w:shd w:val="clear" w:color="auto" w:fill="FFFFFF"/>
        <w:spacing w:before="0" w:beforeAutospacing="0" w:after="0" w:afterAutospacing="0" w:line="360" w:lineRule="auto"/>
        <w:ind w:left="1134"/>
        <w:jc w:val="both"/>
        <w:rPr>
          <w:rFonts w:ascii="Arial" w:hAnsi="Arial" w:cs="Arial"/>
          <w:color w:val="000000"/>
        </w:rPr>
      </w:pPr>
    </w:p>
    <w:p w:rsidR="005418CE" w:rsidRPr="006C089E" w:rsidRDefault="005418CE" w:rsidP="00081B49">
      <w:pPr>
        <w:pStyle w:val="NormalWeb"/>
        <w:numPr>
          <w:ilvl w:val="0"/>
          <w:numId w:val="11"/>
        </w:numPr>
        <w:shd w:val="clear" w:color="auto" w:fill="FFFFFF"/>
        <w:spacing w:before="0" w:beforeAutospacing="0" w:after="0" w:afterAutospacing="0" w:line="360" w:lineRule="auto"/>
        <w:ind w:left="2552" w:hanging="567"/>
        <w:jc w:val="both"/>
        <w:rPr>
          <w:rFonts w:ascii="Arial" w:hAnsi="Arial" w:cs="Arial"/>
        </w:rPr>
      </w:pPr>
      <w:r w:rsidRPr="006C089E">
        <w:rPr>
          <w:rFonts w:ascii="Arial" w:hAnsi="Arial" w:cs="Arial"/>
        </w:rPr>
        <w:t>Los propósitos de las investigaciones, fueron exponer el sustento jurídico respecto a la estabilidad laboral y contratos temporales, frente a los despidos lesivos que afectan los derechos fundamentales de los trabajadores.</w:t>
      </w:r>
    </w:p>
    <w:p w:rsidR="005418CE" w:rsidRPr="006C089E" w:rsidRDefault="005418CE" w:rsidP="00081B49">
      <w:pPr>
        <w:pStyle w:val="NormalWeb"/>
        <w:numPr>
          <w:ilvl w:val="0"/>
          <w:numId w:val="11"/>
        </w:numPr>
        <w:shd w:val="clear" w:color="auto" w:fill="FFFFFF"/>
        <w:spacing w:before="0" w:beforeAutospacing="0" w:after="0" w:afterAutospacing="0" w:line="360" w:lineRule="auto"/>
        <w:ind w:left="2552" w:hanging="567"/>
        <w:jc w:val="both"/>
        <w:rPr>
          <w:rFonts w:ascii="Arial" w:hAnsi="Arial" w:cs="Arial"/>
        </w:rPr>
      </w:pPr>
      <w:r w:rsidRPr="006C089E">
        <w:rPr>
          <w:rFonts w:ascii="Arial" w:hAnsi="Arial" w:cs="Arial"/>
        </w:rPr>
        <w:t xml:space="preserve">Se precisa citando el  Tribunal Constitucional, que se debe  proteger contra el despido arbitrario al trabajador, puesto que la extinción de la relación laboral por </w:t>
      </w:r>
      <w:r w:rsidRPr="006C089E">
        <w:rPr>
          <w:rFonts w:ascii="Arial" w:hAnsi="Arial" w:cs="Arial"/>
        </w:rPr>
        <w:lastRenderedPageBreak/>
        <w:t>voluntad unilateral del empleador debe tener una naturaleza causal y para tener una causa justa debe de estar relacionado con la conducta o capacidad del trabajador.</w:t>
      </w:r>
    </w:p>
    <w:p w:rsidR="005418CE" w:rsidRPr="006C089E" w:rsidRDefault="005418CE" w:rsidP="00081B49">
      <w:pPr>
        <w:pStyle w:val="NormalWeb"/>
        <w:numPr>
          <w:ilvl w:val="0"/>
          <w:numId w:val="11"/>
        </w:numPr>
        <w:shd w:val="clear" w:color="auto" w:fill="FFFFFF"/>
        <w:spacing w:before="0" w:beforeAutospacing="0" w:after="0" w:afterAutospacing="0" w:line="360" w:lineRule="auto"/>
        <w:ind w:left="2552" w:hanging="567"/>
        <w:jc w:val="both"/>
        <w:rPr>
          <w:rFonts w:ascii="Arial" w:hAnsi="Arial" w:cs="Arial"/>
        </w:rPr>
      </w:pPr>
      <w:r w:rsidRPr="006C089E">
        <w:rPr>
          <w:rFonts w:ascii="Arial" w:hAnsi="Arial" w:cs="Arial"/>
        </w:rPr>
        <w:t xml:space="preserve">En el plano teórico, es importante dilucidar sobre tópicos como: marco constitucional y principios laborales, principios del derecho laboral, contrato de trabajo (definición, características, sujetos, elementos), sistemas de contratación laboral en el Perú, causales de desnaturalización de los  contratos modales, fundamentos doctrinarios (derecho al trabajo, principios del derecho al trabajo), tratados internacionales en materia laboral, etc. </w:t>
      </w:r>
    </w:p>
    <w:p w:rsidR="005418CE" w:rsidRPr="006C089E" w:rsidRDefault="005418CE" w:rsidP="005418CE">
      <w:pPr>
        <w:pStyle w:val="NormalWeb"/>
        <w:shd w:val="clear" w:color="auto" w:fill="FFFFFF"/>
        <w:spacing w:before="0" w:beforeAutospacing="0" w:after="0" w:afterAutospacing="0" w:line="360" w:lineRule="auto"/>
        <w:ind w:left="1854"/>
        <w:jc w:val="both"/>
        <w:rPr>
          <w:rFonts w:ascii="Arial" w:hAnsi="Arial" w:cs="Arial"/>
        </w:rPr>
      </w:pPr>
    </w:p>
    <w:p w:rsidR="005418CE" w:rsidRPr="00C16545" w:rsidRDefault="005418CE" w:rsidP="00081B49">
      <w:pPr>
        <w:pStyle w:val="Prrafodelista"/>
        <w:numPr>
          <w:ilvl w:val="1"/>
          <w:numId w:val="20"/>
        </w:numPr>
        <w:ind w:left="1134" w:hanging="567"/>
        <w:jc w:val="both"/>
        <w:outlineLvl w:val="1"/>
        <w:rPr>
          <w:rFonts w:ascii="Arial" w:hAnsi="Arial" w:cs="Arial"/>
          <w:b/>
          <w:sz w:val="24"/>
          <w:szCs w:val="24"/>
        </w:rPr>
      </w:pPr>
      <w:bookmarkStart w:id="36" w:name="_Toc4963582"/>
      <w:r w:rsidRPr="00C16545">
        <w:rPr>
          <w:rFonts w:ascii="Arial" w:hAnsi="Arial" w:cs="Arial"/>
          <w:b/>
          <w:sz w:val="24"/>
          <w:szCs w:val="24"/>
        </w:rPr>
        <w:t>Fundamentación Teórica:</w:t>
      </w:r>
      <w:bookmarkEnd w:id="36"/>
    </w:p>
    <w:p w:rsidR="005418CE" w:rsidRPr="006C089E" w:rsidRDefault="005418CE" w:rsidP="005418CE">
      <w:pPr>
        <w:pStyle w:val="Prrafodelista"/>
        <w:ind w:left="1440"/>
        <w:jc w:val="both"/>
        <w:rPr>
          <w:rFonts w:ascii="Arial" w:hAnsi="Arial" w:cs="Arial"/>
          <w:b/>
          <w:sz w:val="24"/>
          <w:szCs w:val="24"/>
        </w:rPr>
      </w:pPr>
    </w:p>
    <w:p w:rsidR="005418CE" w:rsidRDefault="005418CE" w:rsidP="00081B49">
      <w:pPr>
        <w:pStyle w:val="Prrafodelista"/>
        <w:numPr>
          <w:ilvl w:val="2"/>
          <w:numId w:val="20"/>
        </w:numPr>
        <w:ind w:left="1560" w:hanging="709"/>
        <w:jc w:val="both"/>
        <w:outlineLvl w:val="2"/>
        <w:rPr>
          <w:rFonts w:ascii="Arial" w:hAnsi="Arial" w:cs="Arial"/>
          <w:b/>
          <w:sz w:val="24"/>
          <w:szCs w:val="24"/>
        </w:rPr>
      </w:pPr>
      <w:bookmarkStart w:id="37" w:name="_Toc4963583"/>
      <w:r w:rsidRPr="006C089E">
        <w:rPr>
          <w:rFonts w:ascii="Arial" w:hAnsi="Arial" w:cs="Arial"/>
          <w:b/>
          <w:sz w:val="24"/>
          <w:szCs w:val="24"/>
        </w:rPr>
        <w:t>Teoría General del Contrato:</w:t>
      </w:r>
      <w:bookmarkEnd w:id="37"/>
    </w:p>
    <w:p w:rsidR="005418CE" w:rsidRDefault="005418CE" w:rsidP="005418CE">
      <w:pPr>
        <w:pStyle w:val="Prrafodelista"/>
        <w:ind w:left="1701"/>
        <w:jc w:val="both"/>
        <w:rPr>
          <w:rFonts w:ascii="Arial" w:hAnsi="Arial" w:cs="Arial"/>
          <w:b/>
          <w:sz w:val="24"/>
          <w:szCs w:val="24"/>
        </w:rPr>
      </w:pPr>
    </w:p>
    <w:p w:rsidR="005418CE" w:rsidRPr="006C089E" w:rsidRDefault="005418CE" w:rsidP="00081B49">
      <w:pPr>
        <w:pStyle w:val="Prrafodelista"/>
        <w:numPr>
          <w:ilvl w:val="3"/>
          <w:numId w:val="20"/>
        </w:numPr>
        <w:ind w:left="2268" w:hanging="1134"/>
        <w:jc w:val="both"/>
        <w:outlineLvl w:val="3"/>
        <w:rPr>
          <w:rFonts w:ascii="Arial" w:hAnsi="Arial" w:cs="Arial"/>
          <w:b/>
          <w:sz w:val="24"/>
          <w:szCs w:val="24"/>
        </w:rPr>
      </w:pPr>
      <w:bookmarkStart w:id="38" w:name="_Toc4963584"/>
      <w:r>
        <w:rPr>
          <w:rFonts w:ascii="Arial" w:hAnsi="Arial" w:cs="Arial"/>
          <w:b/>
          <w:sz w:val="24"/>
          <w:szCs w:val="24"/>
        </w:rPr>
        <w:t>Doctrina General:</w:t>
      </w:r>
      <w:bookmarkEnd w:id="38"/>
    </w:p>
    <w:p w:rsidR="005418CE" w:rsidRPr="006C089E" w:rsidRDefault="005418CE" w:rsidP="005418CE">
      <w:pPr>
        <w:pStyle w:val="Prrafodelista"/>
        <w:ind w:left="1701"/>
        <w:jc w:val="both"/>
        <w:rPr>
          <w:rFonts w:ascii="Arial" w:hAnsi="Arial" w:cs="Arial"/>
          <w:b/>
          <w:sz w:val="24"/>
          <w:szCs w:val="24"/>
        </w:rPr>
      </w:pPr>
    </w:p>
    <w:p w:rsidR="005418CE" w:rsidRDefault="005418CE" w:rsidP="005418CE">
      <w:pPr>
        <w:pStyle w:val="Prrafodelista"/>
        <w:spacing w:line="360" w:lineRule="auto"/>
        <w:ind w:left="2268"/>
        <w:jc w:val="both"/>
        <w:rPr>
          <w:rFonts w:ascii="Arial" w:hAnsi="Arial" w:cs="Arial"/>
          <w:sz w:val="24"/>
          <w:szCs w:val="24"/>
        </w:rPr>
      </w:pPr>
      <w:r w:rsidRPr="006C089E">
        <w:rPr>
          <w:rFonts w:ascii="Arial" w:hAnsi="Arial" w:cs="Arial"/>
          <w:sz w:val="24"/>
          <w:szCs w:val="24"/>
        </w:rPr>
        <w:t>El autor Messineo (1968</w:t>
      </w:r>
      <w:r>
        <w:rPr>
          <w:rFonts w:ascii="Arial" w:hAnsi="Arial" w:cs="Arial"/>
          <w:sz w:val="24"/>
          <w:szCs w:val="24"/>
        </w:rPr>
        <w:t>, p.1-3)</w:t>
      </w:r>
      <w:r w:rsidRPr="006C089E">
        <w:rPr>
          <w:rFonts w:ascii="Arial" w:hAnsi="Arial" w:cs="Arial"/>
          <w:sz w:val="24"/>
          <w:szCs w:val="24"/>
        </w:rPr>
        <w:t>)</w:t>
      </w:r>
      <w:r>
        <w:rPr>
          <w:rFonts w:ascii="Arial" w:hAnsi="Arial" w:cs="Arial"/>
          <w:sz w:val="24"/>
          <w:szCs w:val="24"/>
        </w:rPr>
        <w:t xml:space="preserve"> señala que, en el cam</w:t>
      </w:r>
      <w:r w:rsidRPr="006C089E">
        <w:rPr>
          <w:rFonts w:ascii="Arial" w:hAnsi="Arial" w:cs="Arial"/>
          <w:sz w:val="24"/>
          <w:szCs w:val="24"/>
        </w:rPr>
        <w:t>po de la doctrina general</w:t>
      </w:r>
      <w:r>
        <w:rPr>
          <w:rFonts w:ascii="Arial" w:hAnsi="Arial" w:cs="Arial"/>
          <w:sz w:val="24"/>
          <w:szCs w:val="24"/>
        </w:rPr>
        <w:t xml:space="preserve">, se precisa en </w:t>
      </w:r>
      <w:r w:rsidRPr="00CA3328">
        <w:rPr>
          <w:rFonts w:ascii="Arial" w:hAnsi="Arial" w:cs="Arial"/>
          <w:b/>
          <w:sz w:val="24"/>
          <w:szCs w:val="24"/>
        </w:rPr>
        <w:t>primer lugar</w:t>
      </w:r>
      <w:r>
        <w:rPr>
          <w:rFonts w:ascii="Arial" w:hAnsi="Arial" w:cs="Arial"/>
          <w:sz w:val="24"/>
          <w:szCs w:val="24"/>
        </w:rPr>
        <w:t>, que hay</w:t>
      </w:r>
      <w:r w:rsidRPr="006C089E">
        <w:rPr>
          <w:rFonts w:ascii="Arial" w:hAnsi="Arial" w:cs="Arial"/>
          <w:sz w:val="24"/>
          <w:szCs w:val="24"/>
        </w:rPr>
        <w:t xml:space="preserve">  </w:t>
      </w:r>
      <w:r w:rsidRPr="006C089E">
        <w:rPr>
          <w:rFonts w:ascii="Arial" w:hAnsi="Arial" w:cs="Arial"/>
          <w:bCs/>
          <w:sz w:val="24"/>
          <w:szCs w:val="24"/>
          <w:u w:val="single"/>
        </w:rPr>
        <w:t>principios comunes a todos y cada uno de los contratos</w:t>
      </w:r>
      <w:r>
        <w:rPr>
          <w:rFonts w:ascii="Arial" w:hAnsi="Arial" w:cs="Arial"/>
          <w:sz w:val="24"/>
          <w:szCs w:val="24"/>
        </w:rPr>
        <w:t xml:space="preserve">, que </w:t>
      </w:r>
      <w:r w:rsidRPr="006C089E">
        <w:rPr>
          <w:rFonts w:ascii="Arial" w:hAnsi="Arial" w:cs="Arial"/>
          <w:sz w:val="24"/>
          <w:szCs w:val="24"/>
        </w:rPr>
        <w:t>aun teniendo un contenido peculiar, participa de una com</w:t>
      </w:r>
      <w:r>
        <w:rPr>
          <w:rFonts w:ascii="Arial" w:hAnsi="Arial" w:cs="Arial"/>
          <w:sz w:val="24"/>
          <w:szCs w:val="24"/>
        </w:rPr>
        <w:t>ún naturaleza y estructura; es más cada</w:t>
      </w:r>
      <w:r w:rsidRPr="006C089E">
        <w:rPr>
          <w:rFonts w:ascii="Arial" w:hAnsi="Arial" w:cs="Arial"/>
          <w:sz w:val="24"/>
          <w:szCs w:val="24"/>
        </w:rPr>
        <w:t xml:space="preserve"> contrato resulta de elementos formales constantes, si bien puede ser distinta la substancia de cada una de las figuras singulares. </w:t>
      </w:r>
    </w:p>
    <w:p w:rsidR="005418CE" w:rsidRDefault="005418CE" w:rsidP="005418CE">
      <w:pPr>
        <w:pStyle w:val="Prrafodelista"/>
        <w:spacing w:line="360" w:lineRule="auto"/>
        <w:ind w:left="2268"/>
        <w:jc w:val="both"/>
        <w:rPr>
          <w:rFonts w:ascii="Arial" w:hAnsi="Arial" w:cs="Arial"/>
          <w:sz w:val="24"/>
          <w:szCs w:val="24"/>
        </w:rPr>
      </w:pPr>
    </w:p>
    <w:p w:rsidR="005418CE" w:rsidRDefault="005418CE" w:rsidP="005418CE">
      <w:pPr>
        <w:pStyle w:val="Prrafodelista"/>
        <w:spacing w:line="360" w:lineRule="auto"/>
        <w:ind w:left="2268"/>
        <w:jc w:val="both"/>
        <w:rPr>
          <w:rFonts w:ascii="Arial" w:hAnsi="Arial" w:cs="Arial"/>
          <w:sz w:val="24"/>
          <w:szCs w:val="24"/>
        </w:rPr>
      </w:pPr>
      <w:r>
        <w:rPr>
          <w:rFonts w:ascii="Arial" w:hAnsi="Arial" w:cs="Arial"/>
          <w:sz w:val="24"/>
          <w:szCs w:val="24"/>
        </w:rPr>
        <w:t xml:space="preserve">En </w:t>
      </w:r>
      <w:r w:rsidRPr="00CA3328">
        <w:rPr>
          <w:rFonts w:ascii="Arial" w:hAnsi="Arial" w:cs="Arial"/>
          <w:b/>
          <w:sz w:val="24"/>
          <w:szCs w:val="24"/>
        </w:rPr>
        <w:t>segundo lugar</w:t>
      </w:r>
      <w:r>
        <w:rPr>
          <w:rFonts w:ascii="Arial" w:hAnsi="Arial" w:cs="Arial"/>
          <w:sz w:val="24"/>
          <w:szCs w:val="24"/>
        </w:rPr>
        <w:t xml:space="preserve">, se determinan </w:t>
      </w:r>
      <w:r w:rsidRPr="006C089E">
        <w:rPr>
          <w:rFonts w:ascii="Arial" w:hAnsi="Arial" w:cs="Arial"/>
          <w:sz w:val="24"/>
          <w:szCs w:val="24"/>
        </w:rPr>
        <w:t xml:space="preserve">las </w:t>
      </w:r>
      <w:r w:rsidRPr="006C089E">
        <w:rPr>
          <w:rFonts w:ascii="Arial" w:hAnsi="Arial" w:cs="Arial"/>
          <w:bCs/>
          <w:sz w:val="24"/>
          <w:szCs w:val="24"/>
          <w:u w:val="single"/>
        </w:rPr>
        <w:t>reglas de las cuales participa un determinado grupo de contratos</w:t>
      </w:r>
      <w:r w:rsidRPr="006C089E">
        <w:rPr>
          <w:rFonts w:ascii="Arial" w:hAnsi="Arial" w:cs="Arial"/>
          <w:b/>
          <w:bCs/>
          <w:sz w:val="24"/>
          <w:szCs w:val="24"/>
        </w:rPr>
        <w:t xml:space="preserve"> </w:t>
      </w:r>
      <w:r w:rsidRPr="006C089E">
        <w:rPr>
          <w:rFonts w:ascii="Arial" w:hAnsi="Arial" w:cs="Arial"/>
          <w:sz w:val="24"/>
          <w:szCs w:val="24"/>
        </w:rPr>
        <w:t xml:space="preserve">(por ejemplo, los onerosos). </w:t>
      </w:r>
    </w:p>
    <w:p w:rsidR="005418CE" w:rsidRDefault="005418CE" w:rsidP="005418CE">
      <w:pPr>
        <w:pStyle w:val="Prrafodelista"/>
        <w:spacing w:line="360" w:lineRule="auto"/>
        <w:ind w:left="2268"/>
        <w:jc w:val="both"/>
        <w:rPr>
          <w:rFonts w:ascii="Arial" w:hAnsi="Arial" w:cs="Arial"/>
          <w:sz w:val="24"/>
          <w:szCs w:val="24"/>
        </w:rPr>
      </w:pPr>
    </w:p>
    <w:p w:rsidR="005418CE" w:rsidRDefault="005418CE" w:rsidP="005418CE">
      <w:pPr>
        <w:pStyle w:val="Prrafodelista"/>
        <w:spacing w:line="360" w:lineRule="auto"/>
        <w:ind w:left="2268"/>
        <w:jc w:val="both"/>
        <w:rPr>
          <w:rFonts w:ascii="Arial" w:hAnsi="Arial" w:cs="Arial"/>
          <w:sz w:val="24"/>
          <w:szCs w:val="24"/>
        </w:rPr>
      </w:pPr>
      <w:r>
        <w:rPr>
          <w:rFonts w:ascii="Arial" w:hAnsi="Arial" w:cs="Arial"/>
          <w:sz w:val="24"/>
          <w:szCs w:val="24"/>
        </w:rPr>
        <w:t xml:space="preserve">En </w:t>
      </w:r>
      <w:r w:rsidRPr="00CA3328">
        <w:rPr>
          <w:rFonts w:ascii="Arial" w:hAnsi="Arial" w:cs="Arial"/>
          <w:b/>
          <w:sz w:val="24"/>
          <w:szCs w:val="24"/>
        </w:rPr>
        <w:t>tercer lugar</w:t>
      </w:r>
      <w:r w:rsidRPr="006C089E">
        <w:rPr>
          <w:rFonts w:ascii="Arial" w:hAnsi="Arial" w:cs="Arial"/>
          <w:sz w:val="24"/>
          <w:szCs w:val="24"/>
        </w:rPr>
        <w:t xml:space="preserve">, están </w:t>
      </w:r>
      <w:r w:rsidRPr="006C089E">
        <w:rPr>
          <w:rFonts w:ascii="Arial" w:hAnsi="Arial" w:cs="Arial"/>
          <w:bCs/>
          <w:sz w:val="24"/>
          <w:szCs w:val="24"/>
          <w:u w:val="single"/>
        </w:rPr>
        <w:t>las normas que regulan un contrato en particular</w:t>
      </w:r>
      <w:r>
        <w:rPr>
          <w:rFonts w:ascii="Arial" w:hAnsi="Arial" w:cs="Arial"/>
          <w:sz w:val="24"/>
          <w:szCs w:val="24"/>
        </w:rPr>
        <w:t xml:space="preserve">; las que </w:t>
      </w:r>
      <w:r w:rsidRPr="006C089E">
        <w:rPr>
          <w:rFonts w:ascii="Arial" w:hAnsi="Arial" w:cs="Arial"/>
          <w:sz w:val="24"/>
          <w:szCs w:val="24"/>
        </w:rPr>
        <w:t xml:space="preserve">determinan el contenido del contrato, </w:t>
      </w:r>
      <w:r w:rsidRPr="006C089E">
        <w:rPr>
          <w:rFonts w:ascii="Arial" w:hAnsi="Arial" w:cs="Arial"/>
          <w:sz w:val="24"/>
          <w:szCs w:val="24"/>
        </w:rPr>
        <w:lastRenderedPageBreak/>
        <w:t xml:space="preserve">y deben combinarse con las reglas comunes a todos los contratos (primer nivel) y con las reglas propias de cada uno de los diferentes grupos de contratos (segundo nivel). </w:t>
      </w:r>
    </w:p>
    <w:p w:rsidR="005418CE" w:rsidRDefault="005418CE" w:rsidP="005418CE">
      <w:pPr>
        <w:pStyle w:val="Prrafodelista"/>
        <w:spacing w:line="360" w:lineRule="auto"/>
        <w:ind w:left="2268"/>
        <w:jc w:val="both"/>
        <w:rPr>
          <w:rFonts w:ascii="Arial" w:hAnsi="Arial" w:cs="Arial"/>
          <w:sz w:val="24"/>
          <w:szCs w:val="24"/>
        </w:rPr>
      </w:pPr>
      <w:r>
        <w:rPr>
          <w:rFonts w:ascii="Arial" w:hAnsi="Arial" w:cs="Arial"/>
          <w:sz w:val="24"/>
          <w:szCs w:val="24"/>
        </w:rPr>
        <w:t xml:space="preserve">En este sentido, </w:t>
      </w:r>
      <w:r w:rsidRPr="006C089E">
        <w:rPr>
          <w:rFonts w:ascii="Arial" w:hAnsi="Arial" w:cs="Arial"/>
          <w:sz w:val="24"/>
          <w:szCs w:val="24"/>
        </w:rPr>
        <w:t>las reglas comunes y las reglas de los grupos de contratos, son sobre todo de carácter formal, atinentes a la estructura del contrat</w:t>
      </w:r>
      <w:r>
        <w:rPr>
          <w:rFonts w:ascii="Arial" w:hAnsi="Arial" w:cs="Arial"/>
          <w:sz w:val="24"/>
          <w:szCs w:val="24"/>
        </w:rPr>
        <w:t xml:space="preserve">o y tienden a la uniformidad; ambas, deben tenerse en cuenta para </w:t>
      </w:r>
      <w:r w:rsidRPr="006C089E">
        <w:rPr>
          <w:rFonts w:ascii="Arial" w:hAnsi="Arial" w:cs="Arial"/>
          <w:sz w:val="24"/>
          <w:szCs w:val="24"/>
        </w:rPr>
        <w:t>di</w:t>
      </w:r>
      <w:r>
        <w:rPr>
          <w:rFonts w:ascii="Arial" w:hAnsi="Arial" w:cs="Arial"/>
          <w:sz w:val="24"/>
          <w:szCs w:val="24"/>
        </w:rPr>
        <w:t>sciplinar y /o regular</w:t>
      </w:r>
      <w:r w:rsidRPr="006C089E">
        <w:rPr>
          <w:rFonts w:ascii="Arial" w:hAnsi="Arial" w:cs="Arial"/>
          <w:sz w:val="24"/>
          <w:szCs w:val="24"/>
        </w:rPr>
        <w:t xml:space="preserve">, cada figura particular de contrato. </w:t>
      </w:r>
    </w:p>
    <w:p w:rsidR="005418CE" w:rsidRDefault="005418CE" w:rsidP="005418CE">
      <w:pPr>
        <w:pStyle w:val="Prrafodelista"/>
        <w:spacing w:line="360" w:lineRule="auto"/>
        <w:ind w:left="2268"/>
        <w:jc w:val="both"/>
        <w:rPr>
          <w:rFonts w:ascii="Arial" w:hAnsi="Arial" w:cs="Arial"/>
          <w:sz w:val="24"/>
          <w:szCs w:val="24"/>
        </w:rPr>
      </w:pPr>
    </w:p>
    <w:p w:rsidR="005418CE" w:rsidRDefault="005418CE" w:rsidP="005418CE">
      <w:pPr>
        <w:pStyle w:val="Prrafodelista"/>
        <w:spacing w:line="360" w:lineRule="auto"/>
        <w:ind w:left="2268"/>
        <w:jc w:val="both"/>
        <w:rPr>
          <w:rFonts w:ascii="Arial" w:hAnsi="Arial" w:cs="Arial"/>
          <w:sz w:val="24"/>
          <w:szCs w:val="24"/>
        </w:rPr>
      </w:pPr>
      <w:r>
        <w:rPr>
          <w:rFonts w:ascii="Arial" w:hAnsi="Arial" w:cs="Arial"/>
          <w:sz w:val="24"/>
          <w:szCs w:val="24"/>
        </w:rPr>
        <w:t xml:space="preserve">En esta línea de pensamiento, por ejemplo,  </w:t>
      </w:r>
      <w:r w:rsidRPr="006C089E">
        <w:rPr>
          <w:rFonts w:ascii="Arial" w:hAnsi="Arial" w:cs="Arial"/>
          <w:sz w:val="24"/>
          <w:szCs w:val="24"/>
        </w:rPr>
        <w:t>las normas establecidas de manera exclusiva para el contrato específico, deben ser integradas, para que se pueda tener su completa disciplina</w:t>
      </w:r>
      <w:r>
        <w:rPr>
          <w:rFonts w:ascii="Arial" w:hAnsi="Arial" w:cs="Arial"/>
          <w:sz w:val="24"/>
          <w:szCs w:val="24"/>
        </w:rPr>
        <w:t xml:space="preserve">; es decir </w:t>
      </w:r>
      <w:r w:rsidRPr="006C089E">
        <w:rPr>
          <w:rFonts w:ascii="Arial" w:hAnsi="Arial" w:cs="Arial"/>
          <w:sz w:val="24"/>
          <w:szCs w:val="24"/>
        </w:rPr>
        <w:t xml:space="preserve"> tener presentes al mismo tiempo las reglas generales aplicables a todos los contratos, las reglas propias de los grupos con contratos con prestaciones recíprocas, las de los contratos onerosos, las de los contratos conmutativos, las de los contratos de ejecución continuada, etcétera; y, finalmente, </w:t>
      </w:r>
      <w:r>
        <w:rPr>
          <w:rFonts w:ascii="Arial" w:hAnsi="Arial" w:cs="Arial"/>
          <w:sz w:val="24"/>
          <w:szCs w:val="24"/>
        </w:rPr>
        <w:t>las reglas peculiares del contrato sujeto a modalidad.</w:t>
      </w:r>
    </w:p>
    <w:p w:rsidR="005418CE" w:rsidRDefault="005418CE" w:rsidP="005418CE">
      <w:pPr>
        <w:pStyle w:val="Prrafodelista"/>
        <w:spacing w:line="360" w:lineRule="auto"/>
        <w:ind w:left="2268"/>
        <w:jc w:val="both"/>
        <w:rPr>
          <w:rFonts w:ascii="Arial" w:hAnsi="Arial" w:cs="Arial"/>
          <w:sz w:val="24"/>
          <w:szCs w:val="24"/>
        </w:rPr>
      </w:pPr>
    </w:p>
    <w:p w:rsidR="005418CE" w:rsidRPr="006C089E" w:rsidRDefault="005418CE" w:rsidP="005418CE">
      <w:pPr>
        <w:pStyle w:val="Prrafodelista"/>
        <w:spacing w:line="360" w:lineRule="auto"/>
        <w:ind w:left="2268"/>
        <w:jc w:val="both"/>
        <w:rPr>
          <w:rFonts w:ascii="Arial" w:hAnsi="Arial" w:cs="Arial"/>
          <w:sz w:val="24"/>
          <w:szCs w:val="24"/>
        </w:rPr>
      </w:pPr>
      <w:r w:rsidRPr="00974E23">
        <w:rPr>
          <w:rFonts w:ascii="Arial" w:hAnsi="Arial" w:cs="Arial"/>
          <w:b/>
          <w:sz w:val="24"/>
          <w:szCs w:val="24"/>
        </w:rPr>
        <w:t>En suma</w:t>
      </w:r>
      <w:r>
        <w:rPr>
          <w:rFonts w:ascii="Arial" w:hAnsi="Arial" w:cs="Arial"/>
          <w:sz w:val="24"/>
          <w:szCs w:val="24"/>
        </w:rPr>
        <w:t>,</w:t>
      </w:r>
      <w:r w:rsidRPr="006C089E">
        <w:rPr>
          <w:rFonts w:ascii="Arial" w:hAnsi="Arial" w:cs="Arial"/>
          <w:sz w:val="24"/>
          <w:szCs w:val="24"/>
        </w:rPr>
        <w:t xml:space="preserve"> al estudiar cual</w:t>
      </w:r>
      <w:r>
        <w:rPr>
          <w:rFonts w:ascii="Arial" w:hAnsi="Arial" w:cs="Arial"/>
          <w:sz w:val="24"/>
          <w:szCs w:val="24"/>
        </w:rPr>
        <w:t xml:space="preserve">quier contrato particular, </w:t>
      </w:r>
      <w:r w:rsidRPr="006C089E">
        <w:rPr>
          <w:rFonts w:ascii="Arial" w:hAnsi="Arial" w:cs="Arial"/>
          <w:sz w:val="24"/>
          <w:szCs w:val="24"/>
        </w:rPr>
        <w:t xml:space="preserve"> siempre</w:t>
      </w:r>
      <w:r>
        <w:rPr>
          <w:rFonts w:ascii="Arial" w:hAnsi="Arial" w:cs="Arial"/>
          <w:sz w:val="24"/>
          <w:szCs w:val="24"/>
        </w:rPr>
        <w:t xml:space="preserve"> deben</w:t>
      </w:r>
      <w:r w:rsidRPr="006C089E">
        <w:rPr>
          <w:rFonts w:ascii="Arial" w:hAnsi="Arial" w:cs="Arial"/>
          <w:sz w:val="24"/>
          <w:szCs w:val="24"/>
        </w:rPr>
        <w:t xml:space="preserve"> tenerse presente las reglas comunes y las reglas propias a los distintos grupos de contratos. </w:t>
      </w:r>
    </w:p>
    <w:p w:rsidR="005418CE" w:rsidRPr="006C089E" w:rsidRDefault="005418CE" w:rsidP="005418CE">
      <w:pPr>
        <w:pStyle w:val="Prrafodelista"/>
        <w:spacing w:line="360" w:lineRule="auto"/>
        <w:ind w:left="2268"/>
        <w:jc w:val="both"/>
        <w:rPr>
          <w:rFonts w:ascii="Arial" w:hAnsi="Arial" w:cs="Arial"/>
          <w:b/>
          <w:sz w:val="24"/>
          <w:szCs w:val="24"/>
        </w:rPr>
      </w:pPr>
    </w:p>
    <w:p w:rsidR="005418CE" w:rsidRDefault="005418CE" w:rsidP="00081B49">
      <w:pPr>
        <w:pStyle w:val="Prrafodelista"/>
        <w:numPr>
          <w:ilvl w:val="3"/>
          <w:numId w:val="20"/>
        </w:numPr>
        <w:ind w:left="2268" w:hanging="1134"/>
        <w:jc w:val="both"/>
        <w:outlineLvl w:val="3"/>
        <w:rPr>
          <w:rFonts w:ascii="Arial" w:hAnsi="Arial" w:cs="Arial"/>
          <w:b/>
          <w:sz w:val="24"/>
          <w:szCs w:val="24"/>
        </w:rPr>
      </w:pPr>
      <w:bookmarkStart w:id="39" w:name="_Toc4963585"/>
      <w:r>
        <w:rPr>
          <w:rFonts w:ascii="Arial" w:hAnsi="Arial" w:cs="Arial"/>
          <w:b/>
          <w:sz w:val="24"/>
          <w:szCs w:val="24"/>
        </w:rPr>
        <w:t>Definición</w:t>
      </w:r>
      <w:r>
        <w:rPr>
          <w:rStyle w:val="Refdenotaalpie"/>
          <w:rFonts w:ascii="Arial" w:hAnsi="Arial" w:cs="Arial"/>
          <w:b/>
          <w:sz w:val="24"/>
          <w:szCs w:val="24"/>
        </w:rPr>
        <w:footnoteReference w:id="7"/>
      </w:r>
      <w:r>
        <w:rPr>
          <w:rFonts w:ascii="Arial" w:hAnsi="Arial" w:cs="Arial"/>
          <w:b/>
          <w:sz w:val="24"/>
          <w:szCs w:val="24"/>
        </w:rPr>
        <w:t xml:space="preserve"> Moderna de Contrato:</w:t>
      </w:r>
      <w:bookmarkEnd w:id="39"/>
    </w:p>
    <w:p w:rsidR="005418CE" w:rsidRDefault="005418CE" w:rsidP="005418CE">
      <w:pPr>
        <w:pStyle w:val="Prrafodelista"/>
        <w:ind w:left="2268"/>
        <w:jc w:val="both"/>
        <w:rPr>
          <w:rFonts w:ascii="Arial" w:hAnsi="Arial" w:cs="Arial"/>
          <w:b/>
          <w:sz w:val="24"/>
          <w:szCs w:val="24"/>
        </w:rPr>
      </w:pPr>
    </w:p>
    <w:p w:rsidR="005418CE" w:rsidRDefault="005418CE" w:rsidP="005418CE">
      <w:pPr>
        <w:pStyle w:val="Prrafodelista"/>
        <w:spacing w:line="360" w:lineRule="auto"/>
        <w:ind w:left="2268"/>
        <w:jc w:val="both"/>
        <w:rPr>
          <w:rFonts w:ascii="Arial" w:hAnsi="Arial" w:cs="Arial"/>
          <w:sz w:val="24"/>
          <w:szCs w:val="24"/>
        </w:rPr>
      </w:pPr>
      <w:r w:rsidRPr="009E716F">
        <w:rPr>
          <w:rFonts w:ascii="Arial" w:hAnsi="Arial" w:cs="Arial"/>
          <w:sz w:val="24"/>
          <w:szCs w:val="24"/>
        </w:rPr>
        <w:t xml:space="preserve">El contrato es un acto jurídico bilateral o convención que crea derechos y obligaciones. Se atribuye a la voluntad de las partes </w:t>
      </w:r>
      <w:r>
        <w:rPr>
          <w:rFonts w:ascii="Arial" w:hAnsi="Arial" w:cs="Arial"/>
          <w:sz w:val="24"/>
          <w:szCs w:val="24"/>
        </w:rPr>
        <w:t>un poder soberano para generar</w:t>
      </w:r>
      <w:r w:rsidRPr="009E716F">
        <w:rPr>
          <w:rFonts w:ascii="Arial" w:hAnsi="Arial" w:cs="Arial"/>
          <w:sz w:val="24"/>
          <w:szCs w:val="24"/>
        </w:rPr>
        <w:t xml:space="preserve"> obligaciones.</w:t>
      </w:r>
    </w:p>
    <w:p w:rsidR="005418CE" w:rsidRPr="009E716F" w:rsidRDefault="005418CE" w:rsidP="005418CE">
      <w:pPr>
        <w:pStyle w:val="Prrafodelista"/>
        <w:spacing w:line="360" w:lineRule="auto"/>
        <w:ind w:left="2268"/>
        <w:jc w:val="both"/>
        <w:rPr>
          <w:rFonts w:ascii="Arial" w:hAnsi="Arial" w:cs="Arial"/>
          <w:sz w:val="24"/>
          <w:szCs w:val="24"/>
        </w:rPr>
      </w:pPr>
    </w:p>
    <w:p w:rsidR="005418CE" w:rsidRDefault="005418CE" w:rsidP="005418CE">
      <w:pPr>
        <w:pStyle w:val="Prrafodelista"/>
        <w:spacing w:line="360" w:lineRule="auto"/>
        <w:ind w:left="2268"/>
        <w:jc w:val="both"/>
        <w:rPr>
          <w:rFonts w:ascii="Arial" w:hAnsi="Arial" w:cs="Arial"/>
          <w:sz w:val="24"/>
          <w:szCs w:val="24"/>
        </w:rPr>
      </w:pPr>
      <w:r w:rsidRPr="009E716F">
        <w:rPr>
          <w:rFonts w:ascii="Arial" w:hAnsi="Arial" w:cs="Arial"/>
          <w:sz w:val="24"/>
          <w:szCs w:val="24"/>
        </w:rPr>
        <w:t>La voluntad de las partes es por lo tanto, al mismo tiempo:</w:t>
      </w:r>
    </w:p>
    <w:p w:rsidR="005418CE" w:rsidRPr="009E716F" w:rsidRDefault="005418CE" w:rsidP="005418CE">
      <w:pPr>
        <w:pStyle w:val="Prrafodelista"/>
        <w:spacing w:line="360" w:lineRule="auto"/>
        <w:ind w:left="2268"/>
        <w:jc w:val="both"/>
        <w:rPr>
          <w:rFonts w:ascii="Arial" w:hAnsi="Arial" w:cs="Arial"/>
          <w:sz w:val="24"/>
          <w:szCs w:val="24"/>
        </w:rPr>
      </w:pPr>
    </w:p>
    <w:p w:rsidR="005418CE" w:rsidRDefault="005418CE" w:rsidP="00081B49">
      <w:pPr>
        <w:pStyle w:val="Prrafodelista"/>
        <w:numPr>
          <w:ilvl w:val="0"/>
          <w:numId w:val="12"/>
        </w:numPr>
        <w:spacing w:line="360" w:lineRule="auto"/>
        <w:jc w:val="both"/>
        <w:rPr>
          <w:rFonts w:ascii="Arial" w:hAnsi="Arial" w:cs="Arial"/>
          <w:sz w:val="24"/>
          <w:szCs w:val="24"/>
        </w:rPr>
      </w:pPr>
      <w:r w:rsidRPr="009E716F">
        <w:rPr>
          <w:rFonts w:ascii="Arial" w:hAnsi="Arial" w:cs="Arial"/>
          <w:sz w:val="24"/>
          <w:szCs w:val="24"/>
        </w:rPr>
        <w:lastRenderedPageBreak/>
        <w:t>Fuente de las obligaciones; y</w:t>
      </w:r>
    </w:p>
    <w:p w:rsidR="005418CE" w:rsidRPr="009E716F" w:rsidRDefault="005418CE" w:rsidP="00081B49">
      <w:pPr>
        <w:pStyle w:val="Prrafodelista"/>
        <w:numPr>
          <w:ilvl w:val="0"/>
          <w:numId w:val="12"/>
        </w:numPr>
        <w:spacing w:line="360" w:lineRule="auto"/>
        <w:jc w:val="both"/>
        <w:rPr>
          <w:rFonts w:ascii="Arial" w:hAnsi="Arial" w:cs="Arial"/>
          <w:sz w:val="24"/>
          <w:szCs w:val="24"/>
        </w:rPr>
      </w:pPr>
      <w:r w:rsidRPr="009E716F">
        <w:rPr>
          <w:rFonts w:ascii="Arial" w:hAnsi="Arial" w:cs="Arial"/>
          <w:sz w:val="24"/>
          <w:szCs w:val="24"/>
        </w:rPr>
        <w:t>Medida de dichas obligaciones, en cuanto ella fija el alcance o extensión de las mismas.</w:t>
      </w:r>
    </w:p>
    <w:p w:rsidR="005418CE" w:rsidRDefault="005418CE" w:rsidP="005418CE">
      <w:pPr>
        <w:pStyle w:val="Prrafodelista"/>
        <w:spacing w:line="360" w:lineRule="auto"/>
        <w:ind w:left="2268"/>
        <w:jc w:val="both"/>
        <w:rPr>
          <w:rFonts w:ascii="Arial" w:hAnsi="Arial" w:cs="Arial"/>
          <w:sz w:val="24"/>
          <w:szCs w:val="24"/>
        </w:rPr>
      </w:pPr>
    </w:p>
    <w:p w:rsidR="005418CE" w:rsidRDefault="005418CE" w:rsidP="005418CE">
      <w:pPr>
        <w:pStyle w:val="Prrafodelista"/>
        <w:spacing w:line="360" w:lineRule="auto"/>
        <w:ind w:left="2268"/>
        <w:jc w:val="both"/>
        <w:rPr>
          <w:rFonts w:ascii="Arial" w:hAnsi="Arial" w:cs="Arial"/>
          <w:sz w:val="24"/>
          <w:szCs w:val="24"/>
        </w:rPr>
      </w:pPr>
      <w:r w:rsidRPr="009E716F">
        <w:rPr>
          <w:rFonts w:ascii="Arial" w:hAnsi="Arial" w:cs="Arial"/>
          <w:sz w:val="24"/>
          <w:szCs w:val="24"/>
        </w:rPr>
        <w:t>La voluntad de las partes contratantes determina así el nacimiento del contrato y sus efectos.</w:t>
      </w:r>
    </w:p>
    <w:p w:rsidR="005418CE" w:rsidRPr="009E716F" w:rsidRDefault="005418CE" w:rsidP="005418CE">
      <w:pPr>
        <w:pStyle w:val="Prrafodelista"/>
        <w:spacing w:line="360" w:lineRule="auto"/>
        <w:ind w:left="2268"/>
        <w:jc w:val="both"/>
        <w:rPr>
          <w:rFonts w:ascii="Arial" w:hAnsi="Arial" w:cs="Arial"/>
          <w:sz w:val="24"/>
          <w:szCs w:val="24"/>
        </w:rPr>
      </w:pPr>
    </w:p>
    <w:p w:rsidR="005418CE" w:rsidRDefault="005418CE" w:rsidP="005418CE">
      <w:pPr>
        <w:pStyle w:val="Prrafodelista"/>
        <w:spacing w:line="360" w:lineRule="auto"/>
        <w:ind w:left="2268"/>
        <w:jc w:val="both"/>
        <w:rPr>
          <w:rFonts w:ascii="Arial" w:hAnsi="Arial" w:cs="Arial"/>
          <w:sz w:val="24"/>
          <w:szCs w:val="24"/>
        </w:rPr>
      </w:pPr>
      <w:r w:rsidRPr="009E716F">
        <w:rPr>
          <w:rFonts w:ascii="Arial" w:hAnsi="Arial" w:cs="Arial"/>
          <w:sz w:val="24"/>
          <w:szCs w:val="24"/>
        </w:rPr>
        <w:t>Tal concepto de contrato es fruto de la doctrina de la autono</w:t>
      </w:r>
      <w:r>
        <w:rPr>
          <w:rFonts w:ascii="Arial" w:hAnsi="Arial" w:cs="Arial"/>
          <w:sz w:val="24"/>
          <w:szCs w:val="24"/>
        </w:rPr>
        <w:t>mía de la voluntad, que asumida</w:t>
      </w:r>
      <w:r w:rsidRPr="009E716F">
        <w:rPr>
          <w:rFonts w:ascii="Arial" w:hAnsi="Arial" w:cs="Arial"/>
          <w:sz w:val="24"/>
          <w:szCs w:val="24"/>
        </w:rPr>
        <w:t xml:space="preserve"> por el Código Civil francés, también se encuentra como uno de los principios fundame</w:t>
      </w:r>
      <w:r>
        <w:rPr>
          <w:rFonts w:ascii="Arial" w:hAnsi="Arial" w:cs="Arial"/>
          <w:sz w:val="24"/>
          <w:szCs w:val="24"/>
        </w:rPr>
        <w:t>ntales del Código Civil Peruano.</w:t>
      </w:r>
    </w:p>
    <w:p w:rsidR="005418CE" w:rsidRPr="009E716F" w:rsidRDefault="005418CE" w:rsidP="005418CE">
      <w:pPr>
        <w:pStyle w:val="Prrafodelista"/>
        <w:spacing w:line="360" w:lineRule="auto"/>
        <w:ind w:left="2268"/>
        <w:jc w:val="both"/>
        <w:rPr>
          <w:rFonts w:ascii="Arial" w:hAnsi="Arial" w:cs="Arial"/>
          <w:sz w:val="24"/>
          <w:szCs w:val="24"/>
        </w:rPr>
      </w:pPr>
    </w:p>
    <w:p w:rsidR="005418CE" w:rsidRPr="009E716F" w:rsidRDefault="005418CE" w:rsidP="005418CE">
      <w:pPr>
        <w:pStyle w:val="Prrafodelista"/>
        <w:spacing w:line="360" w:lineRule="auto"/>
        <w:ind w:left="2268"/>
        <w:jc w:val="both"/>
        <w:rPr>
          <w:rFonts w:ascii="Arial" w:hAnsi="Arial" w:cs="Arial"/>
          <w:sz w:val="24"/>
          <w:szCs w:val="24"/>
        </w:rPr>
      </w:pPr>
      <w:r w:rsidRPr="009E716F">
        <w:rPr>
          <w:rFonts w:ascii="Arial" w:hAnsi="Arial" w:cs="Arial"/>
          <w:sz w:val="24"/>
          <w:szCs w:val="24"/>
        </w:rPr>
        <w:t>Para la doctrina,</w:t>
      </w:r>
      <w:r>
        <w:rPr>
          <w:rFonts w:ascii="Arial" w:hAnsi="Arial" w:cs="Arial"/>
          <w:sz w:val="24"/>
          <w:szCs w:val="24"/>
        </w:rPr>
        <w:t xml:space="preserve"> según </w:t>
      </w:r>
      <w:r>
        <w:rPr>
          <w:rFonts w:ascii="Arial" w:hAnsi="Arial" w:cs="Arial"/>
          <w:noProof/>
          <w:sz w:val="24"/>
          <w:szCs w:val="24"/>
        </w:rPr>
        <w:t>López Santa María (</w:t>
      </w:r>
      <w:r w:rsidRPr="002477A2">
        <w:rPr>
          <w:rFonts w:ascii="Arial" w:hAnsi="Arial" w:cs="Arial"/>
          <w:noProof/>
          <w:sz w:val="24"/>
          <w:szCs w:val="24"/>
        </w:rPr>
        <w:t>1998)</w:t>
      </w:r>
      <w:r w:rsidRPr="009E716F">
        <w:rPr>
          <w:rFonts w:ascii="Arial" w:hAnsi="Arial" w:cs="Arial"/>
          <w:sz w:val="24"/>
          <w:szCs w:val="24"/>
        </w:rPr>
        <w:t xml:space="preserve"> </w:t>
      </w:r>
      <w:r>
        <w:rPr>
          <w:rFonts w:ascii="Arial" w:hAnsi="Arial" w:cs="Arial"/>
          <w:sz w:val="24"/>
          <w:szCs w:val="24"/>
        </w:rPr>
        <w:t>“</w:t>
      </w:r>
      <w:r w:rsidRPr="009E716F">
        <w:rPr>
          <w:rFonts w:ascii="Arial" w:hAnsi="Arial" w:cs="Arial"/>
          <w:sz w:val="24"/>
          <w:szCs w:val="24"/>
        </w:rPr>
        <w:t>este principio fundamental de la autonomía de la voluntad, se descompone, fundamentalmente, en dos subprincipios:</w:t>
      </w:r>
    </w:p>
    <w:p w:rsidR="005418CE" w:rsidRDefault="005418CE" w:rsidP="005418CE">
      <w:pPr>
        <w:pStyle w:val="Prrafodelista"/>
        <w:spacing w:line="360" w:lineRule="auto"/>
        <w:ind w:left="2268"/>
        <w:jc w:val="both"/>
        <w:rPr>
          <w:rFonts w:ascii="Arial" w:hAnsi="Arial" w:cs="Arial"/>
          <w:sz w:val="24"/>
          <w:szCs w:val="24"/>
        </w:rPr>
      </w:pPr>
    </w:p>
    <w:p w:rsidR="005418CE" w:rsidRDefault="005418CE" w:rsidP="00081B49">
      <w:pPr>
        <w:pStyle w:val="Prrafodelista"/>
        <w:numPr>
          <w:ilvl w:val="0"/>
          <w:numId w:val="13"/>
        </w:numPr>
        <w:spacing w:line="360" w:lineRule="auto"/>
        <w:jc w:val="both"/>
        <w:rPr>
          <w:rFonts w:ascii="Arial" w:hAnsi="Arial" w:cs="Arial"/>
          <w:sz w:val="24"/>
          <w:szCs w:val="24"/>
        </w:rPr>
      </w:pPr>
      <w:r>
        <w:rPr>
          <w:rFonts w:ascii="Arial" w:hAnsi="Arial" w:cs="Arial"/>
          <w:sz w:val="24"/>
          <w:szCs w:val="24"/>
        </w:rPr>
        <w:t>El consensualismo</w:t>
      </w:r>
    </w:p>
    <w:p w:rsidR="005418CE" w:rsidRPr="007E7361" w:rsidRDefault="005418CE" w:rsidP="00081B49">
      <w:pPr>
        <w:pStyle w:val="Prrafodelista"/>
        <w:numPr>
          <w:ilvl w:val="0"/>
          <w:numId w:val="13"/>
        </w:numPr>
        <w:spacing w:line="360" w:lineRule="auto"/>
        <w:jc w:val="both"/>
        <w:rPr>
          <w:rFonts w:ascii="Arial" w:hAnsi="Arial" w:cs="Arial"/>
          <w:sz w:val="24"/>
          <w:szCs w:val="24"/>
        </w:rPr>
      </w:pPr>
      <w:r>
        <w:rPr>
          <w:rFonts w:ascii="Arial" w:hAnsi="Arial" w:cs="Arial"/>
          <w:sz w:val="24"/>
          <w:szCs w:val="24"/>
        </w:rPr>
        <w:t>La libertad contractual” (p.15-16)</w:t>
      </w:r>
    </w:p>
    <w:p w:rsidR="005418CE" w:rsidRDefault="005418CE" w:rsidP="005418CE">
      <w:pPr>
        <w:pStyle w:val="Prrafodelista"/>
        <w:spacing w:line="360" w:lineRule="auto"/>
        <w:ind w:left="2268"/>
        <w:jc w:val="both"/>
        <w:rPr>
          <w:rFonts w:ascii="Arial" w:hAnsi="Arial" w:cs="Arial"/>
          <w:sz w:val="24"/>
          <w:szCs w:val="24"/>
        </w:rPr>
      </w:pPr>
    </w:p>
    <w:p w:rsidR="005418CE" w:rsidRPr="009E716F" w:rsidRDefault="005418CE" w:rsidP="005418CE">
      <w:pPr>
        <w:pStyle w:val="Prrafodelista"/>
        <w:spacing w:line="360" w:lineRule="auto"/>
        <w:ind w:left="2268"/>
        <w:jc w:val="both"/>
        <w:rPr>
          <w:rFonts w:ascii="Arial" w:hAnsi="Arial" w:cs="Arial"/>
          <w:sz w:val="24"/>
          <w:szCs w:val="24"/>
        </w:rPr>
      </w:pPr>
      <w:r>
        <w:rPr>
          <w:rFonts w:ascii="Arial" w:hAnsi="Arial" w:cs="Arial"/>
          <w:sz w:val="24"/>
          <w:szCs w:val="24"/>
        </w:rPr>
        <w:t xml:space="preserve">Se consideran también otros subprincipios: </w:t>
      </w:r>
      <w:r w:rsidRPr="009E716F">
        <w:rPr>
          <w:rFonts w:ascii="Arial" w:hAnsi="Arial" w:cs="Arial"/>
          <w:sz w:val="24"/>
          <w:szCs w:val="24"/>
        </w:rPr>
        <w:t>efecto obligatorio y efecto</w:t>
      </w:r>
      <w:r>
        <w:rPr>
          <w:rFonts w:ascii="Arial" w:hAnsi="Arial" w:cs="Arial"/>
          <w:sz w:val="24"/>
          <w:szCs w:val="24"/>
        </w:rPr>
        <w:t xml:space="preserve"> relativo del contrato; </w:t>
      </w:r>
      <w:r w:rsidRPr="009E716F">
        <w:rPr>
          <w:rFonts w:ascii="Arial" w:hAnsi="Arial" w:cs="Arial"/>
          <w:sz w:val="24"/>
          <w:szCs w:val="24"/>
        </w:rPr>
        <w:t>derivados d</w:t>
      </w:r>
      <w:r>
        <w:rPr>
          <w:rFonts w:ascii="Arial" w:hAnsi="Arial" w:cs="Arial"/>
          <w:sz w:val="24"/>
          <w:szCs w:val="24"/>
        </w:rPr>
        <w:t xml:space="preserve">e la autonomía de la voluntad, </w:t>
      </w:r>
      <w:r w:rsidRPr="009E716F">
        <w:rPr>
          <w:rFonts w:ascii="Arial" w:hAnsi="Arial" w:cs="Arial"/>
          <w:sz w:val="24"/>
          <w:szCs w:val="24"/>
        </w:rPr>
        <w:t xml:space="preserve"> junto al principio de la buena fe.</w:t>
      </w:r>
    </w:p>
    <w:p w:rsidR="005418CE" w:rsidRPr="006C089E" w:rsidRDefault="005418CE" w:rsidP="005418CE">
      <w:pPr>
        <w:pStyle w:val="Prrafodelista"/>
        <w:ind w:left="1440"/>
        <w:jc w:val="both"/>
        <w:rPr>
          <w:rFonts w:ascii="Arial" w:hAnsi="Arial" w:cs="Arial"/>
          <w:b/>
          <w:sz w:val="24"/>
          <w:szCs w:val="24"/>
        </w:rPr>
      </w:pPr>
    </w:p>
    <w:p w:rsidR="005418CE" w:rsidRPr="006C089E" w:rsidRDefault="005418CE" w:rsidP="005418CE">
      <w:pPr>
        <w:pStyle w:val="Prrafodelista"/>
        <w:ind w:left="1440"/>
        <w:jc w:val="both"/>
        <w:rPr>
          <w:rFonts w:ascii="Arial" w:hAnsi="Arial" w:cs="Arial"/>
          <w:b/>
          <w:sz w:val="24"/>
          <w:szCs w:val="24"/>
        </w:rPr>
      </w:pPr>
    </w:p>
    <w:p w:rsidR="005418CE" w:rsidRDefault="005418CE" w:rsidP="00081B49">
      <w:pPr>
        <w:pStyle w:val="Prrafodelista"/>
        <w:numPr>
          <w:ilvl w:val="2"/>
          <w:numId w:val="20"/>
        </w:numPr>
        <w:ind w:left="1560" w:hanging="709"/>
        <w:jc w:val="both"/>
        <w:outlineLvl w:val="2"/>
        <w:rPr>
          <w:rFonts w:ascii="Arial" w:hAnsi="Arial" w:cs="Arial"/>
          <w:b/>
          <w:sz w:val="24"/>
          <w:szCs w:val="24"/>
        </w:rPr>
      </w:pPr>
      <w:bookmarkStart w:id="40" w:name="_Toc4963586"/>
      <w:r>
        <w:rPr>
          <w:rFonts w:ascii="Arial" w:hAnsi="Arial" w:cs="Arial"/>
          <w:b/>
          <w:sz w:val="24"/>
          <w:szCs w:val="24"/>
        </w:rPr>
        <w:t>Código Civil Peruano: acto jurídico y contrato:</w:t>
      </w:r>
      <w:bookmarkEnd w:id="40"/>
    </w:p>
    <w:p w:rsidR="005418CE" w:rsidRDefault="005418CE" w:rsidP="005418CE">
      <w:pPr>
        <w:pStyle w:val="Prrafodelista"/>
        <w:ind w:left="1701"/>
        <w:jc w:val="both"/>
        <w:rPr>
          <w:rFonts w:ascii="Arial" w:hAnsi="Arial" w:cs="Arial"/>
          <w:b/>
          <w:sz w:val="24"/>
          <w:szCs w:val="24"/>
        </w:rPr>
      </w:pPr>
    </w:p>
    <w:p w:rsidR="005418CE" w:rsidRPr="00773321" w:rsidRDefault="005418CE" w:rsidP="00DB344C">
      <w:pPr>
        <w:pStyle w:val="NormalWeb"/>
        <w:shd w:val="clear" w:color="auto" w:fill="FFFFFF"/>
        <w:spacing w:before="0" w:beforeAutospacing="0" w:after="390" w:afterAutospacing="0" w:line="360" w:lineRule="auto"/>
        <w:ind w:left="1560"/>
        <w:jc w:val="both"/>
        <w:rPr>
          <w:rFonts w:ascii="Arial" w:hAnsi="Arial" w:cs="Arial"/>
          <w:color w:val="000000" w:themeColor="text1"/>
        </w:rPr>
      </w:pPr>
      <w:r w:rsidRPr="00773321">
        <w:rPr>
          <w:rFonts w:ascii="Arial" w:hAnsi="Arial" w:cs="Arial"/>
          <w:color w:val="000000" w:themeColor="text1"/>
        </w:rPr>
        <w:t xml:space="preserve">En el </w:t>
      </w:r>
      <w:r w:rsidRPr="00773321">
        <w:rPr>
          <w:rStyle w:val="Textoennegrita"/>
          <w:rFonts w:ascii="Arial" w:hAnsi="Arial" w:cs="Arial"/>
          <w:b w:val="0"/>
          <w:color w:val="000000" w:themeColor="text1"/>
        </w:rPr>
        <w:t>Libro II del Código Civil de 1984</w:t>
      </w:r>
      <w:r w:rsidRPr="00773321">
        <w:rPr>
          <w:rFonts w:ascii="Arial" w:hAnsi="Arial" w:cs="Arial"/>
          <w:color w:val="000000" w:themeColor="text1"/>
        </w:rPr>
        <w:t>, desde el Artículo N° 140 al 232 , se desarrolla diversos tópicos relacionados con el</w:t>
      </w:r>
      <w:r>
        <w:rPr>
          <w:rFonts w:ascii="Arial" w:hAnsi="Arial" w:cs="Arial"/>
          <w:color w:val="000000" w:themeColor="text1"/>
        </w:rPr>
        <w:t xml:space="preserve"> Acto Jurídico, referidos a </w:t>
      </w:r>
      <w:r w:rsidRPr="00773321">
        <w:rPr>
          <w:rFonts w:ascii="Arial" w:hAnsi="Arial" w:cs="Arial"/>
          <w:color w:val="000000" w:themeColor="text1"/>
        </w:rPr>
        <w:t>: definición, elementos, manifestación de voluntad, formalidad, silencio como manifestación de voluntad, forma del acto jurídico, representación, interpretación del acto jurídico, modalidades del acto jurídico, simulación del acto jurídico, fraude del acto jurídico, vicios de la voluntad, nulidad del acto jurídico, confirmación del acto jurídico, etc.</w:t>
      </w:r>
    </w:p>
    <w:p w:rsidR="005418CE" w:rsidRPr="00773321" w:rsidRDefault="005418CE" w:rsidP="00DB344C">
      <w:pPr>
        <w:pStyle w:val="NormalWeb"/>
        <w:shd w:val="clear" w:color="auto" w:fill="FFFFFF"/>
        <w:spacing w:before="0" w:beforeAutospacing="0" w:after="390" w:afterAutospacing="0" w:line="360" w:lineRule="auto"/>
        <w:ind w:left="1560"/>
        <w:jc w:val="both"/>
        <w:rPr>
          <w:rFonts w:ascii="Arial" w:hAnsi="Arial" w:cs="Arial"/>
          <w:color w:val="000000" w:themeColor="text1"/>
        </w:rPr>
      </w:pPr>
      <w:r w:rsidRPr="00773321">
        <w:rPr>
          <w:rFonts w:ascii="Arial" w:hAnsi="Arial" w:cs="Arial"/>
          <w:color w:val="000000" w:themeColor="text1"/>
        </w:rPr>
        <w:lastRenderedPageBreak/>
        <w:t>Los contratos en general, son abordados en el VII Libro del Código Civil de 1984, denominado Fuentes de las Obligaciones,  en la Sección Primera, Artículos N° 1351 a 1528, en este articulado o conjunto de artículos, se explicitan tópicos como: definición, perfección de contratos, régimen legal de</w:t>
      </w:r>
      <w:r>
        <w:rPr>
          <w:rFonts w:ascii="Arial" w:hAnsi="Arial" w:cs="Arial"/>
          <w:color w:val="000000" w:themeColor="text1"/>
        </w:rPr>
        <w:t xml:space="preserve"> los contratos, libertad</w:t>
      </w:r>
      <w:r w:rsidRPr="00773321">
        <w:rPr>
          <w:rFonts w:ascii="Arial" w:hAnsi="Arial" w:cs="Arial"/>
          <w:color w:val="000000" w:themeColor="text1"/>
        </w:rPr>
        <w:t xml:space="preserve"> contractual, regla y límites de contratación, carácter supletorio de las normas sobre contratos, conformidad de voluntad de las partes, obligatoriedad del contrato, consentimiento, objeto del contrato, forma del contrato, contratos reparatorios , contrato con prestaciones recíprocas, cesión de posición contractual, excesiva onerosidad de la prestación, lesión, , contrato en favor de tercero, promesa de la obligación o del hecho de un tercero, etc.</w:t>
      </w:r>
    </w:p>
    <w:p w:rsidR="005418CE" w:rsidRPr="00773321" w:rsidRDefault="005418CE" w:rsidP="00DB344C">
      <w:pPr>
        <w:pStyle w:val="NormalWeb"/>
        <w:shd w:val="clear" w:color="auto" w:fill="FFFFFF"/>
        <w:spacing w:before="0" w:beforeAutospacing="0" w:after="390" w:afterAutospacing="0" w:line="360" w:lineRule="auto"/>
        <w:ind w:left="1560"/>
        <w:jc w:val="both"/>
        <w:rPr>
          <w:rFonts w:ascii="Arial" w:hAnsi="Arial" w:cs="Arial"/>
          <w:color w:val="000000" w:themeColor="text1"/>
        </w:rPr>
      </w:pPr>
      <w:r w:rsidRPr="00773321">
        <w:rPr>
          <w:rFonts w:ascii="Arial" w:hAnsi="Arial" w:cs="Arial"/>
          <w:color w:val="000000" w:themeColor="text1"/>
        </w:rPr>
        <w:t>La definición normativo-legal, de Acto  Jurídico, está precisada en el Artículo N° 140 del CC</w:t>
      </w:r>
      <w:r w:rsidRPr="00773321">
        <w:rPr>
          <w:rStyle w:val="Refdenotaalpie"/>
          <w:rFonts w:ascii="Arial" w:eastAsiaTheme="majorEastAsia" w:hAnsi="Arial" w:cs="Arial"/>
          <w:color w:val="000000" w:themeColor="text1"/>
        </w:rPr>
        <w:footnoteReference w:id="8"/>
      </w:r>
    </w:p>
    <w:p w:rsidR="005418CE" w:rsidRPr="00773321" w:rsidRDefault="005418CE" w:rsidP="005418CE">
      <w:pPr>
        <w:pStyle w:val="NormalWeb"/>
        <w:shd w:val="clear" w:color="auto" w:fill="FFFFFF"/>
        <w:spacing w:before="0" w:beforeAutospacing="0" w:after="390" w:afterAutospacing="0" w:line="360" w:lineRule="auto"/>
        <w:ind w:left="2268"/>
        <w:jc w:val="both"/>
        <w:rPr>
          <w:rFonts w:ascii="Arial" w:hAnsi="Arial" w:cs="Arial"/>
          <w:color w:val="000000" w:themeColor="text1"/>
        </w:rPr>
      </w:pPr>
      <w:r w:rsidRPr="00773321">
        <w:rPr>
          <w:rFonts w:ascii="Arial" w:hAnsi="Arial" w:cs="Arial"/>
          <w:color w:val="000000" w:themeColor="text1"/>
        </w:rPr>
        <w:t xml:space="preserve"> “… </w:t>
      </w:r>
      <w:r w:rsidRPr="00773321">
        <w:rPr>
          <w:rStyle w:val="nfasis"/>
          <w:rFonts w:ascii="Arial" w:hAnsi="Arial" w:cs="Arial"/>
          <w:color w:val="000000" w:themeColor="text1"/>
        </w:rPr>
        <w:t>es la manifestación de voluntad destinada a crear, regular, modificar o extinguir relaciones jurídicas. Par</w:t>
      </w:r>
      <w:r>
        <w:rPr>
          <w:rStyle w:val="nfasis"/>
          <w:rFonts w:ascii="Arial" w:hAnsi="Arial" w:cs="Arial"/>
          <w:color w:val="000000" w:themeColor="text1"/>
        </w:rPr>
        <w:t>a su validez se requiere: 1.Agen</w:t>
      </w:r>
      <w:r w:rsidRPr="00773321">
        <w:rPr>
          <w:rStyle w:val="nfasis"/>
          <w:rFonts w:ascii="Arial" w:hAnsi="Arial" w:cs="Arial"/>
          <w:color w:val="000000" w:themeColor="text1"/>
        </w:rPr>
        <w:t>te capaz, 2. Objeto física y jurídicamente posible, 3.Fín lícito y 4.Observancia de</w:t>
      </w:r>
      <w:r>
        <w:rPr>
          <w:rStyle w:val="nfasis"/>
          <w:rFonts w:ascii="Arial" w:hAnsi="Arial" w:cs="Arial"/>
          <w:color w:val="000000" w:themeColor="text1"/>
        </w:rPr>
        <w:t xml:space="preserve"> </w:t>
      </w:r>
      <w:r w:rsidRPr="00773321">
        <w:rPr>
          <w:rStyle w:val="nfasis"/>
          <w:rFonts w:ascii="Arial" w:hAnsi="Arial" w:cs="Arial"/>
          <w:color w:val="000000" w:themeColor="text1"/>
        </w:rPr>
        <w:t>la norma prescrita bajo sanción de nulidad”</w:t>
      </w:r>
      <w:r w:rsidRPr="00773321">
        <w:rPr>
          <w:rFonts w:ascii="Arial" w:hAnsi="Arial" w:cs="Arial"/>
          <w:color w:val="000000" w:themeColor="text1"/>
        </w:rPr>
        <w:t xml:space="preserve"> </w:t>
      </w:r>
    </w:p>
    <w:p w:rsidR="005418CE" w:rsidRPr="00773321" w:rsidRDefault="005418CE" w:rsidP="00DB344C">
      <w:pPr>
        <w:pStyle w:val="NormalWeb"/>
        <w:shd w:val="clear" w:color="auto" w:fill="FFFFFF"/>
        <w:spacing w:before="0" w:beforeAutospacing="0" w:after="390" w:afterAutospacing="0" w:line="360" w:lineRule="auto"/>
        <w:ind w:left="1560"/>
        <w:jc w:val="both"/>
        <w:rPr>
          <w:rFonts w:ascii="Arial" w:hAnsi="Arial" w:cs="Arial"/>
          <w:color w:val="000000" w:themeColor="text1"/>
        </w:rPr>
      </w:pPr>
      <w:r w:rsidRPr="00773321">
        <w:rPr>
          <w:rFonts w:ascii="Arial" w:hAnsi="Arial" w:cs="Arial"/>
          <w:color w:val="000000" w:themeColor="text1"/>
        </w:rPr>
        <w:t>La definición normativo-legal de contrato, está planteada en el Artículo N° 1351 del CC en los términos siguientes:</w:t>
      </w:r>
    </w:p>
    <w:p w:rsidR="005418CE" w:rsidRPr="00773321" w:rsidRDefault="005418CE" w:rsidP="005418CE">
      <w:pPr>
        <w:pStyle w:val="NormalWeb"/>
        <w:shd w:val="clear" w:color="auto" w:fill="FFFFFF"/>
        <w:spacing w:before="0" w:beforeAutospacing="0" w:after="390" w:afterAutospacing="0" w:line="360" w:lineRule="auto"/>
        <w:ind w:left="2268"/>
        <w:jc w:val="both"/>
        <w:rPr>
          <w:rFonts w:ascii="Arial" w:hAnsi="Arial" w:cs="Arial"/>
          <w:color w:val="000000" w:themeColor="text1"/>
        </w:rPr>
      </w:pPr>
      <w:r w:rsidRPr="00773321">
        <w:rPr>
          <w:rFonts w:ascii="Arial" w:hAnsi="Arial" w:cs="Arial"/>
          <w:color w:val="000000" w:themeColor="text1"/>
        </w:rPr>
        <w:t xml:space="preserve"> “</w:t>
      </w:r>
      <w:r w:rsidRPr="00046EF0">
        <w:rPr>
          <w:rFonts w:ascii="Arial" w:hAnsi="Arial" w:cs="Arial"/>
          <w:i/>
          <w:color w:val="000000" w:themeColor="text1"/>
        </w:rPr>
        <w:t>El contrato es el</w:t>
      </w:r>
      <w:r w:rsidRPr="00046EF0">
        <w:rPr>
          <w:rStyle w:val="nfasis"/>
          <w:rFonts w:ascii="Arial" w:hAnsi="Arial" w:cs="Arial"/>
          <w:i w:val="0"/>
          <w:color w:val="000000" w:themeColor="text1"/>
        </w:rPr>
        <w:t> acuerdo de dos o más partes para crear</w:t>
      </w:r>
      <w:r w:rsidRPr="00773321">
        <w:rPr>
          <w:rStyle w:val="nfasis"/>
          <w:rFonts w:ascii="Arial" w:hAnsi="Arial" w:cs="Arial"/>
          <w:color w:val="000000" w:themeColor="text1"/>
        </w:rPr>
        <w:t>, regular, modificar o extinguir una relación jurídica patrimonial</w:t>
      </w:r>
      <w:r w:rsidRPr="00773321">
        <w:rPr>
          <w:rFonts w:ascii="Arial" w:hAnsi="Arial" w:cs="Arial"/>
          <w:color w:val="000000" w:themeColor="text1"/>
        </w:rPr>
        <w:t xml:space="preserve">.” </w:t>
      </w:r>
    </w:p>
    <w:p w:rsidR="005418CE" w:rsidRPr="00773321" w:rsidRDefault="005418CE" w:rsidP="00DB344C">
      <w:pPr>
        <w:pStyle w:val="NormalWeb"/>
        <w:shd w:val="clear" w:color="auto" w:fill="FFFFFF"/>
        <w:spacing w:before="0" w:beforeAutospacing="0" w:after="390" w:afterAutospacing="0" w:line="360" w:lineRule="auto"/>
        <w:ind w:left="1560"/>
        <w:jc w:val="both"/>
        <w:rPr>
          <w:rFonts w:ascii="Arial" w:hAnsi="Arial" w:cs="Arial"/>
          <w:color w:val="000000" w:themeColor="text1"/>
        </w:rPr>
      </w:pPr>
      <w:r w:rsidRPr="00773321">
        <w:rPr>
          <w:rFonts w:ascii="Arial" w:hAnsi="Arial" w:cs="Arial"/>
          <w:color w:val="000000" w:themeColor="text1"/>
        </w:rPr>
        <w:t xml:space="preserve">De la comparación de ambas definiciones, se identifican  similitudes y diferencias; una similitud clara está relacionada con los efectos jurídicos; por otro lado se precisan diferencias como: </w:t>
      </w:r>
      <w:r w:rsidRPr="00773321">
        <w:rPr>
          <w:rFonts w:ascii="Arial" w:hAnsi="Arial" w:cs="Arial"/>
          <w:color w:val="000000" w:themeColor="text1"/>
        </w:rPr>
        <w:lastRenderedPageBreak/>
        <w:t>concurrencia de partes, carácter patrimonial o extramatrimonial y la fuente obligacional.</w:t>
      </w:r>
    </w:p>
    <w:p w:rsidR="005418CE" w:rsidRPr="00773321" w:rsidRDefault="005418CE" w:rsidP="00DB344C">
      <w:pPr>
        <w:pStyle w:val="NormalWeb"/>
        <w:shd w:val="clear" w:color="auto" w:fill="FFFFFF"/>
        <w:spacing w:before="0" w:beforeAutospacing="0" w:after="390" w:afterAutospacing="0" w:line="360" w:lineRule="auto"/>
        <w:ind w:left="1560"/>
        <w:jc w:val="both"/>
        <w:rPr>
          <w:rFonts w:ascii="Arial" w:hAnsi="Arial" w:cs="Arial"/>
          <w:color w:val="000000" w:themeColor="text1"/>
        </w:rPr>
      </w:pPr>
      <w:r w:rsidRPr="00773321">
        <w:rPr>
          <w:rFonts w:ascii="Arial" w:hAnsi="Arial" w:cs="Arial"/>
          <w:color w:val="000000" w:themeColor="text1"/>
        </w:rPr>
        <w:t xml:space="preserve">Respecto al Acto Jurídico, el autor </w:t>
      </w:r>
      <w:r w:rsidRPr="00773321">
        <w:rPr>
          <w:rFonts w:ascii="Arial" w:hAnsi="Arial" w:cs="Arial"/>
          <w:noProof/>
          <w:color w:val="000000" w:themeColor="text1"/>
        </w:rPr>
        <w:t>León Barandiarán (1976), precisa: “</w:t>
      </w:r>
      <w:r w:rsidRPr="00773321">
        <w:rPr>
          <w:rFonts w:ascii="Arial" w:hAnsi="Arial" w:cs="Arial"/>
          <w:color w:val="000000" w:themeColor="text1"/>
        </w:rPr>
        <w:t>Es una causa determinante de varios efectos jurídicos, patrimoniales o extrapatrimoniales… como causa determinante en el ordenamiento,</w:t>
      </w:r>
      <w:r w:rsidRPr="00773321">
        <w:rPr>
          <w:rStyle w:val="Textoennegrita"/>
          <w:rFonts w:ascii="Arial" w:hAnsi="Arial" w:cs="Arial"/>
          <w:color w:val="000000" w:themeColor="text1"/>
        </w:rPr>
        <w:t> tiene una mayor amplitud que el contrato como fuente de obligaciones</w:t>
      </w:r>
      <w:r w:rsidRPr="00773321">
        <w:rPr>
          <w:rFonts w:ascii="Arial" w:hAnsi="Arial" w:cs="Arial"/>
          <w:color w:val="000000" w:themeColor="text1"/>
        </w:rPr>
        <w:t>, y las obligaciones como tal y sus efectos jurídicos</w:t>
      </w:r>
      <w:r w:rsidRPr="00773321">
        <w:rPr>
          <w:rFonts w:ascii="Arial" w:hAnsi="Arial" w:cs="Arial"/>
          <w:color w:val="000000" w:themeColor="text1"/>
          <w:sz w:val="22"/>
          <w:szCs w:val="22"/>
        </w:rPr>
        <w:t>. (p.3)</w:t>
      </w:r>
    </w:p>
    <w:p w:rsidR="005418CE" w:rsidRPr="00773321" w:rsidRDefault="005418CE" w:rsidP="00DB344C">
      <w:pPr>
        <w:pStyle w:val="NormalWeb"/>
        <w:shd w:val="clear" w:color="auto" w:fill="FFFFFF"/>
        <w:spacing w:before="0" w:beforeAutospacing="0" w:after="390" w:afterAutospacing="0" w:line="360" w:lineRule="auto"/>
        <w:ind w:left="1560"/>
        <w:jc w:val="both"/>
        <w:rPr>
          <w:rFonts w:ascii="Arial" w:hAnsi="Arial" w:cs="Arial"/>
          <w:color w:val="000000" w:themeColor="text1"/>
        </w:rPr>
      </w:pPr>
      <w:r w:rsidRPr="00773321">
        <w:rPr>
          <w:rFonts w:ascii="Arial" w:hAnsi="Arial" w:cs="Arial"/>
          <w:color w:val="000000" w:themeColor="text1"/>
        </w:rPr>
        <w:t>En este sentido se aprecia que: las lesiones, involucran un reparo o indemnización; la filiación, asistencia; el reconocimiento de un hijo, obediencia; el matrimonio, fidelidad; el albacea, cumplimiento.</w:t>
      </w:r>
    </w:p>
    <w:p w:rsidR="005418CE" w:rsidRPr="00773321" w:rsidRDefault="005418CE" w:rsidP="00DB344C">
      <w:pPr>
        <w:pStyle w:val="NormalWeb"/>
        <w:shd w:val="clear" w:color="auto" w:fill="FFFFFF"/>
        <w:spacing w:before="0" w:beforeAutospacing="0" w:after="390" w:afterAutospacing="0" w:line="360" w:lineRule="auto"/>
        <w:ind w:left="1560"/>
        <w:jc w:val="both"/>
        <w:rPr>
          <w:rFonts w:ascii="Arial" w:hAnsi="Arial" w:cs="Arial"/>
          <w:color w:val="000000" w:themeColor="text1"/>
        </w:rPr>
      </w:pPr>
      <w:r w:rsidRPr="00773321">
        <w:rPr>
          <w:rFonts w:ascii="Arial" w:hAnsi="Arial" w:cs="Arial"/>
          <w:color w:val="000000" w:themeColor="text1"/>
        </w:rPr>
        <w:t>Se precisa que la obligación en general, es más extensa que el mismo acto jurídico, toda vez que existen obligaciones que no necesariamente nacen de un acto jurídico, por ejemplo,</w:t>
      </w:r>
      <w:r w:rsidRPr="00773321">
        <w:rPr>
          <w:rStyle w:val="Textoennegrita"/>
          <w:rFonts w:ascii="Arial" w:hAnsi="Arial" w:cs="Arial"/>
          <w:color w:val="000000" w:themeColor="text1"/>
        </w:rPr>
        <w:t> </w:t>
      </w:r>
      <w:r w:rsidRPr="00773321">
        <w:rPr>
          <w:rStyle w:val="Textoennegrita"/>
          <w:rFonts w:ascii="Arial" w:hAnsi="Arial" w:cs="Arial"/>
          <w:b w:val="0"/>
          <w:color w:val="000000" w:themeColor="text1"/>
        </w:rPr>
        <w:t>las legales o las derivadas de la voluntad unilateral</w:t>
      </w:r>
      <w:r w:rsidRPr="00773321">
        <w:rPr>
          <w:rFonts w:ascii="Arial" w:hAnsi="Arial" w:cs="Arial"/>
          <w:color w:val="000000" w:themeColor="text1"/>
        </w:rPr>
        <w:t>. En diversos casos, lo que ocurre, es que a través de un acto jurídico se tiene la finalidad exclusiva de crear obligaciones entre las partes, aquí estaremos hablando de un contrato, entendido como fuente de obligaciones.</w:t>
      </w:r>
    </w:p>
    <w:p w:rsidR="005418CE" w:rsidRPr="00773321" w:rsidRDefault="005418CE" w:rsidP="00DB344C">
      <w:pPr>
        <w:pStyle w:val="NormalWeb"/>
        <w:shd w:val="clear" w:color="auto" w:fill="FFFFFF"/>
        <w:spacing w:before="0" w:beforeAutospacing="0" w:after="390" w:afterAutospacing="0" w:line="360" w:lineRule="auto"/>
        <w:ind w:left="1560"/>
        <w:jc w:val="both"/>
        <w:rPr>
          <w:rFonts w:ascii="Arial" w:hAnsi="Arial" w:cs="Arial"/>
          <w:color w:val="000000" w:themeColor="text1"/>
        </w:rPr>
      </w:pPr>
      <w:r w:rsidRPr="00773321">
        <w:rPr>
          <w:rFonts w:ascii="Arial" w:hAnsi="Arial" w:cs="Arial"/>
          <w:color w:val="000000" w:themeColor="text1"/>
        </w:rPr>
        <w:t>Las partes pueden celebrar todo tipo de contrato </w:t>
      </w:r>
      <w:r w:rsidRPr="00773321">
        <w:rPr>
          <w:rStyle w:val="Textoennegrita"/>
          <w:rFonts w:ascii="Arial" w:hAnsi="Arial" w:cs="Arial"/>
          <w:b w:val="0"/>
          <w:color w:val="000000" w:themeColor="text1"/>
        </w:rPr>
        <w:t>desde los nominados</w:t>
      </w:r>
      <w:r w:rsidRPr="00773321">
        <w:rPr>
          <w:rFonts w:ascii="Arial" w:hAnsi="Arial" w:cs="Arial"/>
          <w:color w:val="000000" w:themeColor="text1"/>
        </w:rPr>
        <w:t>, normados en el CC desde el Artículo 1529 hasta el 1949, como compraventa, arrendamiento, mutuo, locación y servicios, entre otros; </w:t>
      </w:r>
      <w:r w:rsidRPr="00773321">
        <w:rPr>
          <w:rStyle w:val="Textoennegrita"/>
          <w:rFonts w:ascii="Arial" w:hAnsi="Arial" w:cs="Arial"/>
          <w:b w:val="0"/>
          <w:color w:val="000000" w:themeColor="text1"/>
        </w:rPr>
        <w:t>hasta los innominados y atípicos</w:t>
      </w:r>
      <w:r w:rsidRPr="00773321">
        <w:rPr>
          <w:rFonts w:ascii="Arial" w:hAnsi="Arial" w:cs="Arial"/>
          <w:color w:val="000000" w:themeColor="text1"/>
        </w:rPr>
        <w:t>, celebrados por las exigencias del mundo moderno y el devenir del tráfico comercial y mercantil, en el marco de la revolución científico tecnológica.</w:t>
      </w:r>
    </w:p>
    <w:p w:rsidR="005418CE" w:rsidRPr="00773321" w:rsidRDefault="005418CE" w:rsidP="005418CE">
      <w:pPr>
        <w:shd w:val="clear" w:color="auto" w:fill="FFFFFF"/>
        <w:spacing w:before="495" w:after="345" w:line="360" w:lineRule="auto"/>
        <w:ind w:left="1701"/>
        <w:jc w:val="both"/>
        <w:outlineLvl w:val="0"/>
        <w:rPr>
          <w:rFonts w:ascii="Arial" w:eastAsia="Times New Roman" w:hAnsi="Arial" w:cs="Arial"/>
          <w:b/>
          <w:bCs/>
          <w:color w:val="000000" w:themeColor="text1"/>
          <w:kern w:val="36"/>
          <w:sz w:val="24"/>
          <w:szCs w:val="24"/>
          <w:lang w:eastAsia="es-PE"/>
        </w:rPr>
      </w:pPr>
    </w:p>
    <w:p w:rsidR="005418CE" w:rsidRPr="00773321" w:rsidRDefault="005418CE" w:rsidP="00DB344C">
      <w:pPr>
        <w:shd w:val="clear" w:color="auto" w:fill="FFFFFF"/>
        <w:spacing w:after="390" w:line="360" w:lineRule="auto"/>
        <w:ind w:left="1560"/>
        <w:jc w:val="both"/>
        <w:rPr>
          <w:rFonts w:ascii="Arial" w:eastAsia="Times New Roman" w:hAnsi="Arial" w:cs="Arial"/>
          <w:color w:val="000000" w:themeColor="text1"/>
          <w:sz w:val="24"/>
          <w:szCs w:val="24"/>
          <w:lang w:eastAsia="es-PE"/>
        </w:rPr>
      </w:pPr>
      <w:r w:rsidRPr="00773321">
        <w:rPr>
          <w:rFonts w:ascii="Arial" w:eastAsia="Times New Roman" w:hAnsi="Arial" w:cs="Arial"/>
          <w:color w:val="000000" w:themeColor="text1"/>
          <w:sz w:val="24"/>
          <w:szCs w:val="24"/>
          <w:lang w:eastAsia="es-PE"/>
        </w:rPr>
        <w:lastRenderedPageBreak/>
        <w:t>Si bien las definiciones legislativas o normativas cumple</w:t>
      </w:r>
      <w:r>
        <w:rPr>
          <w:rFonts w:ascii="Arial" w:eastAsia="Times New Roman" w:hAnsi="Arial" w:cs="Arial"/>
          <w:color w:val="000000" w:themeColor="text1"/>
          <w:sz w:val="24"/>
          <w:szCs w:val="24"/>
          <w:lang w:eastAsia="es-PE"/>
        </w:rPr>
        <w:t>n</w:t>
      </w:r>
      <w:r w:rsidRPr="00773321">
        <w:rPr>
          <w:rFonts w:ascii="Arial" w:eastAsia="Times New Roman" w:hAnsi="Arial" w:cs="Arial"/>
          <w:color w:val="000000" w:themeColor="text1"/>
          <w:sz w:val="24"/>
          <w:szCs w:val="24"/>
          <w:lang w:eastAsia="es-PE"/>
        </w:rPr>
        <w:t xml:space="preserve"> una función orientadora, es menester, en el plano del </w:t>
      </w:r>
      <w:r>
        <w:rPr>
          <w:rFonts w:ascii="Arial" w:eastAsia="Times New Roman" w:hAnsi="Arial" w:cs="Arial"/>
          <w:color w:val="000000" w:themeColor="text1"/>
          <w:sz w:val="24"/>
          <w:szCs w:val="24"/>
          <w:lang w:eastAsia="es-PE"/>
        </w:rPr>
        <w:t>ejercicio intelectual, integrar</w:t>
      </w:r>
      <w:r w:rsidRPr="00773321">
        <w:rPr>
          <w:rFonts w:ascii="Arial" w:eastAsia="Times New Roman" w:hAnsi="Arial" w:cs="Arial"/>
          <w:color w:val="000000" w:themeColor="text1"/>
          <w:sz w:val="24"/>
          <w:szCs w:val="24"/>
          <w:lang w:eastAsia="es-PE"/>
        </w:rPr>
        <w:t xml:space="preserve"> las perspectivas doctrinal, normativa y jurisprudencial, en este sentido nos ayuda el autor </w:t>
      </w:r>
      <w:r w:rsidRPr="00773321">
        <w:rPr>
          <w:rFonts w:ascii="Arial" w:eastAsia="Times New Roman" w:hAnsi="Arial" w:cs="Arial"/>
          <w:noProof/>
          <w:color w:val="000000" w:themeColor="text1"/>
          <w:sz w:val="24"/>
          <w:szCs w:val="24"/>
          <w:lang w:eastAsia="es-PE"/>
        </w:rPr>
        <w:t>De la Puente y Lavalle (2007), cuando precisa:</w:t>
      </w:r>
    </w:p>
    <w:p w:rsidR="005418CE" w:rsidRPr="00773321" w:rsidRDefault="005418CE" w:rsidP="005418CE">
      <w:pPr>
        <w:pStyle w:val="NormalWeb"/>
        <w:shd w:val="clear" w:color="auto" w:fill="FFFFFF"/>
        <w:spacing w:before="0" w:beforeAutospacing="0" w:after="390" w:afterAutospacing="0" w:line="360" w:lineRule="auto"/>
        <w:ind w:left="2268"/>
        <w:jc w:val="both"/>
        <w:rPr>
          <w:rFonts w:ascii="Arial" w:hAnsi="Arial" w:cs="Arial"/>
          <w:color w:val="000000" w:themeColor="text1"/>
        </w:rPr>
      </w:pPr>
      <w:r w:rsidRPr="00773321">
        <w:rPr>
          <w:rFonts w:ascii="Arial" w:hAnsi="Arial" w:cs="Arial"/>
          <w:color w:val="000000" w:themeColor="text1"/>
          <w:sz w:val="22"/>
          <w:szCs w:val="22"/>
        </w:rPr>
        <w:t>El contrato es un acto jurídico plurilateral y patrimonial, la falta de alguno de estos dos elementos del acto jurídico </w:t>
      </w:r>
      <w:r w:rsidRPr="00773321">
        <w:rPr>
          <w:rStyle w:val="Textoennegrita"/>
          <w:rFonts w:ascii="Arial" w:hAnsi="Arial" w:cs="Arial"/>
          <w:b w:val="0"/>
          <w:color w:val="000000" w:themeColor="text1"/>
          <w:sz w:val="22"/>
          <w:szCs w:val="22"/>
        </w:rPr>
        <w:t>determinaría la invalidez</w:t>
      </w:r>
      <w:r w:rsidRPr="00773321">
        <w:rPr>
          <w:rFonts w:ascii="Arial" w:hAnsi="Arial" w:cs="Arial"/>
          <w:color w:val="000000" w:themeColor="text1"/>
          <w:sz w:val="22"/>
          <w:szCs w:val="22"/>
        </w:rPr>
        <w:t> del contrato como tal, aunque pudiera valer como acto jurídico (promesa unilateral en el primer caso y convención en el segundo) (p.33)</w:t>
      </w:r>
    </w:p>
    <w:p w:rsidR="005418CE" w:rsidRPr="00773321" w:rsidRDefault="005418CE" w:rsidP="00DB344C">
      <w:pPr>
        <w:pStyle w:val="NormalWeb"/>
        <w:shd w:val="clear" w:color="auto" w:fill="FFFFFF"/>
        <w:spacing w:before="0" w:beforeAutospacing="0" w:after="390" w:afterAutospacing="0" w:line="360" w:lineRule="auto"/>
        <w:ind w:left="1560"/>
        <w:jc w:val="both"/>
        <w:rPr>
          <w:rFonts w:ascii="Arial" w:hAnsi="Arial" w:cs="Arial"/>
          <w:color w:val="000000" w:themeColor="text1"/>
        </w:rPr>
      </w:pPr>
      <w:r w:rsidRPr="00773321">
        <w:rPr>
          <w:rFonts w:ascii="Arial" w:hAnsi="Arial" w:cs="Arial"/>
          <w:color w:val="000000" w:themeColor="text1"/>
        </w:rPr>
        <w:t xml:space="preserve">En el mismo sentido semántico, pero con  agudeza mayor </w:t>
      </w:r>
      <w:r w:rsidRPr="00773321">
        <w:rPr>
          <w:rFonts w:ascii="Arial" w:hAnsi="Arial" w:cs="Arial"/>
          <w:noProof/>
          <w:color w:val="000000" w:themeColor="text1"/>
        </w:rPr>
        <w:t>Torres Vásquez (2007), precisa:</w:t>
      </w:r>
      <w:r w:rsidRPr="00773321">
        <w:rPr>
          <w:rFonts w:ascii="Arial" w:hAnsi="Arial" w:cs="Arial"/>
          <w:color w:val="000000" w:themeColor="text1"/>
        </w:rPr>
        <w:t xml:space="preserve"> </w:t>
      </w:r>
    </w:p>
    <w:p w:rsidR="005418CE" w:rsidRPr="00773321" w:rsidRDefault="005418CE" w:rsidP="005418CE">
      <w:pPr>
        <w:pStyle w:val="NormalWeb"/>
        <w:shd w:val="clear" w:color="auto" w:fill="FFFFFF"/>
        <w:spacing w:before="0" w:beforeAutospacing="0" w:after="390" w:afterAutospacing="0" w:line="360" w:lineRule="auto"/>
        <w:ind w:left="2268"/>
        <w:jc w:val="both"/>
        <w:rPr>
          <w:rFonts w:ascii="Arial" w:hAnsi="Arial" w:cs="Arial"/>
          <w:color w:val="000000" w:themeColor="text1"/>
        </w:rPr>
      </w:pPr>
      <w:r w:rsidRPr="00773321">
        <w:rPr>
          <w:rFonts w:ascii="Arial" w:hAnsi="Arial" w:cs="Arial"/>
          <w:color w:val="000000" w:themeColor="text1"/>
        </w:rPr>
        <w:t>Un contrato es el acto jurídico bilateral o plurilateral, mediante el cual las partes regulan sus derechos patrimoniales o no patrimoniales, pero susceptibles de apreciación pecuniaria, en virtud de la aceptación que una de ellas hace de la oferta formulada por otra” (p.31-32)</w:t>
      </w:r>
    </w:p>
    <w:p w:rsidR="005418CE" w:rsidRDefault="005418CE" w:rsidP="00081B49">
      <w:pPr>
        <w:pStyle w:val="Prrafodelista"/>
        <w:numPr>
          <w:ilvl w:val="2"/>
          <w:numId w:val="20"/>
        </w:numPr>
        <w:ind w:left="1560" w:hanging="709"/>
        <w:jc w:val="both"/>
        <w:outlineLvl w:val="2"/>
        <w:rPr>
          <w:rFonts w:ascii="Arial" w:hAnsi="Arial" w:cs="Arial"/>
          <w:b/>
          <w:color w:val="000000" w:themeColor="text1"/>
          <w:sz w:val="24"/>
          <w:szCs w:val="24"/>
        </w:rPr>
      </w:pPr>
      <w:bookmarkStart w:id="41" w:name="_Toc4963587"/>
      <w:r>
        <w:rPr>
          <w:rFonts w:ascii="Arial" w:hAnsi="Arial" w:cs="Arial"/>
          <w:b/>
          <w:color w:val="000000" w:themeColor="text1"/>
          <w:sz w:val="24"/>
          <w:szCs w:val="24"/>
        </w:rPr>
        <w:t>Contratos Sujetos a Modalidad:</w:t>
      </w:r>
      <w:bookmarkEnd w:id="41"/>
    </w:p>
    <w:p w:rsidR="00DB344C" w:rsidRDefault="00DB344C" w:rsidP="00DB344C">
      <w:pPr>
        <w:pStyle w:val="Prrafodelista"/>
        <w:ind w:left="1701"/>
        <w:jc w:val="both"/>
        <w:rPr>
          <w:rFonts w:ascii="Arial" w:hAnsi="Arial" w:cs="Arial"/>
          <w:b/>
          <w:color w:val="000000" w:themeColor="text1"/>
          <w:sz w:val="24"/>
          <w:szCs w:val="24"/>
        </w:rPr>
      </w:pPr>
    </w:p>
    <w:p w:rsidR="005418CE" w:rsidRDefault="005418CE" w:rsidP="00081B49">
      <w:pPr>
        <w:pStyle w:val="Prrafodelista"/>
        <w:numPr>
          <w:ilvl w:val="3"/>
          <w:numId w:val="20"/>
        </w:numPr>
        <w:ind w:left="1985" w:hanging="851"/>
        <w:jc w:val="both"/>
        <w:outlineLvl w:val="3"/>
        <w:rPr>
          <w:rFonts w:ascii="Arial" w:hAnsi="Arial" w:cs="Arial"/>
          <w:b/>
          <w:color w:val="000000" w:themeColor="text1"/>
          <w:sz w:val="24"/>
          <w:szCs w:val="24"/>
        </w:rPr>
      </w:pPr>
      <w:bookmarkStart w:id="42" w:name="_Toc4963588"/>
      <w:r>
        <w:rPr>
          <w:rFonts w:ascii="Arial" w:hAnsi="Arial" w:cs="Arial"/>
          <w:b/>
          <w:color w:val="000000" w:themeColor="text1"/>
          <w:sz w:val="24"/>
          <w:szCs w:val="24"/>
        </w:rPr>
        <w:t>Definición:</w:t>
      </w:r>
      <w:bookmarkEnd w:id="42"/>
    </w:p>
    <w:p w:rsidR="005418CE" w:rsidRDefault="005418CE" w:rsidP="005418CE">
      <w:pPr>
        <w:pStyle w:val="Prrafodelista"/>
        <w:ind w:left="2520"/>
        <w:jc w:val="both"/>
        <w:rPr>
          <w:rFonts w:ascii="Arial" w:hAnsi="Arial" w:cs="Arial"/>
          <w:b/>
          <w:color w:val="000000" w:themeColor="text1"/>
          <w:sz w:val="24"/>
          <w:szCs w:val="24"/>
        </w:rPr>
      </w:pPr>
    </w:p>
    <w:p w:rsidR="005418CE" w:rsidRDefault="005418CE" w:rsidP="00B5439F">
      <w:pPr>
        <w:pStyle w:val="Prrafodelista"/>
        <w:spacing w:line="360" w:lineRule="auto"/>
        <w:ind w:left="1985"/>
        <w:jc w:val="both"/>
        <w:rPr>
          <w:rFonts w:ascii="Arial" w:hAnsi="Arial" w:cs="Arial"/>
          <w:noProof/>
          <w:color w:val="000000" w:themeColor="text1"/>
          <w:sz w:val="24"/>
          <w:szCs w:val="24"/>
        </w:rPr>
      </w:pPr>
      <w:r>
        <w:rPr>
          <w:rFonts w:ascii="Arial" w:hAnsi="Arial" w:cs="Arial"/>
          <w:noProof/>
          <w:color w:val="000000" w:themeColor="text1"/>
          <w:sz w:val="24"/>
          <w:szCs w:val="24"/>
        </w:rPr>
        <w:t>Rodríguez Velarde (</w:t>
      </w:r>
      <w:r w:rsidRPr="009C7765">
        <w:rPr>
          <w:rFonts w:ascii="Arial" w:hAnsi="Arial" w:cs="Arial"/>
          <w:noProof/>
          <w:color w:val="000000" w:themeColor="text1"/>
          <w:sz w:val="24"/>
          <w:szCs w:val="24"/>
        </w:rPr>
        <w:t>2017)</w:t>
      </w:r>
      <w:r>
        <w:rPr>
          <w:rFonts w:ascii="Arial" w:hAnsi="Arial" w:cs="Arial"/>
          <w:noProof/>
          <w:color w:val="000000" w:themeColor="text1"/>
          <w:sz w:val="24"/>
          <w:szCs w:val="24"/>
        </w:rPr>
        <w:t xml:space="preserve">  respecto a esta modlaidad de contrato afirma:</w:t>
      </w:r>
    </w:p>
    <w:p w:rsidR="005418CE" w:rsidRDefault="005418CE" w:rsidP="005418CE">
      <w:pPr>
        <w:pStyle w:val="Prrafodelista"/>
        <w:ind w:left="2520"/>
        <w:jc w:val="both"/>
        <w:rPr>
          <w:rFonts w:ascii="Arial" w:hAnsi="Arial" w:cs="Arial"/>
          <w:noProof/>
          <w:color w:val="000000" w:themeColor="text1"/>
          <w:sz w:val="24"/>
          <w:szCs w:val="24"/>
        </w:rPr>
      </w:pPr>
    </w:p>
    <w:p w:rsidR="005418CE" w:rsidRDefault="005418CE" w:rsidP="005418CE">
      <w:pPr>
        <w:pStyle w:val="Prrafodelista"/>
        <w:spacing w:line="360" w:lineRule="auto"/>
        <w:ind w:left="3119"/>
        <w:jc w:val="both"/>
        <w:rPr>
          <w:rFonts w:ascii="Arial" w:hAnsi="Arial" w:cs="Arial"/>
        </w:rPr>
      </w:pPr>
      <w:r>
        <w:rPr>
          <w:rFonts w:ascii="Arial" w:hAnsi="Arial" w:cs="Arial"/>
        </w:rPr>
        <w:t xml:space="preserve">… </w:t>
      </w:r>
      <w:r w:rsidRPr="009C7765">
        <w:rPr>
          <w:rFonts w:ascii="Arial" w:hAnsi="Arial" w:cs="Arial"/>
        </w:rPr>
        <w:t xml:space="preserve">pueden celebrarse cuando así lo requieran las necesidades del mercado o mayor producción de la empresa, así como cuando lo exija la naturaleza temporal o accidental del servicio que se va a prestar u obra que se va a ejecutar. Pueden celebrar estos contratos las empresas privadas, así como las empresas del Estado (observando las limitaciones que por normas específicas se establezcan) e instituciones </w:t>
      </w:r>
      <w:r w:rsidRPr="009C7765">
        <w:rPr>
          <w:rFonts w:ascii="Arial" w:hAnsi="Arial" w:cs="Arial"/>
        </w:rPr>
        <w:lastRenderedPageBreak/>
        <w:t>públicas cuyos trabajadores estén sujetos al régimen laboral de la actividad privada.</w:t>
      </w:r>
      <w:r>
        <w:rPr>
          <w:rFonts w:ascii="Arial" w:hAnsi="Arial" w:cs="Arial"/>
        </w:rPr>
        <w:t xml:space="preserve"> (p.47)</w:t>
      </w:r>
    </w:p>
    <w:p w:rsidR="005418CE" w:rsidRDefault="005418CE" w:rsidP="005418CE">
      <w:pPr>
        <w:pStyle w:val="Prrafodelista"/>
        <w:spacing w:line="360" w:lineRule="auto"/>
        <w:ind w:left="2520"/>
        <w:jc w:val="both"/>
        <w:rPr>
          <w:rFonts w:ascii="Arial" w:hAnsi="Arial" w:cs="Arial"/>
          <w:noProof/>
          <w:sz w:val="24"/>
          <w:szCs w:val="24"/>
        </w:rPr>
      </w:pPr>
    </w:p>
    <w:p w:rsidR="005418CE" w:rsidRPr="00445671" w:rsidRDefault="005418CE" w:rsidP="00B5439F">
      <w:pPr>
        <w:pStyle w:val="Prrafodelista"/>
        <w:spacing w:line="360" w:lineRule="auto"/>
        <w:ind w:left="1985"/>
        <w:jc w:val="both"/>
        <w:rPr>
          <w:rFonts w:ascii="Arial" w:hAnsi="Arial" w:cs="Arial"/>
          <w:sz w:val="24"/>
          <w:szCs w:val="24"/>
        </w:rPr>
      </w:pPr>
      <w:r>
        <w:rPr>
          <w:rFonts w:ascii="Arial" w:hAnsi="Arial" w:cs="Arial"/>
          <w:noProof/>
          <w:sz w:val="24"/>
          <w:szCs w:val="24"/>
        </w:rPr>
        <w:t>El MINJUS</w:t>
      </w:r>
      <w:r>
        <w:rPr>
          <w:rStyle w:val="Refdenotaalpie"/>
          <w:rFonts w:ascii="Arial" w:hAnsi="Arial" w:cs="Arial"/>
          <w:noProof/>
          <w:sz w:val="24"/>
          <w:szCs w:val="24"/>
        </w:rPr>
        <w:footnoteReference w:id="9"/>
      </w:r>
      <w:r>
        <w:rPr>
          <w:rFonts w:ascii="Arial" w:hAnsi="Arial" w:cs="Arial"/>
          <w:noProof/>
          <w:sz w:val="24"/>
          <w:szCs w:val="24"/>
        </w:rPr>
        <w:t xml:space="preserve"> (</w:t>
      </w:r>
      <w:r w:rsidRPr="00445671">
        <w:rPr>
          <w:rFonts w:ascii="Arial" w:hAnsi="Arial" w:cs="Arial"/>
          <w:noProof/>
          <w:sz w:val="24"/>
          <w:szCs w:val="24"/>
        </w:rPr>
        <w:t>2018)</w:t>
      </w:r>
      <w:r>
        <w:rPr>
          <w:rFonts w:ascii="Arial" w:hAnsi="Arial" w:cs="Arial"/>
          <w:noProof/>
          <w:sz w:val="24"/>
          <w:szCs w:val="24"/>
        </w:rPr>
        <w:t xml:space="preserve"> , en el Texto Único Ordennado del Dcereto Legislativo N° 728, en el Art. 53 , define el CLSM</w:t>
      </w:r>
      <w:r>
        <w:rPr>
          <w:rStyle w:val="Refdenotaalpie"/>
          <w:rFonts w:ascii="Arial" w:hAnsi="Arial" w:cs="Arial"/>
          <w:noProof/>
          <w:sz w:val="24"/>
          <w:szCs w:val="24"/>
        </w:rPr>
        <w:footnoteReference w:id="10"/>
      </w:r>
    </w:p>
    <w:p w:rsidR="005418CE" w:rsidRDefault="005418CE" w:rsidP="005418CE">
      <w:pPr>
        <w:pStyle w:val="Prrafodelista"/>
        <w:spacing w:line="360" w:lineRule="auto"/>
        <w:ind w:left="2520"/>
        <w:jc w:val="both"/>
        <w:rPr>
          <w:rFonts w:ascii="Arial" w:hAnsi="Arial" w:cs="Arial"/>
        </w:rPr>
      </w:pPr>
    </w:p>
    <w:p w:rsidR="005418CE" w:rsidRPr="002524F0" w:rsidRDefault="005418CE" w:rsidP="005418CE">
      <w:pPr>
        <w:pStyle w:val="Prrafodelista"/>
        <w:spacing w:line="360" w:lineRule="auto"/>
        <w:ind w:left="3119"/>
        <w:jc w:val="both"/>
        <w:rPr>
          <w:rFonts w:ascii="Arial" w:hAnsi="Arial" w:cs="Arial"/>
        </w:rPr>
      </w:pPr>
      <w:r>
        <w:rPr>
          <w:rFonts w:ascii="Arial" w:hAnsi="Arial" w:cs="Arial"/>
        </w:rPr>
        <w:t xml:space="preserve">… </w:t>
      </w:r>
      <w:r w:rsidRPr="002524F0">
        <w:rPr>
          <w:rFonts w:ascii="Arial" w:hAnsi="Arial" w:cs="Arial"/>
        </w:rPr>
        <w:t>pueden celebrarse cuando así lo requieran las necesidades del mercado o mayor producción de la empresa, así como cuando lo exija la naturaleza temporal o accidental del servicio que se va a prestar o de la obra que se ha de ejecutar, excepto los contratos de trabajo intermitentes o de temporada que por su naturaleza puedan ser permanentes.</w:t>
      </w:r>
    </w:p>
    <w:p w:rsidR="005418CE" w:rsidRPr="009C7765" w:rsidRDefault="005418CE" w:rsidP="005418CE">
      <w:pPr>
        <w:pStyle w:val="Prrafodelista"/>
        <w:spacing w:line="360" w:lineRule="auto"/>
        <w:ind w:left="2520"/>
        <w:jc w:val="both"/>
        <w:rPr>
          <w:rFonts w:ascii="Arial" w:hAnsi="Arial" w:cs="Arial"/>
          <w:b/>
          <w:color w:val="000000" w:themeColor="text1"/>
        </w:rPr>
      </w:pPr>
    </w:p>
    <w:p w:rsidR="005418CE" w:rsidRDefault="005418CE" w:rsidP="00081B49">
      <w:pPr>
        <w:pStyle w:val="Prrafodelista"/>
        <w:numPr>
          <w:ilvl w:val="3"/>
          <w:numId w:val="20"/>
        </w:numPr>
        <w:ind w:left="1985" w:hanging="851"/>
        <w:jc w:val="both"/>
        <w:outlineLvl w:val="3"/>
        <w:rPr>
          <w:rFonts w:ascii="Arial" w:hAnsi="Arial" w:cs="Arial"/>
          <w:b/>
          <w:color w:val="000000" w:themeColor="text1"/>
          <w:sz w:val="24"/>
          <w:szCs w:val="24"/>
        </w:rPr>
      </w:pPr>
      <w:bookmarkStart w:id="43" w:name="_Toc4963589"/>
      <w:r>
        <w:rPr>
          <w:rFonts w:ascii="Arial" w:hAnsi="Arial" w:cs="Arial"/>
          <w:b/>
          <w:color w:val="000000" w:themeColor="text1"/>
          <w:sz w:val="24"/>
          <w:szCs w:val="24"/>
        </w:rPr>
        <w:t>Modalidades:</w:t>
      </w:r>
      <w:bookmarkEnd w:id="43"/>
    </w:p>
    <w:p w:rsidR="00B5439F" w:rsidRDefault="00B5439F" w:rsidP="00B5439F">
      <w:pPr>
        <w:pStyle w:val="Prrafodelista"/>
        <w:ind w:left="1985"/>
        <w:jc w:val="both"/>
        <w:rPr>
          <w:rFonts w:ascii="Arial" w:hAnsi="Arial" w:cs="Arial"/>
          <w:b/>
          <w:color w:val="000000" w:themeColor="text1"/>
          <w:sz w:val="24"/>
          <w:szCs w:val="24"/>
        </w:rPr>
      </w:pPr>
    </w:p>
    <w:p w:rsidR="005418CE" w:rsidRDefault="005418CE" w:rsidP="00081B49">
      <w:pPr>
        <w:pStyle w:val="Prrafodelista"/>
        <w:numPr>
          <w:ilvl w:val="4"/>
          <w:numId w:val="20"/>
        </w:numPr>
        <w:ind w:left="2694" w:hanging="1276"/>
        <w:jc w:val="both"/>
        <w:outlineLvl w:val="4"/>
        <w:rPr>
          <w:rFonts w:ascii="Arial" w:hAnsi="Arial" w:cs="Arial"/>
          <w:b/>
          <w:color w:val="000000" w:themeColor="text1"/>
          <w:sz w:val="24"/>
          <w:szCs w:val="24"/>
        </w:rPr>
      </w:pPr>
      <w:bookmarkStart w:id="44" w:name="_Toc4963590"/>
      <w:r>
        <w:rPr>
          <w:rFonts w:ascii="Arial" w:hAnsi="Arial" w:cs="Arial"/>
          <w:b/>
          <w:color w:val="000000" w:themeColor="text1"/>
          <w:sz w:val="24"/>
          <w:szCs w:val="24"/>
        </w:rPr>
        <w:t>Contratos de Naturaleza Temporal:</w:t>
      </w:r>
      <w:bookmarkEnd w:id="44"/>
    </w:p>
    <w:p w:rsidR="005418CE" w:rsidRDefault="005418CE" w:rsidP="005418CE">
      <w:pPr>
        <w:pStyle w:val="Prrafodelista"/>
        <w:ind w:left="2835"/>
        <w:jc w:val="both"/>
        <w:rPr>
          <w:rFonts w:ascii="Arial" w:hAnsi="Arial" w:cs="Arial"/>
          <w:b/>
          <w:color w:val="000000" w:themeColor="text1"/>
          <w:sz w:val="24"/>
          <w:szCs w:val="24"/>
        </w:rPr>
      </w:pPr>
    </w:p>
    <w:p w:rsidR="005418CE" w:rsidRDefault="005418CE" w:rsidP="00B5439F">
      <w:pPr>
        <w:pStyle w:val="Prrafodelista"/>
        <w:spacing w:line="360" w:lineRule="auto"/>
        <w:ind w:left="2694"/>
        <w:jc w:val="both"/>
        <w:rPr>
          <w:rFonts w:ascii="Arial" w:hAnsi="Arial" w:cs="Arial"/>
          <w:sz w:val="24"/>
          <w:szCs w:val="24"/>
        </w:rPr>
      </w:pPr>
      <w:r>
        <w:rPr>
          <w:rFonts w:ascii="Arial" w:hAnsi="Arial" w:cs="Arial"/>
          <w:noProof/>
          <w:color w:val="000000" w:themeColor="text1"/>
          <w:sz w:val="24"/>
          <w:szCs w:val="24"/>
        </w:rPr>
        <w:t>Según el MINJUS (</w:t>
      </w:r>
      <w:r w:rsidRPr="0018160C">
        <w:rPr>
          <w:rFonts w:ascii="Arial" w:hAnsi="Arial" w:cs="Arial"/>
          <w:noProof/>
          <w:color w:val="000000" w:themeColor="text1"/>
          <w:sz w:val="24"/>
          <w:szCs w:val="24"/>
        </w:rPr>
        <w:t>2018)</w:t>
      </w:r>
      <w:r w:rsidR="007C7F7F">
        <w:rPr>
          <w:rFonts w:ascii="Arial" w:hAnsi="Arial" w:cs="Arial"/>
          <w:noProof/>
          <w:color w:val="000000" w:themeColor="text1"/>
          <w:sz w:val="24"/>
          <w:szCs w:val="24"/>
        </w:rPr>
        <w:t>, en el Texto Ú</w:t>
      </w:r>
      <w:r>
        <w:rPr>
          <w:rFonts w:ascii="Arial" w:hAnsi="Arial" w:cs="Arial"/>
          <w:noProof/>
          <w:color w:val="000000" w:themeColor="text1"/>
          <w:sz w:val="24"/>
          <w:szCs w:val="24"/>
        </w:rPr>
        <w:t xml:space="preserve">nico ordenado del Decreto legislativo N° 728, en el </w:t>
      </w:r>
      <w:r>
        <w:rPr>
          <w:rFonts w:ascii="Arial" w:hAnsi="Arial" w:cs="Arial"/>
          <w:sz w:val="24"/>
          <w:szCs w:val="24"/>
        </w:rPr>
        <w:t>Art, 54º, se clasifican los contratos de  naturaleza temporal.</w:t>
      </w:r>
    </w:p>
    <w:p w:rsidR="00B5439F" w:rsidRDefault="00B5439F" w:rsidP="00B5439F">
      <w:pPr>
        <w:pStyle w:val="Prrafodelista"/>
        <w:spacing w:line="360" w:lineRule="auto"/>
        <w:ind w:left="2694"/>
        <w:jc w:val="both"/>
        <w:rPr>
          <w:rFonts w:ascii="Arial" w:hAnsi="Arial" w:cs="Arial"/>
          <w:sz w:val="24"/>
          <w:szCs w:val="24"/>
        </w:rPr>
      </w:pPr>
    </w:p>
    <w:p w:rsidR="005418CE" w:rsidRPr="0018160C" w:rsidRDefault="005418CE" w:rsidP="00081B49">
      <w:pPr>
        <w:pStyle w:val="Prrafodelista"/>
        <w:numPr>
          <w:ilvl w:val="0"/>
          <w:numId w:val="16"/>
        </w:numPr>
        <w:spacing w:line="360" w:lineRule="auto"/>
        <w:jc w:val="both"/>
        <w:rPr>
          <w:rFonts w:ascii="Arial" w:hAnsi="Arial" w:cs="Arial"/>
          <w:b/>
          <w:color w:val="000000" w:themeColor="text1"/>
          <w:sz w:val="24"/>
          <w:szCs w:val="24"/>
        </w:rPr>
      </w:pPr>
      <w:r w:rsidRPr="0018160C">
        <w:rPr>
          <w:rFonts w:ascii="Arial" w:hAnsi="Arial" w:cs="Arial"/>
          <w:sz w:val="24"/>
          <w:szCs w:val="24"/>
        </w:rPr>
        <w:t>El contrato por inicio o lanzami</w:t>
      </w:r>
      <w:r>
        <w:rPr>
          <w:rFonts w:ascii="Arial" w:hAnsi="Arial" w:cs="Arial"/>
          <w:sz w:val="24"/>
          <w:szCs w:val="24"/>
        </w:rPr>
        <w:t>ento de una nueva actividad</w:t>
      </w:r>
    </w:p>
    <w:p w:rsidR="005418CE" w:rsidRPr="0018160C" w:rsidRDefault="005418CE" w:rsidP="00081B49">
      <w:pPr>
        <w:pStyle w:val="Prrafodelista"/>
        <w:numPr>
          <w:ilvl w:val="0"/>
          <w:numId w:val="16"/>
        </w:numPr>
        <w:spacing w:line="360" w:lineRule="auto"/>
        <w:jc w:val="both"/>
        <w:rPr>
          <w:rFonts w:ascii="Arial" w:hAnsi="Arial" w:cs="Arial"/>
          <w:b/>
          <w:color w:val="000000" w:themeColor="text1"/>
          <w:sz w:val="24"/>
          <w:szCs w:val="24"/>
        </w:rPr>
      </w:pPr>
      <w:r w:rsidRPr="0018160C">
        <w:rPr>
          <w:rFonts w:ascii="Arial" w:hAnsi="Arial" w:cs="Arial"/>
          <w:sz w:val="24"/>
          <w:szCs w:val="24"/>
        </w:rPr>
        <w:t xml:space="preserve">El contrato </w:t>
      </w:r>
      <w:r>
        <w:rPr>
          <w:rFonts w:ascii="Arial" w:hAnsi="Arial" w:cs="Arial"/>
          <w:sz w:val="24"/>
          <w:szCs w:val="24"/>
        </w:rPr>
        <w:t>por necesidades del mercado</w:t>
      </w:r>
    </w:p>
    <w:p w:rsidR="005418CE" w:rsidRPr="0018160C" w:rsidRDefault="005418CE" w:rsidP="00081B49">
      <w:pPr>
        <w:pStyle w:val="Prrafodelista"/>
        <w:numPr>
          <w:ilvl w:val="0"/>
          <w:numId w:val="16"/>
        </w:numPr>
        <w:spacing w:line="360" w:lineRule="auto"/>
        <w:jc w:val="both"/>
        <w:rPr>
          <w:rFonts w:ascii="Arial" w:hAnsi="Arial" w:cs="Arial"/>
          <w:b/>
          <w:color w:val="000000" w:themeColor="text1"/>
          <w:sz w:val="24"/>
          <w:szCs w:val="24"/>
        </w:rPr>
      </w:pPr>
      <w:r w:rsidRPr="0018160C">
        <w:rPr>
          <w:rFonts w:ascii="Arial" w:hAnsi="Arial" w:cs="Arial"/>
          <w:sz w:val="24"/>
          <w:szCs w:val="24"/>
        </w:rPr>
        <w:t>El contrato por reconversión empresarial</w:t>
      </w:r>
    </w:p>
    <w:p w:rsidR="005418CE" w:rsidRDefault="005418CE" w:rsidP="005418CE">
      <w:pPr>
        <w:pStyle w:val="Prrafodelista"/>
        <w:ind w:left="2835"/>
        <w:jc w:val="both"/>
        <w:rPr>
          <w:rFonts w:ascii="Arial" w:hAnsi="Arial" w:cs="Arial"/>
          <w:b/>
          <w:color w:val="000000" w:themeColor="text1"/>
          <w:sz w:val="24"/>
          <w:szCs w:val="24"/>
        </w:rPr>
      </w:pPr>
    </w:p>
    <w:p w:rsidR="005418CE" w:rsidRDefault="005418CE" w:rsidP="005418CE">
      <w:pPr>
        <w:pStyle w:val="Prrafodelista"/>
        <w:ind w:left="2835"/>
        <w:jc w:val="both"/>
        <w:rPr>
          <w:rFonts w:ascii="Arial" w:hAnsi="Arial" w:cs="Arial"/>
          <w:b/>
          <w:color w:val="000000" w:themeColor="text1"/>
          <w:sz w:val="24"/>
          <w:szCs w:val="24"/>
        </w:rPr>
      </w:pPr>
    </w:p>
    <w:p w:rsidR="005418CE" w:rsidRDefault="005418CE" w:rsidP="00081B49">
      <w:pPr>
        <w:pStyle w:val="Prrafodelista"/>
        <w:numPr>
          <w:ilvl w:val="5"/>
          <w:numId w:val="20"/>
        </w:numPr>
        <w:ind w:left="3261" w:hanging="1560"/>
        <w:jc w:val="both"/>
        <w:outlineLvl w:val="5"/>
        <w:rPr>
          <w:rFonts w:ascii="Arial" w:hAnsi="Arial" w:cs="Arial"/>
          <w:b/>
          <w:color w:val="000000" w:themeColor="text1"/>
          <w:sz w:val="24"/>
          <w:szCs w:val="24"/>
        </w:rPr>
      </w:pPr>
      <w:bookmarkStart w:id="45" w:name="_Toc4963591"/>
      <w:r>
        <w:rPr>
          <w:rFonts w:ascii="Arial" w:hAnsi="Arial" w:cs="Arial"/>
          <w:b/>
          <w:color w:val="000000" w:themeColor="text1"/>
          <w:sz w:val="24"/>
          <w:szCs w:val="24"/>
        </w:rPr>
        <w:t>Contrato por Inicio  de Nueva Actividad:</w:t>
      </w:r>
      <w:bookmarkEnd w:id="45"/>
    </w:p>
    <w:p w:rsidR="005418CE" w:rsidRDefault="005418CE" w:rsidP="005418CE">
      <w:pPr>
        <w:pStyle w:val="Prrafodelista"/>
        <w:ind w:left="3402"/>
        <w:jc w:val="both"/>
        <w:rPr>
          <w:rFonts w:ascii="Arial" w:hAnsi="Arial" w:cs="Arial"/>
          <w:b/>
          <w:color w:val="000000" w:themeColor="text1"/>
          <w:sz w:val="24"/>
          <w:szCs w:val="24"/>
        </w:rPr>
      </w:pPr>
    </w:p>
    <w:p w:rsidR="005418CE" w:rsidRPr="002524F0" w:rsidRDefault="005418CE" w:rsidP="00B5439F">
      <w:pPr>
        <w:pStyle w:val="Prrafodelista"/>
        <w:spacing w:line="360" w:lineRule="auto"/>
        <w:ind w:left="3261"/>
        <w:jc w:val="both"/>
        <w:rPr>
          <w:rFonts w:ascii="Arial" w:hAnsi="Arial" w:cs="Arial"/>
          <w:b/>
          <w:color w:val="000000" w:themeColor="text1"/>
          <w:sz w:val="24"/>
          <w:szCs w:val="24"/>
        </w:rPr>
      </w:pPr>
      <w:r>
        <w:rPr>
          <w:rFonts w:ascii="Arial" w:hAnsi="Arial" w:cs="Arial"/>
          <w:sz w:val="24"/>
          <w:szCs w:val="24"/>
        </w:rPr>
        <w:t>En el Art. 57° del TUO del DL N° 728 se precisa; s</w:t>
      </w:r>
      <w:r w:rsidRPr="002524F0">
        <w:rPr>
          <w:rFonts w:ascii="Arial" w:hAnsi="Arial" w:cs="Arial"/>
          <w:sz w:val="24"/>
          <w:szCs w:val="24"/>
        </w:rPr>
        <w:t>u duración máxima es de tres años</w:t>
      </w:r>
      <w:r>
        <w:rPr>
          <w:rFonts w:ascii="Arial" w:hAnsi="Arial" w:cs="Arial"/>
          <w:sz w:val="24"/>
          <w:szCs w:val="24"/>
        </w:rPr>
        <w:t xml:space="preserve">. </w:t>
      </w:r>
      <w:r w:rsidRPr="002524F0">
        <w:rPr>
          <w:rFonts w:ascii="Arial" w:hAnsi="Arial" w:cs="Arial"/>
          <w:sz w:val="24"/>
          <w:szCs w:val="24"/>
        </w:rPr>
        <w:t xml:space="preserve">Es aquel que se celebra motivado por la constitución de la empresa, el inicio de la actividad productiva, la posterior instalación o apertura de nuevos </w:t>
      </w:r>
      <w:r w:rsidRPr="002524F0">
        <w:rPr>
          <w:rFonts w:ascii="Arial" w:hAnsi="Arial" w:cs="Arial"/>
          <w:sz w:val="24"/>
          <w:szCs w:val="24"/>
        </w:rPr>
        <w:lastRenderedPageBreak/>
        <w:t xml:space="preserve">establecimientos o mercados, el inicio de nuevas actividades o el incremento de las ya existentes. </w:t>
      </w:r>
    </w:p>
    <w:p w:rsidR="005418CE" w:rsidRDefault="005418CE" w:rsidP="005418CE">
      <w:pPr>
        <w:pStyle w:val="Prrafodelista"/>
        <w:ind w:left="3402"/>
        <w:jc w:val="both"/>
        <w:rPr>
          <w:rFonts w:ascii="Arial" w:hAnsi="Arial" w:cs="Arial"/>
          <w:b/>
          <w:color w:val="000000" w:themeColor="text1"/>
          <w:sz w:val="24"/>
          <w:szCs w:val="24"/>
        </w:rPr>
      </w:pPr>
    </w:p>
    <w:p w:rsidR="005418CE" w:rsidRDefault="005418CE" w:rsidP="00081B49">
      <w:pPr>
        <w:pStyle w:val="Prrafodelista"/>
        <w:numPr>
          <w:ilvl w:val="5"/>
          <w:numId w:val="20"/>
        </w:numPr>
        <w:ind w:left="3261" w:hanging="1560"/>
        <w:jc w:val="both"/>
        <w:outlineLvl w:val="5"/>
        <w:rPr>
          <w:rFonts w:ascii="Arial" w:hAnsi="Arial" w:cs="Arial"/>
          <w:b/>
          <w:color w:val="000000" w:themeColor="text1"/>
          <w:sz w:val="24"/>
          <w:szCs w:val="24"/>
        </w:rPr>
      </w:pPr>
      <w:bookmarkStart w:id="46" w:name="_Toc4963592"/>
      <w:r>
        <w:rPr>
          <w:rFonts w:ascii="Arial" w:hAnsi="Arial" w:cs="Arial"/>
          <w:b/>
          <w:color w:val="000000" w:themeColor="text1"/>
          <w:sz w:val="24"/>
          <w:szCs w:val="24"/>
        </w:rPr>
        <w:t>Contrato por Necesidades de Mercado:</w:t>
      </w:r>
      <w:bookmarkEnd w:id="46"/>
    </w:p>
    <w:p w:rsidR="005418CE" w:rsidRDefault="005418CE" w:rsidP="005418CE">
      <w:pPr>
        <w:pStyle w:val="Prrafodelista"/>
        <w:ind w:left="3402"/>
        <w:jc w:val="both"/>
        <w:rPr>
          <w:rFonts w:ascii="Arial" w:hAnsi="Arial" w:cs="Arial"/>
          <w:b/>
          <w:color w:val="000000" w:themeColor="text1"/>
          <w:sz w:val="24"/>
          <w:szCs w:val="24"/>
        </w:rPr>
      </w:pPr>
    </w:p>
    <w:p w:rsidR="005418CE" w:rsidRDefault="005418CE" w:rsidP="00B5439F">
      <w:pPr>
        <w:pStyle w:val="Prrafodelista"/>
        <w:spacing w:line="360" w:lineRule="auto"/>
        <w:ind w:left="3261"/>
        <w:jc w:val="both"/>
        <w:rPr>
          <w:rFonts w:ascii="Arial" w:hAnsi="Arial" w:cs="Arial"/>
          <w:sz w:val="24"/>
          <w:szCs w:val="24"/>
        </w:rPr>
      </w:pPr>
      <w:r>
        <w:rPr>
          <w:rFonts w:ascii="Arial" w:hAnsi="Arial" w:cs="Arial"/>
          <w:sz w:val="24"/>
          <w:szCs w:val="24"/>
        </w:rPr>
        <w:t xml:space="preserve">En el Art. 58° del TUO del DL N° 728 se precisa; </w:t>
      </w:r>
    </w:p>
    <w:p w:rsidR="005418CE" w:rsidRDefault="005418CE" w:rsidP="00B5439F">
      <w:pPr>
        <w:pStyle w:val="Prrafodelista"/>
        <w:spacing w:line="360" w:lineRule="auto"/>
        <w:ind w:left="3261"/>
        <w:jc w:val="both"/>
        <w:rPr>
          <w:rFonts w:ascii="Arial" w:hAnsi="Arial" w:cs="Arial"/>
          <w:sz w:val="24"/>
          <w:szCs w:val="24"/>
        </w:rPr>
      </w:pPr>
      <w:r>
        <w:rPr>
          <w:rFonts w:ascii="Arial" w:hAnsi="Arial" w:cs="Arial"/>
          <w:sz w:val="24"/>
          <w:szCs w:val="24"/>
        </w:rPr>
        <w:t>e</w:t>
      </w:r>
      <w:r w:rsidRPr="002524F0">
        <w:rPr>
          <w:rFonts w:ascii="Arial" w:hAnsi="Arial" w:cs="Arial"/>
          <w:sz w:val="24"/>
          <w:szCs w:val="24"/>
        </w:rPr>
        <w:t>l contrato puede ser renovado sucesivamente hasta cumplirse el plazo máximo de cinco años.</w:t>
      </w:r>
    </w:p>
    <w:p w:rsidR="005418CE" w:rsidRDefault="005418CE" w:rsidP="00B5439F">
      <w:pPr>
        <w:pStyle w:val="Prrafodelista"/>
        <w:spacing w:line="360" w:lineRule="auto"/>
        <w:ind w:left="3261"/>
        <w:jc w:val="both"/>
        <w:rPr>
          <w:rFonts w:ascii="Arial" w:hAnsi="Arial" w:cs="Arial"/>
          <w:sz w:val="24"/>
          <w:szCs w:val="24"/>
        </w:rPr>
      </w:pPr>
    </w:p>
    <w:p w:rsidR="005418CE" w:rsidRDefault="005418CE" w:rsidP="00B5439F">
      <w:pPr>
        <w:pStyle w:val="Prrafodelista"/>
        <w:spacing w:line="360" w:lineRule="auto"/>
        <w:ind w:left="3261"/>
        <w:jc w:val="both"/>
        <w:rPr>
          <w:rFonts w:ascii="Arial" w:hAnsi="Arial" w:cs="Arial"/>
          <w:sz w:val="24"/>
          <w:szCs w:val="24"/>
        </w:rPr>
      </w:pPr>
      <w:r>
        <w:rPr>
          <w:rFonts w:ascii="Arial" w:hAnsi="Arial" w:cs="Arial"/>
          <w:sz w:val="24"/>
          <w:szCs w:val="24"/>
        </w:rPr>
        <w:t xml:space="preserve">Se </w:t>
      </w:r>
      <w:r w:rsidRPr="002524F0">
        <w:rPr>
          <w:rFonts w:ascii="Arial" w:hAnsi="Arial" w:cs="Arial"/>
          <w:sz w:val="24"/>
          <w:szCs w:val="24"/>
        </w:rPr>
        <w:t xml:space="preserve">celebra con el objeto de atender incrementos coyunturales de la producción, originados por variaciones sustanciales de la demanda en el mercado, aun cuando se trate de labores ordinarias que formen parte de la actividad normal de la empresa y que no pueden ser satisfechas con personal permanente. </w:t>
      </w:r>
    </w:p>
    <w:p w:rsidR="005418CE" w:rsidRDefault="005418CE" w:rsidP="00B5439F">
      <w:pPr>
        <w:pStyle w:val="Prrafodelista"/>
        <w:spacing w:line="360" w:lineRule="auto"/>
        <w:ind w:left="3261"/>
        <w:jc w:val="both"/>
      </w:pPr>
    </w:p>
    <w:p w:rsidR="005418CE" w:rsidRPr="00FB3AB4" w:rsidRDefault="005418CE" w:rsidP="00B5439F">
      <w:pPr>
        <w:pStyle w:val="Prrafodelista"/>
        <w:spacing w:line="360" w:lineRule="auto"/>
        <w:ind w:left="3261"/>
        <w:jc w:val="both"/>
        <w:rPr>
          <w:rFonts w:ascii="Arial" w:hAnsi="Arial" w:cs="Arial"/>
          <w:b/>
          <w:color w:val="000000" w:themeColor="text1"/>
          <w:sz w:val="24"/>
          <w:szCs w:val="24"/>
        </w:rPr>
      </w:pPr>
      <w:r>
        <w:rPr>
          <w:rFonts w:ascii="Arial" w:hAnsi="Arial" w:cs="Arial"/>
          <w:sz w:val="24"/>
          <w:szCs w:val="24"/>
        </w:rPr>
        <w:t xml:space="preserve">En esta modalidad de contrato, </w:t>
      </w:r>
      <w:r w:rsidRPr="00FB3AB4">
        <w:rPr>
          <w:rFonts w:ascii="Arial" w:hAnsi="Arial" w:cs="Arial"/>
          <w:sz w:val="24"/>
          <w:szCs w:val="24"/>
        </w:rPr>
        <w:t>deberá constar la causa objetiva que justifique la contratación temporal. Dicha causa objetiva deberá sustentarse en un incremento temporal e imprevisible del ritmo normal de la actividad productiva, con exclusión de las variaciones de carácter cíclico o de temporada que se producen en algunas actividades productivas de carácter estacional.</w:t>
      </w:r>
    </w:p>
    <w:p w:rsidR="005418CE" w:rsidRDefault="005418CE" w:rsidP="005418CE">
      <w:pPr>
        <w:pStyle w:val="Prrafodelista"/>
        <w:ind w:left="3402"/>
        <w:jc w:val="both"/>
        <w:rPr>
          <w:rFonts w:ascii="Arial" w:hAnsi="Arial" w:cs="Arial"/>
          <w:b/>
          <w:color w:val="000000" w:themeColor="text1"/>
          <w:sz w:val="24"/>
          <w:szCs w:val="24"/>
        </w:rPr>
      </w:pPr>
    </w:p>
    <w:p w:rsidR="005418CE" w:rsidRDefault="005418CE" w:rsidP="005418CE">
      <w:pPr>
        <w:pStyle w:val="Prrafodelista"/>
        <w:ind w:left="3402"/>
        <w:jc w:val="both"/>
        <w:rPr>
          <w:rFonts w:ascii="Arial" w:hAnsi="Arial" w:cs="Arial"/>
          <w:b/>
          <w:color w:val="000000" w:themeColor="text1"/>
          <w:sz w:val="24"/>
          <w:szCs w:val="24"/>
        </w:rPr>
      </w:pPr>
    </w:p>
    <w:p w:rsidR="005418CE" w:rsidRDefault="005418CE" w:rsidP="00081B49">
      <w:pPr>
        <w:pStyle w:val="Prrafodelista"/>
        <w:numPr>
          <w:ilvl w:val="5"/>
          <w:numId w:val="20"/>
        </w:numPr>
        <w:ind w:left="3261" w:hanging="1560"/>
        <w:jc w:val="both"/>
        <w:outlineLvl w:val="5"/>
        <w:rPr>
          <w:rFonts w:ascii="Arial" w:hAnsi="Arial" w:cs="Arial"/>
          <w:b/>
          <w:color w:val="000000" w:themeColor="text1"/>
          <w:sz w:val="24"/>
          <w:szCs w:val="24"/>
        </w:rPr>
      </w:pPr>
      <w:bookmarkStart w:id="47" w:name="_Toc4963593"/>
      <w:r>
        <w:rPr>
          <w:rFonts w:ascii="Arial" w:hAnsi="Arial" w:cs="Arial"/>
          <w:b/>
          <w:color w:val="000000" w:themeColor="text1"/>
          <w:sz w:val="24"/>
          <w:szCs w:val="24"/>
        </w:rPr>
        <w:t>Contrato por Reconvención Empresarial:</w:t>
      </w:r>
      <w:bookmarkEnd w:id="47"/>
    </w:p>
    <w:p w:rsidR="005418CE" w:rsidRDefault="005418CE" w:rsidP="005418CE">
      <w:pPr>
        <w:pStyle w:val="Prrafodelista"/>
        <w:ind w:left="3402"/>
        <w:jc w:val="both"/>
        <w:rPr>
          <w:rFonts w:ascii="Arial" w:hAnsi="Arial" w:cs="Arial"/>
          <w:b/>
          <w:color w:val="000000" w:themeColor="text1"/>
          <w:sz w:val="24"/>
          <w:szCs w:val="24"/>
        </w:rPr>
      </w:pPr>
    </w:p>
    <w:p w:rsidR="005418CE" w:rsidRDefault="005418CE" w:rsidP="005418CE">
      <w:pPr>
        <w:pStyle w:val="Prrafodelista"/>
        <w:spacing w:line="360" w:lineRule="auto"/>
        <w:ind w:left="3402"/>
        <w:jc w:val="both"/>
        <w:rPr>
          <w:rFonts w:ascii="Arial" w:hAnsi="Arial" w:cs="Arial"/>
          <w:sz w:val="24"/>
          <w:szCs w:val="24"/>
        </w:rPr>
      </w:pPr>
    </w:p>
    <w:p w:rsidR="005418CE" w:rsidRDefault="005418CE" w:rsidP="00B5439F">
      <w:pPr>
        <w:pStyle w:val="Prrafodelista"/>
        <w:spacing w:line="360" w:lineRule="auto"/>
        <w:ind w:left="3261"/>
        <w:jc w:val="both"/>
        <w:rPr>
          <w:rFonts w:ascii="Arial" w:hAnsi="Arial" w:cs="Arial"/>
          <w:sz w:val="24"/>
          <w:szCs w:val="24"/>
        </w:rPr>
      </w:pPr>
      <w:r>
        <w:rPr>
          <w:rFonts w:ascii="Arial" w:hAnsi="Arial" w:cs="Arial"/>
          <w:sz w:val="24"/>
          <w:szCs w:val="24"/>
        </w:rPr>
        <w:t xml:space="preserve">En el Art. 59° del TUO del DL N° 728 se precisa; </w:t>
      </w:r>
    </w:p>
    <w:p w:rsidR="005418CE" w:rsidRPr="002524F0" w:rsidRDefault="005418CE" w:rsidP="00B5439F">
      <w:pPr>
        <w:pStyle w:val="Prrafodelista"/>
        <w:spacing w:line="360" w:lineRule="auto"/>
        <w:ind w:left="3261"/>
        <w:jc w:val="both"/>
        <w:rPr>
          <w:rFonts w:ascii="Arial" w:hAnsi="Arial" w:cs="Arial"/>
          <w:b/>
          <w:color w:val="000000" w:themeColor="text1"/>
          <w:sz w:val="24"/>
          <w:szCs w:val="24"/>
        </w:rPr>
      </w:pPr>
      <w:r>
        <w:rPr>
          <w:rFonts w:ascii="Arial" w:hAnsi="Arial" w:cs="Arial"/>
          <w:sz w:val="24"/>
          <w:szCs w:val="24"/>
        </w:rPr>
        <w:t>s</w:t>
      </w:r>
      <w:r w:rsidRPr="002524F0">
        <w:rPr>
          <w:rFonts w:ascii="Arial" w:hAnsi="Arial" w:cs="Arial"/>
          <w:sz w:val="24"/>
          <w:szCs w:val="24"/>
        </w:rPr>
        <w:t>u duración máxima es de dos años.</w:t>
      </w:r>
      <w:r>
        <w:rPr>
          <w:rFonts w:ascii="Arial" w:hAnsi="Arial" w:cs="Arial"/>
          <w:sz w:val="24"/>
          <w:szCs w:val="24"/>
        </w:rPr>
        <w:t xml:space="preserve"> S</w:t>
      </w:r>
      <w:r w:rsidRPr="002524F0">
        <w:rPr>
          <w:rFonts w:ascii="Arial" w:hAnsi="Arial" w:cs="Arial"/>
          <w:sz w:val="24"/>
          <w:szCs w:val="24"/>
        </w:rPr>
        <w:t xml:space="preserve">e celebra debido a la sustitución, ampliación o modificación de las actividades desarrolladas en la empresa, y en general toda variación de carácter tecnológico </w:t>
      </w:r>
      <w:r w:rsidRPr="002524F0">
        <w:rPr>
          <w:rFonts w:ascii="Arial" w:hAnsi="Arial" w:cs="Arial"/>
          <w:sz w:val="24"/>
          <w:szCs w:val="24"/>
        </w:rPr>
        <w:lastRenderedPageBreak/>
        <w:t xml:space="preserve">en las maquinarias, equipos, instalaciones, medios de producción, sistemas, métodos y procedimientos productivos y administrativos. </w:t>
      </w:r>
    </w:p>
    <w:p w:rsidR="005418CE" w:rsidRDefault="005418CE" w:rsidP="005418CE">
      <w:pPr>
        <w:pStyle w:val="Prrafodelista"/>
        <w:ind w:left="3402"/>
        <w:jc w:val="both"/>
        <w:rPr>
          <w:rFonts w:ascii="Arial" w:hAnsi="Arial" w:cs="Arial"/>
          <w:b/>
          <w:color w:val="000000" w:themeColor="text1"/>
          <w:sz w:val="24"/>
          <w:szCs w:val="24"/>
        </w:rPr>
      </w:pPr>
    </w:p>
    <w:p w:rsidR="005418CE" w:rsidRDefault="005418CE" w:rsidP="00081B49">
      <w:pPr>
        <w:pStyle w:val="Prrafodelista"/>
        <w:numPr>
          <w:ilvl w:val="4"/>
          <w:numId w:val="20"/>
        </w:numPr>
        <w:ind w:left="2694" w:hanging="1276"/>
        <w:jc w:val="both"/>
        <w:outlineLvl w:val="4"/>
        <w:rPr>
          <w:rFonts w:ascii="Arial" w:hAnsi="Arial" w:cs="Arial"/>
          <w:b/>
          <w:color w:val="000000" w:themeColor="text1"/>
          <w:sz w:val="24"/>
          <w:szCs w:val="24"/>
        </w:rPr>
      </w:pPr>
      <w:bookmarkStart w:id="48" w:name="_Toc4963594"/>
      <w:r>
        <w:rPr>
          <w:rFonts w:ascii="Arial" w:hAnsi="Arial" w:cs="Arial"/>
          <w:b/>
          <w:color w:val="000000" w:themeColor="text1"/>
          <w:sz w:val="24"/>
          <w:szCs w:val="24"/>
        </w:rPr>
        <w:t>Contratos de Naturaleza Accidental:</w:t>
      </w:r>
      <w:bookmarkEnd w:id="48"/>
    </w:p>
    <w:p w:rsidR="005418CE" w:rsidRDefault="005418CE" w:rsidP="005418CE">
      <w:pPr>
        <w:pStyle w:val="Prrafodelista"/>
        <w:ind w:left="2835"/>
        <w:jc w:val="both"/>
        <w:rPr>
          <w:rFonts w:ascii="Arial" w:hAnsi="Arial" w:cs="Arial"/>
          <w:b/>
          <w:color w:val="000000" w:themeColor="text1"/>
          <w:sz w:val="24"/>
          <w:szCs w:val="24"/>
        </w:rPr>
      </w:pPr>
    </w:p>
    <w:p w:rsidR="005418CE" w:rsidRDefault="005418CE" w:rsidP="00B5439F">
      <w:pPr>
        <w:pStyle w:val="Prrafodelista"/>
        <w:spacing w:line="360" w:lineRule="auto"/>
        <w:ind w:left="2694"/>
        <w:jc w:val="both"/>
        <w:rPr>
          <w:rFonts w:ascii="Arial" w:hAnsi="Arial" w:cs="Arial"/>
          <w:sz w:val="24"/>
          <w:szCs w:val="24"/>
        </w:rPr>
      </w:pPr>
      <w:r>
        <w:rPr>
          <w:rFonts w:ascii="Arial" w:hAnsi="Arial" w:cs="Arial"/>
          <w:noProof/>
          <w:sz w:val="24"/>
          <w:szCs w:val="24"/>
        </w:rPr>
        <w:t>Según elo MINJUS (</w:t>
      </w:r>
      <w:r w:rsidRPr="00FB3AB4">
        <w:rPr>
          <w:rFonts w:ascii="Arial" w:hAnsi="Arial" w:cs="Arial"/>
          <w:noProof/>
          <w:sz w:val="24"/>
          <w:szCs w:val="24"/>
        </w:rPr>
        <w:t>2018)</w:t>
      </w:r>
      <w:r>
        <w:rPr>
          <w:rFonts w:ascii="Arial" w:hAnsi="Arial" w:cs="Arial"/>
          <w:noProof/>
          <w:sz w:val="24"/>
          <w:szCs w:val="24"/>
        </w:rPr>
        <w:t xml:space="preserve">  en el </w:t>
      </w:r>
      <w:r>
        <w:rPr>
          <w:rFonts w:ascii="Arial" w:hAnsi="Arial" w:cs="Arial"/>
          <w:sz w:val="24"/>
          <w:szCs w:val="24"/>
        </w:rPr>
        <w:t>Art. 55º. Se clasifican los</w:t>
      </w:r>
      <w:r w:rsidRPr="00FB3AB4">
        <w:rPr>
          <w:rFonts w:ascii="Arial" w:hAnsi="Arial" w:cs="Arial"/>
          <w:sz w:val="24"/>
          <w:szCs w:val="24"/>
        </w:rPr>
        <w:t xml:space="preserve"> contratos de naturaleza accident</w:t>
      </w:r>
      <w:r>
        <w:rPr>
          <w:rFonts w:ascii="Arial" w:hAnsi="Arial" w:cs="Arial"/>
          <w:sz w:val="24"/>
          <w:szCs w:val="24"/>
        </w:rPr>
        <w:t>al:</w:t>
      </w:r>
    </w:p>
    <w:p w:rsidR="005418CE" w:rsidRDefault="005418CE" w:rsidP="005418CE">
      <w:pPr>
        <w:pStyle w:val="Prrafodelista"/>
        <w:spacing w:line="360" w:lineRule="auto"/>
        <w:ind w:left="2835"/>
        <w:jc w:val="both"/>
        <w:rPr>
          <w:rFonts w:ascii="Arial" w:hAnsi="Arial" w:cs="Arial"/>
          <w:sz w:val="24"/>
          <w:szCs w:val="24"/>
        </w:rPr>
      </w:pPr>
    </w:p>
    <w:p w:rsidR="005418CE" w:rsidRPr="00FB3AB4" w:rsidRDefault="005418CE" w:rsidP="00081B49">
      <w:pPr>
        <w:pStyle w:val="Prrafodelista"/>
        <w:numPr>
          <w:ilvl w:val="0"/>
          <w:numId w:val="17"/>
        </w:numPr>
        <w:spacing w:line="360" w:lineRule="auto"/>
        <w:jc w:val="both"/>
        <w:rPr>
          <w:rFonts w:ascii="Arial" w:hAnsi="Arial" w:cs="Arial"/>
          <w:b/>
          <w:color w:val="000000" w:themeColor="text1"/>
          <w:sz w:val="24"/>
          <w:szCs w:val="24"/>
        </w:rPr>
      </w:pPr>
      <w:r>
        <w:rPr>
          <w:rFonts w:ascii="Arial" w:hAnsi="Arial" w:cs="Arial"/>
          <w:sz w:val="24"/>
          <w:szCs w:val="24"/>
        </w:rPr>
        <w:t>El contrato ocasional</w:t>
      </w:r>
    </w:p>
    <w:p w:rsidR="005418CE" w:rsidRPr="00FB3AB4" w:rsidRDefault="005418CE" w:rsidP="00081B49">
      <w:pPr>
        <w:pStyle w:val="Prrafodelista"/>
        <w:numPr>
          <w:ilvl w:val="0"/>
          <w:numId w:val="17"/>
        </w:numPr>
        <w:spacing w:line="360" w:lineRule="auto"/>
        <w:jc w:val="both"/>
        <w:rPr>
          <w:rFonts w:ascii="Arial" w:hAnsi="Arial" w:cs="Arial"/>
          <w:b/>
          <w:color w:val="000000" w:themeColor="text1"/>
          <w:sz w:val="24"/>
          <w:szCs w:val="24"/>
        </w:rPr>
      </w:pPr>
      <w:r>
        <w:rPr>
          <w:rFonts w:ascii="Arial" w:hAnsi="Arial" w:cs="Arial"/>
          <w:sz w:val="24"/>
          <w:szCs w:val="24"/>
        </w:rPr>
        <w:t>El contrato</w:t>
      </w:r>
      <w:bookmarkStart w:id="49" w:name="_GoBack"/>
      <w:bookmarkEnd w:id="49"/>
      <w:r>
        <w:rPr>
          <w:rFonts w:ascii="Arial" w:hAnsi="Arial" w:cs="Arial"/>
          <w:sz w:val="24"/>
          <w:szCs w:val="24"/>
        </w:rPr>
        <w:t xml:space="preserve"> de suplencia</w:t>
      </w:r>
    </w:p>
    <w:p w:rsidR="005418CE" w:rsidRPr="00FB3AB4" w:rsidRDefault="005418CE" w:rsidP="00081B49">
      <w:pPr>
        <w:pStyle w:val="Prrafodelista"/>
        <w:numPr>
          <w:ilvl w:val="0"/>
          <w:numId w:val="17"/>
        </w:numPr>
        <w:spacing w:line="360" w:lineRule="auto"/>
        <w:jc w:val="both"/>
        <w:rPr>
          <w:rFonts w:ascii="Arial" w:hAnsi="Arial" w:cs="Arial"/>
          <w:b/>
          <w:color w:val="000000" w:themeColor="text1"/>
          <w:sz w:val="24"/>
          <w:szCs w:val="24"/>
        </w:rPr>
      </w:pPr>
      <w:r>
        <w:rPr>
          <w:rFonts w:ascii="Arial" w:hAnsi="Arial" w:cs="Arial"/>
          <w:sz w:val="24"/>
          <w:szCs w:val="24"/>
        </w:rPr>
        <w:t>El contrato de emergencia</w:t>
      </w:r>
    </w:p>
    <w:p w:rsidR="005418CE" w:rsidRDefault="005418CE" w:rsidP="005418CE">
      <w:pPr>
        <w:pStyle w:val="Prrafodelista"/>
        <w:ind w:left="2835"/>
        <w:jc w:val="both"/>
        <w:rPr>
          <w:rFonts w:ascii="Arial" w:hAnsi="Arial" w:cs="Arial"/>
          <w:b/>
          <w:color w:val="000000" w:themeColor="text1"/>
          <w:sz w:val="24"/>
          <w:szCs w:val="24"/>
        </w:rPr>
      </w:pPr>
    </w:p>
    <w:p w:rsidR="005418CE" w:rsidRDefault="005418CE" w:rsidP="00081B49">
      <w:pPr>
        <w:pStyle w:val="Prrafodelista"/>
        <w:numPr>
          <w:ilvl w:val="5"/>
          <w:numId w:val="20"/>
        </w:numPr>
        <w:ind w:left="3119" w:hanging="1418"/>
        <w:jc w:val="both"/>
        <w:outlineLvl w:val="5"/>
        <w:rPr>
          <w:rFonts w:ascii="Arial" w:hAnsi="Arial" w:cs="Arial"/>
          <w:b/>
          <w:color w:val="000000" w:themeColor="text1"/>
          <w:sz w:val="24"/>
          <w:szCs w:val="24"/>
        </w:rPr>
      </w:pPr>
      <w:bookmarkStart w:id="50" w:name="_Toc4963595"/>
      <w:r>
        <w:rPr>
          <w:rFonts w:ascii="Arial" w:hAnsi="Arial" w:cs="Arial"/>
          <w:b/>
          <w:color w:val="000000" w:themeColor="text1"/>
          <w:sz w:val="24"/>
          <w:szCs w:val="24"/>
        </w:rPr>
        <w:t>Contrato Ocasional:</w:t>
      </w:r>
      <w:bookmarkEnd w:id="50"/>
    </w:p>
    <w:p w:rsidR="005418CE" w:rsidRDefault="005418CE" w:rsidP="005418CE">
      <w:pPr>
        <w:pStyle w:val="Prrafodelista"/>
        <w:ind w:left="3402"/>
        <w:jc w:val="both"/>
        <w:rPr>
          <w:rFonts w:ascii="Arial" w:hAnsi="Arial" w:cs="Arial"/>
          <w:b/>
          <w:color w:val="000000" w:themeColor="text1"/>
          <w:sz w:val="24"/>
          <w:szCs w:val="24"/>
        </w:rPr>
      </w:pPr>
    </w:p>
    <w:p w:rsidR="005418CE" w:rsidRPr="00907994" w:rsidRDefault="005418CE" w:rsidP="00B5439F">
      <w:pPr>
        <w:pStyle w:val="Prrafodelista"/>
        <w:spacing w:line="360" w:lineRule="auto"/>
        <w:ind w:left="3119"/>
        <w:jc w:val="both"/>
        <w:rPr>
          <w:rFonts w:ascii="Arial" w:hAnsi="Arial" w:cs="Arial"/>
          <w:b/>
          <w:color w:val="000000" w:themeColor="text1"/>
          <w:sz w:val="24"/>
          <w:szCs w:val="24"/>
        </w:rPr>
      </w:pPr>
      <w:r>
        <w:rPr>
          <w:rFonts w:ascii="Arial" w:hAnsi="Arial" w:cs="Arial"/>
          <w:sz w:val="24"/>
          <w:szCs w:val="24"/>
        </w:rPr>
        <w:t>En el Art. 60° del TUO del DL N° 728 se precisa; s</w:t>
      </w:r>
      <w:r w:rsidRPr="00907994">
        <w:rPr>
          <w:rFonts w:ascii="Arial" w:hAnsi="Arial" w:cs="Arial"/>
          <w:sz w:val="24"/>
          <w:szCs w:val="24"/>
        </w:rPr>
        <w:t>u duración máxima es de seis meses al año.</w:t>
      </w:r>
      <w:r>
        <w:rPr>
          <w:rFonts w:ascii="Arial" w:hAnsi="Arial" w:cs="Arial"/>
          <w:sz w:val="24"/>
          <w:szCs w:val="24"/>
        </w:rPr>
        <w:t xml:space="preserve"> S</w:t>
      </w:r>
      <w:r w:rsidRPr="00907994">
        <w:rPr>
          <w:rFonts w:ascii="Arial" w:hAnsi="Arial" w:cs="Arial"/>
          <w:sz w:val="24"/>
          <w:szCs w:val="24"/>
        </w:rPr>
        <w:t xml:space="preserve">e celebra con el objeto de atender necesidades transitorias distintas a la actividad habitual del centro de trabajo. </w:t>
      </w:r>
    </w:p>
    <w:p w:rsidR="005418CE" w:rsidRDefault="005418CE" w:rsidP="005418CE">
      <w:pPr>
        <w:pStyle w:val="Prrafodelista"/>
        <w:ind w:left="3402"/>
        <w:jc w:val="both"/>
        <w:rPr>
          <w:rFonts w:ascii="Arial" w:hAnsi="Arial" w:cs="Arial"/>
          <w:b/>
          <w:color w:val="000000" w:themeColor="text1"/>
          <w:sz w:val="24"/>
          <w:szCs w:val="24"/>
        </w:rPr>
      </w:pPr>
    </w:p>
    <w:p w:rsidR="005418CE" w:rsidRDefault="005418CE" w:rsidP="00081B49">
      <w:pPr>
        <w:pStyle w:val="Prrafodelista"/>
        <w:numPr>
          <w:ilvl w:val="5"/>
          <w:numId w:val="20"/>
        </w:numPr>
        <w:ind w:left="3119" w:hanging="1418"/>
        <w:jc w:val="both"/>
        <w:outlineLvl w:val="5"/>
        <w:rPr>
          <w:rFonts w:ascii="Arial" w:hAnsi="Arial" w:cs="Arial"/>
          <w:b/>
          <w:color w:val="000000" w:themeColor="text1"/>
          <w:sz w:val="24"/>
          <w:szCs w:val="24"/>
        </w:rPr>
      </w:pPr>
      <w:bookmarkStart w:id="51" w:name="_Toc4963596"/>
      <w:r>
        <w:rPr>
          <w:rFonts w:ascii="Arial" w:hAnsi="Arial" w:cs="Arial"/>
          <w:b/>
          <w:color w:val="000000" w:themeColor="text1"/>
          <w:sz w:val="24"/>
          <w:szCs w:val="24"/>
        </w:rPr>
        <w:t>Contrato de Suplencia:</w:t>
      </w:r>
      <w:bookmarkEnd w:id="51"/>
    </w:p>
    <w:p w:rsidR="005418CE" w:rsidRDefault="005418CE" w:rsidP="005418CE">
      <w:pPr>
        <w:pStyle w:val="Prrafodelista"/>
        <w:ind w:left="3402"/>
        <w:jc w:val="both"/>
        <w:rPr>
          <w:rFonts w:ascii="Arial" w:hAnsi="Arial" w:cs="Arial"/>
          <w:b/>
          <w:color w:val="000000" w:themeColor="text1"/>
          <w:sz w:val="24"/>
          <w:szCs w:val="24"/>
        </w:rPr>
      </w:pPr>
    </w:p>
    <w:p w:rsidR="005418CE" w:rsidRDefault="005418CE" w:rsidP="00B5439F">
      <w:pPr>
        <w:pStyle w:val="Prrafodelista"/>
        <w:spacing w:line="360" w:lineRule="auto"/>
        <w:ind w:left="3119"/>
        <w:jc w:val="both"/>
        <w:rPr>
          <w:rFonts w:ascii="Arial" w:hAnsi="Arial" w:cs="Arial"/>
          <w:sz w:val="24"/>
          <w:szCs w:val="24"/>
        </w:rPr>
      </w:pPr>
      <w:r>
        <w:rPr>
          <w:rFonts w:ascii="Arial" w:hAnsi="Arial" w:cs="Arial"/>
          <w:sz w:val="24"/>
          <w:szCs w:val="24"/>
        </w:rPr>
        <w:t>En el Art. 61° del TUO del DL N° 728 se precisa;</w:t>
      </w:r>
    </w:p>
    <w:p w:rsidR="005418CE" w:rsidRPr="00907994" w:rsidRDefault="005418CE" w:rsidP="00B5439F">
      <w:pPr>
        <w:pStyle w:val="Prrafodelista"/>
        <w:spacing w:line="360" w:lineRule="auto"/>
        <w:ind w:left="3119"/>
        <w:jc w:val="both"/>
        <w:rPr>
          <w:rFonts w:ascii="Arial" w:hAnsi="Arial" w:cs="Arial"/>
          <w:b/>
          <w:color w:val="000000" w:themeColor="text1"/>
          <w:sz w:val="24"/>
          <w:szCs w:val="24"/>
        </w:rPr>
      </w:pPr>
      <w:r>
        <w:rPr>
          <w:rFonts w:ascii="Arial" w:hAnsi="Arial" w:cs="Arial"/>
          <w:sz w:val="24"/>
          <w:szCs w:val="24"/>
        </w:rPr>
        <w:t>s</w:t>
      </w:r>
      <w:r w:rsidRPr="00907994">
        <w:rPr>
          <w:rFonts w:ascii="Arial" w:hAnsi="Arial" w:cs="Arial"/>
          <w:sz w:val="24"/>
          <w:szCs w:val="24"/>
        </w:rPr>
        <w:t>u duración será la que resulte necesaria según las circunstancias.</w:t>
      </w:r>
      <w:r>
        <w:rPr>
          <w:rFonts w:ascii="Arial" w:hAnsi="Arial" w:cs="Arial"/>
          <w:sz w:val="24"/>
          <w:szCs w:val="24"/>
        </w:rPr>
        <w:t xml:space="preserve"> Se celebra </w:t>
      </w:r>
      <w:r w:rsidRPr="00907994">
        <w:rPr>
          <w:rFonts w:ascii="Arial" w:hAnsi="Arial" w:cs="Arial"/>
          <w:sz w:val="24"/>
          <w:szCs w:val="24"/>
        </w:rPr>
        <w:t xml:space="preserve">con la finalidad de sustituir a un trabajador estable, cuyo vínculo laboral se encuentra suspendido por alguna causa justificada prevista en los dispositivos legales y convencionales vigentes. En tal caso, el empleador deberá reservar el puesto a su titular, quien conserva su derecho de readmisión en la empresa, operando con su reincorporación, la extinción del contrato de suplencia. </w:t>
      </w:r>
    </w:p>
    <w:p w:rsidR="005418CE" w:rsidRDefault="005418CE" w:rsidP="00B5439F">
      <w:pPr>
        <w:pStyle w:val="Prrafodelista"/>
        <w:ind w:left="3119"/>
        <w:jc w:val="both"/>
        <w:rPr>
          <w:rFonts w:ascii="Arial" w:hAnsi="Arial" w:cs="Arial"/>
          <w:b/>
          <w:color w:val="000000" w:themeColor="text1"/>
          <w:sz w:val="24"/>
          <w:szCs w:val="24"/>
        </w:rPr>
      </w:pPr>
    </w:p>
    <w:p w:rsidR="00B5439F" w:rsidRDefault="00B5439F" w:rsidP="00B5439F">
      <w:pPr>
        <w:pStyle w:val="Prrafodelista"/>
        <w:ind w:left="3119"/>
        <w:jc w:val="both"/>
        <w:rPr>
          <w:rFonts w:ascii="Arial" w:hAnsi="Arial" w:cs="Arial"/>
          <w:b/>
          <w:color w:val="000000" w:themeColor="text1"/>
          <w:sz w:val="24"/>
          <w:szCs w:val="24"/>
        </w:rPr>
      </w:pPr>
    </w:p>
    <w:p w:rsidR="00B5439F" w:rsidRDefault="00B5439F" w:rsidP="00B5439F">
      <w:pPr>
        <w:pStyle w:val="Prrafodelista"/>
        <w:ind w:left="3119"/>
        <w:jc w:val="both"/>
        <w:rPr>
          <w:rFonts w:ascii="Arial" w:hAnsi="Arial" w:cs="Arial"/>
          <w:b/>
          <w:color w:val="000000" w:themeColor="text1"/>
          <w:sz w:val="24"/>
          <w:szCs w:val="24"/>
        </w:rPr>
      </w:pPr>
    </w:p>
    <w:p w:rsidR="005418CE" w:rsidRDefault="005418CE" w:rsidP="00081B49">
      <w:pPr>
        <w:pStyle w:val="Prrafodelista"/>
        <w:numPr>
          <w:ilvl w:val="5"/>
          <w:numId w:val="20"/>
        </w:numPr>
        <w:ind w:left="3119" w:hanging="1418"/>
        <w:jc w:val="both"/>
        <w:outlineLvl w:val="5"/>
        <w:rPr>
          <w:rFonts w:ascii="Arial" w:hAnsi="Arial" w:cs="Arial"/>
          <w:b/>
          <w:color w:val="000000" w:themeColor="text1"/>
          <w:sz w:val="24"/>
          <w:szCs w:val="24"/>
        </w:rPr>
      </w:pPr>
      <w:bookmarkStart w:id="52" w:name="_Toc4963597"/>
      <w:r>
        <w:rPr>
          <w:rFonts w:ascii="Arial" w:hAnsi="Arial" w:cs="Arial"/>
          <w:b/>
          <w:color w:val="000000" w:themeColor="text1"/>
          <w:sz w:val="24"/>
          <w:szCs w:val="24"/>
        </w:rPr>
        <w:lastRenderedPageBreak/>
        <w:t>Contrato de Emergencia:</w:t>
      </w:r>
      <w:bookmarkEnd w:id="52"/>
    </w:p>
    <w:p w:rsidR="005418CE" w:rsidRDefault="005418CE" w:rsidP="005418CE">
      <w:pPr>
        <w:pStyle w:val="Prrafodelista"/>
        <w:ind w:left="3402"/>
        <w:jc w:val="both"/>
        <w:rPr>
          <w:rFonts w:ascii="Arial" w:hAnsi="Arial" w:cs="Arial"/>
          <w:b/>
          <w:color w:val="000000" w:themeColor="text1"/>
          <w:sz w:val="24"/>
          <w:szCs w:val="24"/>
        </w:rPr>
      </w:pPr>
    </w:p>
    <w:p w:rsidR="005418CE" w:rsidRDefault="005418CE" w:rsidP="00B5439F">
      <w:pPr>
        <w:pStyle w:val="Prrafodelista"/>
        <w:spacing w:line="360" w:lineRule="auto"/>
        <w:ind w:left="3119"/>
        <w:jc w:val="both"/>
        <w:rPr>
          <w:rFonts w:ascii="Arial" w:hAnsi="Arial" w:cs="Arial"/>
          <w:color w:val="000000" w:themeColor="text1"/>
          <w:sz w:val="24"/>
          <w:szCs w:val="24"/>
        </w:rPr>
      </w:pPr>
      <w:r>
        <w:rPr>
          <w:rFonts w:ascii="Arial" w:hAnsi="Arial" w:cs="Arial"/>
          <w:sz w:val="24"/>
          <w:szCs w:val="24"/>
        </w:rPr>
        <w:t>En el Art. 62° del TUO del DL N° 728 se precisa;</w:t>
      </w:r>
    </w:p>
    <w:p w:rsidR="005418CE" w:rsidRPr="000E35DA" w:rsidRDefault="005418CE" w:rsidP="00B5439F">
      <w:pPr>
        <w:pStyle w:val="Prrafodelista"/>
        <w:spacing w:line="360" w:lineRule="auto"/>
        <w:ind w:left="3119"/>
        <w:jc w:val="both"/>
        <w:rPr>
          <w:rFonts w:ascii="Arial" w:hAnsi="Arial" w:cs="Arial"/>
          <w:color w:val="000000" w:themeColor="text1"/>
          <w:sz w:val="24"/>
          <w:szCs w:val="24"/>
        </w:rPr>
      </w:pPr>
      <w:r>
        <w:rPr>
          <w:rFonts w:ascii="Arial" w:hAnsi="Arial" w:cs="Arial"/>
          <w:color w:val="000000" w:themeColor="text1"/>
          <w:sz w:val="24"/>
          <w:szCs w:val="24"/>
        </w:rPr>
        <w:t>l</w:t>
      </w:r>
      <w:r w:rsidRPr="000E35DA">
        <w:rPr>
          <w:rFonts w:ascii="Arial" w:hAnsi="Arial" w:cs="Arial"/>
          <w:color w:val="000000" w:themeColor="text1"/>
          <w:sz w:val="24"/>
          <w:szCs w:val="24"/>
        </w:rPr>
        <w:t>a duración será la que resulte necesaria según la emergencia</w:t>
      </w:r>
      <w:r>
        <w:rPr>
          <w:rFonts w:ascii="Arial" w:hAnsi="Arial" w:cs="Arial"/>
          <w:color w:val="000000" w:themeColor="text1"/>
          <w:sz w:val="24"/>
          <w:szCs w:val="24"/>
        </w:rPr>
        <w:t>. S</w:t>
      </w:r>
      <w:r w:rsidRPr="000E35DA">
        <w:rPr>
          <w:rFonts w:ascii="Arial" w:hAnsi="Arial" w:cs="Arial"/>
          <w:color w:val="000000" w:themeColor="text1"/>
          <w:sz w:val="24"/>
          <w:szCs w:val="24"/>
        </w:rPr>
        <w:t>e celebre para cubrir las necesidades promovidas por caso fortuito o</w:t>
      </w:r>
      <w:r>
        <w:rPr>
          <w:rFonts w:ascii="Arial" w:hAnsi="Arial" w:cs="Arial"/>
          <w:color w:val="000000" w:themeColor="text1"/>
          <w:sz w:val="24"/>
          <w:szCs w:val="24"/>
        </w:rPr>
        <w:t xml:space="preserve"> </w:t>
      </w:r>
      <w:r w:rsidRPr="000E35DA">
        <w:rPr>
          <w:rFonts w:ascii="Arial" w:hAnsi="Arial" w:cs="Arial"/>
          <w:color w:val="000000" w:themeColor="text1"/>
          <w:sz w:val="24"/>
          <w:szCs w:val="24"/>
        </w:rPr>
        <w:t>fuerza mayor (causa no imputable a las partes, consistente en un evento extraordinario,</w:t>
      </w:r>
      <w:r>
        <w:rPr>
          <w:rFonts w:ascii="Arial" w:hAnsi="Arial" w:cs="Arial"/>
          <w:color w:val="000000" w:themeColor="text1"/>
          <w:sz w:val="24"/>
          <w:szCs w:val="24"/>
        </w:rPr>
        <w:t xml:space="preserve"> </w:t>
      </w:r>
      <w:r w:rsidRPr="000E35DA">
        <w:rPr>
          <w:rFonts w:ascii="Arial" w:hAnsi="Arial" w:cs="Arial"/>
          <w:color w:val="000000" w:themeColor="text1"/>
          <w:sz w:val="24"/>
          <w:szCs w:val="24"/>
        </w:rPr>
        <w:t>imprevisible e irresistible, que impide la ejecución de la obligación o determina su</w:t>
      </w:r>
      <w:r>
        <w:rPr>
          <w:rFonts w:ascii="Arial" w:hAnsi="Arial" w:cs="Arial"/>
          <w:color w:val="000000" w:themeColor="text1"/>
          <w:sz w:val="24"/>
          <w:szCs w:val="24"/>
        </w:rPr>
        <w:t xml:space="preserve"> </w:t>
      </w:r>
      <w:r w:rsidRPr="000E35DA">
        <w:rPr>
          <w:rFonts w:ascii="Arial" w:hAnsi="Arial" w:cs="Arial"/>
          <w:color w:val="000000" w:themeColor="text1"/>
          <w:sz w:val="24"/>
          <w:szCs w:val="24"/>
        </w:rPr>
        <w:t>cumplimiento parcial, tardío o defectuoso).</w:t>
      </w:r>
    </w:p>
    <w:p w:rsidR="005418CE" w:rsidRDefault="005418CE" w:rsidP="005418CE">
      <w:pPr>
        <w:pStyle w:val="Prrafodelista"/>
        <w:ind w:left="3402"/>
        <w:jc w:val="both"/>
        <w:rPr>
          <w:rFonts w:ascii="Arial" w:hAnsi="Arial" w:cs="Arial"/>
          <w:b/>
          <w:color w:val="000000" w:themeColor="text1"/>
          <w:sz w:val="24"/>
          <w:szCs w:val="24"/>
        </w:rPr>
      </w:pPr>
    </w:p>
    <w:p w:rsidR="005418CE" w:rsidRDefault="005418CE" w:rsidP="005418CE">
      <w:pPr>
        <w:pStyle w:val="Prrafodelista"/>
        <w:ind w:left="3402"/>
        <w:jc w:val="both"/>
        <w:rPr>
          <w:rFonts w:ascii="Arial" w:hAnsi="Arial" w:cs="Arial"/>
          <w:b/>
          <w:color w:val="000000" w:themeColor="text1"/>
          <w:sz w:val="24"/>
          <w:szCs w:val="24"/>
        </w:rPr>
      </w:pPr>
    </w:p>
    <w:p w:rsidR="005418CE" w:rsidRDefault="005418CE" w:rsidP="00081B49">
      <w:pPr>
        <w:pStyle w:val="Prrafodelista"/>
        <w:numPr>
          <w:ilvl w:val="4"/>
          <w:numId w:val="20"/>
        </w:numPr>
        <w:ind w:left="2694" w:hanging="1276"/>
        <w:jc w:val="both"/>
        <w:outlineLvl w:val="4"/>
        <w:rPr>
          <w:rFonts w:ascii="Arial" w:hAnsi="Arial" w:cs="Arial"/>
          <w:b/>
          <w:color w:val="000000" w:themeColor="text1"/>
          <w:sz w:val="24"/>
          <w:szCs w:val="24"/>
        </w:rPr>
      </w:pPr>
      <w:bookmarkStart w:id="53" w:name="_Toc4963598"/>
      <w:r>
        <w:rPr>
          <w:rFonts w:ascii="Arial" w:hAnsi="Arial" w:cs="Arial"/>
          <w:b/>
          <w:color w:val="000000" w:themeColor="text1"/>
          <w:sz w:val="24"/>
          <w:szCs w:val="24"/>
        </w:rPr>
        <w:t>Contratos para Obra o Servicio:</w:t>
      </w:r>
      <w:bookmarkEnd w:id="53"/>
    </w:p>
    <w:p w:rsidR="005418CE" w:rsidRDefault="005418CE" w:rsidP="005418CE">
      <w:pPr>
        <w:pStyle w:val="Prrafodelista"/>
        <w:ind w:left="2835"/>
        <w:jc w:val="both"/>
        <w:rPr>
          <w:rFonts w:ascii="Arial" w:hAnsi="Arial" w:cs="Arial"/>
          <w:b/>
          <w:color w:val="000000" w:themeColor="text1"/>
          <w:sz w:val="24"/>
          <w:szCs w:val="24"/>
        </w:rPr>
      </w:pPr>
    </w:p>
    <w:p w:rsidR="005418CE" w:rsidRDefault="005418CE" w:rsidP="00B5439F">
      <w:pPr>
        <w:pStyle w:val="Prrafodelista"/>
        <w:spacing w:line="360" w:lineRule="auto"/>
        <w:ind w:left="2694"/>
        <w:jc w:val="both"/>
        <w:rPr>
          <w:rFonts w:ascii="Arial" w:hAnsi="Arial" w:cs="Arial"/>
          <w:sz w:val="24"/>
          <w:szCs w:val="24"/>
        </w:rPr>
      </w:pPr>
      <w:r>
        <w:rPr>
          <w:rFonts w:ascii="Arial" w:hAnsi="Arial" w:cs="Arial"/>
          <w:noProof/>
          <w:sz w:val="24"/>
          <w:szCs w:val="24"/>
        </w:rPr>
        <w:t>El MINJUS(</w:t>
      </w:r>
      <w:r w:rsidRPr="00956909">
        <w:rPr>
          <w:rFonts w:ascii="Arial" w:hAnsi="Arial" w:cs="Arial"/>
          <w:noProof/>
          <w:sz w:val="24"/>
          <w:szCs w:val="24"/>
        </w:rPr>
        <w:t>2018)</w:t>
      </w:r>
      <w:r>
        <w:rPr>
          <w:rFonts w:ascii="Arial" w:hAnsi="Arial" w:cs="Arial"/>
          <w:noProof/>
          <w:sz w:val="24"/>
          <w:szCs w:val="24"/>
        </w:rPr>
        <w:t xml:space="preserve"> en el TUO del DL N° 728 , </w:t>
      </w:r>
      <w:r>
        <w:rPr>
          <w:rFonts w:ascii="Arial" w:hAnsi="Arial" w:cs="Arial"/>
          <w:bCs/>
          <w:sz w:val="24"/>
          <w:szCs w:val="24"/>
        </w:rPr>
        <w:t xml:space="preserve">Art. 56º se clasifican </w:t>
      </w:r>
      <w:r>
        <w:rPr>
          <w:rFonts w:ascii="Arial" w:hAnsi="Arial" w:cs="Arial"/>
          <w:b/>
          <w:bCs/>
          <w:sz w:val="24"/>
          <w:szCs w:val="24"/>
        </w:rPr>
        <w:t xml:space="preserve"> </w:t>
      </w:r>
      <w:r w:rsidRPr="00956909">
        <w:rPr>
          <w:rFonts w:ascii="Arial" w:hAnsi="Arial" w:cs="Arial"/>
          <w:bCs/>
          <w:sz w:val="24"/>
          <w:szCs w:val="24"/>
        </w:rPr>
        <w:t xml:space="preserve">los </w:t>
      </w:r>
      <w:r w:rsidRPr="00956909">
        <w:rPr>
          <w:rFonts w:ascii="Arial" w:hAnsi="Arial" w:cs="Arial"/>
          <w:sz w:val="24"/>
          <w:szCs w:val="24"/>
        </w:rPr>
        <w:t>contratos de obra o servicio:</w:t>
      </w:r>
    </w:p>
    <w:p w:rsidR="005418CE" w:rsidRPr="00956909" w:rsidRDefault="005418CE" w:rsidP="00081B49">
      <w:pPr>
        <w:pStyle w:val="Prrafodelista"/>
        <w:numPr>
          <w:ilvl w:val="0"/>
          <w:numId w:val="18"/>
        </w:numPr>
        <w:spacing w:line="360" w:lineRule="auto"/>
        <w:jc w:val="both"/>
        <w:rPr>
          <w:rFonts w:ascii="Arial" w:hAnsi="Arial" w:cs="Arial"/>
          <w:b/>
          <w:color w:val="000000" w:themeColor="text1"/>
          <w:sz w:val="24"/>
          <w:szCs w:val="24"/>
        </w:rPr>
      </w:pPr>
      <w:r>
        <w:rPr>
          <w:rFonts w:ascii="Arial" w:hAnsi="Arial" w:cs="Arial"/>
          <w:sz w:val="24"/>
          <w:szCs w:val="24"/>
        </w:rPr>
        <w:t>El contrato específico</w:t>
      </w:r>
    </w:p>
    <w:p w:rsidR="005418CE" w:rsidRPr="00956909" w:rsidRDefault="005418CE" w:rsidP="00081B49">
      <w:pPr>
        <w:pStyle w:val="Prrafodelista"/>
        <w:numPr>
          <w:ilvl w:val="0"/>
          <w:numId w:val="18"/>
        </w:numPr>
        <w:spacing w:line="360" w:lineRule="auto"/>
        <w:jc w:val="both"/>
        <w:rPr>
          <w:rFonts w:ascii="Arial" w:hAnsi="Arial" w:cs="Arial"/>
          <w:b/>
          <w:color w:val="000000" w:themeColor="text1"/>
          <w:sz w:val="24"/>
          <w:szCs w:val="24"/>
        </w:rPr>
      </w:pPr>
      <w:r>
        <w:rPr>
          <w:rFonts w:ascii="Arial" w:hAnsi="Arial" w:cs="Arial"/>
          <w:sz w:val="24"/>
          <w:szCs w:val="24"/>
        </w:rPr>
        <w:t>El contrato intermitente</w:t>
      </w:r>
    </w:p>
    <w:p w:rsidR="005418CE" w:rsidRPr="00956909" w:rsidRDefault="005418CE" w:rsidP="00081B49">
      <w:pPr>
        <w:pStyle w:val="Prrafodelista"/>
        <w:numPr>
          <w:ilvl w:val="0"/>
          <w:numId w:val="18"/>
        </w:numPr>
        <w:jc w:val="both"/>
        <w:rPr>
          <w:rFonts w:ascii="Arial" w:hAnsi="Arial" w:cs="Arial"/>
          <w:b/>
          <w:color w:val="000000" w:themeColor="text1"/>
          <w:sz w:val="24"/>
          <w:szCs w:val="24"/>
        </w:rPr>
      </w:pPr>
      <w:r w:rsidRPr="00956909">
        <w:rPr>
          <w:rFonts w:ascii="Arial" w:hAnsi="Arial" w:cs="Arial"/>
          <w:sz w:val="24"/>
          <w:szCs w:val="24"/>
        </w:rPr>
        <w:t>El contrato de temporada.</w:t>
      </w:r>
    </w:p>
    <w:p w:rsidR="005418CE" w:rsidRDefault="005418CE" w:rsidP="005418CE">
      <w:pPr>
        <w:pStyle w:val="Prrafodelista"/>
        <w:ind w:left="2835"/>
        <w:jc w:val="both"/>
        <w:rPr>
          <w:rFonts w:ascii="Arial" w:hAnsi="Arial" w:cs="Arial"/>
          <w:b/>
          <w:color w:val="000000" w:themeColor="text1"/>
          <w:sz w:val="24"/>
          <w:szCs w:val="24"/>
        </w:rPr>
      </w:pPr>
    </w:p>
    <w:p w:rsidR="005418CE" w:rsidRDefault="005418CE" w:rsidP="00081B49">
      <w:pPr>
        <w:pStyle w:val="Prrafodelista"/>
        <w:numPr>
          <w:ilvl w:val="5"/>
          <w:numId w:val="20"/>
        </w:numPr>
        <w:ind w:left="3402" w:hanging="1417"/>
        <w:jc w:val="both"/>
        <w:outlineLvl w:val="5"/>
        <w:rPr>
          <w:rFonts w:ascii="Arial" w:hAnsi="Arial" w:cs="Arial"/>
          <w:b/>
          <w:color w:val="000000" w:themeColor="text1"/>
          <w:sz w:val="24"/>
          <w:szCs w:val="24"/>
        </w:rPr>
      </w:pPr>
      <w:bookmarkStart w:id="54" w:name="_Toc4963599"/>
      <w:r>
        <w:rPr>
          <w:rFonts w:ascii="Arial" w:hAnsi="Arial" w:cs="Arial"/>
          <w:b/>
          <w:color w:val="000000" w:themeColor="text1"/>
          <w:sz w:val="24"/>
          <w:szCs w:val="24"/>
        </w:rPr>
        <w:t>Contrato para Obra Determinada o Servicio Específico:</w:t>
      </w:r>
      <w:bookmarkEnd w:id="54"/>
    </w:p>
    <w:p w:rsidR="005418CE" w:rsidRDefault="005418CE" w:rsidP="005418CE">
      <w:pPr>
        <w:pStyle w:val="Prrafodelista"/>
        <w:ind w:left="3402"/>
        <w:jc w:val="both"/>
        <w:rPr>
          <w:rFonts w:ascii="Arial" w:hAnsi="Arial" w:cs="Arial"/>
          <w:b/>
          <w:color w:val="000000" w:themeColor="text1"/>
          <w:sz w:val="24"/>
          <w:szCs w:val="24"/>
        </w:rPr>
      </w:pPr>
    </w:p>
    <w:p w:rsidR="005418CE" w:rsidRDefault="005418CE" w:rsidP="005418CE">
      <w:pPr>
        <w:pStyle w:val="Prrafodelista"/>
        <w:spacing w:line="360" w:lineRule="auto"/>
        <w:ind w:left="3402"/>
        <w:jc w:val="both"/>
        <w:rPr>
          <w:rFonts w:ascii="Arial" w:hAnsi="Arial" w:cs="Arial"/>
          <w:sz w:val="24"/>
          <w:szCs w:val="24"/>
        </w:rPr>
      </w:pPr>
      <w:r>
        <w:rPr>
          <w:rFonts w:ascii="Arial" w:hAnsi="Arial" w:cs="Arial"/>
          <w:sz w:val="24"/>
          <w:szCs w:val="24"/>
        </w:rPr>
        <w:t>En el Art. 63° del TUO del DL N° 728 se precisa; e</w:t>
      </w:r>
      <w:r w:rsidRPr="000E35DA">
        <w:rPr>
          <w:rFonts w:ascii="Arial" w:hAnsi="Arial" w:cs="Arial"/>
          <w:sz w:val="24"/>
          <w:szCs w:val="24"/>
        </w:rPr>
        <w:t>l plazo será el que resul</w:t>
      </w:r>
      <w:r>
        <w:rPr>
          <w:rFonts w:ascii="Arial" w:hAnsi="Arial" w:cs="Arial"/>
          <w:sz w:val="24"/>
          <w:szCs w:val="24"/>
        </w:rPr>
        <w:t>te necesario, pudiendo celebrar</w:t>
      </w:r>
      <w:r w:rsidRPr="000E35DA">
        <w:rPr>
          <w:rFonts w:ascii="Arial" w:hAnsi="Arial" w:cs="Arial"/>
          <w:sz w:val="24"/>
          <w:szCs w:val="24"/>
        </w:rPr>
        <w:t>se las renovaciones que resulten igualmente necesarias para la conclusión de</w:t>
      </w:r>
      <w:r>
        <w:rPr>
          <w:rFonts w:ascii="Arial" w:hAnsi="Arial" w:cs="Arial"/>
          <w:sz w:val="24"/>
          <w:szCs w:val="24"/>
        </w:rPr>
        <w:t xml:space="preserve"> la obra o servicio respectivos. </w:t>
      </w:r>
    </w:p>
    <w:p w:rsidR="005418CE" w:rsidRDefault="005418CE" w:rsidP="005418CE">
      <w:pPr>
        <w:pStyle w:val="Prrafodelista"/>
        <w:spacing w:line="360" w:lineRule="auto"/>
        <w:ind w:left="3402"/>
        <w:jc w:val="both"/>
        <w:rPr>
          <w:rFonts w:ascii="Arial" w:hAnsi="Arial" w:cs="Arial"/>
          <w:sz w:val="24"/>
          <w:szCs w:val="24"/>
        </w:rPr>
      </w:pPr>
    </w:p>
    <w:p w:rsidR="005418CE" w:rsidRPr="000E35DA" w:rsidRDefault="005418CE" w:rsidP="005418CE">
      <w:pPr>
        <w:pStyle w:val="Prrafodelista"/>
        <w:spacing w:line="360" w:lineRule="auto"/>
        <w:ind w:left="3402"/>
        <w:jc w:val="both"/>
        <w:rPr>
          <w:rFonts w:ascii="Arial" w:hAnsi="Arial" w:cs="Arial"/>
          <w:b/>
          <w:color w:val="000000" w:themeColor="text1"/>
          <w:sz w:val="24"/>
          <w:szCs w:val="24"/>
        </w:rPr>
      </w:pPr>
      <w:r>
        <w:rPr>
          <w:rFonts w:ascii="Arial" w:hAnsi="Arial" w:cs="Arial"/>
          <w:sz w:val="24"/>
          <w:szCs w:val="24"/>
        </w:rPr>
        <w:t xml:space="preserve">Se celebra para la </w:t>
      </w:r>
      <w:r w:rsidRPr="000E35DA">
        <w:rPr>
          <w:rFonts w:ascii="Arial" w:hAnsi="Arial" w:cs="Arial"/>
          <w:sz w:val="24"/>
          <w:szCs w:val="24"/>
        </w:rPr>
        <w:t xml:space="preserve"> realización de una obra o servicio previamente establecido y con una duración, la misma que estará sujeta a la conclusión o terminación de la obra o del servicio, en forma total o parcial. El plazo será el que resul</w:t>
      </w:r>
      <w:r>
        <w:rPr>
          <w:rFonts w:ascii="Arial" w:hAnsi="Arial" w:cs="Arial"/>
          <w:sz w:val="24"/>
          <w:szCs w:val="24"/>
        </w:rPr>
        <w:t>te necesario, pudiendo celebrar</w:t>
      </w:r>
      <w:r w:rsidRPr="000E35DA">
        <w:rPr>
          <w:rFonts w:ascii="Arial" w:hAnsi="Arial" w:cs="Arial"/>
          <w:sz w:val="24"/>
          <w:szCs w:val="24"/>
        </w:rPr>
        <w:t xml:space="preserve">se las renovaciones que resulten igualmente </w:t>
      </w:r>
      <w:r w:rsidRPr="000E35DA">
        <w:rPr>
          <w:rFonts w:ascii="Arial" w:hAnsi="Arial" w:cs="Arial"/>
          <w:sz w:val="24"/>
          <w:szCs w:val="24"/>
        </w:rPr>
        <w:lastRenderedPageBreak/>
        <w:t>necesarias para la conclusión de la obra o servicio respectivos.</w:t>
      </w:r>
    </w:p>
    <w:p w:rsidR="005418CE" w:rsidRDefault="005418CE" w:rsidP="005418CE">
      <w:pPr>
        <w:pStyle w:val="Prrafodelista"/>
        <w:ind w:left="3402"/>
        <w:jc w:val="both"/>
        <w:rPr>
          <w:rFonts w:ascii="Arial" w:hAnsi="Arial" w:cs="Arial"/>
          <w:b/>
          <w:color w:val="000000" w:themeColor="text1"/>
          <w:sz w:val="24"/>
          <w:szCs w:val="24"/>
        </w:rPr>
      </w:pPr>
    </w:p>
    <w:p w:rsidR="005418CE" w:rsidRDefault="005418CE" w:rsidP="00081B49">
      <w:pPr>
        <w:pStyle w:val="Prrafodelista"/>
        <w:numPr>
          <w:ilvl w:val="5"/>
          <w:numId w:val="20"/>
        </w:numPr>
        <w:ind w:left="3402" w:hanging="1417"/>
        <w:jc w:val="both"/>
        <w:outlineLvl w:val="5"/>
        <w:rPr>
          <w:rFonts w:ascii="Arial" w:hAnsi="Arial" w:cs="Arial"/>
          <w:b/>
          <w:color w:val="000000" w:themeColor="text1"/>
          <w:sz w:val="24"/>
          <w:szCs w:val="24"/>
        </w:rPr>
      </w:pPr>
      <w:bookmarkStart w:id="55" w:name="_Toc4963600"/>
      <w:r>
        <w:rPr>
          <w:rFonts w:ascii="Arial" w:hAnsi="Arial" w:cs="Arial"/>
          <w:b/>
          <w:color w:val="000000" w:themeColor="text1"/>
          <w:sz w:val="24"/>
          <w:szCs w:val="24"/>
        </w:rPr>
        <w:t>Contrato Intermitente:</w:t>
      </w:r>
      <w:bookmarkEnd w:id="55"/>
    </w:p>
    <w:p w:rsidR="005418CE" w:rsidRDefault="005418CE" w:rsidP="005418CE">
      <w:pPr>
        <w:pStyle w:val="Prrafodelista"/>
        <w:ind w:left="3402"/>
        <w:jc w:val="both"/>
        <w:rPr>
          <w:rFonts w:ascii="Arial" w:hAnsi="Arial" w:cs="Arial"/>
          <w:b/>
          <w:color w:val="000000" w:themeColor="text1"/>
          <w:sz w:val="24"/>
          <w:szCs w:val="24"/>
        </w:rPr>
      </w:pPr>
    </w:p>
    <w:p w:rsidR="005418CE" w:rsidRPr="000E35DA" w:rsidRDefault="005418CE" w:rsidP="005418CE">
      <w:pPr>
        <w:pStyle w:val="Prrafodelista"/>
        <w:spacing w:line="360" w:lineRule="auto"/>
        <w:ind w:left="3402"/>
        <w:jc w:val="both"/>
        <w:rPr>
          <w:rFonts w:ascii="Arial" w:hAnsi="Arial" w:cs="Arial"/>
          <w:b/>
          <w:color w:val="000000" w:themeColor="text1"/>
          <w:sz w:val="24"/>
          <w:szCs w:val="24"/>
        </w:rPr>
      </w:pPr>
      <w:r>
        <w:rPr>
          <w:rFonts w:ascii="Arial" w:hAnsi="Arial" w:cs="Arial"/>
          <w:sz w:val="24"/>
          <w:szCs w:val="24"/>
        </w:rPr>
        <w:t>En el Art. 64° del TUO del DL N° 728 se precisa;  s</w:t>
      </w:r>
      <w:r w:rsidRPr="000E35DA">
        <w:rPr>
          <w:rFonts w:ascii="Arial" w:hAnsi="Arial" w:cs="Arial"/>
          <w:sz w:val="24"/>
          <w:szCs w:val="24"/>
        </w:rPr>
        <w:t>e celebra para cubrir las necesidades de la empresa que por su naturaleza son permanentes pero disco</w:t>
      </w:r>
      <w:r>
        <w:rPr>
          <w:rFonts w:ascii="Arial" w:hAnsi="Arial" w:cs="Arial"/>
          <w:sz w:val="24"/>
          <w:szCs w:val="24"/>
        </w:rPr>
        <w:t xml:space="preserve">ntinuas. Pueden </w:t>
      </w:r>
      <w:r w:rsidRPr="000E35DA">
        <w:rPr>
          <w:rFonts w:ascii="Arial" w:hAnsi="Arial" w:cs="Arial"/>
          <w:sz w:val="24"/>
          <w:szCs w:val="24"/>
        </w:rPr>
        <w:t>efectuarse con el mismo trabajador, quien tendrá derecho preferencial en la contratación. Tal derecho puede consignarse en el contrato primigenio o en los posteriores que suscriban las partes. El derecho operará automáticamente, sin necesidad de nueva celebración o renovación del contrato. El contrato debe consignar con la mayor precisión, las circunstancias o condiciones requeridas para que se reanude en cada oportunidad la labor intermitente del contrato.</w:t>
      </w:r>
    </w:p>
    <w:p w:rsidR="005418CE" w:rsidRDefault="005418CE" w:rsidP="005418CE">
      <w:pPr>
        <w:pStyle w:val="Prrafodelista"/>
        <w:ind w:left="3402"/>
        <w:jc w:val="both"/>
        <w:rPr>
          <w:rFonts w:ascii="Arial" w:hAnsi="Arial" w:cs="Arial"/>
          <w:b/>
          <w:color w:val="000000" w:themeColor="text1"/>
          <w:sz w:val="24"/>
          <w:szCs w:val="24"/>
        </w:rPr>
      </w:pPr>
    </w:p>
    <w:p w:rsidR="005418CE" w:rsidRDefault="005418CE" w:rsidP="00081B49">
      <w:pPr>
        <w:pStyle w:val="Prrafodelista"/>
        <w:numPr>
          <w:ilvl w:val="5"/>
          <w:numId w:val="20"/>
        </w:numPr>
        <w:ind w:left="3402" w:hanging="1417"/>
        <w:jc w:val="both"/>
        <w:outlineLvl w:val="5"/>
        <w:rPr>
          <w:rFonts w:ascii="Arial" w:hAnsi="Arial" w:cs="Arial"/>
          <w:b/>
          <w:color w:val="000000" w:themeColor="text1"/>
          <w:sz w:val="24"/>
          <w:szCs w:val="24"/>
        </w:rPr>
      </w:pPr>
      <w:bookmarkStart w:id="56" w:name="_Toc4963601"/>
      <w:r>
        <w:rPr>
          <w:rFonts w:ascii="Arial" w:hAnsi="Arial" w:cs="Arial"/>
          <w:b/>
          <w:color w:val="000000" w:themeColor="text1"/>
          <w:sz w:val="24"/>
          <w:szCs w:val="24"/>
        </w:rPr>
        <w:t>Contrato de Temporada:</w:t>
      </w:r>
      <w:bookmarkEnd w:id="56"/>
    </w:p>
    <w:p w:rsidR="005418CE" w:rsidRDefault="005418CE" w:rsidP="005418CE">
      <w:pPr>
        <w:pStyle w:val="Prrafodelista"/>
        <w:ind w:left="3402"/>
        <w:jc w:val="both"/>
        <w:rPr>
          <w:rFonts w:ascii="Arial" w:hAnsi="Arial" w:cs="Arial"/>
          <w:b/>
          <w:color w:val="000000" w:themeColor="text1"/>
          <w:sz w:val="24"/>
          <w:szCs w:val="24"/>
        </w:rPr>
      </w:pPr>
    </w:p>
    <w:p w:rsidR="005418CE" w:rsidRDefault="005418CE" w:rsidP="005418CE">
      <w:pPr>
        <w:pStyle w:val="Prrafodelista"/>
        <w:spacing w:line="360" w:lineRule="auto"/>
        <w:ind w:left="3402"/>
        <w:jc w:val="both"/>
        <w:rPr>
          <w:rFonts w:ascii="Arial" w:hAnsi="Arial" w:cs="Arial"/>
          <w:sz w:val="24"/>
          <w:szCs w:val="24"/>
        </w:rPr>
      </w:pPr>
      <w:r>
        <w:rPr>
          <w:rFonts w:ascii="Arial" w:hAnsi="Arial" w:cs="Arial"/>
          <w:sz w:val="24"/>
          <w:szCs w:val="24"/>
        </w:rPr>
        <w:t>En el Art. 67° del TUO del DL N° 728 se precisa;  s</w:t>
      </w:r>
      <w:r w:rsidRPr="000E35DA">
        <w:rPr>
          <w:rFonts w:ascii="Arial" w:hAnsi="Arial" w:cs="Arial"/>
          <w:sz w:val="24"/>
          <w:szCs w:val="24"/>
        </w:rPr>
        <w:t xml:space="preserve">e celebra con el objeto de atender necesidades propias del giro de la empresa o establecimiento, que se cumplen sólo en determinadas épocas del año y que están sujetas a repetirse en períodos equivalentes en cada ciclo en función de la naturaleza de la actividad productiva. </w:t>
      </w:r>
    </w:p>
    <w:p w:rsidR="005418CE" w:rsidRDefault="005418CE" w:rsidP="005418CE">
      <w:pPr>
        <w:pStyle w:val="Prrafodelista"/>
        <w:spacing w:line="360" w:lineRule="auto"/>
        <w:ind w:left="3402"/>
        <w:jc w:val="both"/>
        <w:rPr>
          <w:rFonts w:ascii="Arial" w:hAnsi="Arial" w:cs="Arial"/>
          <w:sz w:val="24"/>
          <w:szCs w:val="24"/>
        </w:rPr>
      </w:pPr>
    </w:p>
    <w:p w:rsidR="005418CE" w:rsidRDefault="005418CE" w:rsidP="005418CE">
      <w:pPr>
        <w:pStyle w:val="Prrafodelista"/>
        <w:spacing w:line="360" w:lineRule="auto"/>
        <w:ind w:left="3402"/>
        <w:jc w:val="both"/>
        <w:rPr>
          <w:rFonts w:ascii="Arial" w:hAnsi="Arial" w:cs="Arial"/>
          <w:sz w:val="24"/>
          <w:szCs w:val="24"/>
        </w:rPr>
      </w:pPr>
      <w:r w:rsidRPr="000E35DA">
        <w:rPr>
          <w:rFonts w:ascii="Arial" w:hAnsi="Arial" w:cs="Arial"/>
          <w:sz w:val="24"/>
          <w:szCs w:val="24"/>
        </w:rPr>
        <w:t xml:space="preserve">Se asimilan a este régimen las actividades feriales y los incrementos regulares y periódicos de nivel de actividad normal de la empresa o de </w:t>
      </w:r>
      <w:r w:rsidRPr="000E35DA">
        <w:rPr>
          <w:rFonts w:ascii="Arial" w:hAnsi="Arial" w:cs="Arial"/>
          <w:sz w:val="24"/>
          <w:szCs w:val="24"/>
        </w:rPr>
        <w:lastRenderedPageBreak/>
        <w:t xml:space="preserve">la explotación, producto de un aumento sustancial de la demanda durante una parte del año, en el caso de los establecimientos o explotaciones en los cuales la actividad es continua y permanente durante todo el año. </w:t>
      </w:r>
    </w:p>
    <w:p w:rsidR="005418CE" w:rsidRDefault="005418CE" w:rsidP="005418CE">
      <w:pPr>
        <w:pStyle w:val="Prrafodelista"/>
        <w:spacing w:line="360" w:lineRule="auto"/>
        <w:ind w:left="3402"/>
        <w:jc w:val="both"/>
        <w:rPr>
          <w:rFonts w:ascii="Arial" w:hAnsi="Arial" w:cs="Arial"/>
          <w:sz w:val="24"/>
          <w:szCs w:val="24"/>
        </w:rPr>
      </w:pPr>
    </w:p>
    <w:p w:rsidR="005418CE" w:rsidRDefault="005418CE" w:rsidP="005418CE">
      <w:pPr>
        <w:pStyle w:val="Prrafodelista"/>
        <w:spacing w:line="360" w:lineRule="auto"/>
        <w:ind w:left="3402"/>
        <w:jc w:val="both"/>
        <w:rPr>
          <w:rFonts w:ascii="Arial" w:hAnsi="Arial" w:cs="Arial"/>
          <w:sz w:val="24"/>
          <w:szCs w:val="24"/>
        </w:rPr>
      </w:pPr>
      <w:r>
        <w:rPr>
          <w:rFonts w:ascii="Arial" w:hAnsi="Arial" w:cs="Arial"/>
          <w:sz w:val="24"/>
          <w:szCs w:val="24"/>
        </w:rPr>
        <w:t xml:space="preserve">En el Art. 68° del TUO del DL N° 728 se enfatiza en </w:t>
      </w:r>
      <w:r w:rsidRPr="000E35DA">
        <w:rPr>
          <w:rFonts w:ascii="Arial" w:hAnsi="Arial" w:cs="Arial"/>
          <w:sz w:val="24"/>
          <w:szCs w:val="24"/>
        </w:rPr>
        <w:t xml:space="preserve"> el contrato debe constar necesariame</w:t>
      </w:r>
      <w:r>
        <w:rPr>
          <w:rFonts w:ascii="Arial" w:hAnsi="Arial" w:cs="Arial"/>
          <w:sz w:val="24"/>
          <w:szCs w:val="24"/>
        </w:rPr>
        <w:t>nte por escrito lo siguiente:</w:t>
      </w:r>
    </w:p>
    <w:p w:rsidR="005418CE" w:rsidRDefault="005418CE" w:rsidP="005418CE">
      <w:pPr>
        <w:pStyle w:val="Prrafodelista"/>
        <w:spacing w:line="360" w:lineRule="auto"/>
        <w:ind w:left="3402"/>
        <w:jc w:val="both"/>
        <w:rPr>
          <w:rFonts w:ascii="Arial" w:hAnsi="Arial" w:cs="Arial"/>
          <w:sz w:val="24"/>
          <w:szCs w:val="24"/>
        </w:rPr>
      </w:pPr>
    </w:p>
    <w:p w:rsidR="005418CE" w:rsidRPr="000E35DA" w:rsidRDefault="005418CE" w:rsidP="00081B49">
      <w:pPr>
        <w:pStyle w:val="Prrafodelista"/>
        <w:numPr>
          <w:ilvl w:val="0"/>
          <w:numId w:val="14"/>
        </w:numPr>
        <w:spacing w:line="360" w:lineRule="auto"/>
        <w:jc w:val="both"/>
        <w:rPr>
          <w:rFonts w:ascii="Arial" w:hAnsi="Arial" w:cs="Arial"/>
          <w:b/>
          <w:color w:val="000000" w:themeColor="text1"/>
          <w:sz w:val="24"/>
          <w:szCs w:val="24"/>
        </w:rPr>
      </w:pPr>
      <w:r>
        <w:rPr>
          <w:rFonts w:ascii="Arial" w:hAnsi="Arial" w:cs="Arial"/>
          <w:sz w:val="24"/>
          <w:szCs w:val="24"/>
        </w:rPr>
        <w:t>La duración de la temporada</w:t>
      </w:r>
    </w:p>
    <w:p w:rsidR="005418CE" w:rsidRPr="000E35DA" w:rsidRDefault="005418CE" w:rsidP="00081B49">
      <w:pPr>
        <w:pStyle w:val="Prrafodelista"/>
        <w:numPr>
          <w:ilvl w:val="0"/>
          <w:numId w:val="14"/>
        </w:numPr>
        <w:spacing w:line="360" w:lineRule="auto"/>
        <w:jc w:val="both"/>
        <w:rPr>
          <w:rFonts w:ascii="Arial" w:hAnsi="Arial" w:cs="Arial"/>
          <w:b/>
          <w:color w:val="000000" w:themeColor="text1"/>
          <w:sz w:val="24"/>
          <w:szCs w:val="24"/>
        </w:rPr>
      </w:pPr>
      <w:r w:rsidRPr="000E35DA">
        <w:rPr>
          <w:rFonts w:ascii="Arial" w:hAnsi="Arial" w:cs="Arial"/>
          <w:sz w:val="24"/>
          <w:szCs w:val="24"/>
        </w:rPr>
        <w:t>La naturaleza de la actividad de la empresa, e</w:t>
      </w:r>
      <w:r>
        <w:rPr>
          <w:rFonts w:ascii="Arial" w:hAnsi="Arial" w:cs="Arial"/>
          <w:sz w:val="24"/>
          <w:szCs w:val="24"/>
        </w:rPr>
        <w:t>stablecimiento o explotación.</w:t>
      </w:r>
    </w:p>
    <w:p w:rsidR="005418CE" w:rsidRPr="000E35DA" w:rsidRDefault="005418CE" w:rsidP="00081B49">
      <w:pPr>
        <w:pStyle w:val="Prrafodelista"/>
        <w:numPr>
          <w:ilvl w:val="0"/>
          <w:numId w:val="14"/>
        </w:numPr>
        <w:spacing w:line="360" w:lineRule="auto"/>
        <w:jc w:val="both"/>
        <w:rPr>
          <w:rFonts w:ascii="Arial" w:hAnsi="Arial" w:cs="Arial"/>
          <w:b/>
          <w:color w:val="000000" w:themeColor="text1"/>
          <w:sz w:val="24"/>
          <w:szCs w:val="24"/>
        </w:rPr>
      </w:pPr>
      <w:r w:rsidRPr="000E35DA">
        <w:rPr>
          <w:rFonts w:ascii="Arial" w:hAnsi="Arial" w:cs="Arial"/>
          <w:sz w:val="24"/>
          <w:szCs w:val="24"/>
        </w:rPr>
        <w:t xml:space="preserve">La naturaleza de las labores del trabajador. </w:t>
      </w:r>
    </w:p>
    <w:p w:rsidR="005418CE" w:rsidRDefault="005418CE" w:rsidP="005418CE">
      <w:pPr>
        <w:pStyle w:val="Prrafodelista"/>
        <w:spacing w:line="360" w:lineRule="auto"/>
        <w:ind w:left="4122"/>
        <w:jc w:val="both"/>
        <w:rPr>
          <w:rFonts w:ascii="Arial" w:hAnsi="Arial" w:cs="Arial"/>
          <w:sz w:val="24"/>
          <w:szCs w:val="24"/>
        </w:rPr>
      </w:pPr>
    </w:p>
    <w:p w:rsidR="005418CE" w:rsidRPr="000E35DA" w:rsidRDefault="005418CE" w:rsidP="005418CE">
      <w:pPr>
        <w:pStyle w:val="Prrafodelista"/>
        <w:spacing w:line="360" w:lineRule="auto"/>
        <w:ind w:left="3402"/>
        <w:jc w:val="both"/>
        <w:rPr>
          <w:rFonts w:ascii="Arial" w:hAnsi="Arial" w:cs="Arial"/>
          <w:b/>
          <w:color w:val="000000" w:themeColor="text1"/>
          <w:sz w:val="24"/>
          <w:szCs w:val="24"/>
        </w:rPr>
      </w:pPr>
      <w:r>
        <w:rPr>
          <w:rFonts w:ascii="Arial" w:hAnsi="Arial" w:cs="Arial"/>
          <w:sz w:val="24"/>
          <w:szCs w:val="24"/>
        </w:rPr>
        <w:t>En el Art. 69° del TUO del DL N° 728, se precisa, s</w:t>
      </w:r>
      <w:r w:rsidRPr="000E35DA">
        <w:rPr>
          <w:rFonts w:ascii="Arial" w:hAnsi="Arial" w:cs="Arial"/>
          <w:sz w:val="24"/>
          <w:szCs w:val="24"/>
        </w:rPr>
        <w:t>i el trabajador fuera contratado por un mismo empleador por dos temporadas consecutivas o tres alternadas, tendrá derecho a ser contratado para las temporadas siguientes. Para hacer efectivo este derecho, el trabajador deberá comunicar a la empresa dentro de los quince días anteriores al inicio de la temporada, vencidos los cuales caducará su derecho a solicitar su readmisión en el trabajo.</w:t>
      </w:r>
    </w:p>
    <w:p w:rsidR="005418CE" w:rsidRDefault="005418CE" w:rsidP="005418CE">
      <w:pPr>
        <w:pStyle w:val="Prrafodelista"/>
        <w:ind w:left="3402"/>
        <w:jc w:val="both"/>
        <w:rPr>
          <w:rFonts w:ascii="Arial" w:hAnsi="Arial" w:cs="Arial"/>
          <w:b/>
          <w:color w:val="000000" w:themeColor="text1"/>
          <w:sz w:val="24"/>
          <w:szCs w:val="24"/>
        </w:rPr>
      </w:pPr>
    </w:p>
    <w:p w:rsidR="005418CE" w:rsidRDefault="005418CE" w:rsidP="00081B49">
      <w:pPr>
        <w:pStyle w:val="Prrafodelista"/>
        <w:numPr>
          <w:ilvl w:val="4"/>
          <w:numId w:val="20"/>
        </w:numPr>
        <w:ind w:left="2694" w:hanging="1276"/>
        <w:jc w:val="both"/>
        <w:outlineLvl w:val="4"/>
        <w:rPr>
          <w:rFonts w:ascii="Arial" w:hAnsi="Arial" w:cs="Arial"/>
          <w:b/>
          <w:color w:val="000000" w:themeColor="text1"/>
          <w:sz w:val="24"/>
          <w:szCs w:val="24"/>
        </w:rPr>
      </w:pPr>
      <w:bookmarkStart w:id="57" w:name="_Toc4963602"/>
      <w:r>
        <w:rPr>
          <w:rFonts w:ascii="Arial" w:hAnsi="Arial" w:cs="Arial"/>
          <w:b/>
          <w:color w:val="000000" w:themeColor="text1"/>
          <w:sz w:val="24"/>
          <w:szCs w:val="24"/>
        </w:rPr>
        <w:t>Otros Contratos Sujetos a Modalidad:</w:t>
      </w:r>
      <w:bookmarkEnd w:id="57"/>
    </w:p>
    <w:p w:rsidR="005418CE" w:rsidRDefault="005418CE" w:rsidP="005418CE">
      <w:pPr>
        <w:pStyle w:val="Prrafodelista"/>
        <w:ind w:left="2835"/>
        <w:jc w:val="both"/>
        <w:rPr>
          <w:rFonts w:ascii="Arial" w:hAnsi="Arial" w:cs="Arial"/>
          <w:b/>
          <w:color w:val="000000" w:themeColor="text1"/>
          <w:sz w:val="24"/>
          <w:szCs w:val="24"/>
        </w:rPr>
      </w:pPr>
    </w:p>
    <w:p w:rsidR="005418CE" w:rsidRDefault="005418CE" w:rsidP="00B5439F">
      <w:pPr>
        <w:spacing w:line="360" w:lineRule="auto"/>
        <w:ind w:left="2694"/>
        <w:jc w:val="both"/>
        <w:rPr>
          <w:rFonts w:ascii="Arial" w:hAnsi="Arial" w:cs="Arial"/>
          <w:sz w:val="24"/>
          <w:szCs w:val="24"/>
        </w:rPr>
      </w:pPr>
      <w:r w:rsidRPr="00150EEB">
        <w:rPr>
          <w:rFonts w:ascii="Arial" w:hAnsi="Arial" w:cs="Arial"/>
          <w:sz w:val="24"/>
          <w:szCs w:val="24"/>
        </w:rPr>
        <w:t>Los contratos de trabajo del régimen de exportación de productos no tradicionales a los que</w:t>
      </w:r>
      <w:r>
        <w:rPr>
          <w:rFonts w:ascii="Arial" w:hAnsi="Arial" w:cs="Arial"/>
          <w:sz w:val="24"/>
          <w:szCs w:val="24"/>
        </w:rPr>
        <w:t xml:space="preserve"> se refiere el D. Ley Nº 22342 de fecha 21/11/78, </w:t>
      </w:r>
      <w:r w:rsidRPr="00150EEB">
        <w:rPr>
          <w:rFonts w:ascii="Arial" w:hAnsi="Arial" w:cs="Arial"/>
          <w:sz w:val="24"/>
          <w:szCs w:val="24"/>
        </w:rPr>
        <w:t xml:space="preserve"> se siguen rigiendo por esta norma. Sin embargo, les son aplicables las </w:t>
      </w:r>
      <w:r w:rsidRPr="00150EEB">
        <w:rPr>
          <w:rFonts w:ascii="Arial" w:hAnsi="Arial" w:cs="Arial"/>
          <w:sz w:val="24"/>
          <w:szCs w:val="24"/>
        </w:rPr>
        <w:lastRenderedPageBreak/>
        <w:t>dispo</w:t>
      </w:r>
      <w:r>
        <w:rPr>
          <w:rFonts w:ascii="Arial" w:hAnsi="Arial" w:cs="Arial"/>
          <w:sz w:val="24"/>
          <w:szCs w:val="24"/>
        </w:rPr>
        <w:t xml:space="preserve">siciones establecidas, </w:t>
      </w:r>
      <w:r w:rsidRPr="00150EEB">
        <w:rPr>
          <w:rFonts w:ascii="Arial" w:hAnsi="Arial" w:cs="Arial"/>
          <w:sz w:val="24"/>
          <w:szCs w:val="24"/>
        </w:rPr>
        <w:t xml:space="preserve"> en lo relativo a la aprobación de los contratos sujetos a modalidad.</w:t>
      </w:r>
    </w:p>
    <w:p w:rsidR="005418CE" w:rsidRDefault="005418CE" w:rsidP="00B5439F">
      <w:pPr>
        <w:spacing w:line="360" w:lineRule="auto"/>
        <w:ind w:left="2694"/>
        <w:jc w:val="both"/>
        <w:rPr>
          <w:rFonts w:ascii="Arial" w:hAnsi="Arial" w:cs="Arial"/>
          <w:sz w:val="24"/>
          <w:szCs w:val="24"/>
        </w:rPr>
      </w:pPr>
      <w:r w:rsidRPr="00150EEB">
        <w:rPr>
          <w:rFonts w:ascii="Arial" w:hAnsi="Arial" w:cs="Arial"/>
          <w:sz w:val="24"/>
          <w:szCs w:val="24"/>
        </w:rPr>
        <w:t>Es suficiente que la industria se encuentre comprendida en el D. Ley Nº 22342 para que proceda la contratación del personal bajo este régimen. Las empresas industriales de exportación de productos no tradicionales podrán contratar personal en el número que requieran, para atender operaciones de producción para exportación, cumplien</w:t>
      </w:r>
      <w:r>
        <w:rPr>
          <w:rFonts w:ascii="Arial" w:hAnsi="Arial" w:cs="Arial"/>
          <w:sz w:val="24"/>
          <w:szCs w:val="24"/>
        </w:rPr>
        <w:t>do los requisitos siguientes:</w:t>
      </w:r>
    </w:p>
    <w:p w:rsidR="005418CE" w:rsidRPr="00760D7B" w:rsidRDefault="005418CE" w:rsidP="00081B49">
      <w:pPr>
        <w:pStyle w:val="Prrafodelista"/>
        <w:numPr>
          <w:ilvl w:val="0"/>
          <w:numId w:val="15"/>
        </w:numPr>
        <w:spacing w:line="360" w:lineRule="auto"/>
        <w:jc w:val="both"/>
        <w:rPr>
          <w:rFonts w:ascii="Arial" w:hAnsi="Arial" w:cs="Arial"/>
          <w:b/>
          <w:color w:val="000000" w:themeColor="text1"/>
          <w:sz w:val="24"/>
          <w:szCs w:val="24"/>
        </w:rPr>
      </w:pPr>
      <w:r w:rsidRPr="00760D7B">
        <w:rPr>
          <w:rFonts w:ascii="Arial" w:hAnsi="Arial" w:cs="Arial"/>
          <w:sz w:val="24"/>
          <w:szCs w:val="24"/>
        </w:rPr>
        <w:t>La contratación dependerá del contrato, orden de compra o documentos que origina la exportación, así como el Programa de Producción de Exportaci</w:t>
      </w:r>
      <w:r>
        <w:rPr>
          <w:rFonts w:ascii="Arial" w:hAnsi="Arial" w:cs="Arial"/>
          <w:sz w:val="24"/>
          <w:szCs w:val="24"/>
        </w:rPr>
        <w:t>ón para satisfacerlos.</w:t>
      </w:r>
    </w:p>
    <w:p w:rsidR="005418CE" w:rsidRPr="00760D7B" w:rsidRDefault="005418CE" w:rsidP="00081B49">
      <w:pPr>
        <w:pStyle w:val="Prrafodelista"/>
        <w:numPr>
          <w:ilvl w:val="0"/>
          <w:numId w:val="15"/>
        </w:numPr>
        <w:spacing w:line="360" w:lineRule="auto"/>
        <w:jc w:val="both"/>
        <w:rPr>
          <w:rFonts w:ascii="Arial" w:hAnsi="Arial" w:cs="Arial"/>
          <w:b/>
          <w:color w:val="000000" w:themeColor="text1"/>
          <w:sz w:val="24"/>
          <w:szCs w:val="24"/>
        </w:rPr>
      </w:pPr>
      <w:r w:rsidRPr="00760D7B">
        <w:rPr>
          <w:rFonts w:ascii="Arial" w:hAnsi="Arial" w:cs="Arial"/>
          <w:sz w:val="24"/>
          <w:szCs w:val="24"/>
        </w:rPr>
        <w:t>Los contratos se celebrarán por obra determinada en función de la totalidad del programa y/o de sus labores parciales integrantes y poder realizarse entre las partes (renovarse)</w:t>
      </w:r>
      <w:r>
        <w:rPr>
          <w:rFonts w:ascii="Arial" w:hAnsi="Arial" w:cs="Arial"/>
          <w:sz w:val="24"/>
          <w:szCs w:val="24"/>
        </w:rPr>
        <w:t xml:space="preserve"> cuantas veces sea necesario. </w:t>
      </w:r>
    </w:p>
    <w:p w:rsidR="005418CE" w:rsidRPr="00760D7B" w:rsidRDefault="005418CE" w:rsidP="00081B49">
      <w:pPr>
        <w:pStyle w:val="Prrafodelista"/>
        <w:numPr>
          <w:ilvl w:val="0"/>
          <w:numId w:val="15"/>
        </w:numPr>
        <w:spacing w:line="360" w:lineRule="auto"/>
        <w:jc w:val="both"/>
        <w:rPr>
          <w:rFonts w:ascii="Arial" w:hAnsi="Arial" w:cs="Arial"/>
          <w:b/>
          <w:color w:val="000000" w:themeColor="text1"/>
          <w:sz w:val="24"/>
          <w:szCs w:val="24"/>
        </w:rPr>
      </w:pPr>
      <w:r w:rsidRPr="00760D7B">
        <w:rPr>
          <w:rFonts w:ascii="Arial" w:hAnsi="Arial" w:cs="Arial"/>
          <w:sz w:val="24"/>
          <w:szCs w:val="24"/>
        </w:rPr>
        <w:t>En cada contrato deberá especificarse la labor a efectuarse y el contrato de exportación, orden de compr</w:t>
      </w:r>
      <w:r>
        <w:rPr>
          <w:rFonts w:ascii="Arial" w:hAnsi="Arial" w:cs="Arial"/>
          <w:sz w:val="24"/>
          <w:szCs w:val="24"/>
        </w:rPr>
        <w:t>a o documento que lo origine.</w:t>
      </w:r>
    </w:p>
    <w:p w:rsidR="005418CE" w:rsidRPr="00760D7B" w:rsidRDefault="005418CE" w:rsidP="00081B49">
      <w:pPr>
        <w:pStyle w:val="Prrafodelista"/>
        <w:numPr>
          <w:ilvl w:val="0"/>
          <w:numId w:val="15"/>
        </w:numPr>
        <w:spacing w:line="360" w:lineRule="auto"/>
        <w:jc w:val="both"/>
        <w:rPr>
          <w:rFonts w:ascii="Arial" w:hAnsi="Arial" w:cs="Arial"/>
          <w:b/>
          <w:color w:val="000000" w:themeColor="text1"/>
          <w:sz w:val="24"/>
          <w:szCs w:val="24"/>
        </w:rPr>
      </w:pPr>
      <w:r w:rsidRPr="00760D7B">
        <w:rPr>
          <w:rFonts w:ascii="Arial" w:hAnsi="Arial" w:cs="Arial"/>
          <w:sz w:val="24"/>
          <w:szCs w:val="24"/>
        </w:rPr>
        <w:t>El contrato deberá constar por escrito y será entregado a la AAT</w:t>
      </w:r>
      <w:r>
        <w:rPr>
          <w:rStyle w:val="Refdenotaalpie"/>
          <w:rFonts w:ascii="Arial" w:hAnsi="Arial" w:cs="Arial"/>
          <w:sz w:val="24"/>
          <w:szCs w:val="24"/>
        </w:rPr>
        <w:footnoteReference w:id="11"/>
      </w:r>
      <w:r w:rsidRPr="00760D7B">
        <w:rPr>
          <w:rFonts w:ascii="Arial" w:hAnsi="Arial" w:cs="Arial"/>
          <w:sz w:val="24"/>
          <w:szCs w:val="24"/>
        </w:rPr>
        <w:t xml:space="preserve"> para su aprobación, la misma que operara automáticamente a la sola presentación de la solicitud respectiva dentro de los ocho días de celebrado el contrato.</w:t>
      </w:r>
    </w:p>
    <w:p w:rsidR="005418CE" w:rsidRDefault="005418CE" w:rsidP="005418CE">
      <w:pPr>
        <w:jc w:val="both"/>
        <w:rPr>
          <w:rFonts w:ascii="Arial" w:hAnsi="Arial" w:cs="Arial"/>
          <w:b/>
          <w:color w:val="000000" w:themeColor="text1"/>
          <w:sz w:val="24"/>
          <w:szCs w:val="24"/>
        </w:rPr>
      </w:pPr>
    </w:p>
    <w:p w:rsidR="00C31643" w:rsidRDefault="00C31643" w:rsidP="005418CE">
      <w:pPr>
        <w:jc w:val="both"/>
        <w:rPr>
          <w:rFonts w:ascii="Arial" w:hAnsi="Arial" w:cs="Arial"/>
          <w:b/>
          <w:color w:val="000000" w:themeColor="text1"/>
          <w:sz w:val="24"/>
          <w:szCs w:val="24"/>
        </w:rPr>
      </w:pPr>
    </w:p>
    <w:p w:rsidR="00C31643" w:rsidRDefault="00C31643" w:rsidP="005418CE">
      <w:pPr>
        <w:jc w:val="both"/>
        <w:rPr>
          <w:rFonts w:ascii="Arial" w:hAnsi="Arial" w:cs="Arial"/>
          <w:b/>
          <w:color w:val="000000" w:themeColor="text1"/>
          <w:sz w:val="24"/>
          <w:szCs w:val="24"/>
        </w:rPr>
      </w:pPr>
    </w:p>
    <w:p w:rsidR="005418CE" w:rsidRDefault="005418CE" w:rsidP="00081B49">
      <w:pPr>
        <w:pStyle w:val="Prrafodelista"/>
        <w:numPr>
          <w:ilvl w:val="2"/>
          <w:numId w:val="20"/>
        </w:numPr>
        <w:ind w:left="1560" w:hanging="709"/>
        <w:jc w:val="both"/>
        <w:outlineLvl w:val="2"/>
        <w:rPr>
          <w:rFonts w:ascii="Arial" w:hAnsi="Arial" w:cs="Arial"/>
          <w:b/>
          <w:color w:val="000000"/>
          <w:sz w:val="24"/>
          <w:szCs w:val="24"/>
        </w:rPr>
      </w:pPr>
      <w:bookmarkStart w:id="58" w:name="_Toc4963603"/>
      <w:r w:rsidRPr="0086358F">
        <w:rPr>
          <w:rFonts w:ascii="Arial" w:hAnsi="Arial" w:cs="Arial"/>
          <w:b/>
          <w:color w:val="000000" w:themeColor="text1"/>
          <w:sz w:val="24"/>
          <w:szCs w:val="24"/>
        </w:rPr>
        <w:lastRenderedPageBreak/>
        <w:t xml:space="preserve">Fundamentos </w:t>
      </w:r>
      <w:r w:rsidRPr="0086358F">
        <w:rPr>
          <w:rFonts w:ascii="Arial" w:hAnsi="Arial" w:cs="Arial"/>
          <w:b/>
          <w:color w:val="000000"/>
          <w:sz w:val="24"/>
          <w:szCs w:val="24"/>
        </w:rPr>
        <w:t xml:space="preserve">obiter dictum y ratio </w:t>
      </w:r>
      <w:r>
        <w:rPr>
          <w:rFonts w:ascii="Arial" w:hAnsi="Arial" w:cs="Arial"/>
          <w:b/>
          <w:color w:val="000000"/>
          <w:sz w:val="24"/>
          <w:szCs w:val="24"/>
        </w:rPr>
        <w:t>decidendi en la Jurisprudencia:</w:t>
      </w:r>
      <w:bookmarkEnd w:id="58"/>
    </w:p>
    <w:p w:rsidR="005418CE" w:rsidRDefault="005418CE" w:rsidP="005418CE">
      <w:pPr>
        <w:pStyle w:val="Prrafodelista"/>
        <w:spacing w:line="360" w:lineRule="auto"/>
        <w:ind w:left="1701"/>
        <w:jc w:val="both"/>
        <w:rPr>
          <w:rFonts w:ascii="Arial" w:hAnsi="Arial" w:cs="Arial"/>
          <w:b/>
          <w:color w:val="000000" w:themeColor="text1"/>
          <w:sz w:val="24"/>
          <w:szCs w:val="24"/>
        </w:rPr>
      </w:pPr>
    </w:p>
    <w:p w:rsidR="005418CE" w:rsidRPr="00DB3CD8" w:rsidRDefault="005418CE" w:rsidP="00081B49">
      <w:pPr>
        <w:pStyle w:val="Prrafodelista"/>
        <w:numPr>
          <w:ilvl w:val="3"/>
          <w:numId w:val="20"/>
        </w:numPr>
        <w:spacing w:line="360" w:lineRule="auto"/>
        <w:ind w:left="2268" w:hanging="1134"/>
        <w:jc w:val="both"/>
        <w:outlineLvl w:val="3"/>
        <w:rPr>
          <w:rFonts w:ascii="Arial" w:hAnsi="Arial" w:cs="Arial"/>
          <w:color w:val="000000"/>
          <w:sz w:val="24"/>
          <w:szCs w:val="24"/>
        </w:rPr>
      </w:pPr>
      <w:bookmarkStart w:id="59" w:name="_Toc4963604"/>
      <w:r w:rsidRPr="00DB3CD8">
        <w:rPr>
          <w:rStyle w:val="Textoennegrita"/>
          <w:rFonts w:ascii="Arial" w:hAnsi="Arial" w:cs="Arial"/>
          <w:bCs w:val="0"/>
          <w:sz w:val="24"/>
          <w:szCs w:val="24"/>
        </w:rPr>
        <w:t>El </w:t>
      </w:r>
      <w:r w:rsidRPr="00DB3CD8">
        <w:rPr>
          <w:rStyle w:val="nfasis"/>
          <w:rFonts w:ascii="Arial" w:hAnsi="Arial" w:cs="Arial"/>
          <w:b/>
          <w:i w:val="0"/>
          <w:sz w:val="24"/>
          <w:szCs w:val="24"/>
        </w:rPr>
        <w:t>obiter dictum</w:t>
      </w:r>
      <w:r>
        <w:rPr>
          <w:rStyle w:val="Refdenotaalpie"/>
          <w:rFonts w:ascii="Arial" w:hAnsi="Arial" w:cs="Arial"/>
          <w:b/>
          <w:iCs/>
          <w:sz w:val="24"/>
          <w:szCs w:val="24"/>
        </w:rPr>
        <w:footnoteReference w:id="12"/>
      </w:r>
      <w:r>
        <w:rPr>
          <w:rStyle w:val="nfasis"/>
          <w:rFonts w:ascii="Arial" w:hAnsi="Arial" w:cs="Arial"/>
          <w:b/>
          <w:i w:val="0"/>
          <w:sz w:val="24"/>
          <w:szCs w:val="24"/>
        </w:rPr>
        <w:t>:</w:t>
      </w:r>
      <w:bookmarkEnd w:id="59"/>
    </w:p>
    <w:p w:rsidR="005418CE" w:rsidRPr="00FC69D9" w:rsidRDefault="005418CE" w:rsidP="005418CE">
      <w:pPr>
        <w:pStyle w:val="NormalWeb"/>
        <w:shd w:val="clear" w:color="auto" w:fill="FFFFFF"/>
        <w:spacing w:before="0" w:beforeAutospacing="0" w:after="390" w:afterAutospacing="0" w:line="360" w:lineRule="auto"/>
        <w:ind w:left="2268"/>
        <w:jc w:val="both"/>
        <w:rPr>
          <w:rFonts w:ascii="Arial" w:hAnsi="Arial" w:cs="Arial"/>
        </w:rPr>
      </w:pPr>
      <w:r>
        <w:rPr>
          <w:rFonts w:ascii="Arial" w:hAnsi="Arial" w:cs="Arial"/>
        </w:rPr>
        <w:t xml:space="preserve">Siguiendo los planteamientos esbozados por los autores  </w:t>
      </w:r>
      <w:r>
        <w:rPr>
          <w:rFonts w:ascii="Arial" w:hAnsi="Arial" w:cs="Arial"/>
          <w:noProof/>
        </w:rPr>
        <w:t>Ferrer &amp; Martínez (</w:t>
      </w:r>
      <w:r w:rsidRPr="00FC69D9">
        <w:rPr>
          <w:rFonts w:ascii="Arial" w:hAnsi="Arial" w:cs="Arial"/>
          <w:noProof/>
        </w:rPr>
        <w:t>2014)</w:t>
      </w:r>
      <w:r>
        <w:rPr>
          <w:rFonts w:ascii="Arial" w:hAnsi="Arial" w:cs="Arial"/>
          <w:noProof/>
        </w:rPr>
        <w:t xml:space="preserve"> , se recensionan las ideas básicas referidas a las categorías </w:t>
      </w:r>
      <w:r w:rsidRPr="006F3F21">
        <w:rPr>
          <w:rStyle w:val="nfasis"/>
          <w:rFonts w:ascii="Arial" w:hAnsi="Arial" w:cs="Arial"/>
          <w:b/>
          <w:i w:val="0"/>
        </w:rPr>
        <w:t>obiter dictum</w:t>
      </w:r>
      <w:r w:rsidRPr="006F3F21">
        <w:rPr>
          <w:rFonts w:ascii="Arial" w:hAnsi="Arial" w:cs="Arial"/>
          <w:b/>
          <w:i/>
        </w:rPr>
        <w:t> </w:t>
      </w:r>
      <w:r>
        <w:rPr>
          <w:rFonts w:ascii="Arial" w:hAnsi="Arial" w:cs="Arial"/>
          <w:b/>
          <w:i/>
        </w:rPr>
        <w:t xml:space="preserve"> </w:t>
      </w:r>
      <w:r>
        <w:rPr>
          <w:rFonts w:ascii="Arial" w:hAnsi="Arial" w:cs="Arial"/>
        </w:rPr>
        <w:t xml:space="preserve">y </w:t>
      </w:r>
      <w:r w:rsidRPr="000E66F9">
        <w:rPr>
          <w:rStyle w:val="nfasis"/>
          <w:rFonts w:ascii="Arial" w:hAnsi="Arial" w:cs="Arial"/>
          <w:b/>
          <w:i w:val="0"/>
        </w:rPr>
        <w:t>ratio decidendi</w:t>
      </w:r>
      <w:r>
        <w:rPr>
          <w:rStyle w:val="nfasis"/>
          <w:rFonts w:ascii="Arial" w:hAnsi="Arial" w:cs="Arial"/>
          <w:b/>
          <w:i w:val="0"/>
        </w:rPr>
        <w:t>.</w:t>
      </w:r>
    </w:p>
    <w:p w:rsidR="005418CE" w:rsidRPr="009A4DA2" w:rsidRDefault="005418CE" w:rsidP="005418CE">
      <w:pPr>
        <w:pStyle w:val="NormalWeb"/>
        <w:shd w:val="clear" w:color="auto" w:fill="FFFFFF"/>
        <w:spacing w:before="0" w:beforeAutospacing="0" w:after="390" w:afterAutospacing="0" w:line="360" w:lineRule="auto"/>
        <w:ind w:left="2835"/>
        <w:jc w:val="both"/>
        <w:rPr>
          <w:rFonts w:ascii="Arial" w:hAnsi="Arial" w:cs="Arial"/>
          <w:sz w:val="22"/>
          <w:szCs w:val="22"/>
        </w:rPr>
      </w:pPr>
      <w:r w:rsidRPr="009A4DA2">
        <w:rPr>
          <w:rFonts w:ascii="Arial" w:hAnsi="Arial" w:cs="Arial"/>
          <w:sz w:val="22"/>
          <w:szCs w:val="22"/>
        </w:rPr>
        <w:t>El </w:t>
      </w:r>
      <w:r w:rsidRPr="009A4DA2">
        <w:rPr>
          <w:rStyle w:val="nfasis"/>
          <w:rFonts w:ascii="Arial" w:hAnsi="Arial" w:cs="Arial"/>
          <w:b/>
          <w:i w:val="0"/>
          <w:sz w:val="22"/>
          <w:szCs w:val="22"/>
        </w:rPr>
        <w:t>obiter dictum</w:t>
      </w:r>
      <w:r w:rsidRPr="009A4DA2">
        <w:rPr>
          <w:rFonts w:ascii="Arial" w:hAnsi="Arial" w:cs="Arial"/>
          <w:b/>
          <w:i/>
          <w:sz w:val="22"/>
          <w:szCs w:val="22"/>
        </w:rPr>
        <w:t xml:space="preserve"> ; </w:t>
      </w:r>
      <w:r w:rsidRPr="009A4DA2">
        <w:rPr>
          <w:rStyle w:val="nfasis"/>
          <w:rFonts w:ascii="Arial" w:hAnsi="Arial" w:cs="Arial"/>
          <w:b/>
          <w:i w:val="0"/>
          <w:sz w:val="22"/>
          <w:szCs w:val="22"/>
        </w:rPr>
        <w:t>obiter dicta</w:t>
      </w:r>
      <w:r w:rsidRPr="009A4DA2">
        <w:rPr>
          <w:rFonts w:ascii="Arial" w:hAnsi="Arial" w:cs="Arial"/>
          <w:sz w:val="22"/>
          <w:szCs w:val="22"/>
        </w:rPr>
        <w:t>, en plural,  se compone del análisis, razonamientos y principios invocados por el juzgador en un caso concreto pero que no constituyen el principio normativo sobre el cual se basa su decisión, y por tanto no representa la parte obligatoria del precedente, ni vinculante para casos posteriores.</w:t>
      </w:r>
      <w:r>
        <w:rPr>
          <w:rFonts w:ascii="Arial" w:hAnsi="Arial" w:cs="Arial"/>
          <w:sz w:val="22"/>
          <w:szCs w:val="22"/>
        </w:rPr>
        <w:t>(p.1008)</w:t>
      </w:r>
    </w:p>
    <w:p w:rsidR="005418CE" w:rsidRDefault="005418CE" w:rsidP="005418CE">
      <w:pPr>
        <w:pStyle w:val="NormalWeb"/>
        <w:shd w:val="clear" w:color="auto" w:fill="FFFFFF"/>
        <w:spacing w:before="0" w:beforeAutospacing="0" w:after="390" w:afterAutospacing="0" w:line="360" w:lineRule="auto"/>
        <w:ind w:left="2268"/>
        <w:jc w:val="both"/>
        <w:rPr>
          <w:rFonts w:ascii="Arial" w:hAnsi="Arial" w:cs="Arial"/>
          <w:shd w:val="clear" w:color="auto" w:fill="FFFFFF"/>
        </w:rPr>
      </w:pPr>
      <w:r>
        <w:rPr>
          <w:rFonts w:ascii="Arial" w:hAnsi="Arial" w:cs="Arial"/>
          <w:shd w:val="clear" w:color="auto" w:fill="FFFFFF"/>
        </w:rPr>
        <w:t xml:space="preserve">Su carácter persuasivo </w:t>
      </w:r>
      <w:r w:rsidRPr="00DB3CD8">
        <w:rPr>
          <w:rFonts w:ascii="Arial" w:hAnsi="Arial" w:cs="Arial"/>
          <w:shd w:val="clear" w:color="auto" w:fill="FFFFFF"/>
        </w:rPr>
        <w:t xml:space="preserve">implica reconocer que detenta una autoridad en la doctrina </w:t>
      </w:r>
      <w:r w:rsidRPr="00AD7781">
        <w:rPr>
          <w:rFonts w:ascii="Arial" w:hAnsi="Arial" w:cs="Arial"/>
          <w:b/>
          <w:shd w:val="clear" w:color="auto" w:fill="FFFFFF"/>
        </w:rPr>
        <w:t>del </w:t>
      </w:r>
      <w:r w:rsidRPr="00AD7781">
        <w:rPr>
          <w:rStyle w:val="nfasis"/>
          <w:rFonts w:ascii="Arial" w:hAnsi="Arial" w:cs="Arial"/>
          <w:b/>
          <w:i w:val="0"/>
          <w:shd w:val="clear" w:color="auto" w:fill="FFFFFF"/>
        </w:rPr>
        <w:t>stare decisis</w:t>
      </w:r>
      <w:r>
        <w:rPr>
          <w:rStyle w:val="Refdenotaalpie"/>
          <w:rFonts w:ascii="Arial" w:eastAsiaTheme="majorEastAsia" w:hAnsi="Arial" w:cs="Arial"/>
          <w:b/>
          <w:iCs/>
          <w:shd w:val="clear" w:color="auto" w:fill="FFFFFF"/>
        </w:rPr>
        <w:footnoteReference w:id="13"/>
      </w:r>
      <w:r w:rsidRPr="00DB3CD8">
        <w:rPr>
          <w:rFonts w:ascii="Arial" w:hAnsi="Arial" w:cs="Arial"/>
          <w:shd w:val="clear" w:color="auto" w:fill="FFFFFF"/>
        </w:rPr>
        <w:t xml:space="preserve"> en el derecho anglosajón, esto significa que en casos futuros los enunciados que lo conforman son influenciables y pueden inducir e instar los argumentos o razonamientos del juzgador en casos futuros. </w:t>
      </w:r>
    </w:p>
    <w:p w:rsidR="005418CE" w:rsidRPr="000E66F9" w:rsidRDefault="005418CE" w:rsidP="00081B49">
      <w:pPr>
        <w:pStyle w:val="Prrafodelista"/>
        <w:numPr>
          <w:ilvl w:val="3"/>
          <w:numId w:val="20"/>
        </w:numPr>
        <w:spacing w:line="360" w:lineRule="auto"/>
        <w:ind w:left="2268" w:hanging="1134"/>
        <w:jc w:val="both"/>
        <w:outlineLvl w:val="3"/>
        <w:rPr>
          <w:rStyle w:val="nfasis"/>
          <w:rFonts w:ascii="Arial" w:hAnsi="Arial" w:cs="Arial"/>
          <w:b/>
          <w:iCs w:val="0"/>
          <w:sz w:val="24"/>
          <w:szCs w:val="24"/>
        </w:rPr>
      </w:pPr>
      <w:bookmarkStart w:id="60" w:name="_Toc4963605"/>
      <w:r w:rsidRPr="000E66F9">
        <w:rPr>
          <w:rStyle w:val="Textoennegrita"/>
          <w:rFonts w:ascii="Arial" w:hAnsi="Arial" w:cs="Arial"/>
          <w:bCs w:val="0"/>
          <w:sz w:val="24"/>
          <w:szCs w:val="24"/>
        </w:rPr>
        <w:t>La</w:t>
      </w:r>
      <w:r w:rsidRPr="000E66F9">
        <w:rPr>
          <w:rStyle w:val="Textoennegrita"/>
          <w:rFonts w:ascii="Arial" w:hAnsi="Arial" w:cs="Arial"/>
          <w:b w:val="0"/>
          <w:bCs w:val="0"/>
          <w:i/>
          <w:sz w:val="24"/>
          <w:szCs w:val="24"/>
        </w:rPr>
        <w:t> </w:t>
      </w:r>
      <w:r w:rsidRPr="000E66F9">
        <w:rPr>
          <w:rStyle w:val="nfasis"/>
          <w:rFonts w:ascii="Arial" w:hAnsi="Arial" w:cs="Arial"/>
          <w:b/>
          <w:i w:val="0"/>
          <w:sz w:val="24"/>
          <w:szCs w:val="24"/>
        </w:rPr>
        <w:t>ratio decidendi</w:t>
      </w:r>
      <w:r>
        <w:rPr>
          <w:rStyle w:val="Refdenotaalpie"/>
          <w:rFonts w:ascii="Arial" w:hAnsi="Arial" w:cs="Arial"/>
          <w:b/>
          <w:iCs/>
          <w:sz w:val="24"/>
          <w:szCs w:val="24"/>
        </w:rPr>
        <w:footnoteReference w:id="14"/>
      </w:r>
      <w:r>
        <w:rPr>
          <w:rStyle w:val="nfasis"/>
          <w:rFonts w:ascii="Arial" w:hAnsi="Arial" w:cs="Arial"/>
          <w:b/>
          <w:i w:val="0"/>
          <w:sz w:val="24"/>
          <w:szCs w:val="24"/>
        </w:rPr>
        <w:t>:</w:t>
      </w:r>
      <w:bookmarkEnd w:id="60"/>
      <w:r>
        <w:rPr>
          <w:rStyle w:val="nfasis"/>
          <w:rFonts w:ascii="Arial" w:hAnsi="Arial" w:cs="Arial"/>
          <w:b/>
          <w:i w:val="0"/>
          <w:sz w:val="24"/>
          <w:szCs w:val="24"/>
        </w:rPr>
        <w:t xml:space="preserve"> </w:t>
      </w:r>
    </w:p>
    <w:p w:rsidR="005418CE" w:rsidRDefault="005418CE" w:rsidP="005418CE">
      <w:pPr>
        <w:pStyle w:val="Prrafodelista"/>
        <w:spacing w:line="360" w:lineRule="auto"/>
        <w:ind w:left="2268"/>
        <w:jc w:val="both"/>
        <w:rPr>
          <w:rStyle w:val="nfasis"/>
          <w:rFonts w:ascii="Arial" w:hAnsi="Arial" w:cs="Arial"/>
          <w:b/>
          <w:i w:val="0"/>
          <w:sz w:val="24"/>
          <w:szCs w:val="24"/>
        </w:rPr>
      </w:pPr>
    </w:p>
    <w:p w:rsidR="005418CE" w:rsidRDefault="005418CE" w:rsidP="005418CE">
      <w:pPr>
        <w:pStyle w:val="Prrafodelista"/>
        <w:spacing w:line="360" w:lineRule="auto"/>
        <w:ind w:left="2268"/>
        <w:jc w:val="both"/>
        <w:rPr>
          <w:rFonts w:ascii="Arial" w:hAnsi="Arial" w:cs="Arial"/>
          <w:sz w:val="24"/>
          <w:szCs w:val="24"/>
        </w:rPr>
      </w:pPr>
      <w:r w:rsidRPr="000E66F9">
        <w:rPr>
          <w:rFonts w:ascii="Arial" w:hAnsi="Arial" w:cs="Arial"/>
          <w:sz w:val="24"/>
          <w:szCs w:val="24"/>
        </w:rPr>
        <w:t>El element</w:t>
      </w:r>
      <w:r>
        <w:rPr>
          <w:rFonts w:ascii="Arial" w:hAnsi="Arial" w:cs="Arial"/>
          <w:sz w:val="24"/>
          <w:szCs w:val="24"/>
        </w:rPr>
        <w:t xml:space="preserve">o vinculante y obligatorio del precedente judicial o constitucional, </w:t>
      </w:r>
      <w:r w:rsidRPr="000E66F9">
        <w:rPr>
          <w:rFonts w:ascii="Arial" w:hAnsi="Arial" w:cs="Arial"/>
          <w:sz w:val="24"/>
          <w:szCs w:val="24"/>
        </w:rPr>
        <w:t xml:space="preserve"> en la doctrina inglesa es el </w:t>
      </w:r>
      <w:r w:rsidRPr="000E66F9">
        <w:rPr>
          <w:rStyle w:val="nfasis"/>
          <w:rFonts w:ascii="Arial" w:hAnsi="Arial" w:cs="Arial"/>
          <w:sz w:val="24"/>
          <w:szCs w:val="24"/>
        </w:rPr>
        <w:t>ratio decidendi</w:t>
      </w:r>
      <w:r w:rsidRPr="000E66F9">
        <w:rPr>
          <w:rFonts w:ascii="Arial" w:hAnsi="Arial" w:cs="Arial"/>
          <w:sz w:val="24"/>
          <w:szCs w:val="24"/>
        </w:rPr>
        <w:t> (en sentido literal “la razón par</w:t>
      </w:r>
      <w:r>
        <w:rPr>
          <w:rFonts w:ascii="Arial" w:hAnsi="Arial" w:cs="Arial"/>
          <w:sz w:val="24"/>
          <w:szCs w:val="24"/>
        </w:rPr>
        <w:t>a la decisión”).</w:t>
      </w:r>
    </w:p>
    <w:p w:rsidR="005418CE" w:rsidRDefault="005418CE" w:rsidP="005418CE">
      <w:pPr>
        <w:pStyle w:val="Prrafodelista"/>
        <w:spacing w:line="360" w:lineRule="auto"/>
        <w:ind w:left="2268"/>
        <w:jc w:val="both"/>
        <w:rPr>
          <w:rFonts w:ascii="Arial" w:hAnsi="Arial" w:cs="Arial"/>
          <w:sz w:val="24"/>
          <w:szCs w:val="24"/>
        </w:rPr>
      </w:pPr>
    </w:p>
    <w:p w:rsidR="005418CE" w:rsidRDefault="005418CE" w:rsidP="005418CE">
      <w:pPr>
        <w:pStyle w:val="Prrafodelista"/>
        <w:spacing w:line="360" w:lineRule="auto"/>
        <w:ind w:left="2835"/>
        <w:jc w:val="both"/>
        <w:rPr>
          <w:rFonts w:ascii="Arial" w:hAnsi="Arial" w:cs="Arial"/>
          <w:sz w:val="24"/>
          <w:szCs w:val="24"/>
        </w:rPr>
      </w:pPr>
      <w:r w:rsidRPr="00DB3CD8">
        <w:rPr>
          <w:rFonts w:ascii="Arial" w:hAnsi="Arial" w:cs="Arial"/>
          <w:sz w:val="24"/>
          <w:szCs w:val="24"/>
        </w:rPr>
        <w:lastRenderedPageBreak/>
        <w:t>El término precedente judicial puede ser entendido como el proceso o medio por el cual los juzgadores resuelven, siguiendo las decisiones tomadas en casos previos. En el derecho inglés, la doctrina del precedente judicial implica la aplicación del principio del </w:t>
      </w:r>
      <w:r w:rsidRPr="00DB3CD8">
        <w:rPr>
          <w:rStyle w:val="nfasis"/>
          <w:rFonts w:ascii="Arial" w:hAnsi="Arial" w:cs="Arial"/>
          <w:sz w:val="24"/>
          <w:szCs w:val="24"/>
        </w:rPr>
        <w:t>stare decisis</w:t>
      </w:r>
      <w:r w:rsidRPr="00DB3CD8">
        <w:rPr>
          <w:rFonts w:ascii="Arial" w:hAnsi="Arial" w:cs="Arial"/>
          <w:sz w:val="24"/>
          <w:szCs w:val="24"/>
        </w:rPr>
        <w:t>, es decir, el principio de “ad</w:t>
      </w:r>
      <w:r>
        <w:rPr>
          <w:rFonts w:ascii="Arial" w:hAnsi="Arial" w:cs="Arial"/>
          <w:sz w:val="24"/>
          <w:szCs w:val="24"/>
        </w:rPr>
        <w:t>herirse a los casos resueltos”.(p.1133)</w:t>
      </w:r>
    </w:p>
    <w:p w:rsidR="005418CE" w:rsidRDefault="005418CE" w:rsidP="005418CE">
      <w:pPr>
        <w:pStyle w:val="Prrafodelista"/>
        <w:spacing w:line="360" w:lineRule="auto"/>
        <w:ind w:left="2268"/>
        <w:jc w:val="both"/>
        <w:rPr>
          <w:rFonts w:ascii="Arial" w:hAnsi="Arial" w:cs="Arial"/>
          <w:sz w:val="24"/>
          <w:szCs w:val="24"/>
        </w:rPr>
      </w:pPr>
    </w:p>
    <w:p w:rsidR="005418CE" w:rsidRDefault="005418CE" w:rsidP="005418CE">
      <w:pPr>
        <w:pStyle w:val="Prrafodelista"/>
        <w:spacing w:line="360" w:lineRule="auto"/>
        <w:ind w:left="2268"/>
        <w:jc w:val="both"/>
        <w:rPr>
          <w:rFonts w:ascii="Arial" w:hAnsi="Arial" w:cs="Arial"/>
          <w:sz w:val="24"/>
          <w:szCs w:val="24"/>
        </w:rPr>
      </w:pPr>
      <w:r w:rsidRPr="00DB3CD8">
        <w:rPr>
          <w:rFonts w:ascii="Arial" w:hAnsi="Arial" w:cs="Arial"/>
          <w:sz w:val="24"/>
          <w:szCs w:val="24"/>
        </w:rPr>
        <w:t>En la práctica, esta es una característica de </w:t>
      </w:r>
      <w:r w:rsidRPr="00DF51B1">
        <w:rPr>
          <w:rStyle w:val="Textoennegrita"/>
          <w:rFonts w:ascii="Arial" w:hAnsi="Arial" w:cs="Arial"/>
          <w:b w:val="0"/>
          <w:sz w:val="24"/>
          <w:szCs w:val="24"/>
        </w:rPr>
        <w:t>obligatoriedad</w:t>
      </w:r>
      <w:r w:rsidRPr="00DF51B1">
        <w:rPr>
          <w:rFonts w:ascii="Arial" w:hAnsi="Arial" w:cs="Arial"/>
          <w:b/>
          <w:sz w:val="24"/>
          <w:szCs w:val="24"/>
        </w:rPr>
        <w:t>,</w:t>
      </w:r>
      <w:r w:rsidRPr="00DB3CD8">
        <w:rPr>
          <w:rFonts w:ascii="Arial" w:hAnsi="Arial" w:cs="Arial"/>
          <w:sz w:val="24"/>
          <w:szCs w:val="24"/>
        </w:rPr>
        <w:t xml:space="preserve"> lo que significa que los juzgados de igual rango deberán aplicar y seguir sus decisiones previas, y cualquier corte inferior está vinculado a seguir el principio del </w:t>
      </w:r>
      <w:r w:rsidRPr="00DB3CD8">
        <w:rPr>
          <w:rStyle w:val="nfasis"/>
          <w:rFonts w:ascii="Arial" w:hAnsi="Arial" w:cs="Arial"/>
          <w:sz w:val="24"/>
          <w:szCs w:val="24"/>
        </w:rPr>
        <w:t>stare decisis</w:t>
      </w:r>
      <w:r w:rsidRPr="00DB3CD8">
        <w:rPr>
          <w:rFonts w:ascii="Arial" w:hAnsi="Arial" w:cs="Arial"/>
          <w:sz w:val="24"/>
          <w:szCs w:val="24"/>
        </w:rPr>
        <w:t>.</w:t>
      </w:r>
    </w:p>
    <w:p w:rsidR="005418CE" w:rsidRDefault="005418CE" w:rsidP="005418CE">
      <w:pPr>
        <w:pStyle w:val="Prrafodelista"/>
        <w:spacing w:line="360" w:lineRule="auto"/>
        <w:ind w:left="2268"/>
        <w:jc w:val="both"/>
        <w:rPr>
          <w:rFonts w:ascii="Arial" w:hAnsi="Arial" w:cs="Arial"/>
          <w:sz w:val="24"/>
          <w:szCs w:val="24"/>
        </w:rPr>
      </w:pPr>
    </w:p>
    <w:p w:rsidR="005418CE" w:rsidRPr="000E66F9" w:rsidRDefault="005418CE" w:rsidP="005418CE">
      <w:pPr>
        <w:pStyle w:val="Prrafodelista"/>
        <w:spacing w:line="360" w:lineRule="auto"/>
        <w:ind w:left="2268"/>
        <w:jc w:val="both"/>
        <w:rPr>
          <w:rFonts w:ascii="Arial" w:hAnsi="Arial" w:cs="Arial"/>
          <w:sz w:val="24"/>
          <w:szCs w:val="24"/>
        </w:rPr>
      </w:pPr>
      <w:r w:rsidRPr="00DB3CD8">
        <w:rPr>
          <w:rFonts w:ascii="Arial" w:hAnsi="Arial" w:cs="Arial"/>
          <w:sz w:val="24"/>
          <w:szCs w:val="24"/>
        </w:rPr>
        <w:t>El juzgador, al emitir su fallo, enuncia los hechos que han sido probados durante el procedimiento, para después aplicar el principio normativo sobre los hechos probados para pronunciar el razonamiento jurídico de la resolución judicial (</w:t>
      </w:r>
      <w:r w:rsidRPr="00DB3CD8">
        <w:rPr>
          <w:rStyle w:val="nfasis"/>
          <w:rFonts w:ascii="Arial" w:hAnsi="Arial" w:cs="Arial"/>
          <w:sz w:val="24"/>
          <w:szCs w:val="24"/>
        </w:rPr>
        <w:t>ratio decidendi</w:t>
      </w:r>
      <w:r w:rsidRPr="00DB3CD8">
        <w:rPr>
          <w:rFonts w:ascii="Arial" w:hAnsi="Arial" w:cs="Arial"/>
          <w:sz w:val="24"/>
          <w:szCs w:val="24"/>
        </w:rPr>
        <w:t xml:space="preserve">). </w:t>
      </w:r>
    </w:p>
    <w:p w:rsidR="005418CE" w:rsidRDefault="005418CE" w:rsidP="005418CE">
      <w:pPr>
        <w:pStyle w:val="Prrafodelista"/>
        <w:spacing w:line="360" w:lineRule="auto"/>
        <w:ind w:left="2268"/>
        <w:jc w:val="both"/>
        <w:rPr>
          <w:rFonts w:ascii="Arial" w:hAnsi="Arial" w:cs="Arial"/>
          <w:sz w:val="24"/>
          <w:szCs w:val="24"/>
        </w:rPr>
      </w:pPr>
    </w:p>
    <w:p w:rsidR="005418CE" w:rsidRDefault="005418CE" w:rsidP="005418CE">
      <w:pPr>
        <w:pStyle w:val="Prrafodelista"/>
        <w:spacing w:line="360" w:lineRule="auto"/>
        <w:ind w:left="2268"/>
        <w:jc w:val="both"/>
        <w:rPr>
          <w:rFonts w:ascii="Arial" w:hAnsi="Arial" w:cs="Arial"/>
          <w:sz w:val="24"/>
          <w:szCs w:val="24"/>
        </w:rPr>
      </w:pPr>
      <w:r w:rsidRPr="00DB3CD8">
        <w:rPr>
          <w:rFonts w:ascii="Arial" w:hAnsi="Arial" w:cs="Arial"/>
          <w:sz w:val="24"/>
          <w:szCs w:val="24"/>
        </w:rPr>
        <w:t>La </w:t>
      </w:r>
      <w:r w:rsidRPr="00DF51B1">
        <w:rPr>
          <w:rStyle w:val="nfasis"/>
          <w:rFonts w:ascii="Arial" w:hAnsi="Arial" w:cs="Arial"/>
          <w:b/>
          <w:i w:val="0"/>
          <w:sz w:val="24"/>
          <w:szCs w:val="24"/>
        </w:rPr>
        <w:t>ratio decidendi</w:t>
      </w:r>
      <w:r w:rsidRPr="00DB3CD8">
        <w:rPr>
          <w:rFonts w:ascii="Arial" w:hAnsi="Arial" w:cs="Arial"/>
          <w:sz w:val="24"/>
          <w:szCs w:val="24"/>
        </w:rPr>
        <w:t xml:space="preserve"> es el único elemento de la decisión judicial que cobra autoridad en un precedente, puesto que es el principio normativo subyacente a la controversia resuelta, es decir, la razón en la cual se basa la decisión judicial del caso. </w:t>
      </w:r>
    </w:p>
    <w:p w:rsidR="005418CE" w:rsidRDefault="005418CE" w:rsidP="005418CE">
      <w:pPr>
        <w:pStyle w:val="Prrafodelista"/>
        <w:spacing w:line="360" w:lineRule="auto"/>
        <w:ind w:left="2268"/>
        <w:jc w:val="both"/>
        <w:rPr>
          <w:rFonts w:ascii="Arial" w:hAnsi="Arial" w:cs="Arial"/>
          <w:sz w:val="24"/>
          <w:szCs w:val="24"/>
        </w:rPr>
      </w:pPr>
    </w:p>
    <w:p w:rsidR="005418CE" w:rsidRDefault="005418CE" w:rsidP="005418CE">
      <w:pPr>
        <w:pStyle w:val="Prrafodelista"/>
        <w:spacing w:line="360" w:lineRule="auto"/>
        <w:ind w:left="2268"/>
        <w:jc w:val="both"/>
        <w:rPr>
          <w:rFonts w:ascii="Arial" w:hAnsi="Arial" w:cs="Arial"/>
          <w:sz w:val="24"/>
          <w:szCs w:val="24"/>
        </w:rPr>
      </w:pPr>
      <w:r w:rsidRPr="00DB3CD8">
        <w:rPr>
          <w:rFonts w:ascii="Arial" w:hAnsi="Arial" w:cs="Arial"/>
          <w:sz w:val="24"/>
          <w:szCs w:val="24"/>
        </w:rPr>
        <w:t>Por tanto, la </w:t>
      </w:r>
      <w:r w:rsidRPr="00DF51B1">
        <w:rPr>
          <w:rStyle w:val="nfasis"/>
          <w:rFonts w:ascii="Arial" w:hAnsi="Arial" w:cs="Arial"/>
          <w:b/>
          <w:i w:val="0"/>
          <w:sz w:val="24"/>
          <w:szCs w:val="24"/>
        </w:rPr>
        <w:t>ratio decidendi</w:t>
      </w:r>
      <w:r w:rsidRPr="00DB3CD8">
        <w:rPr>
          <w:rStyle w:val="nfasis"/>
          <w:rFonts w:ascii="Arial" w:hAnsi="Arial" w:cs="Arial"/>
          <w:sz w:val="24"/>
          <w:szCs w:val="24"/>
        </w:rPr>
        <w:t> </w:t>
      </w:r>
      <w:r w:rsidRPr="00DB3CD8">
        <w:rPr>
          <w:rFonts w:ascii="Arial" w:hAnsi="Arial" w:cs="Arial"/>
          <w:sz w:val="24"/>
          <w:szCs w:val="24"/>
        </w:rPr>
        <w:t>es el principio normativo obligatorio para casos posteriores planteados ante la misma jurisdicción, puesto que cobra fuerza vinculante, y deberá ser aplicada por las cortes del mism</w:t>
      </w:r>
      <w:r>
        <w:rPr>
          <w:rFonts w:ascii="Arial" w:hAnsi="Arial" w:cs="Arial"/>
          <w:sz w:val="24"/>
          <w:szCs w:val="24"/>
        </w:rPr>
        <w:t>o rango o de jerarquía inferior</w:t>
      </w:r>
      <w:r w:rsidR="00D80EEC">
        <w:rPr>
          <w:rFonts w:ascii="Arial" w:hAnsi="Arial" w:cs="Arial"/>
          <w:sz w:val="24"/>
          <w:szCs w:val="24"/>
        </w:rPr>
        <w:t>.</w:t>
      </w:r>
    </w:p>
    <w:p w:rsidR="005418CE" w:rsidRDefault="005418CE" w:rsidP="005418CE">
      <w:pPr>
        <w:pStyle w:val="Prrafodelista"/>
        <w:spacing w:line="360" w:lineRule="auto"/>
        <w:ind w:left="2268"/>
        <w:jc w:val="both"/>
        <w:rPr>
          <w:rFonts w:ascii="Arial" w:hAnsi="Arial" w:cs="Arial"/>
          <w:sz w:val="24"/>
          <w:szCs w:val="24"/>
        </w:rPr>
      </w:pPr>
    </w:p>
    <w:p w:rsidR="005418CE" w:rsidRDefault="005418CE" w:rsidP="005418CE">
      <w:pPr>
        <w:pStyle w:val="Prrafodelista"/>
        <w:spacing w:line="360" w:lineRule="auto"/>
        <w:ind w:left="2268"/>
        <w:jc w:val="both"/>
        <w:rPr>
          <w:rFonts w:ascii="Arial" w:hAnsi="Arial" w:cs="Arial"/>
          <w:sz w:val="24"/>
          <w:szCs w:val="24"/>
        </w:rPr>
      </w:pPr>
      <w:r w:rsidRPr="00DB3CD8">
        <w:rPr>
          <w:rFonts w:ascii="Arial" w:hAnsi="Arial" w:cs="Arial"/>
          <w:sz w:val="24"/>
          <w:szCs w:val="24"/>
        </w:rPr>
        <w:t>Debido a que el principio normativo contenido en el caso resuelto es la </w:t>
      </w:r>
      <w:r w:rsidRPr="00DF51B1">
        <w:rPr>
          <w:rStyle w:val="nfasis"/>
          <w:rFonts w:ascii="Arial" w:hAnsi="Arial" w:cs="Arial"/>
          <w:b/>
          <w:i w:val="0"/>
          <w:sz w:val="24"/>
          <w:szCs w:val="24"/>
        </w:rPr>
        <w:t>ratio decidendi</w:t>
      </w:r>
      <w:r w:rsidRPr="00DF51B1">
        <w:rPr>
          <w:rFonts w:ascii="Arial" w:hAnsi="Arial" w:cs="Arial"/>
          <w:b/>
          <w:i/>
          <w:sz w:val="24"/>
          <w:szCs w:val="24"/>
        </w:rPr>
        <w:t>,</w:t>
      </w:r>
      <w:r w:rsidRPr="00DB3CD8">
        <w:rPr>
          <w:rFonts w:ascii="Arial" w:hAnsi="Arial" w:cs="Arial"/>
          <w:sz w:val="24"/>
          <w:szCs w:val="24"/>
        </w:rPr>
        <w:t xml:space="preserve"> siendo el elemento obligatorio y vinculante, se sigue que los casos no son </w:t>
      </w:r>
      <w:r w:rsidRPr="00DB3CD8">
        <w:rPr>
          <w:rFonts w:ascii="Arial" w:hAnsi="Arial" w:cs="Arial"/>
          <w:sz w:val="24"/>
          <w:szCs w:val="24"/>
        </w:rPr>
        <w:lastRenderedPageBreak/>
        <w:t>vinculantes en relación a los hechos, sino solamente en relación al razonamiento judicial, con base en el cual el juzgador se apoy</w:t>
      </w:r>
      <w:r>
        <w:rPr>
          <w:rFonts w:ascii="Arial" w:hAnsi="Arial" w:cs="Arial"/>
          <w:sz w:val="24"/>
          <w:szCs w:val="24"/>
        </w:rPr>
        <w:t>ó para resolver la controversia.</w:t>
      </w:r>
    </w:p>
    <w:p w:rsidR="005418CE" w:rsidRDefault="005418CE" w:rsidP="005418CE">
      <w:pPr>
        <w:pStyle w:val="Prrafodelista"/>
        <w:spacing w:line="360" w:lineRule="auto"/>
        <w:ind w:left="2268"/>
        <w:jc w:val="both"/>
        <w:rPr>
          <w:rFonts w:ascii="Arial" w:hAnsi="Arial" w:cs="Arial"/>
          <w:sz w:val="24"/>
          <w:szCs w:val="24"/>
        </w:rPr>
      </w:pPr>
    </w:p>
    <w:p w:rsidR="005418CE" w:rsidRDefault="005418CE" w:rsidP="005418CE">
      <w:pPr>
        <w:pStyle w:val="Prrafodelista"/>
        <w:spacing w:line="360" w:lineRule="auto"/>
        <w:ind w:left="2268"/>
        <w:jc w:val="both"/>
        <w:rPr>
          <w:rFonts w:ascii="Arial" w:hAnsi="Arial" w:cs="Arial"/>
          <w:sz w:val="24"/>
          <w:szCs w:val="24"/>
        </w:rPr>
      </w:pPr>
      <w:r w:rsidRPr="00DB3CD8">
        <w:rPr>
          <w:rFonts w:ascii="Arial" w:hAnsi="Arial" w:cs="Arial"/>
          <w:sz w:val="24"/>
          <w:szCs w:val="24"/>
        </w:rPr>
        <w:t>En un caso, la distinción entre los hechos y el principio normativo subyacente, la </w:t>
      </w:r>
      <w:r w:rsidRPr="00DF51B1">
        <w:rPr>
          <w:rStyle w:val="nfasis"/>
          <w:rFonts w:ascii="Arial" w:hAnsi="Arial" w:cs="Arial"/>
          <w:b/>
          <w:i w:val="0"/>
          <w:sz w:val="24"/>
          <w:szCs w:val="24"/>
        </w:rPr>
        <w:t>ratio decidendi</w:t>
      </w:r>
      <w:r w:rsidRPr="00DB3CD8">
        <w:rPr>
          <w:rFonts w:ascii="Arial" w:hAnsi="Arial" w:cs="Arial"/>
          <w:sz w:val="24"/>
          <w:szCs w:val="24"/>
        </w:rPr>
        <w:t> es compleja y resulta crucial para los propios juzgadores, puesto que es el elemento que tendrán que seguir y aplicar en futuras decisiones, la detallada inspección e identificación del principio normativo es trascendental para evitar errores o consecuencias jurídicas no deseadas en futuros litigios.</w:t>
      </w:r>
    </w:p>
    <w:p w:rsidR="005418CE" w:rsidRDefault="005418CE" w:rsidP="005418CE">
      <w:pPr>
        <w:pStyle w:val="Prrafodelista"/>
        <w:spacing w:line="360" w:lineRule="auto"/>
        <w:ind w:left="2268"/>
        <w:jc w:val="both"/>
        <w:rPr>
          <w:rFonts w:ascii="Arial" w:hAnsi="Arial" w:cs="Arial"/>
          <w:sz w:val="24"/>
          <w:szCs w:val="24"/>
        </w:rPr>
      </w:pPr>
    </w:p>
    <w:p w:rsidR="005418CE" w:rsidRDefault="005418CE" w:rsidP="005418CE">
      <w:pPr>
        <w:pStyle w:val="Prrafodelista"/>
        <w:spacing w:line="360" w:lineRule="auto"/>
        <w:ind w:left="2268"/>
        <w:jc w:val="both"/>
        <w:rPr>
          <w:rFonts w:ascii="Arial" w:eastAsia="Times New Roman" w:hAnsi="Arial" w:cs="Arial"/>
          <w:sz w:val="24"/>
          <w:szCs w:val="24"/>
          <w:lang w:eastAsia="es-PE"/>
        </w:rPr>
      </w:pPr>
      <w:r w:rsidRPr="00DB3CD8">
        <w:rPr>
          <w:rFonts w:ascii="Arial" w:eastAsia="Times New Roman" w:hAnsi="Arial" w:cs="Arial"/>
          <w:sz w:val="24"/>
          <w:szCs w:val="24"/>
          <w:lang w:eastAsia="es-PE"/>
        </w:rPr>
        <w:t>En la actualidad, dentro de la doctrina del </w:t>
      </w:r>
      <w:r w:rsidRPr="00AD7781">
        <w:rPr>
          <w:rFonts w:ascii="Arial" w:eastAsia="Times New Roman" w:hAnsi="Arial" w:cs="Arial"/>
          <w:b/>
          <w:iCs/>
          <w:sz w:val="24"/>
          <w:szCs w:val="24"/>
          <w:lang w:eastAsia="es-PE"/>
        </w:rPr>
        <w:t>stare decisis</w:t>
      </w:r>
      <w:r w:rsidRPr="00DB3CD8">
        <w:rPr>
          <w:rFonts w:ascii="Arial" w:eastAsia="Times New Roman" w:hAnsi="Arial" w:cs="Arial"/>
          <w:sz w:val="24"/>
          <w:szCs w:val="24"/>
          <w:lang w:eastAsia="es-PE"/>
        </w:rPr>
        <w:t>, es generalmente aceptada la noción de que la</w:t>
      </w:r>
      <w:r w:rsidRPr="00DB3CD8">
        <w:rPr>
          <w:rFonts w:ascii="Arial" w:eastAsia="Times New Roman" w:hAnsi="Arial" w:cs="Arial"/>
          <w:i/>
          <w:iCs/>
          <w:sz w:val="24"/>
          <w:szCs w:val="24"/>
          <w:lang w:eastAsia="es-PE"/>
        </w:rPr>
        <w:t> </w:t>
      </w:r>
      <w:r w:rsidRPr="00AD7781">
        <w:rPr>
          <w:rFonts w:ascii="Arial" w:eastAsia="Times New Roman" w:hAnsi="Arial" w:cs="Arial"/>
          <w:iCs/>
          <w:sz w:val="24"/>
          <w:szCs w:val="24"/>
          <w:lang w:eastAsia="es-PE"/>
        </w:rPr>
        <w:t>ratio decidendi</w:t>
      </w:r>
      <w:r w:rsidRPr="00DB3CD8">
        <w:rPr>
          <w:rFonts w:ascii="Arial" w:eastAsia="Times New Roman" w:hAnsi="Arial" w:cs="Arial"/>
          <w:sz w:val="24"/>
          <w:szCs w:val="24"/>
          <w:lang w:eastAsia="es-PE"/>
        </w:rPr>
        <w:t> de un caso es lo que se determina como el principio normativo subyacente por las cortes, en casos posteriores, y no aquel principio que fue considerado por el juzgador en el caso original.</w:t>
      </w:r>
    </w:p>
    <w:p w:rsidR="005418CE" w:rsidRDefault="005418CE" w:rsidP="005418CE">
      <w:pPr>
        <w:pStyle w:val="Prrafodelista"/>
        <w:spacing w:line="360" w:lineRule="auto"/>
        <w:ind w:left="2268"/>
        <w:jc w:val="both"/>
        <w:rPr>
          <w:rFonts w:ascii="Arial" w:eastAsia="Times New Roman" w:hAnsi="Arial" w:cs="Arial"/>
          <w:sz w:val="24"/>
          <w:szCs w:val="24"/>
          <w:lang w:eastAsia="es-PE"/>
        </w:rPr>
      </w:pPr>
    </w:p>
    <w:p w:rsidR="005418CE" w:rsidRDefault="005418CE" w:rsidP="005418CE">
      <w:pPr>
        <w:pStyle w:val="Prrafodelista"/>
        <w:spacing w:line="360" w:lineRule="auto"/>
        <w:ind w:left="2268"/>
        <w:jc w:val="both"/>
        <w:rPr>
          <w:rFonts w:ascii="Arial" w:eastAsia="Times New Roman" w:hAnsi="Arial" w:cs="Arial"/>
          <w:sz w:val="24"/>
          <w:szCs w:val="24"/>
          <w:lang w:eastAsia="es-PE"/>
        </w:rPr>
      </w:pPr>
      <w:r w:rsidRPr="00DB3CD8">
        <w:rPr>
          <w:rFonts w:ascii="Arial" w:eastAsia="Times New Roman" w:hAnsi="Arial" w:cs="Arial"/>
          <w:sz w:val="24"/>
          <w:szCs w:val="24"/>
          <w:lang w:eastAsia="es-PE"/>
        </w:rPr>
        <w:t>Por ejemplo, si el juzgador decide que el pronunciamiento normativo o </w:t>
      </w:r>
      <w:r w:rsidRPr="00DB3CD8">
        <w:rPr>
          <w:rFonts w:ascii="Arial" w:eastAsia="Times New Roman" w:hAnsi="Arial" w:cs="Arial"/>
          <w:i/>
          <w:iCs/>
          <w:sz w:val="24"/>
          <w:szCs w:val="24"/>
          <w:lang w:eastAsia="es-PE"/>
        </w:rPr>
        <w:t>ratio decidendi</w:t>
      </w:r>
      <w:r w:rsidRPr="00DB3CD8">
        <w:rPr>
          <w:rFonts w:ascii="Arial" w:eastAsia="Times New Roman" w:hAnsi="Arial" w:cs="Arial"/>
          <w:sz w:val="24"/>
          <w:szCs w:val="24"/>
          <w:lang w:eastAsia="es-PE"/>
        </w:rPr>
        <w:t> en el </w:t>
      </w:r>
      <w:r w:rsidRPr="00DB3CD8">
        <w:rPr>
          <w:rFonts w:ascii="Arial" w:eastAsia="Times New Roman" w:hAnsi="Arial" w:cs="Arial"/>
          <w:i/>
          <w:iCs/>
          <w:sz w:val="24"/>
          <w:szCs w:val="24"/>
          <w:lang w:eastAsia="es-PE"/>
        </w:rPr>
        <w:t>stare decisis</w:t>
      </w:r>
      <w:r w:rsidRPr="00DB3CD8">
        <w:rPr>
          <w:rFonts w:ascii="Arial" w:eastAsia="Times New Roman" w:hAnsi="Arial" w:cs="Arial"/>
          <w:sz w:val="24"/>
          <w:szCs w:val="24"/>
          <w:lang w:eastAsia="es-PE"/>
        </w:rPr>
        <w:t> no es aplicable a los hechos controvertidos sobre los cuales tendrá que tomar una decisión, entonces restringe el ámbito de su aplicación; por el contrario, si el juzgador encuentra que la regla normativa o </w:t>
      </w:r>
      <w:r w:rsidRPr="00DB3CD8">
        <w:rPr>
          <w:rFonts w:ascii="Arial" w:eastAsia="Times New Roman" w:hAnsi="Arial" w:cs="Arial"/>
          <w:i/>
          <w:iCs/>
          <w:sz w:val="24"/>
          <w:szCs w:val="24"/>
          <w:lang w:eastAsia="es-PE"/>
        </w:rPr>
        <w:t>ratio decidendi</w:t>
      </w:r>
      <w:r w:rsidRPr="00DB3CD8">
        <w:rPr>
          <w:rFonts w:ascii="Arial" w:eastAsia="Times New Roman" w:hAnsi="Arial" w:cs="Arial"/>
          <w:sz w:val="24"/>
          <w:szCs w:val="24"/>
          <w:lang w:eastAsia="es-PE"/>
        </w:rPr>
        <w:t> resulta aplicable a otros hechos en una situación o controversia distinta, entonces estará ampliando su esfera de adjudicación.</w:t>
      </w:r>
    </w:p>
    <w:p w:rsidR="005418CE" w:rsidRDefault="005418CE" w:rsidP="005418CE">
      <w:pPr>
        <w:pStyle w:val="Prrafodelista"/>
        <w:spacing w:line="360" w:lineRule="auto"/>
        <w:ind w:left="2268"/>
        <w:jc w:val="both"/>
        <w:rPr>
          <w:rFonts w:ascii="Arial" w:eastAsia="Times New Roman" w:hAnsi="Arial" w:cs="Arial"/>
          <w:sz w:val="24"/>
          <w:szCs w:val="24"/>
          <w:lang w:eastAsia="es-PE"/>
        </w:rPr>
      </w:pPr>
    </w:p>
    <w:p w:rsidR="005418CE" w:rsidRDefault="005418CE" w:rsidP="00081B49">
      <w:pPr>
        <w:pStyle w:val="Prrafodelista"/>
        <w:numPr>
          <w:ilvl w:val="2"/>
          <w:numId w:val="20"/>
        </w:numPr>
        <w:ind w:left="1701" w:hanging="850"/>
        <w:jc w:val="both"/>
        <w:outlineLvl w:val="2"/>
        <w:rPr>
          <w:rFonts w:ascii="Arial" w:eastAsia="Times New Roman" w:hAnsi="Arial" w:cs="Arial"/>
          <w:b/>
          <w:sz w:val="24"/>
          <w:szCs w:val="24"/>
          <w:lang w:eastAsia="es-PE"/>
        </w:rPr>
      </w:pPr>
      <w:bookmarkStart w:id="61" w:name="_Toc4963606"/>
      <w:r w:rsidRPr="00F42BD9">
        <w:rPr>
          <w:rFonts w:ascii="Arial" w:eastAsia="Times New Roman" w:hAnsi="Arial" w:cs="Arial"/>
          <w:b/>
          <w:sz w:val="24"/>
          <w:szCs w:val="24"/>
          <w:lang w:eastAsia="es-PE"/>
        </w:rPr>
        <w:t>La Jurisprudencia Vinculante del Tribunal Constitucional:</w:t>
      </w:r>
      <w:bookmarkEnd w:id="61"/>
    </w:p>
    <w:p w:rsidR="005418CE" w:rsidRDefault="005418CE" w:rsidP="005418CE">
      <w:pPr>
        <w:pStyle w:val="Prrafodelista"/>
        <w:spacing w:line="360" w:lineRule="auto"/>
        <w:ind w:left="1701"/>
        <w:jc w:val="both"/>
        <w:rPr>
          <w:rFonts w:ascii="Arial" w:eastAsia="Times New Roman" w:hAnsi="Arial" w:cs="Arial"/>
          <w:b/>
          <w:sz w:val="24"/>
          <w:szCs w:val="24"/>
          <w:lang w:eastAsia="es-PE"/>
        </w:rPr>
      </w:pPr>
    </w:p>
    <w:p w:rsidR="005418CE" w:rsidRDefault="005418CE" w:rsidP="005418CE">
      <w:pPr>
        <w:pStyle w:val="Prrafodelista"/>
        <w:spacing w:line="360" w:lineRule="auto"/>
        <w:ind w:left="1701"/>
        <w:jc w:val="both"/>
        <w:rPr>
          <w:rFonts w:ascii="Arial" w:eastAsia="Times New Roman" w:hAnsi="Arial" w:cs="Arial"/>
          <w:sz w:val="24"/>
          <w:szCs w:val="24"/>
          <w:lang w:eastAsia="es-PE"/>
        </w:rPr>
      </w:pPr>
      <w:r>
        <w:rPr>
          <w:rFonts w:ascii="Arial" w:eastAsia="Times New Roman" w:hAnsi="Arial" w:cs="Arial"/>
          <w:sz w:val="24"/>
          <w:szCs w:val="24"/>
          <w:lang w:eastAsia="es-PE"/>
        </w:rPr>
        <w:t xml:space="preserve">La nueva concepción de Constitución en el marco del neoconstitucionalismo,  es una norma jurídica fundamental abierta valores, con el propósito de mantener la unidad de las </w:t>
      </w:r>
      <w:r>
        <w:rPr>
          <w:rFonts w:ascii="Arial" w:eastAsia="Times New Roman" w:hAnsi="Arial" w:cs="Arial"/>
          <w:sz w:val="24"/>
          <w:szCs w:val="24"/>
          <w:lang w:eastAsia="es-PE"/>
        </w:rPr>
        <w:lastRenderedPageBreak/>
        <w:t>distintas fuentes normativos y cumplir con la función de mantener unidas a las sociedades.</w:t>
      </w:r>
    </w:p>
    <w:p w:rsidR="005418CE" w:rsidRDefault="005418CE" w:rsidP="005418CE">
      <w:pPr>
        <w:pStyle w:val="Prrafodelista"/>
        <w:spacing w:line="360" w:lineRule="auto"/>
        <w:ind w:left="1701"/>
        <w:jc w:val="both"/>
        <w:rPr>
          <w:rFonts w:ascii="Arial" w:eastAsia="Times New Roman" w:hAnsi="Arial" w:cs="Arial"/>
          <w:sz w:val="24"/>
          <w:szCs w:val="24"/>
          <w:lang w:eastAsia="es-PE"/>
        </w:rPr>
      </w:pPr>
    </w:p>
    <w:p w:rsidR="005418CE" w:rsidRDefault="005418CE" w:rsidP="005418CE">
      <w:pPr>
        <w:pStyle w:val="Prrafodelista"/>
        <w:spacing w:line="360" w:lineRule="auto"/>
        <w:ind w:left="1701"/>
        <w:jc w:val="both"/>
        <w:rPr>
          <w:rFonts w:ascii="Arial" w:eastAsia="Times New Roman" w:hAnsi="Arial" w:cs="Arial"/>
          <w:noProof/>
          <w:sz w:val="24"/>
          <w:szCs w:val="24"/>
          <w:lang w:eastAsia="es-PE"/>
        </w:rPr>
      </w:pPr>
      <w:r>
        <w:rPr>
          <w:rFonts w:ascii="Arial" w:eastAsia="Times New Roman" w:hAnsi="Arial" w:cs="Arial"/>
          <w:sz w:val="24"/>
          <w:szCs w:val="24"/>
          <w:lang w:eastAsia="es-PE"/>
        </w:rPr>
        <w:t xml:space="preserve">La concepción reseñada, según </w:t>
      </w:r>
      <w:r>
        <w:rPr>
          <w:rFonts w:ascii="Arial" w:eastAsia="Times New Roman" w:hAnsi="Arial" w:cs="Arial"/>
          <w:noProof/>
          <w:sz w:val="24"/>
          <w:szCs w:val="24"/>
          <w:lang w:eastAsia="es-PE"/>
        </w:rPr>
        <w:t>Castillo (</w:t>
      </w:r>
      <w:r w:rsidRPr="007A4B28">
        <w:rPr>
          <w:rFonts w:ascii="Arial" w:eastAsia="Times New Roman" w:hAnsi="Arial" w:cs="Arial"/>
          <w:noProof/>
          <w:sz w:val="24"/>
          <w:szCs w:val="24"/>
          <w:lang w:eastAsia="es-PE"/>
        </w:rPr>
        <w:t>2004)</w:t>
      </w:r>
      <w:r>
        <w:rPr>
          <w:rFonts w:ascii="Arial" w:eastAsia="Times New Roman" w:hAnsi="Arial" w:cs="Arial"/>
          <w:noProof/>
          <w:sz w:val="24"/>
          <w:szCs w:val="24"/>
          <w:lang w:eastAsia="es-PE"/>
        </w:rPr>
        <w:t xml:space="preserve"> genera tres consecuencias:</w:t>
      </w:r>
    </w:p>
    <w:p w:rsidR="005418CE" w:rsidRDefault="005418CE" w:rsidP="005418CE">
      <w:pPr>
        <w:pStyle w:val="Prrafodelista"/>
        <w:spacing w:line="360" w:lineRule="auto"/>
        <w:ind w:left="1701"/>
        <w:jc w:val="both"/>
        <w:rPr>
          <w:rFonts w:ascii="Arial" w:eastAsia="Times New Roman" w:hAnsi="Arial" w:cs="Arial"/>
          <w:noProof/>
          <w:sz w:val="24"/>
          <w:szCs w:val="24"/>
          <w:lang w:eastAsia="es-PE"/>
        </w:rPr>
      </w:pPr>
    </w:p>
    <w:p w:rsidR="005418CE" w:rsidRDefault="005418CE" w:rsidP="005418CE">
      <w:pPr>
        <w:pStyle w:val="Prrafodelista"/>
        <w:spacing w:line="360" w:lineRule="auto"/>
        <w:ind w:left="1701"/>
        <w:jc w:val="both"/>
        <w:rPr>
          <w:rFonts w:ascii="Arial" w:eastAsia="Times New Roman" w:hAnsi="Arial" w:cs="Arial"/>
          <w:sz w:val="24"/>
          <w:szCs w:val="24"/>
          <w:lang w:eastAsia="es-PE"/>
        </w:rPr>
      </w:pPr>
      <w:r>
        <w:rPr>
          <w:rFonts w:ascii="Arial" w:eastAsia="Times New Roman" w:hAnsi="Arial" w:cs="Arial"/>
          <w:sz w:val="24"/>
          <w:szCs w:val="24"/>
          <w:lang w:eastAsia="es-PE"/>
        </w:rPr>
        <w:t>Primera, “los contenidos de la Constitución, en particular los derechos fundaméntales, se irradian hacia el ordenamiento jurídico…el ordenamiento jurídico será válido, en la medida que se ajuste a la Constitución…el ordenamiento jurídico termina siendo conformado según la Constitución” (p.616)</w:t>
      </w:r>
    </w:p>
    <w:p w:rsidR="005418CE" w:rsidRDefault="005418CE" w:rsidP="005418CE">
      <w:pPr>
        <w:pStyle w:val="Prrafodelista"/>
        <w:spacing w:line="360" w:lineRule="auto"/>
        <w:ind w:left="1701"/>
        <w:jc w:val="both"/>
        <w:rPr>
          <w:rFonts w:ascii="Arial" w:eastAsia="Times New Roman" w:hAnsi="Arial" w:cs="Arial"/>
          <w:sz w:val="24"/>
          <w:szCs w:val="24"/>
          <w:lang w:eastAsia="es-PE"/>
        </w:rPr>
      </w:pPr>
    </w:p>
    <w:p w:rsidR="005418CE" w:rsidRPr="00563A6A" w:rsidRDefault="005418CE" w:rsidP="005418CE">
      <w:pPr>
        <w:pStyle w:val="Prrafodelista"/>
        <w:spacing w:line="360" w:lineRule="auto"/>
        <w:ind w:left="1701"/>
        <w:jc w:val="both"/>
        <w:rPr>
          <w:rFonts w:ascii="Arial" w:eastAsia="Times New Roman" w:hAnsi="Arial" w:cs="Arial"/>
          <w:lang w:eastAsia="es-PE"/>
        </w:rPr>
      </w:pPr>
      <w:r w:rsidRPr="00563A6A">
        <w:rPr>
          <w:rFonts w:ascii="Arial" w:eastAsia="Times New Roman" w:hAnsi="Arial" w:cs="Arial"/>
          <w:lang w:eastAsia="es-PE"/>
        </w:rPr>
        <w:t>Segunda, la constitución ha de ser concretada y determinada en sus mandatos abiertos y generales a fin de permitir  su eficiencia en los casos concretos…esta labor se realiza a través de un proceso interpretativo de las normas constitucionales. Los principales agentes interpretativos son el TC</w:t>
      </w:r>
      <w:r w:rsidRPr="00563A6A">
        <w:rPr>
          <w:rStyle w:val="Refdenotaalpie"/>
          <w:rFonts w:ascii="Arial" w:eastAsia="Times New Roman" w:hAnsi="Arial" w:cs="Arial"/>
          <w:lang w:eastAsia="es-PE"/>
        </w:rPr>
        <w:footnoteReference w:id="15"/>
      </w:r>
      <w:r w:rsidRPr="00563A6A">
        <w:rPr>
          <w:rFonts w:ascii="Arial" w:eastAsia="Times New Roman" w:hAnsi="Arial" w:cs="Arial"/>
          <w:lang w:eastAsia="es-PE"/>
        </w:rPr>
        <w:t xml:space="preserve"> y los jueces del PJ</w:t>
      </w:r>
      <w:r w:rsidRPr="00563A6A">
        <w:rPr>
          <w:rStyle w:val="Refdenotaalpie"/>
          <w:rFonts w:ascii="Arial" w:eastAsia="Times New Roman" w:hAnsi="Arial" w:cs="Arial"/>
          <w:lang w:eastAsia="es-PE"/>
        </w:rPr>
        <w:footnoteReference w:id="16"/>
      </w:r>
      <w:r w:rsidRPr="00563A6A">
        <w:rPr>
          <w:rFonts w:ascii="Arial" w:eastAsia="Times New Roman" w:hAnsi="Arial" w:cs="Arial"/>
          <w:lang w:eastAsia="es-PE"/>
        </w:rPr>
        <w:t>.</w:t>
      </w:r>
      <w:r>
        <w:rPr>
          <w:rFonts w:ascii="Arial" w:eastAsia="Times New Roman" w:hAnsi="Arial" w:cs="Arial"/>
          <w:lang w:eastAsia="es-PE"/>
        </w:rPr>
        <w:t xml:space="preserve"> </w:t>
      </w:r>
      <w:r w:rsidRPr="00563A6A">
        <w:rPr>
          <w:rFonts w:ascii="Arial" w:eastAsia="Times New Roman" w:hAnsi="Arial" w:cs="Arial"/>
          <w:lang w:eastAsia="es-PE"/>
        </w:rPr>
        <w:t>(p.617)</w:t>
      </w:r>
    </w:p>
    <w:p w:rsidR="005418CE" w:rsidRDefault="005418CE" w:rsidP="005418CE">
      <w:pPr>
        <w:pStyle w:val="Prrafodelista"/>
        <w:spacing w:line="360" w:lineRule="auto"/>
        <w:ind w:left="1701"/>
        <w:jc w:val="both"/>
        <w:rPr>
          <w:rFonts w:ascii="Arial" w:eastAsia="Times New Roman" w:hAnsi="Arial" w:cs="Arial"/>
          <w:sz w:val="24"/>
          <w:szCs w:val="24"/>
          <w:lang w:eastAsia="es-PE"/>
        </w:rPr>
      </w:pPr>
    </w:p>
    <w:p w:rsidR="005418CE" w:rsidRPr="007A4B28" w:rsidRDefault="005418CE" w:rsidP="005418CE">
      <w:pPr>
        <w:pStyle w:val="Prrafodelista"/>
        <w:spacing w:line="360" w:lineRule="auto"/>
        <w:ind w:left="1701"/>
        <w:jc w:val="both"/>
        <w:rPr>
          <w:rFonts w:ascii="Arial" w:eastAsia="Times New Roman" w:hAnsi="Arial" w:cs="Arial"/>
          <w:sz w:val="24"/>
          <w:szCs w:val="24"/>
          <w:lang w:eastAsia="es-PE"/>
        </w:rPr>
      </w:pPr>
      <w:r>
        <w:rPr>
          <w:rFonts w:ascii="Arial" w:eastAsia="Times New Roman" w:hAnsi="Arial" w:cs="Arial"/>
          <w:sz w:val="24"/>
          <w:szCs w:val="24"/>
          <w:lang w:eastAsia="es-PE"/>
        </w:rPr>
        <w:t>Tercera, “las determinaciones o concreciones respecto de las normas constitucionales, deben ser resultado de un previo proceso argumentativo, configurado por una interpretación razonable de los principios” (p.618)</w:t>
      </w:r>
    </w:p>
    <w:p w:rsidR="005418CE" w:rsidRDefault="005418CE" w:rsidP="005418CE">
      <w:pPr>
        <w:pStyle w:val="Prrafodelista"/>
        <w:spacing w:line="360" w:lineRule="auto"/>
        <w:ind w:left="1701"/>
        <w:jc w:val="both"/>
        <w:rPr>
          <w:rFonts w:ascii="Arial" w:eastAsia="Times New Roman" w:hAnsi="Arial" w:cs="Arial"/>
          <w:b/>
          <w:sz w:val="24"/>
          <w:szCs w:val="24"/>
          <w:lang w:eastAsia="es-PE"/>
        </w:rPr>
      </w:pPr>
    </w:p>
    <w:p w:rsidR="005418CE" w:rsidRDefault="005418CE" w:rsidP="00081B49">
      <w:pPr>
        <w:pStyle w:val="Prrafodelista"/>
        <w:numPr>
          <w:ilvl w:val="3"/>
          <w:numId w:val="20"/>
        </w:numPr>
        <w:spacing w:line="360" w:lineRule="auto"/>
        <w:ind w:left="2127" w:hanging="993"/>
        <w:jc w:val="both"/>
        <w:outlineLvl w:val="3"/>
        <w:rPr>
          <w:rFonts w:ascii="Arial" w:eastAsia="Times New Roman" w:hAnsi="Arial" w:cs="Arial"/>
          <w:b/>
          <w:sz w:val="24"/>
          <w:szCs w:val="24"/>
          <w:lang w:eastAsia="es-PE"/>
        </w:rPr>
      </w:pPr>
      <w:bookmarkStart w:id="62" w:name="_Toc4963607"/>
      <w:r>
        <w:rPr>
          <w:rFonts w:ascii="Arial" w:eastAsia="Times New Roman" w:hAnsi="Arial" w:cs="Arial"/>
          <w:b/>
          <w:sz w:val="24"/>
          <w:szCs w:val="24"/>
          <w:lang w:eastAsia="es-PE"/>
        </w:rPr>
        <w:t>Valor de la Jurisprudencia del Tribunal Constitucional:</w:t>
      </w:r>
      <w:bookmarkEnd w:id="62"/>
    </w:p>
    <w:p w:rsidR="005418CE" w:rsidRDefault="005418CE" w:rsidP="005418CE">
      <w:pPr>
        <w:pStyle w:val="Prrafodelista"/>
        <w:spacing w:line="360" w:lineRule="auto"/>
        <w:ind w:left="2520"/>
        <w:jc w:val="both"/>
        <w:rPr>
          <w:rFonts w:ascii="Arial" w:eastAsia="Times New Roman" w:hAnsi="Arial" w:cs="Arial"/>
          <w:b/>
          <w:sz w:val="24"/>
          <w:szCs w:val="24"/>
          <w:lang w:eastAsia="es-PE"/>
        </w:rPr>
      </w:pPr>
    </w:p>
    <w:p w:rsidR="005418CE" w:rsidRDefault="005418CE" w:rsidP="00B5439F">
      <w:pPr>
        <w:pStyle w:val="Prrafodelista"/>
        <w:spacing w:line="360" w:lineRule="auto"/>
        <w:ind w:left="2127"/>
        <w:jc w:val="both"/>
        <w:rPr>
          <w:rFonts w:ascii="Arial" w:eastAsia="Times New Roman" w:hAnsi="Arial" w:cs="Arial"/>
          <w:noProof/>
          <w:sz w:val="24"/>
          <w:szCs w:val="24"/>
          <w:lang w:eastAsia="es-PE"/>
        </w:rPr>
      </w:pPr>
      <w:r w:rsidRPr="00C9368D">
        <w:rPr>
          <w:rFonts w:ascii="Arial" w:eastAsia="Times New Roman" w:hAnsi="Arial" w:cs="Arial"/>
          <w:sz w:val="24"/>
          <w:szCs w:val="24"/>
          <w:lang w:eastAsia="es-PE"/>
        </w:rPr>
        <w:t xml:space="preserve">Al respecto </w:t>
      </w:r>
      <w:r>
        <w:rPr>
          <w:rFonts w:ascii="Arial" w:eastAsia="Times New Roman" w:hAnsi="Arial" w:cs="Arial"/>
          <w:noProof/>
          <w:sz w:val="24"/>
          <w:szCs w:val="24"/>
          <w:lang w:eastAsia="es-PE"/>
        </w:rPr>
        <w:t>Castillo (</w:t>
      </w:r>
      <w:r w:rsidRPr="00C9368D">
        <w:rPr>
          <w:rFonts w:ascii="Arial" w:eastAsia="Times New Roman" w:hAnsi="Arial" w:cs="Arial"/>
          <w:noProof/>
          <w:sz w:val="24"/>
          <w:szCs w:val="24"/>
          <w:lang w:eastAsia="es-PE"/>
        </w:rPr>
        <w:t>2004)</w:t>
      </w:r>
      <w:r>
        <w:rPr>
          <w:rFonts w:ascii="Arial" w:eastAsia="Times New Roman" w:hAnsi="Arial" w:cs="Arial"/>
          <w:noProof/>
          <w:sz w:val="24"/>
          <w:szCs w:val="24"/>
          <w:lang w:eastAsia="es-PE"/>
        </w:rPr>
        <w:t>, formula las reflexiones siguientes:</w:t>
      </w:r>
    </w:p>
    <w:p w:rsidR="005418CE" w:rsidRDefault="005418CE" w:rsidP="005418CE">
      <w:pPr>
        <w:pStyle w:val="Prrafodelista"/>
        <w:spacing w:line="360" w:lineRule="auto"/>
        <w:ind w:left="2520"/>
        <w:jc w:val="both"/>
        <w:rPr>
          <w:rFonts w:ascii="Arial" w:eastAsia="Times New Roman" w:hAnsi="Arial" w:cs="Arial"/>
          <w:noProof/>
          <w:sz w:val="24"/>
          <w:szCs w:val="24"/>
          <w:lang w:eastAsia="es-PE"/>
        </w:rPr>
      </w:pPr>
    </w:p>
    <w:p w:rsidR="005418CE" w:rsidRPr="001B6CEF" w:rsidRDefault="005418CE" w:rsidP="005418CE">
      <w:pPr>
        <w:pStyle w:val="Prrafodelista"/>
        <w:spacing w:line="360" w:lineRule="auto"/>
        <w:ind w:left="3119"/>
        <w:jc w:val="both"/>
        <w:rPr>
          <w:rFonts w:ascii="Arial" w:eastAsia="Times New Roman" w:hAnsi="Arial" w:cs="Arial"/>
          <w:lang w:eastAsia="es-PE"/>
        </w:rPr>
      </w:pPr>
      <w:r w:rsidRPr="001B6CEF">
        <w:rPr>
          <w:rFonts w:ascii="Arial" w:eastAsia="Times New Roman" w:hAnsi="Arial" w:cs="Arial"/>
          <w:lang w:eastAsia="es-PE"/>
        </w:rPr>
        <w:t xml:space="preserve">Primera, si la Constitución es un orden abierto a los valores, los que deben ser concretados y si además son varios los intérpretes, entonces es necesario definir la interpretación que ha de prevalecer…El TC cuenta con </w:t>
      </w:r>
      <w:r w:rsidRPr="001B6CEF">
        <w:rPr>
          <w:rFonts w:ascii="Arial" w:eastAsia="Times New Roman" w:hAnsi="Arial" w:cs="Arial"/>
          <w:lang w:eastAsia="es-PE"/>
        </w:rPr>
        <w:lastRenderedPageBreak/>
        <w:t>una posición preferente…esta preferencia lleva a admitir  algún grado de vinculación que ha de contener la jurisprudencia del TC.</w:t>
      </w:r>
      <w:r>
        <w:rPr>
          <w:rFonts w:ascii="Arial" w:eastAsia="Times New Roman" w:hAnsi="Arial" w:cs="Arial"/>
          <w:lang w:eastAsia="es-PE"/>
        </w:rPr>
        <w:t>(p. 619)</w:t>
      </w:r>
    </w:p>
    <w:p w:rsidR="005418CE" w:rsidRDefault="005418CE" w:rsidP="005418CE">
      <w:pPr>
        <w:pStyle w:val="Prrafodelista"/>
        <w:spacing w:line="360" w:lineRule="auto"/>
        <w:ind w:left="2520"/>
        <w:jc w:val="both"/>
        <w:rPr>
          <w:rFonts w:ascii="Arial" w:eastAsia="Times New Roman" w:hAnsi="Arial" w:cs="Arial"/>
          <w:sz w:val="24"/>
          <w:szCs w:val="24"/>
          <w:lang w:eastAsia="es-PE"/>
        </w:rPr>
      </w:pPr>
    </w:p>
    <w:p w:rsidR="005418CE" w:rsidRDefault="005418CE" w:rsidP="00B5439F">
      <w:pPr>
        <w:pStyle w:val="Prrafodelista"/>
        <w:spacing w:line="360" w:lineRule="auto"/>
        <w:ind w:left="2127"/>
        <w:jc w:val="both"/>
        <w:rPr>
          <w:rFonts w:ascii="Arial" w:eastAsia="Times New Roman" w:hAnsi="Arial" w:cs="Arial"/>
          <w:sz w:val="24"/>
          <w:szCs w:val="24"/>
          <w:lang w:eastAsia="es-PE"/>
        </w:rPr>
      </w:pPr>
      <w:r>
        <w:rPr>
          <w:rFonts w:ascii="Arial" w:eastAsia="Times New Roman" w:hAnsi="Arial" w:cs="Arial"/>
          <w:sz w:val="24"/>
          <w:szCs w:val="24"/>
          <w:lang w:eastAsia="es-PE"/>
        </w:rPr>
        <w:t>Segunda, “la vinculación de la jurisprudencia del TC, por los operadores jurídicos,  se justifica por una necesidad de certeza, unidad y coherencia del ordenamiento jurídico”.(p,619)</w:t>
      </w:r>
    </w:p>
    <w:p w:rsidR="005418CE" w:rsidRDefault="005418CE" w:rsidP="005418CE">
      <w:pPr>
        <w:pStyle w:val="Prrafodelista"/>
        <w:spacing w:line="360" w:lineRule="auto"/>
        <w:ind w:left="2520"/>
        <w:jc w:val="both"/>
        <w:rPr>
          <w:rFonts w:ascii="Arial" w:eastAsia="Times New Roman" w:hAnsi="Arial" w:cs="Arial"/>
          <w:sz w:val="24"/>
          <w:szCs w:val="24"/>
          <w:lang w:eastAsia="es-PE"/>
        </w:rPr>
      </w:pPr>
    </w:p>
    <w:p w:rsidR="005418CE" w:rsidRDefault="005418CE" w:rsidP="005418CE">
      <w:pPr>
        <w:pStyle w:val="Prrafodelista"/>
        <w:spacing w:line="360" w:lineRule="auto"/>
        <w:ind w:left="3119"/>
        <w:jc w:val="both"/>
        <w:rPr>
          <w:rFonts w:ascii="Arial" w:eastAsia="Times New Roman" w:hAnsi="Arial" w:cs="Arial"/>
          <w:lang w:eastAsia="es-PE"/>
        </w:rPr>
      </w:pPr>
      <w:r w:rsidRPr="003D5C96">
        <w:rPr>
          <w:rFonts w:ascii="Arial" w:eastAsia="Times New Roman" w:hAnsi="Arial" w:cs="Arial"/>
          <w:lang w:eastAsia="es-PE"/>
        </w:rPr>
        <w:t xml:space="preserve">Tercera,  la vinculación de la jurisprudencia del TC es posible, porque en base al principio de universalidad,…una regla de decisión  de toda sentencia…que resuelva una controversia concreta o general…ha de aplicarse </w:t>
      </w:r>
      <w:r w:rsidRPr="003D5C96">
        <w:rPr>
          <w:rFonts w:ascii="Arial" w:eastAsia="Times New Roman" w:hAnsi="Arial" w:cs="Arial"/>
          <w:b/>
          <w:lang w:eastAsia="es-PE"/>
        </w:rPr>
        <w:t>prima  facie</w:t>
      </w:r>
      <w:r w:rsidRPr="003D5C96">
        <w:rPr>
          <w:rStyle w:val="Refdenotaalpie"/>
          <w:rFonts w:ascii="Arial" w:eastAsia="Times New Roman" w:hAnsi="Arial" w:cs="Arial"/>
          <w:lang w:eastAsia="es-PE"/>
        </w:rPr>
        <w:footnoteReference w:id="17"/>
      </w:r>
      <w:r w:rsidRPr="003D5C96">
        <w:rPr>
          <w:rFonts w:ascii="Arial" w:eastAsia="Times New Roman" w:hAnsi="Arial" w:cs="Arial"/>
          <w:b/>
          <w:lang w:eastAsia="es-PE"/>
        </w:rPr>
        <w:t xml:space="preserve"> </w:t>
      </w:r>
      <w:r w:rsidRPr="003D5C96">
        <w:rPr>
          <w:rFonts w:ascii="Arial" w:eastAsia="Times New Roman" w:hAnsi="Arial" w:cs="Arial"/>
          <w:lang w:eastAsia="es-PE"/>
        </w:rPr>
        <w:t>a todos los casos futuros en los que concurran las características que lo hagan sustancialmente semejante al caso…(p,620)</w:t>
      </w:r>
    </w:p>
    <w:p w:rsidR="005418CE" w:rsidRDefault="005418CE" w:rsidP="005418CE">
      <w:pPr>
        <w:pStyle w:val="Prrafodelista"/>
        <w:spacing w:line="360" w:lineRule="auto"/>
        <w:ind w:left="3119"/>
        <w:jc w:val="both"/>
        <w:rPr>
          <w:rFonts w:ascii="Arial" w:eastAsia="Times New Roman" w:hAnsi="Arial" w:cs="Arial"/>
          <w:lang w:eastAsia="es-PE"/>
        </w:rPr>
      </w:pPr>
    </w:p>
    <w:p w:rsidR="005418CE" w:rsidRPr="003D5C96" w:rsidRDefault="005418CE" w:rsidP="005418CE">
      <w:pPr>
        <w:pStyle w:val="Prrafodelista"/>
        <w:spacing w:line="360" w:lineRule="auto"/>
        <w:ind w:left="3119"/>
        <w:jc w:val="both"/>
        <w:rPr>
          <w:rFonts w:ascii="Arial" w:eastAsia="Times New Roman" w:hAnsi="Arial" w:cs="Arial"/>
          <w:lang w:eastAsia="es-PE"/>
        </w:rPr>
      </w:pPr>
      <w:r w:rsidRPr="003D5C96">
        <w:rPr>
          <w:rFonts w:ascii="Arial" w:eastAsia="Times New Roman" w:hAnsi="Arial" w:cs="Arial"/>
          <w:lang w:eastAsia="es-PE"/>
        </w:rPr>
        <w:t>Cuarta, “el grado de vinculación podría variar entre una fuerte o absoluta y otra débil o relativa. La primera significa que los operadores jurídicos no podrán actuar la margen de la interpretación formulada por el TC, mientras que la segunda permitirá el apartamiento”</w:t>
      </w:r>
      <w:r>
        <w:rPr>
          <w:rFonts w:ascii="Arial" w:eastAsia="Times New Roman" w:hAnsi="Arial" w:cs="Arial"/>
          <w:lang w:eastAsia="es-PE"/>
        </w:rPr>
        <w:t xml:space="preserve"> </w:t>
      </w:r>
      <w:r w:rsidRPr="003D5C96">
        <w:rPr>
          <w:rFonts w:ascii="Arial" w:eastAsia="Times New Roman" w:hAnsi="Arial" w:cs="Arial"/>
          <w:lang w:eastAsia="es-PE"/>
        </w:rPr>
        <w:t>(p.620-621)</w:t>
      </w:r>
    </w:p>
    <w:p w:rsidR="005418CE" w:rsidRDefault="005418CE" w:rsidP="005418CE">
      <w:pPr>
        <w:pStyle w:val="Prrafodelista"/>
        <w:spacing w:line="360" w:lineRule="auto"/>
        <w:ind w:left="1701"/>
        <w:jc w:val="both"/>
        <w:rPr>
          <w:rFonts w:ascii="Arial" w:eastAsia="Times New Roman" w:hAnsi="Arial" w:cs="Arial"/>
          <w:b/>
          <w:sz w:val="24"/>
          <w:szCs w:val="24"/>
          <w:lang w:eastAsia="es-PE"/>
        </w:rPr>
      </w:pPr>
    </w:p>
    <w:p w:rsidR="005418CE" w:rsidRDefault="005418CE" w:rsidP="00081B49">
      <w:pPr>
        <w:pStyle w:val="Prrafodelista"/>
        <w:numPr>
          <w:ilvl w:val="3"/>
          <w:numId w:val="20"/>
        </w:numPr>
        <w:spacing w:line="360" w:lineRule="auto"/>
        <w:ind w:left="2127" w:hanging="993"/>
        <w:jc w:val="both"/>
        <w:outlineLvl w:val="3"/>
        <w:rPr>
          <w:rFonts w:ascii="Arial" w:eastAsia="Times New Roman" w:hAnsi="Arial" w:cs="Arial"/>
          <w:b/>
          <w:sz w:val="24"/>
          <w:szCs w:val="24"/>
          <w:lang w:eastAsia="es-PE"/>
        </w:rPr>
      </w:pPr>
      <w:bookmarkStart w:id="63" w:name="_Toc4963608"/>
      <w:r>
        <w:rPr>
          <w:rFonts w:ascii="Arial" w:eastAsia="Times New Roman" w:hAnsi="Arial" w:cs="Arial"/>
          <w:b/>
          <w:sz w:val="24"/>
          <w:szCs w:val="24"/>
          <w:lang w:eastAsia="es-PE"/>
        </w:rPr>
        <w:t>Definición de Jurisprudencia Constitucional:</w:t>
      </w:r>
      <w:bookmarkEnd w:id="63"/>
    </w:p>
    <w:p w:rsidR="005418CE" w:rsidRDefault="005418CE" w:rsidP="005418CE">
      <w:pPr>
        <w:pStyle w:val="Prrafodelista"/>
        <w:spacing w:line="360" w:lineRule="auto"/>
        <w:ind w:left="2520"/>
        <w:jc w:val="both"/>
        <w:rPr>
          <w:rFonts w:ascii="Arial" w:eastAsia="Times New Roman" w:hAnsi="Arial" w:cs="Arial"/>
          <w:sz w:val="24"/>
          <w:szCs w:val="24"/>
          <w:lang w:eastAsia="es-PE"/>
        </w:rPr>
      </w:pPr>
    </w:p>
    <w:p w:rsidR="005418CE" w:rsidRDefault="005418CE" w:rsidP="00B5439F">
      <w:pPr>
        <w:pStyle w:val="Prrafodelista"/>
        <w:spacing w:line="360" w:lineRule="auto"/>
        <w:ind w:left="2127"/>
        <w:jc w:val="both"/>
        <w:rPr>
          <w:rFonts w:ascii="Arial" w:eastAsia="Times New Roman" w:hAnsi="Arial" w:cs="Arial"/>
          <w:sz w:val="24"/>
          <w:szCs w:val="24"/>
          <w:lang w:eastAsia="es-PE"/>
        </w:rPr>
      </w:pPr>
      <w:r>
        <w:rPr>
          <w:rFonts w:ascii="Arial" w:eastAsia="Times New Roman" w:hAnsi="Arial" w:cs="Arial"/>
          <w:sz w:val="24"/>
          <w:szCs w:val="24"/>
          <w:lang w:eastAsia="es-PE"/>
        </w:rPr>
        <w:t>La Constitución Política del Perú, es la norma suprema del ordenamiento jurídico (Art. N° 51 de la CP</w:t>
      </w:r>
      <w:r>
        <w:rPr>
          <w:rStyle w:val="Refdenotaalpie"/>
          <w:rFonts w:ascii="Arial" w:eastAsia="Times New Roman" w:hAnsi="Arial" w:cs="Arial"/>
          <w:sz w:val="24"/>
          <w:szCs w:val="24"/>
          <w:lang w:eastAsia="es-PE"/>
        </w:rPr>
        <w:footnoteReference w:id="18"/>
      </w:r>
      <w:r>
        <w:rPr>
          <w:rFonts w:ascii="Arial" w:eastAsia="Times New Roman" w:hAnsi="Arial" w:cs="Arial"/>
          <w:sz w:val="24"/>
          <w:szCs w:val="24"/>
          <w:lang w:eastAsia="es-PE"/>
        </w:rPr>
        <w:t>) y el TC es el órgano controlador de que esta vigencia no sea contradicha (Art. 201 de la CP).</w:t>
      </w:r>
    </w:p>
    <w:p w:rsidR="005418CE" w:rsidRDefault="005418CE" w:rsidP="00B5439F">
      <w:pPr>
        <w:pStyle w:val="Prrafodelista"/>
        <w:spacing w:line="360" w:lineRule="auto"/>
        <w:ind w:left="2127"/>
        <w:jc w:val="both"/>
        <w:rPr>
          <w:rFonts w:ascii="Arial" w:eastAsia="Times New Roman" w:hAnsi="Arial" w:cs="Arial"/>
          <w:sz w:val="24"/>
          <w:szCs w:val="24"/>
          <w:lang w:eastAsia="es-PE"/>
        </w:rPr>
      </w:pPr>
    </w:p>
    <w:p w:rsidR="005418CE" w:rsidRPr="005221D2" w:rsidRDefault="005418CE" w:rsidP="00B5439F">
      <w:pPr>
        <w:pStyle w:val="Prrafodelista"/>
        <w:spacing w:line="360" w:lineRule="auto"/>
        <w:ind w:left="2127"/>
        <w:jc w:val="both"/>
        <w:rPr>
          <w:rFonts w:ascii="Arial" w:eastAsia="Times New Roman" w:hAnsi="Arial" w:cs="Arial"/>
          <w:sz w:val="24"/>
          <w:szCs w:val="24"/>
          <w:lang w:eastAsia="es-PE"/>
        </w:rPr>
      </w:pPr>
      <w:r>
        <w:rPr>
          <w:rFonts w:ascii="Arial" w:eastAsia="Times New Roman" w:hAnsi="Arial" w:cs="Arial"/>
          <w:sz w:val="24"/>
          <w:szCs w:val="24"/>
          <w:lang w:eastAsia="es-PE"/>
        </w:rPr>
        <w:lastRenderedPageBreak/>
        <w:t xml:space="preserve">El control o vigilancia del TC se realiza mediante sentencias constitucionales, las cuales configuran la jurisprudencia constitucional, defendida como “conjunto de decisiones o fallos constitucionales emitidos por el TC,  a efectos de tener la superlegalidad, jerarquía, contenido y cabal cumplimiento de las normas pertenecientes al bloque de constitucionalidad” </w:t>
      </w:r>
      <w:r w:rsidR="00B5439F" w:rsidRPr="00EB6DE6">
        <w:rPr>
          <w:rFonts w:ascii="Arial" w:eastAsia="Times New Roman" w:hAnsi="Arial" w:cs="Arial"/>
          <w:noProof/>
          <w:sz w:val="24"/>
          <w:szCs w:val="24"/>
          <w:lang w:eastAsia="es-PE"/>
        </w:rPr>
        <w:t>(STC, 2005)</w:t>
      </w:r>
    </w:p>
    <w:p w:rsidR="005418CE" w:rsidRDefault="005418CE" w:rsidP="005418CE">
      <w:pPr>
        <w:pStyle w:val="Prrafodelista"/>
        <w:spacing w:line="360" w:lineRule="auto"/>
        <w:ind w:left="1701"/>
        <w:jc w:val="both"/>
        <w:rPr>
          <w:rFonts w:ascii="Arial" w:eastAsia="Times New Roman" w:hAnsi="Arial" w:cs="Arial"/>
          <w:b/>
          <w:sz w:val="24"/>
          <w:szCs w:val="24"/>
          <w:lang w:eastAsia="es-PE"/>
        </w:rPr>
      </w:pPr>
    </w:p>
    <w:p w:rsidR="005418CE" w:rsidRDefault="005418CE" w:rsidP="00081B49">
      <w:pPr>
        <w:pStyle w:val="Prrafodelista"/>
        <w:numPr>
          <w:ilvl w:val="3"/>
          <w:numId w:val="20"/>
        </w:numPr>
        <w:spacing w:line="360" w:lineRule="auto"/>
        <w:ind w:left="2127" w:hanging="993"/>
        <w:jc w:val="both"/>
        <w:outlineLvl w:val="3"/>
        <w:rPr>
          <w:rFonts w:ascii="Arial" w:eastAsia="Times New Roman" w:hAnsi="Arial" w:cs="Arial"/>
          <w:b/>
          <w:sz w:val="24"/>
          <w:szCs w:val="24"/>
          <w:lang w:eastAsia="es-PE"/>
        </w:rPr>
      </w:pPr>
      <w:bookmarkStart w:id="64" w:name="_Toc4963609"/>
      <w:r>
        <w:rPr>
          <w:rFonts w:ascii="Arial" w:eastAsia="Times New Roman" w:hAnsi="Arial" w:cs="Arial"/>
          <w:b/>
          <w:sz w:val="24"/>
          <w:szCs w:val="24"/>
          <w:lang w:eastAsia="es-PE"/>
        </w:rPr>
        <w:t>Estructura de una Sentencia Constitucional:</w:t>
      </w:r>
      <w:bookmarkEnd w:id="64"/>
    </w:p>
    <w:p w:rsidR="005418CE" w:rsidRDefault="005418CE" w:rsidP="005418CE">
      <w:pPr>
        <w:pStyle w:val="Prrafodelista"/>
        <w:spacing w:line="360" w:lineRule="auto"/>
        <w:ind w:left="2520"/>
        <w:jc w:val="both"/>
        <w:rPr>
          <w:rFonts w:ascii="Arial" w:eastAsia="Times New Roman" w:hAnsi="Arial" w:cs="Arial"/>
          <w:sz w:val="24"/>
          <w:szCs w:val="24"/>
          <w:lang w:eastAsia="es-PE"/>
        </w:rPr>
      </w:pPr>
    </w:p>
    <w:p w:rsidR="005418CE" w:rsidRDefault="005418CE" w:rsidP="00B5439F">
      <w:pPr>
        <w:pStyle w:val="Prrafodelista"/>
        <w:spacing w:line="360" w:lineRule="auto"/>
        <w:ind w:left="2127"/>
        <w:jc w:val="both"/>
        <w:rPr>
          <w:rFonts w:ascii="Arial" w:eastAsia="Times New Roman" w:hAnsi="Arial" w:cs="Arial"/>
          <w:sz w:val="24"/>
          <w:szCs w:val="24"/>
          <w:lang w:eastAsia="es-PE"/>
        </w:rPr>
      </w:pPr>
      <w:r w:rsidRPr="00B671A8">
        <w:rPr>
          <w:rFonts w:ascii="Arial" w:eastAsia="Times New Roman" w:hAnsi="Arial" w:cs="Arial"/>
          <w:sz w:val="24"/>
          <w:szCs w:val="24"/>
          <w:lang w:eastAsia="es-PE"/>
        </w:rPr>
        <w:t>El</w:t>
      </w:r>
      <w:r>
        <w:rPr>
          <w:rFonts w:ascii="Arial" w:eastAsia="Times New Roman" w:hAnsi="Arial" w:cs="Arial"/>
          <w:sz w:val="24"/>
          <w:szCs w:val="24"/>
          <w:lang w:eastAsia="es-PE"/>
        </w:rPr>
        <w:t xml:space="preserve"> </w:t>
      </w:r>
      <w:r w:rsidRPr="00B671A8">
        <w:rPr>
          <w:rFonts w:ascii="Arial" w:eastAsia="Times New Roman" w:hAnsi="Arial" w:cs="Arial"/>
          <w:sz w:val="24"/>
          <w:szCs w:val="24"/>
          <w:lang w:eastAsia="es-PE"/>
        </w:rPr>
        <w:t>TC</w:t>
      </w:r>
      <w:r>
        <w:rPr>
          <w:rFonts w:ascii="Arial" w:eastAsia="Times New Roman" w:hAnsi="Arial" w:cs="Arial"/>
          <w:sz w:val="24"/>
          <w:szCs w:val="24"/>
          <w:lang w:eastAsia="es-PE"/>
        </w:rPr>
        <w:t xml:space="preserve"> distingue dos partes en una SC</w:t>
      </w:r>
      <w:r>
        <w:rPr>
          <w:rStyle w:val="Refdenotaalpie"/>
          <w:rFonts w:ascii="Arial" w:eastAsia="Times New Roman" w:hAnsi="Arial" w:cs="Arial"/>
          <w:sz w:val="24"/>
          <w:szCs w:val="24"/>
          <w:lang w:eastAsia="es-PE"/>
        </w:rPr>
        <w:footnoteReference w:id="19"/>
      </w:r>
      <w:r>
        <w:rPr>
          <w:rFonts w:ascii="Arial" w:eastAsia="Times New Roman" w:hAnsi="Arial" w:cs="Arial"/>
          <w:sz w:val="24"/>
          <w:szCs w:val="24"/>
          <w:lang w:eastAsia="es-PE"/>
        </w:rPr>
        <w:t xml:space="preserve"> : el fallo que contiene la decisión de la demanda constitucional presentada y los fundamentos jurídicos que anteceden al fallo.</w:t>
      </w:r>
    </w:p>
    <w:p w:rsidR="005418CE" w:rsidRDefault="005418CE" w:rsidP="00B5439F">
      <w:pPr>
        <w:pStyle w:val="Prrafodelista"/>
        <w:spacing w:line="360" w:lineRule="auto"/>
        <w:ind w:left="2127"/>
        <w:jc w:val="both"/>
        <w:rPr>
          <w:rFonts w:ascii="Arial" w:eastAsia="Times New Roman" w:hAnsi="Arial" w:cs="Arial"/>
          <w:sz w:val="24"/>
          <w:szCs w:val="24"/>
          <w:lang w:eastAsia="es-PE"/>
        </w:rPr>
      </w:pPr>
    </w:p>
    <w:p w:rsidR="005418CE" w:rsidRDefault="005418CE" w:rsidP="00B5439F">
      <w:pPr>
        <w:pStyle w:val="Prrafodelista"/>
        <w:spacing w:line="360" w:lineRule="auto"/>
        <w:ind w:left="2127"/>
        <w:jc w:val="both"/>
        <w:rPr>
          <w:rFonts w:ascii="Arial" w:eastAsia="Times New Roman" w:hAnsi="Arial" w:cs="Arial"/>
          <w:sz w:val="24"/>
          <w:szCs w:val="24"/>
          <w:lang w:eastAsia="es-PE"/>
        </w:rPr>
      </w:pPr>
      <w:r>
        <w:rPr>
          <w:rFonts w:ascii="Arial" w:eastAsia="Times New Roman" w:hAnsi="Arial" w:cs="Arial"/>
          <w:sz w:val="24"/>
          <w:szCs w:val="24"/>
          <w:lang w:eastAsia="es-PE"/>
        </w:rPr>
        <w:t>La parte de la SC  que contiene las interpretaciones, está compuesta por dos elementos: la ratio decidendi y los obiter dicta.</w:t>
      </w:r>
    </w:p>
    <w:p w:rsidR="005418CE" w:rsidRDefault="005418CE" w:rsidP="00B5439F">
      <w:pPr>
        <w:pStyle w:val="Prrafodelista"/>
        <w:spacing w:line="360" w:lineRule="auto"/>
        <w:ind w:left="2127"/>
        <w:jc w:val="both"/>
        <w:rPr>
          <w:rFonts w:ascii="Arial" w:eastAsia="Times New Roman" w:hAnsi="Arial" w:cs="Arial"/>
          <w:sz w:val="24"/>
          <w:szCs w:val="24"/>
          <w:lang w:eastAsia="es-PE"/>
        </w:rPr>
      </w:pPr>
    </w:p>
    <w:p w:rsidR="005418CE" w:rsidRDefault="005418CE" w:rsidP="00B5439F">
      <w:pPr>
        <w:pStyle w:val="Prrafodelista"/>
        <w:spacing w:line="360" w:lineRule="auto"/>
        <w:ind w:left="2127"/>
        <w:jc w:val="both"/>
        <w:rPr>
          <w:rFonts w:ascii="Arial" w:eastAsia="Times New Roman" w:hAnsi="Arial" w:cs="Arial"/>
          <w:sz w:val="24"/>
          <w:szCs w:val="24"/>
          <w:lang w:eastAsia="es-PE"/>
        </w:rPr>
      </w:pPr>
      <w:r>
        <w:rPr>
          <w:rFonts w:ascii="Arial" w:eastAsia="Times New Roman" w:hAnsi="Arial" w:cs="Arial"/>
          <w:sz w:val="24"/>
          <w:szCs w:val="24"/>
          <w:lang w:eastAsia="es-PE"/>
        </w:rPr>
        <w:t>La ratio decidendi, que el TC denomina como razón suficiente, es la parte de  la sentencia en la que se “expone una formulación general del principio o regla jurídica  que se constituye en la base de la decisión  específica, precisa o precisable que adopta el TC”</w:t>
      </w:r>
      <w:sdt>
        <w:sdtPr>
          <w:rPr>
            <w:rFonts w:ascii="Arial" w:eastAsia="Times New Roman" w:hAnsi="Arial" w:cs="Arial"/>
            <w:sz w:val="24"/>
            <w:szCs w:val="24"/>
            <w:lang w:eastAsia="es-PE"/>
          </w:rPr>
          <w:id w:val="1083561530"/>
          <w:citation/>
        </w:sdtPr>
        <w:sdtEndPr/>
        <w:sdtContent>
          <w:r>
            <w:rPr>
              <w:rFonts w:ascii="Arial" w:eastAsia="Times New Roman" w:hAnsi="Arial" w:cs="Arial"/>
              <w:sz w:val="24"/>
              <w:szCs w:val="24"/>
              <w:lang w:eastAsia="es-PE"/>
            </w:rPr>
            <w:fldChar w:fldCharType="begin"/>
          </w:r>
          <w:r>
            <w:rPr>
              <w:rFonts w:ascii="Arial" w:eastAsia="Times New Roman" w:hAnsi="Arial" w:cs="Arial"/>
              <w:sz w:val="24"/>
              <w:szCs w:val="24"/>
              <w:lang w:eastAsia="es-PE"/>
            </w:rPr>
            <w:instrText xml:space="preserve"> CITATION STC05 \l 10250 </w:instrText>
          </w:r>
          <w:r>
            <w:rPr>
              <w:rFonts w:ascii="Arial" w:eastAsia="Times New Roman" w:hAnsi="Arial" w:cs="Arial"/>
              <w:sz w:val="24"/>
              <w:szCs w:val="24"/>
              <w:lang w:eastAsia="es-PE"/>
            </w:rPr>
            <w:fldChar w:fldCharType="separate"/>
          </w:r>
          <w:r>
            <w:rPr>
              <w:rFonts w:ascii="Arial" w:eastAsia="Times New Roman" w:hAnsi="Arial" w:cs="Arial"/>
              <w:noProof/>
              <w:sz w:val="24"/>
              <w:szCs w:val="24"/>
              <w:lang w:eastAsia="es-PE"/>
            </w:rPr>
            <w:t xml:space="preserve"> </w:t>
          </w:r>
          <w:r w:rsidRPr="008F32E1">
            <w:rPr>
              <w:rFonts w:ascii="Arial" w:eastAsia="Times New Roman" w:hAnsi="Arial" w:cs="Arial"/>
              <w:noProof/>
              <w:sz w:val="24"/>
              <w:szCs w:val="24"/>
              <w:lang w:eastAsia="es-PE"/>
            </w:rPr>
            <w:t>(STC, 2005)</w:t>
          </w:r>
          <w:r>
            <w:rPr>
              <w:rFonts w:ascii="Arial" w:eastAsia="Times New Roman" w:hAnsi="Arial" w:cs="Arial"/>
              <w:sz w:val="24"/>
              <w:szCs w:val="24"/>
              <w:lang w:eastAsia="es-PE"/>
            </w:rPr>
            <w:fldChar w:fldCharType="end"/>
          </w:r>
        </w:sdtContent>
      </w:sdt>
    </w:p>
    <w:p w:rsidR="005418CE" w:rsidRDefault="005418CE" w:rsidP="00B5439F">
      <w:pPr>
        <w:pStyle w:val="Prrafodelista"/>
        <w:spacing w:line="360" w:lineRule="auto"/>
        <w:ind w:left="2127"/>
        <w:jc w:val="both"/>
        <w:rPr>
          <w:rFonts w:ascii="Arial" w:eastAsia="Times New Roman" w:hAnsi="Arial" w:cs="Arial"/>
          <w:sz w:val="24"/>
          <w:szCs w:val="24"/>
          <w:lang w:eastAsia="es-PE"/>
        </w:rPr>
      </w:pPr>
    </w:p>
    <w:p w:rsidR="005418CE" w:rsidRPr="00B671A8" w:rsidRDefault="005418CE" w:rsidP="00B5439F">
      <w:pPr>
        <w:pStyle w:val="Prrafodelista"/>
        <w:spacing w:line="360" w:lineRule="auto"/>
        <w:ind w:left="2127"/>
        <w:jc w:val="both"/>
        <w:rPr>
          <w:rFonts w:ascii="Arial" w:eastAsia="Times New Roman" w:hAnsi="Arial" w:cs="Arial"/>
          <w:sz w:val="24"/>
          <w:szCs w:val="24"/>
          <w:lang w:eastAsia="es-PE"/>
        </w:rPr>
      </w:pPr>
      <w:r>
        <w:rPr>
          <w:rFonts w:ascii="Arial" w:eastAsia="Times New Roman" w:hAnsi="Arial" w:cs="Arial"/>
          <w:sz w:val="24"/>
          <w:szCs w:val="24"/>
          <w:lang w:eastAsia="es-PE"/>
        </w:rPr>
        <w:t xml:space="preserve">Los obiter dicta, denominados por el TC como razón subsidiaria o accidental, se define como “parte de la sentencia que ofrece reflexiones, acotaciones o apostillas jurídicas marginales o aleatorias que, no siendo imprescindibles para fundamentar la decisión adoptada por el TC, se justifican por razones pedagógicas u orientativas” </w:t>
      </w:r>
      <w:sdt>
        <w:sdtPr>
          <w:rPr>
            <w:rFonts w:ascii="Arial" w:eastAsia="Times New Roman" w:hAnsi="Arial" w:cs="Arial"/>
            <w:sz w:val="24"/>
            <w:szCs w:val="24"/>
            <w:lang w:eastAsia="es-PE"/>
          </w:rPr>
          <w:id w:val="540021846"/>
          <w:citation/>
        </w:sdtPr>
        <w:sdtEndPr/>
        <w:sdtContent>
          <w:r>
            <w:rPr>
              <w:rFonts w:ascii="Arial" w:eastAsia="Times New Roman" w:hAnsi="Arial" w:cs="Arial"/>
              <w:sz w:val="24"/>
              <w:szCs w:val="24"/>
              <w:lang w:eastAsia="es-PE"/>
            </w:rPr>
            <w:fldChar w:fldCharType="begin"/>
          </w:r>
          <w:r>
            <w:rPr>
              <w:rFonts w:ascii="Arial" w:eastAsia="Times New Roman" w:hAnsi="Arial" w:cs="Arial"/>
              <w:sz w:val="24"/>
              <w:szCs w:val="24"/>
              <w:lang w:eastAsia="es-PE"/>
            </w:rPr>
            <w:instrText xml:space="preserve"> CITATION STC05 \l 10250 </w:instrText>
          </w:r>
          <w:r>
            <w:rPr>
              <w:rFonts w:ascii="Arial" w:eastAsia="Times New Roman" w:hAnsi="Arial" w:cs="Arial"/>
              <w:sz w:val="24"/>
              <w:szCs w:val="24"/>
              <w:lang w:eastAsia="es-PE"/>
            </w:rPr>
            <w:fldChar w:fldCharType="separate"/>
          </w:r>
          <w:r w:rsidRPr="008F32E1">
            <w:rPr>
              <w:rFonts w:ascii="Arial" w:eastAsia="Times New Roman" w:hAnsi="Arial" w:cs="Arial"/>
              <w:noProof/>
              <w:sz w:val="24"/>
              <w:szCs w:val="24"/>
              <w:lang w:eastAsia="es-PE"/>
            </w:rPr>
            <w:t>(STC, 2005)</w:t>
          </w:r>
          <w:r>
            <w:rPr>
              <w:rFonts w:ascii="Arial" w:eastAsia="Times New Roman" w:hAnsi="Arial" w:cs="Arial"/>
              <w:sz w:val="24"/>
              <w:szCs w:val="24"/>
              <w:lang w:eastAsia="es-PE"/>
            </w:rPr>
            <w:fldChar w:fldCharType="end"/>
          </w:r>
        </w:sdtContent>
      </w:sdt>
    </w:p>
    <w:p w:rsidR="005418CE" w:rsidRDefault="005418CE" w:rsidP="005418CE">
      <w:pPr>
        <w:pStyle w:val="Prrafodelista"/>
        <w:spacing w:line="360" w:lineRule="auto"/>
        <w:ind w:left="2520"/>
        <w:jc w:val="both"/>
        <w:rPr>
          <w:rFonts w:ascii="Arial" w:eastAsia="Times New Roman" w:hAnsi="Arial" w:cs="Arial"/>
          <w:b/>
          <w:sz w:val="24"/>
          <w:szCs w:val="24"/>
          <w:lang w:eastAsia="es-PE"/>
        </w:rPr>
      </w:pPr>
    </w:p>
    <w:p w:rsidR="00B5439F" w:rsidRDefault="00B5439F" w:rsidP="005418CE">
      <w:pPr>
        <w:pStyle w:val="Prrafodelista"/>
        <w:spacing w:line="360" w:lineRule="auto"/>
        <w:ind w:left="2520"/>
        <w:jc w:val="both"/>
        <w:rPr>
          <w:rFonts w:ascii="Arial" w:eastAsia="Times New Roman" w:hAnsi="Arial" w:cs="Arial"/>
          <w:b/>
          <w:sz w:val="24"/>
          <w:szCs w:val="24"/>
          <w:lang w:eastAsia="es-PE"/>
        </w:rPr>
      </w:pPr>
    </w:p>
    <w:p w:rsidR="005418CE" w:rsidRDefault="005418CE" w:rsidP="00081B49">
      <w:pPr>
        <w:pStyle w:val="Prrafodelista"/>
        <w:numPr>
          <w:ilvl w:val="2"/>
          <w:numId w:val="20"/>
        </w:numPr>
        <w:ind w:left="1701" w:hanging="850"/>
        <w:jc w:val="both"/>
        <w:outlineLvl w:val="2"/>
        <w:rPr>
          <w:rFonts w:ascii="Arial" w:eastAsia="Times New Roman" w:hAnsi="Arial" w:cs="Arial"/>
          <w:b/>
          <w:sz w:val="24"/>
          <w:szCs w:val="24"/>
          <w:lang w:eastAsia="es-PE"/>
        </w:rPr>
      </w:pPr>
      <w:bookmarkStart w:id="65" w:name="_Toc4963610"/>
      <w:r>
        <w:rPr>
          <w:rFonts w:ascii="Arial" w:eastAsia="Times New Roman" w:hAnsi="Arial" w:cs="Arial"/>
          <w:b/>
          <w:sz w:val="24"/>
          <w:szCs w:val="24"/>
          <w:lang w:eastAsia="es-PE"/>
        </w:rPr>
        <w:t>La Desnaturalización de los Contratos Modales:</w:t>
      </w:r>
      <w:bookmarkEnd w:id="65"/>
    </w:p>
    <w:p w:rsidR="00B5439F" w:rsidRDefault="00B5439F" w:rsidP="00B5439F">
      <w:pPr>
        <w:pStyle w:val="Prrafodelista"/>
        <w:ind w:left="1701"/>
        <w:jc w:val="both"/>
        <w:rPr>
          <w:rFonts w:ascii="Arial" w:eastAsia="Times New Roman" w:hAnsi="Arial" w:cs="Arial"/>
          <w:b/>
          <w:sz w:val="24"/>
          <w:szCs w:val="24"/>
          <w:lang w:eastAsia="es-PE"/>
        </w:rPr>
      </w:pPr>
    </w:p>
    <w:p w:rsidR="005418CE" w:rsidRDefault="005418CE" w:rsidP="00081B49">
      <w:pPr>
        <w:pStyle w:val="Prrafodelista"/>
        <w:numPr>
          <w:ilvl w:val="3"/>
          <w:numId w:val="20"/>
        </w:numPr>
        <w:spacing w:line="360" w:lineRule="auto"/>
        <w:ind w:left="2268" w:hanging="1134"/>
        <w:jc w:val="both"/>
        <w:outlineLvl w:val="3"/>
        <w:rPr>
          <w:rFonts w:ascii="Arial" w:eastAsia="Times New Roman" w:hAnsi="Arial" w:cs="Arial"/>
          <w:b/>
          <w:sz w:val="24"/>
          <w:szCs w:val="24"/>
          <w:lang w:eastAsia="es-PE"/>
        </w:rPr>
      </w:pPr>
      <w:bookmarkStart w:id="66" w:name="_Toc4963611"/>
      <w:r>
        <w:rPr>
          <w:rFonts w:ascii="Arial" w:eastAsia="Times New Roman" w:hAnsi="Arial" w:cs="Arial"/>
          <w:b/>
          <w:sz w:val="24"/>
          <w:szCs w:val="24"/>
          <w:lang w:eastAsia="es-PE"/>
        </w:rPr>
        <w:t>Causales de Desnaturalización:</w:t>
      </w:r>
      <w:bookmarkEnd w:id="66"/>
    </w:p>
    <w:p w:rsidR="005418CE" w:rsidRDefault="005418CE" w:rsidP="005418CE">
      <w:pPr>
        <w:pStyle w:val="Prrafodelista"/>
        <w:spacing w:line="360" w:lineRule="auto"/>
        <w:ind w:left="2410"/>
        <w:jc w:val="both"/>
        <w:rPr>
          <w:rFonts w:ascii="Arial" w:hAnsi="Arial" w:cs="Arial"/>
          <w:noProof/>
          <w:sz w:val="24"/>
          <w:szCs w:val="24"/>
        </w:rPr>
      </w:pPr>
    </w:p>
    <w:p w:rsidR="005418CE" w:rsidRDefault="005418CE" w:rsidP="00B5439F">
      <w:pPr>
        <w:pStyle w:val="Prrafodelista"/>
        <w:spacing w:line="360" w:lineRule="auto"/>
        <w:ind w:left="2268"/>
        <w:jc w:val="both"/>
        <w:rPr>
          <w:rFonts w:ascii="Arial" w:hAnsi="Arial" w:cs="Arial"/>
          <w:sz w:val="24"/>
          <w:szCs w:val="24"/>
        </w:rPr>
      </w:pPr>
      <w:r>
        <w:rPr>
          <w:rFonts w:ascii="Arial" w:hAnsi="Arial" w:cs="Arial"/>
          <w:noProof/>
          <w:sz w:val="24"/>
          <w:szCs w:val="24"/>
        </w:rPr>
        <w:t>El investigador Ugarte(</w:t>
      </w:r>
      <w:r w:rsidRPr="00F42BD9">
        <w:rPr>
          <w:rFonts w:ascii="Arial" w:hAnsi="Arial" w:cs="Arial"/>
          <w:noProof/>
          <w:sz w:val="24"/>
          <w:szCs w:val="24"/>
        </w:rPr>
        <w:t>2010)</w:t>
      </w:r>
      <w:r>
        <w:rPr>
          <w:rFonts w:ascii="Arial" w:hAnsi="Arial" w:cs="Arial"/>
          <w:noProof/>
          <w:sz w:val="24"/>
          <w:szCs w:val="24"/>
        </w:rPr>
        <w:t>, precisa e forma breve las pricipales causas que generan la desnaturalziación de los contratos sujetos a plazo fijo.</w:t>
      </w:r>
    </w:p>
    <w:p w:rsidR="005418CE" w:rsidRDefault="005418CE" w:rsidP="00B5439F">
      <w:pPr>
        <w:pStyle w:val="Prrafodelista"/>
        <w:spacing w:line="360" w:lineRule="auto"/>
        <w:ind w:left="2268"/>
        <w:jc w:val="both"/>
        <w:rPr>
          <w:rFonts w:ascii="Arial" w:hAnsi="Arial" w:cs="Arial"/>
          <w:sz w:val="24"/>
          <w:szCs w:val="24"/>
        </w:rPr>
      </w:pPr>
    </w:p>
    <w:p w:rsidR="005418CE" w:rsidRDefault="005418CE" w:rsidP="00B5439F">
      <w:pPr>
        <w:pStyle w:val="Prrafodelista"/>
        <w:spacing w:line="360" w:lineRule="auto"/>
        <w:ind w:left="2268"/>
        <w:jc w:val="both"/>
        <w:rPr>
          <w:rFonts w:ascii="Arial" w:hAnsi="Arial" w:cs="Arial"/>
          <w:sz w:val="24"/>
          <w:szCs w:val="24"/>
        </w:rPr>
      </w:pPr>
      <w:r>
        <w:rPr>
          <w:rFonts w:ascii="Arial" w:hAnsi="Arial" w:cs="Arial"/>
          <w:sz w:val="24"/>
          <w:szCs w:val="24"/>
        </w:rPr>
        <w:t xml:space="preserve">Se señala que </w:t>
      </w:r>
      <w:r w:rsidRPr="00F42BD9">
        <w:rPr>
          <w:rFonts w:ascii="Arial" w:hAnsi="Arial" w:cs="Arial"/>
          <w:sz w:val="24"/>
          <w:szCs w:val="24"/>
        </w:rPr>
        <w:t>aun cuando el contrato a plazo cump</w:t>
      </w:r>
      <w:r>
        <w:rPr>
          <w:rFonts w:ascii="Arial" w:hAnsi="Arial" w:cs="Arial"/>
          <w:sz w:val="24"/>
          <w:szCs w:val="24"/>
        </w:rPr>
        <w:t xml:space="preserve">la con las formalidades de ley, </w:t>
      </w:r>
      <w:r w:rsidRPr="00F42BD9">
        <w:rPr>
          <w:rFonts w:ascii="Arial" w:hAnsi="Arial" w:cs="Arial"/>
          <w:sz w:val="24"/>
          <w:szCs w:val="24"/>
        </w:rPr>
        <w:t xml:space="preserve">es posible que el contrato a plazo sea considerado de duración indeterminada cuando en la ejecución del mismo se dan </w:t>
      </w:r>
      <w:r>
        <w:rPr>
          <w:rFonts w:ascii="Arial" w:hAnsi="Arial" w:cs="Arial"/>
          <w:sz w:val="24"/>
          <w:szCs w:val="24"/>
        </w:rPr>
        <w:t>los siguientes hechos:</w:t>
      </w:r>
    </w:p>
    <w:p w:rsidR="005418CE" w:rsidRDefault="005418CE" w:rsidP="005418CE">
      <w:pPr>
        <w:pStyle w:val="Prrafodelista"/>
        <w:spacing w:line="360" w:lineRule="auto"/>
        <w:ind w:left="2410"/>
        <w:jc w:val="both"/>
        <w:rPr>
          <w:rFonts w:ascii="Arial" w:hAnsi="Arial" w:cs="Arial"/>
          <w:sz w:val="24"/>
          <w:szCs w:val="24"/>
        </w:rPr>
      </w:pPr>
    </w:p>
    <w:p w:rsidR="005418CE" w:rsidRPr="00422E22" w:rsidRDefault="005418CE" w:rsidP="00081B49">
      <w:pPr>
        <w:pStyle w:val="Prrafodelista"/>
        <w:numPr>
          <w:ilvl w:val="0"/>
          <w:numId w:val="19"/>
        </w:numPr>
        <w:spacing w:line="360" w:lineRule="auto"/>
        <w:jc w:val="both"/>
        <w:rPr>
          <w:rFonts w:ascii="Arial" w:hAnsi="Arial" w:cs="Arial"/>
        </w:rPr>
      </w:pPr>
      <w:r w:rsidRPr="00422E22">
        <w:rPr>
          <w:rFonts w:ascii="Arial" w:hAnsi="Arial" w:cs="Arial"/>
        </w:rPr>
        <w:t>Si el trabajador continúa laborando después de la fecha de vencimiento del plazo estipulado, o después de las prórrogas pactadas, si éstas exceden del límite máximo permitido.</w:t>
      </w:r>
    </w:p>
    <w:p w:rsidR="005418CE" w:rsidRPr="00422E22" w:rsidRDefault="005418CE" w:rsidP="00081B49">
      <w:pPr>
        <w:pStyle w:val="Prrafodelista"/>
        <w:numPr>
          <w:ilvl w:val="0"/>
          <w:numId w:val="19"/>
        </w:numPr>
        <w:spacing w:line="360" w:lineRule="auto"/>
        <w:jc w:val="both"/>
        <w:rPr>
          <w:rFonts w:ascii="Arial" w:hAnsi="Arial" w:cs="Arial"/>
        </w:rPr>
      </w:pPr>
      <w:r w:rsidRPr="00422E22">
        <w:rPr>
          <w:rFonts w:ascii="Arial" w:hAnsi="Arial" w:cs="Arial"/>
        </w:rPr>
        <w:t>Cuando se trata de un contrato para obra determinada o de servicio específico, si el trabajador continúa prestando servicios efectivos, luego de concluida la obra materia de contrato, sin haberse operado renovación.</w:t>
      </w:r>
    </w:p>
    <w:p w:rsidR="005418CE" w:rsidRPr="00422E22" w:rsidRDefault="005418CE" w:rsidP="00081B49">
      <w:pPr>
        <w:pStyle w:val="Prrafodelista"/>
        <w:numPr>
          <w:ilvl w:val="0"/>
          <w:numId w:val="19"/>
        </w:numPr>
        <w:spacing w:line="360" w:lineRule="auto"/>
        <w:jc w:val="both"/>
        <w:rPr>
          <w:rFonts w:ascii="Arial" w:hAnsi="Arial" w:cs="Arial"/>
        </w:rPr>
      </w:pPr>
      <w:r w:rsidRPr="00422E22">
        <w:rPr>
          <w:rFonts w:ascii="Arial" w:hAnsi="Arial" w:cs="Arial"/>
        </w:rPr>
        <w:t>Si el titular del puesto sustituido, no se reincorpora vencido el término legal o convencional y el trabajador contratado continuare laborando.</w:t>
      </w:r>
    </w:p>
    <w:p w:rsidR="005418CE" w:rsidRPr="00422E22" w:rsidRDefault="005418CE" w:rsidP="00081B49">
      <w:pPr>
        <w:pStyle w:val="Prrafodelista"/>
        <w:numPr>
          <w:ilvl w:val="0"/>
          <w:numId w:val="19"/>
        </w:numPr>
        <w:spacing w:line="360" w:lineRule="auto"/>
        <w:jc w:val="both"/>
        <w:rPr>
          <w:rFonts w:ascii="Arial" w:hAnsi="Arial" w:cs="Arial"/>
        </w:rPr>
      </w:pPr>
      <w:r w:rsidRPr="00422E22">
        <w:rPr>
          <w:rFonts w:ascii="Arial" w:hAnsi="Arial" w:cs="Arial"/>
        </w:rPr>
        <w:t xml:space="preserve">Cuando el trabajador demuestre la existencia de simulación o fraude a las normas establecidas en la presente ley. </w:t>
      </w:r>
      <w:r w:rsidRPr="00422E22">
        <w:rPr>
          <w:rFonts w:ascii="Arial" w:hAnsi="Arial" w:cs="Arial"/>
          <w:noProof/>
        </w:rPr>
        <w:t>(Ugarte, 2010</w:t>
      </w:r>
      <w:r>
        <w:rPr>
          <w:rFonts w:ascii="Arial" w:hAnsi="Arial" w:cs="Arial"/>
          <w:noProof/>
        </w:rPr>
        <w:t>, p.5</w:t>
      </w:r>
      <w:r w:rsidRPr="00422E22">
        <w:rPr>
          <w:rFonts w:ascii="Arial" w:hAnsi="Arial" w:cs="Arial"/>
          <w:noProof/>
        </w:rPr>
        <w:t>)</w:t>
      </w:r>
    </w:p>
    <w:p w:rsidR="005418CE" w:rsidRDefault="005418CE" w:rsidP="005418CE">
      <w:pPr>
        <w:pStyle w:val="Prrafodelista"/>
        <w:spacing w:line="360" w:lineRule="auto"/>
        <w:ind w:left="3130"/>
        <w:jc w:val="both"/>
        <w:rPr>
          <w:rFonts w:ascii="Arial" w:hAnsi="Arial" w:cs="Arial"/>
          <w:sz w:val="24"/>
          <w:szCs w:val="24"/>
        </w:rPr>
      </w:pPr>
    </w:p>
    <w:p w:rsidR="005418CE" w:rsidRDefault="005418CE" w:rsidP="00B5439F">
      <w:pPr>
        <w:pStyle w:val="Prrafodelista"/>
        <w:spacing w:line="360" w:lineRule="auto"/>
        <w:ind w:left="2268"/>
        <w:jc w:val="both"/>
        <w:rPr>
          <w:rFonts w:ascii="Arial" w:hAnsi="Arial" w:cs="Arial"/>
          <w:sz w:val="24"/>
          <w:szCs w:val="24"/>
        </w:rPr>
      </w:pPr>
      <w:r>
        <w:rPr>
          <w:rFonts w:ascii="Arial" w:hAnsi="Arial" w:cs="Arial"/>
          <w:sz w:val="24"/>
          <w:szCs w:val="24"/>
        </w:rPr>
        <w:t>De las reseñadas</w:t>
      </w:r>
      <w:r w:rsidRPr="00F42BD9">
        <w:rPr>
          <w:rFonts w:ascii="Arial" w:hAnsi="Arial" w:cs="Arial"/>
          <w:sz w:val="24"/>
          <w:szCs w:val="24"/>
        </w:rPr>
        <w:t xml:space="preserve"> causas de</w:t>
      </w:r>
      <w:r>
        <w:rPr>
          <w:rFonts w:ascii="Arial" w:hAnsi="Arial" w:cs="Arial"/>
          <w:sz w:val="24"/>
          <w:szCs w:val="24"/>
        </w:rPr>
        <w:t xml:space="preserve"> desnaturalización, se comenta</w:t>
      </w:r>
      <w:r w:rsidRPr="00F42BD9">
        <w:rPr>
          <w:rFonts w:ascii="Arial" w:hAnsi="Arial" w:cs="Arial"/>
          <w:sz w:val="24"/>
          <w:szCs w:val="24"/>
        </w:rPr>
        <w:t xml:space="preserve"> el último supuesto respondiendo a la siguiente pregunta: </w:t>
      </w:r>
      <w:r w:rsidRPr="00393358">
        <w:rPr>
          <w:rFonts w:ascii="Arial" w:hAnsi="Arial" w:cs="Arial"/>
          <w:b/>
          <w:sz w:val="24"/>
          <w:szCs w:val="24"/>
        </w:rPr>
        <w:t>¿Cuándo un trabajador puede probar que el contrato a plazo ha sido suscrito con fraude a las normas del Decreto Supremo 003-97-TR?</w:t>
      </w:r>
      <w:r w:rsidRPr="00F42BD9">
        <w:rPr>
          <w:rFonts w:ascii="Arial" w:hAnsi="Arial" w:cs="Arial"/>
          <w:sz w:val="24"/>
          <w:szCs w:val="24"/>
        </w:rPr>
        <w:t xml:space="preserve"> </w:t>
      </w:r>
    </w:p>
    <w:p w:rsidR="005418CE" w:rsidRDefault="005418CE" w:rsidP="005418CE">
      <w:pPr>
        <w:pStyle w:val="Prrafodelista"/>
        <w:spacing w:line="360" w:lineRule="auto"/>
        <w:ind w:left="2410"/>
        <w:jc w:val="both"/>
        <w:rPr>
          <w:rFonts w:ascii="Arial" w:hAnsi="Arial" w:cs="Arial"/>
          <w:sz w:val="24"/>
          <w:szCs w:val="24"/>
        </w:rPr>
      </w:pPr>
    </w:p>
    <w:p w:rsidR="005418CE" w:rsidRDefault="005418CE" w:rsidP="00393358">
      <w:pPr>
        <w:pStyle w:val="Prrafodelista"/>
        <w:spacing w:line="360" w:lineRule="auto"/>
        <w:ind w:left="2268"/>
        <w:jc w:val="both"/>
        <w:rPr>
          <w:rFonts w:ascii="Arial" w:hAnsi="Arial" w:cs="Arial"/>
          <w:sz w:val="24"/>
          <w:szCs w:val="24"/>
        </w:rPr>
      </w:pPr>
      <w:r w:rsidRPr="00F42BD9">
        <w:rPr>
          <w:rFonts w:ascii="Arial" w:hAnsi="Arial" w:cs="Arial"/>
          <w:sz w:val="24"/>
          <w:szCs w:val="24"/>
        </w:rPr>
        <w:t>Un trabajador podrá acreditar que su contrato es de duración indefinida cuando el contrato a plazo que suscribió lo hizo para desempeñar una labor permanente y no temp</w:t>
      </w:r>
      <w:r>
        <w:rPr>
          <w:rFonts w:ascii="Arial" w:hAnsi="Arial" w:cs="Arial"/>
          <w:sz w:val="24"/>
          <w:szCs w:val="24"/>
        </w:rPr>
        <w:t xml:space="preserve">oral, éste es el sentido que debemos darle al </w:t>
      </w:r>
      <w:r w:rsidRPr="00F42BD9">
        <w:rPr>
          <w:rFonts w:ascii="Arial" w:hAnsi="Arial" w:cs="Arial"/>
          <w:sz w:val="24"/>
          <w:szCs w:val="24"/>
        </w:rPr>
        <w:t xml:space="preserve">inciso d) </w:t>
      </w:r>
      <w:r>
        <w:rPr>
          <w:rFonts w:ascii="Arial" w:hAnsi="Arial" w:cs="Arial"/>
          <w:sz w:val="24"/>
          <w:szCs w:val="24"/>
        </w:rPr>
        <w:t xml:space="preserve">del artículo 77° es </w:t>
      </w:r>
      <w:r w:rsidRPr="00F42BD9">
        <w:rPr>
          <w:rFonts w:ascii="Arial" w:hAnsi="Arial" w:cs="Arial"/>
          <w:sz w:val="24"/>
          <w:szCs w:val="24"/>
        </w:rPr>
        <w:t>la ausencia de una causa válida que justif</w:t>
      </w:r>
      <w:r>
        <w:rPr>
          <w:rFonts w:ascii="Arial" w:hAnsi="Arial" w:cs="Arial"/>
          <w:sz w:val="24"/>
          <w:szCs w:val="24"/>
        </w:rPr>
        <w:t>ique la contratación temporal.</w:t>
      </w:r>
    </w:p>
    <w:p w:rsidR="005418CE" w:rsidRDefault="005418CE" w:rsidP="00393358">
      <w:pPr>
        <w:pStyle w:val="Prrafodelista"/>
        <w:spacing w:line="360" w:lineRule="auto"/>
        <w:ind w:left="2268"/>
        <w:jc w:val="both"/>
        <w:rPr>
          <w:rFonts w:ascii="Arial" w:hAnsi="Arial" w:cs="Arial"/>
          <w:sz w:val="24"/>
          <w:szCs w:val="24"/>
        </w:rPr>
      </w:pPr>
    </w:p>
    <w:p w:rsidR="005418CE" w:rsidRDefault="005418CE" w:rsidP="00393358">
      <w:pPr>
        <w:pStyle w:val="Prrafodelista"/>
        <w:spacing w:line="360" w:lineRule="auto"/>
        <w:ind w:left="2268"/>
        <w:jc w:val="both"/>
        <w:rPr>
          <w:rFonts w:ascii="Arial" w:hAnsi="Arial" w:cs="Arial"/>
          <w:sz w:val="24"/>
          <w:szCs w:val="24"/>
        </w:rPr>
      </w:pPr>
      <w:r w:rsidRPr="00F42BD9">
        <w:rPr>
          <w:rFonts w:ascii="Arial" w:hAnsi="Arial" w:cs="Arial"/>
          <w:sz w:val="24"/>
          <w:szCs w:val="24"/>
        </w:rPr>
        <w:t>Dicho en otras palabras; se recurre a ésta para la atención de necesidades empresariales permanentes y no transitorias en un intento por eludir la configuración de un nexo por tiempo indefinid</w:t>
      </w:r>
      <w:r>
        <w:rPr>
          <w:rFonts w:ascii="Arial" w:hAnsi="Arial" w:cs="Arial"/>
          <w:sz w:val="24"/>
          <w:szCs w:val="24"/>
        </w:rPr>
        <w:t>o</w:t>
      </w:r>
      <w:r w:rsidRPr="00F42BD9">
        <w:rPr>
          <w:rFonts w:ascii="Arial" w:hAnsi="Arial" w:cs="Arial"/>
          <w:sz w:val="24"/>
          <w:szCs w:val="24"/>
        </w:rPr>
        <w:t xml:space="preserve">. </w:t>
      </w:r>
    </w:p>
    <w:p w:rsidR="005418CE" w:rsidRDefault="005418CE" w:rsidP="00393358">
      <w:pPr>
        <w:pStyle w:val="Prrafodelista"/>
        <w:spacing w:line="360" w:lineRule="auto"/>
        <w:ind w:left="2268"/>
        <w:jc w:val="both"/>
        <w:rPr>
          <w:rFonts w:ascii="Arial" w:hAnsi="Arial" w:cs="Arial"/>
          <w:sz w:val="24"/>
          <w:szCs w:val="24"/>
        </w:rPr>
      </w:pPr>
    </w:p>
    <w:p w:rsidR="005418CE" w:rsidRDefault="005418CE" w:rsidP="00393358">
      <w:pPr>
        <w:pStyle w:val="Prrafodelista"/>
        <w:spacing w:line="360" w:lineRule="auto"/>
        <w:ind w:left="2268"/>
        <w:jc w:val="both"/>
        <w:rPr>
          <w:rFonts w:ascii="Arial" w:hAnsi="Arial" w:cs="Arial"/>
          <w:sz w:val="24"/>
          <w:szCs w:val="24"/>
        </w:rPr>
      </w:pPr>
      <w:r w:rsidRPr="00F42BD9">
        <w:rPr>
          <w:rFonts w:ascii="Arial" w:hAnsi="Arial" w:cs="Arial"/>
          <w:sz w:val="24"/>
          <w:szCs w:val="24"/>
        </w:rPr>
        <w:t>Es como consecuencia, de la acreditación del fraude que el trabajador incluso podría lograr su reposición, si demostrara claro está que las labores fueron permanente</w:t>
      </w:r>
      <w:r>
        <w:rPr>
          <w:rFonts w:ascii="Arial" w:hAnsi="Arial" w:cs="Arial"/>
          <w:sz w:val="24"/>
          <w:szCs w:val="24"/>
        </w:rPr>
        <w:t>s</w:t>
      </w:r>
      <w:r w:rsidRPr="00F42BD9">
        <w:rPr>
          <w:rFonts w:ascii="Arial" w:hAnsi="Arial" w:cs="Arial"/>
          <w:sz w:val="24"/>
          <w:szCs w:val="24"/>
        </w:rPr>
        <w:t xml:space="preserve">, esto únicamente lo podrá lograr si interpone una acción de Amparo. </w:t>
      </w:r>
    </w:p>
    <w:p w:rsidR="005418CE" w:rsidRDefault="005418CE" w:rsidP="00393358">
      <w:pPr>
        <w:pStyle w:val="Prrafodelista"/>
        <w:spacing w:line="360" w:lineRule="auto"/>
        <w:ind w:left="2268"/>
        <w:jc w:val="both"/>
        <w:rPr>
          <w:rFonts w:ascii="Arial" w:hAnsi="Arial" w:cs="Arial"/>
          <w:sz w:val="24"/>
          <w:szCs w:val="24"/>
        </w:rPr>
      </w:pPr>
    </w:p>
    <w:p w:rsidR="005418CE" w:rsidRDefault="005418CE" w:rsidP="00393358">
      <w:pPr>
        <w:pStyle w:val="Prrafodelista"/>
        <w:spacing w:line="360" w:lineRule="auto"/>
        <w:ind w:left="2268"/>
        <w:jc w:val="both"/>
        <w:rPr>
          <w:rFonts w:ascii="Arial" w:hAnsi="Arial" w:cs="Arial"/>
          <w:sz w:val="24"/>
          <w:szCs w:val="24"/>
        </w:rPr>
      </w:pPr>
      <w:r w:rsidRPr="00F42BD9">
        <w:rPr>
          <w:rFonts w:ascii="Arial" w:hAnsi="Arial" w:cs="Arial"/>
          <w:sz w:val="24"/>
          <w:szCs w:val="24"/>
        </w:rPr>
        <w:t>Este efecto lo podemos ver en la siguiente sentencia del Tribunal constitucional: Expediente N° 2586-2009 –PA/TC</w:t>
      </w:r>
      <w:r>
        <w:rPr>
          <w:rFonts w:ascii="Arial" w:hAnsi="Arial" w:cs="Arial"/>
          <w:sz w:val="24"/>
          <w:szCs w:val="24"/>
        </w:rPr>
        <w:t>.</w:t>
      </w:r>
      <w:r w:rsidRPr="00F42BD9">
        <w:rPr>
          <w:rFonts w:ascii="Arial" w:hAnsi="Arial" w:cs="Arial"/>
          <w:sz w:val="24"/>
          <w:szCs w:val="24"/>
        </w:rPr>
        <w:t xml:space="preserve"> La recurrente interpuso demanda de Amparo contra el Ministerio de Transporte y Comunicaciones solicitando su reposición en su puesto habitual de trabajo técnica de control patrimonial, alegando la vulneración de su derecho constitucional de trabajo y a la estabilidad laboral. El demandado por su parte señala que no se efectuó despido alguno porque la extinción del vínculo laboral fue por el vencimiento del plazo del contrato de trabajo. Para determinar si el contrato de trabajo sujeto a modalidad suscrito por la recurrente ha sido simulado y por tanto desnaturalizado, se debe analizar la naturaleza del trabajo</w:t>
      </w:r>
      <w:r>
        <w:rPr>
          <w:rFonts w:ascii="Arial" w:hAnsi="Arial" w:cs="Arial"/>
          <w:sz w:val="24"/>
          <w:szCs w:val="24"/>
        </w:rPr>
        <w:t xml:space="preserve">, </w:t>
      </w:r>
      <w:r w:rsidRPr="00F42BD9">
        <w:rPr>
          <w:rFonts w:ascii="Arial" w:hAnsi="Arial" w:cs="Arial"/>
          <w:sz w:val="24"/>
          <w:szCs w:val="24"/>
        </w:rPr>
        <w:t xml:space="preserve"> para la que fue contratada la demandante por lo que el Tribunal realiza el siguiente análisis: </w:t>
      </w:r>
    </w:p>
    <w:p w:rsidR="005418CE" w:rsidRDefault="005418CE" w:rsidP="00393358">
      <w:pPr>
        <w:pStyle w:val="Prrafodelista"/>
        <w:spacing w:line="360" w:lineRule="auto"/>
        <w:ind w:left="2268"/>
        <w:jc w:val="both"/>
        <w:rPr>
          <w:rFonts w:ascii="Arial" w:hAnsi="Arial" w:cs="Arial"/>
          <w:sz w:val="24"/>
          <w:szCs w:val="24"/>
        </w:rPr>
      </w:pPr>
    </w:p>
    <w:p w:rsidR="005418CE" w:rsidRPr="00F42BD9" w:rsidRDefault="005418CE" w:rsidP="00393358">
      <w:pPr>
        <w:pStyle w:val="Prrafodelista"/>
        <w:spacing w:line="360" w:lineRule="auto"/>
        <w:ind w:left="2268"/>
        <w:jc w:val="both"/>
        <w:rPr>
          <w:rFonts w:ascii="Arial" w:hAnsi="Arial" w:cs="Arial"/>
          <w:sz w:val="24"/>
          <w:szCs w:val="24"/>
        </w:rPr>
      </w:pPr>
      <w:r>
        <w:rPr>
          <w:rFonts w:ascii="Arial" w:hAnsi="Arial" w:cs="Arial"/>
          <w:sz w:val="24"/>
          <w:szCs w:val="24"/>
        </w:rPr>
        <w:t>L</w:t>
      </w:r>
      <w:r w:rsidRPr="00F42BD9">
        <w:rPr>
          <w:rFonts w:ascii="Arial" w:hAnsi="Arial" w:cs="Arial"/>
          <w:sz w:val="24"/>
          <w:szCs w:val="24"/>
        </w:rPr>
        <w:t>a demandante fue contratada para que se desempeñe como técnico de control patrimonial, labor de naturaleza permanente y no temporal, ya que la plaza que corresponde a su labor se encuentra incluida en el Cuadro de Asignación Personal (CAP) del Proyecto Especial de Infraestructura de Transporte Nacional Provías Nacional del Ministerio de Transportes y Comunicaciones. Como se puede apreciar, el Tribunal concluyó que la labor que desempeñaba la trabajadora era permanente por lo que ordenó su reposición.</w:t>
      </w:r>
    </w:p>
    <w:p w:rsidR="005418CE" w:rsidRPr="00F42BD9" w:rsidRDefault="005418CE" w:rsidP="00393358">
      <w:pPr>
        <w:pStyle w:val="Prrafodelista"/>
        <w:spacing w:line="360" w:lineRule="auto"/>
        <w:ind w:left="2268"/>
        <w:jc w:val="both"/>
        <w:rPr>
          <w:rFonts w:ascii="Arial" w:hAnsi="Arial" w:cs="Arial"/>
          <w:sz w:val="24"/>
          <w:szCs w:val="24"/>
        </w:rPr>
      </w:pPr>
    </w:p>
    <w:p w:rsidR="005418CE" w:rsidRDefault="005418CE" w:rsidP="00393358">
      <w:pPr>
        <w:pStyle w:val="Prrafodelista"/>
        <w:spacing w:line="360" w:lineRule="auto"/>
        <w:ind w:left="2268"/>
        <w:jc w:val="both"/>
        <w:rPr>
          <w:rFonts w:ascii="Arial" w:hAnsi="Arial" w:cs="Arial"/>
          <w:sz w:val="24"/>
          <w:szCs w:val="24"/>
        </w:rPr>
      </w:pPr>
      <w:r>
        <w:rPr>
          <w:rFonts w:ascii="Arial" w:hAnsi="Arial" w:cs="Arial"/>
          <w:sz w:val="24"/>
          <w:szCs w:val="24"/>
        </w:rPr>
        <w:t>En suma:</w:t>
      </w:r>
    </w:p>
    <w:p w:rsidR="005418CE" w:rsidRDefault="005418CE" w:rsidP="005418CE">
      <w:pPr>
        <w:pStyle w:val="Prrafodelista"/>
        <w:spacing w:line="360" w:lineRule="auto"/>
        <w:ind w:left="2410"/>
        <w:jc w:val="both"/>
        <w:rPr>
          <w:rFonts w:ascii="Arial" w:hAnsi="Arial" w:cs="Arial"/>
          <w:sz w:val="24"/>
          <w:szCs w:val="24"/>
        </w:rPr>
      </w:pPr>
    </w:p>
    <w:p w:rsidR="005418CE" w:rsidRPr="00D46880" w:rsidRDefault="005418CE" w:rsidP="005418CE">
      <w:pPr>
        <w:pStyle w:val="Prrafodelista"/>
        <w:spacing w:line="360" w:lineRule="auto"/>
        <w:ind w:left="2977"/>
        <w:jc w:val="both"/>
        <w:rPr>
          <w:rFonts w:ascii="Arial" w:eastAsia="Times New Roman" w:hAnsi="Arial" w:cs="Arial"/>
          <w:b/>
          <w:lang w:eastAsia="es-PE"/>
        </w:rPr>
      </w:pPr>
      <w:r w:rsidRPr="00D46880">
        <w:rPr>
          <w:rFonts w:ascii="Arial" w:hAnsi="Arial" w:cs="Arial"/>
        </w:rPr>
        <w:t>La norma laboral permite al empleador suscribir contratos a plazo, éstos deben suscribirse cuando efectivamente la labor a desempeñar sea temporal, ya que si esta última condición no se cumple es posible que el trabajador pueda iniciar contra su empleador una demanda de Acción de Amparo para reclamar su reposición, ello en virtud de la inexistencia de causa objetiva para su contratación temporal.</w:t>
      </w:r>
      <w:r>
        <w:rPr>
          <w:rFonts w:ascii="Arial" w:hAnsi="Arial" w:cs="Arial"/>
          <w:noProof/>
        </w:rPr>
        <w:t xml:space="preserve"> </w:t>
      </w:r>
      <w:r w:rsidRPr="00D46880">
        <w:rPr>
          <w:rFonts w:ascii="Arial" w:hAnsi="Arial" w:cs="Arial"/>
          <w:noProof/>
        </w:rPr>
        <w:t>(Ugarte, 2010</w:t>
      </w:r>
      <w:r>
        <w:rPr>
          <w:rFonts w:ascii="Arial" w:hAnsi="Arial" w:cs="Arial"/>
          <w:noProof/>
        </w:rPr>
        <w:t>,p.6</w:t>
      </w:r>
      <w:r w:rsidRPr="00D46880">
        <w:rPr>
          <w:rFonts w:ascii="Arial" w:hAnsi="Arial" w:cs="Arial"/>
          <w:noProof/>
        </w:rPr>
        <w:t>)</w:t>
      </w:r>
    </w:p>
    <w:p w:rsidR="005418CE" w:rsidRPr="005418CE" w:rsidRDefault="005418CE" w:rsidP="005418CE">
      <w:pPr>
        <w:ind w:left="567"/>
      </w:pPr>
    </w:p>
    <w:p w:rsidR="005418CE" w:rsidRDefault="005418CE" w:rsidP="005418CE"/>
    <w:p w:rsidR="005418CE" w:rsidRDefault="005418CE" w:rsidP="005418CE"/>
    <w:p w:rsidR="005418CE" w:rsidRDefault="005418CE" w:rsidP="005418CE"/>
    <w:p w:rsidR="005418CE" w:rsidRDefault="005418CE" w:rsidP="005418CE"/>
    <w:p w:rsidR="005418CE" w:rsidRDefault="005418CE" w:rsidP="005418CE"/>
    <w:p w:rsidR="005418CE" w:rsidRDefault="005418CE" w:rsidP="005418CE"/>
    <w:p w:rsidR="005418CE" w:rsidRDefault="005418CE" w:rsidP="005418CE"/>
    <w:p w:rsidR="005418CE" w:rsidRDefault="005418CE" w:rsidP="005418CE"/>
    <w:p w:rsidR="005418CE" w:rsidRDefault="005418CE" w:rsidP="005418CE"/>
    <w:p w:rsidR="005418CE" w:rsidRDefault="005418CE" w:rsidP="005418CE"/>
    <w:p w:rsidR="00D25EC2" w:rsidRPr="000D3462" w:rsidRDefault="00D25EC2" w:rsidP="00275371">
      <w:pPr>
        <w:pStyle w:val="Puesto"/>
        <w:spacing w:line="360" w:lineRule="auto"/>
        <w:ind w:left="567"/>
        <w:jc w:val="both"/>
        <w:outlineLvl w:val="0"/>
        <w:rPr>
          <w:rFonts w:ascii="Arial" w:hAnsi="Arial" w:cs="Arial"/>
          <w:b/>
          <w:sz w:val="40"/>
          <w:szCs w:val="40"/>
        </w:rPr>
      </w:pPr>
      <w:bookmarkStart w:id="67" w:name="_Toc4963612"/>
      <w:r w:rsidRPr="000D3462">
        <w:rPr>
          <w:rFonts w:ascii="Arial" w:hAnsi="Arial" w:cs="Arial"/>
          <w:b/>
          <w:sz w:val="40"/>
          <w:szCs w:val="40"/>
        </w:rPr>
        <w:lastRenderedPageBreak/>
        <w:t>Capítulo I</w:t>
      </w:r>
      <w:r>
        <w:rPr>
          <w:rFonts w:ascii="Arial" w:hAnsi="Arial" w:cs="Arial"/>
          <w:b/>
          <w:sz w:val="40"/>
          <w:szCs w:val="40"/>
        </w:rPr>
        <w:t>II</w:t>
      </w:r>
      <w:bookmarkEnd w:id="67"/>
    </w:p>
    <w:p w:rsidR="00D25EC2" w:rsidRDefault="00D25EC2" w:rsidP="00275371">
      <w:pPr>
        <w:pStyle w:val="Puesto"/>
        <w:spacing w:line="360" w:lineRule="auto"/>
        <w:ind w:left="567"/>
        <w:jc w:val="both"/>
        <w:outlineLvl w:val="0"/>
        <w:rPr>
          <w:rFonts w:ascii="Arial" w:hAnsi="Arial" w:cs="Arial"/>
          <w:b/>
          <w:sz w:val="28"/>
          <w:szCs w:val="28"/>
        </w:rPr>
      </w:pPr>
      <w:bookmarkStart w:id="68" w:name="_Toc4963613"/>
      <w:r>
        <w:rPr>
          <w:rFonts w:ascii="Arial" w:hAnsi="Arial" w:cs="Arial"/>
          <w:b/>
          <w:sz w:val="28"/>
          <w:szCs w:val="28"/>
        </w:rPr>
        <w:t>Resultados de la Investigación.</w:t>
      </w:r>
      <w:bookmarkEnd w:id="68"/>
    </w:p>
    <w:p w:rsidR="00625A83" w:rsidRDefault="00625A83" w:rsidP="00081B49">
      <w:pPr>
        <w:pStyle w:val="Prrafodelista"/>
        <w:numPr>
          <w:ilvl w:val="1"/>
          <w:numId w:val="21"/>
        </w:numPr>
        <w:spacing w:line="360" w:lineRule="auto"/>
        <w:ind w:left="1134" w:hanging="567"/>
        <w:jc w:val="both"/>
        <w:outlineLvl w:val="1"/>
        <w:rPr>
          <w:rFonts w:ascii="Arial" w:hAnsi="Arial" w:cs="Arial"/>
          <w:b/>
          <w:sz w:val="24"/>
          <w:szCs w:val="24"/>
        </w:rPr>
      </w:pPr>
      <w:bookmarkStart w:id="69" w:name="_Toc4963614"/>
      <w:r w:rsidRPr="00625A83">
        <w:rPr>
          <w:rFonts w:ascii="Arial" w:hAnsi="Arial" w:cs="Arial"/>
          <w:b/>
          <w:sz w:val="24"/>
          <w:szCs w:val="24"/>
        </w:rPr>
        <w:t>Resultados e Interpretación de la Encuesta Aplicada a Profesionales del Derecho</w:t>
      </w:r>
      <w:r>
        <w:rPr>
          <w:rFonts w:ascii="Arial" w:hAnsi="Arial" w:cs="Arial"/>
          <w:b/>
          <w:sz w:val="24"/>
          <w:szCs w:val="24"/>
        </w:rPr>
        <w:t>:</w:t>
      </w:r>
      <w:bookmarkEnd w:id="69"/>
    </w:p>
    <w:p w:rsidR="002267B3" w:rsidRDefault="002267B3" w:rsidP="002267B3">
      <w:pPr>
        <w:pStyle w:val="Prrafodelista"/>
        <w:spacing w:line="360" w:lineRule="auto"/>
        <w:ind w:left="1418"/>
        <w:jc w:val="both"/>
        <w:rPr>
          <w:rFonts w:ascii="Arial" w:hAnsi="Arial" w:cs="Arial"/>
          <w:sz w:val="24"/>
          <w:szCs w:val="24"/>
        </w:rPr>
      </w:pPr>
      <w:r>
        <w:rPr>
          <w:rFonts w:ascii="Arial" w:hAnsi="Arial" w:cs="Arial"/>
          <w:sz w:val="24"/>
          <w:szCs w:val="24"/>
        </w:rPr>
        <w:t>Tabla 1</w:t>
      </w:r>
    </w:p>
    <w:p w:rsidR="002267B3" w:rsidRDefault="00056764" w:rsidP="002267B3">
      <w:pPr>
        <w:pStyle w:val="Prrafodelista"/>
        <w:spacing w:line="360" w:lineRule="auto"/>
        <w:ind w:left="1418"/>
        <w:jc w:val="both"/>
        <w:rPr>
          <w:rFonts w:ascii="Arial" w:hAnsi="Arial" w:cs="Arial"/>
          <w:i/>
          <w:sz w:val="24"/>
          <w:szCs w:val="24"/>
        </w:rPr>
      </w:pPr>
      <w:r>
        <w:rPr>
          <w:rFonts w:ascii="Arial" w:hAnsi="Arial" w:cs="Arial"/>
          <w:i/>
          <w:sz w:val="24"/>
          <w:szCs w:val="24"/>
        </w:rPr>
        <w:t xml:space="preserve">Primer </w:t>
      </w:r>
      <w:r w:rsidR="002267B3" w:rsidRPr="002267B3">
        <w:rPr>
          <w:rFonts w:ascii="Arial" w:hAnsi="Arial" w:cs="Arial"/>
          <w:i/>
          <w:sz w:val="24"/>
          <w:szCs w:val="24"/>
        </w:rPr>
        <w:t>Supuesto de  Desnaturalización del Contrato de Trabajo Sujeto a Modalidad</w:t>
      </w:r>
    </w:p>
    <w:tbl>
      <w:tblPr>
        <w:tblStyle w:val="Tablaconcuadrcula"/>
        <w:tblW w:w="0" w:type="auto"/>
        <w:tblInd w:w="1418" w:type="dxa"/>
        <w:tblLook w:val="04A0" w:firstRow="1" w:lastRow="0" w:firstColumn="1" w:lastColumn="0" w:noHBand="0" w:noVBand="1"/>
      </w:tblPr>
      <w:tblGrid>
        <w:gridCol w:w="5544"/>
        <w:gridCol w:w="704"/>
        <w:gridCol w:w="828"/>
      </w:tblGrid>
      <w:tr w:rsidR="002267B3" w:rsidTr="002267B3">
        <w:tc>
          <w:tcPr>
            <w:tcW w:w="7076" w:type="dxa"/>
            <w:gridSpan w:val="3"/>
          </w:tcPr>
          <w:p w:rsidR="002267B3" w:rsidRDefault="002267B3" w:rsidP="002267B3">
            <w:pPr>
              <w:pStyle w:val="Prrafodelista"/>
              <w:spacing w:line="360" w:lineRule="auto"/>
              <w:ind w:left="0"/>
              <w:jc w:val="both"/>
              <w:rPr>
                <w:rFonts w:ascii="Arial" w:hAnsi="Arial" w:cs="Arial"/>
                <w:sz w:val="24"/>
                <w:szCs w:val="24"/>
              </w:rPr>
            </w:pPr>
            <w:r>
              <w:rPr>
                <w:rFonts w:ascii="Arial" w:hAnsi="Arial" w:cs="Arial"/>
                <w:sz w:val="24"/>
                <w:szCs w:val="24"/>
              </w:rPr>
              <w:t>Pregunta:</w:t>
            </w:r>
          </w:p>
          <w:p w:rsidR="002267B3" w:rsidRPr="002267B3" w:rsidRDefault="002267B3" w:rsidP="002267B3">
            <w:pPr>
              <w:pStyle w:val="Prrafodelista"/>
              <w:ind w:left="0"/>
              <w:jc w:val="both"/>
              <w:rPr>
                <w:rFonts w:ascii="Arial" w:hAnsi="Arial" w:cs="Arial"/>
                <w:sz w:val="24"/>
                <w:szCs w:val="24"/>
              </w:rPr>
            </w:pPr>
            <w:r w:rsidRPr="002267B3">
              <w:rPr>
                <w:rFonts w:ascii="Arial" w:hAnsi="Arial" w:cs="Arial"/>
                <w:sz w:val="24"/>
                <w:szCs w:val="24"/>
              </w:rPr>
              <w:t xml:space="preserve">Un contrato de trabajo sujeto modalidad,  se desnaturaliza, cuando: </w:t>
            </w:r>
          </w:p>
          <w:p w:rsidR="002267B3" w:rsidRDefault="002267B3" w:rsidP="002267B3">
            <w:pPr>
              <w:pStyle w:val="Prrafodelista"/>
              <w:spacing w:line="360" w:lineRule="auto"/>
              <w:ind w:left="0"/>
              <w:jc w:val="both"/>
              <w:rPr>
                <w:rFonts w:ascii="Arial" w:hAnsi="Arial" w:cs="Arial"/>
                <w:sz w:val="24"/>
                <w:szCs w:val="24"/>
              </w:rPr>
            </w:pPr>
          </w:p>
        </w:tc>
      </w:tr>
      <w:tr w:rsidR="002267B3" w:rsidTr="002267B3">
        <w:tc>
          <w:tcPr>
            <w:tcW w:w="5665" w:type="dxa"/>
          </w:tcPr>
          <w:p w:rsidR="002267B3" w:rsidRDefault="002267B3" w:rsidP="002267B3">
            <w:pPr>
              <w:pStyle w:val="Prrafodelista"/>
              <w:spacing w:line="360" w:lineRule="auto"/>
              <w:ind w:left="0"/>
              <w:jc w:val="center"/>
              <w:rPr>
                <w:rFonts w:ascii="Arial" w:hAnsi="Arial" w:cs="Arial"/>
                <w:sz w:val="24"/>
                <w:szCs w:val="24"/>
              </w:rPr>
            </w:pPr>
            <w:r>
              <w:rPr>
                <w:rFonts w:ascii="Arial" w:hAnsi="Arial" w:cs="Arial"/>
                <w:sz w:val="24"/>
                <w:szCs w:val="24"/>
              </w:rPr>
              <w:t>Respuestas</w:t>
            </w:r>
          </w:p>
        </w:tc>
        <w:tc>
          <w:tcPr>
            <w:tcW w:w="709" w:type="dxa"/>
          </w:tcPr>
          <w:p w:rsidR="002267B3" w:rsidRDefault="002267B3" w:rsidP="002267B3">
            <w:pPr>
              <w:pStyle w:val="Prrafodelista"/>
              <w:spacing w:line="360" w:lineRule="auto"/>
              <w:ind w:left="0"/>
              <w:jc w:val="center"/>
              <w:rPr>
                <w:rFonts w:ascii="Arial" w:hAnsi="Arial" w:cs="Arial"/>
                <w:sz w:val="24"/>
                <w:szCs w:val="24"/>
              </w:rPr>
            </w:pPr>
            <w:r>
              <w:rPr>
                <w:rFonts w:ascii="Arial" w:hAnsi="Arial" w:cs="Arial"/>
                <w:sz w:val="24"/>
                <w:szCs w:val="24"/>
              </w:rPr>
              <w:t>f</w:t>
            </w:r>
          </w:p>
        </w:tc>
        <w:tc>
          <w:tcPr>
            <w:tcW w:w="702" w:type="dxa"/>
          </w:tcPr>
          <w:p w:rsidR="002267B3" w:rsidRDefault="002267B3" w:rsidP="002267B3">
            <w:pPr>
              <w:pStyle w:val="Prrafodelista"/>
              <w:spacing w:line="360" w:lineRule="auto"/>
              <w:ind w:left="0"/>
              <w:jc w:val="center"/>
              <w:rPr>
                <w:rFonts w:ascii="Arial" w:hAnsi="Arial" w:cs="Arial"/>
                <w:sz w:val="24"/>
                <w:szCs w:val="24"/>
              </w:rPr>
            </w:pPr>
            <w:r>
              <w:rPr>
                <w:rFonts w:ascii="Arial" w:hAnsi="Arial" w:cs="Arial"/>
                <w:sz w:val="24"/>
                <w:szCs w:val="24"/>
              </w:rPr>
              <w:t>%</w:t>
            </w:r>
          </w:p>
        </w:tc>
      </w:tr>
      <w:tr w:rsidR="002267B3" w:rsidTr="002267B3">
        <w:tc>
          <w:tcPr>
            <w:tcW w:w="5665" w:type="dxa"/>
          </w:tcPr>
          <w:p w:rsidR="002267B3" w:rsidRPr="002267B3" w:rsidRDefault="002267B3" w:rsidP="002267B3">
            <w:pPr>
              <w:jc w:val="both"/>
              <w:rPr>
                <w:rFonts w:ascii="Arial" w:hAnsi="Arial" w:cs="Arial"/>
                <w:sz w:val="20"/>
                <w:szCs w:val="20"/>
              </w:rPr>
            </w:pPr>
            <w:r w:rsidRPr="002267B3">
              <w:rPr>
                <w:rFonts w:ascii="Arial" w:hAnsi="Arial" w:cs="Arial"/>
                <w:sz w:val="20"/>
                <w:szCs w:val="20"/>
              </w:rPr>
              <w:t>El trabajador se retira voluntariamente, luego de vencido  el plazo de contrato estipulado.</w:t>
            </w:r>
          </w:p>
          <w:p w:rsidR="002267B3" w:rsidRPr="002267B3" w:rsidRDefault="002267B3" w:rsidP="002267B3">
            <w:pPr>
              <w:pStyle w:val="Prrafodelista"/>
              <w:ind w:left="0"/>
              <w:jc w:val="both"/>
              <w:rPr>
                <w:rFonts w:ascii="Arial" w:hAnsi="Arial" w:cs="Arial"/>
                <w:sz w:val="20"/>
                <w:szCs w:val="20"/>
              </w:rPr>
            </w:pPr>
          </w:p>
        </w:tc>
        <w:tc>
          <w:tcPr>
            <w:tcW w:w="709" w:type="dxa"/>
          </w:tcPr>
          <w:p w:rsidR="002267B3" w:rsidRPr="002267B3" w:rsidRDefault="00BB595A" w:rsidP="002267B3">
            <w:pPr>
              <w:pStyle w:val="Prrafodelista"/>
              <w:spacing w:line="360" w:lineRule="auto"/>
              <w:ind w:left="0"/>
              <w:jc w:val="both"/>
              <w:rPr>
                <w:rFonts w:ascii="Arial" w:hAnsi="Arial" w:cs="Arial"/>
                <w:sz w:val="20"/>
                <w:szCs w:val="20"/>
              </w:rPr>
            </w:pPr>
            <w:r>
              <w:rPr>
                <w:rFonts w:ascii="Arial" w:hAnsi="Arial" w:cs="Arial"/>
                <w:sz w:val="20"/>
                <w:szCs w:val="20"/>
              </w:rPr>
              <w:t>80</w:t>
            </w:r>
          </w:p>
        </w:tc>
        <w:tc>
          <w:tcPr>
            <w:tcW w:w="702" w:type="dxa"/>
          </w:tcPr>
          <w:p w:rsidR="002267B3" w:rsidRPr="002267B3" w:rsidRDefault="00BB595A" w:rsidP="002267B3">
            <w:pPr>
              <w:pStyle w:val="Prrafodelista"/>
              <w:spacing w:line="360" w:lineRule="auto"/>
              <w:ind w:left="0"/>
              <w:jc w:val="both"/>
              <w:rPr>
                <w:rFonts w:ascii="Arial" w:hAnsi="Arial" w:cs="Arial"/>
                <w:sz w:val="20"/>
                <w:szCs w:val="20"/>
              </w:rPr>
            </w:pPr>
            <w:r>
              <w:rPr>
                <w:rFonts w:ascii="Arial" w:hAnsi="Arial" w:cs="Arial"/>
                <w:sz w:val="20"/>
                <w:szCs w:val="20"/>
              </w:rPr>
              <w:t>20,94</w:t>
            </w:r>
          </w:p>
        </w:tc>
      </w:tr>
      <w:tr w:rsidR="002267B3" w:rsidTr="002267B3">
        <w:tc>
          <w:tcPr>
            <w:tcW w:w="5665" w:type="dxa"/>
          </w:tcPr>
          <w:p w:rsidR="002267B3" w:rsidRPr="002267B3" w:rsidRDefault="002267B3" w:rsidP="002267B3">
            <w:pPr>
              <w:jc w:val="both"/>
              <w:rPr>
                <w:rFonts w:ascii="Arial" w:hAnsi="Arial" w:cs="Arial"/>
                <w:sz w:val="20"/>
                <w:szCs w:val="20"/>
              </w:rPr>
            </w:pPr>
            <w:r w:rsidRPr="002267B3">
              <w:rPr>
                <w:rFonts w:ascii="Arial" w:hAnsi="Arial" w:cs="Arial"/>
                <w:sz w:val="20"/>
                <w:szCs w:val="20"/>
              </w:rPr>
              <w:t>Después de las prórrogas pactadas, el trabajador es despido por conducta inadecuada.</w:t>
            </w:r>
          </w:p>
          <w:p w:rsidR="002267B3" w:rsidRPr="002267B3" w:rsidRDefault="002267B3" w:rsidP="002267B3">
            <w:pPr>
              <w:pStyle w:val="Prrafodelista"/>
              <w:ind w:left="0"/>
              <w:jc w:val="both"/>
              <w:rPr>
                <w:rFonts w:ascii="Arial" w:hAnsi="Arial" w:cs="Arial"/>
                <w:sz w:val="20"/>
                <w:szCs w:val="20"/>
              </w:rPr>
            </w:pPr>
          </w:p>
        </w:tc>
        <w:tc>
          <w:tcPr>
            <w:tcW w:w="709" w:type="dxa"/>
          </w:tcPr>
          <w:p w:rsidR="002267B3" w:rsidRPr="002267B3" w:rsidRDefault="00BB595A" w:rsidP="002267B3">
            <w:pPr>
              <w:pStyle w:val="Prrafodelista"/>
              <w:spacing w:line="360" w:lineRule="auto"/>
              <w:ind w:left="0"/>
              <w:jc w:val="both"/>
              <w:rPr>
                <w:rFonts w:ascii="Arial" w:hAnsi="Arial" w:cs="Arial"/>
                <w:sz w:val="20"/>
                <w:szCs w:val="20"/>
              </w:rPr>
            </w:pPr>
            <w:r>
              <w:rPr>
                <w:rFonts w:ascii="Arial" w:hAnsi="Arial" w:cs="Arial"/>
                <w:sz w:val="20"/>
                <w:szCs w:val="20"/>
              </w:rPr>
              <w:t>90</w:t>
            </w:r>
          </w:p>
        </w:tc>
        <w:tc>
          <w:tcPr>
            <w:tcW w:w="702" w:type="dxa"/>
          </w:tcPr>
          <w:p w:rsidR="002267B3" w:rsidRPr="002267B3" w:rsidRDefault="00BB595A" w:rsidP="002267B3">
            <w:pPr>
              <w:pStyle w:val="Prrafodelista"/>
              <w:spacing w:line="360" w:lineRule="auto"/>
              <w:ind w:left="0"/>
              <w:jc w:val="both"/>
              <w:rPr>
                <w:rFonts w:ascii="Arial" w:hAnsi="Arial" w:cs="Arial"/>
                <w:sz w:val="20"/>
                <w:szCs w:val="20"/>
              </w:rPr>
            </w:pPr>
            <w:r>
              <w:rPr>
                <w:rFonts w:ascii="Arial" w:hAnsi="Arial" w:cs="Arial"/>
                <w:sz w:val="20"/>
                <w:szCs w:val="20"/>
              </w:rPr>
              <w:t>23,56</w:t>
            </w:r>
          </w:p>
        </w:tc>
      </w:tr>
      <w:tr w:rsidR="002267B3" w:rsidTr="002267B3">
        <w:tc>
          <w:tcPr>
            <w:tcW w:w="5665" w:type="dxa"/>
          </w:tcPr>
          <w:p w:rsidR="002267B3" w:rsidRPr="002267B3" w:rsidRDefault="002267B3" w:rsidP="002267B3">
            <w:pPr>
              <w:jc w:val="both"/>
              <w:rPr>
                <w:rFonts w:ascii="Arial" w:hAnsi="Arial" w:cs="Arial"/>
                <w:sz w:val="20"/>
                <w:szCs w:val="20"/>
              </w:rPr>
            </w:pPr>
            <w:r w:rsidRPr="002267B3">
              <w:rPr>
                <w:rFonts w:ascii="Arial" w:hAnsi="Arial" w:cs="Arial"/>
                <w:sz w:val="20"/>
                <w:szCs w:val="20"/>
              </w:rPr>
              <w:t>El trabajador continúa laborando después de la fecha de vencimiento del plazo estipulado, o después de las prórrogas pactadas, si éstas exceden del límite máximo permitido.</w:t>
            </w:r>
          </w:p>
          <w:p w:rsidR="002267B3" w:rsidRPr="002267B3" w:rsidRDefault="002267B3" w:rsidP="002267B3">
            <w:pPr>
              <w:pStyle w:val="Prrafodelista"/>
              <w:ind w:left="0"/>
              <w:jc w:val="both"/>
              <w:rPr>
                <w:rFonts w:ascii="Arial" w:hAnsi="Arial" w:cs="Arial"/>
                <w:sz w:val="20"/>
                <w:szCs w:val="20"/>
              </w:rPr>
            </w:pPr>
          </w:p>
        </w:tc>
        <w:tc>
          <w:tcPr>
            <w:tcW w:w="709" w:type="dxa"/>
          </w:tcPr>
          <w:p w:rsidR="002267B3" w:rsidRPr="002267B3" w:rsidRDefault="00BB595A" w:rsidP="002267B3">
            <w:pPr>
              <w:pStyle w:val="Prrafodelista"/>
              <w:spacing w:line="360" w:lineRule="auto"/>
              <w:ind w:left="0"/>
              <w:jc w:val="both"/>
              <w:rPr>
                <w:rFonts w:ascii="Arial" w:hAnsi="Arial" w:cs="Arial"/>
                <w:sz w:val="20"/>
                <w:szCs w:val="20"/>
              </w:rPr>
            </w:pPr>
            <w:r>
              <w:rPr>
                <w:rFonts w:ascii="Arial" w:hAnsi="Arial" w:cs="Arial"/>
                <w:sz w:val="20"/>
                <w:szCs w:val="20"/>
              </w:rPr>
              <w:t>140</w:t>
            </w:r>
          </w:p>
        </w:tc>
        <w:tc>
          <w:tcPr>
            <w:tcW w:w="702" w:type="dxa"/>
          </w:tcPr>
          <w:p w:rsidR="002267B3" w:rsidRPr="002267B3" w:rsidRDefault="00BB595A" w:rsidP="002267B3">
            <w:pPr>
              <w:pStyle w:val="Prrafodelista"/>
              <w:spacing w:line="360" w:lineRule="auto"/>
              <w:ind w:left="0"/>
              <w:jc w:val="both"/>
              <w:rPr>
                <w:rFonts w:ascii="Arial" w:hAnsi="Arial" w:cs="Arial"/>
                <w:sz w:val="20"/>
                <w:szCs w:val="20"/>
              </w:rPr>
            </w:pPr>
            <w:r>
              <w:rPr>
                <w:rFonts w:ascii="Arial" w:hAnsi="Arial" w:cs="Arial"/>
                <w:sz w:val="20"/>
                <w:szCs w:val="20"/>
              </w:rPr>
              <w:t>36,65</w:t>
            </w:r>
          </w:p>
        </w:tc>
      </w:tr>
      <w:tr w:rsidR="002267B3" w:rsidTr="002267B3">
        <w:tc>
          <w:tcPr>
            <w:tcW w:w="5665" w:type="dxa"/>
          </w:tcPr>
          <w:p w:rsidR="002267B3" w:rsidRPr="002267B3" w:rsidRDefault="002267B3" w:rsidP="00F41781">
            <w:pPr>
              <w:jc w:val="both"/>
              <w:rPr>
                <w:rFonts w:ascii="Arial" w:hAnsi="Arial" w:cs="Arial"/>
                <w:sz w:val="20"/>
                <w:szCs w:val="20"/>
              </w:rPr>
            </w:pPr>
            <w:r w:rsidRPr="002267B3">
              <w:rPr>
                <w:rFonts w:ascii="Arial" w:hAnsi="Arial" w:cs="Arial"/>
                <w:sz w:val="20"/>
                <w:szCs w:val="20"/>
              </w:rPr>
              <w:t>El trabajador es despedido por causal de conducta inadecuada y por no tener las capacidades para un buen desempeño.</w:t>
            </w:r>
          </w:p>
        </w:tc>
        <w:tc>
          <w:tcPr>
            <w:tcW w:w="709" w:type="dxa"/>
          </w:tcPr>
          <w:p w:rsidR="002267B3" w:rsidRPr="002267B3" w:rsidRDefault="00BB595A" w:rsidP="002267B3">
            <w:pPr>
              <w:pStyle w:val="Prrafodelista"/>
              <w:spacing w:line="360" w:lineRule="auto"/>
              <w:ind w:left="0"/>
              <w:jc w:val="both"/>
              <w:rPr>
                <w:rFonts w:ascii="Arial" w:hAnsi="Arial" w:cs="Arial"/>
                <w:sz w:val="20"/>
                <w:szCs w:val="20"/>
              </w:rPr>
            </w:pPr>
            <w:r>
              <w:rPr>
                <w:rFonts w:ascii="Arial" w:hAnsi="Arial" w:cs="Arial"/>
                <w:sz w:val="20"/>
                <w:szCs w:val="20"/>
              </w:rPr>
              <w:t>72</w:t>
            </w:r>
          </w:p>
        </w:tc>
        <w:tc>
          <w:tcPr>
            <w:tcW w:w="702" w:type="dxa"/>
          </w:tcPr>
          <w:p w:rsidR="002267B3" w:rsidRPr="002267B3" w:rsidRDefault="00BB595A" w:rsidP="002267B3">
            <w:pPr>
              <w:pStyle w:val="Prrafodelista"/>
              <w:spacing w:line="360" w:lineRule="auto"/>
              <w:ind w:left="0"/>
              <w:jc w:val="both"/>
              <w:rPr>
                <w:rFonts w:ascii="Arial" w:hAnsi="Arial" w:cs="Arial"/>
                <w:sz w:val="20"/>
                <w:szCs w:val="20"/>
              </w:rPr>
            </w:pPr>
            <w:r>
              <w:rPr>
                <w:rFonts w:ascii="Arial" w:hAnsi="Arial" w:cs="Arial"/>
                <w:sz w:val="20"/>
                <w:szCs w:val="20"/>
              </w:rPr>
              <w:t>18,85</w:t>
            </w:r>
          </w:p>
        </w:tc>
      </w:tr>
      <w:tr w:rsidR="002267B3" w:rsidTr="002267B3">
        <w:tc>
          <w:tcPr>
            <w:tcW w:w="5665" w:type="dxa"/>
          </w:tcPr>
          <w:p w:rsidR="002267B3" w:rsidRPr="002267B3" w:rsidRDefault="002267B3" w:rsidP="002267B3">
            <w:pPr>
              <w:pStyle w:val="Prrafodelista"/>
              <w:spacing w:line="360" w:lineRule="auto"/>
              <w:ind w:left="0"/>
              <w:jc w:val="both"/>
              <w:rPr>
                <w:rFonts w:ascii="Arial" w:hAnsi="Arial" w:cs="Arial"/>
                <w:sz w:val="20"/>
                <w:szCs w:val="20"/>
              </w:rPr>
            </w:pPr>
            <w:r w:rsidRPr="002267B3">
              <w:rPr>
                <w:rFonts w:ascii="Arial" w:hAnsi="Arial" w:cs="Arial"/>
                <w:sz w:val="20"/>
                <w:szCs w:val="20"/>
              </w:rPr>
              <w:t>∑</w:t>
            </w:r>
          </w:p>
        </w:tc>
        <w:tc>
          <w:tcPr>
            <w:tcW w:w="709" w:type="dxa"/>
          </w:tcPr>
          <w:p w:rsidR="002267B3" w:rsidRPr="002267B3" w:rsidRDefault="002267B3" w:rsidP="002267B3">
            <w:pPr>
              <w:pStyle w:val="Prrafodelista"/>
              <w:spacing w:line="360" w:lineRule="auto"/>
              <w:ind w:left="0"/>
              <w:jc w:val="both"/>
              <w:rPr>
                <w:rFonts w:ascii="Arial" w:hAnsi="Arial" w:cs="Arial"/>
                <w:sz w:val="20"/>
                <w:szCs w:val="20"/>
              </w:rPr>
            </w:pPr>
            <w:r>
              <w:rPr>
                <w:rFonts w:ascii="Arial" w:hAnsi="Arial" w:cs="Arial"/>
                <w:sz w:val="20"/>
                <w:szCs w:val="20"/>
              </w:rPr>
              <w:t>382</w:t>
            </w:r>
          </w:p>
        </w:tc>
        <w:tc>
          <w:tcPr>
            <w:tcW w:w="702" w:type="dxa"/>
          </w:tcPr>
          <w:p w:rsidR="002267B3" w:rsidRPr="002267B3" w:rsidRDefault="00BB595A" w:rsidP="002267B3">
            <w:pPr>
              <w:pStyle w:val="Prrafodelista"/>
              <w:spacing w:line="360" w:lineRule="auto"/>
              <w:ind w:left="0"/>
              <w:jc w:val="both"/>
              <w:rPr>
                <w:rFonts w:ascii="Arial" w:hAnsi="Arial" w:cs="Arial"/>
                <w:sz w:val="20"/>
                <w:szCs w:val="20"/>
              </w:rPr>
            </w:pPr>
            <w:r>
              <w:rPr>
                <w:rFonts w:ascii="Arial" w:hAnsi="Arial" w:cs="Arial"/>
                <w:sz w:val="20"/>
                <w:szCs w:val="20"/>
              </w:rPr>
              <w:t>100,00</w:t>
            </w:r>
          </w:p>
        </w:tc>
      </w:tr>
    </w:tbl>
    <w:p w:rsidR="002267B3" w:rsidRPr="002267B3" w:rsidRDefault="00031972" w:rsidP="002267B3">
      <w:pPr>
        <w:pStyle w:val="Prrafodelista"/>
        <w:spacing w:line="360" w:lineRule="auto"/>
        <w:ind w:left="1418"/>
        <w:jc w:val="both"/>
        <w:rPr>
          <w:rFonts w:ascii="Arial" w:hAnsi="Arial" w:cs="Arial"/>
          <w:sz w:val="24"/>
          <w:szCs w:val="24"/>
        </w:rPr>
      </w:pPr>
      <w:r w:rsidRPr="00031972">
        <w:rPr>
          <w:rFonts w:ascii="Arial" w:hAnsi="Arial" w:cs="Arial"/>
          <w:i/>
          <w:sz w:val="24"/>
          <w:szCs w:val="24"/>
        </w:rPr>
        <w:t>Fuente</w:t>
      </w:r>
      <w:r>
        <w:rPr>
          <w:rFonts w:ascii="Arial" w:hAnsi="Arial" w:cs="Arial"/>
          <w:sz w:val="24"/>
          <w:szCs w:val="24"/>
        </w:rPr>
        <w:t>: Encuesta aplicada a abogados, enero-febrero de 2019</w:t>
      </w:r>
    </w:p>
    <w:p w:rsidR="002267B3" w:rsidRDefault="002267B3" w:rsidP="002267B3">
      <w:pPr>
        <w:pStyle w:val="Prrafodelista"/>
        <w:spacing w:line="360" w:lineRule="auto"/>
        <w:ind w:left="1418"/>
        <w:jc w:val="both"/>
        <w:rPr>
          <w:rFonts w:ascii="Arial" w:hAnsi="Arial" w:cs="Arial"/>
          <w:sz w:val="24"/>
          <w:szCs w:val="24"/>
        </w:rPr>
      </w:pPr>
    </w:p>
    <w:p w:rsidR="00F24D83" w:rsidRDefault="00F24D83" w:rsidP="002267B3">
      <w:pPr>
        <w:pStyle w:val="Prrafodelista"/>
        <w:spacing w:line="360" w:lineRule="auto"/>
        <w:ind w:left="1418"/>
        <w:jc w:val="both"/>
        <w:rPr>
          <w:rFonts w:ascii="Arial" w:hAnsi="Arial" w:cs="Arial"/>
          <w:sz w:val="24"/>
          <w:szCs w:val="24"/>
        </w:rPr>
      </w:pPr>
      <w:r>
        <w:rPr>
          <w:rFonts w:ascii="Arial" w:hAnsi="Arial" w:cs="Arial"/>
          <w:sz w:val="24"/>
          <w:szCs w:val="24"/>
        </w:rPr>
        <w:t>En la tabla se aprecia que:</w:t>
      </w:r>
    </w:p>
    <w:p w:rsidR="00F24D83" w:rsidRDefault="00F24D83" w:rsidP="002267B3">
      <w:pPr>
        <w:pStyle w:val="Prrafodelista"/>
        <w:spacing w:line="360" w:lineRule="auto"/>
        <w:ind w:left="1418"/>
        <w:jc w:val="both"/>
        <w:rPr>
          <w:rFonts w:ascii="Arial" w:hAnsi="Arial" w:cs="Arial"/>
          <w:sz w:val="24"/>
          <w:szCs w:val="24"/>
        </w:rPr>
      </w:pPr>
    </w:p>
    <w:p w:rsidR="00F24D83" w:rsidRDefault="007B749A" w:rsidP="00081B49">
      <w:pPr>
        <w:pStyle w:val="Prrafodelista"/>
        <w:numPr>
          <w:ilvl w:val="0"/>
          <w:numId w:val="23"/>
        </w:numPr>
        <w:spacing w:line="360" w:lineRule="auto"/>
        <w:ind w:left="1985" w:hanging="567"/>
        <w:jc w:val="both"/>
        <w:rPr>
          <w:rFonts w:ascii="Arial" w:hAnsi="Arial" w:cs="Arial"/>
          <w:sz w:val="24"/>
          <w:szCs w:val="24"/>
        </w:rPr>
      </w:pPr>
      <w:r w:rsidRPr="00BA69A4">
        <w:rPr>
          <w:rFonts w:ascii="Arial" w:hAnsi="Arial" w:cs="Arial"/>
          <w:sz w:val="24"/>
          <w:szCs w:val="24"/>
        </w:rPr>
        <w:t>La mayor frecuencia 140 que representa el 36,65 %, de  profesionales del Derecho consultados</w:t>
      </w:r>
      <w:r w:rsidR="00BA69A4" w:rsidRPr="00BA69A4">
        <w:rPr>
          <w:rFonts w:ascii="Arial" w:hAnsi="Arial" w:cs="Arial"/>
          <w:sz w:val="24"/>
          <w:szCs w:val="24"/>
        </w:rPr>
        <w:t xml:space="preserve">, respecto al primer supuesto de desnaturalización  del Contrato de Trabajo sujeto a Modalidad,   afirman que ocurre cuando </w:t>
      </w:r>
      <w:r w:rsidR="00BA69A4">
        <w:rPr>
          <w:rFonts w:ascii="Arial" w:hAnsi="Arial" w:cs="Arial"/>
          <w:sz w:val="24"/>
          <w:szCs w:val="24"/>
        </w:rPr>
        <w:t>: e</w:t>
      </w:r>
      <w:r w:rsidR="00BA69A4" w:rsidRPr="00BA69A4">
        <w:rPr>
          <w:rFonts w:ascii="Arial" w:hAnsi="Arial" w:cs="Arial"/>
          <w:sz w:val="24"/>
          <w:szCs w:val="24"/>
        </w:rPr>
        <w:t>l trabajador continúa laborando después de la fecha de vencimiento del plazo estipulado, o después de las prórrogas pactadas, si éstas exceden del límite máximo permitido.</w:t>
      </w:r>
    </w:p>
    <w:p w:rsidR="00BA69A4" w:rsidRPr="002723F1" w:rsidRDefault="002723F1" w:rsidP="00081B49">
      <w:pPr>
        <w:pStyle w:val="Prrafodelista"/>
        <w:numPr>
          <w:ilvl w:val="0"/>
          <w:numId w:val="23"/>
        </w:numPr>
        <w:spacing w:line="360" w:lineRule="auto"/>
        <w:ind w:left="1985" w:hanging="567"/>
        <w:jc w:val="both"/>
        <w:rPr>
          <w:rFonts w:ascii="Arial" w:hAnsi="Arial" w:cs="Arial"/>
          <w:sz w:val="24"/>
          <w:szCs w:val="24"/>
        </w:rPr>
      </w:pPr>
      <w:r>
        <w:rPr>
          <w:rFonts w:ascii="Arial" w:hAnsi="Arial" w:cs="Arial"/>
          <w:sz w:val="24"/>
          <w:szCs w:val="24"/>
        </w:rPr>
        <w:t xml:space="preserve">La menor  frecuencia 72 que corresponde al 18,85 %, de abogados encuestados, respecto </w:t>
      </w:r>
      <w:r w:rsidRPr="00BA69A4">
        <w:rPr>
          <w:rFonts w:ascii="Arial" w:hAnsi="Arial" w:cs="Arial"/>
          <w:sz w:val="24"/>
          <w:szCs w:val="24"/>
        </w:rPr>
        <w:t xml:space="preserve">al primer supuesto de </w:t>
      </w:r>
      <w:r w:rsidRPr="00BA69A4">
        <w:rPr>
          <w:rFonts w:ascii="Arial" w:hAnsi="Arial" w:cs="Arial"/>
          <w:sz w:val="24"/>
          <w:szCs w:val="24"/>
        </w:rPr>
        <w:lastRenderedPageBreak/>
        <w:t>desnaturalización  del Contrato de Trabajo sujeto a Modalidad</w:t>
      </w:r>
      <w:r>
        <w:rPr>
          <w:rFonts w:ascii="Arial" w:hAnsi="Arial" w:cs="Arial"/>
          <w:sz w:val="24"/>
          <w:szCs w:val="24"/>
        </w:rPr>
        <w:t xml:space="preserve">, afirman que ocurre cuando: </w:t>
      </w:r>
      <w:r w:rsidRPr="002723F1">
        <w:rPr>
          <w:rFonts w:ascii="Arial" w:hAnsi="Arial" w:cs="Arial"/>
          <w:sz w:val="24"/>
          <w:szCs w:val="24"/>
        </w:rPr>
        <w:t>el trabajador es despedido por causal de conducta inadecuada y por no tener las capacidades para un buen desempeño.</w:t>
      </w:r>
    </w:p>
    <w:p w:rsidR="00F24D83" w:rsidRDefault="00F24D83" w:rsidP="002267B3">
      <w:pPr>
        <w:pStyle w:val="Prrafodelista"/>
        <w:spacing w:line="360" w:lineRule="auto"/>
        <w:ind w:left="1418"/>
        <w:jc w:val="both"/>
        <w:rPr>
          <w:rFonts w:ascii="Arial" w:hAnsi="Arial" w:cs="Arial"/>
          <w:sz w:val="24"/>
          <w:szCs w:val="24"/>
        </w:rPr>
      </w:pPr>
    </w:p>
    <w:p w:rsidR="00F41781" w:rsidRDefault="00F41781" w:rsidP="00F41781">
      <w:pPr>
        <w:pStyle w:val="Prrafodelista"/>
        <w:spacing w:line="360" w:lineRule="auto"/>
        <w:ind w:left="1418"/>
        <w:jc w:val="both"/>
        <w:rPr>
          <w:rFonts w:ascii="Arial" w:hAnsi="Arial" w:cs="Arial"/>
          <w:sz w:val="24"/>
          <w:szCs w:val="24"/>
        </w:rPr>
      </w:pPr>
      <w:r>
        <w:rPr>
          <w:rFonts w:ascii="Arial" w:hAnsi="Arial" w:cs="Arial"/>
          <w:sz w:val="24"/>
          <w:szCs w:val="24"/>
        </w:rPr>
        <w:t>Tabla 2</w:t>
      </w:r>
    </w:p>
    <w:p w:rsidR="00F41781" w:rsidRDefault="00056764" w:rsidP="00F41781">
      <w:pPr>
        <w:pStyle w:val="Prrafodelista"/>
        <w:spacing w:line="360" w:lineRule="auto"/>
        <w:ind w:left="1418"/>
        <w:jc w:val="both"/>
        <w:rPr>
          <w:rFonts w:ascii="Arial" w:hAnsi="Arial" w:cs="Arial"/>
          <w:i/>
          <w:sz w:val="24"/>
          <w:szCs w:val="24"/>
        </w:rPr>
      </w:pPr>
      <w:r>
        <w:rPr>
          <w:rFonts w:ascii="Arial" w:hAnsi="Arial" w:cs="Arial"/>
          <w:i/>
          <w:sz w:val="24"/>
          <w:szCs w:val="24"/>
        </w:rPr>
        <w:t xml:space="preserve">Segundo </w:t>
      </w:r>
      <w:r w:rsidR="00F41781" w:rsidRPr="002267B3">
        <w:rPr>
          <w:rFonts w:ascii="Arial" w:hAnsi="Arial" w:cs="Arial"/>
          <w:i/>
          <w:sz w:val="24"/>
          <w:szCs w:val="24"/>
        </w:rPr>
        <w:t>Supuesto de  Desnaturalización del Contrato de Trabajo Sujeto a Modalidad</w:t>
      </w:r>
    </w:p>
    <w:tbl>
      <w:tblPr>
        <w:tblStyle w:val="Tablaconcuadrcula"/>
        <w:tblW w:w="0" w:type="auto"/>
        <w:tblInd w:w="1418" w:type="dxa"/>
        <w:tblLook w:val="04A0" w:firstRow="1" w:lastRow="0" w:firstColumn="1" w:lastColumn="0" w:noHBand="0" w:noVBand="1"/>
      </w:tblPr>
      <w:tblGrid>
        <w:gridCol w:w="5544"/>
        <w:gridCol w:w="704"/>
        <w:gridCol w:w="828"/>
      </w:tblGrid>
      <w:tr w:rsidR="00F41781" w:rsidTr="002649FE">
        <w:tc>
          <w:tcPr>
            <w:tcW w:w="7076" w:type="dxa"/>
            <w:gridSpan w:val="3"/>
          </w:tcPr>
          <w:p w:rsidR="00F41781" w:rsidRDefault="00F41781" w:rsidP="002649FE">
            <w:pPr>
              <w:pStyle w:val="Prrafodelista"/>
              <w:spacing w:line="360" w:lineRule="auto"/>
              <w:ind w:left="0"/>
              <w:jc w:val="both"/>
              <w:rPr>
                <w:rFonts w:ascii="Arial" w:hAnsi="Arial" w:cs="Arial"/>
                <w:sz w:val="24"/>
                <w:szCs w:val="24"/>
              </w:rPr>
            </w:pPr>
            <w:r>
              <w:rPr>
                <w:rFonts w:ascii="Arial" w:hAnsi="Arial" w:cs="Arial"/>
                <w:sz w:val="24"/>
                <w:szCs w:val="24"/>
              </w:rPr>
              <w:t>Pregunta:</w:t>
            </w:r>
          </w:p>
          <w:p w:rsidR="00F41781" w:rsidRPr="002267B3" w:rsidRDefault="00F41781" w:rsidP="002649FE">
            <w:pPr>
              <w:pStyle w:val="Prrafodelista"/>
              <w:ind w:left="0"/>
              <w:jc w:val="both"/>
              <w:rPr>
                <w:rFonts w:ascii="Arial" w:hAnsi="Arial" w:cs="Arial"/>
                <w:sz w:val="24"/>
                <w:szCs w:val="24"/>
              </w:rPr>
            </w:pPr>
            <w:r w:rsidRPr="002267B3">
              <w:rPr>
                <w:rFonts w:ascii="Arial" w:hAnsi="Arial" w:cs="Arial"/>
                <w:sz w:val="24"/>
                <w:szCs w:val="24"/>
              </w:rPr>
              <w:t xml:space="preserve">Un contrato de trabajo sujeto modalidad,  se desnaturaliza, cuando: </w:t>
            </w:r>
          </w:p>
          <w:p w:rsidR="00F41781" w:rsidRDefault="00F41781" w:rsidP="002649FE">
            <w:pPr>
              <w:pStyle w:val="Prrafodelista"/>
              <w:spacing w:line="360" w:lineRule="auto"/>
              <w:ind w:left="0"/>
              <w:jc w:val="both"/>
              <w:rPr>
                <w:rFonts w:ascii="Arial" w:hAnsi="Arial" w:cs="Arial"/>
                <w:sz w:val="24"/>
                <w:szCs w:val="24"/>
              </w:rPr>
            </w:pPr>
          </w:p>
        </w:tc>
      </w:tr>
      <w:tr w:rsidR="00F41781" w:rsidTr="002649FE">
        <w:tc>
          <w:tcPr>
            <w:tcW w:w="5665" w:type="dxa"/>
          </w:tcPr>
          <w:p w:rsidR="00F41781" w:rsidRDefault="00F41781" w:rsidP="002649FE">
            <w:pPr>
              <w:pStyle w:val="Prrafodelista"/>
              <w:spacing w:line="360" w:lineRule="auto"/>
              <w:ind w:left="0"/>
              <w:jc w:val="center"/>
              <w:rPr>
                <w:rFonts w:ascii="Arial" w:hAnsi="Arial" w:cs="Arial"/>
                <w:sz w:val="24"/>
                <w:szCs w:val="24"/>
              </w:rPr>
            </w:pPr>
            <w:r>
              <w:rPr>
                <w:rFonts w:ascii="Arial" w:hAnsi="Arial" w:cs="Arial"/>
                <w:sz w:val="24"/>
                <w:szCs w:val="24"/>
              </w:rPr>
              <w:t>Respuestas</w:t>
            </w:r>
          </w:p>
        </w:tc>
        <w:tc>
          <w:tcPr>
            <w:tcW w:w="709" w:type="dxa"/>
          </w:tcPr>
          <w:p w:rsidR="00F41781" w:rsidRDefault="00F41781" w:rsidP="002649FE">
            <w:pPr>
              <w:pStyle w:val="Prrafodelista"/>
              <w:spacing w:line="360" w:lineRule="auto"/>
              <w:ind w:left="0"/>
              <w:jc w:val="center"/>
              <w:rPr>
                <w:rFonts w:ascii="Arial" w:hAnsi="Arial" w:cs="Arial"/>
                <w:sz w:val="24"/>
                <w:szCs w:val="24"/>
              </w:rPr>
            </w:pPr>
            <w:r>
              <w:rPr>
                <w:rFonts w:ascii="Arial" w:hAnsi="Arial" w:cs="Arial"/>
                <w:sz w:val="24"/>
                <w:szCs w:val="24"/>
              </w:rPr>
              <w:t>f</w:t>
            </w:r>
          </w:p>
        </w:tc>
        <w:tc>
          <w:tcPr>
            <w:tcW w:w="702" w:type="dxa"/>
          </w:tcPr>
          <w:p w:rsidR="00F41781" w:rsidRDefault="00F41781" w:rsidP="002649FE">
            <w:pPr>
              <w:pStyle w:val="Prrafodelista"/>
              <w:spacing w:line="360" w:lineRule="auto"/>
              <w:ind w:left="0"/>
              <w:jc w:val="center"/>
              <w:rPr>
                <w:rFonts w:ascii="Arial" w:hAnsi="Arial" w:cs="Arial"/>
                <w:sz w:val="24"/>
                <w:szCs w:val="24"/>
              </w:rPr>
            </w:pPr>
            <w:r>
              <w:rPr>
                <w:rFonts w:ascii="Arial" w:hAnsi="Arial" w:cs="Arial"/>
                <w:sz w:val="24"/>
                <w:szCs w:val="24"/>
              </w:rPr>
              <w:t>%</w:t>
            </w:r>
          </w:p>
        </w:tc>
      </w:tr>
      <w:tr w:rsidR="00F41781" w:rsidTr="002649FE">
        <w:tc>
          <w:tcPr>
            <w:tcW w:w="5665" w:type="dxa"/>
          </w:tcPr>
          <w:p w:rsidR="00F41781" w:rsidRPr="00F41781" w:rsidRDefault="00F41781" w:rsidP="00F41781">
            <w:pPr>
              <w:jc w:val="both"/>
              <w:rPr>
                <w:rFonts w:ascii="Arial" w:hAnsi="Arial" w:cs="Arial"/>
              </w:rPr>
            </w:pPr>
            <w:r w:rsidRPr="00F41781">
              <w:rPr>
                <w:rFonts w:ascii="Arial" w:hAnsi="Arial" w:cs="Arial"/>
              </w:rPr>
              <w:t>En el contrato se precisan las características del trabajo específico a realizar.</w:t>
            </w:r>
          </w:p>
          <w:p w:rsidR="00F41781" w:rsidRPr="00F41781" w:rsidRDefault="00F41781" w:rsidP="00F41781">
            <w:pPr>
              <w:pStyle w:val="Prrafodelista"/>
              <w:ind w:left="0"/>
              <w:jc w:val="both"/>
              <w:rPr>
                <w:rFonts w:ascii="Arial" w:hAnsi="Arial" w:cs="Arial"/>
              </w:rPr>
            </w:pPr>
          </w:p>
        </w:tc>
        <w:tc>
          <w:tcPr>
            <w:tcW w:w="709" w:type="dxa"/>
          </w:tcPr>
          <w:p w:rsidR="00F41781" w:rsidRPr="002267B3" w:rsidRDefault="00F41781" w:rsidP="002649FE">
            <w:pPr>
              <w:pStyle w:val="Prrafodelista"/>
              <w:spacing w:line="360" w:lineRule="auto"/>
              <w:ind w:left="0"/>
              <w:jc w:val="both"/>
              <w:rPr>
                <w:rFonts w:ascii="Arial" w:hAnsi="Arial" w:cs="Arial"/>
                <w:sz w:val="20"/>
                <w:szCs w:val="20"/>
              </w:rPr>
            </w:pPr>
            <w:r>
              <w:rPr>
                <w:rFonts w:ascii="Arial" w:hAnsi="Arial" w:cs="Arial"/>
                <w:sz w:val="20"/>
                <w:szCs w:val="20"/>
              </w:rPr>
              <w:t>75</w:t>
            </w:r>
          </w:p>
        </w:tc>
        <w:tc>
          <w:tcPr>
            <w:tcW w:w="702" w:type="dxa"/>
          </w:tcPr>
          <w:p w:rsidR="00F41781" w:rsidRPr="002267B3" w:rsidRDefault="00F41781" w:rsidP="002649FE">
            <w:pPr>
              <w:pStyle w:val="Prrafodelista"/>
              <w:spacing w:line="360" w:lineRule="auto"/>
              <w:ind w:left="0"/>
              <w:jc w:val="both"/>
              <w:rPr>
                <w:rFonts w:ascii="Arial" w:hAnsi="Arial" w:cs="Arial"/>
                <w:sz w:val="20"/>
                <w:szCs w:val="20"/>
              </w:rPr>
            </w:pPr>
            <w:r>
              <w:rPr>
                <w:rFonts w:ascii="Arial" w:hAnsi="Arial" w:cs="Arial"/>
                <w:sz w:val="20"/>
                <w:szCs w:val="20"/>
              </w:rPr>
              <w:t>19,63</w:t>
            </w:r>
          </w:p>
        </w:tc>
      </w:tr>
      <w:tr w:rsidR="00F41781" w:rsidTr="002649FE">
        <w:tc>
          <w:tcPr>
            <w:tcW w:w="5665" w:type="dxa"/>
          </w:tcPr>
          <w:p w:rsidR="00F41781" w:rsidRPr="00F41781" w:rsidRDefault="00F41781" w:rsidP="00F41781">
            <w:pPr>
              <w:pStyle w:val="Prrafodelista"/>
              <w:ind w:left="0"/>
              <w:jc w:val="both"/>
              <w:rPr>
                <w:rFonts w:ascii="Arial" w:hAnsi="Arial" w:cs="Arial"/>
              </w:rPr>
            </w:pPr>
            <w:r w:rsidRPr="00F41781">
              <w:rPr>
                <w:rFonts w:ascii="Arial" w:hAnsi="Arial" w:cs="Arial"/>
              </w:rPr>
              <w:t>Se trata de un contrato para obra determinada o de servicio específico, si el trabajador continúa prestando servicios efectivos, luego de concluida la obra materia de contrato, sin haberse operado renovación</w:t>
            </w:r>
          </w:p>
        </w:tc>
        <w:tc>
          <w:tcPr>
            <w:tcW w:w="709" w:type="dxa"/>
          </w:tcPr>
          <w:p w:rsidR="00F41781" w:rsidRPr="002267B3" w:rsidRDefault="00F41781" w:rsidP="002649FE">
            <w:pPr>
              <w:pStyle w:val="Prrafodelista"/>
              <w:spacing w:line="360" w:lineRule="auto"/>
              <w:ind w:left="0"/>
              <w:jc w:val="both"/>
              <w:rPr>
                <w:rFonts w:ascii="Arial" w:hAnsi="Arial" w:cs="Arial"/>
                <w:sz w:val="20"/>
                <w:szCs w:val="20"/>
              </w:rPr>
            </w:pPr>
            <w:r>
              <w:rPr>
                <w:rFonts w:ascii="Arial" w:hAnsi="Arial" w:cs="Arial"/>
                <w:sz w:val="20"/>
                <w:szCs w:val="20"/>
              </w:rPr>
              <w:t>149</w:t>
            </w:r>
          </w:p>
        </w:tc>
        <w:tc>
          <w:tcPr>
            <w:tcW w:w="702" w:type="dxa"/>
          </w:tcPr>
          <w:p w:rsidR="00F41781" w:rsidRPr="002267B3" w:rsidRDefault="00F41781" w:rsidP="002649FE">
            <w:pPr>
              <w:pStyle w:val="Prrafodelista"/>
              <w:spacing w:line="360" w:lineRule="auto"/>
              <w:ind w:left="0"/>
              <w:jc w:val="both"/>
              <w:rPr>
                <w:rFonts w:ascii="Arial" w:hAnsi="Arial" w:cs="Arial"/>
                <w:sz w:val="20"/>
                <w:szCs w:val="20"/>
              </w:rPr>
            </w:pPr>
            <w:r>
              <w:rPr>
                <w:rFonts w:ascii="Arial" w:hAnsi="Arial" w:cs="Arial"/>
                <w:sz w:val="20"/>
                <w:szCs w:val="20"/>
              </w:rPr>
              <w:t>39,00</w:t>
            </w:r>
          </w:p>
        </w:tc>
      </w:tr>
      <w:tr w:rsidR="00F41781" w:rsidTr="002649FE">
        <w:tc>
          <w:tcPr>
            <w:tcW w:w="5665" w:type="dxa"/>
          </w:tcPr>
          <w:p w:rsidR="00F41781" w:rsidRPr="00F41781" w:rsidRDefault="00F41781" w:rsidP="00F41781">
            <w:pPr>
              <w:jc w:val="both"/>
              <w:rPr>
                <w:rFonts w:ascii="Arial" w:hAnsi="Arial" w:cs="Arial"/>
              </w:rPr>
            </w:pPr>
            <w:r w:rsidRPr="00F41781">
              <w:rPr>
                <w:rFonts w:ascii="Arial" w:hAnsi="Arial" w:cs="Arial"/>
              </w:rPr>
              <w:t>El trabajador es despedido al vencimiento del plazo estipulado en el contrato.</w:t>
            </w:r>
          </w:p>
          <w:p w:rsidR="00F41781" w:rsidRPr="00F41781" w:rsidRDefault="00F41781" w:rsidP="00F41781">
            <w:pPr>
              <w:pStyle w:val="Prrafodelista"/>
              <w:ind w:left="0"/>
              <w:jc w:val="both"/>
              <w:rPr>
                <w:rFonts w:ascii="Arial" w:hAnsi="Arial" w:cs="Arial"/>
              </w:rPr>
            </w:pPr>
          </w:p>
        </w:tc>
        <w:tc>
          <w:tcPr>
            <w:tcW w:w="709" w:type="dxa"/>
          </w:tcPr>
          <w:p w:rsidR="00F41781" w:rsidRPr="002267B3" w:rsidRDefault="00F41781" w:rsidP="002649FE">
            <w:pPr>
              <w:pStyle w:val="Prrafodelista"/>
              <w:spacing w:line="360" w:lineRule="auto"/>
              <w:ind w:left="0"/>
              <w:jc w:val="both"/>
              <w:rPr>
                <w:rFonts w:ascii="Arial" w:hAnsi="Arial" w:cs="Arial"/>
                <w:sz w:val="20"/>
                <w:szCs w:val="20"/>
              </w:rPr>
            </w:pPr>
            <w:r>
              <w:rPr>
                <w:rFonts w:ascii="Arial" w:hAnsi="Arial" w:cs="Arial"/>
                <w:sz w:val="20"/>
                <w:szCs w:val="20"/>
              </w:rPr>
              <w:t>80</w:t>
            </w:r>
          </w:p>
        </w:tc>
        <w:tc>
          <w:tcPr>
            <w:tcW w:w="702" w:type="dxa"/>
          </w:tcPr>
          <w:p w:rsidR="00F41781" w:rsidRPr="002267B3" w:rsidRDefault="00F41781" w:rsidP="002649FE">
            <w:pPr>
              <w:pStyle w:val="Prrafodelista"/>
              <w:spacing w:line="360" w:lineRule="auto"/>
              <w:ind w:left="0"/>
              <w:jc w:val="both"/>
              <w:rPr>
                <w:rFonts w:ascii="Arial" w:hAnsi="Arial" w:cs="Arial"/>
                <w:sz w:val="20"/>
                <w:szCs w:val="20"/>
              </w:rPr>
            </w:pPr>
            <w:r>
              <w:rPr>
                <w:rFonts w:ascii="Arial" w:hAnsi="Arial" w:cs="Arial"/>
                <w:sz w:val="20"/>
                <w:szCs w:val="20"/>
              </w:rPr>
              <w:t>20,94</w:t>
            </w:r>
          </w:p>
        </w:tc>
      </w:tr>
      <w:tr w:rsidR="00F41781" w:rsidTr="002649FE">
        <w:tc>
          <w:tcPr>
            <w:tcW w:w="5665" w:type="dxa"/>
          </w:tcPr>
          <w:p w:rsidR="00F41781" w:rsidRPr="00F41781" w:rsidRDefault="00F41781" w:rsidP="00F41781">
            <w:pPr>
              <w:jc w:val="both"/>
              <w:rPr>
                <w:rFonts w:ascii="Arial" w:hAnsi="Arial" w:cs="Arial"/>
              </w:rPr>
            </w:pPr>
            <w:r w:rsidRPr="00F41781">
              <w:rPr>
                <w:rFonts w:ascii="Arial" w:hAnsi="Arial" w:cs="Arial"/>
              </w:rPr>
              <w:t>El trabajador  renuncia voluntariamente, antes del vencimiento del plazo pactado en el contrato.</w:t>
            </w:r>
          </w:p>
        </w:tc>
        <w:tc>
          <w:tcPr>
            <w:tcW w:w="709" w:type="dxa"/>
          </w:tcPr>
          <w:p w:rsidR="00F41781" w:rsidRPr="002267B3" w:rsidRDefault="00F41781" w:rsidP="002649FE">
            <w:pPr>
              <w:pStyle w:val="Prrafodelista"/>
              <w:spacing w:line="360" w:lineRule="auto"/>
              <w:ind w:left="0"/>
              <w:jc w:val="both"/>
              <w:rPr>
                <w:rFonts w:ascii="Arial" w:hAnsi="Arial" w:cs="Arial"/>
                <w:sz w:val="20"/>
                <w:szCs w:val="20"/>
              </w:rPr>
            </w:pPr>
            <w:r>
              <w:rPr>
                <w:rFonts w:ascii="Arial" w:hAnsi="Arial" w:cs="Arial"/>
                <w:sz w:val="20"/>
                <w:szCs w:val="20"/>
              </w:rPr>
              <w:t>78</w:t>
            </w:r>
          </w:p>
        </w:tc>
        <w:tc>
          <w:tcPr>
            <w:tcW w:w="702" w:type="dxa"/>
          </w:tcPr>
          <w:p w:rsidR="00F41781" w:rsidRPr="002267B3" w:rsidRDefault="00F41781" w:rsidP="002649FE">
            <w:pPr>
              <w:pStyle w:val="Prrafodelista"/>
              <w:spacing w:line="360" w:lineRule="auto"/>
              <w:ind w:left="0"/>
              <w:jc w:val="both"/>
              <w:rPr>
                <w:rFonts w:ascii="Arial" w:hAnsi="Arial" w:cs="Arial"/>
                <w:sz w:val="20"/>
                <w:szCs w:val="20"/>
              </w:rPr>
            </w:pPr>
            <w:r>
              <w:rPr>
                <w:rFonts w:ascii="Arial" w:hAnsi="Arial" w:cs="Arial"/>
                <w:sz w:val="20"/>
                <w:szCs w:val="20"/>
              </w:rPr>
              <w:t>20,42</w:t>
            </w:r>
          </w:p>
        </w:tc>
      </w:tr>
      <w:tr w:rsidR="00F41781" w:rsidTr="002649FE">
        <w:tc>
          <w:tcPr>
            <w:tcW w:w="5665" w:type="dxa"/>
          </w:tcPr>
          <w:p w:rsidR="00F41781" w:rsidRPr="002267B3" w:rsidRDefault="00F41781" w:rsidP="002649FE">
            <w:pPr>
              <w:pStyle w:val="Prrafodelista"/>
              <w:spacing w:line="360" w:lineRule="auto"/>
              <w:ind w:left="0"/>
              <w:jc w:val="both"/>
              <w:rPr>
                <w:rFonts w:ascii="Arial" w:hAnsi="Arial" w:cs="Arial"/>
                <w:sz w:val="20"/>
                <w:szCs w:val="20"/>
              </w:rPr>
            </w:pPr>
            <w:r w:rsidRPr="002267B3">
              <w:rPr>
                <w:rFonts w:ascii="Arial" w:hAnsi="Arial" w:cs="Arial"/>
                <w:sz w:val="20"/>
                <w:szCs w:val="20"/>
              </w:rPr>
              <w:t>∑</w:t>
            </w:r>
          </w:p>
        </w:tc>
        <w:tc>
          <w:tcPr>
            <w:tcW w:w="709" w:type="dxa"/>
          </w:tcPr>
          <w:p w:rsidR="00F41781" w:rsidRPr="002267B3" w:rsidRDefault="00F41781" w:rsidP="002649FE">
            <w:pPr>
              <w:pStyle w:val="Prrafodelista"/>
              <w:spacing w:line="360" w:lineRule="auto"/>
              <w:ind w:left="0"/>
              <w:jc w:val="both"/>
              <w:rPr>
                <w:rFonts w:ascii="Arial" w:hAnsi="Arial" w:cs="Arial"/>
                <w:sz w:val="20"/>
                <w:szCs w:val="20"/>
              </w:rPr>
            </w:pPr>
            <w:r>
              <w:rPr>
                <w:rFonts w:ascii="Arial" w:hAnsi="Arial" w:cs="Arial"/>
                <w:sz w:val="20"/>
                <w:szCs w:val="20"/>
              </w:rPr>
              <w:t>382</w:t>
            </w:r>
          </w:p>
        </w:tc>
        <w:tc>
          <w:tcPr>
            <w:tcW w:w="702" w:type="dxa"/>
          </w:tcPr>
          <w:p w:rsidR="00F41781" w:rsidRPr="002267B3" w:rsidRDefault="00F41781" w:rsidP="002649FE">
            <w:pPr>
              <w:pStyle w:val="Prrafodelista"/>
              <w:spacing w:line="360" w:lineRule="auto"/>
              <w:ind w:left="0"/>
              <w:jc w:val="both"/>
              <w:rPr>
                <w:rFonts w:ascii="Arial" w:hAnsi="Arial" w:cs="Arial"/>
                <w:sz w:val="20"/>
                <w:szCs w:val="20"/>
              </w:rPr>
            </w:pPr>
            <w:r>
              <w:rPr>
                <w:rFonts w:ascii="Arial" w:hAnsi="Arial" w:cs="Arial"/>
                <w:sz w:val="20"/>
                <w:szCs w:val="20"/>
              </w:rPr>
              <w:t>100,00</w:t>
            </w:r>
          </w:p>
        </w:tc>
      </w:tr>
    </w:tbl>
    <w:p w:rsidR="00F41781" w:rsidRPr="002267B3" w:rsidRDefault="00F41781" w:rsidP="00F41781">
      <w:pPr>
        <w:pStyle w:val="Prrafodelista"/>
        <w:spacing w:line="360" w:lineRule="auto"/>
        <w:ind w:left="1418"/>
        <w:jc w:val="both"/>
        <w:rPr>
          <w:rFonts w:ascii="Arial" w:hAnsi="Arial" w:cs="Arial"/>
          <w:sz w:val="24"/>
          <w:szCs w:val="24"/>
        </w:rPr>
      </w:pPr>
      <w:r w:rsidRPr="00031972">
        <w:rPr>
          <w:rFonts w:ascii="Arial" w:hAnsi="Arial" w:cs="Arial"/>
          <w:i/>
          <w:sz w:val="24"/>
          <w:szCs w:val="24"/>
        </w:rPr>
        <w:t>Fuente</w:t>
      </w:r>
      <w:r>
        <w:rPr>
          <w:rFonts w:ascii="Arial" w:hAnsi="Arial" w:cs="Arial"/>
          <w:sz w:val="24"/>
          <w:szCs w:val="24"/>
        </w:rPr>
        <w:t>: Encuesta aplicada a abogados, enero-febrero de 2019</w:t>
      </w:r>
    </w:p>
    <w:p w:rsidR="002D352D" w:rsidRDefault="002D352D" w:rsidP="00625A83">
      <w:pPr>
        <w:pStyle w:val="Prrafodelista"/>
        <w:spacing w:line="360" w:lineRule="auto"/>
        <w:ind w:left="1134"/>
        <w:jc w:val="both"/>
        <w:rPr>
          <w:rFonts w:ascii="Arial" w:hAnsi="Arial" w:cs="Arial"/>
          <w:b/>
          <w:sz w:val="24"/>
          <w:szCs w:val="24"/>
        </w:rPr>
      </w:pPr>
    </w:p>
    <w:p w:rsidR="002D352D" w:rsidRDefault="008264FC" w:rsidP="00625A83">
      <w:pPr>
        <w:pStyle w:val="Prrafodelista"/>
        <w:spacing w:line="360" w:lineRule="auto"/>
        <w:ind w:left="1134"/>
        <w:jc w:val="both"/>
        <w:rPr>
          <w:rFonts w:ascii="Arial" w:hAnsi="Arial" w:cs="Arial"/>
          <w:sz w:val="24"/>
          <w:szCs w:val="24"/>
        </w:rPr>
      </w:pPr>
      <w:r w:rsidRPr="008264FC">
        <w:rPr>
          <w:rFonts w:ascii="Arial" w:hAnsi="Arial" w:cs="Arial"/>
          <w:sz w:val="24"/>
          <w:szCs w:val="24"/>
        </w:rPr>
        <w:t>En la tabla se observa que:</w:t>
      </w:r>
    </w:p>
    <w:p w:rsidR="008264FC" w:rsidRDefault="008264FC" w:rsidP="00625A83">
      <w:pPr>
        <w:pStyle w:val="Prrafodelista"/>
        <w:spacing w:line="360" w:lineRule="auto"/>
        <w:ind w:left="1134"/>
        <w:jc w:val="both"/>
        <w:rPr>
          <w:rFonts w:ascii="Arial" w:hAnsi="Arial" w:cs="Arial"/>
          <w:sz w:val="24"/>
          <w:szCs w:val="24"/>
        </w:rPr>
      </w:pPr>
    </w:p>
    <w:p w:rsidR="008264FC" w:rsidRPr="008264FC" w:rsidRDefault="008264FC" w:rsidP="00081B49">
      <w:pPr>
        <w:pStyle w:val="Prrafodelista"/>
        <w:numPr>
          <w:ilvl w:val="0"/>
          <w:numId w:val="24"/>
        </w:numPr>
        <w:spacing w:line="360" w:lineRule="auto"/>
        <w:ind w:hanging="720"/>
        <w:jc w:val="both"/>
        <w:rPr>
          <w:rFonts w:ascii="Arial" w:hAnsi="Arial" w:cs="Arial"/>
          <w:sz w:val="24"/>
          <w:szCs w:val="24"/>
        </w:rPr>
      </w:pPr>
      <w:r w:rsidRPr="008264FC">
        <w:rPr>
          <w:rFonts w:ascii="Arial" w:hAnsi="Arial" w:cs="Arial"/>
          <w:sz w:val="24"/>
          <w:szCs w:val="24"/>
        </w:rPr>
        <w:t>El mayor porcentaje 39% que corresponde a 149 abogado</w:t>
      </w:r>
      <w:r w:rsidR="0050029D">
        <w:rPr>
          <w:rFonts w:ascii="Arial" w:hAnsi="Arial" w:cs="Arial"/>
          <w:sz w:val="24"/>
          <w:szCs w:val="24"/>
        </w:rPr>
        <w:t>s</w:t>
      </w:r>
      <w:r w:rsidRPr="008264FC">
        <w:rPr>
          <w:rFonts w:ascii="Arial" w:hAnsi="Arial" w:cs="Arial"/>
          <w:sz w:val="24"/>
          <w:szCs w:val="24"/>
        </w:rPr>
        <w:t xml:space="preserve"> consultados en relación al Segundo Supuesto de  Desnaturalización del Contrato de Trabajo Sujeto a Modalidad</w:t>
      </w:r>
      <w:r>
        <w:rPr>
          <w:rFonts w:ascii="Arial" w:hAnsi="Arial" w:cs="Arial"/>
          <w:sz w:val="24"/>
          <w:szCs w:val="24"/>
        </w:rPr>
        <w:t>, manifiestan que sucede cuando:</w:t>
      </w:r>
      <w:r w:rsidRPr="008264FC">
        <w:rPr>
          <w:rFonts w:ascii="Arial" w:hAnsi="Arial" w:cs="Arial"/>
        </w:rPr>
        <w:t xml:space="preserve"> </w:t>
      </w:r>
      <w:r w:rsidRPr="008264FC">
        <w:rPr>
          <w:rFonts w:ascii="Arial" w:hAnsi="Arial" w:cs="Arial"/>
          <w:sz w:val="24"/>
          <w:szCs w:val="24"/>
        </w:rPr>
        <w:t>se trata de un contrato para obra determinada o de servicio específico, si el trabajador continúa prestando servicios efectivos, luego de concluida la obra materia de contrato, sin haberse operado renovación.</w:t>
      </w:r>
    </w:p>
    <w:p w:rsidR="0050029D" w:rsidRPr="0050029D" w:rsidRDefault="0050029D" w:rsidP="00081B49">
      <w:pPr>
        <w:pStyle w:val="Prrafodelista"/>
        <w:numPr>
          <w:ilvl w:val="0"/>
          <w:numId w:val="24"/>
        </w:numPr>
        <w:spacing w:line="360" w:lineRule="auto"/>
        <w:ind w:hanging="720"/>
        <w:jc w:val="both"/>
        <w:rPr>
          <w:rFonts w:ascii="Arial" w:hAnsi="Arial" w:cs="Arial"/>
          <w:sz w:val="24"/>
          <w:szCs w:val="24"/>
        </w:rPr>
      </w:pPr>
      <w:r w:rsidRPr="0050029D">
        <w:rPr>
          <w:rFonts w:ascii="Arial" w:hAnsi="Arial" w:cs="Arial"/>
          <w:sz w:val="24"/>
          <w:szCs w:val="24"/>
        </w:rPr>
        <w:lastRenderedPageBreak/>
        <w:t>El menor porcentaje 19,63 % que corresponde a  75  abogados  encuestados en relación al Segundo Supuesto de  Desnaturalización del Contrato de Trabajo Sujeto a Modalidad, afirman  que sucede cuando: En el contrato se precisan las características del trabajo específico a realizar.</w:t>
      </w:r>
    </w:p>
    <w:p w:rsidR="002D352D" w:rsidRDefault="002D352D" w:rsidP="00625A83">
      <w:pPr>
        <w:pStyle w:val="Prrafodelista"/>
        <w:spacing w:line="360" w:lineRule="auto"/>
        <w:ind w:left="1134"/>
        <w:jc w:val="both"/>
        <w:rPr>
          <w:rFonts w:ascii="Arial" w:hAnsi="Arial" w:cs="Arial"/>
          <w:b/>
          <w:sz w:val="24"/>
          <w:szCs w:val="24"/>
        </w:rPr>
      </w:pPr>
    </w:p>
    <w:p w:rsidR="00DD753E" w:rsidRDefault="00DD753E" w:rsidP="00DD753E">
      <w:pPr>
        <w:pStyle w:val="Prrafodelista"/>
        <w:spacing w:line="360" w:lineRule="auto"/>
        <w:ind w:left="1418"/>
        <w:jc w:val="both"/>
        <w:rPr>
          <w:rFonts w:ascii="Arial" w:hAnsi="Arial" w:cs="Arial"/>
          <w:sz w:val="24"/>
          <w:szCs w:val="24"/>
        </w:rPr>
      </w:pPr>
      <w:r>
        <w:rPr>
          <w:rFonts w:ascii="Arial" w:hAnsi="Arial" w:cs="Arial"/>
          <w:sz w:val="24"/>
          <w:szCs w:val="24"/>
        </w:rPr>
        <w:t>Tabla 3</w:t>
      </w:r>
    </w:p>
    <w:p w:rsidR="00DD753E" w:rsidRDefault="00DD753E" w:rsidP="00DD753E">
      <w:pPr>
        <w:pStyle w:val="Prrafodelista"/>
        <w:spacing w:line="360" w:lineRule="auto"/>
        <w:ind w:left="1418"/>
        <w:jc w:val="both"/>
        <w:rPr>
          <w:rFonts w:ascii="Arial" w:hAnsi="Arial" w:cs="Arial"/>
          <w:i/>
          <w:sz w:val="24"/>
          <w:szCs w:val="24"/>
        </w:rPr>
      </w:pPr>
      <w:r>
        <w:rPr>
          <w:rFonts w:ascii="Arial" w:hAnsi="Arial" w:cs="Arial"/>
          <w:i/>
          <w:sz w:val="24"/>
          <w:szCs w:val="24"/>
        </w:rPr>
        <w:t xml:space="preserve">Tercer </w:t>
      </w:r>
      <w:r w:rsidRPr="002267B3">
        <w:rPr>
          <w:rFonts w:ascii="Arial" w:hAnsi="Arial" w:cs="Arial"/>
          <w:i/>
          <w:sz w:val="24"/>
          <w:szCs w:val="24"/>
        </w:rPr>
        <w:t>Supuesto de  Desnaturalización del Contrato de Trabajo Sujeto a Modalidad</w:t>
      </w:r>
    </w:p>
    <w:tbl>
      <w:tblPr>
        <w:tblStyle w:val="Tablaconcuadrcula"/>
        <w:tblW w:w="0" w:type="auto"/>
        <w:tblInd w:w="1418" w:type="dxa"/>
        <w:tblLook w:val="04A0" w:firstRow="1" w:lastRow="0" w:firstColumn="1" w:lastColumn="0" w:noHBand="0" w:noVBand="1"/>
      </w:tblPr>
      <w:tblGrid>
        <w:gridCol w:w="5544"/>
        <w:gridCol w:w="704"/>
        <w:gridCol w:w="828"/>
      </w:tblGrid>
      <w:tr w:rsidR="00DD753E" w:rsidTr="002649FE">
        <w:tc>
          <w:tcPr>
            <w:tcW w:w="7076" w:type="dxa"/>
            <w:gridSpan w:val="3"/>
          </w:tcPr>
          <w:p w:rsidR="00DD753E" w:rsidRDefault="00DD753E" w:rsidP="002649FE">
            <w:pPr>
              <w:pStyle w:val="Prrafodelista"/>
              <w:spacing w:line="360" w:lineRule="auto"/>
              <w:ind w:left="0"/>
              <w:jc w:val="both"/>
              <w:rPr>
                <w:rFonts w:ascii="Arial" w:hAnsi="Arial" w:cs="Arial"/>
                <w:sz w:val="24"/>
                <w:szCs w:val="24"/>
              </w:rPr>
            </w:pPr>
            <w:r>
              <w:rPr>
                <w:rFonts w:ascii="Arial" w:hAnsi="Arial" w:cs="Arial"/>
                <w:sz w:val="24"/>
                <w:szCs w:val="24"/>
              </w:rPr>
              <w:t>Pregunta:</w:t>
            </w:r>
          </w:p>
          <w:p w:rsidR="00DD753E" w:rsidRPr="002267B3" w:rsidRDefault="00DD753E" w:rsidP="002649FE">
            <w:pPr>
              <w:pStyle w:val="Prrafodelista"/>
              <w:ind w:left="0"/>
              <w:jc w:val="both"/>
              <w:rPr>
                <w:rFonts w:ascii="Arial" w:hAnsi="Arial" w:cs="Arial"/>
                <w:sz w:val="24"/>
                <w:szCs w:val="24"/>
              </w:rPr>
            </w:pPr>
            <w:r w:rsidRPr="002267B3">
              <w:rPr>
                <w:rFonts w:ascii="Arial" w:hAnsi="Arial" w:cs="Arial"/>
                <w:sz w:val="24"/>
                <w:szCs w:val="24"/>
              </w:rPr>
              <w:t xml:space="preserve">Un contrato de trabajo sujeto modalidad,  se desnaturaliza, cuando: </w:t>
            </w:r>
          </w:p>
          <w:p w:rsidR="00DD753E" w:rsidRDefault="00DD753E" w:rsidP="002649FE">
            <w:pPr>
              <w:pStyle w:val="Prrafodelista"/>
              <w:spacing w:line="360" w:lineRule="auto"/>
              <w:ind w:left="0"/>
              <w:jc w:val="both"/>
              <w:rPr>
                <w:rFonts w:ascii="Arial" w:hAnsi="Arial" w:cs="Arial"/>
                <w:sz w:val="24"/>
                <w:szCs w:val="24"/>
              </w:rPr>
            </w:pPr>
          </w:p>
        </w:tc>
      </w:tr>
      <w:tr w:rsidR="00DD753E" w:rsidTr="002649FE">
        <w:tc>
          <w:tcPr>
            <w:tcW w:w="5665" w:type="dxa"/>
          </w:tcPr>
          <w:p w:rsidR="00DD753E" w:rsidRDefault="00DD753E" w:rsidP="002649FE">
            <w:pPr>
              <w:pStyle w:val="Prrafodelista"/>
              <w:spacing w:line="360" w:lineRule="auto"/>
              <w:ind w:left="0"/>
              <w:jc w:val="center"/>
              <w:rPr>
                <w:rFonts w:ascii="Arial" w:hAnsi="Arial" w:cs="Arial"/>
                <w:sz w:val="24"/>
                <w:szCs w:val="24"/>
              </w:rPr>
            </w:pPr>
            <w:r>
              <w:rPr>
                <w:rFonts w:ascii="Arial" w:hAnsi="Arial" w:cs="Arial"/>
                <w:sz w:val="24"/>
                <w:szCs w:val="24"/>
              </w:rPr>
              <w:t>Respuestas</w:t>
            </w:r>
          </w:p>
        </w:tc>
        <w:tc>
          <w:tcPr>
            <w:tcW w:w="709" w:type="dxa"/>
          </w:tcPr>
          <w:p w:rsidR="00DD753E" w:rsidRDefault="00DD753E" w:rsidP="002649FE">
            <w:pPr>
              <w:pStyle w:val="Prrafodelista"/>
              <w:spacing w:line="360" w:lineRule="auto"/>
              <w:ind w:left="0"/>
              <w:jc w:val="center"/>
              <w:rPr>
                <w:rFonts w:ascii="Arial" w:hAnsi="Arial" w:cs="Arial"/>
                <w:sz w:val="24"/>
                <w:szCs w:val="24"/>
              </w:rPr>
            </w:pPr>
            <w:r>
              <w:rPr>
                <w:rFonts w:ascii="Arial" w:hAnsi="Arial" w:cs="Arial"/>
                <w:sz w:val="24"/>
                <w:szCs w:val="24"/>
              </w:rPr>
              <w:t>f</w:t>
            </w:r>
          </w:p>
        </w:tc>
        <w:tc>
          <w:tcPr>
            <w:tcW w:w="702" w:type="dxa"/>
          </w:tcPr>
          <w:p w:rsidR="00DD753E" w:rsidRDefault="00DD753E" w:rsidP="002649FE">
            <w:pPr>
              <w:pStyle w:val="Prrafodelista"/>
              <w:spacing w:line="360" w:lineRule="auto"/>
              <w:ind w:left="0"/>
              <w:jc w:val="center"/>
              <w:rPr>
                <w:rFonts w:ascii="Arial" w:hAnsi="Arial" w:cs="Arial"/>
                <w:sz w:val="24"/>
                <w:szCs w:val="24"/>
              </w:rPr>
            </w:pPr>
            <w:r>
              <w:rPr>
                <w:rFonts w:ascii="Arial" w:hAnsi="Arial" w:cs="Arial"/>
                <w:sz w:val="24"/>
                <w:szCs w:val="24"/>
              </w:rPr>
              <w:t>%</w:t>
            </w:r>
          </w:p>
        </w:tc>
      </w:tr>
      <w:tr w:rsidR="00DD753E" w:rsidTr="002649FE">
        <w:tc>
          <w:tcPr>
            <w:tcW w:w="5665" w:type="dxa"/>
          </w:tcPr>
          <w:p w:rsidR="00DD753E" w:rsidRPr="00DD753E" w:rsidRDefault="00DD753E" w:rsidP="00DD753E">
            <w:pPr>
              <w:jc w:val="both"/>
              <w:rPr>
                <w:rFonts w:ascii="Arial" w:hAnsi="Arial" w:cs="Arial"/>
              </w:rPr>
            </w:pPr>
            <w:r w:rsidRPr="00DD753E">
              <w:rPr>
                <w:rFonts w:ascii="Arial" w:hAnsi="Arial" w:cs="Arial"/>
              </w:rPr>
              <w:t>El titular del puesto sustituido, no se reincorpora vencido el término legal o convencional y el trabajador contratado continuare laborando.</w:t>
            </w:r>
          </w:p>
          <w:p w:rsidR="00DD753E" w:rsidRPr="00DD753E" w:rsidRDefault="00DD753E" w:rsidP="00DD753E">
            <w:pPr>
              <w:pStyle w:val="Prrafodelista"/>
              <w:ind w:left="0"/>
              <w:jc w:val="both"/>
              <w:rPr>
                <w:rFonts w:ascii="Arial" w:hAnsi="Arial" w:cs="Arial"/>
              </w:rPr>
            </w:pPr>
          </w:p>
        </w:tc>
        <w:tc>
          <w:tcPr>
            <w:tcW w:w="709" w:type="dxa"/>
          </w:tcPr>
          <w:p w:rsidR="00DD753E" w:rsidRPr="002267B3" w:rsidRDefault="00E958AA" w:rsidP="002649FE">
            <w:pPr>
              <w:pStyle w:val="Prrafodelista"/>
              <w:spacing w:line="360" w:lineRule="auto"/>
              <w:ind w:left="0"/>
              <w:jc w:val="both"/>
              <w:rPr>
                <w:rFonts w:ascii="Arial" w:hAnsi="Arial" w:cs="Arial"/>
                <w:sz w:val="20"/>
                <w:szCs w:val="20"/>
              </w:rPr>
            </w:pPr>
            <w:r>
              <w:rPr>
                <w:rFonts w:ascii="Arial" w:hAnsi="Arial" w:cs="Arial"/>
                <w:sz w:val="20"/>
                <w:szCs w:val="20"/>
              </w:rPr>
              <w:t>151</w:t>
            </w:r>
          </w:p>
        </w:tc>
        <w:tc>
          <w:tcPr>
            <w:tcW w:w="702" w:type="dxa"/>
          </w:tcPr>
          <w:p w:rsidR="00DD753E" w:rsidRPr="002267B3" w:rsidRDefault="00E958AA" w:rsidP="002649FE">
            <w:pPr>
              <w:pStyle w:val="Prrafodelista"/>
              <w:spacing w:line="360" w:lineRule="auto"/>
              <w:ind w:left="0"/>
              <w:jc w:val="both"/>
              <w:rPr>
                <w:rFonts w:ascii="Arial" w:hAnsi="Arial" w:cs="Arial"/>
                <w:sz w:val="20"/>
                <w:szCs w:val="20"/>
              </w:rPr>
            </w:pPr>
            <w:r>
              <w:rPr>
                <w:rFonts w:ascii="Arial" w:hAnsi="Arial" w:cs="Arial"/>
                <w:sz w:val="20"/>
                <w:szCs w:val="20"/>
              </w:rPr>
              <w:t>39,53</w:t>
            </w:r>
          </w:p>
        </w:tc>
      </w:tr>
      <w:tr w:rsidR="00DD753E" w:rsidTr="002649FE">
        <w:tc>
          <w:tcPr>
            <w:tcW w:w="5665" w:type="dxa"/>
          </w:tcPr>
          <w:p w:rsidR="00DD753E" w:rsidRPr="00DD753E" w:rsidRDefault="00DD753E" w:rsidP="00DD753E">
            <w:pPr>
              <w:jc w:val="both"/>
              <w:rPr>
                <w:rFonts w:ascii="Arial" w:hAnsi="Arial" w:cs="Arial"/>
              </w:rPr>
            </w:pPr>
            <w:r w:rsidRPr="00DD753E">
              <w:rPr>
                <w:rFonts w:ascii="Arial" w:hAnsi="Arial" w:cs="Arial"/>
              </w:rPr>
              <w:t>El titular del puesto se reincorpora, pero el trabajador contratado es rotado de puesto.</w:t>
            </w:r>
          </w:p>
          <w:p w:rsidR="00DD753E" w:rsidRPr="00DD753E" w:rsidRDefault="00DD753E" w:rsidP="00DD753E">
            <w:pPr>
              <w:pStyle w:val="Prrafodelista"/>
              <w:ind w:left="0"/>
              <w:jc w:val="both"/>
              <w:rPr>
                <w:rFonts w:ascii="Arial" w:hAnsi="Arial" w:cs="Arial"/>
              </w:rPr>
            </w:pPr>
          </w:p>
        </w:tc>
        <w:tc>
          <w:tcPr>
            <w:tcW w:w="709" w:type="dxa"/>
          </w:tcPr>
          <w:p w:rsidR="00DD753E" w:rsidRPr="002267B3" w:rsidRDefault="00E958AA" w:rsidP="002649FE">
            <w:pPr>
              <w:pStyle w:val="Prrafodelista"/>
              <w:spacing w:line="360" w:lineRule="auto"/>
              <w:ind w:left="0"/>
              <w:jc w:val="both"/>
              <w:rPr>
                <w:rFonts w:ascii="Arial" w:hAnsi="Arial" w:cs="Arial"/>
                <w:sz w:val="20"/>
                <w:szCs w:val="20"/>
              </w:rPr>
            </w:pPr>
            <w:r>
              <w:rPr>
                <w:rFonts w:ascii="Arial" w:hAnsi="Arial" w:cs="Arial"/>
                <w:sz w:val="20"/>
                <w:szCs w:val="20"/>
              </w:rPr>
              <w:t>77</w:t>
            </w:r>
          </w:p>
        </w:tc>
        <w:tc>
          <w:tcPr>
            <w:tcW w:w="702" w:type="dxa"/>
          </w:tcPr>
          <w:p w:rsidR="00DD753E" w:rsidRPr="002267B3" w:rsidRDefault="00E958AA" w:rsidP="002649FE">
            <w:pPr>
              <w:pStyle w:val="Prrafodelista"/>
              <w:spacing w:line="360" w:lineRule="auto"/>
              <w:ind w:left="0"/>
              <w:jc w:val="both"/>
              <w:rPr>
                <w:rFonts w:ascii="Arial" w:hAnsi="Arial" w:cs="Arial"/>
                <w:sz w:val="20"/>
                <w:szCs w:val="20"/>
              </w:rPr>
            </w:pPr>
            <w:r>
              <w:rPr>
                <w:rFonts w:ascii="Arial" w:hAnsi="Arial" w:cs="Arial"/>
                <w:sz w:val="20"/>
                <w:szCs w:val="20"/>
              </w:rPr>
              <w:t>20,16</w:t>
            </w:r>
          </w:p>
        </w:tc>
      </w:tr>
      <w:tr w:rsidR="00DD753E" w:rsidTr="002649FE">
        <w:tc>
          <w:tcPr>
            <w:tcW w:w="5665" w:type="dxa"/>
          </w:tcPr>
          <w:p w:rsidR="00DD753E" w:rsidRPr="00DD753E" w:rsidRDefault="00DD753E" w:rsidP="00DD753E">
            <w:pPr>
              <w:jc w:val="both"/>
              <w:rPr>
                <w:rFonts w:ascii="Arial" w:hAnsi="Arial" w:cs="Arial"/>
              </w:rPr>
            </w:pPr>
            <w:r w:rsidRPr="00DD753E">
              <w:rPr>
                <w:rFonts w:ascii="Arial" w:hAnsi="Arial" w:cs="Arial"/>
              </w:rPr>
              <w:t>El trabajador contratado, es despedido por causal de comportamiento inadecuado o incapacidad comprobada.</w:t>
            </w:r>
          </w:p>
          <w:p w:rsidR="00DD753E" w:rsidRPr="00DD753E" w:rsidRDefault="00DD753E" w:rsidP="00DD753E">
            <w:pPr>
              <w:pStyle w:val="Prrafodelista"/>
              <w:ind w:left="0"/>
              <w:jc w:val="both"/>
              <w:rPr>
                <w:rFonts w:ascii="Arial" w:hAnsi="Arial" w:cs="Arial"/>
              </w:rPr>
            </w:pPr>
          </w:p>
        </w:tc>
        <w:tc>
          <w:tcPr>
            <w:tcW w:w="709" w:type="dxa"/>
          </w:tcPr>
          <w:p w:rsidR="00DD753E" w:rsidRPr="002267B3" w:rsidRDefault="00E958AA" w:rsidP="002649FE">
            <w:pPr>
              <w:pStyle w:val="Prrafodelista"/>
              <w:spacing w:line="360" w:lineRule="auto"/>
              <w:ind w:left="0"/>
              <w:jc w:val="both"/>
              <w:rPr>
                <w:rFonts w:ascii="Arial" w:hAnsi="Arial" w:cs="Arial"/>
                <w:sz w:val="20"/>
                <w:szCs w:val="20"/>
              </w:rPr>
            </w:pPr>
            <w:r>
              <w:rPr>
                <w:rFonts w:ascii="Arial" w:hAnsi="Arial" w:cs="Arial"/>
                <w:sz w:val="20"/>
                <w:szCs w:val="20"/>
              </w:rPr>
              <w:t>85</w:t>
            </w:r>
          </w:p>
        </w:tc>
        <w:tc>
          <w:tcPr>
            <w:tcW w:w="702" w:type="dxa"/>
          </w:tcPr>
          <w:p w:rsidR="00DD753E" w:rsidRPr="002267B3" w:rsidRDefault="00E958AA" w:rsidP="002649FE">
            <w:pPr>
              <w:pStyle w:val="Prrafodelista"/>
              <w:spacing w:line="360" w:lineRule="auto"/>
              <w:ind w:left="0"/>
              <w:jc w:val="both"/>
              <w:rPr>
                <w:rFonts w:ascii="Arial" w:hAnsi="Arial" w:cs="Arial"/>
                <w:sz w:val="20"/>
                <w:szCs w:val="20"/>
              </w:rPr>
            </w:pPr>
            <w:r>
              <w:rPr>
                <w:rFonts w:ascii="Arial" w:hAnsi="Arial" w:cs="Arial"/>
                <w:sz w:val="20"/>
                <w:szCs w:val="20"/>
              </w:rPr>
              <w:t>22,25</w:t>
            </w:r>
          </w:p>
        </w:tc>
      </w:tr>
      <w:tr w:rsidR="00DD753E" w:rsidTr="002649FE">
        <w:tc>
          <w:tcPr>
            <w:tcW w:w="5665" w:type="dxa"/>
          </w:tcPr>
          <w:p w:rsidR="00DD753E" w:rsidRPr="00DD753E" w:rsidRDefault="00DD753E" w:rsidP="00DD753E">
            <w:pPr>
              <w:jc w:val="both"/>
              <w:rPr>
                <w:rFonts w:ascii="Arial" w:hAnsi="Arial" w:cs="Arial"/>
              </w:rPr>
            </w:pPr>
            <w:r w:rsidRPr="00DD753E">
              <w:rPr>
                <w:rFonts w:ascii="Arial" w:hAnsi="Arial" w:cs="Arial"/>
              </w:rPr>
              <w:t>El titular del puesto se reincorpora antes del término legal y el trabajador contratado continúa laborando.</w:t>
            </w:r>
          </w:p>
        </w:tc>
        <w:tc>
          <w:tcPr>
            <w:tcW w:w="709" w:type="dxa"/>
          </w:tcPr>
          <w:p w:rsidR="00DD753E" w:rsidRPr="002267B3" w:rsidRDefault="00E958AA" w:rsidP="002649FE">
            <w:pPr>
              <w:pStyle w:val="Prrafodelista"/>
              <w:spacing w:line="360" w:lineRule="auto"/>
              <w:ind w:left="0"/>
              <w:jc w:val="both"/>
              <w:rPr>
                <w:rFonts w:ascii="Arial" w:hAnsi="Arial" w:cs="Arial"/>
                <w:sz w:val="20"/>
                <w:szCs w:val="20"/>
              </w:rPr>
            </w:pPr>
            <w:r>
              <w:rPr>
                <w:rFonts w:ascii="Arial" w:hAnsi="Arial" w:cs="Arial"/>
                <w:sz w:val="20"/>
                <w:szCs w:val="20"/>
              </w:rPr>
              <w:t>69</w:t>
            </w:r>
          </w:p>
        </w:tc>
        <w:tc>
          <w:tcPr>
            <w:tcW w:w="702" w:type="dxa"/>
          </w:tcPr>
          <w:p w:rsidR="00DD753E" w:rsidRPr="002267B3" w:rsidRDefault="00E958AA" w:rsidP="002649FE">
            <w:pPr>
              <w:pStyle w:val="Prrafodelista"/>
              <w:spacing w:line="360" w:lineRule="auto"/>
              <w:ind w:left="0"/>
              <w:jc w:val="both"/>
              <w:rPr>
                <w:rFonts w:ascii="Arial" w:hAnsi="Arial" w:cs="Arial"/>
                <w:sz w:val="20"/>
                <w:szCs w:val="20"/>
              </w:rPr>
            </w:pPr>
            <w:r>
              <w:rPr>
                <w:rFonts w:ascii="Arial" w:hAnsi="Arial" w:cs="Arial"/>
                <w:sz w:val="20"/>
                <w:szCs w:val="20"/>
              </w:rPr>
              <w:t>18,06</w:t>
            </w:r>
          </w:p>
        </w:tc>
      </w:tr>
      <w:tr w:rsidR="00DD753E" w:rsidTr="002649FE">
        <w:tc>
          <w:tcPr>
            <w:tcW w:w="5665" w:type="dxa"/>
          </w:tcPr>
          <w:p w:rsidR="00DD753E" w:rsidRPr="002267B3" w:rsidRDefault="00DD753E" w:rsidP="002649FE">
            <w:pPr>
              <w:pStyle w:val="Prrafodelista"/>
              <w:spacing w:line="360" w:lineRule="auto"/>
              <w:ind w:left="0"/>
              <w:jc w:val="both"/>
              <w:rPr>
                <w:rFonts w:ascii="Arial" w:hAnsi="Arial" w:cs="Arial"/>
                <w:sz w:val="20"/>
                <w:szCs w:val="20"/>
              </w:rPr>
            </w:pPr>
            <w:r w:rsidRPr="002267B3">
              <w:rPr>
                <w:rFonts w:ascii="Arial" w:hAnsi="Arial" w:cs="Arial"/>
                <w:sz w:val="20"/>
                <w:szCs w:val="20"/>
              </w:rPr>
              <w:t>∑</w:t>
            </w:r>
          </w:p>
        </w:tc>
        <w:tc>
          <w:tcPr>
            <w:tcW w:w="709" w:type="dxa"/>
          </w:tcPr>
          <w:p w:rsidR="00DD753E" w:rsidRPr="002267B3" w:rsidRDefault="00DD753E" w:rsidP="002649FE">
            <w:pPr>
              <w:pStyle w:val="Prrafodelista"/>
              <w:spacing w:line="360" w:lineRule="auto"/>
              <w:ind w:left="0"/>
              <w:jc w:val="both"/>
              <w:rPr>
                <w:rFonts w:ascii="Arial" w:hAnsi="Arial" w:cs="Arial"/>
                <w:sz w:val="20"/>
                <w:szCs w:val="20"/>
              </w:rPr>
            </w:pPr>
            <w:r>
              <w:rPr>
                <w:rFonts w:ascii="Arial" w:hAnsi="Arial" w:cs="Arial"/>
                <w:sz w:val="20"/>
                <w:szCs w:val="20"/>
              </w:rPr>
              <w:t>382</w:t>
            </w:r>
          </w:p>
        </w:tc>
        <w:tc>
          <w:tcPr>
            <w:tcW w:w="702" w:type="dxa"/>
          </w:tcPr>
          <w:p w:rsidR="00DD753E" w:rsidRPr="002267B3" w:rsidRDefault="00DD753E" w:rsidP="002649FE">
            <w:pPr>
              <w:pStyle w:val="Prrafodelista"/>
              <w:spacing w:line="360" w:lineRule="auto"/>
              <w:ind w:left="0"/>
              <w:jc w:val="both"/>
              <w:rPr>
                <w:rFonts w:ascii="Arial" w:hAnsi="Arial" w:cs="Arial"/>
                <w:sz w:val="20"/>
                <w:szCs w:val="20"/>
              </w:rPr>
            </w:pPr>
            <w:r>
              <w:rPr>
                <w:rFonts w:ascii="Arial" w:hAnsi="Arial" w:cs="Arial"/>
                <w:sz w:val="20"/>
                <w:szCs w:val="20"/>
              </w:rPr>
              <w:t>100,00</w:t>
            </w:r>
          </w:p>
        </w:tc>
      </w:tr>
    </w:tbl>
    <w:p w:rsidR="00DD753E" w:rsidRPr="002267B3" w:rsidRDefault="00DD753E" w:rsidP="00DD753E">
      <w:pPr>
        <w:pStyle w:val="Prrafodelista"/>
        <w:spacing w:line="360" w:lineRule="auto"/>
        <w:ind w:left="1418"/>
        <w:jc w:val="both"/>
        <w:rPr>
          <w:rFonts w:ascii="Arial" w:hAnsi="Arial" w:cs="Arial"/>
          <w:sz w:val="24"/>
          <w:szCs w:val="24"/>
        </w:rPr>
      </w:pPr>
      <w:r w:rsidRPr="00031972">
        <w:rPr>
          <w:rFonts w:ascii="Arial" w:hAnsi="Arial" w:cs="Arial"/>
          <w:i/>
          <w:sz w:val="24"/>
          <w:szCs w:val="24"/>
        </w:rPr>
        <w:t>Fuente</w:t>
      </w:r>
      <w:r>
        <w:rPr>
          <w:rFonts w:ascii="Arial" w:hAnsi="Arial" w:cs="Arial"/>
          <w:sz w:val="24"/>
          <w:szCs w:val="24"/>
        </w:rPr>
        <w:t>: Encuesta aplicada a abogados, enero-febrero de 2019</w:t>
      </w:r>
    </w:p>
    <w:p w:rsidR="002D352D" w:rsidRDefault="002D352D" w:rsidP="00625A83">
      <w:pPr>
        <w:pStyle w:val="Prrafodelista"/>
        <w:spacing w:line="360" w:lineRule="auto"/>
        <w:ind w:left="1134"/>
        <w:jc w:val="both"/>
        <w:rPr>
          <w:rFonts w:ascii="Arial" w:hAnsi="Arial" w:cs="Arial"/>
          <w:b/>
          <w:sz w:val="24"/>
          <w:szCs w:val="24"/>
        </w:rPr>
      </w:pPr>
    </w:p>
    <w:p w:rsidR="002D352D" w:rsidRDefault="009F7345" w:rsidP="00625A83">
      <w:pPr>
        <w:pStyle w:val="Prrafodelista"/>
        <w:spacing w:line="360" w:lineRule="auto"/>
        <w:ind w:left="1134"/>
        <w:jc w:val="both"/>
        <w:rPr>
          <w:rFonts w:ascii="Arial" w:hAnsi="Arial" w:cs="Arial"/>
          <w:sz w:val="24"/>
          <w:szCs w:val="24"/>
        </w:rPr>
      </w:pPr>
      <w:r w:rsidRPr="009F7345">
        <w:rPr>
          <w:rFonts w:ascii="Arial" w:hAnsi="Arial" w:cs="Arial"/>
          <w:sz w:val="24"/>
          <w:szCs w:val="24"/>
        </w:rPr>
        <w:t>En la tabla se aprecia que:</w:t>
      </w:r>
    </w:p>
    <w:p w:rsidR="009F7345" w:rsidRDefault="009F7345" w:rsidP="00625A83">
      <w:pPr>
        <w:pStyle w:val="Prrafodelista"/>
        <w:spacing w:line="360" w:lineRule="auto"/>
        <w:ind w:left="1134"/>
        <w:jc w:val="both"/>
        <w:rPr>
          <w:rFonts w:ascii="Arial" w:hAnsi="Arial" w:cs="Arial"/>
          <w:sz w:val="24"/>
          <w:szCs w:val="24"/>
        </w:rPr>
      </w:pPr>
    </w:p>
    <w:p w:rsidR="00BE2283" w:rsidRPr="00BE2283" w:rsidRDefault="009F7345" w:rsidP="00081B49">
      <w:pPr>
        <w:pStyle w:val="Prrafodelista"/>
        <w:numPr>
          <w:ilvl w:val="0"/>
          <w:numId w:val="26"/>
        </w:numPr>
        <w:spacing w:line="360" w:lineRule="auto"/>
        <w:ind w:left="1985" w:hanging="567"/>
        <w:jc w:val="both"/>
        <w:rPr>
          <w:rFonts w:ascii="Arial" w:hAnsi="Arial" w:cs="Arial"/>
          <w:sz w:val="24"/>
          <w:szCs w:val="24"/>
        </w:rPr>
      </w:pPr>
      <w:r w:rsidRPr="00BE2283">
        <w:rPr>
          <w:rFonts w:ascii="Arial" w:hAnsi="Arial" w:cs="Arial"/>
          <w:sz w:val="24"/>
          <w:szCs w:val="24"/>
        </w:rPr>
        <w:t>La mayor frecuencia 151 que representa el 39,53 % de profesionales en el derecho encuestados respecto al Tercer Supuesto de  Desnaturalización del Contrato de Trabajo Sujeto a Modalidad</w:t>
      </w:r>
      <w:r w:rsidR="00BE2283" w:rsidRPr="00BE2283">
        <w:rPr>
          <w:rFonts w:ascii="Arial" w:hAnsi="Arial" w:cs="Arial"/>
          <w:sz w:val="24"/>
          <w:szCs w:val="24"/>
        </w:rPr>
        <w:t xml:space="preserve">, afirman que ocurre cuenco: </w:t>
      </w:r>
      <w:r w:rsidR="00BE2283">
        <w:rPr>
          <w:rFonts w:ascii="Arial" w:hAnsi="Arial" w:cs="Arial"/>
          <w:sz w:val="24"/>
          <w:szCs w:val="24"/>
        </w:rPr>
        <w:t>e</w:t>
      </w:r>
      <w:r w:rsidR="00BE2283" w:rsidRPr="00BE2283">
        <w:rPr>
          <w:rFonts w:ascii="Arial" w:hAnsi="Arial" w:cs="Arial"/>
          <w:sz w:val="24"/>
          <w:szCs w:val="24"/>
        </w:rPr>
        <w:t>l titular del puesto sustituido, no se reincorpora vencido el término legal o convencional y el trabajador contratado continuare laborando.</w:t>
      </w:r>
    </w:p>
    <w:p w:rsidR="009F7345" w:rsidRPr="00BE2283" w:rsidRDefault="00BE2283" w:rsidP="00081B49">
      <w:pPr>
        <w:pStyle w:val="Prrafodelista"/>
        <w:numPr>
          <w:ilvl w:val="0"/>
          <w:numId w:val="25"/>
        </w:numPr>
        <w:spacing w:line="360" w:lineRule="auto"/>
        <w:ind w:left="1985" w:hanging="567"/>
        <w:jc w:val="both"/>
        <w:rPr>
          <w:rFonts w:ascii="Arial" w:hAnsi="Arial" w:cs="Arial"/>
          <w:i/>
          <w:sz w:val="24"/>
          <w:szCs w:val="24"/>
        </w:rPr>
      </w:pPr>
      <w:r>
        <w:rPr>
          <w:rFonts w:ascii="Arial" w:hAnsi="Arial" w:cs="Arial"/>
          <w:sz w:val="24"/>
          <w:szCs w:val="24"/>
        </w:rPr>
        <w:lastRenderedPageBreak/>
        <w:t xml:space="preserve">La menor frecuencia 69 que corresponde al 18,06 % de profesionales en el Derecho consultados en relación al </w:t>
      </w:r>
      <w:r w:rsidRPr="00BE2283">
        <w:rPr>
          <w:rFonts w:ascii="Arial" w:hAnsi="Arial" w:cs="Arial"/>
          <w:sz w:val="24"/>
          <w:szCs w:val="24"/>
        </w:rPr>
        <w:t>Tercer Supuesto de  Desnaturalización del Contrato de Trabajo Sujeto a Modalidad</w:t>
      </w:r>
      <w:r>
        <w:rPr>
          <w:rFonts w:ascii="Arial" w:hAnsi="Arial" w:cs="Arial"/>
          <w:sz w:val="24"/>
          <w:szCs w:val="24"/>
        </w:rPr>
        <w:t>, afirman que sucede cuando:</w:t>
      </w:r>
      <w:r w:rsidRPr="00BE2283">
        <w:rPr>
          <w:rFonts w:ascii="Arial" w:hAnsi="Arial" w:cs="Arial"/>
        </w:rPr>
        <w:t xml:space="preserve"> </w:t>
      </w:r>
      <w:r w:rsidRPr="00BE2283">
        <w:rPr>
          <w:rFonts w:ascii="Arial" w:hAnsi="Arial" w:cs="Arial"/>
          <w:sz w:val="24"/>
          <w:szCs w:val="24"/>
        </w:rPr>
        <w:t>el titular del puesto se reincorpora antes del término legal y el trabajador contratado continúa laborando.</w:t>
      </w:r>
    </w:p>
    <w:p w:rsidR="009F7345" w:rsidRDefault="009F7345" w:rsidP="00BE2283">
      <w:pPr>
        <w:pStyle w:val="Prrafodelista"/>
        <w:spacing w:line="360" w:lineRule="auto"/>
        <w:ind w:left="1985"/>
        <w:jc w:val="both"/>
        <w:rPr>
          <w:rFonts w:ascii="Arial" w:hAnsi="Arial" w:cs="Arial"/>
          <w:sz w:val="24"/>
          <w:szCs w:val="24"/>
        </w:rPr>
      </w:pPr>
    </w:p>
    <w:p w:rsidR="00E0232D" w:rsidRDefault="00E0232D" w:rsidP="00E0232D">
      <w:pPr>
        <w:pStyle w:val="Prrafodelista"/>
        <w:spacing w:line="360" w:lineRule="auto"/>
        <w:ind w:left="1418"/>
        <w:jc w:val="both"/>
        <w:rPr>
          <w:rFonts w:ascii="Arial" w:hAnsi="Arial" w:cs="Arial"/>
          <w:sz w:val="24"/>
          <w:szCs w:val="24"/>
        </w:rPr>
      </w:pPr>
      <w:r>
        <w:rPr>
          <w:rFonts w:ascii="Arial" w:hAnsi="Arial" w:cs="Arial"/>
          <w:sz w:val="24"/>
          <w:szCs w:val="24"/>
        </w:rPr>
        <w:t>Tabla 4</w:t>
      </w:r>
    </w:p>
    <w:p w:rsidR="00E0232D" w:rsidRDefault="00E0232D" w:rsidP="00E0232D">
      <w:pPr>
        <w:pStyle w:val="Prrafodelista"/>
        <w:spacing w:line="360" w:lineRule="auto"/>
        <w:ind w:left="1418"/>
        <w:jc w:val="both"/>
        <w:rPr>
          <w:rFonts w:ascii="Arial" w:hAnsi="Arial" w:cs="Arial"/>
          <w:i/>
          <w:sz w:val="24"/>
          <w:szCs w:val="24"/>
        </w:rPr>
      </w:pPr>
      <w:r>
        <w:rPr>
          <w:rFonts w:ascii="Arial" w:hAnsi="Arial" w:cs="Arial"/>
          <w:i/>
          <w:sz w:val="24"/>
          <w:szCs w:val="24"/>
        </w:rPr>
        <w:t xml:space="preserve">Cuarto </w:t>
      </w:r>
      <w:r w:rsidRPr="002267B3">
        <w:rPr>
          <w:rFonts w:ascii="Arial" w:hAnsi="Arial" w:cs="Arial"/>
          <w:i/>
          <w:sz w:val="24"/>
          <w:szCs w:val="24"/>
        </w:rPr>
        <w:t>Supuesto de  Desnaturalización del Contrato de Trabajo Sujeto a Modalidad</w:t>
      </w:r>
      <w:r>
        <w:rPr>
          <w:rFonts w:ascii="Arial" w:hAnsi="Arial" w:cs="Arial"/>
          <w:i/>
          <w:sz w:val="24"/>
          <w:szCs w:val="24"/>
        </w:rPr>
        <w:t>.</w:t>
      </w:r>
    </w:p>
    <w:tbl>
      <w:tblPr>
        <w:tblStyle w:val="Tablaconcuadrcula"/>
        <w:tblW w:w="0" w:type="auto"/>
        <w:tblInd w:w="1418" w:type="dxa"/>
        <w:tblLook w:val="04A0" w:firstRow="1" w:lastRow="0" w:firstColumn="1" w:lastColumn="0" w:noHBand="0" w:noVBand="1"/>
      </w:tblPr>
      <w:tblGrid>
        <w:gridCol w:w="5544"/>
        <w:gridCol w:w="704"/>
        <w:gridCol w:w="828"/>
      </w:tblGrid>
      <w:tr w:rsidR="00E0232D" w:rsidTr="002649FE">
        <w:tc>
          <w:tcPr>
            <w:tcW w:w="7076" w:type="dxa"/>
            <w:gridSpan w:val="3"/>
          </w:tcPr>
          <w:p w:rsidR="00E0232D" w:rsidRDefault="00E0232D" w:rsidP="002649FE">
            <w:pPr>
              <w:pStyle w:val="Prrafodelista"/>
              <w:spacing w:line="360" w:lineRule="auto"/>
              <w:ind w:left="0"/>
              <w:jc w:val="both"/>
              <w:rPr>
                <w:rFonts w:ascii="Arial" w:hAnsi="Arial" w:cs="Arial"/>
                <w:sz w:val="24"/>
                <w:szCs w:val="24"/>
              </w:rPr>
            </w:pPr>
            <w:r>
              <w:rPr>
                <w:rFonts w:ascii="Arial" w:hAnsi="Arial" w:cs="Arial"/>
                <w:sz w:val="24"/>
                <w:szCs w:val="24"/>
              </w:rPr>
              <w:t>Pregunta:</w:t>
            </w:r>
          </w:p>
          <w:p w:rsidR="00E0232D" w:rsidRPr="002267B3" w:rsidRDefault="00E0232D" w:rsidP="002649FE">
            <w:pPr>
              <w:pStyle w:val="Prrafodelista"/>
              <w:ind w:left="0"/>
              <w:jc w:val="both"/>
              <w:rPr>
                <w:rFonts w:ascii="Arial" w:hAnsi="Arial" w:cs="Arial"/>
                <w:sz w:val="24"/>
                <w:szCs w:val="24"/>
              </w:rPr>
            </w:pPr>
            <w:r w:rsidRPr="002267B3">
              <w:rPr>
                <w:rFonts w:ascii="Arial" w:hAnsi="Arial" w:cs="Arial"/>
                <w:sz w:val="24"/>
                <w:szCs w:val="24"/>
              </w:rPr>
              <w:t xml:space="preserve">Un contrato de trabajo sujeto modalidad,  se desnaturaliza, cuando: </w:t>
            </w:r>
          </w:p>
          <w:p w:rsidR="00E0232D" w:rsidRDefault="00E0232D" w:rsidP="002649FE">
            <w:pPr>
              <w:pStyle w:val="Prrafodelista"/>
              <w:spacing w:line="360" w:lineRule="auto"/>
              <w:ind w:left="0"/>
              <w:jc w:val="both"/>
              <w:rPr>
                <w:rFonts w:ascii="Arial" w:hAnsi="Arial" w:cs="Arial"/>
                <w:sz w:val="24"/>
                <w:szCs w:val="24"/>
              </w:rPr>
            </w:pPr>
          </w:p>
        </w:tc>
      </w:tr>
      <w:tr w:rsidR="00E0232D" w:rsidTr="002649FE">
        <w:tc>
          <w:tcPr>
            <w:tcW w:w="5665" w:type="dxa"/>
          </w:tcPr>
          <w:p w:rsidR="00E0232D" w:rsidRDefault="00E0232D" w:rsidP="002649FE">
            <w:pPr>
              <w:pStyle w:val="Prrafodelista"/>
              <w:spacing w:line="360" w:lineRule="auto"/>
              <w:ind w:left="0"/>
              <w:jc w:val="center"/>
              <w:rPr>
                <w:rFonts w:ascii="Arial" w:hAnsi="Arial" w:cs="Arial"/>
                <w:sz w:val="24"/>
                <w:szCs w:val="24"/>
              </w:rPr>
            </w:pPr>
            <w:r>
              <w:rPr>
                <w:rFonts w:ascii="Arial" w:hAnsi="Arial" w:cs="Arial"/>
                <w:sz w:val="24"/>
                <w:szCs w:val="24"/>
              </w:rPr>
              <w:t>Respuestas</w:t>
            </w:r>
          </w:p>
        </w:tc>
        <w:tc>
          <w:tcPr>
            <w:tcW w:w="709" w:type="dxa"/>
          </w:tcPr>
          <w:p w:rsidR="00E0232D" w:rsidRDefault="00E0232D" w:rsidP="002649FE">
            <w:pPr>
              <w:pStyle w:val="Prrafodelista"/>
              <w:spacing w:line="360" w:lineRule="auto"/>
              <w:ind w:left="0"/>
              <w:jc w:val="center"/>
              <w:rPr>
                <w:rFonts w:ascii="Arial" w:hAnsi="Arial" w:cs="Arial"/>
                <w:sz w:val="24"/>
                <w:szCs w:val="24"/>
              </w:rPr>
            </w:pPr>
            <w:r>
              <w:rPr>
                <w:rFonts w:ascii="Arial" w:hAnsi="Arial" w:cs="Arial"/>
                <w:sz w:val="24"/>
                <w:szCs w:val="24"/>
              </w:rPr>
              <w:t>f</w:t>
            </w:r>
          </w:p>
        </w:tc>
        <w:tc>
          <w:tcPr>
            <w:tcW w:w="702" w:type="dxa"/>
          </w:tcPr>
          <w:p w:rsidR="00E0232D" w:rsidRDefault="00E0232D" w:rsidP="002649FE">
            <w:pPr>
              <w:pStyle w:val="Prrafodelista"/>
              <w:spacing w:line="360" w:lineRule="auto"/>
              <w:ind w:left="0"/>
              <w:jc w:val="center"/>
              <w:rPr>
                <w:rFonts w:ascii="Arial" w:hAnsi="Arial" w:cs="Arial"/>
                <w:sz w:val="24"/>
                <w:szCs w:val="24"/>
              </w:rPr>
            </w:pPr>
            <w:r>
              <w:rPr>
                <w:rFonts w:ascii="Arial" w:hAnsi="Arial" w:cs="Arial"/>
                <w:sz w:val="24"/>
                <w:szCs w:val="24"/>
              </w:rPr>
              <w:t>%</w:t>
            </w:r>
          </w:p>
        </w:tc>
      </w:tr>
      <w:tr w:rsidR="00E0232D" w:rsidTr="002649FE">
        <w:tc>
          <w:tcPr>
            <w:tcW w:w="5665" w:type="dxa"/>
          </w:tcPr>
          <w:p w:rsidR="000651D0" w:rsidRPr="000651D0" w:rsidRDefault="000651D0" w:rsidP="000651D0">
            <w:pPr>
              <w:jc w:val="both"/>
            </w:pPr>
            <w:r w:rsidRPr="000651D0">
              <w:rPr>
                <w:rFonts w:ascii="Arial" w:hAnsi="Arial" w:cs="Arial"/>
              </w:rPr>
              <w:t>El trabajador demuestre la existencia de simulación o fraude a las normas establecidas en la ley.</w:t>
            </w:r>
          </w:p>
          <w:p w:rsidR="00E0232D" w:rsidRPr="000651D0" w:rsidRDefault="00E0232D" w:rsidP="000651D0">
            <w:pPr>
              <w:pStyle w:val="Prrafodelista"/>
              <w:ind w:left="0"/>
              <w:jc w:val="both"/>
              <w:rPr>
                <w:rFonts w:ascii="Arial" w:hAnsi="Arial" w:cs="Arial"/>
              </w:rPr>
            </w:pPr>
          </w:p>
        </w:tc>
        <w:tc>
          <w:tcPr>
            <w:tcW w:w="709" w:type="dxa"/>
          </w:tcPr>
          <w:p w:rsidR="00E0232D" w:rsidRPr="002267B3" w:rsidRDefault="0030094B" w:rsidP="002649FE">
            <w:pPr>
              <w:pStyle w:val="Prrafodelista"/>
              <w:spacing w:line="360" w:lineRule="auto"/>
              <w:ind w:left="0"/>
              <w:jc w:val="both"/>
              <w:rPr>
                <w:rFonts w:ascii="Arial" w:hAnsi="Arial" w:cs="Arial"/>
                <w:sz w:val="20"/>
                <w:szCs w:val="20"/>
              </w:rPr>
            </w:pPr>
            <w:r>
              <w:rPr>
                <w:rFonts w:ascii="Arial" w:hAnsi="Arial" w:cs="Arial"/>
                <w:sz w:val="20"/>
                <w:szCs w:val="20"/>
              </w:rPr>
              <w:t>145</w:t>
            </w:r>
          </w:p>
        </w:tc>
        <w:tc>
          <w:tcPr>
            <w:tcW w:w="702" w:type="dxa"/>
          </w:tcPr>
          <w:p w:rsidR="00E0232D" w:rsidRPr="002267B3" w:rsidRDefault="0030094B" w:rsidP="002649FE">
            <w:pPr>
              <w:pStyle w:val="Prrafodelista"/>
              <w:spacing w:line="360" w:lineRule="auto"/>
              <w:ind w:left="0"/>
              <w:jc w:val="both"/>
              <w:rPr>
                <w:rFonts w:ascii="Arial" w:hAnsi="Arial" w:cs="Arial"/>
                <w:sz w:val="20"/>
                <w:szCs w:val="20"/>
              </w:rPr>
            </w:pPr>
            <w:r>
              <w:rPr>
                <w:rFonts w:ascii="Arial" w:hAnsi="Arial" w:cs="Arial"/>
                <w:sz w:val="20"/>
                <w:szCs w:val="20"/>
              </w:rPr>
              <w:t>37,96</w:t>
            </w:r>
          </w:p>
        </w:tc>
      </w:tr>
      <w:tr w:rsidR="00E0232D" w:rsidTr="002649FE">
        <w:tc>
          <w:tcPr>
            <w:tcW w:w="5665" w:type="dxa"/>
          </w:tcPr>
          <w:p w:rsidR="000651D0" w:rsidRPr="000651D0" w:rsidRDefault="000651D0" w:rsidP="000651D0">
            <w:pPr>
              <w:jc w:val="both"/>
            </w:pPr>
            <w:r w:rsidRPr="000651D0">
              <w:rPr>
                <w:rFonts w:ascii="Arial" w:hAnsi="Arial" w:cs="Arial"/>
              </w:rPr>
              <w:t>El contratante demuestre que el trabajador a cometido falta grave, que atenta contra  los reglamentos pertinentes.</w:t>
            </w:r>
          </w:p>
          <w:p w:rsidR="00E0232D" w:rsidRPr="000651D0" w:rsidRDefault="00E0232D" w:rsidP="000651D0">
            <w:pPr>
              <w:pStyle w:val="Prrafodelista"/>
              <w:ind w:left="0"/>
              <w:jc w:val="both"/>
              <w:rPr>
                <w:rFonts w:ascii="Arial" w:hAnsi="Arial" w:cs="Arial"/>
              </w:rPr>
            </w:pPr>
          </w:p>
        </w:tc>
        <w:tc>
          <w:tcPr>
            <w:tcW w:w="709" w:type="dxa"/>
          </w:tcPr>
          <w:p w:rsidR="00E0232D" w:rsidRPr="002267B3" w:rsidRDefault="0030094B" w:rsidP="002649FE">
            <w:pPr>
              <w:pStyle w:val="Prrafodelista"/>
              <w:spacing w:line="360" w:lineRule="auto"/>
              <w:ind w:left="0"/>
              <w:jc w:val="both"/>
              <w:rPr>
                <w:rFonts w:ascii="Arial" w:hAnsi="Arial" w:cs="Arial"/>
                <w:sz w:val="20"/>
                <w:szCs w:val="20"/>
              </w:rPr>
            </w:pPr>
            <w:r>
              <w:rPr>
                <w:rFonts w:ascii="Arial" w:hAnsi="Arial" w:cs="Arial"/>
                <w:sz w:val="20"/>
                <w:szCs w:val="20"/>
              </w:rPr>
              <w:t>79</w:t>
            </w:r>
          </w:p>
        </w:tc>
        <w:tc>
          <w:tcPr>
            <w:tcW w:w="702" w:type="dxa"/>
          </w:tcPr>
          <w:p w:rsidR="00E0232D" w:rsidRPr="002267B3" w:rsidRDefault="0030094B" w:rsidP="002649FE">
            <w:pPr>
              <w:pStyle w:val="Prrafodelista"/>
              <w:spacing w:line="360" w:lineRule="auto"/>
              <w:ind w:left="0"/>
              <w:jc w:val="both"/>
              <w:rPr>
                <w:rFonts w:ascii="Arial" w:hAnsi="Arial" w:cs="Arial"/>
                <w:sz w:val="20"/>
                <w:szCs w:val="20"/>
              </w:rPr>
            </w:pPr>
            <w:r>
              <w:rPr>
                <w:rFonts w:ascii="Arial" w:hAnsi="Arial" w:cs="Arial"/>
                <w:sz w:val="20"/>
                <w:szCs w:val="20"/>
              </w:rPr>
              <w:t>20,68</w:t>
            </w:r>
          </w:p>
        </w:tc>
      </w:tr>
      <w:tr w:rsidR="00E0232D" w:rsidTr="002649FE">
        <w:tc>
          <w:tcPr>
            <w:tcW w:w="5665" w:type="dxa"/>
          </w:tcPr>
          <w:p w:rsidR="000651D0" w:rsidRPr="000651D0" w:rsidRDefault="000651D0" w:rsidP="000651D0">
            <w:pPr>
              <w:jc w:val="both"/>
              <w:rPr>
                <w:rFonts w:ascii="Arial" w:hAnsi="Arial" w:cs="Arial"/>
              </w:rPr>
            </w:pPr>
            <w:r w:rsidRPr="000651D0">
              <w:rPr>
                <w:rFonts w:ascii="Arial" w:hAnsi="Arial" w:cs="Arial"/>
              </w:rPr>
              <w:t>El trabajador inasiste a sus labores con frecuencia.</w:t>
            </w:r>
          </w:p>
          <w:p w:rsidR="00E0232D" w:rsidRPr="000651D0" w:rsidRDefault="00E0232D" w:rsidP="000651D0">
            <w:pPr>
              <w:pStyle w:val="Prrafodelista"/>
              <w:ind w:left="0"/>
              <w:jc w:val="both"/>
              <w:rPr>
                <w:rFonts w:ascii="Arial" w:hAnsi="Arial" w:cs="Arial"/>
              </w:rPr>
            </w:pPr>
          </w:p>
        </w:tc>
        <w:tc>
          <w:tcPr>
            <w:tcW w:w="709" w:type="dxa"/>
          </w:tcPr>
          <w:p w:rsidR="00E0232D" w:rsidRPr="002267B3" w:rsidRDefault="0030094B" w:rsidP="002649FE">
            <w:pPr>
              <w:pStyle w:val="Prrafodelista"/>
              <w:spacing w:line="360" w:lineRule="auto"/>
              <w:ind w:left="0"/>
              <w:jc w:val="both"/>
              <w:rPr>
                <w:rFonts w:ascii="Arial" w:hAnsi="Arial" w:cs="Arial"/>
                <w:sz w:val="20"/>
                <w:szCs w:val="20"/>
              </w:rPr>
            </w:pPr>
            <w:r>
              <w:rPr>
                <w:rFonts w:ascii="Arial" w:hAnsi="Arial" w:cs="Arial"/>
                <w:sz w:val="20"/>
                <w:szCs w:val="20"/>
              </w:rPr>
              <w:t>84</w:t>
            </w:r>
          </w:p>
        </w:tc>
        <w:tc>
          <w:tcPr>
            <w:tcW w:w="702" w:type="dxa"/>
          </w:tcPr>
          <w:p w:rsidR="00E0232D" w:rsidRPr="002267B3" w:rsidRDefault="0030094B" w:rsidP="002649FE">
            <w:pPr>
              <w:pStyle w:val="Prrafodelista"/>
              <w:spacing w:line="360" w:lineRule="auto"/>
              <w:ind w:left="0"/>
              <w:jc w:val="both"/>
              <w:rPr>
                <w:rFonts w:ascii="Arial" w:hAnsi="Arial" w:cs="Arial"/>
                <w:sz w:val="20"/>
                <w:szCs w:val="20"/>
              </w:rPr>
            </w:pPr>
            <w:r>
              <w:rPr>
                <w:rFonts w:ascii="Arial" w:hAnsi="Arial" w:cs="Arial"/>
                <w:sz w:val="20"/>
                <w:szCs w:val="20"/>
              </w:rPr>
              <w:t>21,99</w:t>
            </w:r>
          </w:p>
        </w:tc>
      </w:tr>
      <w:tr w:rsidR="00E0232D" w:rsidTr="002649FE">
        <w:tc>
          <w:tcPr>
            <w:tcW w:w="5665" w:type="dxa"/>
          </w:tcPr>
          <w:p w:rsidR="00E0232D" w:rsidRPr="000651D0" w:rsidRDefault="000651D0" w:rsidP="000651D0">
            <w:pPr>
              <w:jc w:val="both"/>
              <w:rPr>
                <w:rFonts w:ascii="Arial" w:hAnsi="Arial" w:cs="Arial"/>
              </w:rPr>
            </w:pPr>
            <w:r w:rsidRPr="000651D0">
              <w:rPr>
                <w:rFonts w:ascii="Arial" w:hAnsi="Arial" w:cs="Arial"/>
              </w:rPr>
              <w:t>Cuando el contratante cumple con lo estipulado en la normatividad.</w:t>
            </w:r>
          </w:p>
        </w:tc>
        <w:tc>
          <w:tcPr>
            <w:tcW w:w="709" w:type="dxa"/>
          </w:tcPr>
          <w:p w:rsidR="00E0232D" w:rsidRPr="002267B3" w:rsidRDefault="0030094B" w:rsidP="002649FE">
            <w:pPr>
              <w:pStyle w:val="Prrafodelista"/>
              <w:spacing w:line="360" w:lineRule="auto"/>
              <w:ind w:left="0"/>
              <w:jc w:val="both"/>
              <w:rPr>
                <w:rFonts w:ascii="Arial" w:hAnsi="Arial" w:cs="Arial"/>
                <w:sz w:val="20"/>
                <w:szCs w:val="20"/>
              </w:rPr>
            </w:pPr>
            <w:r>
              <w:rPr>
                <w:rFonts w:ascii="Arial" w:hAnsi="Arial" w:cs="Arial"/>
                <w:sz w:val="20"/>
                <w:szCs w:val="20"/>
              </w:rPr>
              <w:t>74</w:t>
            </w:r>
          </w:p>
        </w:tc>
        <w:tc>
          <w:tcPr>
            <w:tcW w:w="702" w:type="dxa"/>
          </w:tcPr>
          <w:p w:rsidR="00E0232D" w:rsidRPr="002267B3" w:rsidRDefault="0030094B" w:rsidP="002649FE">
            <w:pPr>
              <w:pStyle w:val="Prrafodelista"/>
              <w:spacing w:line="360" w:lineRule="auto"/>
              <w:ind w:left="0"/>
              <w:jc w:val="both"/>
              <w:rPr>
                <w:rFonts w:ascii="Arial" w:hAnsi="Arial" w:cs="Arial"/>
                <w:sz w:val="20"/>
                <w:szCs w:val="20"/>
              </w:rPr>
            </w:pPr>
            <w:r>
              <w:rPr>
                <w:rFonts w:ascii="Arial" w:hAnsi="Arial" w:cs="Arial"/>
                <w:sz w:val="20"/>
                <w:szCs w:val="20"/>
              </w:rPr>
              <w:t>19,37</w:t>
            </w:r>
          </w:p>
        </w:tc>
      </w:tr>
      <w:tr w:rsidR="00E0232D" w:rsidTr="002649FE">
        <w:tc>
          <w:tcPr>
            <w:tcW w:w="5665" w:type="dxa"/>
          </w:tcPr>
          <w:p w:rsidR="00E0232D" w:rsidRPr="002267B3" w:rsidRDefault="00E0232D" w:rsidP="002649FE">
            <w:pPr>
              <w:pStyle w:val="Prrafodelista"/>
              <w:spacing w:line="360" w:lineRule="auto"/>
              <w:ind w:left="0"/>
              <w:jc w:val="both"/>
              <w:rPr>
                <w:rFonts w:ascii="Arial" w:hAnsi="Arial" w:cs="Arial"/>
                <w:sz w:val="20"/>
                <w:szCs w:val="20"/>
              </w:rPr>
            </w:pPr>
            <w:r w:rsidRPr="002267B3">
              <w:rPr>
                <w:rFonts w:ascii="Arial" w:hAnsi="Arial" w:cs="Arial"/>
                <w:sz w:val="20"/>
                <w:szCs w:val="20"/>
              </w:rPr>
              <w:t>∑</w:t>
            </w:r>
          </w:p>
        </w:tc>
        <w:tc>
          <w:tcPr>
            <w:tcW w:w="709" w:type="dxa"/>
          </w:tcPr>
          <w:p w:rsidR="00E0232D" w:rsidRPr="002267B3" w:rsidRDefault="00E0232D" w:rsidP="002649FE">
            <w:pPr>
              <w:pStyle w:val="Prrafodelista"/>
              <w:spacing w:line="360" w:lineRule="auto"/>
              <w:ind w:left="0"/>
              <w:jc w:val="both"/>
              <w:rPr>
                <w:rFonts w:ascii="Arial" w:hAnsi="Arial" w:cs="Arial"/>
                <w:sz w:val="20"/>
                <w:szCs w:val="20"/>
              </w:rPr>
            </w:pPr>
            <w:r>
              <w:rPr>
                <w:rFonts w:ascii="Arial" w:hAnsi="Arial" w:cs="Arial"/>
                <w:sz w:val="20"/>
                <w:szCs w:val="20"/>
              </w:rPr>
              <w:t>382</w:t>
            </w:r>
          </w:p>
        </w:tc>
        <w:tc>
          <w:tcPr>
            <w:tcW w:w="702" w:type="dxa"/>
          </w:tcPr>
          <w:p w:rsidR="00E0232D" w:rsidRPr="002267B3" w:rsidRDefault="00E0232D" w:rsidP="002649FE">
            <w:pPr>
              <w:pStyle w:val="Prrafodelista"/>
              <w:spacing w:line="360" w:lineRule="auto"/>
              <w:ind w:left="0"/>
              <w:jc w:val="both"/>
              <w:rPr>
                <w:rFonts w:ascii="Arial" w:hAnsi="Arial" w:cs="Arial"/>
                <w:sz w:val="20"/>
                <w:szCs w:val="20"/>
              </w:rPr>
            </w:pPr>
            <w:r>
              <w:rPr>
                <w:rFonts w:ascii="Arial" w:hAnsi="Arial" w:cs="Arial"/>
                <w:sz w:val="20"/>
                <w:szCs w:val="20"/>
              </w:rPr>
              <w:t>100,00</w:t>
            </w:r>
          </w:p>
        </w:tc>
      </w:tr>
    </w:tbl>
    <w:p w:rsidR="00E0232D" w:rsidRDefault="00E0232D" w:rsidP="00E0232D">
      <w:pPr>
        <w:pStyle w:val="Prrafodelista"/>
        <w:spacing w:line="360" w:lineRule="auto"/>
        <w:ind w:left="1418"/>
        <w:jc w:val="both"/>
        <w:rPr>
          <w:rFonts w:ascii="Arial" w:hAnsi="Arial" w:cs="Arial"/>
          <w:sz w:val="24"/>
          <w:szCs w:val="24"/>
        </w:rPr>
      </w:pPr>
      <w:r w:rsidRPr="00031972">
        <w:rPr>
          <w:rFonts w:ascii="Arial" w:hAnsi="Arial" w:cs="Arial"/>
          <w:i/>
          <w:sz w:val="24"/>
          <w:szCs w:val="24"/>
        </w:rPr>
        <w:t>Fuente</w:t>
      </w:r>
      <w:r>
        <w:rPr>
          <w:rFonts w:ascii="Arial" w:hAnsi="Arial" w:cs="Arial"/>
          <w:sz w:val="24"/>
          <w:szCs w:val="24"/>
        </w:rPr>
        <w:t>: Encuesta aplicada a abogados, enero-febrero de 2019</w:t>
      </w:r>
    </w:p>
    <w:p w:rsidR="00F24F90" w:rsidRDefault="00F24F90" w:rsidP="00E0232D">
      <w:pPr>
        <w:pStyle w:val="Prrafodelista"/>
        <w:spacing w:line="360" w:lineRule="auto"/>
        <w:ind w:left="1418"/>
        <w:jc w:val="both"/>
        <w:rPr>
          <w:rFonts w:ascii="Arial" w:hAnsi="Arial" w:cs="Arial"/>
          <w:sz w:val="24"/>
          <w:szCs w:val="24"/>
        </w:rPr>
      </w:pPr>
    </w:p>
    <w:p w:rsidR="00F9322A" w:rsidRDefault="00F9322A" w:rsidP="00F9322A">
      <w:pPr>
        <w:pStyle w:val="Prrafodelista"/>
        <w:spacing w:line="360" w:lineRule="auto"/>
        <w:ind w:left="1418" w:hanging="284"/>
        <w:jc w:val="both"/>
        <w:rPr>
          <w:rFonts w:ascii="Arial" w:hAnsi="Arial" w:cs="Arial"/>
          <w:sz w:val="24"/>
          <w:szCs w:val="24"/>
        </w:rPr>
      </w:pPr>
      <w:r>
        <w:rPr>
          <w:rFonts w:ascii="Arial" w:hAnsi="Arial" w:cs="Arial"/>
          <w:sz w:val="24"/>
          <w:szCs w:val="24"/>
        </w:rPr>
        <w:t>En la tabla se observa que:</w:t>
      </w:r>
    </w:p>
    <w:p w:rsidR="00F9322A" w:rsidRDefault="00F9322A" w:rsidP="00E0232D">
      <w:pPr>
        <w:pStyle w:val="Prrafodelista"/>
        <w:spacing w:line="360" w:lineRule="auto"/>
        <w:ind w:left="1418"/>
        <w:jc w:val="both"/>
        <w:rPr>
          <w:rFonts w:ascii="Arial" w:hAnsi="Arial" w:cs="Arial"/>
          <w:sz w:val="24"/>
          <w:szCs w:val="24"/>
        </w:rPr>
      </w:pPr>
    </w:p>
    <w:p w:rsidR="006164E3" w:rsidRPr="006164E3" w:rsidRDefault="00F9322A" w:rsidP="00081B49">
      <w:pPr>
        <w:pStyle w:val="Prrafodelista"/>
        <w:numPr>
          <w:ilvl w:val="0"/>
          <w:numId w:val="25"/>
        </w:numPr>
        <w:spacing w:line="360" w:lineRule="auto"/>
        <w:ind w:left="1985" w:hanging="567"/>
        <w:jc w:val="both"/>
        <w:rPr>
          <w:sz w:val="24"/>
          <w:szCs w:val="24"/>
        </w:rPr>
      </w:pPr>
      <w:r w:rsidRPr="006164E3">
        <w:rPr>
          <w:rFonts w:ascii="Arial" w:hAnsi="Arial" w:cs="Arial"/>
          <w:sz w:val="24"/>
          <w:szCs w:val="24"/>
        </w:rPr>
        <w:t>El mayor porcentaje 37,96 % que representa a 145 abogados consultados en relación al Cuarto Supuesto de  Desnaturalización del Contrato de Trabajo Sujeto a Modalidad</w:t>
      </w:r>
      <w:r w:rsidR="006164E3" w:rsidRPr="006164E3">
        <w:rPr>
          <w:rFonts w:ascii="Arial" w:hAnsi="Arial" w:cs="Arial"/>
          <w:sz w:val="24"/>
          <w:szCs w:val="24"/>
        </w:rPr>
        <w:t>, manifiestan que ocurre cuando: El trabajador demuestre la existencia de simulación o fraude a las normas establecidas en la ley.</w:t>
      </w:r>
    </w:p>
    <w:p w:rsidR="00F9322A" w:rsidRPr="00F9322A" w:rsidRDefault="006164E3" w:rsidP="00081B49">
      <w:pPr>
        <w:pStyle w:val="Prrafodelista"/>
        <w:numPr>
          <w:ilvl w:val="0"/>
          <w:numId w:val="25"/>
        </w:numPr>
        <w:spacing w:line="360" w:lineRule="auto"/>
        <w:ind w:left="1985" w:hanging="567"/>
        <w:jc w:val="both"/>
        <w:rPr>
          <w:rFonts w:ascii="Arial" w:hAnsi="Arial" w:cs="Arial"/>
          <w:sz w:val="24"/>
          <w:szCs w:val="24"/>
        </w:rPr>
      </w:pPr>
      <w:r>
        <w:rPr>
          <w:rFonts w:ascii="Arial" w:hAnsi="Arial" w:cs="Arial"/>
          <w:sz w:val="24"/>
          <w:szCs w:val="24"/>
        </w:rPr>
        <w:lastRenderedPageBreak/>
        <w:t xml:space="preserve">El menor porcentaje  19,37 que corresponde a 74 abogados  encuestados, respecto al </w:t>
      </w:r>
      <w:r w:rsidRPr="006164E3">
        <w:rPr>
          <w:rFonts w:ascii="Arial" w:hAnsi="Arial" w:cs="Arial"/>
          <w:sz w:val="24"/>
          <w:szCs w:val="24"/>
        </w:rPr>
        <w:t>Cuarto Supuesto de  Desnaturalización del Contrato de Trabajo Sujeto a Modalidad</w:t>
      </w:r>
      <w:r>
        <w:rPr>
          <w:rFonts w:ascii="Arial" w:hAnsi="Arial" w:cs="Arial"/>
          <w:sz w:val="24"/>
          <w:szCs w:val="24"/>
        </w:rPr>
        <w:t xml:space="preserve">, afirman que sucede cuando: </w:t>
      </w:r>
      <w:r w:rsidRPr="006164E3">
        <w:rPr>
          <w:rFonts w:ascii="Arial" w:hAnsi="Arial" w:cs="Arial"/>
          <w:sz w:val="24"/>
          <w:szCs w:val="24"/>
        </w:rPr>
        <w:t>el contratante cumple con lo estipulado en la normatividad.</w:t>
      </w:r>
    </w:p>
    <w:p w:rsidR="00F9322A" w:rsidRDefault="00F9322A" w:rsidP="006164E3">
      <w:pPr>
        <w:pStyle w:val="Prrafodelista"/>
        <w:spacing w:line="360" w:lineRule="auto"/>
        <w:ind w:left="1985"/>
        <w:jc w:val="both"/>
        <w:rPr>
          <w:rFonts w:ascii="Arial" w:hAnsi="Arial" w:cs="Arial"/>
          <w:sz w:val="24"/>
          <w:szCs w:val="24"/>
        </w:rPr>
      </w:pPr>
    </w:p>
    <w:p w:rsidR="00F24F90" w:rsidRDefault="00F24F90" w:rsidP="00F24F90">
      <w:pPr>
        <w:pStyle w:val="Prrafodelista"/>
        <w:spacing w:line="360" w:lineRule="auto"/>
        <w:ind w:left="1418"/>
        <w:jc w:val="both"/>
        <w:rPr>
          <w:rFonts w:ascii="Arial" w:hAnsi="Arial" w:cs="Arial"/>
          <w:sz w:val="24"/>
          <w:szCs w:val="24"/>
        </w:rPr>
      </w:pPr>
      <w:r>
        <w:rPr>
          <w:rFonts w:ascii="Arial" w:hAnsi="Arial" w:cs="Arial"/>
          <w:sz w:val="24"/>
          <w:szCs w:val="24"/>
        </w:rPr>
        <w:t>Tabla 5</w:t>
      </w:r>
    </w:p>
    <w:p w:rsidR="00F24F90" w:rsidRDefault="00A34735" w:rsidP="00F24F90">
      <w:pPr>
        <w:pStyle w:val="Prrafodelista"/>
        <w:spacing w:line="360" w:lineRule="auto"/>
        <w:ind w:left="1418"/>
        <w:jc w:val="both"/>
        <w:rPr>
          <w:rFonts w:ascii="Arial" w:hAnsi="Arial" w:cs="Arial"/>
          <w:i/>
          <w:sz w:val="24"/>
          <w:szCs w:val="24"/>
        </w:rPr>
      </w:pPr>
      <w:r>
        <w:rPr>
          <w:rFonts w:ascii="Arial" w:hAnsi="Arial" w:cs="Arial"/>
          <w:i/>
          <w:sz w:val="24"/>
          <w:szCs w:val="24"/>
        </w:rPr>
        <w:t>Resolución de Conflictos Jurídicos Laborales por el tribunal Constitucional.</w:t>
      </w:r>
    </w:p>
    <w:tbl>
      <w:tblPr>
        <w:tblStyle w:val="Tablaconcuadrcula"/>
        <w:tblW w:w="0" w:type="auto"/>
        <w:tblInd w:w="1418" w:type="dxa"/>
        <w:tblLook w:val="04A0" w:firstRow="1" w:lastRow="0" w:firstColumn="1" w:lastColumn="0" w:noHBand="0" w:noVBand="1"/>
      </w:tblPr>
      <w:tblGrid>
        <w:gridCol w:w="5543"/>
        <w:gridCol w:w="705"/>
        <w:gridCol w:w="828"/>
      </w:tblGrid>
      <w:tr w:rsidR="00F24F90" w:rsidTr="002649FE">
        <w:tc>
          <w:tcPr>
            <w:tcW w:w="7076" w:type="dxa"/>
            <w:gridSpan w:val="3"/>
          </w:tcPr>
          <w:p w:rsidR="00F24F90" w:rsidRDefault="00F24F90" w:rsidP="002649FE">
            <w:pPr>
              <w:pStyle w:val="Prrafodelista"/>
              <w:spacing w:line="360" w:lineRule="auto"/>
              <w:ind w:left="0"/>
              <w:jc w:val="both"/>
              <w:rPr>
                <w:rFonts w:ascii="Arial" w:hAnsi="Arial" w:cs="Arial"/>
                <w:sz w:val="24"/>
                <w:szCs w:val="24"/>
              </w:rPr>
            </w:pPr>
            <w:r>
              <w:rPr>
                <w:rFonts w:ascii="Arial" w:hAnsi="Arial" w:cs="Arial"/>
                <w:sz w:val="24"/>
                <w:szCs w:val="24"/>
              </w:rPr>
              <w:t>Pregunta:</w:t>
            </w:r>
          </w:p>
          <w:p w:rsidR="00F24F90" w:rsidRDefault="00A34735" w:rsidP="00A34735">
            <w:pPr>
              <w:spacing w:line="360" w:lineRule="auto"/>
              <w:jc w:val="both"/>
              <w:rPr>
                <w:rFonts w:ascii="Arial" w:hAnsi="Arial" w:cs="Arial"/>
                <w:sz w:val="24"/>
                <w:szCs w:val="24"/>
              </w:rPr>
            </w:pPr>
            <w:r w:rsidRPr="00A34735">
              <w:rPr>
                <w:rFonts w:ascii="Arial" w:hAnsi="Arial" w:cs="Arial"/>
                <w:sz w:val="24"/>
                <w:szCs w:val="24"/>
              </w:rPr>
              <w:t>El Tribunal Constitucional, resuelve los conflictos jurídicos en materia laboral de dos maneras:</w:t>
            </w:r>
          </w:p>
        </w:tc>
      </w:tr>
      <w:tr w:rsidR="00F24F90" w:rsidTr="002649FE">
        <w:tc>
          <w:tcPr>
            <w:tcW w:w="5665" w:type="dxa"/>
          </w:tcPr>
          <w:p w:rsidR="00F24F90" w:rsidRDefault="00F24F90" w:rsidP="002649FE">
            <w:pPr>
              <w:pStyle w:val="Prrafodelista"/>
              <w:spacing w:line="360" w:lineRule="auto"/>
              <w:ind w:left="0"/>
              <w:jc w:val="center"/>
              <w:rPr>
                <w:rFonts w:ascii="Arial" w:hAnsi="Arial" w:cs="Arial"/>
                <w:sz w:val="24"/>
                <w:szCs w:val="24"/>
              </w:rPr>
            </w:pPr>
            <w:r>
              <w:rPr>
                <w:rFonts w:ascii="Arial" w:hAnsi="Arial" w:cs="Arial"/>
                <w:sz w:val="24"/>
                <w:szCs w:val="24"/>
              </w:rPr>
              <w:t>Respuestas</w:t>
            </w:r>
          </w:p>
        </w:tc>
        <w:tc>
          <w:tcPr>
            <w:tcW w:w="709" w:type="dxa"/>
          </w:tcPr>
          <w:p w:rsidR="00F24F90" w:rsidRDefault="00F24F90" w:rsidP="002649FE">
            <w:pPr>
              <w:pStyle w:val="Prrafodelista"/>
              <w:spacing w:line="360" w:lineRule="auto"/>
              <w:ind w:left="0"/>
              <w:jc w:val="center"/>
              <w:rPr>
                <w:rFonts w:ascii="Arial" w:hAnsi="Arial" w:cs="Arial"/>
                <w:sz w:val="24"/>
                <w:szCs w:val="24"/>
              </w:rPr>
            </w:pPr>
            <w:r>
              <w:rPr>
                <w:rFonts w:ascii="Arial" w:hAnsi="Arial" w:cs="Arial"/>
                <w:sz w:val="24"/>
                <w:szCs w:val="24"/>
              </w:rPr>
              <w:t>f</w:t>
            </w:r>
          </w:p>
        </w:tc>
        <w:tc>
          <w:tcPr>
            <w:tcW w:w="702" w:type="dxa"/>
          </w:tcPr>
          <w:p w:rsidR="00F24F90" w:rsidRDefault="00F24F90" w:rsidP="002649FE">
            <w:pPr>
              <w:pStyle w:val="Prrafodelista"/>
              <w:spacing w:line="360" w:lineRule="auto"/>
              <w:ind w:left="0"/>
              <w:jc w:val="center"/>
              <w:rPr>
                <w:rFonts w:ascii="Arial" w:hAnsi="Arial" w:cs="Arial"/>
                <w:sz w:val="24"/>
                <w:szCs w:val="24"/>
              </w:rPr>
            </w:pPr>
            <w:r>
              <w:rPr>
                <w:rFonts w:ascii="Arial" w:hAnsi="Arial" w:cs="Arial"/>
                <w:sz w:val="24"/>
                <w:szCs w:val="24"/>
              </w:rPr>
              <w:t>%</w:t>
            </w:r>
          </w:p>
        </w:tc>
      </w:tr>
      <w:tr w:rsidR="00F24F90" w:rsidTr="002649FE">
        <w:tc>
          <w:tcPr>
            <w:tcW w:w="5665" w:type="dxa"/>
          </w:tcPr>
          <w:p w:rsidR="00F24F90" w:rsidRPr="00A34735" w:rsidRDefault="00F24F90" w:rsidP="00A34735">
            <w:pPr>
              <w:spacing w:line="360" w:lineRule="auto"/>
              <w:jc w:val="both"/>
              <w:rPr>
                <w:rFonts w:ascii="Arial" w:hAnsi="Arial" w:cs="Arial"/>
              </w:rPr>
            </w:pPr>
            <w:r w:rsidRPr="00A34735">
              <w:rPr>
                <w:rFonts w:ascii="Arial" w:hAnsi="Arial" w:cs="Arial"/>
              </w:rPr>
              <w:t>Resolviendo casos concretos</w:t>
            </w:r>
          </w:p>
        </w:tc>
        <w:tc>
          <w:tcPr>
            <w:tcW w:w="709" w:type="dxa"/>
          </w:tcPr>
          <w:p w:rsidR="00F24F90" w:rsidRPr="00A34735" w:rsidRDefault="00A34735" w:rsidP="002649FE">
            <w:pPr>
              <w:pStyle w:val="Prrafodelista"/>
              <w:spacing w:line="360" w:lineRule="auto"/>
              <w:ind w:left="0"/>
              <w:jc w:val="both"/>
              <w:rPr>
                <w:rFonts w:ascii="Arial" w:hAnsi="Arial" w:cs="Arial"/>
              </w:rPr>
            </w:pPr>
            <w:r>
              <w:rPr>
                <w:rFonts w:ascii="Arial" w:hAnsi="Arial" w:cs="Arial"/>
              </w:rPr>
              <w:t>82</w:t>
            </w:r>
          </w:p>
        </w:tc>
        <w:tc>
          <w:tcPr>
            <w:tcW w:w="702" w:type="dxa"/>
          </w:tcPr>
          <w:p w:rsidR="00F24F90" w:rsidRPr="00A34735" w:rsidRDefault="00A34735" w:rsidP="002649FE">
            <w:pPr>
              <w:pStyle w:val="Prrafodelista"/>
              <w:spacing w:line="360" w:lineRule="auto"/>
              <w:ind w:left="0"/>
              <w:jc w:val="both"/>
              <w:rPr>
                <w:rFonts w:ascii="Arial" w:hAnsi="Arial" w:cs="Arial"/>
              </w:rPr>
            </w:pPr>
            <w:r>
              <w:rPr>
                <w:rFonts w:ascii="Arial" w:hAnsi="Arial" w:cs="Arial"/>
              </w:rPr>
              <w:t>21,47</w:t>
            </w:r>
          </w:p>
        </w:tc>
      </w:tr>
      <w:tr w:rsidR="00F24F90" w:rsidTr="002649FE">
        <w:tc>
          <w:tcPr>
            <w:tcW w:w="5665" w:type="dxa"/>
          </w:tcPr>
          <w:p w:rsidR="00F24F90" w:rsidRPr="00A34735" w:rsidRDefault="00F24F90" w:rsidP="00F24F90">
            <w:pPr>
              <w:jc w:val="both"/>
              <w:rPr>
                <w:rFonts w:ascii="Arial" w:hAnsi="Arial" w:cs="Arial"/>
              </w:rPr>
            </w:pPr>
            <w:r w:rsidRPr="00A34735">
              <w:rPr>
                <w:rFonts w:ascii="Arial" w:hAnsi="Arial" w:cs="Arial"/>
              </w:rPr>
              <w:t>Definiendo lineamientos y criterios, a través de los precedentes vinculantes.</w:t>
            </w:r>
          </w:p>
          <w:p w:rsidR="00F24F90" w:rsidRPr="00A34735" w:rsidRDefault="00F24F90" w:rsidP="00F24F90">
            <w:pPr>
              <w:pStyle w:val="Prrafodelista"/>
              <w:ind w:left="0"/>
              <w:jc w:val="both"/>
              <w:rPr>
                <w:rFonts w:ascii="Arial" w:hAnsi="Arial" w:cs="Arial"/>
              </w:rPr>
            </w:pPr>
          </w:p>
        </w:tc>
        <w:tc>
          <w:tcPr>
            <w:tcW w:w="709" w:type="dxa"/>
          </w:tcPr>
          <w:p w:rsidR="00F24F90" w:rsidRPr="00A34735" w:rsidRDefault="00A34735" w:rsidP="00F24F90">
            <w:pPr>
              <w:pStyle w:val="Prrafodelista"/>
              <w:ind w:left="0"/>
              <w:jc w:val="both"/>
              <w:rPr>
                <w:rFonts w:ascii="Arial" w:hAnsi="Arial" w:cs="Arial"/>
              </w:rPr>
            </w:pPr>
            <w:r>
              <w:rPr>
                <w:rFonts w:ascii="Arial" w:hAnsi="Arial" w:cs="Arial"/>
              </w:rPr>
              <w:t>85</w:t>
            </w:r>
          </w:p>
        </w:tc>
        <w:tc>
          <w:tcPr>
            <w:tcW w:w="702" w:type="dxa"/>
          </w:tcPr>
          <w:p w:rsidR="00F24F90" w:rsidRPr="00A34735" w:rsidRDefault="00A34735" w:rsidP="00F24F90">
            <w:pPr>
              <w:pStyle w:val="Prrafodelista"/>
              <w:ind w:left="0"/>
              <w:jc w:val="both"/>
              <w:rPr>
                <w:rFonts w:ascii="Arial" w:hAnsi="Arial" w:cs="Arial"/>
              </w:rPr>
            </w:pPr>
            <w:r>
              <w:rPr>
                <w:rFonts w:ascii="Arial" w:hAnsi="Arial" w:cs="Arial"/>
              </w:rPr>
              <w:t>22,25</w:t>
            </w:r>
          </w:p>
        </w:tc>
      </w:tr>
      <w:tr w:rsidR="00F24F90" w:rsidTr="002649FE">
        <w:tc>
          <w:tcPr>
            <w:tcW w:w="5665" w:type="dxa"/>
          </w:tcPr>
          <w:p w:rsidR="00F24F90" w:rsidRPr="00A34735" w:rsidRDefault="00F24F90" w:rsidP="00F24F90">
            <w:pPr>
              <w:jc w:val="both"/>
              <w:rPr>
                <w:rFonts w:ascii="Arial" w:hAnsi="Arial" w:cs="Arial"/>
              </w:rPr>
            </w:pPr>
            <w:r w:rsidRPr="00A34735">
              <w:rPr>
                <w:rFonts w:ascii="Arial" w:hAnsi="Arial" w:cs="Arial"/>
              </w:rPr>
              <w:t>Emitiendo sentencias favorables a los trabajadores.</w:t>
            </w:r>
          </w:p>
          <w:p w:rsidR="00F24F90" w:rsidRPr="00A34735" w:rsidRDefault="00F24F90" w:rsidP="00F24F90">
            <w:pPr>
              <w:pStyle w:val="Prrafodelista"/>
              <w:ind w:left="0"/>
              <w:jc w:val="both"/>
              <w:rPr>
                <w:rFonts w:ascii="Arial" w:hAnsi="Arial" w:cs="Arial"/>
              </w:rPr>
            </w:pPr>
          </w:p>
        </w:tc>
        <w:tc>
          <w:tcPr>
            <w:tcW w:w="709" w:type="dxa"/>
          </w:tcPr>
          <w:p w:rsidR="00F24F90" w:rsidRPr="00A34735" w:rsidRDefault="00A34735" w:rsidP="00F24F90">
            <w:pPr>
              <w:pStyle w:val="Prrafodelista"/>
              <w:ind w:left="0"/>
              <w:jc w:val="both"/>
              <w:rPr>
                <w:rFonts w:ascii="Arial" w:hAnsi="Arial" w:cs="Arial"/>
              </w:rPr>
            </w:pPr>
            <w:r>
              <w:rPr>
                <w:rFonts w:ascii="Arial" w:hAnsi="Arial" w:cs="Arial"/>
              </w:rPr>
              <w:t>7</w:t>
            </w:r>
            <w:r w:rsidRPr="00391180">
              <w:rPr>
                <w:rFonts w:ascii="Arial" w:hAnsi="Arial" w:cs="Arial"/>
              </w:rPr>
              <w:t>0</w:t>
            </w:r>
          </w:p>
        </w:tc>
        <w:tc>
          <w:tcPr>
            <w:tcW w:w="702" w:type="dxa"/>
          </w:tcPr>
          <w:p w:rsidR="00F24F90" w:rsidRPr="00A34735" w:rsidRDefault="00A34735" w:rsidP="00F24F90">
            <w:pPr>
              <w:pStyle w:val="Prrafodelista"/>
              <w:ind w:left="0"/>
              <w:jc w:val="both"/>
              <w:rPr>
                <w:rFonts w:ascii="Arial" w:hAnsi="Arial" w:cs="Arial"/>
              </w:rPr>
            </w:pPr>
            <w:r>
              <w:rPr>
                <w:rFonts w:ascii="Arial" w:hAnsi="Arial" w:cs="Arial"/>
              </w:rPr>
              <w:t>18,32</w:t>
            </w:r>
          </w:p>
        </w:tc>
      </w:tr>
      <w:tr w:rsidR="00F24F90" w:rsidTr="002649FE">
        <w:tc>
          <w:tcPr>
            <w:tcW w:w="5665" w:type="dxa"/>
          </w:tcPr>
          <w:p w:rsidR="00F24F90" w:rsidRPr="00A34735" w:rsidRDefault="00F24F90" w:rsidP="00F24F90">
            <w:pPr>
              <w:jc w:val="both"/>
              <w:rPr>
                <w:rFonts w:ascii="Arial" w:hAnsi="Arial" w:cs="Arial"/>
              </w:rPr>
            </w:pPr>
            <w:r w:rsidRPr="00A34735">
              <w:rPr>
                <w:rFonts w:ascii="Arial" w:hAnsi="Arial" w:cs="Arial"/>
              </w:rPr>
              <w:t>Resolviendo casos concretos y a través de</w:t>
            </w:r>
            <w:r w:rsidR="00A34735">
              <w:rPr>
                <w:rFonts w:ascii="Arial" w:hAnsi="Arial" w:cs="Arial"/>
              </w:rPr>
              <w:t xml:space="preserve"> </w:t>
            </w:r>
            <w:r w:rsidRPr="00A34735">
              <w:rPr>
                <w:rFonts w:ascii="Arial" w:hAnsi="Arial" w:cs="Arial"/>
              </w:rPr>
              <w:t>los precedentes vinculantes.</w:t>
            </w:r>
          </w:p>
        </w:tc>
        <w:tc>
          <w:tcPr>
            <w:tcW w:w="709" w:type="dxa"/>
          </w:tcPr>
          <w:p w:rsidR="00F24F90" w:rsidRPr="00A34735" w:rsidRDefault="00A34735" w:rsidP="00F24F90">
            <w:pPr>
              <w:pStyle w:val="Prrafodelista"/>
              <w:ind w:left="0"/>
              <w:jc w:val="both"/>
              <w:rPr>
                <w:rFonts w:ascii="Arial" w:hAnsi="Arial" w:cs="Arial"/>
              </w:rPr>
            </w:pPr>
            <w:r>
              <w:rPr>
                <w:rFonts w:ascii="Arial" w:hAnsi="Arial" w:cs="Arial"/>
              </w:rPr>
              <w:t>145</w:t>
            </w:r>
          </w:p>
        </w:tc>
        <w:tc>
          <w:tcPr>
            <w:tcW w:w="702" w:type="dxa"/>
          </w:tcPr>
          <w:p w:rsidR="00F24F90" w:rsidRPr="00A34735" w:rsidRDefault="00A34735" w:rsidP="00F24F90">
            <w:pPr>
              <w:pStyle w:val="Prrafodelista"/>
              <w:ind w:left="0"/>
              <w:jc w:val="both"/>
              <w:rPr>
                <w:rFonts w:ascii="Arial" w:hAnsi="Arial" w:cs="Arial"/>
              </w:rPr>
            </w:pPr>
            <w:r>
              <w:rPr>
                <w:rFonts w:ascii="Arial" w:hAnsi="Arial" w:cs="Arial"/>
              </w:rPr>
              <w:t>37,96</w:t>
            </w:r>
          </w:p>
        </w:tc>
      </w:tr>
      <w:tr w:rsidR="00F24F90" w:rsidTr="002649FE">
        <w:tc>
          <w:tcPr>
            <w:tcW w:w="5665" w:type="dxa"/>
          </w:tcPr>
          <w:p w:rsidR="00F24F90" w:rsidRPr="002267B3" w:rsidRDefault="00F24F90" w:rsidP="002649FE">
            <w:pPr>
              <w:pStyle w:val="Prrafodelista"/>
              <w:spacing w:line="360" w:lineRule="auto"/>
              <w:ind w:left="0"/>
              <w:jc w:val="both"/>
              <w:rPr>
                <w:rFonts w:ascii="Arial" w:hAnsi="Arial" w:cs="Arial"/>
                <w:sz w:val="20"/>
                <w:szCs w:val="20"/>
              </w:rPr>
            </w:pPr>
            <w:r w:rsidRPr="002267B3">
              <w:rPr>
                <w:rFonts w:ascii="Arial" w:hAnsi="Arial" w:cs="Arial"/>
                <w:sz w:val="20"/>
                <w:szCs w:val="20"/>
              </w:rPr>
              <w:t>∑</w:t>
            </w:r>
          </w:p>
        </w:tc>
        <w:tc>
          <w:tcPr>
            <w:tcW w:w="709" w:type="dxa"/>
          </w:tcPr>
          <w:p w:rsidR="00F24F90" w:rsidRPr="002267B3" w:rsidRDefault="00F24F90" w:rsidP="002649FE">
            <w:pPr>
              <w:pStyle w:val="Prrafodelista"/>
              <w:spacing w:line="360" w:lineRule="auto"/>
              <w:ind w:left="0"/>
              <w:jc w:val="both"/>
              <w:rPr>
                <w:rFonts w:ascii="Arial" w:hAnsi="Arial" w:cs="Arial"/>
                <w:sz w:val="20"/>
                <w:szCs w:val="20"/>
              </w:rPr>
            </w:pPr>
            <w:r>
              <w:rPr>
                <w:rFonts w:ascii="Arial" w:hAnsi="Arial" w:cs="Arial"/>
                <w:sz w:val="20"/>
                <w:szCs w:val="20"/>
              </w:rPr>
              <w:t>382</w:t>
            </w:r>
          </w:p>
        </w:tc>
        <w:tc>
          <w:tcPr>
            <w:tcW w:w="702" w:type="dxa"/>
          </w:tcPr>
          <w:p w:rsidR="00F24F90" w:rsidRPr="002267B3" w:rsidRDefault="00F24F90" w:rsidP="002649FE">
            <w:pPr>
              <w:pStyle w:val="Prrafodelista"/>
              <w:spacing w:line="360" w:lineRule="auto"/>
              <w:ind w:left="0"/>
              <w:jc w:val="both"/>
              <w:rPr>
                <w:rFonts w:ascii="Arial" w:hAnsi="Arial" w:cs="Arial"/>
                <w:sz w:val="20"/>
                <w:szCs w:val="20"/>
              </w:rPr>
            </w:pPr>
            <w:r>
              <w:rPr>
                <w:rFonts w:ascii="Arial" w:hAnsi="Arial" w:cs="Arial"/>
                <w:sz w:val="20"/>
                <w:szCs w:val="20"/>
              </w:rPr>
              <w:t>100,00</w:t>
            </w:r>
          </w:p>
        </w:tc>
      </w:tr>
    </w:tbl>
    <w:p w:rsidR="00F24F90" w:rsidRPr="002267B3" w:rsidRDefault="00F24F90" w:rsidP="00E0232D">
      <w:pPr>
        <w:pStyle w:val="Prrafodelista"/>
        <w:spacing w:line="360" w:lineRule="auto"/>
        <w:ind w:left="1418"/>
        <w:jc w:val="both"/>
        <w:rPr>
          <w:rFonts w:ascii="Arial" w:hAnsi="Arial" w:cs="Arial"/>
          <w:sz w:val="24"/>
          <w:szCs w:val="24"/>
        </w:rPr>
      </w:pPr>
      <w:r w:rsidRPr="00031972">
        <w:rPr>
          <w:rFonts w:ascii="Arial" w:hAnsi="Arial" w:cs="Arial"/>
          <w:i/>
          <w:sz w:val="24"/>
          <w:szCs w:val="24"/>
        </w:rPr>
        <w:t>Fuente</w:t>
      </w:r>
      <w:r>
        <w:rPr>
          <w:rFonts w:ascii="Arial" w:hAnsi="Arial" w:cs="Arial"/>
          <w:sz w:val="24"/>
          <w:szCs w:val="24"/>
        </w:rPr>
        <w:t>: Encuesta aplicada a abogados, enero-febrero de 2019</w:t>
      </w:r>
    </w:p>
    <w:p w:rsidR="00C836D4" w:rsidRDefault="00C836D4" w:rsidP="00625A83">
      <w:pPr>
        <w:pStyle w:val="Prrafodelista"/>
        <w:spacing w:line="360" w:lineRule="auto"/>
        <w:ind w:left="1134"/>
        <w:jc w:val="both"/>
        <w:rPr>
          <w:rFonts w:ascii="Arial" w:hAnsi="Arial" w:cs="Arial"/>
          <w:b/>
          <w:sz w:val="24"/>
          <w:szCs w:val="24"/>
        </w:rPr>
      </w:pPr>
    </w:p>
    <w:p w:rsidR="00E0232D" w:rsidRDefault="00C836D4" w:rsidP="00625A83">
      <w:pPr>
        <w:pStyle w:val="Prrafodelista"/>
        <w:spacing w:line="360" w:lineRule="auto"/>
        <w:ind w:left="1134"/>
        <w:jc w:val="both"/>
        <w:rPr>
          <w:rFonts w:ascii="Arial" w:hAnsi="Arial" w:cs="Arial"/>
          <w:sz w:val="24"/>
          <w:szCs w:val="24"/>
        </w:rPr>
      </w:pPr>
      <w:r w:rsidRPr="00C836D4">
        <w:rPr>
          <w:rFonts w:ascii="Arial" w:hAnsi="Arial" w:cs="Arial"/>
          <w:sz w:val="24"/>
          <w:szCs w:val="24"/>
        </w:rPr>
        <w:t>En la tabla se observa que:</w:t>
      </w:r>
    </w:p>
    <w:p w:rsidR="00391180" w:rsidRDefault="00391180" w:rsidP="00625A83">
      <w:pPr>
        <w:pStyle w:val="Prrafodelista"/>
        <w:spacing w:line="360" w:lineRule="auto"/>
        <w:ind w:left="1134"/>
        <w:jc w:val="both"/>
        <w:rPr>
          <w:rFonts w:ascii="Arial" w:hAnsi="Arial" w:cs="Arial"/>
          <w:sz w:val="24"/>
          <w:szCs w:val="24"/>
        </w:rPr>
      </w:pPr>
    </w:p>
    <w:p w:rsidR="004C0DA8" w:rsidRPr="004C0DA8" w:rsidRDefault="002D1F20" w:rsidP="00081B49">
      <w:pPr>
        <w:pStyle w:val="Prrafodelista"/>
        <w:numPr>
          <w:ilvl w:val="0"/>
          <w:numId w:val="27"/>
        </w:numPr>
        <w:spacing w:line="360" w:lineRule="auto"/>
        <w:ind w:left="1985" w:hanging="567"/>
        <w:jc w:val="both"/>
        <w:rPr>
          <w:rFonts w:ascii="Arial" w:hAnsi="Arial" w:cs="Arial"/>
          <w:i/>
          <w:sz w:val="24"/>
          <w:szCs w:val="24"/>
        </w:rPr>
      </w:pPr>
      <w:r>
        <w:rPr>
          <w:rFonts w:ascii="Arial" w:hAnsi="Arial" w:cs="Arial"/>
          <w:sz w:val="24"/>
          <w:szCs w:val="24"/>
        </w:rPr>
        <w:t xml:space="preserve">La mayor frecuencia 145 que corresponde al 37,96 % de profesionales en el </w:t>
      </w:r>
      <w:r w:rsidR="004C0DA8">
        <w:rPr>
          <w:rFonts w:ascii="Arial" w:hAnsi="Arial" w:cs="Arial"/>
          <w:sz w:val="24"/>
          <w:szCs w:val="24"/>
        </w:rPr>
        <w:t>derecho,</w:t>
      </w:r>
      <w:r>
        <w:rPr>
          <w:rFonts w:ascii="Arial" w:hAnsi="Arial" w:cs="Arial"/>
          <w:sz w:val="24"/>
          <w:szCs w:val="24"/>
        </w:rPr>
        <w:t xml:space="preserve"> consultados respecto a las formas  de r</w:t>
      </w:r>
      <w:r w:rsidRPr="002D1F20">
        <w:rPr>
          <w:rFonts w:ascii="Arial" w:hAnsi="Arial" w:cs="Arial"/>
          <w:sz w:val="24"/>
          <w:szCs w:val="24"/>
        </w:rPr>
        <w:t>esolución de Conflictos Jurídicos Laborales por el tribunal Constitucional</w:t>
      </w:r>
      <w:r>
        <w:rPr>
          <w:rFonts w:ascii="Arial" w:hAnsi="Arial" w:cs="Arial"/>
          <w:sz w:val="24"/>
          <w:szCs w:val="24"/>
        </w:rPr>
        <w:t xml:space="preserve">, manifiestan que el máximo interpreta de la Constitución lo realiza, </w:t>
      </w:r>
      <w:r w:rsidRPr="002D1F20">
        <w:rPr>
          <w:rFonts w:ascii="Arial" w:hAnsi="Arial" w:cs="Arial"/>
          <w:sz w:val="24"/>
          <w:szCs w:val="24"/>
        </w:rPr>
        <w:t>resolviendo casos concretos y a través de los precedentes vinculantes</w:t>
      </w:r>
      <w:r w:rsidR="004C0DA8">
        <w:rPr>
          <w:rFonts w:ascii="Arial" w:hAnsi="Arial" w:cs="Arial"/>
          <w:sz w:val="24"/>
          <w:szCs w:val="24"/>
        </w:rPr>
        <w:t>.</w:t>
      </w:r>
    </w:p>
    <w:p w:rsidR="004C0DA8" w:rsidRPr="004C0DA8" w:rsidRDefault="004C0DA8" w:rsidP="00081B49">
      <w:pPr>
        <w:pStyle w:val="Prrafodelista"/>
        <w:numPr>
          <w:ilvl w:val="0"/>
          <w:numId w:val="27"/>
        </w:numPr>
        <w:spacing w:line="360" w:lineRule="auto"/>
        <w:ind w:left="1985" w:hanging="567"/>
        <w:jc w:val="both"/>
        <w:rPr>
          <w:rFonts w:ascii="Arial" w:hAnsi="Arial" w:cs="Arial"/>
          <w:i/>
          <w:sz w:val="24"/>
          <w:szCs w:val="24"/>
        </w:rPr>
      </w:pPr>
      <w:r w:rsidRPr="004C0DA8">
        <w:rPr>
          <w:rFonts w:ascii="Arial" w:hAnsi="Arial" w:cs="Arial"/>
          <w:sz w:val="24"/>
          <w:szCs w:val="24"/>
        </w:rPr>
        <w:t xml:space="preserve">La menor frecuencia 70 que corresponde al 18,32% de profesionales en Derecho,  encuestados respecto a las formas  de resolución de Conflictos Jurídicos Laborales por el tribunal Constitucional, manifiestan que el máximo interpreta </w:t>
      </w:r>
      <w:r w:rsidRPr="004C0DA8">
        <w:rPr>
          <w:rFonts w:ascii="Arial" w:hAnsi="Arial" w:cs="Arial"/>
          <w:sz w:val="24"/>
          <w:szCs w:val="24"/>
        </w:rPr>
        <w:lastRenderedPageBreak/>
        <w:t>de la Constitución lo realiza, emitiendo sentencias favorables a los trabajadores.</w:t>
      </w:r>
    </w:p>
    <w:p w:rsidR="004C0DA8" w:rsidRDefault="004C0DA8" w:rsidP="004C0DA8">
      <w:pPr>
        <w:pStyle w:val="Prrafodelista"/>
        <w:spacing w:line="360" w:lineRule="auto"/>
        <w:ind w:left="1985"/>
        <w:jc w:val="both"/>
        <w:rPr>
          <w:rFonts w:ascii="Arial" w:hAnsi="Arial" w:cs="Arial"/>
          <w:i/>
          <w:sz w:val="24"/>
          <w:szCs w:val="24"/>
        </w:rPr>
      </w:pPr>
    </w:p>
    <w:p w:rsidR="00E03C04" w:rsidRDefault="00E03C04" w:rsidP="00E03C04">
      <w:pPr>
        <w:pStyle w:val="Prrafodelista"/>
        <w:spacing w:line="360" w:lineRule="auto"/>
        <w:ind w:left="1418"/>
        <w:jc w:val="both"/>
        <w:rPr>
          <w:rFonts w:ascii="Arial" w:hAnsi="Arial" w:cs="Arial"/>
          <w:sz w:val="24"/>
          <w:szCs w:val="24"/>
        </w:rPr>
      </w:pPr>
      <w:r>
        <w:rPr>
          <w:rFonts w:ascii="Arial" w:hAnsi="Arial" w:cs="Arial"/>
          <w:sz w:val="24"/>
          <w:szCs w:val="24"/>
        </w:rPr>
        <w:t>Tabla 6</w:t>
      </w:r>
    </w:p>
    <w:p w:rsidR="00E03C04" w:rsidRDefault="00E03C04" w:rsidP="00E03C04">
      <w:pPr>
        <w:pStyle w:val="Prrafodelista"/>
        <w:spacing w:line="360" w:lineRule="auto"/>
        <w:ind w:left="1418"/>
        <w:jc w:val="both"/>
        <w:rPr>
          <w:rFonts w:ascii="Arial" w:hAnsi="Arial" w:cs="Arial"/>
          <w:i/>
          <w:sz w:val="24"/>
          <w:szCs w:val="24"/>
        </w:rPr>
      </w:pPr>
      <w:r>
        <w:rPr>
          <w:rFonts w:ascii="Arial" w:hAnsi="Arial" w:cs="Arial"/>
          <w:i/>
          <w:sz w:val="24"/>
          <w:szCs w:val="24"/>
        </w:rPr>
        <w:t>Fundamentos obiter dictum de las Sentencias del Tribunal Constitucional.</w:t>
      </w:r>
    </w:p>
    <w:tbl>
      <w:tblPr>
        <w:tblStyle w:val="Tablaconcuadrcula"/>
        <w:tblW w:w="0" w:type="auto"/>
        <w:tblInd w:w="1418" w:type="dxa"/>
        <w:tblLook w:val="04A0" w:firstRow="1" w:lastRow="0" w:firstColumn="1" w:lastColumn="0" w:noHBand="0" w:noVBand="1"/>
      </w:tblPr>
      <w:tblGrid>
        <w:gridCol w:w="5543"/>
        <w:gridCol w:w="705"/>
        <w:gridCol w:w="828"/>
      </w:tblGrid>
      <w:tr w:rsidR="00E03C04" w:rsidTr="002649FE">
        <w:tc>
          <w:tcPr>
            <w:tcW w:w="7076" w:type="dxa"/>
            <w:gridSpan w:val="3"/>
          </w:tcPr>
          <w:p w:rsidR="00E03C04" w:rsidRDefault="00E03C04" w:rsidP="002649FE">
            <w:pPr>
              <w:pStyle w:val="Prrafodelista"/>
              <w:spacing w:line="360" w:lineRule="auto"/>
              <w:ind w:left="0"/>
              <w:jc w:val="both"/>
              <w:rPr>
                <w:rFonts w:ascii="Arial" w:hAnsi="Arial" w:cs="Arial"/>
                <w:sz w:val="24"/>
                <w:szCs w:val="24"/>
              </w:rPr>
            </w:pPr>
            <w:r>
              <w:rPr>
                <w:rFonts w:ascii="Arial" w:hAnsi="Arial" w:cs="Arial"/>
                <w:sz w:val="24"/>
                <w:szCs w:val="24"/>
              </w:rPr>
              <w:t>Pregunta:</w:t>
            </w:r>
          </w:p>
          <w:p w:rsidR="00E03C04" w:rsidRDefault="00E03C04" w:rsidP="00E03C04">
            <w:pPr>
              <w:spacing w:line="360" w:lineRule="auto"/>
              <w:jc w:val="both"/>
              <w:rPr>
                <w:rFonts w:ascii="Arial" w:hAnsi="Arial" w:cs="Arial"/>
                <w:sz w:val="24"/>
                <w:szCs w:val="24"/>
              </w:rPr>
            </w:pPr>
            <w:r w:rsidRPr="00E03C04">
              <w:rPr>
                <w:rFonts w:ascii="Arial" w:hAnsi="Arial" w:cs="Arial"/>
                <w:sz w:val="24"/>
                <w:szCs w:val="24"/>
              </w:rPr>
              <w:t xml:space="preserve">Los fundamentos </w:t>
            </w:r>
            <w:r w:rsidRPr="00E03C04">
              <w:rPr>
                <w:rFonts w:ascii="Arial" w:hAnsi="Arial" w:cs="Arial"/>
                <w:color w:val="000000"/>
                <w:sz w:val="24"/>
                <w:szCs w:val="24"/>
              </w:rPr>
              <w:t>obiter dictum, de las Sentencias del Tribunal Constitucional:</w:t>
            </w:r>
          </w:p>
        </w:tc>
      </w:tr>
      <w:tr w:rsidR="00E03C04" w:rsidTr="002649FE">
        <w:tc>
          <w:tcPr>
            <w:tcW w:w="5665" w:type="dxa"/>
          </w:tcPr>
          <w:p w:rsidR="00E03C04" w:rsidRDefault="00E03C04" w:rsidP="002649FE">
            <w:pPr>
              <w:pStyle w:val="Prrafodelista"/>
              <w:spacing w:line="360" w:lineRule="auto"/>
              <w:ind w:left="0"/>
              <w:jc w:val="center"/>
              <w:rPr>
                <w:rFonts w:ascii="Arial" w:hAnsi="Arial" w:cs="Arial"/>
                <w:sz w:val="24"/>
                <w:szCs w:val="24"/>
              </w:rPr>
            </w:pPr>
            <w:r>
              <w:rPr>
                <w:rFonts w:ascii="Arial" w:hAnsi="Arial" w:cs="Arial"/>
                <w:sz w:val="24"/>
                <w:szCs w:val="24"/>
              </w:rPr>
              <w:t>Respuestas</w:t>
            </w:r>
          </w:p>
        </w:tc>
        <w:tc>
          <w:tcPr>
            <w:tcW w:w="709" w:type="dxa"/>
          </w:tcPr>
          <w:p w:rsidR="00E03C04" w:rsidRDefault="00E03C04" w:rsidP="002649FE">
            <w:pPr>
              <w:pStyle w:val="Prrafodelista"/>
              <w:spacing w:line="360" w:lineRule="auto"/>
              <w:ind w:left="0"/>
              <w:jc w:val="center"/>
              <w:rPr>
                <w:rFonts w:ascii="Arial" w:hAnsi="Arial" w:cs="Arial"/>
                <w:sz w:val="24"/>
                <w:szCs w:val="24"/>
              </w:rPr>
            </w:pPr>
            <w:r>
              <w:rPr>
                <w:rFonts w:ascii="Arial" w:hAnsi="Arial" w:cs="Arial"/>
                <w:sz w:val="24"/>
                <w:szCs w:val="24"/>
              </w:rPr>
              <w:t>f</w:t>
            </w:r>
          </w:p>
        </w:tc>
        <w:tc>
          <w:tcPr>
            <w:tcW w:w="702" w:type="dxa"/>
          </w:tcPr>
          <w:p w:rsidR="00E03C04" w:rsidRDefault="00E03C04" w:rsidP="002649FE">
            <w:pPr>
              <w:pStyle w:val="Prrafodelista"/>
              <w:spacing w:line="360" w:lineRule="auto"/>
              <w:ind w:left="0"/>
              <w:jc w:val="center"/>
              <w:rPr>
                <w:rFonts w:ascii="Arial" w:hAnsi="Arial" w:cs="Arial"/>
                <w:sz w:val="24"/>
                <w:szCs w:val="24"/>
              </w:rPr>
            </w:pPr>
            <w:r>
              <w:rPr>
                <w:rFonts w:ascii="Arial" w:hAnsi="Arial" w:cs="Arial"/>
                <w:sz w:val="24"/>
                <w:szCs w:val="24"/>
              </w:rPr>
              <w:t>%</w:t>
            </w:r>
          </w:p>
        </w:tc>
      </w:tr>
      <w:tr w:rsidR="00E03C04" w:rsidTr="002649FE">
        <w:tc>
          <w:tcPr>
            <w:tcW w:w="5665" w:type="dxa"/>
          </w:tcPr>
          <w:p w:rsidR="00E03C04" w:rsidRPr="00E03C04" w:rsidRDefault="00E03C04" w:rsidP="00E03C04">
            <w:pPr>
              <w:spacing w:line="360" w:lineRule="auto"/>
              <w:jc w:val="both"/>
              <w:rPr>
                <w:rFonts w:ascii="Arial" w:hAnsi="Arial" w:cs="Arial"/>
              </w:rPr>
            </w:pPr>
            <w:r w:rsidRPr="00E03C04">
              <w:rPr>
                <w:rFonts w:ascii="Arial" w:hAnsi="Arial" w:cs="Arial"/>
              </w:rPr>
              <w:t>Constituyen análisis, razonamientos y principios invocados por el juzgador en un caso concreto.</w:t>
            </w:r>
          </w:p>
        </w:tc>
        <w:tc>
          <w:tcPr>
            <w:tcW w:w="709" w:type="dxa"/>
          </w:tcPr>
          <w:p w:rsidR="00E03C04" w:rsidRPr="00E03C04" w:rsidRDefault="00162B25" w:rsidP="002649FE">
            <w:pPr>
              <w:pStyle w:val="Prrafodelista"/>
              <w:spacing w:line="360" w:lineRule="auto"/>
              <w:ind w:left="0"/>
              <w:jc w:val="both"/>
              <w:rPr>
                <w:rFonts w:ascii="Arial" w:hAnsi="Arial" w:cs="Arial"/>
              </w:rPr>
            </w:pPr>
            <w:r>
              <w:rPr>
                <w:rFonts w:ascii="Arial" w:hAnsi="Arial" w:cs="Arial"/>
              </w:rPr>
              <w:t>144</w:t>
            </w:r>
          </w:p>
        </w:tc>
        <w:tc>
          <w:tcPr>
            <w:tcW w:w="702" w:type="dxa"/>
          </w:tcPr>
          <w:p w:rsidR="00E03C04" w:rsidRPr="00E03C04" w:rsidRDefault="00162B25" w:rsidP="002649FE">
            <w:pPr>
              <w:pStyle w:val="Prrafodelista"/>
              <w:spacing w:line="360" w:lineRule="auto"/>
              <w:ind w:left="0"/>
              <w:jc w:val="both"/>
              <w:rPr>
                <w:rFonts w:ascii="Arial" w:hAnsi="Arial" w:cs="Arial"/>
              </w:rPr>
            </w:pPr>
            <w:r>
              <w:rPr>
                <w:rFonts w:ascii="Arial" w:hAnsi="Arial" w:cs="Arial"/>
              </w:rPr>
              <w:t>37,70</w:t>
            </w:r>
          </w:p>
        </w:tc>
      </w:tr>
      <w:tr w:rsidR="00E03C04" w:rsidTr="002649FE">
        <w:tc>
          <w:tcPr>
            <w:tcW w:w="5665" w:type="dxa"/>
          </w:tcPr>
          <w:p w:rsidR="00E03C04" w:rsidRPr="00E03C04" w:rsidRDefault="00E03C04" w:rsidP="00E03C04">
            <w:pPr>
              <w:spacing w:line="360" w:lineRule="auto"/>
              <w:jc w:val="both"/>
              <w:rPr>
                <w:rFonts w:ascii="Arial" w:hAnsi="Arial" w:cs="Arial"/>
              </w:rPr>
            </w:pPr>
            <w:r w:rsidRPr="00E03C04">
              <w:rPr>
                <w:rFonts w:ascii="Arial" w:hAnsi="Arial" w:cs="Arial"/>
              </w:rPr>
              <w:t>No constituyen el principio normativo sobre el cual se basa su decisión.</w:t>
            </w:r>
          </w:p>
        </w:tc>
        <w:tc>
          <w:tcPr>
            <w:tcW w:w="709" w:type="dxa"/>
          </w:tcPr>
          <w:p w:rsidR="00E03C04" w:rsidRPr="00E03C04" w:rsidRDefault="00E03C04" w:rsidP="002649FE">
            <w:pPr>
              <w:pStyle w:val="Prrafodelista"/>
              <w:ind w:left="0"/>
              <w:jc w:val="both"/>
              <w:rPr>
                <w:rFonts w:ascii="Arial" w:hAnsi="Arial" w:cs="Arial"/>
              </w:rPr>
            </w:pPr>
            <w:r>
              <w:rPr>
                <w:rFonts w:ascii="Arial" w:hAnsi="Arial" w:cs="Arial"/>
              </w:rPr>
              <w:t>82</w:t>
            </w:r>
          </w:p>
        </w:tc>
        <w:tc>
          <w:tcPr>
            <w:tcW w:w="702" w:type="dxa"/>
          </w:tcPr>
          <w:p w:rsidR="00E03C04" w:rsidRPr="00E03C04" w:rsidRDefault="00162B25" w:rsidP="002649FE">
            <w:pPr>
              <w:pStyle w:val="Prrafodelista"/>
              <w:ind w:left="0"/>
              <w:jc w:val="both"/>
              <w:rPr>
                <w:rFonts w:ascii="Arial" w:hAnsi="Arial" w:cs="Arial"/>
              </w:rPr>
            </w:pPr>
            <w:r>
              <w:rPr>
                <w:rFonts w:ascii="Arial" w:hAnsi="Arial" w:cs="Arial"/>
              </w:rPr>
              <w:t>21,47</w:t>
            </w:r>
          </w:p>
        </w:tc>
      </w:tr>
      <w:tr w:rsidR="00E03C04" w:rsidTr="002649FE">
        <w:tc>
          <w:tcPr>
            <w:tcW w:w="5665" w:type="dxa"/>
          </w:tcPr>
          <w:p w:rsidR="00E03C04" w:rsidRPr="00E03C04" w:rsidRDefault="00E03C04" w:rsidP="00E03C04">
            <w:pPr>
              <w:spacing w:line="360" w:lineRule="auto"/>
              <w:jc w:val="both"/>
              <w:rPr>
                <w:rFonts w:ascii="Arial" w:hAnsi="Arial" w:cs="Arial"/>
              </w:rPr>
            </w:pPr>
            <w:r w:rsidRPr="00E03C04">
              <w:rPr>
                <w:rFonts w:ascii="Arial" w:hAnsi="Arial" w:cs="Arial"/>
              </w:rPr>
              <w:t>No representa la parte obligatoria del precedente, ni vinculante para casos posteriores.</w:t>
            </w:r>
          </w:p>
        </w:tc>
        <w:tc>
          <w:tcPr>
            <w:tcW w:w="709" w:type="dxa"/>
          </w:tcPr>
          <w:p w:rsidR="00E03C04" w:rsidRPr="00E03C04" w:rsidRDefault="00E03C04" w:rsidP="002649FE">
            <w:pPr>
              <w:pStyle w:val="Prrafodelista"/>
              <w:ind w:left="0"/>
              <w:jc w:val="both"/>
              <w:rPr>
                <w:rFonts w:ascii="Arial" w:hAnsi="Arial" w:cs="Arial"/>
              </w:rPr>
            </w:pPr>
            <w:r>
              <w:rPr>
                <w:rFonts w:ascii="Arial" w:hAnsi="Arial" w:cs="Arial"/>
              </w:rPr>
              <w:t>79</w:t>
            </w:r>
          </w:p>
        </w:tc>
        <w:tc>
          <w:tcPr>
            <w:tcW w:w="702" w:type="dxa"/>
          </w:tcPr>
          <w:p w:rsidR="00E03C04" w:rsidRPr="00E03C04" w:rsidRDefault="00162B25" w:rsidP="002649FE">
            <w:pPr>
              <w:pStyle w:val="Prrafodelista"/>
              <w:ind w:left="0"/>
              <w:jc w:val="both"/>
              <w:rPr>
                <w:rFonts w:ascii="Arial" w:hAnsi="Arial" w:cs="Arial"/>
              </w:rPr>
            </w:pPr>
            <w:r>
              <w:rPr>
                <w:rFonts w:ascii="Arial" w:hAnsi="Arial" w:cs="Arial"/>
              </w:rPr>
              <w:t>20,69</w:t>
            </w:r>
          </w:p>
        </w:tc>
      </w:tr>
      <w:tr w:rsidR="00E03C04" w:rsidTr="002649FE">
        <w:tc>
          <w:tcPr>
            <w:tcW w:w="5665" w:type="dxa"/>
          </w:tcPr>
          <w:p w:rsidR="00E03C04" w:rsidRPr="00E03C04" w:rsidRDefault="00E03C04" w:rsidP="002649FE">
            <w:pPr>
              <w:jc w:val="both"/>
              <w:rPr>
                <w:rFonts w:ascii="Arial" w:hAnsi="Arial" w:cs="Arial"/>
              </w:rPr>
            </w:pPr>
            <w:r w:rsidRPr="00E03C04">
              <w:rPr>
                <w:rFonts w:ascii="Arial" w:hAnsi="Arial" w:cs="Arial"/>
              </w:rPr>
              <w:t>Son los principios  de obligatorio cumplimiento, para casos posteriores.</w:t>
            </w:r>
          </w:p>
        </w:tc>
        <w:tc>
          <w:tcPr>
            <w:tcW w:w="709" w:type="dxa"/>
          </w:tcPr>
          <w:p w:rsidR="00E03C04" w:rsidRPr="00E03C04" w:rsidRDefault="00162B25" w:rsidP="002649FE">
            <w:pPr>
              <w:pStyle w:val="Prrafodelista"/>
              <w:ind w:left="0"/>
              <w:jc w:val="both"/>
              <w:rPr>
                <w:rFonts w:ascii="Arial" w:hAnsi="Arial" w:cs="Arial"/>
              </w:rPr>
            </w:pPr>
            <w:r>
              <w:rPr>
                <w:rFonts w:ascii="Arial" w:hAnsi="Arial" w:cs="Arial"/>
              </w:rPr>
              <w:t>77</w:t>
            </w:r>
          </w:p>
        </w:tc>
        <w:tc>
          <w:tcPr>
            <w:tcW w:w="702" w:type="dxa"/>
          </w:tcPr>
          <w:p w:rsidR="00E03C04" w:rsidRPr="00E03C04" w:rsidRDefault="00162B25" w:rsidP="002649FE">
            <w:pPr>
              <w:pStyle w:val="Prrafodelista"/>
              <w:ind w:left="0"/>
              <w:jc w:val="both"/>
              <w:rPr>
                <w:rFonts w:ascii="Arial" w:hAnsi="Arial" w:cs="Arial"/>
              </w:rPr>
            </w:pPr>
            <w:r>
              <w:rPr>
                <w:rFonts w:ascii="Arial" w:hAnsi="Arial" w:cs="Arial"/>
              </w:rPr>
              <w:t>20,16</w:t>
            </w:r>
          </w:p>
        </w:tc>
      </w:tr>
      <w:tr w:rsidR="00E03C04" w:rsidTr="002649FE">
        <w:tc>
          <w:tcPr>
            <w:tcW w:w="5665" w:type="dxa"/>
          </w:tcPr>
          <w:p w:rsidR="00E03C04" w:rsidRPr="002267B3" w:rsidRDefault="00E03C04" w:rsidP="002649FE">
            <w:pPr>
              <w:pStyle w:val="Prrafodelista"/>
              <w:spacing w:line="360" w:lineRule="auto"/>
              <w:ind w:left="0"/>
              <w:jc w:val="both"/>
              <w:rPr>
                <w:rFonts w:ascii="Arial" w:hAnsi="Arial" w:cs="Arial"/>
                <w:sz w:val="20"/>
                <w:szCs w:val="20"/>
              </w:rPr>
            </w:pPr>
            <w:r w:rsidRPr="002267B3">
              <w:rPr>
                <w:rFonts w:ascii="Arial" w:hAnsi="Arial" w:cs="Arial"/>
                <w:sz w:val="20"/>
                <w:szCs w:val="20"/>
              </w:rPr>
              <w:t>∑</w:t>
            </w:r>
          </w:p>
        </w:tc>
        <w:tc>
          <w:tcPr>
            <w:tcW w:w="709" w:type="dxa"/>
          </w:tcPr>
          <w:p w:rsidR="00E03C04" w:rsidRPr="002267B3" w:rsidRDefault="00E03C04" w:rsidP="002649FE">
            <w:pPr>
              <w:pStyle w:val="Prrafodelista"/>
              <w:spacing w:line="360" w:lineRule="auto"/>
              <w:ind w:left="0"/>
              <w:jc w:val="both"/>
              <w:rPr>
                <w:rFonts w:ascii="Arial" w:hAnsi="Arial" w:cs="Arial"/>
                <w:sz w:val="20"/>
                <w:szCs w:val="20"/>
              </w:rPr>
            </w:pPr>
            <w:r>
              <w:rPr>
                <w:rFonts w:ascii="Arial" w:hAnsi="Arial" w:cs="Arial"/>
                <w:sz w:val="20"/>
                <w:szCs w:val="20"/>
              </w:rPr>
              <w:t>382</w:t>
            </w:r>
          </w:p>
        </w:tc>
        <w:tc>
          <w:tcPr>
            <w:tcW w:w="702" w:type="dxa"/>
          </w:tcPr>
          <w:p w:rsidR="00E03C04" w:rsidRPr="002267B3" w:rsidRDefault="00162B25" w:rsidP="002649FE">
            <w:pPr>
              <w:pStyle w:val="Prrafodelista"/>
              <w:spacing w:line="360" w:lineRule="auto"/>
              <w:ind w:left="0"/>
              <w:jc w:val="both"/>
              <w:rPr>
                <w:rFonts w:ascii="Arial" w:hAnsi="Arial" w:cs="Arial"/>
                <w:sz w:val="20"/>
                <w:szCs w:val="20"/>
              </w:rPr>
            </w:pPr>
            <w:r>
              <w:rPr>
                <w:rFonts w:ascii="Arial" w:hAnsi="Arial" w:cs="Arial"/>
                <w:sz w:val="20"/>
                <w:szCs w:val="20"/>
              </w:rPr>
              <w:t>100,02</w:t>
            </w:r>
          </w:p>
        </w:tc>
      </w:tr>
    </w:tbl>
    <w:p w:rsidR="00E03C04" w:rsidRPr="002267B3" w:rsidRDefault="00E03C04" w:rsidP="00E03C04">
      <w:pPr>
        <w:pStyle w:val="Prrafodelista"/>
        <w:spacing w:line="360" w:lineRule="auto"/>
        <w:ind w:left="1418"/>
        <w:jc w:val="both"/>
        <w:rPr>
          <w:rFonts w:ascii="Arial" w:hAnsi="Arial" w:cs="Arial"/>
          <w:sz w:val="24"/>
          <w:szCs w:val="24"/>
        </w:rPr>
      </w:pPr>
      <w:r w:rsidRPr="00031972">
        <w:rPr>
          <w:rFonts w:ascii="Arial" w:hAnsi="Arial" w:cs="Arial"/>
          <w:i/>
          <w:sz w:val="24"/>
          <w:szCs w:val="24"/>
        </w:rPr>
        <w:t>Fuente</w:t>
      </w:r>
      <w:r>
        <w:rPr>
          <w:rFonts w:ascii="Arial" w:hAnsi="Arial" w:cs="Arial"/>
          <w:sz w:val="24"/>
          <w:szCs w:val="24"/>
        </w:rPr>
        <w:t>: Encuesta aplicada a abogados, enero-febrero de 2019</w:t>
      </w:r>
    </w:p>
    <w:p w:rsidR="00E03C04" w:rsidRDefault="004B6A56" w:rsidP="004B6A56">
      <w:pPr>
        <w:spacing w:line="360" w:lineRule="auto"/>
        <w:ind w:left="1134"/>
        <w:jc w:val="both"/>
        <w:rPr>
          <w:rFonts w:ascii="Arial" w:hAnsi="Arial" w:cs="Arial"/>
          <w:sz w:val="24"/>
          <w:szCs w:val="24"/>
        </w:rPr>
      </w:pPr>
      <w:r>
        <w:rPr>
          <w:rFonts w:ascii="Arial" w:hAnsi="Arial" w:cs="Arial"/>
          <w:sz w:val="24"/>
          <w:szCs w:val="24"/>
        </w:rPr>
        <w:t>En la tabla se observa que:</w:t>
      </w:r>
    </w:p>
    <w:p w:rsidR="003E760E" w:rsidRDefault="003E760E" w:rsidP="00081B49">
      <w:pPr>
        <w:pStyle w:val="Prrafodelista"/>
        <w:numPr>
          <w:ilvl w:val="0"/>
          <w:numId w:val="28"/>
        </w:numPr>
        <w:spacing w:line="360" w:lineRule="auto"/>
        <w:ind w:left="1985" w:hanging="567"/>
        <w:jc w:val="both"/>
        <w:rPr>
          <w:rFonts w:ascii="Arial" w:hAnsi="Arial" w:cs="Arial"/>
          <w:sz w:val="24"/>
          <w:szCs w:val="24"/>
        </w:rPr>
      </w:pPr>
      <w:r>
        <w:rPr>
          <w:rFonts w:ascii="Arial" w:hAnsi="Arial" w:cs="Arial"/>
          <w:sz w:val="24"/>
          <w:szCs w:val="24"/>
        </w:rPr>
        <w:t xml:space="preserve">El mayor porcentaje 37,70% que corresponde a 144 abogados consultados, respecto a </w:t>
      </w:r>
      <w:r w:rsidR="007A7A9C">
        <w:rPr>
          <w:rFonts w:ascii="Arial" w:hAnsi="Arial" w:cs="Arial"/>
          <w:sz w:val="24"/>
          <w:szCs w:val="24"/>
        </w:rPr>
        <w:t>l</w:t>
      </w:r>
      <w:r w:rsidR="007A7A9C" w:rsidRPr="00E03C04">
        <w:rPr>
          <w:rFonts w:ascii="Arial" w:hAnsi="Arial" w:cs="Arial"/>
          <w:sz w:val="24"/>
          <w:szCs w:val="24"/>
        </w:rPr>
        <w:t xml:space="preserve">os fundamentos </w:t>
      </w:r>
      <w:r w:rsidR="007A7A9C" w:rsidRPr="00E03C04">
        <w:rPr>
          <w:rFonts w:ascii="Arial" w:hAnsi="Arial" w:cs="Arial"/>
          <w:color w:val="000000"/>
          <w:sz w:val="24"/>
          <w:szCs w:val="24"/>
        </w:rPr>
        <w:t>obiter dictum, de las Sentenc</w:t>
      </w:r>
      <w:r w:rsidR="007A7A9C">
        <w:rPr>
          <w:rFonts w:ascii="Arial" w:hAnsi="Arial" w:cs="Arial"/>
          <w:color w:val="000000"/>
          <w:sz w:val="24"/>
          <w:szCs w:val="24"/>
        </w:rPr>
        <w:t xml:space="preserve">ias del Tribunal Constitucional, afirman </w:t>
      </w:r>
      <w:r w:rsidR="007A7A9C" w:rsidRPr="007A7A9C">
        <w:rPr>
          <w:rFonts w:ascii="Arial" w:hAnsi="Arial" w:cs="Arial"/>
          <w:color w:val="000000"/>
          <w:sz w:val="24"/>
          <w:szCs w:val="24"/>
        </w:rPr>
        <w:t xml:space="preserve">que </w:t>
      </w:r>
      <w:r w:rsidR="007A7A9C">
        <w:rPr>
          <w:rFonts w:ascii="Arial" w:hAnsi="Arial" w:cs="Arial"/>
          <w:color w:val="000000"/>
          <w:sz w:val="24"/>
          <w:szCs w:val="24"/>
        </w:rPr>
        <w:t xml:space="preserve">estos </w:t>
      </w:r>
      <w:r w:rsidR="007A7A9C">
        <w:rPr>
          <w:rFonts w:ascii="Arial" w:hAnsi="Arial" w:cs="Arial"/>
          <w:sz w:val="24"/>
          <w:szCs w:val="24"/>
        </w:rPr>
        <w:t>c</w:t>
      </w:r>
      <w:r w:rsidR="007A7A9C" w:rsidRPr="007A7A9C">
        <w:rPr>
          <w:rFonts w:ascii="Arial" w:hAnsi="Arial" w:cs="Arial"/>
          <w:sz w:val="24"/>
          <w:szCs w:val="24"/>
        </w:rPr>
        <w:t>onstituyen análisis, razonamientos y principios invocados por el juzgador en un caso concreto.</w:t>
      </w:r>
    </w:p>
    <w:p w:rsidR="007A7A9C" w:rsidRDefault="007A7A9C" w:rsidP="00081B49">
      <w:pPr>
        <w:pStyle w:val="Prrafodelista"/>
        <w:numPr>
          <w:ilvl w:val="0"/>
          <w:numId w:val="28"/>
        </w:numPr>
        <w:spacing w:line="360" w:lineRule="auto"/>
        <w:ind w:left="1985" w:hanging="567"/>
        <w:jc w:val="both"/>
        <w:rPr>
          <w:rFonts w:ascii="Arial" w:hAnsi="Arial" w:cs="Arial"/>
          <w:sz w:val="24"/>
          <w:szCs w:val="24"/>
        </w:rPr>
      </w:pPr>
      <w:r>
        <w:rPr>
          <w:rFonts w:ascii="Arial" w:hAnsi="Arial" w:cs="Arial"/>
          <w:sz w:val="24"/>
          <w:szCs w:val="24"/>
        </w:rPr>
        <w:t>El menor porcentaje 20,16 % que corresponde a 77 abogados encuestados, en relación a l</w:t>
      </w:r>
      <w:r w:rsidRPr="00E03C04">
        <w:rPr>
          <w:rFonts w:ascii="Arial" w:hAnsi="Arial" w:cs="Arial"/>
          <w:sz w:val="24"/>
          <w:szCs w:val="24"/>
        </w:rPr>
        <w:t xml:space="preserve">os fundamentos </w:t>
      </w:r>
      <w:r w:rsidRPr="00E03C04">
        <w:rPr>
          <w:rFonts w:ascii="Arial" w:hAnsi="Arial" w:cs="Arial"/>
          <w:color w:val="000000"/>
          <w:sz w:val="24"/>
          <w:szCs w:val="24"/>
        </w:rPr>
        <w:t>obiter dictum, de las Sentenc</w:t>
      </w:r>
      <w:r>
        <w:rPr>
          <w:rFonts w:ascii="Arial" w:hAnsi="Arial" w:cs="Arial"/>
          <w:color w:val="000000"/>
          <w:sz w:val="24"/>
          <w:szCs w:val="24"/>
        </w:rPr>
        <w:t xml:space="preserve">ias del Tribunal Constitucional, </w:t>
      </w:r>
      <w:r w:rsidRPr="007A7A9C">
        <w:rPr>
          <w:rFonts w:ascii="Arial" w:hAnsi="Arial" w:cs="Arial"/>
          <w:color w:val="000000"/>
          <w:sz w:val="24"/>
          <w:szCs w:val="24"/>
        </w:rPr>
        <w:t xml:space="preserve">sostienen que </w:t>
      </w:r>
      <w:r w:rsidRPr="007A7A9C">
        <w:rPr>
          <w:rFonts w:ascii="Arial" w:hAnsi="Arial" w:cs="Arial"/>
          <w:sz w:val="24"/>
          <w:szCs w:val="24"/>
        </w:rPr>
        <w:t>son los principios  de obligatorio cumplimiento, para casos posteriores</w:t>
      </w:r>
      <w:r w:rsidRPr="00E03C04">
        <w:rPr>
          <w:rFonts w:ascii="Arial" w:hAnsi="Arial" w:cs="Arial"/>
        </w:rPr>
        <w:t>.</w:t>
      </w:r>
    </w:p>
    <w:p w:rsidR="007A7A9C" w:rsidRPr="003E760E" w:rsidRDefault="007A7A9C" w:rsidP="007A7A9C">
      <w:pPr>
        <w:pStyle w:val="Prrafodelista"/>
        <w:spacing w:line="360" w:lineRule="auto"/>
        <w:ind w:left="1985"/>
        <w:jc w:val="both"/>
        <w:rPr>
          <w:rFonts w:ascii="Arial" w:hAnsi="Arial" w:cs="Arial"/>
          <w:sz w:val="24"/>
          <w:szCs w:val="24"/>
        </w:rPr>
      </w:pPr>
    </w:p>
    <w:p w:rsidR="004B6A56" w:rsidRDefault="004B6A56" w:rsidP="004B6A56">
      <w:pPr>
        <w:spacing w:line="360" w:lineRule="auto"/>
        <w:ind w:left="1134"/>
        <w:jc w:val="both"/>
        <w:rPr>
          <w:rFonts w:ascii="Arial" w:hAnsi="Arial" w:cs="Arial"/>
          <w:sz w:val="24"/>
          <w:szCs w:val="24"/>
        </w:rPr>
      </w:pPr>
    </w:p>
    <w:p w:rsidR="00642EBF" w:rsidRDefault="00642EBF" w:rsidP="00642EBF">
      <w:pPr>
        <w:pStyle w:val="Prrafodelista"/>
        <w:spacing w:line="360" w:lineRule="auto"/>
        <w:ind w:left="1418"/>
        <w:jc w:val="both"/>
        <w:rPr>
          <w:rFonts w:ascii="Arial" w:hAnsi="Arial" w:cs="Arial"/>
          <w:sz w:val="24"/>
          <w:szCs w:val="24"/>
        </w:rPr>
      </w:pPr>
      <w:r>
        <w:rPr>
          <w:rFonts w:ascii="Arial" w:hAnsi="Arial" w:cs="Arial"/>
          <w:sz w:val="24"/>
          <w:szCs w:val="24"/>
        </w:rPr>
        <w:lastRenderedPageBreak/>
        <w:t>Tabla 7</w:t>
      </w:r>
    </w:p>
    <w:p w:rsidR="00642EBF" w:rsidRDefault="00642EBF" w:rsidP="00642EBF">
      <w:pPr>
        <w:pStyle w:val="Prrafodelista"/>
        <w:spacing w:line="360" w:lineRule="auto"/>
        <w:ind w:left="1418"/>
        <w:jc w:val="both"/>
        <w:rPr>
          <w:rFonts w:ascii="Arial" w:hAnsi="Arial" w:cs="Arial"/>
          <w:i/>
          <w:sz w:val="24"/>
          <w:szCs w:val="24"/>
        </w:rPr>
      </w:pPr>
      <w:r>
        <w:rPr>
          <w:rFonts w:ascii="Arial" w:hAnsi="Arial" w:cs="Arial"/>
          <w:i/>
          <w:sz w:val="24"/>
          <w:szCs w:val="24"/>
        </w:rPr>
        <w:t xml:space="preserve">Fundamentos  </w:t>
      </w:r>
      <w:r w:rsidRPr="00642EBF">
        <w:rPr>
          <w:rStyle w:val="nfasis"/>
          <w:rFonts w:ascii="Arial" w:hAnsi="Arial" w:cs="Arial"/>
          <w:sz w:val="24"/>
          <w:szCs w:val="24"/>
        </w:rPr>
        <w:t>ratio decidendi</w:t>
      </w:r>
      <w:r>
        <w:rPr>
          <w:rFonts w:ascii="Arial" w:hAnsi="Arial" w:cs="Arial"/>
          <w:i/>
          <w:sz w:val="24"/>
          <w:szCs w:val="24"/>
        </w:rPr>
        <w:t xml:space="preserve"> de las Sentencias del Tribunal Constitucional.</w:t>
      </w:r>
    </w:p>
    <w:tbl>
      <w:tblPr>
        <w:tblStyle w:val="Tablaconcuadrcula"/>
        <w:tblW w:w="0" w:type="auto"/>
        <w:tblInd w:w="1418" w:type="dxa"/>
        <w:tblLook w:val="04A0" w:firstRow="1" w:lastRow="0" w:firstColumn="1" w:lastColumn="0" w:noHBand="0" w:noVBand="1"/>
      </w:tblPr>
      <w:tblGrid>
        <w:gridCol w:w="5543"/>
        <w:gridCol w:w="705"/>
        <w:gridCol w:w="828"/>
      </w:tblGrid>
      <w:tr w:rsidR="00642EBF" w:rsidTr="002649FE">
        <w:tc>
          <w:tcPr>
            <w:tcW w:w="7076" w:type="dxa"/>
            <w:gridSpan w:val="3"/>
          </w:tcPr>
          <w:p w:rsidR="00642EBF" w:rsidRDefault="00642EBF" w:rsidP="002649FE">
            <w:pPr>
              <w:pStyle w:val="Prrafodelista"/>
              <w:spacing w:line="360" w:lineRule="auto"/>
              <w:ind w:left="0"/>
              <w:jc w:val="both"/>
              <w:rPr>
                <w:rFonts w:ascii="Arial" w:hAnsi="Arial" w:cs="Arial"/>
                <w:sz w:val="24"/>
                <w:szCs w:val="24"/>
              </w:rPr>
            </w:pPr>
            <w:r>
              <w:rPr>
                <w:rFonts w:ascii="Arial" w:hAnsi="Arial" w:cs="Arial"/>
                <w:sz w:val="24"/>
                <w:szCs w:val="24"/>
              </w:rPr>
              <w:t>Pregunta:</w:t>
            </w:r>
          </w:p>
          <w:p w:rsidR="00642EBF" w:rsidRDefault="00642EBF" w:rsidP="00642EBF">
            <w:pPr>
              <w:spacing w:line="360" w:lineRule="auto"/>
              <w:jc w:val="both"/>
              <w:rPr>
                <w:rFonts w:ascii="Arial" w:hAnsi="Arial" w:cs="Arial"/>
                <w:sz w:val="24"/>
                <w:szCs w:val="24"/>
              </w:rPr>
            </w:pPr>
            <w:r w:rsidRPr="00642EBF">
              <w:rPr>
                <w:rFonts w:ascii="Arial" w:hAnsi="Arial" w:cs="Arial"/>
                <w:sz w:val="24"/>
                <w:szCs w:val="24"/>
              </w:rPr>
              <w:t xml:space="preserve">Los fundamentos </w:t>
            </w:r>
            <w:r w:rsidRPr="00642EBF">
              <w:rPr>
                <w:rStyle w:val="nfasis"/>
                <w:rFonts w:ascii="Arial" w:hAnsi="Arial" w:cs="Arial"/>
                <w:i w:val="0"/>
                <w:sz w:val="24"/>
                <w:szCs w:val="24"/>
              </w:rPr>
              <w:t>ratio decidendi</w:t>
            </w:r>
            <w:r w:rsidRPr="00642EBF">
              <w:rPr>
                <w:rFonts w:ascii="Arial" w:hAnsi="Arial" w:cs="Arial"/>
                <w:i/>
                <w:color w:val="000000"/>
                <w:sz w:val="24"/>
                <w:szCs w:val="24"/>
              </w:rPr>
              <w:t>,</w:t>
            </w:r>
            <w:r w:rsidRPr="00642EBF">
              <w:rPr>
                <w:rFonts w:ascii="Arial" w:hAnsi="Arial" w:cs="Arial"/>
                <w:color w:val="000000"/>
                <w:sz w:val="24"/>
                <w:szCs w:val="24"/>
              </w:rPr>
              <w:t xml:space="preserve"> de las Sentencias del Tribunal Constitucional:</w:t>
            </w:r>
          </w:p>
        </w:tc>
      </w:tr>
      <w:tr w:rsidR="00642EBF" w:rsidTr="002649FE">
        <w:tc>
          <w:tcPr>
            <w:tcW w:w="5665" w:type="dxa"/>
          </w:tcPr>
          <w:p w:rsidR="00642EBF" w:rsidRDefault="00642EBF" w:rsidP="002649FE">
            <w:pPr>
              <w:pStyle w:val="Prrafodelista"/>
              <w:spacing w:line="360" w:lineRule="auto"/>
              <w:ind w:left="0"/>
              <w:jc w:val="center"/>
              <w:rPr>
                <w:rFonts w:ascii="Arial" w:hAnsi="Arial" w:cs="Arial"/>
                <w:sz w:val="24"/>
                <w:szCs w:val="24"/>
              </w:rPr>
            </w:pPr>
            <w:r>
              <w:rPr>
                <w:rFonts w:ascii="Arial" w:hAnsi="Arial" w:cs="Arial"/>
                <w:sz w:val="24"/>
                <w:szCs w:val="24"/>
              </w:rPr>
              <w:t>Respuestas</w:t>
            </w:r>
          </w:p>
        </w:tc>
        <w:tc>
          <w:tcPr>
            <w:tcW w:w="709" w:type="dxa"/>
          </w:tcPr>
          <w:p w:rsidR="00642EBF" w:rsidRDefault="00642EBF" w:rsidP="002649FE">
            <w:pPr>
              <w:pStyle w:val="Prrafodelista"/>
              <w:spacing w:line="360" w:lineRule="auto"/>
              <w:ind w:left="0"/>
              <w:jc w:val="center"/>
              <w:rPr>
                <w:rFonts w:ascii="Arial" w:hAnsi="Arial" w:cs="Arial"/>
                <w:sz w:val="24"/>
                <w:szCs w:val="24"/>
              </w:rPr>
            </w:pPr>
            <w:r>
              <w:rPr>
                <w:rFonts w:ascii="Arial" w:hAnsi="Arial" w:cs="Arial"/>
                <w:sz w:val="24"/>
                <w:szCs w:val="24"/>
              </w:rPr>
              <w:t>f</w:t>
            </w:r>
          </w:p>
        </w:tc>
        <w:tc>
          <w:tcPr>
            <w:tcW w:w="702" w:type="dxa"/>
          </w:tcPr>
          <w:p w:rsidR="00642EBF" w:rsidRDefault="00642EBF" w:rsidP="002649FE">
            <w:pPr>
              <w:pStyle w:val="Prrafodelista"/>
              <w:spacing w:line="360" w:lineRule="auto"/>
              <w:ind w:left="0"/>
              <w:jc w:val="center"/>
              <w:rPr>
                <w:rFonts w:ascii="Arial" w:hAnsi="Arial" w:cs="Arial"/>
                <w:sz w:val="24"/>
                <w:szCs w:val="24"/>
              </w:rPr>
            </w:pPr>
            <w:r>
              <w:rPr>
                <w:rFonts w:ascii="Arial" w:hAnsi="Arial" w:cs="Arial"/>
                <w:sz w:val="24"/>
                <w:szCs w:val="24"/>
              </w:rPr>
              <w:t>%</w:t>
            </w:r>
          </w:p>
        </w:tc>
      </w:tr>
      <w:tr w:rsidR="00642EBF" w:rsidTr="002649FE">
        <w:tc>
          <w:tcPr>
            <w:tcW w:w="5665" w:type="dxa"/>
          </w:tcPr>
          <w:p w:rsidR="00642EBF" w:rsidRPr="00642EBF" w:rsidRDefault="00642EBF" w:rsidP="00642EBF">
            <w:pPr>
              <w:spacing w:after="200"/>
              <w:jc w:val="both"/>
              <w:rPr>
                <w:rFonts w:ascii="Arial" w:hAnsi="Arial" w:cs="Arial"/>
              </w:rPr>
            </w:pPr>
            <w:r w:rsidRPr="00642EBF">
              <w:rPr>
                <w:rFonts w:ascii="Arial" w:hAnsi="Arial" w:cs="Arial"/>
              </w:rPr>
              <w:t>Son el principio normativo obligatorio para casos posteriores.</w:t>
            </w:r>
          </w:p>
        </w:tc>
        <w:tc>
          <w:tcPr>
            <w:tcW w:w="709" w:type="dxa"/>
          </w:tcPr>
          <w:p w:rsidR="00642EBF" w:rsidRPr="00E03C04" w:rsidRDefault="00642EBF" w:rsidP="002649FE">
            <w:pPr>
              <w:pStyle w:val="Prrafodelista"/>
              <w:spacing w:line="360" w:lineRule="auto"/>
              <w:ind w:left="0"/>
              <w:jc w:val="both"/>
              <w:rPr>
                <w:rFonts w:ascii="Arial" w:hAnsi="Arial" w:cs="Arial"/>
              </w:rPr>
            </w:pPr>
            <w:r>
              <w:rPr>
                <w:rFonts w:ascii="Arial" w:hAnsi="Arial" w:cs="Arial"/>
              </w:rPr>
              <w:t>87</w:t>
            </w:r>
          </w:p>
        </w:tc>
        <w:tc>
          <w:tcPr>
            <w:tcW w:w="702" w:type="dxa"/>
          </w:tcPr>
          <w:p w:rsidR="00642EBF" w:rsidRPr="00E03C04" w:rsidRDefault="00642EBF" w:rsidP="002649FE">
            <w:pPr>
              <w:pStyle w:val="Prrafodelista"/>
              <w:spacing w:line="360" w:lineRule="auto"/>
              <w:ind w:left="0"/>
              <w:jc w:val="both"/>
              <w:rPr>
                <w:rFonts w:ascii="Arial" w:hAnsi="Arial" w:cs="Arial"/>
              </w:rPr>
            </w:pPr>
            <w:r>
              <w:rPr>
                <w:rFonts w:ascii="Arial" w:hAnsi="Arial" w:cs="Arial"/>
              </w:rPr>
              <w:t>22,77</w:t>
            </w:r>
          </w:p>
        </w:tc>
      </w:tr>
      <w:tr w:rsidR="00642EBF" w:rsidTr="002649FE">
        <w:tc>
          <w:tcPr>
            <w:tcW w:w="5665" w:type="dxa"/>
          </w:tcPr>
          <w:p w:rsidR="00642EBF" w:rsidRPr="00642EBF" w:rsidRDefault="00642EBF" w:rsidP="00642EBF">
            <w:pPr>
              <w:spacing w:after="200"/>
              <w:jc w:val="both"/>
              <w:rPr>
                <w:rFonts w:ascii="Arial" w:hAnsi="Arial" w:cs="Arial"/>
              </w:rPr>
            </w:pPr>
            <w:r w:rsidRPr="00642EBF">
              <w:rPr>
                <w:rFonts w:ascii="Arial" w:hAnsi="Arial" w:cs="Arial"/>
              </w:rPr>
              <w:t>Poseen fuerza vinculante, y deberán ser aplicados por las cortes del mismo rango o de jerarquía inferior.</w:t>
            </w:r>
          </w:p>
        </w:tc>
        <w:tc>
          <w:tcPr>
            <w:tcW w:w="709" w:type="dxa"/>
          </w:tcPr>
          <w:p w:rsidR="00642EBF" w:rsidRPr="00E03C04" w:rsidRDefault="00642EBF" w:rsidP="002649FE">
            <w:pPr>
              <w:pStyle w:val="Prrafodelista"/>
              <w:ind w:left="0"/>
              <w:jc w:val="both"/>
              <w:rPr>
                <w:rFonts w:ascii="Arial" w:hAnsi="Arial" w:cs="Arial"/>
              </w:rPr>
            </w:pPr>
            <w:r>
              <w:rPr>
                <w:rFonts w:ascii="Arial" w:hAnsi="Arial" w:cs="Arial"/>
              </w:rPr>
              <w:t>82</w:t>
            </w:r>
          </w:p>
        </w:tc>
        <w:tc>
          <w:tcPr>
            <w:tcW w:w="702" w:type="dxa"/>
          </w:tcPr>
          <w:p w:rsidR="00642EBF" w:rsidRPr="00E03C04" w:rsidRDefault="00642EBF" w:rsidP="002649FE">
            <w:pPr>
              <w:pStyle w:val="Prrafodelista"/>
              <w:ind w:left="0"/>
              <w:jc w:val="both"/>
              <w:rPr>
                <w:rFonts w:ascii="Arial" w:hAnsi="Arial" w:cs="Arial"/>
              </w:rPr>
            </w:pPr>
            <w:r>
              <w:rPr>
                <w:rFonts w:ascii="Arial" w:hAnsi="Arial" w:cs="Arial"/>
              </w:rPr>
              <w:t>21,47</w:t>
            </w:r>
          </w:p>
        </w:tc>
      </w:tr>
      <w:tr w:rsidR="00642EBF" w:rsidTr="002649FE">
        <w:tc>
          <w:tcPr>
            <w:tcW w:w="5665" w:type="dxa"/>
          </w:tcPr>
          <w:p w:rsidR="00642EBF" w:rsidRPr="00642EBF" w:rsidRDefault="00642EBF" w:rsidP="00642EBF">
            <w:pPr>
              <w:spacing w:after="200"/>
              <w:jc w:val="both"/>
              <w:rPr>
                <w:rFonts w:ascii="Arial" w:hAnsi="Arial" w:cs="Arial"/>
              </w:rPr>
            </w:pPr>
            <w:r w:rsidRPr="00642EBF">
              <w:rPr>
                <w:rFonts w:ascii="Arial" w:hAnsi="Arial" w:cs="Arial"/>
              </w:rPr>
              <w:t>No son de obligatorio cumplimiento sirven como orientación de una decisión en casos particulares.</w:t>
            </w:r>
          </w:p>
        </w:tc>
        <w:tc>
          <w:tcPr>
            <w:tcW w:w="709" w:type="dxa"/>
          </w:tcPr>
          <w:p w:rsidR="00642EBF" w:rsidRPr="00E03C04" w:rsidRDefault="00642EBF" w:rsidP="002649FE">
            <w:pPr>
              <w:pStyle w:val="Prrafodelista"/>
              <w:ind w:left="0"/>
              <w:jc w:val="both"/>
              <w:rPr>
                <w:rFonts w:ascii="Arial" w:hAnsi="Arial" w:cs="Arial"/>
              </w:rPr>
            </w:pPr>
            <w:r>
              <w:rPr>
                <w:rFonts w:ascii="Arial" w:hAnsi="Arial" w:cs="Arial"/>
              </w:rPr>
              <w:t>64</w:t>
            </w:r>
          </w:p>
        </w:tc>
        <w:tc>
          <w:tcPr>
            <w:tcW w:w="702" w:type="dxa"/>
          </w:tcPr>
          <w:p w:rsidR="00642EBF" w:rsidRPr="00E03C04" w:rsidRDefault="00642EBF" w:rsidP="002649FE">
            <w:pPr>
              <w:pStyle w:val="Prrafodelista"/>
              <w:ind w:left="0"/>
              <w:jc w:val="both"/>
              <w:rPr>
                <w:rFonts w:ascii="Arial" w:hAnsi="Arial" w:cs="Arial"/>
              </w:rPr>
            </w:pPr>
            <w:r>
              <w:rPr>
                <w:rFonts w:ascii="Arial" w:hAnsi="Arial" w:cs="Arial"/>
              </w:rPr>
              <w:t>16,75</w:t>
            </w:r>
          </w:p>
        </w:tc>
      </w:tr>
      <w:tr w:rsidR="00642EBF" w:rsidTr="002649FE">
        <w:tc>
          <w:tcPr>
            <w:tcW w:w="5665" w:type="dxa"/>
          </w:tcPr>
          <w:p w:rsidR="00642EBF" w:rsidRPr="00642EBF" w:rsidRDefault="00642EBF" w:rsidP="00642EBF">
            <w:pPr>
              <w:jc w:val="both"/>
              <w:rPr>
                <w:rFonts w:ascii="Arial" w:hAnsi="Arial" w:cs="Arial"/>
              </w:rPr>
            </w:pPr>
            <w:r w:rsidRPr="00642EBF">
              <w:rPr>
                <w:rFonts w:ascii="Arial" w:hAnsi="Arial" w:cs="Arial"/>
              </w:rPr>
              <w:t>Son el principio normativo obligatorio y poseen fuerza vinculante para las cortes.</w:t>
            </w:r>
          </w:p>
        </w:tc>
        <w:tc>
          <w:tcPr>
            <w:tcW w:w="709" w:type="dxa"/>
          </w:tcPr>
          <w:p w:rsidR="00642EBF" w:rsidRPr="00E03C04" w:rsidRDefault="00642EBF" w:rsidP="002649FE">
            <w:pPr>
              <w:pStyle w:val="Prrafodelista"/>
              <w:ind w:left="0"/>
              <w:jc w:val="both"/>
              <w:rPr>
                <w:rFonts w:ascii="Arial" w:hAnsi="Arial" w:cs="Arial"/>
              </w:rPr>
            </w:pPr>
            <w:r>
              <w:rPr>
                <w:rFonts w:ascii="Arial" w:hAnsi="Arial" w:cs="Arial"/>
              </w:rPr>
              <w:t>149</w:t>
            </w:r>
          </w:p>
        </w:tc>
        <w:tc>
          <w:tcPr>
            <w:tcW w:w="702" w:type="dxa"/>
          </w:tcPr>
          <w:p w:rsidR="00642EBF" w:rsidRPr="00E03C04" w:rsidRDefault="00642EBF" w:rsidP="002649FE">
            <w:pPr>
              <w:pStyle w:val="Prrafodelista"/>
              <w:ind w:left="0"/>
              <w:jc w:val="both"/>
              <w:rPr>
                <w:rFonts w:ascii="Arial" w:hAnsi="Arial" w:cs="Arial"/>
              </w:rPr>
            </w:pPr>
            <w:r>
              <w:rPr>
                <w:rFonts w:ascii="Arial" w:hAnsi="Arial" w:cs="Arial"/>
              </w:rPr>
              <w:t>39,01</w:t>
            </w:r>
          </w:p>
        </w:tc>
      </w:tr>
      <w:tr w:rsidR="00642EBF" w:rsidTr="002649FE">
        <w:tc>
          <w:tcPr>
            <w:tcW w:w="5665" w:type="dxa"/>
          </w:tcPr>
          <w:p w:rsidR="00642EBF" w:rsidRPr="002267B3" w:rsidRDefault="00642EBF" w:rsidP="002649FE">
            <w:pPr>
              <w:pStyle w:val="Prrafodelista"/>
              <w:spacing w:line="360" w:lineRule="auto"/>
              <w:ind w:left="0"/>
              <w:jc w:val="both"/>
              <w:rPr>
                <w:rFonts w:ascii="Arial" w:hAnsi="Arial" w:cs="Arial"/>
                <w:sz w:val="20"/>
                <w:szCs w:val="20"/>
              </w:rPr>
            </w:pPr>
            <w:r w:rsidRPr="002267B3">
              <w:rPr>
                <w:rFonts w:ascii="Arial" w:hAnsi="Arial" w:cs="Arial"/>
                <w:sz w:val="20"/>
                <w:szCs w:val="20"/>
              </w:rPr>
              <w:t>∑</w:t>
            </w:r>
          </w:p>
        </w:tc>
        <w:tc>
          <w:tcPr>
            <w:tcW w:w="709" w:type="dxa"/>
          </w:tcPr>
          <w:p w:rsidR="00642EBF" w:rsidRPr="002267B3" w:rsidRDefault="00642EBF" w:rsidP="002649FE">
            <w:pPr>
              <w:pStyle w:val="Prrafodelista"/>
              <w:spacing w:line="360" w:lineRule="auto"/>
              <w:ind w:left="0"/>
              <w:jc w:val="both"/>
              <w:rPr>
                <w:rFonts w:ascii="Arial" w:hAnsi="Arial" w:cs="Arial"/>
                <w:sz w:val="20"/>
                <w:szCs w:val="20"/>
              </w:rPr>
            </w:pPr>
            <w:r>
              <w:rPr>
                <w:rFonts w:ascii="Arial" w:hAnsi="Arial" w:cs="Arial"/>
                <w:sz w:val="20"/>
                <w:szCs w:val="20"/>
              </w:rPr>
              <w:t>382</w:t>
            </w:r>
          </w:p>
        </w:tc>
        <w:tc>
          <w:tcPr>
            <w:tcW w:w="702" w:type="dxa"/>
          </w:tcPr>
          <w:p w:rsidR="00642EBF" w:rsidRPr="002267B3" w:rsidRDefault="00642EBF" w:rsidP="002649FE">
            <w:pPr>
              <w:pStyle w:val="Prrafodelista"/>
              <w:spacing w:line="360" w:lineRule="auto"/>
              <w:ind w:left="0"/>
              <w:jc w:val="both"/>
              <w:rPr>
                <w:rFonts w:ascii="Arial" w:hAnsi="Arial" w:cs="Arial"/>
                <w:sz w:val="20"/>
                <w:szCs w:val="20"/>
              </w:rPr>
            </w:pPr>
            <w:r>
              <w:rPr>
                <w:rFonts w:ascii="Arial" w:hAnsi="Arial" w:cs="Arial"/>
                <w:sz w:val="20"/>
                <w:szCs w:val="20"/>
              </w:rPr>
              <w:t>100,00</w:t>
            </w:r>
          </w:p>
        </w:tc>
      </w:tr>
    </w:tbl>
    <w:p w:rsidR="00642EBF" w:rsidRPr="002267B3" w:rsidRDefault="00642EBF" w:rsidP="00642EBF">
      <w:pPr>
        <w:pStyle w:val="Prrafodelista"/>
        <w:spacing w:line="360" w:lineRule="auto"/>
        <w:ind w:left="1418"/>
        <w:jc w:val="both"/>
        <w:rPr>
          <w:rFonts w:ascii="Arial" w:hAnsi="Arial" w:cs="Arial"/>
          <w:sz w:val="24"/>
          <w:szCs w:val="24"/>
        </w:rPr>
      </w:pPr>
      <w:r w:rsidRPr="00031972">
        <w:rPr>
          <w:rFonts w:ascii="Arial" w:hAnsi="Arial" w:cs="Arial"/>
          <w:i/>
          <w:sz w:val="24"/>
          <w:szCs w:val="24"/>
        </w:rPr>
        <w:t>Fuente</w:t>
      </w:r>
      <w:r>
        <w:rPr>
          <w:rFonts w:ascii="Arial" w:hAnsi="Arial" w:cs="Arial"/>
          <w:sz w:val="24"/>
          <w:szCs w:val="24"/>
        </w:rPr>
        <w:t>: Encuesta aplicada a abogados, enero-febrero de 2019</w:t>
      </w:r>
    </w:p>
    <w:p w:rsidR="00503E58" w:rsidRDefault="00503E58" w:rsidP="00503E58">
      <w:pPr>
        <w:spacing w:line="360" w:lineRule="auto"/>
        <w:ind w:left="1134"/>
        <w:jc w:val="both"/>
        <w:rPr>
          <w:rFonts w:ascii="Arial" w:hAnsi="Arial" w:cs="Arial"/>
          <w:sz w:val="24"/>
          <w:szCs w:val="24"/>
        </w:rPr>
      </w:pPr>
      <w:r>
        <w:rPr>
          <w:rFonts w:ascii="Arial" w:hAnsi="Arial" w:cs="Arial"/>
          <w:sz w:val="24"/>
          <w:szCs w:val="24"/>
        </w:rPr>
        <w:t>En la tabla se aprecia que:</w:t>
      </w:r>
    </w:p>
    <w:p w:rsidR="00503E58" w:rsidRDefault="00503E58" w:rsidP="00081B49">
      <w:pPr>
        <w:pStyle w:val="Prrafodelista"/>
        <w:numPr>
          <w:ilvl w:val="0"/>
          <w:numId w:val="29"/>
        </w:numPr>
        <w:spacing w:line="360" w:lineRule="auto"/>
        <w:ind w:left="1985" w:hanging="567"/>
        <w:jc w:val="both"/>
        <w:rPr>
          <w:rFonts w:ascii="Arial" w:hAnsi="Arial" w:cs="Arial"/>
          <w:sz w:val="24"/>
          <w:szCs w:val="24"/>
        </w:rPr>
      </w:pPr>
      <w:r>
        <w:rPr>
          <w:rFonts w:ascii="Arial" w:hAnsi="Arial" w:cs="Arial"/>
          <w:sz w:val="24"/>
          <w:szCs w:val="24"/>
        </w:rPr>
        <w:t>La mayor frecuencia 149 que representa el 39,01 % de los profesionales en el derecho consultados en relación a  l</w:t>
      </w:r>
      <w:r w:rsidRPr="00642EBF">
        <w:rPr>
          <w:rFonts w:ascii="Arial" w:hAnsi="Arial" w:cs="Arial"/>
          <w:sz w:val="24"/>
          <w:szCs w:val="24"/>
        </w:rPr>
        <w:t xml:space="preserve">os fundamentos </w:t>
      </w:r>
      <w:r w:rsidRPr="00642EBF">
        <w:rPr>
          <w:rStyle w:val="nfasis"/>
          <w:rFonts w:ascii="Arial" w:hAnsi="Arial" w:cs="Arial"/>
          <w:i w:val="0"/>
          <w:sz w:val="24"/>
          <w:szCs w:val="24"/>
        </w:rPr>
        <w:t>ratio decidendi</w:t>
      </w:r>
      <w:r w:rsidRPr="00642EBF">
        <w:rPr>
          <w:rFonts w:ascii="Arial" w:hAnsi="Arial" w:cs="Arial"/>
          <w:i/>
          <w:color w:val="000000"/>
          <w:sz w:val="24"/>
          <w:szCs w:val="24"/>
        </w:rPr>
        <w:t>,</w:t>
      </w:r>
      <w:r w:rsidRPr="00642EBF">
        <w:rPr>
          <w:rFonts w:ascii="Arial" w:hAnsi="Arial" w:cs="Arial"/>
          <w:color w:val="000000"/>
          <w:sz w:val="24"/>
          <w:szCs w:val="24"/>
        </w:rPr>
        <w:t xml:space="preserve"> de las Sentenc</w:t>
      </w:r>
      <w:r>
        <w:rPr>
          <w:rFonts w:ascii="Arial" w:hAnsi="Arial" w:cs="Arial"/>
          <w:color w:val="000000"/>
          <w:sz w:val="24"/>
          <w:szCs w:val="24"/>
        </w:rPr>
        <w:t xml:space="preserve">ias del Tribunal Constitucional, afirman que </w:t>
      </w:r>
      <w:r w:rsidRPr="00503E58">
        <w:rPr>
          <w:rFonts w:ascii="Arial" w:hAnsi="Arial" w:cs="Arial"/>
          <w:sz w:val="24"/>
          <w:szCs w:val="24"/>
        </w:rPr>
        <w:t>son el principio normativo obligatorio y poseen fuerza vinculante para las cortes.</w:t>
      </w:r>
    </w:p>
    <w:p w:rsidR="00503E58" w:rsidRDefault="00503E58" w:rsidP="00081B49">
      <w:pPr>
        <w:pStyle w:val="Prrafodelista"/>
        <w:numPr>
          <w:ilvl w:val="0"/>
          <w:numId w:val="29"/>
        </w:numPr>
        <w:spacing w:line="360" w:lineRule="auto"/>
        <w:ind w:left="1985" w:hanging="567"/>
        <w:jc w:val="both"/>
        <w:rPr>
          <w:rFonts w:ascii="Arial" w:hAnsi="Arial" w:cs="Arial"/>
          <w:sz w:val="24"/>
          <w:szCs w:val="24"/>
        </w:rPr>
      </w:pPr>
      <w:r>
        <w:rPr>
          <w:rFonts w:ascii="Arial" w:hAnsi="Arial" w:cs="Arial"/>
          <w:sz w:val="24"/>
          <w:szCs w:val="24"/>
        </w:rPr>
        <w:t>La menor frecuencia 64 que corresponde al 16,75 % de profesionales en el derecho encuestados respecto  a l</w:t>
      </w:r>
      <w:r w:rsidRPr="00642EBF">
        <w:rPr>
          <w:rFonts w:ascii="Arial" w:hAnsi="Arial" w:cs="Arial"/>
          <w:sz w:val="24"/>
          <w:szCs w:val="24"/>
        </w:rPr>
        <w:t xml:space="preserve">os fundamentos </w:t>
      </w:r>
      <w:r w:rsidRPr="00642EBF">
        <w:rPr>
          <w:rStyle w:val="nfasis"/>
          <w:rFonts w:ascii="Arial" w:hAnsi="Arial" w:cs="Arial"/>
          <w:i w:val="0"/>
          <w:sz w:val="24"/>
          <w:szCs w:val="24"/>
        </w:rPr>
        <w:t>ratio decidendi</w:t>
      </w:r>
      <w:r w:rsidRPr="00642EBF">
        <w:rPr>
          <w:rFonts w:ascii="Arial" w:hAnsi="Arial" w:cs="Arial"/>
          <w:i/>
          <w:color w:val="000000"/>
          <w:sz w:val="24"/>
          <w:szCs w:val="24"/>
        </w:rPr>
        <w:t>,</w:t>
      </w:r>
      <w:r w:rsidRPr="00642EBF">
        <w:rPr>
          <w:rFonts w:ascii="Arial" w:hAnsi="Arial" w:cs="Arial"/>
          <w:color w:val="000000"/>
          <w:sz w:val="24"/>
          <w:szCs w:val="24"/>
        </w:rPr>
        <w:t xml:space="preserve"> de las Sentenc</w:t>
      </w:r>
      <w:r>
        <w:rPr>
          <w:rFonts w:ascii="Arial" w:hAnsi="Arial" w:cs="Arial"/>
          <w:color w:val="000000"/>
          <w:sz w:val="24"/>
          <w:szCs w:val="24"/>
        </w:rPr>
        <w:t xml:space="preserve">ias del Tribunal Constitucional, sostienen que: </w:t>
      </w:r>
      <w:r w:rsidRPr="00503E58">
        <w:rPr>
          <w:rFonts w:ascii="Arial" w:hAnsi="Arial" w:cs="Arial"/>
          <w:sz w:val="24"/>
          <w:szCs w:val="24"/>
        </w:rPr>
        <w:t>no son de obligatorio cumplimiento sirven como orientación de una decisión en casos particulares.</w:t>
      </w:r>
    </w:p>
    <w:p w:rsidR="00503E58" w:rsidRPr="00503E58" w:rsidRDefault="00503E58" w:rsidP="00503E58">
      <w:pPr>
        <w:pStyle w:val="Prrafodelista"/>
        <w:spacing w:line="360" w:lineRule="auto"/>
        <w:ind w:left="1985"/>
        <w:jc w:val="both"/>
        <w:rPr>
          <w:rFonts w:ascii="Arial" w:hAnsi="Arial" w:cs="Arial"/>
          <w:sz w:val="24"/>
          <w:szCs w:val="24"/>
        </w:rPr>
      </w:pPr>
    </w:p>
    <w:p w:rsidR="00503E58" w:rsidRPr="00642EBF" w:rsidRDefault="00503E58" w:rsidP="00503E58">
      <w:pPr>
        <w:spacing w:line="360" w:lineRule="auto"/>
        <w:ind w:left="1134"/>
        <w:jc w:val="both"/>
        <w:rPr>
          <w:rFonts w:ascii="Arial" w:hAnsi="Arial" w:cs="Arial"/>
          <w:sz w:val="24"/>
          <w:szCs w:val="24"/>
        </w:rPr>
      </w:pPr>
    </w:p>
    <w:p w:rsidR="00E03C04" w:rsidRDefault="00E03C04" w:rsidP="00E03C04">
      <w:pPr>
        <w:pStyle w:val="Prrafodelista"/>
        <w:spacing w:line="360" w:lineRule="auto"/>
        <w:ind w:left="1134" w:firstLine="708"/>
        <w:jc w:val="both"/>
        <w:rPr>
          <w:rFonts w:ascii="Arial" w:hAnsi="Arial" w:cs="Arial"/>
          <w:b/>
          <w:sz w:val="24"/>
          <w:szCs w:val="24"/>
        </w:rPr>
      </w:pPr>
    </w:p>
    <w:p w:rsidR="00E03C04" w:rsidRPr="00E03C04" w:rsidRDefault="00E03C04" w:rsidP="00E03C04">
      <w:pPr>
        <w:tabs>
          <w:tab w:val="left" w:pos="2010"/>
        </w:tabs>
        <w:sectPr w:rsidR="00E03C04" w:rsidRPr="00E03C04" w:rsidSect="00E73680">
          <w:headerReference w:type="default" r:id="rId12"/>
          <w:footerReference w:type="default" r:id="rId13"/>
          <w:pgSz w:w="11906" w:h="16838"/>
          <w:pgMar w:top="1417" w:right="1701" w:bottom="1417" w:left="1701" w:header="708" w:footer="708" w:gutter="0"/>
          <w:pgNumType w:start="1"/>
          <w:cols w:space="708"/>
          <w:docGrid w:linePitch="360"/>
        </w:sectPr>
      </w:pPr>
      <w:r>
        <w:tab/>
      </w:r>
    </w:p>
    <w:p w:rsidR="00625A83" w:rsidRPr="00625A83" w:rsidRDefault="00625A83" w:rsidP="00625A83">
      <w:pPr>
        <w:pStyle w:val="Prrafodelista"/>
        <w:spacing w:line="360" w:lineRule="auto"/>
        <w:ind w:left="1134"/>
        <w:jc w:val="both"/>
        <w:rPr>
          <w:rFonts w:ascii="Arial" w:hAnsi="Arial" w:cs="Arial"/>
          <w:b/>
          <w:sz w:val="24"/>
          <w:szCs w:val="24"/>
        </w:rPr>
      </w:pPr>
    </w:p>
    <w:p w:rsidR="00625A83" w:rsidRPr="00625A83" w:rsidRDefault="00625A83" w:rsidP="00081B49">
      <w:pPr>
        <w:pStyle w:val="Prrafodelista"/>
        <w:numPr>
          <w:ilvl w:val="1"/>
          <w:numId w:val="21"/>
        </w:numPr>
        <w:spacing w:line="360" w:lineRule="auto"/>
        <w:ind w:left="1134" w:hanging="567"/>
        <w:jc w:val="both"/>
        <w:outlineLvl w:val="1"/>
        <w:rPr>
          <w:rFonts w:ascii="Arial" w:hAnsi="Arial" w:cs="Arial"/>
          <w:b/>
          <w:sz w:val="24"/>
          <w:szCs w:val="24"/>
        </w:rPr>
      </w:pPr>
      <w:bookmarkStart w:id="70" w:name="_Toc4963615"/>
      <w:r w:rsidRPr="00625A83">
        <w:rPr>
          <w:rFonts w:ascii="Arial" w:hAnsi="Arial" w:cs="Arial"/>
          <w:b/>
          <w:sz w:val="24"/>
          <w:szCs w:val="24"/>
        </w:rPr>
        <w:t>Análisis e Interpretación de Sentencias del TC, sobre desnaturalización del Contrato Sujeto a Modalidad:</w:t>
      </w:r>
      <w:bookmarkEnd w:id="70"/>
    </w:p>
    <w:p w:rsidR="002D352D" w:rsidRDefault="002D352D" w:rsidP="002D352D">
      <w:pPr>
        <w:pStyle w:val="Prrafodelista"/>
        <w:spacing w:line="360" w:lineRule="auto"/>
        <w:ind w:left="1701"/>
        <w:jc w:val="both"/>
        <w:rPr>
          <w:rFonts w:ascii="Arial" w:hAnsi="Arial" w:cs="Arial"/>
          <w:sz w:val="24"/>
          <w:szCs w:val="24"/>
        </w:rPr>
      </w:pPr>
    </w:p>
    <w:p w:rsidR="002D352D" w:rsidRPr="002D352D" w:rsidRDefault="00764B6C" w:rsidP="00081B49">
      <w:pPr>
        <w:pStyle w:val="Prrafodelista"/>
        <w:numPr>
          <w:ilvl w:val="2"/>
          <w:numId w:val="21"/>
        </w:numPr>
        <w:spacing w:line="360" w:lineRule="auto"/>
        <w:ind w:left="1560" w:hanging="709"/>
        <w:jc w:val="both"/>
        <w:outlineLvl w:val="2"/>
        <w:rPr>
          <w:rFonts w:ascii="Arial" w:hAnsi="Arial" w:cs="Arial"/>
          <w:b/>
          <w:sz w:val="24"/>
          <w:szCs w:val="24"/>
        </w:rPr>
      </w:pPr>
      <w:bookmarkStart w:id="71" w:name="_Toc4963616"/>
      <w:r w:rsidRPr="00764B6C">
        <w:rPr>
          <w:rFonts w:ascii="Arial" w:hAnsi="Arial" w:cs="Arial"/>
          <w:b/>
          <w:sz w:val="24"/>
          <w:szCs w:val="24"/>
        </w:rPr>
        <w:t>Matriz Sistémica de</w:t>
      </w:r>
      <w:r w:rsidR="00C96E41">
        <w:rPr>
          <w:rFonts w:ascii="Arial" w:hAnsi="Arial" w:cs="Arial"/>
          <w:b/>
          <w:sz w:val="24"/>
          <w:szCs w:val="24"/>
        </w:rPr>
        <w:t xml:space="preserve"> Análisis Jurídico de Sentencia</w:t>
      </w:r>
      <w:r w:rsidRPr="00764B6C">
        <w:rPr>
          <w:rFonts w:ascii="Arial" w:hAnsi="Arial" w:cs="Arial"/>
          <w:b/>
          <w:sz w:val="24"/>
          <w:szCs w:val="24"/>
        </w:rPr>
        <w:t xml:space="preserve"> del Tribunal Constitucional, sobre Desnaturalizaci</w:t>
      </w:r>
      <w:r>
        <w:rPr>
          <w:rFonts w:ascii="Arial" w:hAnsi="Arial" w:cs="Arial"/>
          <w:b/>
          <w:sz w:val="24"/>
          <w:szCs w:val="24"/>
        </w:rPr>
        <w:t>ón del Contrato de Tra</w:t>
      </w:r>
      <w:r w:rsidRPr="00764B6C">
        <w:rPr>
          <w:rFonts w:ascii="Arial" w:hAnsi="Arial" w:cs="Arial"/>
          <w:b/>
          <w:sz w:val="24"/>
          <w:szCs w:val="24"/>
        </w:rPr>
        <w:t>bajo Sujeto a Modalidad</w:t>
      </w:r>
      <w:r w:rsidR="002D352D">
        <w:rPr>
          <w:rFonts w:ascii="Arial" w:hAnsi="Arial" w:cs="Arial"/>
          <w:b/>
          <w:sz w:val="24"/>
          <w:szCs w:val="24"/>
        </w:rPr>
        <w:t xml:space="preserve"> :</w:t>
      </w:r>
      <w:r w:rsidR="002D352D" w:rsidRPr="002D352D">
        <w:rPr>
          <w:rFonts w:ascii="Arial" w:hAnsi="Arial" w:cs="Arial"/>
          <w:b/>
          <w:sz w:val="24"/>
          <w:szCs w:val="24"/>
        </w:rPr>
        <w:t xml:space="preserve"> EXP N.° 0081-2012-PA/TC</w:t>
      </w:r>
      <w:bookmarkEnd w:id="71"/>
    </w:p>
    <w:p w:rsidR="00010ECC" w:rsidRDefault="00010ECC" w:rsidP="00764B6C">
      <w:pPr>
        <w:pStyle w:val="Prrafodelista"/>
        <w:spacing w:line="360" w:lineRule="auto"/>
        <w:ind w:left="1701"/>
        <w:jc w:val="center"/>
        <w:rPr>
          <w:rFonts w:ascii="Arial" w:hAnsi="Arial" w:cs="Arial"/>
          <w:b/>
          <w:sz w:val="24"/>
          <w:szCs w:val="24"/>
        </w:rPr>
      </w:pPr>
    </w:p>
    <w:tbl>
      <w:tblPr>
        <w:tblStyle w:val="Tablaconcuadrcula"/>
        <w:tblW w:w="0" w:type="auto"/>
        <w:tblInd w:w="1701" w:type="dxa"/>
        <w:tblLook w:val="04A0" w:firstRow="1" w:lastRow="0" w:firstColumn="1" w:lastColumn="0" w:noHBand="0" w:noVBand="1"/>
      </w:tblPr>
      <w:tblGrid>
        <w:gridCol w:w="1413"/>
        <w:gridCol w:w="1984"/>
        <w:gridCol w:w="1985"/>
        <w:gridCol w:w="3260"/>
        <w:gridCol w:w="3649"/>
      </w:tblGrid>
      <w:tr w:rsidR="00AE2114" w:rsidTr="002F7D81">
        <w:tc>
          <w:tcPr>
            <w:tcW w:w="1413" w:type="dxa"/>
          </w:tcPr>
          <w:p w:rsidR="00AE2114" w:rsidRDefault="00AE2114" w:rsidP="00764B6C">
            <w:pPr>
              <w:pStyle w:val="Prrafodelista"/>
              <w:spacing w:line="360" w:lineRule="auto"/>
              <w:ind w:left="0"/>
              <w:jc w:val="center"/>
              <w:rPr>
                <w:rFonts w:ascii="Arial" w:hAnsi="Arial" w:cs="Arial"/>
                <w:b/>
                <w:sz w:val="24"/>
                <w:szCs w:val="24"/>
              </w:rPr>
            </w:pPr>
            <w:r>
              <w:rPr>
                <w:rFonts w:ascii="Arial" w:hAnsi="Arial" w:cs="Arial"/>
                <w:b/>
                <w:sz w:val="24"/>
                <w:szCs w:val="24"/>
              </w:rPr>
              <w:t xml:space="preserve">Sentencia </w:t>
            </w:r>
          </w:p>
        </w:tc>
        <w:tc>
          <w:tcPr>
            <w:tcW w:w="1984" w:type="dxa"/>
          </w:tcPr>
          <w:p w:rsidR="00AE2114" w:rsidRDefault="00AE2114" w:rsidP="00010ECC">
            <w:pPr>
              <w:pStyle w:val="Prrafodelista"/>
              <w:spacing w:line="360" w:lineRule="auto"/>
              <w:ind w:left="0"/>
              <w:rPr>
                <w:rFonts w:ascii="Arial" w:hAnsi="Arial" w:cs="Arial"/>
                <w:b/>
                <w:sz w:val="24"/>
                <w:szCs w:val="24"/>
              </w:rPr>
            </w:pPr>
            <w:r>
              <w:rPr>
                <w:rFonts w:ascii="Arial" w:hAnsi="Arial" w:cs="Arial"/>
                <w:b/>
                <w:sz w:val="24"/>
                <w:szCs w:val="24"/>
              </w:rPr>
              <w:t>Petitorio y Procedencia</w:t>
            </w:r>
          </w:p>
        </w:tc>
        <w:tc>
          <w:tcPr>
            <w:tcW w:w="1985" w:type="dxa"/>
          </w:tcPr>
          <w:p w:rsidR="00AE2114" w:rsidRDefault="00AE2114" w:rsidP="00764B6C">
            <w:pPr>
              <w:pStyle w:val="Prrafodelista"/>
              <w:spacing w:line="360" w:lineRule="auto"/>
              <w:ind w:left="0"/>
              <w:jc w:val="center"/>
              <w:rPr>
                <w:rFonts w:ascii="Arial" w:hAnsi="Arial" w:cs="Arial"/>
                <w:b/>
                <w:sz w:val="24"/>
                <w:szCs w:val="24"/>
              </w:rPr>
            </w:pPr>
            <w:r>
              <w:rPr>
                <w:rFonts w:ascii="Arial" w:hAnsi="Arial" w:cs="Arial"/>
                <w:b/>
                <w:sz w:val="24"/>
                <w:szCs w:val="24"/>
              </w:rPr>
              <w:t>Tipo de Contrato</w:t>
            </w:r>
          </w:p>
        </w:tc>
        <w:tc>
          <w:tcPr>
            <w:tcW w:w="3260" w:type="dxa"/>
          </w:tcPr>
          <w:p w:rsidR="00AE2114" w:rsidRDefault="001B4259" w:rsidP="00764B6C">
            <w:pPr>
              <w:pStyle w:val="Prrafodelista"/>
              <w:spacing w:line="360" w:lineRule="auto"/>
              <w:ind w:left="0"/>
              <w:jc w:val="center"/>
              <w:rPr>
                <w:rFonts w:ascii="Arial" w:hAnsi="Arial" w:cs="Arial"/>
                <w:b/>
                <w:sz w:val="24"/>
                <w:szCs w:val="24"/>
              </w:rPr>
            </w:pPr>
            <w:r>
              <w:rPr>
                <w:rFonts w:ascii="Arial" w:hAnsi="Arial" w:cs="Arial"/>
                <w:b/>
                <w:sz w:val="24"/>
                <w:szCs w:val="24"/>
              </w:rPr>
              <w:t xml:space="preserve">Fundamentos </w:t>
            </w:r>
            <w:r w:rsidRPr="001B4259">
              <w:rPr>
                <w:rFonts w:ascii="Arial" w:hAnsi="Arial" w:cs="Arial"/>
                <w:b/>
                <w:color w:val="000000"/>
                <w:sz w:val="24"/>
                <w:szCs w:val="24"/>
              </w:rPr>
              <w:t>Obiter Dictum</w:t>
            </w:r>
          </w:p>
        </w:tc>
        <w:tc>
          <w:tcPr>
            <w:tcW w:w="3649" w:type="dxa"/>
          </w:tcPr>
          <w:p w:rsidR="001B4259" w:rsidRPr="001B4259" w:rsidRDefault="001B4259" w:rsidP="001B4259">
            <w:pPr>
              <w:spacing w:line="360" w:lineRule="auto"/>
              <w:jc w:val="both"/>
              <w:rPr>
                <w:rFonts w:ascii="Arial" w:hAnsi="Arial" w:cs="Arial"/>
                <w:sz w:val="24"/>
                <w:szCs w:val="24"/>
              </w:rPr>
            </w:pPr>
            <w:r w:rsidRPr="001B4259">
              <w:rPr>
                <w:rFonts w:ascii="Arial" w:hAnsi="Arial" w:cs="Arial"/>
                <w:b/>
                <w:sz w:val="24"/>
                <w:szCs w:val="24"/>
              </w:rPr>
              <w:t xml:space="preserve">Fundamentos </w:t>
            </w:r>
            <w:r w:rsidRPr="001B4259">
              <w:rPr>
                <w:rFonts w:ascii="Arial" w:hAnsi="Arial" w:cs="Arial"/>
                <w:b/>
                <w:color w:val="000000"/>
                <w:sz w:val="24"/>
                <w:szCs w:val="24"/>
              </w:rPr>
              <w:t>Ratio Decidendi</w:t>
            </w:r>
          </w:p>
          <w:p w:rsidR="00AE2114" w:rsidRDefault="00AE2114" w:rsidP="00764B6C">
            <w:pPr>
              <w:pStyle w:val="Prrafodelista"/>
              <w:spacing w:line="360" w:lineRule="auto"/>
              <w:ind w:left="0"/>
              <w:jc w:val="center"/>
              <w:rPr>
                <w:rFonts w:ascii="Arial" w:hAnsi="Arial" w:cs="Arial"/>
                <w:b/>
                <w:sz w:val="24"/>
                <w:szCs w:val="24"/>
              </w:rPr>
            </w:pPr>
          </w:p>
        </w:tc>
      </w:tr>
      <w:tr w:rsidR="00AE2114" w:rsidTr="002F7D81">
        <w:tc>
          <w:tcPr>
            <w:tcW w:w="1413" w:type="dxa"/>
          </w:tcPr>
          <w:p w:rsidR="00AE2114" w:rsidRPr="00010ECC" w:rsidRDefault="00AE2114" w:rsidP="00010ECC">
            <w:pPr>
              <w:spacing w:line="360" w:lineRule="auto"/>
              <w:jc w:val="both"/>
              <w:rPr>
                <w:rFonts w:ascii="Arial" w:hAnsi="Arial" w:cs="Arial"/>
                <w:sz w:val="24"/>
                <w:szCs w:val="24"/>
              </w:rPr>
            </w:pPr>
            <w:r w:rsidRPr="00010ECC">
              <w:rPr>
                <w:rFonts w:ascii="Arial" w:hAnsi="Arial" w:cs="Arial"/>
                <w:sz w:val="24"/>
                <w:szCs w:val="24"/>
              </w:rPr>
              <w:t>EXP N.° 0081-2012-PA/TC</w:t>
            </w:r>
          </w:p>
          <w:p w:rsidR="00AE2114" w:rsidRDefault="00AE2114" w:rsidP="00764B6C">
            <w:pPr>
              <w:pStyle w:val="Prrafodelista"/>
              <w:spacing w:line="360" w:lineRule="auto"/>
              <w:ind w:left="0"/>
              <w:jc w:val="center"/>
              <w:rPr>
                <w:rFonts w:ascii="Arial" w:hAnsi="Arial" w:cs="Arial"/>
                <w:b/>
                <w:sz w:val="24"/>
                <w:szCs w:val="24"/>
              </w:rPr>
            </w:pPr>
          </w:p>
        </w:tc>
        <w:tc>
          <w:tcPr>
            <w:tcW w:w="1984" w:type="dxa"/>
          </w:tcPr>
          <w:p w:rsidR="00AE2114" w:rsidRPr="002D352D" w:rsidRDefault="00AE2114" w:rsidP="008314E5">
            <w:pPr>
              <w:pStyle w:val="Prrafodelista"/>
              <w:ind w:left="0"/>
              <w:jc w:val="both"/>
              <w:rPr>
                <w:rFonts w:ascii="Arial" w:hAnsi="Arial" w:cs="Arial"/>
                <w:b/>
                <w:sz w:val="18"/>
                <w:szCs w:val="18"/>
              </w:rPr>
            </w:pPr>
            <w:r w:rsidRPr="002D352D">
              <w:rPr>
                <w:rFonts w:ascii="Arial" w:hAnsi="Arial" w:cs="Arial"/>
                <w:sz w:val="18"/>
                <w:szCs w:val="18"/>
              </w:rPr>
              <w:t>…se deje sin efecto el despido arbitrario del que fue víctima la recurrente y que, por consiguiente, se la reponga en su puesto de trabajo, porque se ha desnaturalizado los contratos de trabajo sujetos a modalidad que celebró con la entidad emplazada, al haberse configurado, en los hechos, una relación laboral de naturaleza indeterminada, motivo por el que sólo podía ser despedida por causa de su conducta o capacidad.</w:t>
            </w:r>
          </w:p>
        </w:tc>
        <w:tc>
          <w:tcPr>
            <w:tcW w:w="1985" w:type="dxa"/>
          </w:tcPr>
          <w:p w:rsidR="00AE2114" w:rsidRPr="002D352D" w:rsidRDefault="00AE2114" w:rsidP="005917F2">
            <w:pPr>
              <w:pStyle w:val="Prrafodelista"/>
              <w:ind w:left="0"/>
              <w:jc w:val="both"/>
              <w:rPr>
                <w:rFonts w:ascii="Arial" w:hAnsi="Arial" w:cs="Arial"/>
                <w:b/>
                <w:sz w:val="18"/>
                <w:szCs w:val="18"/>
              </w:rPr>
            </w:pPr>
            <w:r w:rsidRPr="002D352D">
              <w:rPr>
                <w:rFonts w:ascii="Arial" w:hAnsi="Arial" w:cs="Arial"/>
                <w:sz w:val="18"/>
                <w:szCs w:val="18"/>
              </w:rPr>
              <w:t>Contratos de trabajo por incremento de actividades:</w:t>
            </w:r>
            <w:r w:rsidRPr="002D352D">
              <w:rPr>
                <w:sz w:val="18"/>
                <w:szCs w:val="18"/>
              </w:rPr>
              <w:t xml:space="preserve"> </w:t>
            </w:r>
            <w:r w:rsidRPr="002D352D">
              <w:rPr>
                <w:rFonts w:ascii="Arial" w:hAnsi="Arial" w:cs="Arial"/>
                <w:sz w:val="18"/>
                <w:szCs w:val="18"/>
              </w:rPr>
              <w:t>artículo 57° del Decreto Supremo N.° 003-97-TR</w:t>
            </w:r>
          </w:p>
        </w:tc>
        <w:tc>
          <w:tcPr>
            <w:tcW w:w="3260" w:type="dxa"/>
          </w:tcPr>
          <w:p w:rsidR="00AE2114" w:rsidRPr="002D352D" w:rsidRDefault="00A932A0" w:rsidP="00A932A0">
            <w:pPr>
              <w:pStyle w:val="Prrafodelista"/>
              <w:ind w:left="0"/>
              <w:jc w:val="both"/>
              <w:rPr>
                <w:rFonts w:ascii="Arial" w:hAnsi="Arial" w:cs="Arial"/>
                <w:sz w:val="18"/>
                <w:szCs w:val="18"/>
              </w:rPr>
            </w:pPr>
            <w:r w:rsidRPr="002D352D">
              <w:rPr>
                <w:rFonts w:ascii="Arial" w:hAnsi="Arial" w:cs="Arial"/>
                <w:b/>
                <w:sz w:val="18"/>
                <w:szCs w:val="18"/>
              </w:rPr>
              <w:t>F</w:t>
            </w:r>
            <w:r w:rsidRPr="002D352D">
              <w:rPr>
                <w:rFonts w:ascii="Arial" w:hAnsi="Arial" w:cs="Arial"/>
                <w:b/>
                <w:sz w:val="18"/>
                <w:szCs w:val="18"/>
                <w:vertAlign w:val="subscript"/>
              </w:rPr>
              <w:t>6.-</w:t>
            </w:r>
            <w:r w:rsidRPr="002D352D">
              <w:rPr>
                <w:rFonts w:ascii="Arial" w:hAnsi="Arial" w:cs="Arial"/>
                <w:sz w:val="18"/>
                <w:szCs w:val="18"/>
              </w:rPr>
              <w:t>Contratos de trabajo a modalidad, su principal característica es la temporalidad.</w:t>
            </w:r>
          </w:p>
          <w:p w:rsidR="009A47E4" w:rsidRPr="002D352D" w:rsidRDefault="009A47E4" w:rsidP="00A932A0">
            <w:pPr>
              <w:pStyle w:val="Prrafodelista"/>
              <w:ind w:left="0"/>
              <w:jc w:val="both"/>
              <w:rPr>
                <w:rFonts w:ascii="Arial" w:hAnsi="Arial" w:cs="Arial"/>
                <w:sz w:val="18"/>
                <w:szCs w:val="18"/>
              </w:rPr>
            </w:pPr>
          </w:p>
          <w:p w:rsidR="007C5540" w:rsidRPr="002D352D" w:rsidRDefault="007C5540" w:rsidP="00A932A0">
            <w:pPr>
              <w:pStyle w:val="Prrafodelista"/>
              <w:ind w:left="0"/>
              <w:jc w:val="both"/>
              <w:rPr>
                <w:rFonts w:ascii="Arial" w:hAnsi="Arial" w:cs="Arial"/>
                <w:sz w:val="18"/>
                <w:szCs w:val="18"/>
              </w:rPr>
            </w:pPr>
            <w:r w:rsidRPr="002D352D">
              <w:rPr>
                <w:rFonts w:ascii="Arial" w:hAnsi="Arial" w:cs="Arial"/>
                <w:b/>
                <w:sz w:val="18"/>
                <w:szCs w:val="18"/>
              </w:rPr>
              <w:t>F</w:t>
            </w:r>
            <w:r w:rsidRPr="002D352D">
              <w:rPr>
                <w:rFonts w:ascii="Arial" w:hAnsi="Arial" w:cs="Arial"/>
                <w:b/>
                <w:sz w:val="18"/>
                <w:szCs w:val="18"/>
                <w:vertAlign w:val="subscript"/>
              </w:rPr>
              <w:t>7.-</w:t>
            </w:r>
            <w:r w:rsidRPr="002D352D">
              <w:rPr>
                <w:rFonts w:ascii="Arial" w:hAnsi="Arial" w:cs="Arial"/>
                <w:sz w:val="18"/>
                <w:szCs w:val="18"/>
              </w:rPr>
              <w:t xml:space="preserve"> No se establece en forma precisa y clara qué actividad de la Sociedad emplazada ha sido incrementada para que se justifique la contratación temporal.</w:t>
            </w:r>
          </w:p>
          <w:p w:rsidR="009A47E4" w:rsidRPr="002D352D" w:rsidRDefault="009A47E4" w:rsidP="00A932A0">
            <w:pPr>
              <w:pStyle w:val="Prrafodelista"/>
              <w:ind w:left="0"/>
              <w:jc w:val="both"/>
              <w:rPr>
                <w:rFonts w:ascii="Arial" w:hAnsi="Arial" w:cs="Arial"/>
                <w:sz w:val="18"/>
                <w:szCs w:val="18"/>
              </w:rPr>
            </w:pPr>
          </w:p>
          <w:p w:rsidR="00830FC6" w:rsidRPr="002D352D" w:rsidRDefault="00463EE2" w:rsidP="00463EE2">
            <w:pPr>
              <w:pStyle w:val="Prrafodelista"/>
              <w:ind w:left="0"/>
              <w:jc w:val="both"/>
              <w:rPr>
                <w:rFonts w:ascii="Arial" w:hAnsi="Arial" w:cs="Arial"/>
                <w:b/>
                <w:sz w:val="18"/>
                <w:szCs w:val="18"/>
              </w:rPr>
            </w:pPr>
            <w:r w:rsidRPr="002D352D">
              <w:rPr>
                <w:rFonts w:ascii="Arial" w:hAnsi="Arial" w:cs="Arial"/>
                <w:b/>
                <w:sz w:val="18"/>
                <w:szCs w:val="18"/>
              </w:rPr>
              <w:t>F</w:t>
            </w:r>
            <w:r w:rsidRPr="002D352D">
              <w:rPr>
                <w:rFonts w:ascii="Arial" w:hAnsi="Arial" w:cs="Arial"/>
                <w:b/>
                <w:sz w:val="18"/>
                <w:szCs w:val="18"/>
                <w:vertAlign w:val="subscript"/>
              </w:rPr>
              <w:t xml:space="preserve">9.- </w:t>
            </w:r>
            <w:r w:rsidRPr="002D352D">
              <w:rPr>
                <w:rFonts w:ascii="Arial" w:hAnsi="Arial" w:cs="Arial"/>
                <w:sz w:val="18"/>
                <w:szCs w:val="18"/>
              </w:rPr>
              <w:t>L</w:t>
            </w:r>
            <w:r w:rsidR="00830FC6" w:rsidRPr="002D352D">
              <w:rPr>
                <w:rFonts w:ascii="Arial" w:hAnsi="Arial" w:cs="Arial"/>
                <w:sz w:val="18"/>
                <w:szCs w:val="18"/>
              </w:rPr>
              <w:t>os contratos de trabajo sujeto a modalidad, suscritos por las partes a plazo determinado, en realidad, encubrieron una relación laboral de naturaleza indeterminada, por haber sido suscritos con fraude a las normas establecidas en el Decreto Supremo N.° 003-97-TR</w:t>
            </w:r>
            <w:r w:rsidRPr="002D352D">
              <w:rPr>
                <w:rFonts w:ascii="Arial" w:hAnsi="Arial" w:cs="Arial"/>
                <w:sz w:val="18"/>
                <w:szCs w:val="18"/>
              </w:rPr>
              <w:t>.</w:t>
            </w:r>
          </w:p>
        </w:tc>
        <w:tc>
          <w:tcPr>
            <w:tcW w:w="3649" w:type="dxa"/>
          </w:tcPr>
          <w:p w:rsidR="00AE2114" w:rsidRPr="002D352D" w:rsidRDefault="00AE2114" w:rsidP="00A932A0">
            <w:pPr>
              <w:pStyle w:val="Prrafodelista"/>
              <w:ind w:left="305" w:hanging="305"/>
              <w:jc w:val="both"/>
              <w:rPr>
                <w:rFonts w:ascii="Arial" w:hAnsi="Arial" w:cs="Arial"/>
                <w:sz w:val="18"/>
                <w:szCs w:val="18"/>
              </w:rPr>
            </w:pPr>
            <w:r w:rsidRPr="002D352D">
              <w:rPr>
                <w:rFonts w:ascii="Arial" w:hAnsi="Arial" w:cs="Arial"/>
                <w:b/>
                <w:sz w:val="18"/>
                <w:szCs w:val="18"/>
              </w:rPr>
              <w:t>F</w:t>
            </w:r>
            <w:r w:rsidRPr="002D352D">
              <w:rPr>
                <w:rFonts w:ascii="Arial" w:hAnsi="Arial" w:cs="Arial"/>
                <w:b/>
                <w:sz w:val="18"/>
                <w:szCs w:val="18"/>
                <w:vertAlign w:val="subscript"/>
              </w:rPr>
              <w:t>5</w:t>
            </w:r>
            <w:r w:rsidRPr="002D352D">
              <w:rPr>
                <w:rFonts w:ascii="Arial" w:hAnsi="Arial" w:cs="Arial"/>
                <w:sz w:val="18"/>
                <w:szCs w:val="18"/>
              </w:rPr>
              <w:t>.- La ley permite contratar a personal bajo la modalidad de incremento de actividad para que preste sus servicios en una actividad nueva en el giro del empleador.</w:t>
            </w:r>
          </w:p>
          <w:p w:rsidR="009A47E4" w:rsidRPr="002D352D" w:rsidRDefault="009A47E4" w:rsidP="00A932A0">
            <w:pPr>
              <w:pStyle w:val="Prrafodelista"/>
              <w:ind w:left="305" w:hanging="305"/>
              <w:jc w:val="both"/>
              <w:rPr>
                <w:rFonts w:ascii="Arial" w:hAnsi="Arial" w:cs="Arial"/>
                <w:sz w:val="18"/>
                <w:szCs w:val="18"/>
              </w:rPr>
            </w:pPr>
          </w:p>
          <w:p w:rsidR="00AE2114" w:rsidRPr="002D352D" w:rsidRDefault="00AE2114" w:rsidP="00A932A0">
            <w:pPr>
              <w:pStyle w:val="Prrafodelista"/>
              <w:ind w:left="305" w:hanging="305"/>
              <w:jc w:val="both"/>
              <w:rPr>
                <w:rFonts w:ascii="Arial" w:hAnsi="Arial" w:cs="Arial"/>
                <w:sz w:val="18"/>
                <w:szCs w:val="18"/>
              </w:rPr>
            </w:pPr>
            <w:r w:rsidRPr="002D352D">
              <w:rPr>
                <w:rFonts w:ascii="Arial" w:hAnsi="Arial" w:cs="Arial"/>
                <w:b/>
                <w:sz w:val="18"/>
                <w:szCs w:val="18"/>
              </w:rPr>
              <w:t>F</w:t>
            </w:r>
            <w:r w:rsidRPr="002D352D">
              <w:rPr>
                <w:rFonts w:ascii="Arial" w:hAnsi="Arial" w:cs="Arial"/>
                <w:b/>
                <w:sz w:val="18"/>
                <w:szCs w:val="18"/>
                <w:vertAlign w:val="subscript"/>
              </w:rPr>
              <w:t xml:space="preserve">6.- </w:t>
            </w:r>
            <w:r w:rsidRPr="002D352D">
              <w:rPr>
                <w:rFonts w:ascii="Arial" w:hAnsi="Arial" w:cs="Arial"/>
                <w:sz w:val="18"/>
                <w:szCs w:val="18"/>
              </w:rPr>
              <w:t>Los contratos sujetos a modalidad se considerarán como de duración indeterminada si el trabajador contratado temporalmente demuestra la existencia de simulación o fraude a las normas laborales con la celebración del contrato, situación que se verifica cuando la causa, objeto y/o naturaleza de los servicios que se requieren contratar, corresponden a actividades permanentes.</w:t>
            </w:r>
          </w:p>
          <w:p w:rsidR="0018191D" w:rsidRPr="002D352D" w:rsidRDefault="0018191D" w:rsidP="00A932A0">
            <w:pPr>
              <w:pStyle w:val="Prrafodelista"/>
              <w:ind w:left="305" w:hanging="305"/>
              <w:jc w:val="both"/>
              <w:rPr>
                <w:rFonts w:ascii="Arial" w:hAnsi="Arial" w:cs="Arial"/>
                <w:b/>
                <w:sz w:val="18"/>
                <w:szCs w:val="18"/>
              </w:rPr>
            </w:pPr>
          </w:p>
          <w:p w:rsidR="0018191D" w:rsidRPr="002D352D" w:rsidRDefault="0018191D" w:rsidP="00A932A0">
            <w:pPr>
              <w:pStyle w:val="Prrafodelista"/>
              <w:ind w:left="305" w:hanging="305"/>
              <w:jc w:val="both"/>
              <w:rPr>
                <w:rFonts w:ascii="Arial" w:hAnsi="Arial" w:cs="Arial"/>
                <w:b/>
                <w:sz w:val="18"/>
                <w:szCs w:val="18"/>
              </w:rPr>
            </w:pPr>
            <w:r w:rsidRPr="002D352D">
              <w:rPr>
                <w:rFonts w:ascii="Arial" w:hAnsi="Arial" w:cs="Arial"/>
                <w:b/>
                <w:sz w:val="18"/>
                <w:szCs w:val="18"/>
              </w:rPr>
              <w:t>F</w:t>
            </w:r>
            <w:r w:rsidRPr="002D352D">
              <w:rPr>
                <w:rFonts w:ascii="Arial" w:hAnsi="Arial" w:cs="Arial"/>
                <w:b/>
                <w:sz w:val="18"/>
                <w:szCs w:val="18"/>
                <w:vertAlign w:val="subscript"/>
              </w:rPr>
              <w:t>11.-</w:t>
            </w:r>
            <w:r w:rsidRPr="002D352D">
              <w:rPr>
                <w:rFonts w:ascii="Arial" w:hAnsi="Arial" w:cs="Arial"/>
                <w:sz w:val="18"/>
                <w:szCs w:val="18"/>
              </w:rPr>
              <w:t>Entre las partes existía una relación laboral de naturaleza indeterminada, la demandante solo podía ser despedida por una causa justa relacionada con su conducta o capacidad labora.</w:t>
            </w:r>
          </w:p>
        </w:tc>
      </w:tr>
    </w:tbl>
    <w:p w:rsidR="00010ECC" w:rsidRPr="00764B6C" w:rsidRDefault="00010ECC" w:rsidP="00764B6C">
      <w:pPr>
        <w:pStyle w:val="Prrafodelista"/>
        <w:spacing w:line="360" w:lineRule="auto"/>
        <w:ind w:left="1701"/>
        <w:jc w:val="center"/>
        <w:rPr>
          <w:rFonts w:ascii="Arial" w:hAnsi="Arial" w:cs="Arial"/>
          <w:b/>
          <w:sz w:val="24"/>
          <w:szCs w:val="24"/>
        </w:rPr>
      </w:pPr>
    </w:p>
    <w:p w:rsidR="002D352D" w:rsidRPr="002D352D" w:rsidRDefault="002D352D" w:rsidP="00081B49">
      <w:pPr>
        <w:pStyle w:val="Prrafodelista"/>
        <w:numPr>
          <w:ilvl w:val="2"/>
          <w:numId w:val="21"/>
        </w:numPr>
        <w:spacing w:line="360" w:lineRule="auto"/>
        <w:ind w:left="1560" w:hanging="709"/>
        <w:jc w:val="both"/>
        <w:outlineLvl w:val="2"/>
        <w:rPr>
          <w:rFonts w:ascii="Arial" w:hAnsi="Arial" w:cs="Arial"/>
          <w:b/>
          <w:sz w:val="24"/>
          <w:szCs w:val="24"/>
        </w:rPr>
      </w:pPr>
      <w:bookmarkStart w:id="72" w:name="_Toc4963617"/>
      <w:r w:rsidRPr="002D352D">
        <w:rPr>
          <w:rFonts w:ascii="Arial" w:hAnsi="Arial" w:cs="Arial"/>
          <w:b/>
          <w:sz w:val="24"/>
          <w:szCs w:val="24"/>
        </w:rPr>
        <w:lastRenderedPageBreak/>
        <w:t>Matriz Sistémica de</w:t>
      </w:r>
      <w:r w:rsidR="00C96E41">
        <w:rPr>
          <w:rFonts w:ascii="Arial" w:hAnsi="Arial" w:cs="Arial"/>
          <w:b/>
          <w:sz w:val="24"/>
          <w:szCs w:val="24"/>
        </w:rPr>
        <w:t xml:space="preserve"> Análisis Jurídico de Sentencia</w:t>
      </w:r>
      <w:r w:rsidRPr="002D352D">
        <w:rPr>
          <w:rFonts w:ascii="Arial" w:hAnsi="Arial" w:cs="Arial"/>
          <w:b/>
          <w:sz w:val="24"/>
          <w:szCs w:val="24"/>
        </w:rPr>
        <w:t xml:space="preserve"> del Tribunal Constitucional, sobre Desnaturalización del Contrato de Trabajo Sujeto a Modalidad : EXP N ° 00115-2014-PA/TC</w:t>
      </w:r>
      <w:bookmarkEnd w:id="72"/>
      <w:r w:rsidRPr="002D352D">
        <w:rPr>
          <w:rFonts w:ascii="Arial" w:hAnsi="Arial" w:cs="Arial"/>
          <w:sz w:val="24"/>
          <w:szCs w:val="24"/>
        </w:rPr>
        <w:t xml:space="preserve"> </w:t>
      </w:r>
    </w:p>
    <w:p w:rsidR="00764B6C" w:rsidRDefault="00764B6C" w:rsidP="00625A83">
      <w:pPr>
        <w:pStyle w:val="Prrafodelista"/>
        <w:spacing w:line="360" w:lineRule="auto"/>
        <w:ind w:left="1701"/>
        <w:jc w:val="both"/>
        <w:rPr>
          <w:rFonts w:ascii="Arial" w:hAnsi="Arial" w:cs="Arial"/>
          <w:sz w:val="24"/>
          <w:szCs w:val="24"/>
        </w:rPr>
      </w:pPr>
    </w:p>
    <w:tbl>
      <w:tblPr>
        <w:tblStyle w:val="Tablaconcuadrcula"/>
        <w:tblW w:w="0" w:type="auto"/>
        <w:tblInd w:w="1701" w:type="dxa"/>
        <w:tblLook w:val="04A0" w:firstRow="1" w:lastRow="0" w:firstColumn="1" w:lastColumn="0" w:noHBand="0" w:noVBand="1"/>
      </w:tblPr>
      <w:tblGrid>
        <w:gridCol w:w="1413"/>
        <w:gridCol w:w="1984"/>
        <w:gridCol w:w="1985"/>
        <w:gridCol w:w="3260"/>
        <w:gridCol w:w="3649"/>
      </w:tblGrid>
      <w:tr w:rsidR="002F7D81" w:rsidTr="00830CB8">
        <w:tc>
          <w:tcPr>
            <w:tcW w:w="1413" w:type="dxa"/>
          </w:tcPr>
          <w:p w:rsidR="002F7D81" w:rsidRDefault="002F7D81" w:rsidP="00830CB8">
            <w:pPr>
              <w:pStyle w:val="Prrafodelista"/>
              <w:spacing w:line="360" w:lineRule="auto"/>
              <w:ind w:left="0"/>
              <w:jc w:val="center"/>
              <w:rPr>
                <w:rFonts w:ascii="Arial" w:hAnsi="Arial" w:cs="Arial"/>
                <w:b/>
                <w:sz w:val="24"/>
                <w:szCs w:val="24"/>
              </w:rPr>
            </w:pPr>
            <w:r>
              <w:rPr>
                <w:rFonts w:ascii="Arial" w:hAnsi="Arial" w:cs="Arial"/>
                <w:b/>
                <w:sz w:val="24"/>
                <w:szCs w:val="24"/>
              </w:rPr>
              <w:t xml:space="preserve">Sentencia </w:t>
            </w:r>
          </w:p>
        </w:tc>
        <w:tc>
          <w:tcPr>
            <w:tcW w:w="1984" w:type="dxa"/>
          </w:tcPr>
          <w:p w:rsidR="002F7D81" w:rsidRDefault="002F7D81" w:rsidP="00830CB8">
            <w:pPr>
              <w:pStyle w:val="Prrafodelista"/>
              <w:spacing w:line="360" w:lineRule="auto"/>
              <w:ind w:left="0"/>
              <w:rPr>
                <w:rFonts w:ascii="Arial" w:hAnsi="Arial" w:cs="Arial"/>
                <w:b/>
                <w:sz w:val="24"/>
                <w:szCs w:val="24"/>
              </w:rPr>
            </w:pPr>
            <w:r>
              <w:rPr>
                <w:rFonts w:ascii="Arial" w:hAnsi="Arial" w:cs="Arial"/>
                <w:b/>
                <w:sz w:val="24"/>
                <w:szCs w:val="24"/>
              </w:rPr>
              <w:t>Petitorio y Procedencia</w:t>
            </w:r>
          </w:p>
        </w:tc>
        <w:tc>
          <w:tcPr>
            <w:tcW w:w="1985" w:type="dxa"/>
          </w:tcPr>
          <w:p w:rsidR="002F7D81" w:rsidRDefault="002F7D81" w:rsidP="00830CB8">
            <w:pPr>
              <w:pStyle w:val="Prrafodelista"/>
              <w:spacing w:line="360" w:lineRule="auto"/>
              <w:ind w:left="0"/>
              <w:jc w:val="center"/>
              <w:rPr>
                <w:rFonts w:ascii="Arial" w:hAnsi="Arial" w:cs="Arial"/>
                <w:b/>
                <w:sz w:val="24"/>
                <w:szCs w:val="24"/>
              </w:rPr>
            </w:pPr>
            <w:r>
              <w:rPr>
                <w:rFonts w:ascii="Arial" w:hAnsi="Arial" w:cs="Arial"/>
                <w:b/>
                <w:sz w:val="24"/>
                <w:szCs w:val="24"/>
              </w:rPr>
              <w:t>Tipo de Contrato</w:t>
            </w:r>
          </w:p>
        </w:tc>
        <w:tc>
          <w:tcPr>
            <w:tcW w:w="3260" w:type="dxa"/>
          </w:tcPr>
          <w:p w:rsidR="002F7D81" w:rsidRDefault="002F7D81" w:rsidP="00830CB8">
            <w:pPr>
              <w:pStyle w:val="Prrafodelista"/>
              <w:spacing w:line="360" w:lineRule="auto"/>
              <w:ind w:left="0"/>
              <w:jc w:val="center"/>
              <w:rPr>
                <w:rFonts w:ascii="Arial" w:hAnsi="Arial" w:cs="Arial"/>
                <w:b/>
                <w:sz w:val="24"/>
                <w:szCs w:val="24"/>
              </w:rPr>
            </w:pPr>
            <w:r>
              <w:rPr>
                <w:rFonts w:ascii="Arial" w:hAnsi="Arial" w:cs="Arial"/>
                <w:b/>
                <w:sz w:val="24"/>
                <w:szCs w:val="24"/>
              </w:rPr>
              <w:t xml:space="preserve">Fundamentos </w:t>
            </w:r>
            <w:r w:rsidRPr="001B4259">
              <w:rPr>
                <w:rFonts w:ascii="Arial" w:hAnsi="Arial" w:cs="Arial"/>
                <w:b/>
                <w:color w:val="000000"/>
                <w:sz w:val="24"/>
                <w:szCs w:val="24"/>
              </w:rPr>
              <w:t>Obiter Dictum</w:t>
            </w:r>
          </w:p>
        </w:tc>
        <w:tc>
          <w:tcPr>
            <w:tcW w:w="3649" w:type="dxa"/>
          </w:tcPr>
          <w:p w:rsidR="002F7D81" w:rsidRPr="001B4259" w:rsidRDefault="002F7D81" w:rsidP="00830CB8">
            <w:pPr>
              <w:spacing w:line="360" w:lineRule="auto"/>
              <w:jc w:val="both"/>
              <w:rPr>
                <w:rFonts w:ascii="Arial" w:hAnsi="Arial" w:cs="Arial"/>
                <w:sz w:val="24"/>
                <w:szCs w:val="24"/>
              </w:rPr>
            </w:pPr>
            <w:r w:rsidRPr="001B4259">
              <w:rPr>
                <w:rFonts w:ascii="Arial" w:hAnsi="Arial" w:cs="Arial"/>
                <w:b/>
                <w:sz w:val="24"/>
                <w:szCs w:val="24"/>
              </w:rPr>
              <w:t xml:space="preserve">Fundamentos </w:t>
            </w:r>
            <w:r w:rsidRPr="001B4259">
              <w:rPr>
                <w:rFonts w:ascii="Arial" w:hAnsi="Arial" w:cs="Arial"/>
                <w:b/>
                <w:color w:val="000000"/>
                <w:sz w:val="24"/>
                <w:szCs w:val="24"/>
              </w:rPr>
              <w:t>Ratio Decidendi</w:t>
            </w:r>
          </w:p>
          <w:p w:rsidR="002F7D81" w:rsidRDefault="002F7D81" w:rsidP="00830CB8">
            <w:pPr>
              <w:pStyle w:val="Prrafodelista"/>
              <w:spacing w:line="360" w:lineRule="auto"/>
              <w:ind w:left="0"/>
              <w:jc w:val="center"/>
              <w:rPr>
                <w:rFonts w:ascii="Arial" w:hAnsi="Arial" w:cs="Arial"/>
                <w:b/>
                <w:sz w:val="24"/>
                <w:szCs w:val="24"/>
              </w:rPr>
            </w:pPr>
          </w:p>
        </w:tc>
      </w:tr>
      <w:tr w:rsidR="002F7D81" w:rsidTr="00830CB8">
        <w:tc>
          <w:tcPr>
            <w:tcW w:w="1413" w:type="dxa"/>
          </w:tcPr>
          <w:p w:rsidR="002F7D81" w:rsidRDefault="00862BB9" w:rsidP="00862BB9">
            <w:pPr>
              <w:pStyle w:val="Prrafodelista"/>
              <w:spacing w:line="360" w:lineRule="auto"/>
              <w:ind w:left="0"/>
              <w:jc w:val="both"/>
              <w:rPr>
                <w:rFonts w:ascii="Arial" w:hAnsi="Arial" w:cs="Arial"/>
                <w:b/>
                <w:sz w:val="24"/>
                <w:szCs w:val="24"/>
              </w:rPr>
            </w:pPr>
            <w:r w:rsidRPr="00862BB9">
              <w:rPr>
                <w:rFonts w:ascii="Arial" w:hAnsi="Arial" w:cs="Arial"/>
                <w:sz w:val="24"/>
                <w:szCs w:val="24"/>
              </w:rPr>
              <w:t>EXP N ° 00115-2014-PA/TC</w:t>
            </w:r>
          </w:p>
        </w:tc>
        <w:tc>
          <w:tcPr>
            <w:tcW w:w="1984" w:type="dxa"/>
          </w:tcPr>
          <w:p w:rsidR="002F7D81" w:rsidRPr="002D352D" w:rsidRDefault="00063B08" w:rsidP="00830CB8">
            <w:pPr>
              <w:pStyle w:val="Prrafodelista"/>
              <w:ind w:left="0"/>
              <w:jc w:val="both"/>
              <w:rPr>
                <w:rFonts w:ascii="Arial" w:hAnsi="Arial" w:cs="Arial"/>
                <w:b/>
                <w:sz w:val="20"/>
                <w:szCs w:val="20"/>
              </w:rPr>
            </w:pPr>
            <w:r w:rsidRPr="002D352D">
              <w:rPr>
                <w:rFonts w:ascii="Arial" w:hAnsi="Arial" w:cs="Arial"/>
                <w:sz w:val="20"/>
                <w:szCs w:val="20"/>
              </w:rPr>
              <w:t>… objeto que se ordene la reposición del demandante en el cargo de Director de Estudios que venía desempeñando, por haber sido objeto de un despido incausado. Manifiesta haber laborado durante 3 años, 10 meses y 16 días, de forma ininterrumpida, en virtud de contratos de trabajo para servicio específico…</w:t>
            </w:r>
          </w:p>
        </w:tc>
        <w:tc>
          <w:tcPr>
            <w:tcW w:w="1985" w:type="dxa"/>
          </w:tcPr>
          <w:p w:rsidR="002F7D81" w:rsidRPr="002D352D" w:rsidRDefault="002F7D81" w:rsidP="00830CB8">
            <w:pPr>
              <w:pStyle w:val="Prrafodelista"/>
              <w:ind w:left="0"/>
              <w:jc w:val="both"/>
              <w:rPr>
                <w:rFonts w:ascii="Arial" w:hAnsi="Arial" w:cs="Arial"/>
                <w:b/>
                <w:sz w:val="20"/>
                <w:szCs w:val="20"/>
              </w:rPr>
            </w:pPr>
            <w:r w:rsidRPr="002D352D">
              <w:rPr>
                <w:rFonts w:ascii="Arial" w:hAnsi="Arial" w:cs="Arial"/>
                <w:sz w:val="20"/>
                <w:szCs w:val="20"/>
              </w:rPr>
              <w:t>Contratos de trabajo por incremento de actividades:</w:t>
            </w:r>
            <w:r w:rsidRPr="002D352D">
              <w:rPr>
                <w:sz w:val="20"/>
                <w:szCs w:val="20"/>
              </w:rPr>
              <w:t xml:space="preserve"> </w:t>
            </w:r>
            <w:r w:rsidRPr="002D352D">
              <w:rPr>
                <w:rFonts w:ascii="Arial" w:hAnsi="Arial" w:cs="Arial"/>
                <w:sz w:val="20"/>
                <w:szCs w:val="20"/>
              </w:rPr>
              <w:t>artículo 57° del Decreto Supremo N.° 003-97-TR</w:t>
            </w:r>
          </w:p>
        </w:tc>
        <w:tc>
          <w:tcPr>
            <w:tcW w:w="3260" w:type="dxa"/>
          </w:tcPr>
          <w:p w:rsidR="002F7D81" w:rsidRPr="002D352D" w:rsidRDefault="002F7D81" w:rsidP="00830CB8">
            <w:pPr>
              <w:pStyle w:val="Prrafodelista"/>
              <w:ind w:left="0"/>
              <w:jc w:val="both"/>
              <w:rPr>
                <w:rFonts w:ascii="Arial" w:hAnsi="Arial" w:cs="Arial"/>
                <w:sz w:val="20"/>
                <w:szCs w:val="20"/>
              </w:rPr>
            </w:pPr>
          </w:p>
          <w:p w:rsidR="002F7D81" w:rsidRPr="002D352D" w:rsidRDefault="002F7D81" w:rsidP="00F25A38">
            <w:pPr>
              <w:pStyle w:val="Prrafodelista"/>
              <w:ind w:left="317" w:hanging="317"/>
              <w:jc w:val="both"/>
              <w:rPr>
                <w:rFonts w:ascii="Arial" w:hAnsi="Arial" w:cs="Arial"/>
                <w:sz w:val="20"/>
                <w:szCs w:val="20"/>
              </w:rPr>
            </w:pPr>
            <w:r w:rsidRPr="002D352D">
              <w:rPr>
                <w:rFonts w:ascii="Arial" w:hAnsi="Arial" w:cs="Arial"/>
                <w:b/>
                <w:sz w:val="20"/>
                <w:szCs w:val="20"/>
              </w:rPr>
              <w:t>F</w:t>
            </w:r>
            <w:r w:rsidR="00F25A38" w:rsidRPr="002D352D">
              <w:rPr>
                <w:rFonts w:ascii="Arial" w:hAnsi="Arial" w:cs="Arial"/>
                <w:b/>
                <w:sz w:val="20"/>
                <w:szCs w:val="20"/>
                <w:vertAlign w:val="subscript"/>
              </w:rPr>
              <w:t>5</w:t>
            </w:r>
            <w:r w:rsidRPr="002D352D">
              <w:rPr>
                <w:rFonts w:ascii="Arial" w:hAnsi="Arial" w:cs="Arial"/>
                <w:b/>
                <w:sz w:val="20"/>
                <w:szCs w:val="20"/>
                <w:vertAlign w:val="subscript"/>
              </w:rPr>
              <w:t>.-</w:t>
            </w:r>
            <w:r w:rsidRPr="002D352D">
              <w:rPr>
                <w:rFonts w:ascii="Arial" w:hAnsi="Arial" w:cs="Arial"/>
                <w:sz w:val="20"/>
                <w:szCs w:val="20"/>
              </w:rPr>
              <w:t xml:space="preserve"> </w:t>
            </w:r>
            <w:r w:rsidR="00F25A38" w:rsidRPr="002D352D">
              <w:rPr>
                <w:rFonts w:ascii="Arial" w:hAnsi="Arial" w:cs="Arial"/>
                <w:sz w:val="20"/>
                <w:szCs w:val="20"/>
              </w:rPr>
              <w:t>Al no haberse cumplido con precisar la causa objetiva que justifique la celebración de los referidos contratos de trabajo por servicio específico se ha producido su desnaturalización …</w:t>
            </w:r>
          </w:p>
          <w:p w:rsidR="002F7D81" w:rsidRPr="002D352D" w:rsidRDefault="002F7D81" w:rsidP="00830CB8">
            <w:pPr>
              <w:pStyle w:val="Prrafodelista"/>
              <w:ind w:left="0"/>
              <w:jc w:val="both"/>
              <w:rPr>
                <w:rFonts w:ascii="Arial" w:hAnsi="Arial" w:cs="Arial"/>
                <w:sz w:val="20"/>
                <w:szCs w:val="20"/>
              </w:rPr>
            </w:pPr>
          </w:p>
          <w:p w:rsidR="002F7D81" w:rsidRPr="002D352D" w:rsidRDefault="002F7D81" w:rsidP="00C53DC4">
            <w:pPr>
              <w:pStyle w:val="Prrafodelista"/>
              <w:ind w:left="317" w:hanging="317"/>
              <w:jc w:val="both"/>
              <w:rPr>
                <w:rFonts w:ascii="Arial" w:hAnsi="Arial" w:cs="Arial"/>
                <w:sz w:val="20"/>
                <w:szCs w:val="20"/>
              </w:rPr>
            </w:pPr>
            <w:r w:rsidRPr="002D352D">
              <w:rPr>
                <w:rFonts w:ascii="Arial" w:hAnsi="Arial" w:cs="Arial"/>
                <w:b/>
                <w:sz w:val="20"/>
                <w:szCs w:val="20"/>
              </w:rPr>
              <w:t>F</w:t>
            </w:r>
            <w:r w:rsidRPr="002D352D">
              <w:rPr>
                <w:rFonts w:ascii="Arial" w:hAnsi="Arial" w:cs="Arial"/>
                <w:b/>
                <w:sz w:val="20"/>
                <w:szCs w:val="20"/>
                <w:vertAlign w:val="subscript"/>
              </w:rPr>
              <w:t xml:space="preserve">9.- </w:t>
            </w:r>
            <w:r w:rsidR="00C53DC4" w:rsidRPr="002D352D">
              <w:rPr>
                <w:rFonts w:ascii="Arial" w:hAnsi="Arial" w:cs="Arial"/>
                <w:sz w:val="20"/>
                <w:szCs w:val="20"/>
              </w:rPr>
              <w:t>El cargo desempeñado por el actor se encuentra en la estructura organizacional del Proyecto emplazado. Con ello se acredita que el recurrente ejercía un cargo de carácter permanente y no eventual.</w:t>
            </w:r>
          </w:p>
          <w:p w:rsidR="00A45828" w:rsidRPr="002D352D" w:rsidRDefault="00A45828" w:rsidP="00C53DC4">
            <w:pPr>
              <w:pStyle w:val="Prrafodelista"/>
              <w:ind w:left="317" w:hanging="317"/>
              <w:jc w:val="both"/>
              <w:rPr>
                <w:rFonts w:ascii="Arial" w:hAnsi="Arial" w:cs="Arial"/>
                <w:b/>
                <w:sz w:val="20"/>
                <w:szCs w:val="20"/>
              </w:rPr>
            </w:pPr>
            <w:r w:rsidRPr="002D352D">
              <w:rPr>
                <w:rFonts w:ascii="Arial" w:hAnsi="Arial" w:cs="Arial"/>
                <w:b/>
                <w:sz w:val="20"/>
                <w:szCs w:val="20"/>
              </w:rPr>
              <w:t>F</w:t>
            </w:r>
            <w:r w:rsidRPr="002D352D">
              <w:rPr>
                <w:rFonts w:ascii="Arial" w:hAnsi="Arial" w:cs="Arial"/>
                <w:b/>
                <w:sz w:val="20"/>
                <w:szCs w:val="20"/>
                <w:vertAlign w:val="subscript"/>
              </w:rPr>
              <w:t xml:space="preserve">8.- </w:t>
            </w:r>
            <w:r w:rsidRPr="002D352D">
              <w:rPr>
                <w:rFonts w:ascii="Arial" w:hAnsi="Arial" w:cs="Arial"/>
                <w:sz w:val="20"/>
                <w:szCs w:val="20"/>
              </w:rPr>
              <w:t>Los contratos de trabajo sujetos a modalidad de servicio específico suscritos por el demandante han sido desnaturalizados, por haberse configurado el supuesto previsto en el artículo 77, inciso d, del Decreto Supremo n.° 003-97-TR</w:t>
            </w:r>
          </w:p>
        </w:tc>
        <w:tc>
          <w:tcPr>
            <w:tcW w:w="3649" w:type="dxa"/>
          </w:tcPr>
          <w:p w:rsidR="002F7D81" w:rsidRPr="002D352D" w:rsidRDefault="002F7D81" w:rsidP="00830CB8">
            <w:pPr>
              <w:pStyle w:val="Prrafodelista"/>
              <w:ind w:left="305" w:hanging="305"/>
              <w:jc w:val="both"/>
              <w:rPr>
                <w:rFonts w:ascii="Arial" w:hAnsi="Arial" w:cs="Arial"/>
                <w:sz w:val="20"/>
                <w:szCs w:val="20"/>
              </w:rPr>
            </w:pPr>
            <w:r w:rsidRPr="002D352D">
              <w:rPr>
                <w:rFonts w:ascii="Arial" w:hAnsi="Arial" w:cs="Arial"/>
                <w:b/>
                <w:sz w:val="20"/>
                <w:szCs w:val="20"/>
              </w:rPr>
              <w:t>F</w:t>
            </w:r>
            <w:r w:rsidRPr="002D352D">
              <w:rPr>
                <w:rFonts w:ascii="Arial" w:hAnsi="Arial" w:cs="Arial"/>
                <w:b/>
                <w:sz w:val="20"/>
                <w:szCs w:val="20"/>
                <w:vertAlign w:val="subscript"/>
              </w:rPr>
              <w:t xml:space="preserve">6.- </w:t>
            </w:r>
            <w:r w:rsidRPr="002D352D">
              <w:rPr>
                <w:rFonts w:ascii="Arial" w:hAnsi="Arial" w:cs="Arial"/>
                <w:sz w:val="20"/>
                <w:szCs w:val="20"/>
              </w:rPr>
              <w:t>Los contratos sujetos a modalidad se considerarán como de duración indeterminada si el trabajador contratado temporalmente demuestra la existencia de simulación o fraude a las normas laborales con la celebración del contrato, situación que se verifica cuando la causa, objeto y/o naturaleza de los servicios que se requieren contratar, corresponden a actividades permanentes.</w:t>
            </w:r>
          </w:p>
          <w:p w:rsidR="002F7D81" w:rsidRPr="002D352D" w:rsidRDefault="002F7D81" w:rsidP="00830CB8">
            <w:pPr>
              <w:pStyle w:val="Prrafodelista"/>
              <w:ind w:left="305" w:hanging="305"/>
              <w:jc w:val="both"/>
              <w:rPr>
                <w:rFonts w:ascii="Arial" w:hAnsi="Arial" w:cs="Arial"/>
                <w:b/>
                <w:sz w:val="20"/>
                <w:szCs w:val="20"/>
              </w:rPr>
            </w:pPr>
          </w:p>
          <w:p w:rsidR="002F7D81" w:rsidRPr="002D352D" w:rsidRDefault="002F7D81" w:rsidP="001D2971">
            <w:pPr>
              <w:pStyle w:val="Prrafodelista"/>
              <w:ind w:left="305" w:hanging="305"/>
              <w:jc w:val="both"/>
              <w:rPr>
                <w:rFonts w:ascii="Arial" w:hAnsi="Arial" w:cs="Arial"/>
                <w:b/>
                <w:sz w:val="20"/>
                <w:szCs w:val="20"/>
              </w:rPr>
            </w:pPr>
            <w:r w:rsidRPr="002D352D">
              <w:rPr>
                <w:rFonts w:ascii="Arial" w:hAnsi="Arial" w:cs="Arial"/>
                <w:b/>
                <w:sz w:val="20"/>
                <w:szCs w:val="20"/>
              </w:rPr>
              <w:t>F</w:t>
            </w:r>
            <w:r w:rsidR="001D2971" w:rsidRPr="002D352D">
              <w:rPr>
                <w:rFonts w:ascii="Arial" w:hAnsi="Arial" w:cs="Arial"/>
                <w:b/>
                <w:sz w:val="20"/>
                <w:szCs w:val="20"/>
                <w:vertAlign w:val="subscript"/>
              </w:rPr>
              <w:t>12</w:t>
            </w:r>
            <w:r w:rsidRPr="002D352D">
              <w:rPr>
                <w:rFonts w:ascii="Arial" w:hAnsi="Arial" w:cs="Arial"/>
                <w:b/>
                <w:sz w:val="20"/>
                <w:szCs w:val="20"/>
                <w:vertAlign w:val="subscript"/>
              </w:rPr>
              <w:t>.</w:t>
            </w:r>
            <w:r w:rsidR="001D2971" w:rsidRPr="002D352D">
              <w:rPr>
                <w:rFonts w:ascii="Arial" w:hAnsi="Arial" w:cs="Arial"/>
                <w:b/>
                <w:sz w:val="20"/>
                <w:szCs w:val="20"/>
                <w:vertAlign w:val="subscript"/>
              </w:rPr>
              <w:t xml:space="preserve"> </w:t>
            </w:r>
            <w:r w:rsidR="001D2971" w:rsidRPr="002D352D">
              <w:rPr>
                <w:rFonts w:ascii="Arial" w:hAnsi="Arial" w:cs="Arial"/>
                <w:sz w:val="20"/>
                <w:szCs w:val="20"/>
              </w:rPr>
              <w:t xml:space="preserve">Si un trabajador desde el inicio de sus labores conoce de su calidad de personal de confianza o dirección, o por el hecho de realizar labores que implique tal calificación, estará sujeto a la confianza del empleador para su estabilidad en su empleo, de lo contrario solo cabría la indemnización o el retiro </w:t>
            </w:r>
            <w:r w:rsidR="002649FE">
              <w:rPr>
                <w:rFonts w:ascii="Arial" w:hAnsi="Arial" w:cs="Arial"/>
                <w:sz w:val="20"/>
                <w:szCs w:val="20"/>
              </w:rPr>
              <w:t xml:space="preserve">de la confianza depositada en </w:t>
            </w:r>
            <w:r w:rsidR="001D2971" w:rsidRPr="002D352D">
              <w:rPr>
                <w:rFonts w:ascii="Arial" w:hAnsi="Arial" w:cs="Arial"/>
                <w:sz w:val="20"/>
                <w:szCs w:val="20"/>
              </w:rPr>
              <w:t>él, tal como viene resolviendo este Colegiado.</w:t>
            </w:r>
          </w:p>
        </w:tc>
      </w:tr>
    </w:tbl>
    <w:p w:rsidR="00764B6C" w:rsidRDefault="00764B6C" w:rsidP="00625A83">
      <w:pPr>
        <w:pStyle w:val="Prrafodelista"/>
        <w:spacing w:line="360" w:lineRule="auto"/>
        <w:ind w:left="1701"/>
        <w:jc w:val="both"/>
        <w:rPr>
          <w:rFonts w:ascii="Arial" w:hAnsi="Arial" w:cs="Arial"/>
          <w:sz w:val="24"/>
          <w:szCs w:val="24"/>
        </w:rPr>
      </w:pPr>
    </w:p>
    <w:p w:rsidR="002D352D" w:rsidRPr="002D352D" w:rsidRDefault="002D352D" w:rsidP="00081B49">
      <w:pPr>
        <w:pStyle w:val="Prrafodelista"/>
        <w:numPr>
          <w:ilvl w:val="2"/>
          <w:numId w:val="21"/>
        </w:numPr>
        <w:spacing w:line="360" w:lineRule="auto"/>
        <w:ind w:left="1560" w:hanging="709"/>
        <w:jc w:val="both"/>
        <w:outlineLvl w:val="2"/>
        <w:rPr>
          <w:rFonts w:ascii="Arial" w:hAnsi="Arial" w:cs="Arial"/>
          <w:b/>
          <w:sz w:val="24"/>
          <w:szCs w:val="24"/>
        </w:rPr>
      </w:pPr>
      <w:bookmarkStart w:id="73" w:name="_Toc4963618"/>
      <w:r w:rsidRPr="002D352D">
        <w:rPr>
          <w:rFonts w:ascii="Arial" w:hAnsi="Arial" w:cs="Arial"/>
          <w:b/>
          <w:sz w:val="24"/>
          <w:szCs w:val="24"/>
        </w:rPr>
        <w:lastRenderedPageBreak/>
        <w:t>Matriz Sistémica de</w:t>
      </w:r>
      <w:r w:rsidR="00C96E41">
        <w:rPr>
          <w:rFonts w:ascii="Arial" w:hAnsi="Arial" w:cs="Arial"/>
          <w:b/>
          <w:sz w:val="24"/>
          <w:szCs w:val="24"/>
        </w:rPr>
        <w:t xml:space="preserve"> Análisis Jurídico de Sentencia</w:t>
      </w:r>
      <w:r w:rsidRPr="002D352D">
        <w:rPr>
          <w:rFonts w:ascii="Arial" w:hAnsi="Arial" w:cs="Arial"/>
          <w:b/>
          <w:sz w:val="24"/>
          <w:szCs w:val="24"/>
        </w:rPr>
        <w:t xml:space="preserve"> del Tribunal Constitucional, sobre Desnaturalización del Contrato de Trabajo Sujeto a Modalidad : EXP N ° 00926-2014-PA/TC</w:t>
      </w:r>
      <w:bookmarkEnd w:id="73"/>
    </w:p>
    <w:p w:rsidR="00764B6C" w:rsidRDefault="00764B6C" w:rsidP="00625A83">
      <w:pPr>
        <w:pStyle w:val="Prrafodelista"/>
        <w:spacing w:line="360" w:lineRule="auto"/>
        <w:ind w:left="1701"/>
        <w:jc w:val="both"/>
        <w:rPr>
          <w:rFonts w:ascii="Arial" w:hAnsi="Arial" w:cs="Arial"/>
          <w:sz w:val="24"/>
          <w:szCs w:val="24"/>
        </w:rPr>
      </w:pPr>
    </w:p>
    <w:p w:rsidR="00C60D27" w:rsidRDefault="00C60D27" w:rsidP="00625A83">
      <w:pPr>
        <w:pStyle w:val="Prrafodelista"/>
        <w:spacing w:line="360" w:lineRule="auto"/>
        <w:ind w:left="1701"/>
        <w:jc w:val="both"/>
        <w:rPr>
          <w:rFonts w:ascii="Arial" w:hAnsi="Arial" w:cs="Arial"/>
          <w:sz w:val="24"/>
          <w:szCs w:val="24"/>
        </w:rPr>
      </w:pPr>
    </w:p>
    <w:tbl>
      <w:tblPr>
        <w:tblStyle w:val="Tablaconcuadrcula"/>
        <w:tblW w:w="0" w:type="auto"/>
        <w:tblInd w:w="1701" w:type="dxa"/>
        <w:tblLook w:val="04A0" w:firstRow="1" w:lastRow="0" w:firstColumn="1" w:lastColumn="0" w:noHBand="0" w:noVBand="1"/>
      </w:tblPr>
      <w:tblGrid>
        <w:gridCol w:w="1413"/>
        <w:gridCol w:w="1984"/>
        <w:gridCol w:w="1985"/>
        <w:gridCol w:w="3260"/>
        <w:gridCol w:w="3649"/>
      </w:tblGrid>
      <w:tr w:rsidR="00C60D27" w:rsidTr="00830CB8">
        <w:tc>
          <w:tcPr>
            <w:tcW w:w="1413" w:type="dxa"/>
          </w:tcPr>
          <w:p w:rsidR="00C60D27" w:rsidRDefault="00C60D27" w:rsidP="00830CB8">
            <w:pPr>
              <w:pStyle w:val="Prrafodelista"/>
              <w:spacing w:line="360" w:lineRule="auto"/>
              <w:ind w:left="0"/>
              <w:jc w:val="center"/>
              <w:rPr>
                <w:rFonts w:ascii="Arial" w:hAnsi="Arial" w:cs="Arial"/>
                <w:b/>
                <w:sz w:val="24"/>
                <w:szCs w:val="24"/>
              </w:rPr>
            </w:pPr>
            <w:r>
              <w:rPr>
                <w:rFonts w:ascii="Arial" w:hAnsi="Arial" w:cs="Arial"/>
                <w:b/>
                <w:sz w:val="24"/>
                <w:szCs w:val="24"/>
              </w:rPr>
              <w:t xml:space="preserve">Sentencia </w:t>
            </w:r>
          </w:p>
        </w:tc>
        <w:tc>
          <w:tcPr>
            <w:tcW w:w="1984" w:type="dxa"/>
          </w:tcPr>
          <w:p w:rsidR="00C60D27" w:rsidRDefault="00C60D27" w:rsidP="00830CB8">
            <w:pPr>
              <w:pStyle w:val="Prrafodelista"/>
              <w:spacing w:line="360" w:lineRule="auto"/>
              <w:ind w:left="0"/>
              <w:rPr>
                <w:rFonts w:ascii="Arial" w:hAnsi="Arial" w:cs="Arial"/>
                <w:b/>
                <w:sz w:val="24"/>
                <w:szCs w:val="24"/>
              </w:rPr>
            </w:pPr>
            <w:r>
              <w:rPr>
                <w:rFonts w:ascii="Arial" w:hAnsi="Arial" w:cs="Arial"/>
                <w:b/>
                <w:sz w:val="24"/>
                <w:szCs w:val="24"/>
              </w:rPr>
              <w:t>Petitorio y Procedencia</w:t>
            </w:r>
          </w:p>
        </w:tc>
        <w:tc>
          <w:tcPr>
            <w:tcW w:w="1985" w:type="dxa"/>
          </w:tcPr>
          <w:p w:rsidR="00C60D27" w:rsidRDefault="00C60D27" w:rsidP="00830CB8">
            <w:pPr>
              <w:pStyle w:val="Prrafodelista"/>
              <w:spacing w:line="360" w:lineRule="auto"/>
              <w:ind w:left="0"/>
              <w:jc w:val="center"/>
              <w:rPr>
                <w:rFonts w:ascii="Arial" w:hAnsi="Arial" w:cs="Arial"/>
                <w:b/>
                <w:sz w:val="24"/>
                <w:szCs w:val="24"/>
              </w:rPr>
            </w:pPr>
            <w:r>
              <w:rPr>
                <w:rFonts w:ascii="Arial" w:hAnsi="Arial" w:cs="Arial"/>
                <w:b/>
                <w:sz w:val="24"/>
                <w:szCs w:val="24"/>
              </w:rPr>
              <w:t>Tipo de Contrato</w:t>
            </w:r>
          </w:p>
        </w:tc>
        <w:tc>
          <w:tcPr>
            <w:tcW w:w="3260" w:type="dxa"/>
          </w:tcPr>
          <w:p w:rsidR="00C60D27" w:rsidRDefault="00C60D27" w:rsidP="00830CB8">
            <w:pPr>
              <w:pStyle w:val="Prrafodelista"/>
              <w:spacing w:line="360" w:lineRule="auto"/>
              <w:ind w:left="0"/>
              <w:jc w:val="center"/>
              <w:rPr>
                <w:rFonts w:ascii="Arial" w:hAnsi="Arial" w:cs="Arial"/>
                <w:b/>
                <w:sz w:val="24"/>
                <w:szCs w:val="24"/>
              </w:rPr>
            </w:pPr>
            <w:r>
              <w:rPr>
                <w:rFonts w:ascii="Arial" w:hAnsi="Arial" w:cs="Arial"/>
                <w:b/>
                <w:sz w:val="24"/>
                <w:szCs w:val="24"/>
              </w:rPr>
              <w:t xml:space="preserve">Fundamentos </w:t>
            </w:r>
            <w:r w:rsidRPr="001B4259">
              <w:rPr>
                <w:rFonts w:ascii="Arial" w:hAnsi="Arial" w:cs="Arial"/>
                <w:b/>
                <w:color w:val="000000"/>
                <w:sz w:val="24"/>
                <w:szCs w:val="24"/>
              </w:rPr>
              <w:t>Obiter Dictum</w:t>
            </w:r>
          </w:p>
        </w:tc>
        <w:tc>
          <w:tcPr>
            <w:tcW w:w="3649" w:type="dxa"/>
          </w:tcPr>
          <w:p w:rsidR="00C60D27" w:rsidRPr="001B4259" w:rsidRDefault="00C60D27" w:rsidP="00830CB8">
            <w:pPr>
              <w:spacing w:line="360" w:lineRule="auto"/>
              <w:jc w:val="both"/>
              <w:rPr>
                <w:rFonts w:ascii="Arial" w:hAnsi="Arial" w:cs="Arial"/>
                <w:sz w:val="24"/>
                <w:szCs w:val="24"/>
              </w:rPr>
            </w:pPr>
            <w:r w:rsidRPr="001B4259">
              <w:rPr>
                <w:rFonts w:ascii="Arial" w:hAnsi="Arial" w:cs="Arial"/>
                <w:b/>
                <w:sz w:val="24"/>
                <w:szCs w:val="24"/>
              </w:rPr>
              <w:t xml:space="preserve">Fundamentos </w:t>
            </w:r>
            <w:r w:rsidRPr="001B4259">
              <w:rPr>
                <w:rFonts w:ascii="Arial" w:hAnsi="Arial" w:cs="Arial"/>
                <w:b/>
                <w:color w:val="000000"/>
                <w:sz w:val="24"/>
                <w:szCs w:val="24"/>
              </w:rPr>
              <w:t>Ratio Decidendi</w:t>
            </w:r>
          </w:p>
          <w:p w:rsidR="00C60D27" w:rsidRDefault="00C60D27" w:rsidP="00830CB8">
            <w:pPr>
              <w:pStyle w:val="Prrafodelista"/>
              <w:spacing w:line="360" w:lineRule="auto"/>
              <w:ind w:left="0"/>
              <w:jc w:val="center"/>
              <w:rPr>
                <w:rFonts w:ascii="Arial" w:hAnsi="Arial" w:cs="Arial"/>
                <w:b/>
                <w:sz w:val="24"/>
                <w:szCs w:val="24"/>
              </w:rPr>
            </w:pPr>
          </w:p>
        </w:tc>
      </w:tr>
      <w:tr w:rsidR="00C60D27" w:rsidTr="00830CB8">
        <w:tc>
          <w:tcPr>
            <w:tcW w:w="1413" w:type="dxa"/>
          </w:tcPr>
          <w:p w:rsidR="00C60D27" w:rsidRPr="00673514" w:rsidRDefault="00673514" w:rsidP="00830CB8">
            <w:pPr>
              <w:pStyle w:val="Prrafodelista"/>
              <w:spacing w:line="360" w:lineRule="auto"/>
              <w:ind w:left="0"/>
              <w:jc w:val="both"/>
              <w:rPr>
                <w:rFonts w:ascii="Arial" w:hAnsi="Arial" w:cs="Arial"/>
                <w:b/>
                <w:sz w:val="24"/>
                <w:szCs w:val="24"/>
              </w:rPr>
            </w:pPr>
            <w:r w:rsidRPr="00673514">
              <w:rPr>
                <w:rFonts w:ascii="Arial" w:hAnsi="Arial" w:cs="Arial"/>
                <w:sz w:val="24"/>
                <w:szCs w:val="24"/>
              </w:rPr>
              <w:t>EXP N ° 00926-2014-PA/TC</w:t>
            </w:r>
          </w:p>
        </w:tc>
        <w:tc>
          <w:tcPr>
            <w:tcW w:w="1984" w:type="dxa"/>
          </w:tcPr>
          <w:p w:rsidR="00C60D27" w:rsidRPr="002D352D" w:rsidRDefault="00C60D27" w:rsidP="00830CB8">
            <w:pPr>
              <w:pStyle w:val="Prrafodelista"/>
              <w:ind w:left="0"/>
              <w:jc w:val="both"/>
              <w:rPr>
                <w:rFonts w:ascii="Arial" w:hAnsi="Arial" w:cs="Arial"/>
                <w:b/>
              </w:rPr>
            </w:pPr>
            <w:r w:rsidRPr="002D352D">
              <w:rPr>
                <w:rFonts w:ascii="Arial" w:hAnsi="Arial" w:cs="Arial"/>
              </w:rPr>
              <w:t xml:space="preserve">… </w:t>
            </w:r>
            <w:r w:rsidR="00673514" w:rsidRPr="002D352D">
              <w:rPr>
                <w:rFonts w:ascii="Arial" w:hAnsi="Arial" w:cs="Arial"/>
              </w:rPr>
              <w:t>objeto que se ordene la reposición de la demandante en el cargo que venía desempeñando por haber sido objeto de un despido incausado. Alega que su contrato de trabajo sujeto a la modalidad por incremento de actividades ha sido desnaturalizado</w:t>
            </w:r>
          </w:p>
        </w:tc>
        <w:tc>
          <w:tcPr>
            <w:tcW w:w="1985" w:type="dxa"/>
          </w:tcPr>
          <w:p w:rsidR="00C60D27" w:rsidRPr="002D352D" w:rsidRDefault="00C60D27" w:rsidP="00830CB8">
            <w:pPr>
              <w:pStyle w:val="Prrafodelista"/>
              <w:ind w:left="0"/>
              <w:jc w:val="both"/>
              <w:rPr>
                <w:rFonts w:ascii="Arial" w:hAnsi="Arial" w:cs="Arial"/>
                <w:b/>
              </w:rPr>
            </w:pPr>
            <w:r w:rsidRPr="002D352D">
              <w:rPr>
                <w:rFonts w:ascii="Arial" w:hAnsi="Arial" w:cs="Arial"/>
              </w:rPr>
              <w:t>Contratos de trabajo por incremento de actividades:</w:t>
            </w:r>
            <w:r w:rsidRPr="002D352D">
              <w:t xml:space="preserve"> </w:t>
            </w:r>
            <w:r w:rsidRPr="002D352D">
              <w:rPr>
                <w:rFonts w:ascii="Arial" w:hAnsi="Arial" w:cs="Arial"/>
              </w:rPr>
              <w:t>artículo 57° del Decreto Supremo N.° 003-97-TR</w:t>
            </w:r>
          </w:p>
        </w:tc>
        <w:tc>
          <w:tcPr>
            <w:tcW w:w="3260" w:type="dxa"/>
          </w:tcPr>
          <w:p w:rsidR="00C60D27" w:rsidRPr="002D352D" w:rsidRDefault="00C60D27" w:rsidP="00830CB8">
            <w:pPr>
              <w:pStyle w:val="Prrafodelista"/>
              <w:ind w:left="317" w:hanging="317"/>
              <w:jc w:val="both"/>
              <w:rPr>
                <w:rFonts w:ascii="Arial" w:hAnsi="Arial" w:cs="Arial"/>
              </w:rPr>
            </w:pPr>
            <w:r w:rsidRPr="002D352D">
              <w:rPr>
                <w:rFonts w:ascii="Arial" w:hAnsi="Arial" w:cs="Arial"/>
                <w:b/>
              </w:rPr>
              <w:t>F</w:t>
            </w:r>
            <w:r w:rsidR="00BB3EBA" w:rsidRPr="002D352D">
              <w:rPr>
                <w:rFonts w:ascii="Arial" w:hAnsi="Arial" w:cs="Arial"/>
                <w:b/>
                <w:vertAlign w:val="subscript"/>
              </w:rPr>
              <w:t>9.-</w:t>
            </w:r>
            <w:r w:rsidR="00BB3EBA" w:rsidRPr="002D352D">
              <w:t xml:space="preserve"> </w:t>
            </w:r>
            <w:r w:rsidR="00BB3EBA" w:rsidRPr="002D352D">
              <w:rPr>
                <w:rFonts w:ascii="Arial" w:hAnsi="Arial" w:cs="Arial"/>
              </w:rPr>
              <w:t>En el contrato mencionado no se ha consignado debidamente la causa objetiva que justifica la contratación temporal de la actora, pues no se señala en forma clara y precisa qué actividad de la empresa emplazada ha sido incrementada para que se justifique su contratación temporal</w:t>
            </w:r>
          </w:p>
          <w:p w:rsidR="00C60D27" w:rsidRPr="002D352D" w:rsidRDefault="00C60D27" w:rsidP="00830CB8">
            <w:pPr>
              <w:pStyle w:val="Prrafodelista"/>
              <w:ind w:left="0"/>
              <w:jc w:val="both"/>
              <w:rPr>
                <w:rFonts w:ascii="Arial" w:hAnsi="Arial" w:cs="Arial"/>
              </w:rPr>
            </w:pPr>
          </w:p>
          <w:p w:rsidR="00C60D27" w:rsidRPr="002D352D" w:rsidRDefault="00C60D27" w:rsidP="00152383">
            <w:pPr>
              <w:jc w:val="both"/>
              <w:rPr>
                <w:rFonts w:ascii="Arial" w:hAnsi="Arial" w:cs="Arial"/>
              </w:rPr>
            </w:pPr>
          </w:p>
        </w:tc>
        <w:tc>
          <w:tcPr>
            <w:tcW w:w="3649" w:type="dxa"/>
          </w:tcPr>
          <w:p w:rsidR="00C60D27" w:rsidRPr="002D352D" w:rsidRDefault="00C60D27" w:rsidP="00017328">
            <w:pPr>
              <w:pStyle w:val="Prrafodelista"/>
              <w:ind w:left="305" w:hanging="305"/>
              <w:jc w:val="both"/>
              <w:rPr>
                <w:rFonts w:ascii="Arial" w:hAnsi="Arial" w:cs="Arial"/>
              </w:rPr>
            </w:pPr>
            <w:r w:rsidRPr="002D352D">
              <w:rPr>
                <w:rFonts w:ascii="Arial" w:hAnsi="Arial" w:cs="Arial"/>
                <w:b/>
              </w:rPr>
              <w:t>F</w:t>
            </w:r>
            <w:r w:rsidR="00152383" w:rsidRPr="002D352D">
              <w:rPr>
                <w:rFonts w:ascii="Arial" w:hAnsi="Arial" w:cs="Arial"/>
                <w:b/>
              </w:rPr>
              <w:t xml:space="preserve">12.- </w:t>
            </w:r>
            <w:r w:rsidR="00152383" w:rsidRPr="002D352D">
              <w:rPr>
                <w:rFonts w:ascii="Arial" w:hAnsi="Arial" w:cs="Arial"/>
              </w:rPr>
              <w:t>Al no haberse especificado la causa objetiva de contratación en el contrato por incremento de actividad, conforme a ley, este ha sido desnaturalizado, por haberse producido el supuesto previsto en el inciso d del artículo 77 del Decreto Supremo 003-97-TR; por tanto, debe ser considerado un contrato de trabajo a plazo indeterminado.</w:t>
            </w:r>
          </w:p>
        </w:tc>
      </w:tr>
    </w:tbl>
    <w:p w:rsidR="00C60D27" w:rsidRDefault="00C60D27" w:rsidP="00625A83">
      <w:pPr>
        <w:pStyle w:val="Prrafodelista"/>
        <w:spacing w:line="360" w:lineRule="auto"/>
        <w:ind w:left="1701"/>
        <w:jc w:val="both"/>
        <w:rPr>
          <w:rFonts w:ascii="Arial" w:hAnsi="Arial" w:cs="Arial"/>
          <w:sz w:val="24"/>
          <w:szCs w:val="24"/>
        </w:rPr>
      </w:pPr>
    </w:p>
    <w:p w:rsidR="00764B6C" w:rsidRDefault="00764B6C" w:rsidP="00625A83">
      <w:pPr>
        <w:pStyle w:val="Prrafodelista"/>
        <w:spacing w:line="360" w:lineRule="auto"/>
        <w:ind w:left="1701"/>
        <w:jc w:val="both"/>
        <w:rPr>
          <w:rFonts w:ascii="Arial" w:hAnsi="Arial" w:cs="Arial"/>
          <w:sz w:val="24"/>
          <w:szCs w:val="24"/>
        </w:rPr>
      </w:pPr>
    </w:p>
    <w:p w:rsidR="00764B6C" w:rsidRDefault="00764B6C" w:rsidP="00625A83">
      <w:pPr>
        <w:pStyle w:val="Prrafodelista"/>
        <w:spacing w:line="360" w:lineRule="auto"/>
        <w:ind w:left="1701"/>
        <w:jc w:val="both"/>
        <w:rPr>
          <w:rFonts w:ascii="Arial" w:hAnsi="Arial" w:cs="Arial"/>
          <w:sz w:val="24"/>
          <w:szCs w:val="24"/>
        </w:rPr>
      </w:pPr>
    </w:p>
    <w:p w:rsidR="00B64C15" w:rsidRDefault="00B64C15" w:rsidP="00625A83">
      <w:pPr>
        <w:pStyle w:val="Prrafodelista"/>
        <w:spacing w:line="360" w:lineRule="auto"/>
        <w:ind w:left="1701"/>
        <w:jc w:val="both"/>
        <w:rPr>
          <w:rFonts w:ascii="Arial" w:hAnsi="Arial" w:cs="Arial"/>
          <w:sz w:val="24"/>
          <w:szCs w:val="24"/>
        </w:rPr>
      </w:pPr>
    </w:p>
    <w:p w:rsidR="002D352D" w:rsidRPr="002D352D" w:rsidRDefault="002D352D" w:rsidP="00081B49">
      <w:pPr>
        <w:pStyle w:val="Prrafodelista"/>
        <w:numPr>
          <w:ilvl w:val="2"/>
          <w:numId w:val="21"/>
        </w:numPr>
        <w:spacing w:line="360" w:lineRule="auto"/>
        <w:ind w:left="1560" w:hanging="709"/>
        <w:jc w:val="both"/>
        <w:outlineLvl w:val="2"/>
        <w:rPr>
          <w:rFonts w:ascii="Arial" w:hAnsi="Arial" w:cs="Arial"/>
          <w:b/>
          <w:sz w:val="24"/>
          <w:szCs w:val="24"/>
        </w:rPr>
      </w:pPr>
      <w:bookmarkStart w:id="74" w:name="_Toc4963619"/>
      <w:r w:rsidRPr="002D352D">
        <w:rPr>
          <w:rFonts w:ascii="Arial" w:hAnsi="Arial" w:cs="Arial"/>
          <w:b/>
          <w:sz w:val="24"/>
          <w:szCs w:val="24"/>
        </w:rPr>
        <w:lastRenderedPageBreak/>
        <w:t>Matriz Sistémica de</w:t>
      </w:r>
      <w:r w:rsidR="00C96E41">
        <w:rPr>
          <w:rFonts w:ascii="Arial" w:hAnsi="Arial" w:cs="Arial"/>
          <w:b/>
          <w:sz w:val="24"/>
          <w:szCs w:val="24"/>
        </w:rPr>
        <w:t xml:space="preserve"> Análisis Jurídico de Sentencia</w:t>
      </w:r>
      <w:r w:rsidRPr="002D352D">
        <w:rPr>
          <w:rFonts w:ascii="Arial" w:hAnsi="Arial" w:cs="Arial"/>
          <w:b/>
          <w:sz w:val="24"/>
          <w:szCs w:val="24"/>
        </w:rPr>
        <w:t xml:space="preserve"> del Tribunal Constitucional, sobre Desnaturalización del Contrato de Trabajo Sujeto a Modalidad : EXP N ° 03072-2016-PA/TC</w:t>
      </w:r>
      <w:bookmarkEnd w:id="74"/>
    </w:p>
    <w:p w:rsidR="00B64C15" w:rsidRDefault="00B64C15" w:rsidP="00625A83">
      <w:pPr>
        <w:pStyle w:val="Prrafodelista"/>
        <w:spacing w:line="360" w:lineRule="auto"/>
        <w:ind w:left="1701"/>
        <w:jc w:val="both"/>
        <w:rPr>
          <w:rFonts w:ascii="Arial" w:hAnsi="Arial" w:cs="Arial"/>
          <w:sz w:val="24"/>
          <w:szCs w:val="24"/>
        </w:rPr>
      </w:pPr>
    </w:p>
    <w:tbl>
      <w:tblPr>
        <w:tblStyle w:val="Tablaconcuadrcula"/>
        <w:tblW w:w="0" w:type="auto"/>
        <w:tblInd w:w="1701" w:type="dxa"/>
        <w:tblLook w:val="04A0" w:firstRow="1" w:lastRow="0" w:firstColumn="1" w:lastColumn="0" w:noHBand="0" w:noVBand="1"/>
      </w:tblPr>
      <w:tblGrid>
        <w:gridCol w:w="1413"/>
        <w:gridCol w:w="1984"/>
        <w:gridCol w:w="1985"/>
        <w:gridCol w:w="3260"/>
        <w:gridCol w:w="3649"/>
      </w:tblGrid>
      <w:tr w:rsidR="00B64C15" w:rsidTr="00830CB8">
        <w:tc>
          <w:tcPr>
            <w:tcW w:w="1413" w:type="dxa"/>
          </w:tcPr>
          <w:p w:rsidR="00B64C15" w:rsidRDefault="00B64C15" w:rsidP="00830CB8">
            <w:pPr>
              <w:pStyle w:val="Prrafodelista"/>
              <w:spacing w:line="360" w:lineRule="auto"/>
              <w:ind w:left="0"/>
              <w:jc w:val="center"/>
              <w:rPr>
                <w:rFonts w:ascii="Arial" w:hAnsi="Arial" w:cs="Arial"/>
                <w:b/>
                <w:sz w:val="24"/>
                <w:szCs w:val="24"/>
              </w:rPr>
            </w:pPr>
            <w:r>
              <w:rPr>
                <w:rFonts w:ascii="Arial" w:hAnsi="Arial" w:cs="Arial"/>
                <w:b/>
                <w:sz w:val="24"/>
                <w:szCs w:val="24"/>
              </w:rPr>
              <w:t xml:space="preserve">Sentencia </w:t>
            </w:r>
          </w:p>
        </w:tc>
        <w:tc>
          <w:tcPr>
            <w:tcW w:w="1984" w:type="dxa"/>
          </w:tcPr>
          <w:p w:rsidR="00B64C15" w:rsidRDefault="00B64C15" w:rsidP="00830CB8">
            <w:pPr>
              <w:pStyle w:val="Prrafodelista"/>
              <w:spacing w:line="360" w:lineRule="auto"/>
              <w:ind w:left="0"/>
              <w:rPr>
                <w:rFonts w:ascii="Arial" w:hAnsi="Arial" w:cs="Arial"/>
                <w:b/>
                <w:sz w:val="24"/>
                <w:szCs w:val="24"/>
              </w:rPr>
            </w:pPr>
            <w:r>
              <w:rPr>
                <w:rFonts w:ascii="Arial" w:hAnsi="Arial" w:cs="Arial"/>
                <w:b/>
                <w:sz w:val="24"/>
                <w:szCs w:val="24"/>
              </w:rPr>
              <w:t>Petitorio y Procedencia</w:t>
            </w:r>
          </w:p>
        </w:tc>
        <w:tc>
          <w:tcPr>
            <w:tcW w:w="1985" w:type="dxa"/>
          </w:tcPr>
          <w:p w:rsidR="00B64C15" w:rsidRDefault="00B64C15" w:rsidP="00830CB8">
            <w:pPr>
              <w:pStyle w:val="Prrafodelista"/>
              <w:spacing w:line="360" w:lineRule="auto"/>
              <w:ind w:left="0"/>
              <w:jc w:val="center"/>
              <w:rPr>
                <w:rFonts w:ascii="Arial" w:hAnsi="Arial" w:cs="Arial"/>
                <w:b/>
                <w:sz w:val="24"/>
                <w:szCs w:val="24"/>
              </w:rPr>
            </w:pPr>
            <w:r>
              <w:rPr>
                <w:rFonts w:ascii="Arial" w:hAnsi="Arial" w:cs="Arial"/>
                <w:b/>
                <w:sz w:val="24"/>
                <w:szCs w:val="24"/>
              </w:rPr>
              <w:t>Tipo de Contrato</w:t>
            </w:r>
          </w:p>
        </w:tc>
        <w:tc>
          <w:tcPr>
            <w:tcW w:w="3260" w:type="dxa"/>
          </w:tcPr>
          <w:p w:rsidR="00B64C15" w:rsidRDefault="00B64C15" w:rsidP="00830CB8">
            <w:pPr>
              <w:pStyle w:val="Prrafodelista"/>
              <w:spacing w:line="360" w:lineRule="auto"/>
              <w:ind w:left="0"/>
              <w:jc w:val="center"/>
              <w:rPr>
                <w:rFonts w:ascii="Arial" w:hAnsi="Arial" w:cs="Arial"/>
                <w:b/>
                <w:sz w:val="24"/>
                <w:szCs w:val="24"/>
              </w:rPr>
            </w:pPr>
            <w:r>
              <w:rPr>
                <w:rFonts w:ascii="Arial" w:hAnsi="Arial" w:cs="Arial"/>
                <w:b/>
                <w:sz w:val="24"/>
                <w:szCs w:val="24"/>
              </w:rPr>
              <w:t xml:space="preserve">Fundamentos </w:t>
            </w:r>
            <w:r w:rsidRPr="001B4259">
              <w:rPr>
                <w:rFonts w:ascii="Arial" w:hAnsi="Arial" w:cs="Arial"/>
                <w:b/>
                <w:color w:val="000000"/>
                <w:sz w:val="24"/>
                <w:szCs w:val="24"/>
              </w:rPr>
              <w:t>Obiter Dictum</w:t>
            </w:r>
          </w:p>
        </w:tc>
        <w:tc>
          <w:tcPr>
            <w:tcW w:w="3649" w:type="dxa"/>
          </w:tcPr>
          <w:p w:rsidR="00B64C15" w:rsidRPr="001B4259" w:rsidRDefault="00B64C15" w:rsidP="00830CB8">
            <w:pPr>
              <w:spacing w:line="360" w:lineRule="auto"/>
              <w:jc w:val="both"/>
              <w:rPr>
                <w:rFonts w:ascii="Arial" w:hAnsi="Arial" w:cs="Arial"/>
                <w:sz w:val="24"/>
                <w:szCs w:val="24"/>
              </w:rPr>
            </w:pPr>
            <w:r w:rsidRPr="001B4259">
              <w:rPr>
                <w:rFonts w:ascii="Arial" w:hAnsi="Arial" w:cs="Arial"/>
                <w:b/>
                <w:sz w:val="24"/>
                <w:szCs w:val="24"/>
              </w:rPr>
              <w:t xml:space="preserve">Fundamentos </w:t>
            </w:r>
            <w:r w:rsidRPr="001B4259">
              <w:rPr>
                <w:rFonts w:ascii="Arial" w:hAnsi="Arial" w:cs="Arial"/>
                <w:b/>
                <w:color w:val="000000"/>
                <w:sz w:val="24"/>
                <w:szCs w:val="24"/>
              </w:rPr>
              <w:t>Ratio Decidendi</w:t>
            </w:r>
          </w:p>
          <w:p w:rsidR="00B64C15" w:rsidRDefault="00B64C15" w:rsidP="00830CB8">
            <w:pPr>
              <w:pStyle w:val="Prrafodelista"/>
              <w:spacing w:line="360" w:lineRule="auto"/>
              <w:ind w:left="0"/>
              <w:jc w:val="center"/>
              <w:rPr>
                <w:rFonts w:ascii="Arial" w:hAnsi="Arial" w:cs="Arial"/>
                <w:b/>
                <w:sz w:val="24"/>
                <w:szCs w:val="24"/>
              </w:rPr>
            </w:pPr>
          </w:p>
        </w:tc>
      </w:tr>
      <w:tr w:rsidR="00B64C15" w:rsidTr="00830CB8">
        <w:tc>
          <w:tcPr>
            <w:tcW w:w="1413" w:type="dxa"/>
          </w:tcPr>
          <w:p w:rsidR="00B64C15" w:rsidRPr="00B64C15" w:rsidRDefault="00B64C15" w:rsidP="00B64C15">
            <w:pPr>
              <w:spacing w:line="360" w:lineRule="auto"/>
              <w:jc w:val="both"/>
              <w:rPr>
                <w:rFonts w:ascii="Arial" w:hAnsi="Arial" w:cs="Arial"/>
                <w:sz w:val="24"/>
                <w:szCs w:val="24"/>
              </w:rPr>
            </w:pPr>
            <w:r w:rsidRPr="00B64C15">
              <w:rPr>
                <w:rFonts w:ascii="Arial" w:hAnsi="Arial" w:cs="Arial"/>
                <w:sz w:val="24"/>
                <w:szCs w:val="24"/>
              </w:rPr>
              <w:t>EXP N ° 03072-2016-PA/TC</w:t>
            </w:r>
          </w:p>
          <w:p w:rsidR="00B64C15" w:rsidRPr="00673514" w:rsidRDefault="00B64C15" w:rsidP="00830CB8">
            <w:pPr>
              <w:pStyle w:val="Prrafodelista"/>
              <w:spacing w:line="360" w:lineRule="auto"/>
              <w:ind w:left="0"/>
              <w:jc w:val="both"/>
              <w:rPr>
                <w:rFonts w:ascii="Arial" w:hAnsi="Arial" w:cs="Arial"/>
                <w:b/>
                <w:sz w:val="24"/>
                <w:szCs w:val="24"/>
              </w:rPr>
            </w:pPr>
          </w:p>
        </w:tc>
        <w:tc>
          <w:tcPr>
            <w:tcW w:w="1984" w:type="dxa"/>
          </w:tcPr>
          <w:p w:rsidR="00B64C15" w:rsidRPr="002D352D" w:rsidRDefault="00B64C15" w:rsidP="00B64C15">
            <w:pPr>
              <w:pStyle w:val="Prrafodelista"/>
              <w:ind w:left="0"/>
              <w:jc w:val="both"/>
              <w:rPr>
                <w:rFonts w:ascii="Arial" w:hAnsi="Arial" w:cs="Arial"/>
                <w:b/>
                <w:sz w:val="20"/>
                <w:szCs w:val="20"/>
              </w:rPr>
            </w:pPr>
            <w:r w:rsidRPr="002D352D">
              <w:rPr>
                <w:rFonts w:ascii="Arial" w:hAnsi="Arial" w:cs="Arial"/>
                <w:sz w:val="20"/>
                <w:szCs w:val="20"/>
              </w:rPr>
              <w:t>…repongan en el cargo de obrero maquinista de inyección que venía desempeñando. Sostiene haber sido despedido incausadamente, debido a que su vínculo laboral se desnaturalizó porque laboró luego del vencimiento de su último contrato de trabajo por necesidad de mercado y, además, no se había consignado de modo válido la causa objetiva de su contratación temporal.</w:t>
            </w:r>
          </w:p>
        </w:tc>
        <w:tc>
          <w:tcPr>
            <w:tcW w:w="1985" w:type="dxa"/>
          </w:tcPr>
          <w:p w:rsidR="00B64C15" w:rsidRPr="002D352D" w:rsidRDefault="00B64C15" w:rsidP="00830CB8">
            <w:pPr>
              <w:pStyle w:val="Prrafodelista"/>
              <w:ind w:left="0"/>
              <w:jc w:val="both"/>
              <w:rPr>
                <w:rFonts w:ascii="Arial" w:hAnsi="Arial" w:cs="Arial"/>
                <w:b/>
                <w:sz w:val="20"/>
                <w:szCs w:val="20"/>
              </w:rPr>
            </w:pPr>
            <w:r w:rsidRPr="002D352D">
              <w:rPr>
                <w:rFonts w:ascii="Arial" w:hAnsi="Arial" w:cs="Arial"/>
                <w:sz w:val="20"/>
                <w:szCs w:val="20"/>
              </w:rPr>
              <w:t>Contratos de traba</w:t>
            </w:r>
            <w:r w:rsidR="00BA6D05" w:rsidRPr="002D352D">
              <w:rPr>
                <w:rFonts w:ascii="Arial" w:hAnsi="Arial" w:cs="Arial"/>
                <w:sz w:val="20"/>
                <w:szCs w:val="20"/>
              </w:rPr>
              <w:t>jo por necesidades del mercado</w:t>
            </w:r>
            <w:r w:rsidRPr="002D352D">
              <w:rPr>
                <w:rFonts w:ascii="Arial" w:hAnsi="Arial" w:cs="Arial"/>
                <w:sz w:val="20"/>
                <w:szCs w:val="20"/>
              </w:rPr>
              <w:t>:</w:t>
            </w:r>
            <w:r w:rsidRPr="002D352D">
              <w:rPr>
                <w:sz w:val="20"/>
                <w:szCs w:val="20"/>
              </w:rPr>
              <w:t xml:space="preserve"> </w:t>
            </w:r>
            <w:r w:rsidRPr="002D352D">
              <w:rPr>
                <w:rFonts w:ascii="Arial" w:hAnsi="Arial" w:cs="Arial"/>
                <w:sz w:val="20"/>
                <w:szCs w:val="20"/>
              </w:rPr>
              <w:t>artículo 58° del Decreto Supremo N.° 003-97-TR</w:t>
            </w:r>
          </w:p>
        </w:tc>
        <w:tc>
          <w:tcPr>
            <w:tcW w:w="3260" w:type="dxa"/>
          </w:tcPr>
          <w:p w:rsidR="00B64C15" w:rsidRPr="002D352D" w:rsidRDefault="00B64C15" w:rsidP="00830CB8">
            <w:pPr>
              <w:pStyle w:val="Prrafodelista"/>
              <w:ind w:left="317" w:hanging="317"/>
              <w:jc w:val="both"/>
              <w:rPr>
                <w:rFonts w:ascii="Arial" w:hAnsi="Arial" w:cs="Arial"/>
                <w:sz w:val="20"/>
                <w:szCs w:val="20"/>
              </w:rPr>
            </w:pPr>
            <w:r w:rsidRPr="002D352D">
              <w:rPr>
                <w:rFonts w:ascii="Arial" w:hAnsi="Arial" w:cs="Arial"/>
                <w:b/>
                <w:sz w:val="20"/>
                <w:szCs w:val="20"/>
              </w:rPr>
              <w:t>F</w:t>
            </w:r>
            <w:r w:rsidR="004249F4" w:rsidRPr="002D352D">
              <w:rPr>
                <w:rFonts w:ascii="Arial" w:hAnsi="Arial" w:cs="Arial"/>
                <w:b/>
                <w:sz w:val="20"/>
                <w:szCs w:val="20"/>
                <w:vertAlign w:val="subscript"/>
              </w:rPr>
              <w:t>14</w:t>
            </w:r>
            <w:r w:rsidRPr="002D352D">
              <w:rPr>
                <w:rFonts w:ascii="Arial" w:hAnsi="Arial" w:cs="Arial"/>
                <w:b/>
                <w:sz w:val="20"/>
                <w:szCs w:val="20"/>
                <w:vertAlign w:val="subscript"/>
              </w:rPr>
              <w:t>.-</w:t>
            </w:r>
            <w:r w:rsidR="004249F4" w:rsidRPr="002D352D">
              <w:rPr>
                <w:rFonts w:ascii="Arial" w:hAnsi="Arial" w:cs="Arial"/>
                <w:sz w:val="20"/>
                <w:szCs w:val="20"/>
              </w:rPr>
              <w:t>No se ha cumplido con consignar válidamente la causa objetiva determinante de la contratación modal, conforme lo disponen los artículos 58 y 72 del Decreto Supremo 003-97-TR.</w:t>
            </w:r>
          </w:p>
          <w:p w:rsidR="00B64C15" w:rsidRPr="002D352D" w:rsidRDefault="00B64C15" w:rsidP="00830CB8">
            <w:pPr>
              <w:pStyle w:val="Prrafodelista"/>
              <w:ind w:left="0"/>
              <w:jc w:val="both"/>
              <w:rPr>
                <w:rFonts w:ascii="Arial" w:hAnsi="Arial" w:cs="Arial"/>
                <w:sz w:val="20"/>
                <w:szCs w:val="20"/>
              </w:rPr>
            </w:pPr>
          </w:p>
          <w:p w:rsidR="00B64C15" w:rsidRPr="002D352D" w:rsidRDefault="004249F4" w:rsidP="004249F4">
            <w:pPr>
              <w:ind w:left="317" w:hanging="317"/>
              <w:jc w:val="both"/>
              <w:rPr>
                <w:rFonts w:ascii="Arial" w:hAnsi="Arial" w:cs="Arial"/>
                <w:sz w:val="20"/>
                <w:szCs w:val="20"/>
              </w:rPr>
            </w:pPr>
            <w:r w:rsidRPr="002D352D">
              <w:rPr>
                <w:rFonts w:ascii="Arial" w:hAnsi="Arial" w:cs="Arial"/>
                <w:b/>
                <w:sz w:val="20"/>
                <w:szCs w:val="20"/>
              </w:rPr>
              <w:t>F</w:t>
            </w:r>
            <w:r w:rsidR="00F1769D" w:rsidRPr="002D352D">
              <w:rPr>
                <w:rFonts w:ascii="Arial" w:hAnsi="Arial" w:cs="Arial"/>
                <w:b/>
                <w:sz w:val="20"/>
                <w:szCs w:val="20"/>
                <w:vertAlign w:val="subscript"/>
              </w:rPr>
              <w:t>16</w:t>
            </w:r>
            <w:r w:rsidR="00F1769D" w:rsidRPr="002D352D">
              <w:rPr>
                <w:rFonts w:ascii="Arial" w:hAnsi="Arial" w:cs="Arial"/>
                <w:b/>
                <w:sz w:val="20"/>
                <w:szCs w:val="20"/>
              </w:rPr>
              <w:t>.</w:t>
            </w:r>
            <w:r w:rsidRPr="002D352D">
              <w:rPr>
                <w:rFonts w:ascii="Arial" w:hAnsi="Arial" w:cs="Arial"/>
                <w:b/>
                <w:sz w:val="20"/>
                <w:szCs w:val="20"/>
              </w:rPr>
              <w:t>-</w:t>
            </w:r>
            <w:r w:rsidRPr="002D352D">
              <w:rPr>
                <w:rFonts w:ascii="Arial" w:hAnsi="Arial" w:cs="Arial"/>
                <w:sz w:val="20"/>
                <w:szCs w:val="20"/>
              </w:rPr>
              <w:t>Al haberse determinado que entre las partes existía una relación laboral de naturaleza indeterminada, el actor solo podía ser despedido por una causa justa relacionada con su conducta o capacidad laboral, por lo que la ruptura del vínculo laboral sustentada en el vencimiento del plazo del contrato tiene el carácter de un despido arbitrario, lesivo del derecho al trabajo.</w:t>
            </w:r>
          </w:p>
        </w:tc>
        <w:tc>
          <w:tcPr>
            <w:tcW w:w="3649" w:type="dxa"/>
          </w:tcPr>
          <w:p w:rsidR="00B64C15" w:rsidRPr="002D352D" w:rsidRDefault="00B64C15" w:rsidP="00830CB8">
            <w:pPr>
              <w:pStyle w:val="Prrafodelista"/>
              <w:ind w:left="305" w:hanging="305"/>
              <w:jc w:val="both"/>
              <w:rPr>
                <w:rFonts w:ascii="Arial" w:hAnsi="Arial" w:cs="Arial"/>
                <w:sz w:val="20"/>
                <w:szCs w:val="20"/>
              </w:rPr>
            </w:pPr>
            <w:r w:rsidRPr="002D352D">
              <w:rPr>
                <w:rFonts w:ascii="Arial" w:hAnsi="Arial" w:cs="Arial"/>
                <w:b/>
                <w:sz w:val="20"/>
                <w:szCs w:val="20"/>
              </w:rPr>
              <w:t>F</w:t>
            </w:r>
            <w:r w:rsidR="005330EB" w:rsidRPr="002D352D">
              <w:rPr>
                <w:rFonts w:ascii="Arial" w:hAnsi="Arial" w:cs="Arial"/>
                <w:b/>
                <w:sz w:val="20"/>
                <w:szCs w:val="20"/>
                <w:vertAlign w:val="subscript"/>
              </w:rPr>
              <w:t>11</w:t>
            </w:r>
            <w:r w:rsidR="005330EB" w:rsidRPr="002D352D">
              <w:rPr>
                <w:rFonts w:ascii="Arial" w:hAnsi="Arial" w:cs="Arial"/>
                <w:b/>
                <w:sz w:val="20"/>
                <w:szCs w:val="20"/>
              </w:rPr>
              <w:t xml:space="preserve">.- </w:t>
            </w:r>
            <w:r w:rsidR="005330EB" w:rsidRPr="002D352D">
              <w:rPr>
                <w:rFonts w:ascii="Arial" w:hAnsi="Arial" w:cs="Arial"/>
                <w:sz w:val="20"/>
                <w:szCs w:val="20"/>
              </w:rPr>
              <w:t>El incremento de la actividad empresarial, en primer lugar, debe ser coyuntural— es decir, extraordinario— y, en segundo lugar, imprevisible. Por ello, en el contrato de trabajo por necesidades del mercado se debe especificar la causa objetiva que justifique dicha contratación temporal, así como los hechos que motivan la variación de la demanda en el mercado y la necesidad de la empresa para contratar personal en dicha modalidad laboral.</w:t>
            </w:r>
          </w:p>
          <w:p w:rsidR="005E19AF" w:rsidRPr="002D352D" w:rsidRDefault="005E19AF" w:rsidP="00830CB8">
            <w:pPr>
              <w:pStyle w:val="Prrafodelista"/>
              <w:ind w:left="305" w:hanging="305"/>
              <w:jc w:val="both"/>
              <w:rPr>
                <w:rFonts w:ascii="Arial" w:hAnsi="Arial" w:cs="Arial"/>
                <w:sz w:val="20"/>
                <w:szCs w:val="20"/>
              </w:rPr>
            </w:pPr>
          </w:p>
          <w:p w:rsidR="005E19AF" w:rsidRPr="002D352D" w:rsidRDefault="005E19AF" w:rsidP="00830CB8">
            <w:pPr>
              <w:pStyle w:val="Prrafodelista"/>
              <w:ind w:left="305" w:hanging="305"/>
              <w:jc w:val="both"/>
              <w:rPr>
                <w:rFonts w:ascii="Arial" w:hAnsi="Arial" w:cs="Arial"/>
                <w:sz w:val="20"/>
                <w:szCs w:val="20"/>
              </w:rPr>
            </w:pPr>
            <w:r w:rsidRPr="002D352D">
              <w:rPr>
                <w:rFonts w:ascii="Arial" w:hAnsi="Arial" w:cs="Arial"/>
                <w:b/>
                <w:sz w:val="20"/>
                <w:szCs w:val="20"/>
              </w:rPr>
              <w:t>F</w:t>
            </w:r>
            <w:r w:rsidRPr="002D352D">
              <w:rPr>
                <w:rFonts w:ascii="Arial" w:hAnsi="Arial" w:cs="Arial"/>
                <w:b/>
                <w:sz w:val="20"/>
                <w:szCs w:val="20"/>
                <w:vertAlign w:val="subscript"/>
              </w:rPr>
              <w:t>12</w:t>
            </w:r>
            <w:r w:rsidRPr="002D352D">
              <w:rPr>
                <w:rFonts w:ascii="Arial" w:hAnsi="Arial" w:cs="Arial"/>
                <w:b/>
                <w:sz w:val="20"/>
                <w:szCs w:val="20"/>
              </w:rPr>
              <w:t>.-</w:t>
            </w:r>
            <w:r w:rsidRPr="002D352D">
              <w:rPr>
                <w:rFonts w:ascii="Arial" w:hAnsi="Arial" w:cs="Arial"/>
                <w:sz w:val="20"/>
                <w:szCs w:val="20"/>
              </w:rPr>
              <w:t>Si en el contrato de trabajo por necesidades del mercado no se menciona la causa objetiva originada en una variación sustancial de la demanda del mercado, o si, al detallarse dicha causa, esta no posee un carácter coyuntural o temporal, se debe entender que dicho contrato habrá sido simulado y que, por ende, se ha desnaturalizado.</w:t>
            </w:r>
          </w:p>
        </w:tc>
      </w:tr>
    </w:tbl>
    <w:p w:rsidR="00B64C15" w:rsidRDefault="00B64C15" w:rsidP="00625A83">
      <w:pPr>
        <w:pStyle w:val="Prrafodelista"/>
        <w:spacing w:line="360" w:lineRule="auto"/>
        <w:ind w:left="1701"/>
        <w:jc w:val="both"/>
        <w:rPr>
          <w:rFonts w:ascii="Arial" w:hAnsi="Arial" w:cs="Arial"/>
          <w:sz w:val="24"/>
          <w:szCs w:val="24"/>
        </w:rPr>
      </w:pPr>
    </w:p>
    <w:p w:rsidR="002D352D" w:rsidRPr="002D352D" w:rsidRDefault="002D352D" w:rsidP="00081B49">
      <w:pPr>
        <w:pStyle w:val="Prrafodelista"/>
        <w:numPr>
          <w:ilvl w:val="2"/>
          <w:numId w:val="21"/>
        </w:numPr>
        <w:spacing w:line="360" w:lineRule="auto"/>
        <w:ind w:left="1560" w:hanging="709"/>
        <w:jc w:val="both"/>
        <w:outlineLvl w:val="2"/>
        <w:rPr>
          <w:rFonts w:ascii="Arial" w:hAnsi="Arial" w:cs="Arial"/>
          <w:b/>
          <w:sz w:val="24"/>
          <w:szCs w:val="24"/>
        </w:rPr>
      </w:pPr>
      <w:bookmarkStart w:id="75" w:name="_Toc4963620"/>
      <w:r w:rsidRPr="002D352D">
        <w:rPr>
          <w:rFonts w:ascii="Arial" w:hAnsi="Arial" w:cs="Arial"/>
          <w:b/>
          <w:sz w:val="24"/>
          <w:szCs w:val="24"/>
        </w:rPr>
        <w:lastRenderedPageBreak/>
        <w:t>Matriz Sistémica de</w:t>
      </w:r>
      <w:r w:rsidR="00C96E41">
        <w:rPr>
          <w:rFonts w:ascii="Arial" w:hAnsi="Arial" w:cs="Arial"/>
          <w:b/>
          <w:sz w:val="24"/>
          <w:szCs w:val="24"/>
        </w:rPr>
        <w:t xml:space="preserve"> Análisis Jurídico de Sentencia</w:t>
      </w:r>
      <w:r w:rsidRPr="002D352D">
        <w:rPr>
          <w:rFonts w:ascii="Arial" w:hAnsi="Arial" w:cs="Arial"/>
          <w:b/>
          <w:sz w:val="24"/>
          <w:szCs w:val="24"/>
        </w:rPr>
        <w:t xml:space="preserve"> del Tribunal Constitucional, sobre Desnaturalización del Contrato de Trabajo Sujeto a Modalidad : EXP N 03256 2013-PA/TC</w:t>
      </w:r>
      <w:bookmarkEnd w:id="75"/>
    </w:p>
    <w:p w:rsidR="00B168C8" w:rsidRDefault="00B168C8" w:rsidP="00625A83">
      <w:pPr>
        <w:pStyle w:val="Prrafodelista"/>
        <w:spacing w:line="360" w:lineRule="auto"/>
        <w:ind w:left="1701"/>
        <w:jc w:val="both"/>
        <w:rPr>
          <w:rFonts w:ascii="Arial" w:hAnsi="Arial" w:cs="Arial"/>
          <w:sz w:val="24"/>
          <w:szCs w:val="24"/>
        </w:rPr>
      </w:pPr>
    </w:p>
    <w:tbl>
      <w:tblPr>
        <w:tblStyle w:val="Tablaconcuadrcula"/>
        <w:tblW w:w="0" w:type="auto"/>
        <w:tblInd w:w="1701" w:type="dxa"/>
        <w:tblLook w:val="04A0" w:firstRow="1" w:lastRow="0" w:firstColumn="1" w:lastColumn="0" w:noHBand="0" w:noVBand="1"/>
      </w:tblPr>
      <w:tblGrid>
        <w:gridCol w:w="1413"/>
        <w:gridCol w:w="1984"/>
        <w:gridCol w:w="1985"/>
        <w:gridCol w:w="3260"/>
        <w:gridCol w:w="3649"/>
      </w:tblGrid>
      <w:tr w:rsidR="00B168C8" w:rsidTr="00830CB8">
        <w:tc>
          <w:tcPr>
            <w:tcW w:w="1413" w:type="dxa"/>
          </w:tcPr>
          <w:p w:rsidR="00B168C8" w:rsidRDefault="00B168C8" w:rsidP="00830CB8">
            <w:pPr>
              <w:pStyle w:val="Prrafodelista"/>
              <w:spacing w:line="360" w:lineRule="auto"/>
              <w:ind w:left="0"/>
              <w:jc w:val="center"/>
              <w:rPr>
                <w:rFonts w:ascii="Arial" w:hAnsi="Arial" w:cs="Arial"/>
                <w:b/>
                <w:sz w:val="24"/>
                <w:szCs w:val="24"/>
              </w:rPr>
            </w:pPr>
            <w:r>
              <w:rPr>
                <w:rFonts w:ascii="Arial" w:hAnsi="Arial" w:cs="Arial"/>
                <w:b/>
                <w:sz w:val="24"/>
                <w:szCs w:val="24"/>
              </w:rPr>
              <w:t xml:space="preserve">Sentencia </w:t>
            </w:r>
          </w:p>
        </w:tc>
        <w:tc>
          <w:tcPr>
            <w:tcW w:w="1984" w:type="dxa"/>
          </w:tcPr>
          <w:p w:rsidR="00B168C8" w:rsidRDefault="00B168C8" w:rsidP="00830CB8">
            <w:pPr>
              <w:pStyle w:val="Prrafodelista"/>
              <w:spacing w:line="360" w:lineRule="auto"/>
              <w:ind w:left="0"/>
              <w:rPr>
                <w:rFonts w:ascii="Arial" w:hAnsi="Arial" w:cs="Arial"/>
                <w:b/>
                <w:sz w:val="24"/>
                <w:szCs w:val="24"/>
              </w:rPr>
            </w:pPr>
            <w:r>
              <w:rPr>
                <w:rFonts w:ascii="Arial" w:hAnsi="Arial" w:cs="Arial"/>
                <w:b/>
                <w:sz w:val="24"/>
                <w:szCs w:val="24"/>
              </w:rPr>
              <w:t>Petitorio y Procedencia</w:t>
            </w:r>
          </w:p>
        </w:tc>
        <w:tc>
          <w:tcPr>
            <w:tcW w:w="1985" w:type="dxa"/>
          </w:tcPr>
          <w:p w:rsidR="00B168C8" w:rsidRDefault="00B168C8" w:rsidP="00830CB8">
            <w:pPr>
              <w:pStyle w:val="Prrafodelista"/>
              <w:spacing w:line="360" w:lineRule="auto"/>
              <w:ind w:left="0"/>
              <w:jc w:val="center"/>
              <w:rPr>
                <w:rFonts w:ascii="Arial" w:hAnsi="Arial" w:cs="Arial"/>
                <w:b/>
                <w:sz w:val="24"/>
                <w:szCs w:val="24"/>
              </w:rPr>
            </w:pPr>
            <w:r>
              <w:rPr>
                <w:rFonts w:ascii="Arial" w:hAnsi="Arial" w:cs="Arial"/>
                <w:b/>
                <w:sz w:val="24"/>
                <w:szCs w:val="24"/>
              </w:rPr>
              <w:t>Tipo de Contrato</w:t>
            </w:r>
          </w:p>
        </w:tc>
        <w:tc>
          <w:tcPr>
            <w:tcW w:w="3260" w:type="dxa"/>
          </w:tcPr>
          <w:p w:rsidR="00B168C8" w:rsidRDefault="00B168C8" w:rsidP="00830CB8">
            <w:pPr>
              <w:pStyle w:val="Prrafodelista"/>
              <w:spacing w:line="360" w:lineRule="auto"/>
              <w:ind w:left="0"/>
              <w:jc w:val="center"/>
              <w:rPr>
                <w:rFonts w:ascii="Arial" w:hAnsi="Arial" w:cs="Arial"/>
                <w:b/>
                <w:sz w:val="24"/>
                <w:szCs w:val="24"/>
              </w:rPr>
            </w:pPr>
            <w:r>
              <w:rPr>
                <w:rFonts w:ascii="Arial" w:hAnsi="Arial" w:cs="Arial"/>
                <w:b/>
                <w:sz w:val="24"/>
                <w:szCs w:val="24"/>
              </w:rPr>
              <w:t xml:space="preserve">Fundamentos </w:t>
            </w:r>
            <w:r w:rsidRPr="001B4259">
              <w:rPr>
                <w:rFonts w:ascii="Arial" w:hAnsi="Arial" w:cs="Arial"/>
                <w:b/>
                <w:color w:val="000000"/>
                <w:sz w:val="24"/>
                <w:szCs w:val="24"/>
              </w:rPr>
              <w:t>Obiter Dictum</w:t>
            </w:r>
          </w:p>
        </w:tc>
        <w:tc>
          <w:tcPr>
            <w:tcW w:w="3649" w:type="dxa"/>
          </w:tcPr>
          <w:p w:rsidR="00B168C8" w:rsidRPr="001B4259" w:rsidRDefault="00B168C8" w:rsidP="00830CB8">
            <w:pPr>
              <w:spacing w:line="360" w:lineRule="auto"/>
              <w:jc w:val="both"/>
              <w:rPr>
                <w:rFonts w:ascii="Arial" w:hAnsi="Arial" w:cs="Arial"/>
                <w:sz w:val="24"/>
                <w:szCs w:val="24"/>
              </w:rPr>
            </w:pPr>
            <w:r w:rsidRPr="001B4259">
              <w:rPr>
                <w:rFonts w:ascii="Arial" w:hAnsi="Arial" w:cs="Arial"/>
                <w:b/>
                <w:sz w:val="24"/>
                <w:szCs w:val="24"/>
              </w:rPr>
              <w:t xml:space="preserve">Fundamentos </w:t>
            </w:r>
            <w:r w:rsidRPr="001B4259">
              <w:rPr>
                <w:rFonts w:ascii="Arial" w:hAnsi="Arial" w:cs="Arial"/>
                <w:b/>
                <w:color w:val="000000"/>
                <w:sz w:val="24"/>
                <w:szCs w:val="24"/>
              </w:rPr>
              <w:t>Ratio Decidendi</w:t>
            </w:r>
          </w:p>
          <w:p w:rsidR="00B168C8" w:rsidRDefault="00B168C8" w:rsidP="00830CB8">
            <w:pPr>
              <w:pStyle w:val="Prrafodelista"/>
              <w:spacing w:line="360" w:lineRule="auto"/>
              <w:ind w:left="0"/>
              <w:jc w:val="center"/>
              <w:rPr>
                <w:rFonts w:ascii="Arial" w:hAnsi="Arial" w:cs="Arial"/>
                <w:b/>
                <w:sz w:val="24"/>
                <w:szCs w:val="24"/>
              </w:rPr>
            </w:pPr>
          </w:p>
        </w:tc>
      </w:tr>
      <w:tr w:rsidR="00B168C8" w:rsidTr="00830CB8">
        <w:tc>
          <w:tcPr>
            <w:tcW w:w="1413" w:type="dxa"/>
          </w:tcPr>
          <w:p w:rsidR="00B168C8" w:rsidRPr="00B168C8" w:rsidRDefault="00B168C8" w:rsidP="00830CB8">
            <w:pPr>
              <w:spacing w:line="360" w:lineRule="auto"/>
              <w:jc w:val="both"/>
              <w:rPr>
                <w:rFonts w:ascii="Arial" w:hAnsi="Arial" w:cs="Arial"/>
                <w:sz w:val="24"/>
                <w:szCs w:val="24"/>
              </w:rPr>
            </w:pPr>
            <w:r w:rsidRPr="00B168C8">
              <w:rPr>
                <w:rFonts w:ascii="Arial" w:hAnsi="Arial" w:cs="Arial"/>
                <w:sz w:val="24"/>
                <w:szCs w:val="24"/>
              </w:rPr>
              <w:t>EXP N 03256 2013-PA/TC</w:t>
            </w:r>
          </w:p>
          <w:p w:rsidR="00B168C8" w:rsidRPr="00673514" w:rsidRDefault="00B168C8" w:rsidP="00830CB8">
            <w:pPr>
              <w:pStyle w:val="Prrafodelista"/>
              <w:spacing w:line="360" w:lineRule="auto"/>
              <w:ind w:left="0"/>
              <w:jc w:val="both"/>
              <w:rPr>
                <w:rFonts w:ascii="Arial" w:hAnsi="Arial" w:cs="Arial"/>
                <w:b/>
                <w:sz w:val="24"/>
                <w:szCs w:val="24"/>
              </w:rPr>
            </w:pPr>
          </w:p>
        </w:tc>
        <w:tc>
          <w:tcPr>
            <w:tcW w:w="1984" w:type="dxa"/>
          </w:tcPr>
          <w:p w:rsidR="00B168C8" w:rsidRPr="002D352D" w:rsidRDefault="00B168C8" w:rsidP="00B168C8">
            <w:pPr>
              <w:autoSpaceDE w:val="0"/>
              <w:autoSpaceDN w:val="0"/>
              <w:adjustRightInd w:val="0"/>
              <w:jc w:val="both"/>
              <w:rPr>
                <w:rFonts w:ascii="Arial" w:hAnsi="Arial" w:cs="Arial"/>
                <w:sz w:val="20"/>
                <w:szCs w:val="20"/>
              </w:rPr>
            </w:pPr>
            <w:r w:rsidRPr="002D352D">
              <w:rPr>
                <w:rFonts w:ascii="Arial" w:hAnsi="Arial" w:cs="Arial"/>
                <w:sz w:val="20"/>
                <w:szCs w:val="20"/>
              </w:rPr>
              <w:t>…objeto que se ordene la reposición del demandante en</w:t>
            </w:r>
          </w:p>
          <w:p w:rsidR="00B168C8" w:rsidRPr="002D352D" w:rsidRDefault="00B168C8" w:rsidP="00B168C8">
            <w:pPr>
              <w:autoSpaceDE w:val="0"/>
              <w:autoSpaceDN w:val="0"/>
              <w:adjustRightInd w:val="0"/>
              <w:jc w:val="both"/>
              <w:rPr>
                <w:rFonts w:ascii="Arial" w:hAnsi="Arial" w:cs="Arial"/>
                <w:sz w:val="20"/>
                <w:szCs w:val="20"/>
              </w:rPr>
            </w:pPr>
            <w:r w:rsidRPr="002D352D">
              <w:rPr>
                <w:rFonts w:ascii="Arial" w:hAnsi="Arial" w:cs="Arial"/>
                <w:sz w:val="20"/>
                <w:szCs w:val="20"/>
              </w:rPr>
              <w:t>el cargo que venía desempeñando, porque habría sido objeto de un despido</w:t>
            </w:r>
            <w:r w:rsidR="00506C78">
              <w:rPr>
                <w:rFonts w:ascii="Arial" w:hAnsi="Arial" w:cs="Arial"/>
                <w:sz w:val="20"/>
                <w:szCs w:val="20"/>
              </w:rPr>
              <w:t xml:space="preserve"> </w:t>
            </w:r>
            <w:r w:rsidRPr="002D352D">
              <w:rPr>
                <w:rFonts w:ascii="Arial" w:hAnsi="Arial" w:cs="Arial"/>
                <w:sz w:val="20"/>
                <w:szCs w:val="20"/>
              </w:rPr>
              <w:t>arbitrario. Alega el actor que los contratos de trabajo a plazo fijo celebrados con la</w:t>
            </w:r>
          </w:p>
          <w:p w:rsidR="00B168C8" w:rsidRPr="002D352D" w:rsidRDefault="00B168C8" w:rsidP="00506C78">
            <w:pPr>
              <w:autoSpaceDE w:val="0"/>
              <w:autoSpaceDN w:val="0"/>
              <w:adjustRightInd w:val="0"/>
              <w:jc w:val="both"/>
              <w:rPr>
                <w:rFonts w:ascii="Arial" w:hAnsi="Arial" w:cs="Arial"/>
                <w:b/>
                <w:sz w:val="20"/>
                <w:szCs w:val="20"/>
              </w:rPr>
            </w:pPr>
            <w:r w:rsidRPr="002D352D">
              <w:rPr>
                <w:rFonts w:ascii="Arial" w:hAnsi="Arial" w:cs="Arial"/>
                <w:sz w:val="20"/>
                <w:szCs w:val="20"/>
              </w:rPr>
              <w:t>emplazada se han desnaturalizado y convertido en un contrato de trabajo a plazo</w:t>
            </w:r>
            <w:r w:rsidR="00506C78">
              <w:rPr>
                <w:rFonts w:ascii="Arial" w:hAnsi="Arial" w:cs="Arial"/>
                <w:sz w:val="20"/>
                <w:szCs w:val="20"/>
              </w:rPr>
              <w:t xml:space="preserve"> </w:t>
            </w:r>
            <w:r w:rsidRPr="002D352D">
              <w:rPr>
                <w:rFonts w:ascii="Arial" w:hAnsi="Arial" w:cs="Arial"/>
                <w:sz w:val="20"/>
                <w:szCs w:val="20"/>
              </w:rPr>
              <w:t>indeterminado…</w:t>
            </w:r>
          </w:p>
        </w:tc>
        <w:tc>
          <w:tcPr>
            <w:tcW w:w="1985" w:type="dxa"/>
          </w:tcPr>
          <w:p w:rsidR="00B168C8" w:rsidRPr="002D352D" w:rsidRDefault="00B168C8" w:rsidP="00B168C8">
            <w:pPr>
              <w:autoSpaceDE w:val="0"/>
              <w:autoSpaceDN w:val="0"/>
              <w:adjustRightInd w:val="0"/>
              <w:jc w:val="both"/>
              <w:rPr>
                <w:rFonts w:ascii="Arial" w:hAnsi="Arial" w:cs="Arial"/>
                <w:sz w:val="20"/>
                <w:szCs w:val="20"/>
              </w:rPr>
            </w:pPr>
            <w:r w:rsidRPr="002D352D">
              <w:rPr>
                <w:rFonts w:ascii="Arial" w:hAnsi="Arial" w:cs="Arial"/>
                <w:sz w:val="20"/>
                <w:szCs w:val="20"/>
              </w:rPr>
              <w:t>El artículo 63 del Decreto Supremo N.° 003-97-TR establece</w:t>
            </w:r>
          </w:p>
          <w:p w:rsidR="00B168C8" w:rsidRPr="002D352D" w:rsidRDefault="00B168C8" w:rsidP="00686420">
            <w:pPr>
              <w:autoSpaceDE w:val="0"/>
              <w:autoSpaceDN w:val="0"/>
              <w:adjustRightInd w:val="0"/>
              <w:jc w:val="both"/>
              <w:rPr>
                <w:rFonts w:ascii="Arial" w:hAnsi="Arial" w:cs="Arial"/>
                <w:b/>
                <w:sz w:val="20"/>
                <w:szCs w:val="20"/>
              </w:rPr>
            </w:pPr>
            <w:r w:rsidRPr="002D352D">
              <w:rPr>
                <w:rFonts w:ascii="Arial" w:hAnsi="Arial" w:cs="Arial"/>
                <w:sz w:val="20"/>
                <w:szCs w:val="20"/>
              </w:rPr>
              <w:t>expresamente que "los contratos para obra determinada o servicio</w:t>
            </w:r>
            <w:r w:rsidR="00686420" w:rsidRPr="002D352D">
              <w:rPr>
                <w:rFonts w:ascii="Arial" w:hAnsi="Arial" w:cs="Arial"/>
                <w:sz w:val="20"/>
                <w:szCs w:val="20"/>
              </w:rPr>
              <w:t xml:space="preserve"> </w:t>
            </w:r>
            <w:r w:rsidRPr="002D352D">
              <w:rPr>
                <w:rFonts w:ascii="Arial" w:hAnsi="Arial" w:cs="Arial"/>
                <w:sz w:val="20"/>
                <w:szCs w:val="20"/>
              </w:rPr>
              <w:t>específico.</w:t>
            </w:r>
          </w:p>
        </w:tc>
        <w:tc>
          <w:tcPr>
            <w:tcW w:w="3260" w:type="dxa"/>
          </w:tcPr>
          <w:p w:rsidR="00B168C8" w:rsidRPr="002D352D" w:rsidRDefault="00B168C8" w:rsidP="009624E1">
            <w:pPr>
              <w:autoSpaceDE w:val="0"/>
              <w:autoSpaceDN w:val="0"/>
              <w:adjustRightInd w:val="0"/>
              <w:jc w:val="both"/>
              <w:rPr>
                <w:rFonts w:ascii="Arial" w:hAnsi="Arial" w:cs="Arial"/>
                <w:sz w:val="20"/>
                <w:szCs w:val="20"/>
              </w:rPr>
            </w:pPr>
            <w:r w:rsidRPr="002D352D">
              <w:rPr>
                <w:rFonts w:ascii="Arial" w:hAnsi="Arial" w:cs="Arial"/>
                <w:b/>
                <w:sz w:val="20"/>
                <w:szCs w:val="20"/>
              </w:rPr>
              <w:t>F</w:t>
            </w:r>
            <w:r w:rsidR="009624E1" w:rsidRPr="002D352D">
              <w:rPr>
                <w:rFonts w:ascii="Arial" w:hAnsi="Arial" w:cs="Arial"/>
                <w:b/>
                <w:sz w:val="20"/>
                <w:szCs w:val="20"/>
                <w:vertAlign w:val="subscript"/>
              </w:rPr>
              <w:t>4</w:t>
            </w:r>
            <w:r w:rsidRPr="002D352D">
              <w:rPr>
                <w:rFonts w:ascii="Arial" w:hAnsi="Arial" w:cs="Arial"/>
                <w:b/>
                <w:sz w:val="20"/>
                <w:szCs w:val="20"/>
                <w:vertAlign w:val="subscript"/>
              </w:rPr>
              <w:t>.-</w:t>
            </w:r>
            <w:r w:rsidR="009624E1" w:rsidRPr="002D352D">
              <w:rPr>
                <w:rFonts w:ascii="Arial" w:hAnsi="Arial" w:cs="Arial"/>
                <w:b/>
                <w:sz w:val="20"/>
                <w:szCs w:val="20"/>
                <w:vertAlign w:val="subscript"/>
              </w:rPr>
              <w:t xml:space="preserve"> </w:t>
            </w:r>
            <w:r w:rsidR="009624E1" w:rsidRPr="002D352D">
              <w:rPr>
                <w:rFonts w:ascii="Arial" w:hAnsi="Arial" w:cs="Arial"/>
                <w:sz w:val="20"/>
                <w:szCs w:val="20"/>
              </w:rPr>
              <w:t xml:space="preserve">En el caso de autos, con las boletas de pago de </w:t>
            </w:r>
            <w:r w:rsidR="002D49B7" w:rsidRPr="002D352D">
              <w:rPr>
                <w:rFonts w:ascii="Arial" w:hAnsi="Arial" w:cs="Arial"/>
                <w:sz w:val="20"/>
                <w:szCs w:val="20"/>
              </w:rPr>
              <w:t>remuneraciones,</w:t>
            </w:r>
            <w:r w:rsidR="009624E1" w:rsidRPr="002D352D">
              <w:rPr>
                <w:rFonts w:ascii="Arial" w:hAnsi="Arial" w:cs="Arial"/>
                <w:sz w:val="20"/>
                <w:szCs w:val="20"/>
              </w:rPr>
              <w:t xml:space="preserve"> los contratos individuales de trabajo a plazo fijo  y la carta de cese por término de contrato, de fecha 26 de abril de </w:t>
            </w:r>
            <w:r w:rsidR="002D49B7" w:rsidRPr="002D352D">
              <w:rPr>
                <w:rFonts w:ascii="Arial" w:hAnsi="Arial" w:cs="Arial"/>
                <w:sz w:val="20"/>
                <w:szCs w:val="20"/>
              </w:rPr>
              <w:t>2012,</w:t>
            </w:r>
            <w:r w:rsidR="009624E1" w:rsidRPr="002D352D">
              <w:rPr>
                <w:rFonts w:ascii="Arial" w:hAnsi="Arial" w:cs="Arial"/>
                <w:sz w:val="20"/>
                <w:szCs w:val="20"/>
              </w:rPr>
              <w:t xml:space="preserve"> se acredita que el actor prestó servicios en virtud de contratos de trabajo sujetos a modalidad para servicio específico del 2 de mayo de 2005 al 1 de mayo de 2012.</w:t>
            </w:r>
          </w:p>
          <w:p w:rsidR="00B168C8" w:rsidRPr="002D352D" w:rsidRDefault="00B168C8" w:rsidP="00830CB8">
            <w:pPr>
              <w:pStyle w:val="Prrafodelista"/>
              <w:ind w:left="0"/>
              <w:jc w:val="both"/>
              <w:rPr>
                <w:rFonts w:ascii="Arial" w:hAnsi="Arial" w:cs="Arial"/>
                <w:sz w:val="20"/>
                <w:szCs w:val="20"/>
              </w:rPr>
            </w:pPr>
          </w:p>
          <w:p w:rsidR="00B168C8" w:rsidRPr="002D352D" w:rsidRDefault="00B168C8" w:rsidP="002D49B7">
            <w:pPr>
              <w:autoSpaceDE w:val="0"/>
              <w:autoSpaceDN w:val="0"/>
              <w:adjustRightInd w:val="0"/>
              <w:jc w:val="both"/>
              <w:rPr>
                <w:rFonts w:ascii="Arial" w:hAnsi="Arial" w:cs="Arial"/>
                <w:sz w:val="20"/>
                <w:szCs w:val="20"/>
              </w:rPr>
            </w:pPr>
            <w:r w:rsidRPr="002D352D">
              <w:rPr>
                <w:rFonts w:ascii="Arial" w:hAnsi="Arial" w:cs="Arial"/>
                <w:b/>
                <w:sz w:val="20"/>
                <w:szCs w:val="20"/>
              </w:rPr>
              <w:t>F</w:t>
            </w:r>
            <w:r w:rsidR="002D49B7" w:rsidRPr="002D352D">
              <w:rPr>
                <w:rFonts w:ascii="Arial" w:hAnsi="Arial" w:cs="Arial"/>
                <w:b/>
                <w:sz w:val="20"/>
                <w:szCs w:val="20"/>
                <w:vertAlign w:val="subscript"/>
              </w:rPr>
              <w:t>5</w:t>
            </w:r>
            <w:r w:rsidRPr="002D352D">
              <w:rPr>
                <w:rFonts w:ascii="Arial" w:hAnsi="Arial" w:cs="Arial"/>
                <w:b/>
                <w:sz w:val="20"/>
                <w:szCs w:val="20"/>
              </w:rPr>
              <w:t>.</w:t>
            </w:r>
            <w:r w:rsidR="00BF444C" w:rsidRPr="002D352D">
              <w:rPr>
                <w:rFonts w:ascii="Arial" w:hAnsi="Arial" w:cs="Arial"/>
                <w:b/>
                <w:sz w:val="20"/>
                <w:szCs w:val="20"/>
              </w:rPr>
              <w:t>-</w:t>
            </w:r>
            <w:r w:rsidR="00BF444C" w:rsidRPr="002D352D">
              <w:rPr>
                <w:rFonts w:ascii="Arial" w:hAnsi="Arial" w:cs="Arial"/>
                <w:sz w:val="20"/>
                <w:szCs w:val="20"/>
              </w:rPr>
              <w:t>…</w:t>
            </w:r>
            <w:r w:rsidR="002D49B7" w:rsidRPr="002D352D">
              <w:rPr>
                <w:rFonts w:ascii="Arial" w:hAnsi="Arial" w:cs="Arial"/>
                <w:sz w:val="20"/>
                <w:szCs w:val="20"/>
              </w:rPr>
              <w:t>puede concluirse que el deber de consignar en el contrato la causa objetiva de la contratación determinante no puede considerarse cumplido en el presente caso, pues se indica de manera genérica que la labor del actor era la de "asistente de almacén", sin precisar cuáles eran específicamente las labores temporales a realizar en dicho cargo; además, y sin justificar la necesidad de un contrato temporal.</w:t>
            </w:r>
          </w:p>
        </w:tc>
        <w:tc>
          <w:tcPr>
            <w:tcW w:w="3649" w:type="dxa"/>
          </w:tcPr>
          <w:p w:rsidR="00B168C8" w:rsidRPr="002D352D" w:rsidRDefault="00B168C8" w:rsidP="002A5F1A">
            <w:pPr>
              <w:autoSpaceDE w:val="0"/>
              <w:autoSpaceDN w:val="0"/>
              <w:adjustRightInd w:val="0"/>
              <w:jc w:val="both"/>
              <w:rPr>
                <w:rFonts w:ascii="Arial" w:hAnsi="Arial" w:cs="Arial"/>
                <w:sz w:val="20"/>
                <w:szCs w:val="20"/>
              </w:rPr>
            </w:pPr>
            <w:r w:rsidRPr="002D352D">
              <w:rPr>
                <w:rFonts w:ascii="Arial" w:hAnsi="Arial" w:cs="Arial"/>
                <w:b/>
                <w:sz w:val="20"/>
                <w:szCs w:val="20"/>
              </w:rPr>
              <w:t>F</w:t>
            </w:r>
            <w:r w:rsidR="002A5F1A" w:rsidRPr="002D352D">
              <w:rPr>
                <w:rFonts w:ascii="Arial" w:hAnsi="Arial" w:cs="Arial"/>
                <w:b/>
                <w:sz w:val="20"/>
                <w:szCs w:val="20"/>
                <w:vertAlign w:val="subscript"/>
              </w:rPr>
              <w:t>7</w:t>
            </w:r>
            <w:r w:rsidRPr="002D352D">
              <w:rPr>
                <w:rFonts w:ascii="Arial" w:hAnsi="Arial" w:cs="Arial"/>
                <w:b/>
                <w:sz w:val="20"/>
                <w:szCs w:val="20"/>
              </w:rPr>
              <w:t xml:space="preserve">.- </w:t>
            </w:r>
            <w:r w:rsidR="002A5F1A" w:rsidRPr="002D352D">
              <w:rPr>
                <w:rFonts w:ascii="Arial" w:hAnsi="Arial" w:cs="Arial"/>
                <w:b/>
                <w:sz w:val="20"/>
                <w:szCs w:val="20"/>
              </w:rPr>
              <w:t>…</w:t>
            </w:r>
            <w:r w:rsidR="002A5F1A" w:rsidRPr="002D352D">
              <w:rPr>
                <w:rFonts w:ascii="Arial" w:hAnsi="Arial" w:cs="Arial"/>
                <w:b/>
                <w:sz w:val="20"/>
                <w:szCs w:val="20"/>
                <w:u w:val="single"/>
              </w:rPr>
              <w:t>el contrato modal del demandante se desnaturalizó al no establecerse la causa objetiva de contratación</w:t>
            </w:r>
            <w:r w:rsidR="002A5F1A" w:rsidRPr="002D352D">
              <w:rPr>
                <w:rFonts w:ascii="Arial" w:hAnsi="Arial" w:cs="Arial"/>
                <w:sz w:val="20"/>
                <w:szCs w:val="20"/>
              </w:rPr>
              <w:t>, vulnerando un elemento esencial de la contratación temporal, configurándose la causal de desnaturalización prevista en el inciso d) del artículo 77 del Decreto Supremo N.° 003-97-TR, por lo que el contrato se ha convertido en un contrato de duración indeterminada..</w:t>
            </w:r>
          </w:p>
          <w:p w:rsidR="00B168C8" w:rsidRPr="002D352D" w:rsidRDefault="00B168C8" w:rsidP="00830CB8">
            <w:pPr>
              <w:pStyle w:val="Prrafodelista"/>
              <w:ind w:left="305" w:hanging="305"/>
              <w:jc w:val="both"/>
              <w:rPr>
                <w:rFonts w:ascii="Arial" w:hAnsi="Arial" w:cs="Arial"/>
                <w:sz w:val="20"/>
                <w:szCs w:val="20"/>
              </w:rPr>
            </w:pPr>
          </w:p>
          <w:p w:rsidR="00B168C8" w:rsidRPr="002D352D" w:rsidRDefault="00B168C8" w:rsidP="002A5F1A">
            <w:pPr>
              <w:autoSpaceDE w:val="0"/>
              <w:autoSpaceDN w:val="0"/>
              <w:adjustRightInd w:val="0"/>
              <w:jc w:val="both"/>
              <w:rPr>
                <w:rFonts w:ascii="Arial" w:hAnsi="Arial" w:cs="Arial"/>
                <w:sz w:val="20"/>
                <w:szCs w:val="20"/>
              </w:rPr>
            </w:pPr>
            <w:r w:rsidRPr="002D352D">
              <w:rPr>
                <w:rFonts w:ascii="Arial" w:hAnsi="Arial" w:cs="Arial"/>
                <w:b/>
                <w:sz w:val="20"/>
                <w:szCs w:val="20"/>
              </w:rPr>
              <w:t>F</w:t>
            </w:r>
            <w:r w:rsidR="008223A3" w:rsidRPr="002D352D">
              <w:rPr>
                <w:rFonts w:ascii="Arial" w:hAnsi="Arial" w:cs="Arial"/>
                <w:b/>
                <w:sz w:val="20"/>
                <w:szCs w:val="20"/>
                <w:vertAlign w:val="subscript"/>
              </w:rPr>
              <w:t>8</w:t>
            </w:r>
            <w:r w:rsidRPr="002D352D">
              <w:rPr>
                <w:rFonts w:ascii="Arial" w:hAnsi="Arial" w:cs="Arial"/>
                <w:b/>
                <w:sz w:val="20"/>
                <w:szCs w:val="20"/>
              </w:rPr>
              <w:t>.-</w:t>
            </w:r>
            <w:r w:rsidR="002A5F1A" w:rsidRPr="002D352D">
              <w:rPr>
                <w:rFonts w:ascii="Arial" w:hAnsi="Arial" w:cs="Arial"/>
                <w:b/>
                <w:sz w:val="20"/>
                <w:szCs w:val="20"/>
              </w:rPr>
              <w:t xml:space="preserve"> </w:t>
            </w:r>
            <w:r w:rsidR="002A5F1A" w:rsidRPr="002D352D">
              <w:rPr>
                <w:rFonts w:ascii="Arial" w:hAnsi="Arial" w:cs="Arial"/>
                <w:sz w:val="20"/>
                <w:szCs w:val="20"/>
              </w:rPr>
              <w:t xml:space="preserve">el demandante </w:t>
            </w:r>
            <w:r w:rsidR="002A5F1A" w:rsidRPr="002D352D">
              <w:rPr>
                <w:rFonts w:ascii="Arial" w:hAnsi="Arial" w:cs="Arial"/>
                <w:b/>
                <w:sz w:val="20"/>
                <w:szCs w:val="20"/>
                <w:u w:val="single"/>
              </w:rPr>
              <w:t>solamente podía ser despedido por una causa justa relacionada con su conducta o capacidad</w:t>
            </w:r>
            <w:r w:rsidR="002A5F1A" w:rsidRPr="002D352D">
              <w:rPr>
                <w:rFonts w:ascii="Arial" w:hAnsi="Arial" w:cs="Arial"/>
                <w:sz w:val="20"/>
                <w:szCs w:val="20"/>
              </w:rPr>
              <w:t>, lo que no ha sucedido en el presente caso, razón por la cual ha sido objeto de un despido arbitrario.</w:t>
            </w:r>
          </w:p>
        </w:tc>
      </w:tr>
    </w:tbl>
    <w:p w:rsidR="002D352D" w:rsidRPr="00BF444C" w:rsidRDefault="002D352D" w:rsidP="00081B49">
      <w:pPr>
        <w:pStyle w:val="Prrafodelista"/>
        <w:numPr>
          <w:ilvl w:val="2"/>
          <w:numId w:val="21"/>
        </w:numPr>
        <w:spacing w:line="360" w:lineRule="auto"/>
        <w:ind w:left="1560" w:hanging="709"/>
        <w:jc w:val="both"/>
        <w:outlineLvl w:val="2"/>
        <w:rPr>
          <w:rFonts w:ascii="Arial" w:hAnsi="Arial" w:cs="Arial"/>
          <w:sz w:val="24"/>
          <w:szCs w:val="24"/>
        </w:rPr>
      </w:pPr>
      <w:bookmarkStart w:id="76" w:name="_Toc4963621"/>
      <w:r w:rsidRPr="00BF444C">
        <w:rPr>
          <w:rFonts w:ascii="Arial" w:hAnsi="Arial" w:cs="Arial"/>
          <w:b/>
          <w:sz w:val="24"/>
          <w:szCs w:val="24"/>
        </w:rPr>
        <w:lastRenderedPageBreak/>
        <w:t>Matriz Sistémica de</w:t>
      </w:r>
      <w:r w:rsidR="00C96E41">
        <w:rPr>
          <w:rFonts w:ascii="Arial" w:hAnsi="Arial" w:cs="Arial"/>
          <w:b/>
          <w:sz w:val="24"/>
          <w:szCs w:val="24"/>
        </w:rPr>
        <w:t xml:space="preserve"> Análisis Jurídico de Sentencia</w:t>
      </w:r>
      <w:r w:rsidRPr="00BF444C">
        <w:rPr>
          <w:rFonts w:ascii="Arial" w:hAnsi="Arial" w:cs="Arial"/>
          <w:b/>
          <w:sz w:val="24"/>
          <w:szCs w:val="24"/>
        </w:rPr>
        <w:t xml:space="preserve"> del Tribunal Constitucional, sobre Desnaturalización del Contrato de Trabajo Sujeto a </w:t>
      </w:r>
      <w:r w:rsidR="00BF444C" w:rsidRPr="00BF444C">
        <w:rPr>
          <w:rFonts w:ascii="Arial" w:hAnsi="Arial" w:cs="Arial"/>
          <w:b/>
          <w:sz w:val="24"/>
          <w:szCs w:val="24"/>
        </w:rPr>
        <w:t>Modalidad:</w:t>
      </w:r>
      <w:r w:rsidRPr="00BF444C">
        <w:rPr>
          <w:rFonts w:ascii="Arial" w:hAnsi="Arial" w:cs="Arial"/>
          <w:b/>
          <w:sz w:val="24"/>
          <w:szCs w:val="24"/>
        </w:rPr>
        <w:t xml:space="preserve"> </w:t>
      </w:r>
      <w:r w:rsidR="00BF444C" w:rsidRPr="00F761C9">
        <w:rPr>
          <w:rFonts w:ascii="Arial" w:hAnsi="Arial" w:cs="Arial"/>
          <w:b/>
          <w:sz w:val="24"/>
          <w:szCs w:val="24"/>
        </w:rPr>
        <w:t>EXP N.° 03473-2013-PA/TC PIURA</w:t>
      </w:r>
      <w:bookmarkEnd w:id="76"/>
    </w:p>
    <w:p w:rsidR="00686420" w:rsidRDefault="00686420" w:rsidP="00625A83">
      <w:pPr>
        <w:pStyle w:val="Prrafodelista"/>
        <w:spacing w:line="360" w:lineRule="auto"/>
        <w:ind w:left="1701"/>
        <w:jc w:val="both"/>
        <w:rPr>
          <w:rFonts w:ascii="Arial" w:hAnsi="Arial" w:cs="Arial"/>
          <w:sz w:val="24"/>
          <w:szCs w:val="24"/>
        </w:rPr>
      </w:pPr>
    </w:p>
    <w:tbl>
      <w:tblPr>
        <w:tblStyle w:val="Tablaconcuadrcula"/>
        <w:tblW w:w="0" w:type="auto"/>
        <w:tblInd w:w="1701" w:type="dxa"/>
        <w:tblLook w:val="04A0" w:firstRow="1" w:lastRow="0" w:firstColumn="1" w:lastColumn="0" w:noHBand="0" w:noVBand="1"/>
      </w:tblPr>
      <w:tblGrid>
        <w:gridCol w:w="1413"/>
        <w:gridCol w:w="1984"/>
        <w:gridCol w:w="1985"/>
        <w:gridCol w:w="3260"/>
        <w:gridCol w:w="3649"/>
      </w:tblGrid>
      <w:tr w:rsidR="00686420" w:rsidTr="00830CB8">
        <w:tc>
          <w:tcPr>
            <w:tcW w:w="1413" w:type="dxa"/>
          </w:tcPr>
          <w:p w:rsidR="00686420" w:rsidRDefault="00686420" w:rsidP="00830CB8">
            <w:pPr>
              <w:pStyle w:val="Prrafodelista"/>
              <w:spacing w:line="360" w:lineRule="auto"/>
              <w:ind w:left="0"/>
              <w:jc w:val="center"/>
              <w:rPr>
                <w:rFonts w:ascii="Arial" w:hAnsi="Arial" w:cs="Arial"/>
                <w:b/>
                <w:sz w:val="24"/>
                <w:szCs w:val="24"/>
              </w:rPr>
            </w:pPr>
            <w:r>
              <w:rPr>
                <w:rFonts w:ascii="Arial" w:hAnsi="Arial" w:cs="Arial"/>
                <w:b/>
                <w:sz w:val="24"/>
                <w:szCs w:val="24"/>
              </w:rPr>
              <w:t xml:space="preserve">Sentencia </w:t>
            </w:r>
          </w:p>
        </w:tc>
        <w:tc>
          <w:tcPr>
            <w:tcW w:w="1984" w:type="dxa"/>
          </w:tcPr>
          <w:p w:rsidR="00686420" w:rsidRDefault="00686420" w:rsidP="00830CB8">
            <w:pPr>
              <w:pStyle w:val="Prrafodelista"/>
              <w:spacing w:line="360" w:lineRule="auto"/>
              <w:ind w:left="0"/>
              <w:rPr>
                <w:rFonts w:ascii="Arial" w:hAnsi="Arial" w:cs="Arial"/>
                <w:b/>
                <w:sz w:val="24"/>
                <w:szCs w:val="24"/>
              </w:rPr>
            </w:pPr>
            <w:r>
              <w:rPr>
                <w:rFonts w:ascii="Arial" w:hAnsi="Arial" w:cs="Arial"/>
                <w:b/>
                <w:sz w:val="24"/>
                <w:szCs w:val="24"/>
              </w:rPr>
              <w:t>Petitorio y Procedencia</w:t>
            </w:r>
          </w:p>
        </w:tc>
        <w:tc>
          <w:tcPr>
            <w:tcW w:w="1985" w:type="dxa"/>
          </w:tcPr>
          <w:p w:rsidR="00686420" w:rsidRDefault="00686420" w:rsidP="00830CB8">
            <w:pPr>
              <w:pStyle w:val="Prrafodelista"/>
              <w:spacing w:line="360" w:lineRule="auto"/>
              <w:ind w:left="0"/>
              <w:jc w:val="center"/>
              <w:rPr>
                <w:rFonts w:ascii="Arial" w:hAnsi="Arial" w:cs="Arial"/>
                <w:b/>
                <w:sz w:val="24"/>
                <w:szCs w:val="24"/>
              </w:rPr>
            </w:pPr>
            <w:r>
              <w:rPr>
                <w:rFonts w:ascii="Arial" w:hAnsi="Arial" w:cs="Arial"/>
                <w:b/>
                <w:sz w:val="24"/>
                <w:szCs w:val="24"/>
              </w:rPr>
              <w:t>Tipo de Contrato</w:t>
            </w:r>
          </w:p>
        </w:tc>
        <w:tc>
          <w:tcPr>
            <w:tcW w:w="3260" w:type="dxa"/>
          </w:tcPr>
          <w:p w:rsidR="00686420" w:rsidRDefault="00686420" w:rsidP="00830CB8">
            <w:pPr>
              <w:pStyle w:val="Prrafodelista"/>
              <w:spacing w:line="360" w:lineRule="auto"/>
              <w:ind w:left="0"/>
              <w:jc w:val="center"/>
              <w:rPr>
                <w:rFonts w:ascii="Arial" w:hAnsi="Arial" w:cs="Arial"/>
                <w:b/>
                <w:sz w:val="24"/>
                <w:szCs w:val="24"/>
              </w:rPr>
            </w:pPr>
            <w:r>
              <w:rPr>
                <w:rFonts w:ascii="Arial" w:hAnsi="Arial" w:cs="Arial"/>
                <w:b/>
                <w:sz w:val="24"/>
                <w:szCs w:val="24"/>
              </w:rPr>
              <w:t xml:space="preserve">Fundamentos </w:t>
            </w:r>
            <w:r w:rsidRPr="001B4259">
              <w:rPr>
                <w:rFonts w:ascii="Arial" w:hAnsi="Arial" w:cs="Arial"/>
                <w:b/>
                <w:color w:val="000000"/>
                <w:sz w:val="24"/>
                <w:szCs w:val="24"/>
              </w:rPr>
              <w:t>Obiter Dictum</w:t>
            </w:r>
          </w:p>
        </w:tc>
        <w:tc>
          <w:tcPr>
            <w:tcW w:w="3649" w:type="dxa"/>
          </w:tcPr>
          <w:p w:rsidR="00686420" w:rsidRPr="001B4259" w:rsidRDefault="00686420" w:rsidP="00830CB8">
            <w:pPr>
              <w:spacing w:line="360" w:lineRule="auto"/>
              <w:jc w:val="both"/>
              <w:rPr>
                <w:rFonts w:ascii="Arial" w:hAnsi="Arial" w:cs="Arial"/>
                <w:sz w:val="24"/>
                <w:szCs w:val="24"/>
              </w:rPr>
            </w:pPr>
            <w:r w:rsidRPr="001B4259">
              <w:rPr>
                <w:rFonts w:ascii="Arial" w:hAnsi="Arial" w:cs="Arial"/>
                <w:b/>
                <w:sz w:val="24"/>
                <w:szCs w:val="24"/>
              </w:rPr>
              <w:t xml:space="preserve">Fundamentos </w:t>
            </w:r>
            <w:r w:rsidRPr="001B4259">
              <w:rPr>
                <w:rFonts w:ascii="Arial" w:hAnsi="Arial" w:cs="Arial"/>
                <w:b/>
                <w:color w:val="000000"/>
                <w:sz w:val="24"/>
                <w:szCs w:val="24"/>
              </w:rPr>
              <w:t>Ratio Decidendi</w:t>
            </w:r>
          </w:p>
          <w:p w:rsidR="00686420" w:rsidRDefault="00686420" w:rsidP="00830CB8">
            <w:pPr>
              <w:pStyle w:val="Prrafodelista"/>
              <w:spacing w:line="360" w:lineRule="auto"/>
              <w:ind w:left="0"/>
              <w:jc w:val="center"/>
              <w:rPr>
                <w:rFonts w:ascii="Arial" w:hAnsi="Arial" w:cs="Arial"/>
                <w:b/>
                <w:sz w:val="24"/>
                <w:szCs w:val="24"/>
              </w:rPr>
            </w:pPr>
          </w:p>
        </w:tc>
      </w:tr>
      <w:tr w:rsidR="00686420" w:rsidTr="00830CB8">
        <w:tc>
          <w:tcPr>
            <w:tcW w:w="1413" w:type="dxa"/>
          </w:tcPr>
          <w:p w:rsidR="00686420" w:rsidRPr="00686420" w:rsidRDefault="00686420" w:rsidP="00686420">
            <w:pPr>
              <w:autoSpaceDE w:val="0"/>
              <w:autoSpaceDN w:val="0"/>
              <w:adjustRightInd w:val="0"/>
              <w:rPr>
                <w:rFonts w:ascii="Arial" w:hAnsi="Arial" w:cs="Arial"/>
                <w:sz w:val="24"/>
                <w:szCs w:val="24"/>
              </w:rPr>
            </w:pPr>
            <w:r w:rsidRPr="00686420">
              <w:rPr>
                <w:rFonts w:ascii="Arial" w:hAnsi="Arial" w:cs="Arial"/>
                <w:sz w:val="24"/>
                <w:szCs w:val="24"/>
              </w:rPr>
              <w:t>EXP N.° 03473-2013-PA/TC</w:t>
            </w:r>
          </w:p>
          <w:p w:rsidR="00686420" w:rsidRPr="00686420" w:rsidRDefault="00686420" w:rsidP="00686420">
            <w:pPr>
              <w:spacing w:line="360" w:lineRule="auto"/>
              <w:jc w:val="both"/>
              <w:rPr>
                <w:rFonts w:ascii="Arial" w:hAnsi="Arial" w:cs="Arial"/>
                <w:sz w:val="24"/>
                <w:szCs w:val="24"/>
              </w:rPr>
            </w:pPr>
            <w:r w:rsidRPr="00686420">
              <w:rPr>
                <w:rFonts w:ascii="Arial" w:hAnsi="Arial" w:cs="Arial"/>
                <w:sz w:val="24"/>
                <w:szCs w:val="24"/>
              </w:rPr>
              <w:t>PIURA</w:t>
            </w:r>
          </w:p>
        </w:tc>
        <w:tc>
          <w:tcPr>
            <w:tcW w:w="1984" w:type="dxa"/>
          </w:tcPr>
          <w:p w:rsidR="00686420" w:rsidRPr="00BF444C" w:rsidRDefault="00686420" w:rsidP="00686420">
            <w:pPr>
              <w:autoSpaceDE w:val="0"/>
              <w:autoSpaceDN w:val="0"/>
              <w:adjustRightInd w:val="0"/>
              <w:jc w:val="both"/>
              <w:rPr>
                <w:rFonts w:ascii="Arial" w:hAnsi="Arial" w:cs="Arial"/>
              </w:rPr>
            </w:pPr>
            <w:r w:rsidRPr="00BF444C">
              <w:rPr>
                <w:rFonts w:ascii="Arial" w:hAnsi="Arial" w:cs="Arial"/>
              </w:rPr>
              <w:t>…objeto de la demanda es que se ordene la reincorporación de la recurrente como obrera de limpieza pública de la municipalidad  emplazada. Se alega que los contratos modales suscritos se han desnaturalizado y que el despido vulnera los derechos constitucionales al trabajo y a la protección adecuada contra el despido arbitrario …</w:t>
            </w:r>
          </w:p>
        </w:tc>
        <w:tc>
          <w:tcPr>
            <w:tcW w:w="1985" w:type="dxa"/>
          </w:tcPr>
          <w:p w:rsidR="00686420" w:rsidRPr="00BF444C" w:rsidRDefault="004F2B13" w:rsidP="004F2B13">
            <w:pPr>
              <w:autoSpaceDE w:val="0"/>
              <w:autoSpaceDN w:val="0"/>
              <w:adjustRightInd w:val="0"/>
              <w:jc w:val="both"/>
              <w:rPr>
                <w:rFonts w:ascii="Arial" w:hAnsi="Arial" w:cs="Arial"/>
              </w:rPr>
            </w:pPr>
            <w:r w:rsidRPr="00BF444C">
              <w:rPr>
                <w:rFonts w:ascii="Arial" w:hAnsi="Arial" w:cs="Arial"/>
              </w:rPr>
              <w:t>Artículo 58  del Decreto Supremo 003-97-TR prescribe: Contrato temporal por necesidades del mercado.</w:t>
            </w:r>
          </w:p>
        </w:tc>
        <w:tc>
          <w:tcPr>
            <w:tcW w:w="3260" w:type="dxa"/>
          </w:tcPr>
          <w:p w:rsidR="001777DF" w:rsidRPr="00BF444C" w:rsidRDefault="00686420" w:rsidP="001777DF">
            <w:pPr>
              <w:autoSpaceDE w:val="0"/>
              <w:autoSpaceDN w:val="0"/>
              <w:adjustRightInd w:val="0"/>
              <w:jc w:val="both"/>
              <w:rPr>
                <w:rFonts w:ascii="Arial" w:hAnsi="Arial" w:cs="Arial"/>
              </w:rPr>
            </w:pPr>
            <w:r w:rsidRPr="00BF444C">
              <w:rPr>
                <w:rFonts w:ascii="Arial" w:hAnsi="Arial" w:cs="Arial"/>
                <w:b/>
              </w:rPr>
              <w:t>F</w:t>
            </w:r>
            <w:r w:rsidR="001777DF" w:rsidRPr="00BF444C">
              <w:rPr>
                <w:rFonts w:ascii="Arial" w:hAnsi="Arial" w:cs="Arial"/>
                <w:b/>
                <w:vertAlign w:val="subscript"/>
              </w:rPr>
              <w:t>14</w:t>
            </w:r>
            <w:r w:rsidRPr="00BF444C">
              <w:rPr>
                <w:rFonts w:ascii="Arial" w:hAnsi="Arial" w:cs="Arial"/>
                <w:b/>
                <w:vertAlign w:val="subscript"/>
              </w:rPr>
              <w:t xml:space="preserve">.- </w:t>
            </w:r>
            <w:r w:rsidR="001777DF" w:rsidRPr="00BF444C">
              <w:rPr>
                <w:rFonts w:ascii="Arial" w:hAnsi="Arial" w:cs="Arial"/>
                <w:b/>
                <w:vertAlign w:val="subscript"/>
              </w:rPr>
              <w:t xml:space="preserve"> …</w:t>
            </w:r>
            <w:r w:rsidR="001777DF" w:rsidRPr="00BF444C">
              <w:rPr>
                <w:rFonts w:ascii="Arial" w:hAnsi="Arial" w:cs="Arial"/>
              </w:rPr>
              <w:t>EL EMPLEADOR</w:t>
            </w:r>
          </w:p>
          <w:p w:rsidR="00686420" w:rsidRPr="00BF444C" w:rsidRDefault="001777DF" w:rsidP="001777DF">
            <w:pPr>
              <w:autoSpaceDE w:val="0"/>
              <w:autoSpaceDN w:val="0"/>
              <w:adjustRightInd w:val="0"/>
              <w:jc w:val="both"/>
              <w:rPr>
                <w:rFonts w:ascii="Arial" w:hAnsi="Arial" w:cs="Arial"/>
              </w:rPr>
            </w:pPr>
            <w:r w:rsidRPr="00BF444C">
              <w:rPr>
                <w:rFonts w:ascii="Arial" w:hAnsi="Arial" w:cs="Arial"/>
              </w:rPr>
              <w:t>[...] requiere de los servicios del TRABAJADOR en forma TEMPORAL, para la contratación por la necesidad del mercado; con la finalidad de cumplir con las metas del Plan Operativo Institucional 2012, por la época del periodo lluvioso y por el incremento de la ciudad poblacional, toda ver que el personal obrero permanente no es suficiente para cumplir estas metas…</w:t>
            </w:r>
          </w:p>
          <w:p w:rsidR="00686420" w:rsidRPr="00BF444C" w:rsidRDefault="00686420" w:rsidP="00830CB8">
            <w:pPr>
              <w:pStyle w:val="Prrafodelista"/>
              <w:ind w:left="0"/>
              <w:jc w:val="both"/>
              <w:rPr>
                <w:rFonts w:ascii="Arial" w:hAnsi="Arial" w:cs="Arial"/>
              </w:rPr>
            </w:pPr>
          </w:p>
          <w:p w:rsidR="00686420" w:rsidRPr="00BF444C" w:rsidRDefault="00686420" w:rsidP="001777DF">
            <w:pPr>
              <w:autoSpaceDE w:val="0"/>
              <w:autoSpaceDN w:val="0"/>
              <w:adjustRightInd w:val="0"/>
              <w:jc w:val="both"/>
              <w:rPr>
                <w:rFonts w:ascii="Arial" w:hAnsi="Arial" w:cs="Arial"/>
              </w:rPr>
            </w:pPr>
            <w:r w:rsidRPr="00BF444C">
              <w:rPr>
                <w:rFonts w:ascii="Arial" w:hAnsi="Arial" w:cs="Arial"/>
                <w:b/>
              </w:rPr>
              <w:t>F</w:t>
            </w:r>
            <w:r w:rsidR="001777DF" w:rsidRPr="00BF444C">
              <w:rPr>
                <w:rFonts w:ascii="Arial" w:hAnsi="Arial" w:cs="Arial"/>
                <w:b/>
                <w:vertAlign w:val="subscript"/>
              </w:rPr>
              <w:t>15</w:t>
            </w:r>
            <w:r w:rsidRPr="00BF444C">
              <w:rPr>
                <w:rFonts w:ascii="Arial" w:hAnsi="Arial" w:cs="Arial"/>
                <w:b/>
              </w:rPr>
              <w:t>.-</w:t>
            </w:r>
            <w:r w:rsidRPr="00BF444C">
              <w:rPr>
                <w:rFonts w:ascii="Arial" w:hAnsi="Arial" w:cs="Arial"/>
              </w:rPr>
              <w:t xml:space="preserve"> </w:t>
            </w:r>
            <w:r w:rsidR="001777DF" w:rsidRPr="00BF444C">
              <w:rPr>
                <w:rFonts w:ascii="Arial" w:hAnsi="Arial" w:cs="Arial"/>
              </w:rPr>
              <w:t>el contrato de trabajo sujeto a modalidad celebrado entre la actora y la municipalidad demandada se ha desnaturalizado, pues no se ha cumplido con precisar la causa objetiva que justifica la contratación de la recurrente.</w:t>
            </w:r>
          </w:p>
        </w:tc>
        <w:tc>
          <w:tcPr>
            <w:tcW w:w="3649" w:type="dxa"/>
          </w:tcPr>
          <w:p w:rsidR="00686420" w:rsidRPr="00BF444C" w:rsidRDefault="00686420" w:rsidP="00395722">
            <w:pPr>
              <w:autoSpaceDE w:val="0"/>
              <w:autoSpaceDN w:val="0"/>
              <w:adjustRightInd w:val="0"/>
              <w:jc w:val="both"/>
              <w:rPr>
                <w:rFonts w:ascii="Arial" w:hAnsi="Arial" w:cs="Arial"/>
              </w:rPr>
            </w:pPr>
            <w:r w:rsidRPr="00BF444C">
              <w:rPr>
                <w:rFonts w:ascii="Arial" w:hAnsi="Arial" w:cs="Arial"/>
                <w:b/>
              </w:rPr>
              <w:t>F</w:t>
            </w:r>
            <w:r w:rsidR="00395722" w:rsidRPr="00BF444C">
              <w:rPr>
                <w:rFonts w:ascii="Arial" w:hAnsi="Arial" w:cs="Arial"/>
                <w:b/>
                <w:vertAlign w:val="subscript"/>
              </w:rPr>
              <w:t xml:space="preserve">9.- </w:t>
            </w:r>
            <w:r w:rsidR="00395722" w:rsidRPr="00BF444C">
              <w:rPr>
                <w:rFonts w:ascii="Arial" w:hAnsi="Arial" w:cs="Arial"/>
              </w:rPr>
              <w:t>El artículo 22 de la Constitución Política del Perú establece que "El trabajo es un deber y un derecho. Es base del bienestar social y medio de realización de una persona". El artículo 27 señala que "La ley otorga al trabajador adecuada protección contra el despido arbitrario".</w:t>
            </w:r>
          </w:p>
          <w:p w:rsidR="00686420" w:rsidRPr="00BF444C" w:rsidRDefault="00686420" w:rsidP="00830CB8">
            <w:pPr>
              <w:pStyle w:val="Prrafodelista"/>
              <w:ind w:left="305" w:hanging="305"/>
              <w:jc w:val="both"/>
              <w:rPr>
                <w:rFonts w:ascii="Arial" w:hAnsi="Arial" w:cs="Arial"/>
              </w:rPr>
            </w:pPr>
          </w:p>
          <w:p w:rsidR="00686420" w:rsidRPr="00BF444C" w:rsidRDefault="00686420" w:rsidP="004F2B13">
            <w:pPr>
              <w:autoSpaceDE w:val="0"/>
              <w:autoSpaceDN w:val="0"/>
              <w:adjustRightInd w:val="0"/>
              <w:jc w:val="both"/>
              <w:rPr>
                <w:rFonts w:ascii="Arial" w:hAnsi="Arial" w:cs="Arial"/>
              </w:rPr>
            </w:pPr>
            <w:r w:rsidRPr="00BF444C">
              <w:rPr>
                <w:rFonts w:ascii="Arial" w:hAnsi="Arial" w:cs="Arial"/>
                <w:b/>
              </w:rPr>
              <w:t>F</w:t>
            </w:r>
            <w:r w:rsidR="004F2B13" w:rsidRPr="00BF444C">
              <w:rPr>
                <w:rFonts w:ascii="Arial" w:hAnsi="Arial" w:cs="Arial"/>
                <w:b/>
                <w:vertAlign w:val="subscript"/>
              </w:rPr>
              <w:t>12</w:t>
            </w:r>
            <w:r w:rsidRPr="00BF444C">
              <w:rPr>
                <w:rFonts w:ascii="Arial" w:hAnsi="Arial" w:cs="Arial"/>
                <w:b/>
              </w:rPr>
              <w:t>.-</w:t>
            </w:r>
            <w:r w:rsidR="004F2B13" w:rsidRPr="00BF444C">
              <w:rPr>
                <w:rFonts w:ascii="Arial" w:hAnsi="Arial" w:cs="Arial"/>
                <w:b/>
              </w:rPr>
              <w:t xml:space="preserve"> </w:t>
            </w:r>
            <w:r w:rsidR="004F2B13" w:rsidRPr="00BF444C">
              <w:rPr>
                <w:rFonts w:ascii="Arial" w:hAnsi="Arial" w:cs="Arial"/>
              </w:rPr>
              <w:t>Art. 77 del Decreto Supremo 003-97-TR: "Los contratos de trabajo sujetos a modalidad se considerarán como de duración indeterminada: d) Cuando el trabajador demuestre la existencia de simulación o fraude a las normas establecidas en la presente ley".</w:t>
            </w:r>
            <w:r w:rsidRPr="00BF444C">
              <w:rPr>
                <w:rFonts w:ascii="Arial" w:hAnsi="Arial" w:cs="Arial"/>
                <w:b/>
              </w:rPr>
              <w:t xml:space="preserve"> </w:t>
            </w:r>
          </w:p>
        </w:tc>
      </w:tr>
    </w:tbl>
    <w:p w:rsidR="00686420" w:rsidRDefault="00686420" w:rsidP="00625A83">
      <w:pPr>
        <w:pStyle w:val="Prrafodelista"/>
        <w:spacing w:line="360" w:lineRule="auto"/>
        <w:ind w:left="1701"/>
        <w:jc w:val="both"/>
        <w:rPr>
          <w:rFonts w:ascii="Arial" w:hAnsi="Arial" w:cs="Arial"/>
          <w:sz w:val="24"/>
          <w:szCs w:val="24"/>
        </w:rPr>
      </w:pPr>
    </w:p>
    <w:p w:rsidR="00F761C9" w:rsidRPr="00F761C9" w:rsidRDefault="00F761C9" w:rsidP="00081B49">
      <w:pPr>
        <w:pStyle w:val="Prrafodelista"/>
        <w:numPr>
          <w:ilvl w:val="2"/>
          <w:numId w:val="21"/>
        </w:numPr>
        <w:spacing w:line="360" w:lineRule="auto"/>
        <w:ind w:left="1560" w:hanging="709"/>
        <w:jc w:val="both"/>
        <w:outlineLvl w:val="2"/>
        <w:rPr>
          <w:rFonts w:ascii="Arial" w:hAnsi="Arial" w:cs="Arial"/>
          <w:color w:val="333333"/>
          <w:sz w:val="24"/>
          <w:szCs w:val="24"/>
        </w:rPr>
      </w:pPr>
      <w:bookmarkStart w:id="77" w:name="_Toc4963622"/>
      <w:r w:rsidRPr="00F761C9">
        <w:rPr>
          <w:rFonts w:ascii="Arial" w:hAnsi="Arial" w:cs="Arial"/>
          <w:b/>
          <w:sz w:val="24"/>
          <w:szCs w:val="24"/>
        </w:rPr>
        <w:lastRenderedPageBreak/>
        <w:t>Matriz Sistémica de</w:t>
      </w:r>
      <w:r w:rsidR="00C96E41">
        <w:rPr>
          <w:rFonts w:ascii="Arial" w:hAnsi="Arial" w:cs="Arial"/>
          <w:b/>
          <w:sz w:val="24"/>
          <w:szCs w:val="24"/>
        </w:rPr>
        <w:t xml:space="preserve"> Análisis Jurídico de Sentencia</w:t>
      </w:r>
      <w:r w:rsidRPr="00F761C9">
        <w:rPr>
          <w:rFonts w:ascii="Arial" w:hAnsi="Arial" w:cs="Arial"/>
          <w:b/>
          <w:sz w:val="24"/>
          <w:szCs w:val="24"/>
        </w:rPr>
        <w:t xml:space="preserve"> del Tribunal Constitucional, sobre Desnaturalización del Contrato de Trabajo Sujeto a Modalidad: </w:t>
      </w:r>
      <w:r w:rsidRPr="00F761C9">
        <w:rPr>
          <w:rFonts w:ascii="Arial" w:hAnsi="Arial" w:cs="Arial"/>
          <w:b/>
          <w:color w:val="333333"/>
          <w:sz w:val="24"/>
          <w:szCs w:val="24"/>
        </w:rPr>
        <w:t>EXP. N</w:t>
      </w:r>
      <w:r w:rsidRPr="00F761C9">
        <w:rPr>
          <w:rFonts w:ascii="Arial" w:hAnsi="Arial" w:cs="Arial"/>
          <w:b/>
          <w:color w:val="525152"/>
          <w:sz w:val="24"/>
          <w:szCs w:val="24"/>
        </w:rPr>
        <w:t xml:space="preserve">.O </w:t>
      </w:r>
      <w:r w:rsidRPr="00F761C9">
        <w:rPr>
          <w:rFonts w:ascii="Arial" w:hAnsi="Arial" w:cs="Arial"/>
          <w:b/>
          <w:color w:val="333333"/>
          <w:sz w:val="24"/>
          <w:szCs w:val="24"/>
        </w:rPr>
        <w:t>03976-20 I 2-PA</w:t>
      </w:r>
      <w:r w:rsidRPr="00F761C9">
        <w:rPr>
          <w:rFonts w:ascii="Arial" w:hAnsi="Arial" w:cs="Arial"/>
          <w:b/>
          <w:color w:val="727272"/>
          <w:sz w:val="24"/>
          <w:szCs w:val="24"/>
        </w:rPr>
        <w:t>/</w:t>
      </w:r>
      <w:r w:rsidRPr="00F761C9">
        <w:rPr>
          <w:rFonts w:ascii="Arial" w:hAnsi="Arial" w:cs="Arial"/>
          <w:b/>
          <w:color w:val="333333"/>
          <w:sz w:val="24"/>
          <w:szCs w:val="24"/>
        </w:rPr>
        <w:t>TC CAJAMARCA</w:t>
      </w:r>
      <w:bookmarkEnd w:id="77"/>
    </w:p>
    <w:tbl>
      <w:tblPr>
        <w:tblStyle w:val="Tablaconcuadrcula"/>
        <w:tblW w:w="0" w:type="auto"/>
        <w:tblInd w:w="1701" w:type="dxa"/>
        <w:tblLook w:val="04A0" w:firstRow="1" w:lastRow="0" w:firstColumn="1" w:lastColumn="0" w:noHBand="0" w:noVBand="1"/>
      </w:tblPr>
      <w:tblGrid>
        <w:gridCol w:w="1698"/>
        <w:gridCol w:w="1998"/>
        <w:gridCol w:w="1932"/>
        <w:gridCol w:w="3183"/>
        <w:gridCol w:w="3480"/>
      </w:tblGrid>
      <w:tr w:rsidR="00CB1ACE" w:rsidTr="00F761C9">
        <w:tc>
          <w:tcPr>
            <w:tcW w:w="1698" w:type="dxa"/>
          </w:tcPr>
          <w:p w:rsidR="009B165B" w:rsidRDefault="009B165B" w:rsidP="00830CB8">
            <w:pPr>
              <w:pStyle w:val="Prrafodelista"/>
              <w:spacing w:line="360" w:lineRule="auto"/>
              <w:ind w:left="0"/>
              <w:jc w:val="center"/>
              <w:rPr>
                <w:rFonts w:ascii="Arial" w:hAnsi="Arial" w:cs="Arial"/>
                <w:b/>
                <w:sz w:val="24"/>
                <w:szCs w:val="24"/>
              </w:rPr>
            </w:pPr>
            <w:r>
              <w:rPr>
                <w:rFonts w:ascii="Arial" w:hAnsi="Arial" w:cs="Arial"/>
                <w:b/>
                <w:sz w:val="24"/>
                <w:szCs w:val="24"/>
              </w:rPr>
              <w:t xml:space="preserve">Sentencia </w:t>
            </w:r>
          </w:p>
        </w:tc>
        <w:tc>
          <w:tcPr>
            <w:tcW w:w="1998" w:type="dxa"/>
          </w:tcPr>
          <w:p w:rsidR="009B165B" w:rsidRDefault="009B165B" w:rsidP="00830CB8">
            <w:pPr>
              <w:pStyle w:val="Prrafodelista"/>
              <w:spacing w:line="360" w:lineRule="auto"/>
              <w:ind w:left="0"/>
              <w:rPr>
                <w:rFonts w:ascii="Arial" w:hAnsi="Arial" w:cs="Arial"/>
                <w:b/>
                <w:sz w:val="24"/>
                <w:szCs w:val="24"/>
              </w:rPr>
            </w:pPr>
            <w:r>
              <w:rPr>
                <w:rFonts w:ascii="Arial" w:hAnsi="Arial" w:cs="Arial"/>
                <w:b/>
                <w:sz w:val="24"/>
                <w:szCs w:val="24"/>
              </w:rPr>
              <w:t>Petitorio y Procedencia</w:t>
            </w:r>
          </w:p>
        </w:tc>
        <w:tc>
          <w:tcPr>
            <w:tcW w:w="1932" w:type="dxa"/>
          </w:tcPr>
          <w:p w:rsidR="009B165B" w:rsidRDefault="009B165B" w:rsidP="00830CB8">
            <w:pPr>
              <w:pStyle w:val="Prrafodelista"/>
              <w:spacing w:line="360" w:lineRule="auto"/>
              <w:ind w:left="0"/>
              <w:jc w:val="center"/>
              <w:rPr>
                <w:rFonts w:ascii="Arial" w:hAnsi="Arial" w:cs="Arial"/>
                <w:b/>
                <w:sz w:val="24"/>
                <w:szCs w:val="24"/>
              </w:rPr>
            </w:pPr>
            <w:r>
              <w:rPr>
                <w:rFonts w:ascii="Arial" w:hAnsi="Arial" w:cs="Arial"/>
                <w:b/>
                <w:sz w:val="24"/>
                <w:szCs w:val="24"/>
              </w:rPr>
              <w:t>Tipo de Contrato</w:t>
            </w:r>
          </w:p>
        </w:tc>
        <w:tc>
          <w:tcPr>
            <w:tcW w:w="3183" w:type="dxa"/>
          </w:tcPr>
          <w:p w:rsidR="009B165B" w:rsidRDefault="009B165B" w:rsidP="00830CB8">
            <w:pPr>
              <w:pStyle w:val="Prrafodelista"/>
              <w:spacing w:line="360" w:lineRule="auto"/>
              <w:ind w:left="0"/>
              <w:jc w:val="center"/>
              <w:rPr>
                <w:rFonts w:ascii="Arial" w:hAnsi="Arial" w:cs="Arial"/>
                <w:b/>
                <w:sz w:val="24"/>
                <w:szCs w:val="24"/>
              </w:rPr>
            </w:pPr>
            <w:r>
              <w:rPr>
                <w:rFonts w:ascii="Arial" w:hAnsi="Arial" w:cs="Arial"/>
                <w:b/>
                <w:sz w:val="24"/>
                <w:szCs w:val="24"/>
              </w:rPr>
              <w:t xml:space="preserve">Fundamentos </w:t>
            </w:r>
            <w:r w:rsidRPr="001B4259">
              <w:rPr>
                <w:rFonts w:ascii="Arial" w:hAnsi="Arial" w:cs="Arial"/>
                <w:b/>
                <w:color w:val="000000"/>
                <w:sz w:val="24"/>
                <w:szCs w:val="24"/>
              </w:rPr>
              <w:t>Obiter Dictum</w:t>
            </w:r>
          </w:p>
        </w:tc>
        <w:tc>
          <w:tcPr>
            <w:tcW w:w="3480" w:type="dxa"/>
          </w:tcPr>
          <w:p w:rsidR="009B165B" w:rsidRDefault="009B165B" w:rsidP="003045CC">
            <w:pPr>
              <w:spacing w:line="360" w:lineRule="auto"/>
              <w:jc w:val="both"/>
              <w:rPr>
                <w:rFonts w:ascii="Arial" w:hAnsi="Arial" w:cs="Arial"/>
                <w:b/>
                <w:sz w:val="24"/>
                <w:szCs w:val="24"/>
              </w:rPr>
            </w:pPr>
            <w:r w:rsidRPr="001B4259">
              <w:rPr>
                <w:rFonts w:ascii="Arial" w:hAnsi="Arial" w:cs="Arial"/>
                <w:b/>
                <w:sz w:val="24"/>
                <w:szCs w:val="24"/>
              </w:rPr>
              <w:t xml:space="preserve">Fundamentos </w:t>
            </w:r>
            <w:r w:rsidRPr="001B4259">
              <w:rPr>
                <w:rFonts w:ascii="Arial" w:hAnsi="Arial" w:cs="Arial"/>
                <w:b/>
                <w:color w:val="000000"/>
                <w:sz w:val="24"/>
                <w:szCs w:val="24"/>
              </w:rPr>
              <w:t>Ratio Decidendi</w:t>
            </w:r>
          </w:p>
        </w:tc>
      </w:tr>
      <w:tr w:rsidR="00CB1ACE" w:rsidTr="00F761C9">
        <w:trPr>
          <w:trHeight w:val="278"/>
        </w:trPr>
        <w:tc>
          <w:tcPr>
            <w:tcW w:w="1698" w:type="dxa"/>
          </w:tcPr>
          <w:p w:rsidR="009B165B" w:rsidRPr="009B165B" w:rsidRDefault="009B165B" w:rsidP="009B165B">
            <w:pPr>
              <w:autoSpaceDE w:val="0"/>
              <w:autoSpaceDN w:val="0"/>
              <w:adjustRightInd w:val="0"/>
              <w:rPr>
                <w:rFonts w:ascii="Arial" w:hAnsi="Arial" w:cs="Arial"/>
                <w:color w:val="333333"/>
                <w:sz w:val="24"/>
                <w:szCs w:val="24"/>
              </w:rPr>
            </w:pPr>
            <w:r w:rsidRPr="009B165B">
              <w:rPr>
                <w:rFonts w:ascii="Arial" w:hAnsi="Arial" w:cs="Arial"/>
                <w:color w:val="333333"/>
                <w:sz w:val="24"/>
                <w:szCs w:val="24"/>
              </w:rPr>
              <w:t>EXP. N</w:t>
            </w:r>
            <w:r w:rsidRPr="009B165B">
              <w:rPr>
                <w:rFonts w:ascii="Arial" w:hAnsi="Arial" w:cs="Arial"/>
                <w:color w:val="525152"/>
                <w:sz w:val="24"/>
                <w:szCs w:val="24"/>
              </w:rPr>
              <w:t xml:space="preserve">.O </w:t>
            </w:r>
            <w:r w:rsidRPr="009B165B">
              <w:rPr>
                <w:rFonts w:ascii="Arial" w:hAnsi="Arial" w:cs="Arial"/>
                <w:color w:val="333333"/>
                <w:sz w:val="24"/>
                <w:szCs w:val="24"/>
              </w:rPr>
              <w:t>03976-20 I 2-PA</w:t>
            </w:r>
            <w:r w:rsidRPr="009B165B">
              <w:rPr>
                <w:rFonts w:ascii="Arial" w:hAnsi="Arial" w:cs="Arial"/>
                <w:color w:val="727272"/>
                <w:sz w:val="24"/>
                <w:szCs w:val="24"/>
              </w:rPr>
              <w:t>/</w:t>
            </w:r>
            <w:r w:rsidRPr="009B165B">
              <w:rPr>
                <w:rFonts w:ascii="Arial" w:hAnsi="Arial" w:cs="Arial"/>
                <w:color w:val="333333"/>
                <w:sz w:val="24"/>
                <w:szCs w:val="24"/>
              </w:rPr>
              <w:t>TC</w:t>
            </w:r>
          </w:p>
          <w:p w:rsidR="009B165B" w:rsidRPr="00686420" w:rsidRDefault="009B165B" w:rsidP="009B165B">
            <w:pPr>
              <w:autoSpaceDE w:val="0"/>
              <w:autoSpaceDN w:val="0"/>
              <w:adjustRightInd w:val="0"/>
              <w:rPr>
                <w:rFonts w:ascii="Arial" w:hAnsi="Arial" w:cs="Arial"/>
                <w:sz w:val="24"/>
                <w:szCs w:val="24"/>
              </w:rPr>
            </w:pPr>
            <w:r w:rsidRPr="009B165B">
              <w:rPr>
                <w:rFonts w:ascii="Arial" w:hAnsi="Arial" w:cs="Arial"/>
                <w:color w:val="333333"/>
                <w:sz w:val="24"/>
                <w:szCs w:val="24"/>
              </w:rPr>
              <w:t>CAJAMARCA</w:t>
            </w:r>
          </w:p>
        </w:tc>
        <w:tc>
          <w:tcPr>
            <w:tcW w:w="1998" w:type="dxa"/>
          </w:tcPr>
          <w:p w:rsidR="009B165B" w:rsidRPr="003045CC" w:rsidRDefault="009B165B" w:rsidP="009B165B">
            <w:pPr>
              <w:autoSpaceDE w:val="0"/>
              <w:autoSpaceDN w:val="0"/>
              <w:adjustRightInd w:val="0"/>
              <w:jc w:val="both"/>
              <w:rPr>
                <w:rFonts w:ascii="Arial" w:hAnsi="Arial" w:cs="Arial"/>
                <w:color w:val="333334"/>
                <w:sz w:val="18"/>
                <w:szCs w:val="18"/>
              </w:rPr>
            </w:pPr>
            <w:r w:rsidRPr="003045CC">
              <w:rPr>
                <w:rFonts w:ascii="Arial" w:hAnsi="Arial" w:cs="Arial"/>
                <w:color w:val="333334"/>
                <w:sz w:val="18"/>
                <w:szCs w:val="18"/>
              </w:rPr>
              <w:t>…reposición en el cargo de obrero pe</w:t>
            </w:r>
            <w:r w:rsidR="00D006B5" w:rsidRPr="003045CC">
              <w:rPr>
                <w:rFonts w:ascii="Arial" w:hAnsi="Arial" w:cs="Arial"/>
                <w:color w:val="333334"/>
                <w:sz w:val="18"/>
                <w:szCs w:val="18"/>
              </w:rPr>
              <w:t>ón …</w:t>
            </w:r>
            <w:r w:rsidRPr="003045CC">
              <w:rPr>
                <w:rFonts w:ascii="Arial" w:hAnsi="Arial" w:cs="Arial"/>
                <w:color w:val="333334"/>
                <w:sz w:val="18"/>
                <w:szCs w:val="18"/>
              </w:rPr>
              <w:t>despedido arbitrariamente</w:t>
            </w:r>
            <w:r w:rsidRPr="003045CC">
              <w:rPr>
                <w:rFonts w:ascii="Arial" w:hAnsi="Arial" w:cs="Arial"/>
                <w:color w:val="515151"/>
                <w:sz w:val="18"/>
                <w:szCs w:val="18"/>
              </w:rPr>
              <w:t xml:space="preserve">, </w:t>
            </w:r>
            <w:r w:rsidRPr="003045CC">
              <w:rPr>
                <w:rFonts w:ascii="Arial" w:hAnsi="Arial" w:cs="Arial"/>
                <w:color w:val="333334"/>
                <w:sz w:val="18"/>
                <w:szCs w:val="18"/>
              </w:rPr>
              <w:t>puesto que en aplicación del Art. 4° del Decreto Supremo N°</w:t>
            </w:r>
            <w:r w:rsidRPr="003045CC">
              <w:rPr>
                <w:rFonts w:ascii="Arial" w:hAnsi="Arial" w:cs="Arial"/>
                <w:color w:val="515151"/>
                <w:sz w:val="18"/>
                <w:szCs w:val="18"/>
              </w:rPr>
              <w:t xml:space="preserve"> </w:t>
            </w:r>
            <w:r w:rsidRPr="003045CC">
              <w:rPr>
                <w:rFonts w:ascii="Arial" w:hAnsi="Arial" w:cs="Arial"/>
                <w:color w:val="333334"/>
                <w:sz w:val="18"/>
                <w:szCs w:val="18"/>
              </w:rPr>
              <w:t>003-97-TR y del principio  de primacía de la realidad se</w:t>
            </w:r>
          </w:p>
          <w:p w:rsidR="009B165B" w:rsidRPr="003045CC" w:rsidRDefault="009B165B" w:rsidP="009B165B">
            <w:pPr>
              <w:autoSpaceDE w:val="0"/>
              <w:autoSpaceDN w:val="0"/>
              <w:adjustRightInd w:val="0"/>
              <w:jc w:val="both"/>
              <w:rPr>
                <w:rFonts w:ascii="Arial" w:hAnsi="Arial" w:cs="Arial"/>
                <w:color w:val="333334"/>
                <w:sz w:val="18"/>
                <w:szCs w:val="18"/>
              </w:rPr>
            </w:pPr>
            <w:r w:rsidRPr="003045CC">
              <w:rPr>
                <w:rFonts w:ascii="Arial" w:hAnsi="Arial" w:cs="Arial"/>
                <w:color w:val="333334"/>
                <w:sz w:val="18"/>
                <w:szCs w:val="18"/>
              </w:rPr>
              <w:t>configuró una relación laboral de naturaleza indeterminada</w:t>
            </w:r>
            <w:r w:rsidR="00D006B5" w:rsidRPr="003045CC">
              <w:rPr>
                <w:rFonts w:ascii="Arial" w:hAnsi="Arial" w:cs="Arial"/>
                <w:color w:val="333334"/>
                <w:sz w:val="18"/>
                <w:szCs w:val="18"/>
              </w:rPr>
              <w:t>…</w:t>
            </w:r>
            <w:r w:rsidRPr="003045CC">
              <w:rPr>
                <w:rFonts w:ascii="Arial" w:hAnsi="Arial" w:cs="Arial"/>
                <w:color w:val="333334"/>
                <w:sz w:val="18"/>
                <w:szCs w:val="18"/>
              </w:rPr>
              <w:t>Alega que se han vulnerado sus derechos constitucionales al trabajo, al debido proceso y de defensa.</w:t>
            </w:r>
          </w:p>
        </w:tc>
        <w:tc>
          <w:tcPr>
            <w:tcW w:w="1932" w:type="dxa"/>
          </w:tcPr>
          <w:p w:rsidR="00CB1ACE" w:rsidRPr="003045CC" w:rsidRDefault="00CB1ACE" w:rsidP="00CB1ACE">
            <w:pPr>
              <w:autoSpaceDE w:val="0"/>
              <w:autoSpaceDN w:val="0"/>
              <w:adjustRightInd w:val="0"/>
              <w:jc w:val="both"/>
              <w:rPr>
                <w:rFonts w:ascii="Arial" w:hAnsi="Arial" w:cs="Arial"/>
                <w:color w:val="2D2D2E"/>
                <w:sz w:val="18"/>
                <w:szCs w:val="18"/>
              </w:rPr>
            </w:pPr>
            <w:r w:rsidRPr="003045CC">
              <w:rPr>
                <w:rFonts w:ascii="Arial" w:hAnsi="Arial" w:cs="Arial"/>
                <w:color w:val="2D2D2E"/>
                <w:sz w:val="18"/>
                <w:szCs w:val="18"/>
              </w:rPr>
              <w:t>…las partes no suscribieron un contrato</w:t>
            </w:r>
          </w:p>
          <w:p w:rsidR="00CB1ACE" w:rsidRPr="003045CC" w:rsidRDefault="00CB1ACE" w:rsidP="00CB1ACE">
            <w:pPr>
              <w:autoSpaceDE w:val="0"/>
              <w:autoSpaceDN w:val="0"/>
              <w:adjustRightInd w:val="0"/>
              <w:jc w:val="both"/>
              <w:rPr>
                <w:rFonts w:ascii="Arial" w:hAnsi="Arial" w:cs="Arial"/>
                <w:color w:val="2D2D2E"/>
                <w:sz w:val="18"/>
                <w:szCs w:val="18"/>
              </w:rPr>
            </w:pPr>
            <w:r w:rsidRPr="003045CC">
              <w:rPr>
                <w:rFonts w:ascii="Arial" w:hAnsi="Arial" w:cs="Arial"/>
                <w:color w:val="2D2D2E"/>
                <w:sz w:val="18"/>
                <w:szCs w:val="18"/>
              </w:rPr>
              <w:t>por escrito</w:t>
            </w:r>
            <w:r w:rsidRPr="003045CC">
              <w:rPr>
                <w:rFonts w:ascii="Arial" w:hAnsi="Arial" w:cs="Arial"/>
                <w:color w:val="464646"/>
                <w:sz w:val="18"/>
                <w:szCs w:val="18"/>
              </w:rPr>
              <w:t xml:space="preserve">, </w:t>
            </w:r>
            <w:r w:rsidRPr="003045CC">
              <w:rPr>
                <w:rFonts w:ascii="Arial" w:hAnsi="Arial" w:cs="Arial"/>
                <w:color w:val="2D2D2E"/>
                <w:sz w:val="18"/>
                <w:szCs w:val="18"/>
              </w:rPr>
              <w:t>habiéndose configurado, por tanto</w:t>
            </w:r>
            <w:r w:rsidRPr="003045CC">
              <w:rPr>
                <w:rFonts w:ascii="Arial" w:hAnsi="Arial" w:cs="Arial"/>
                <w:color w:val="464646"/>
                <w:sz w:val="18"/>
                <w:szCs w:val="18"/>
              </w:rPr>
              <w:t xml:space="preserve">, </w:t>
            </w:r>
            <w:r w:rsidRPr="003045CC">
              <w:rPr>
                <w:rFonts w:ascii="Arial" w:hAnsi="Arial" w:cs="Arial"/>
                <w:color w:val="2D2D2E"/>
                <w:sz w:val="18"/>
                <w:szCs w:val="18"/>
              </w:rPr>
              <w:t>una relación laboral de naturaleza</w:t>
            </w:r>
          </w:p>
          <w:p w:rsidR="009B165B" w:rsidRPr="003045CC" w:rsidRDefault="00CB1ACE" w:rsidP="00CB1ACE">
            <w:pPr>
              <w:autoSpaceDE w:val="0"/>
              <w:autoSpaceDN w:val="0"/>
              <w:adjustRightInd w:val="0"/>
              <w:jc w:val="both"/>
              <w:rPr>
                <w:rFonts w:ascii="Arial" w:hAnsi="Arial" w:cs="Arial"/>
                <w:sz w:val="18"/>
                <w:szCs w:val="18"/>
              </w:rPr>
            </w:pPr>
            <w:r w:rsidRPr="003045CC">
              <w:rPr>
                <w:rFonts w:ascii="Arial" w:hAnsi="Arial" w:cs="Arial"/>
                <w:color w:val="2D2D2E"/>
                <w:sz w:val="18"/>
                <w:szCs w:val="18"/>
              </w:rPr>
              <w:t>indeterminada.</w:t>
            </w:r>
          </w:p>
        </w:tc>
        <w:tc>
          <w:tcPr>
            <w:tcW w:w="3183" w:type="dxa"/>
          </w:tcPr>
          <w:p w:rsidR="009B165B" w:rsidRPr="003045CC" w:rsidRDefault="009B165B" w:rsidP="00830CB8">
            <w:pPr>
              <w:autoSpaceDE w:val="0"/>
              <w:autoSpaceDN w:val="0"/>
              <w:adjustRightInd w:val="0"/>
              <w:jc w:val="both"/>
              <w:rPr>
                <w:rFonts w:ascii="Arial" w:hAnsi="Arial" w:cs="Arial"/>
                <w:sz w:val="18"/>
                <w:szCs w:val="18"/>
              </w:rPr>
            </w:pPr>
            <w:r w:rsidRPr="003045CC">
              <w:rPr>
                <w:rFonts w:ascii="Arial" w:hAnsi="Arial" w:cs="Arial"/>
                <w:sz w:val="18"/>
                <w:szCs w:val="18"/>
              </w:rPr>
              <w:t>F</w:t>
            </w:r>
            <w:r w:rsidR="0000654D" w:rsidRPr="003045CC">
              <w:rPr>
                <w:rFonts w:ascii="Arial" w:hAnsi="Arial" w:cs="Arial"/>
                <w:sz w:val="18"/>
                <w:szCs w:val="18"/>
                <w:vertAlign w:val="subscript"/>
              </w:rPr>
              <w:t>7</w:t>
            </w:r>
            <w:r w:rsidRPr="003045CC">
              <w:rPr>
                <w:rFonts w:ascii="Arial" w:hAnsi="Arial" w:cs="Arial"/>
                <w:sz w:val="18"/>
                <w:szCs w:val="18"/>
                <w:vertAlign w:val="subscript"/>
              </w:rPr>
              <w:t>.</w:t>
            </w:r>
            <w:r w:rsidR="00CB1ACE" w:rsidRPr="003045CC">
              <w:rPr>
                <w:rFonts w:ascii="Arial" w:hAnsi="Arial" w:cs="Arial"/>
                <w:sz w:val="18"/>
                <w:szCs w:val="18"/>
                <w:vertAlign w:val="subscript"/>
              </w:rPr>
              <w:t>-…</w:t>
            </w:r>
            <w:r w:rsidR="0000654D" w:rsidRPr="003045CC">
              <w:rPr>
                <w:rFonts w:ascii="Arial" w:hAnsi="Arial" w:cs="Arial"/>
                <w:sz w:val="18"/>
                <w:szCs w:val="18"/>
                <w:vertAlign w:val="subscript"/>
              </w:rPr>
              <w:t xml:space="preserve"> </w:t>
            </w:r>
            <w:r w:rsidR="0000654D" w:rsidRPr="003045CC">
              <w:rPr>
                <w:rFonts w:ascii="Arial" w:hAnsi="Arial" w:cs="Arial"/>
                <w:color w:val="2D2D2E"/>
                <w:sz w:val="18"/>
                <w:szCs w:val="18"/>
              </w:rPr>
              <w:t>las partes no suscribieron un contrato por escrito</w:t>
            </w:r>
            <w:r w:rsidR="0000654D" w:rsidRPr="003045CC">
              <w:rPr>
                <w:rFonts w:ascii="Arial" w:hAnsi="Arial" w:cs="Arial"/>
                <w:color w:val="464646"/>
                <w:sz w:val="18"/>
                <w:szCs w:val="18"/>
              </w:rPr>
              <w:t xml:space="preserve">, </w:t>
            </w:r>
            <w:r w:rsidR="0000654D" w:rsidRPr="003045CC">
              <w:rPr>
                <w:rFonts w:ascii="Arial" w:hAnsi="Arial" w:cs="Arial"/>
                <w:color w:val="2D2D2E"/>
                <w:sz w:val="18"/>
                <w:szCs w:val="18"/>
              </w:rPr>
              <w:t>habiéndose configurado, por tanto</w:t>
            </w:r>
            <w:r w:rsidR="0000654D" w:rsidRPr="003045CC">
              <w:rPr>
                <w:rFonts w:ascii="Arial" w:hAnsi="Arial" w:cs="Arial"/>
                <w:color w:val="464646"/>
                <w:sz w:val="18"/>
                <w:szCs w:val="18"/>
              </w:rPr>
              <w:t xml:space="preserve">, </w:t>
            </w:r>
            <w:r w:rsidR="0000654D" w:rsidRPr="003045CC">
              <w:rPr>
                <w:rFonts w:ascii="Arial" w:hAnsi="Arial" w:cs="Arial"/>
                <w:color w:val="2D2D2E"/>
                <w:sz w:val="18"/>
                <w:szCs w:val="18"/>
              </w:rPr>
              <w:t>una relación laboral de naturaleza indeterminada….Asimismo, ha quedado acreditado en autos que el demandante percibía una remuneración</w:t>
            </w:r>
            <w:r w:rsidR="00CB1ACE" w:rsidRPr="003045CC">
              <w:rPr>
                <w:rFonts w:ascii="Arial" w:hAnsi="Arial" w:cs="Arial"/>
                <w:color w:val="2D2D2E"/>
                <w:sz w:val="18"/>
                <w:szCs w:val="18"/>
              </w:rPr>
              <w:t>…</w:t>
            </w:r>
          </w:p>
        </w:tc>
        <w:tc>
          <w:tcPr>
            <w:tcW w:w="3480" w:type="dxa"/>
          </w:tcPr>
          <w:p w:rsidR="009B165B" w:rsidRPr="003045CC" w:rsidRDefault="009B165B" w:rsidP="00830CB8">
            <w:pPr>
              <w:autoSpaceDE w:val="0"/>
              <w:autoSpaceDN w:val="0"/>
              <w:adjustRightInd w:val="0"/>
              <w:jc w:val="both"/>
              <w:rPr>
                <w:rFonts w:ascii="Arial" w:hAnsi="Arial" w:cs="Arial"/>
                <w:sz w:val="18"/>
                <w:szCs w:val="18"/>
              </w:rPr>
            </w:pPr>
            <w:r w:rsidRPr="003045CC">
              <w:rPr>
                <w:rFonts w:ascii="Arial" w:hAnsi="Arial" w:cs="Arial"/>
                <w:b/>
                <w:sz w:val="18"/>
                <w:szCs w:val="18"/>
              </w:rPr>
              <w:t>F</w:t>
            </w:r>
            <w:r w:rsidR="007F5D5E" w:rsidRPr="003045CC">
              <w:rPr>
                <w:rFonts w:ascii="Arial" w:hAnsi="Arial" w:cs="Arial"/>
                <w:b/>
                <w:sz w:val="18"/>
                <w:szCs w:val="18"/>
                <w:vertAlign w:val="subscript"/>
              </w:rPr>
              <w:t>1</w:t>
            </w:r>
            <w:r w:rsidRPr="003045CC">
              <w:rPr>
                <w:rFonts w:ascii="Arial" w:hAnsi="Arial" w:cs="Arial"/>
                <w:b/>
                <w:sz w:val="18"/>
                <w:szCs w:val="18"/>
                <w:vertAlign w:val="subscript"/>
              </w:rPr>
              <w:t xml:space="preserve">.- </w:t>
            </w:r>
            <w:r w:rsidRPr="003045CC">
              <w:rPr>
                <w:rFonts w:ascii="Arial" w:hAnsi="Arial" w:cs="Arial"/>
                <w:sz w:val="18"/>
                <w:szCs w:val="18"/>
              </w:rPr>
              <w:t>El artículo 22 de la Constitución Política del Perú establece que "El trabajo es un deber y un derecho. Es base del bienestar social y medio de realización de una persona". El artículo 27 señala que "La ley otorga al trabajador adecuada protección contra el despido arbitrario".</w:t>
            </w:r>
          </w:p>
          <w:p w:rsidR="009B165B" w:rsidRPr="003045CC" w:rsidRDefault="009B165B" w:rsidP="00830CB8">
            <w:pPr>
              <w:pStyle w:val="Prrafodelista"/>
              <w:ind w:left="305" w:hanging="305"/>
              <w:jc w:val="both"/>
              <w:rPr>
                <w:rFonts w:ascii="Arial" w:hAnsi="Arial" w:cs="Arial"/>
                <w:sz w:val="18"/>
                <w:szCs w:val="18"/>
              </w:rPr>
            </w:pPr>
          </w:p>
          <w:p w:rsidR="009B165B" w:rsidRPr="003045CC" w:rsidRDefault="009B165B" w:rsidP="007F5D5E">
            <w:pPr>
              <w:autoSpaceDE w:val="0"/>
              <w:autoSpaceDN w:val="0"/>
              <w:adjustRightInd w:val="0"/>
              <w:jc w:val="both"/>
              <w:rPr>
                <w:rFonts w:ascii="Arial" w:hAnsi="Arial" w:cs="Arial"/>
                <w:b/>
                <w:sz w:val="18"/>
                <w:szCs w:val="18"/>
              </w:rPr>
            </w:pPr>
            <w:r w:rsidRPr="003045CC">
              <w:rPr>
                <w:rFonts w:ascii="Arial" w:hAnsi="Arial" w:cs="Arial"/>
                <w:b/>
                <w:sz w:val="18"/>
                <w:szCs w:val="18"/>
              </w:rPr>
              <w:t>F</w:t>
            </w:r>
            <w:r w:rsidR="007F5D5E" w:rsidRPr="003045CC">
              <w:rPr>
                <w:rFonts w:ascii="Arial" w:hAnsi="Arial" w:cs="Arial"/>
                <w:b/>
                <w:sz w:val="18"/>
                <w:szCs w:val="18"/>
                <w:vertAlign w:val="subscript"/>
              </w:rPr>
              <w:t>3</w:t>
            </w:r>
            <w:r w:rsidRPr="003045CC">
              <w:rPr>
                <w:rFonts w:ascii="Arial" w:hAnsi="Arial" w:cs="Arial"/>
                <w:b/>
                <w:sz w:val="18"/>
                <w:szCs w:val="18"/>
              </w:rPr>
              <w:t xml:space="preserve">.- </w:t>
            </w:r>
            <w:r w:rsidR="007F5D5E" w:rsidRPr="003045CC">
              <w:rPr>
                <w:rFonts w:ascii="Arial" w:hAnsi="Arial" w:cs="Arial"/>
                <w:color w:val="323233"/>
                <w:sz w:val="18"/>
                <w:szCs w:val="18"/>
              </w:rPr>
              <w:t xml:space="preserve">Art.4.° del Decreto Supremo N° 003-97-TR, </w:t>
            </w:r>
            <w:r w:rsidR="007F5D5E" w:rsidRPr="003045CC">
              <w:rPr>
                <w:rFonts w:ascii="Arial" w:hAnsi="Arial" w:cs="Arial"/>
                <w:color w:val="4A4A4B"/>
                <w:sz w:val="18"/>
                <w:szCs w:val="18"/>
              </w:rPr>
              <w:t xml:space="preserve">"En </w:t>
            </w:r>
            <w:r w:rsidR="007F5D5E" w:rsidRPr="003045CC">
              <w:rPr>
                <w:rFonts w:ascii="Arial" w:hAnsi="Arial" w:cs="Arial"/>
                <w:color w:val="323233"/>
                <w:sz w:val="18"/>
                <w:szCs w:val="18"/>
              </w:rPr>
              <w:t xml:space="preserve">toda prestación personal de servicios remunerados y subordinados, se presume la existencia de un contrato de trabajo a plazo indeterminado. El contrato individual de trabajo puede celebrarse libremente por tiempo indeterminado o </w:t>
            </w:r>
            <w:r w:rsidR="007F5D5E" w:rsidRPr="003045CC">
              <w:rPr>
                <w:rFonts w:ascii="Arial" w:hAnsi="Arial" w:cs="Arial"/>
                <w:color w:val="4A4A4B"/>
                <w:sz w:val="18"/>
                <w:szCs w:val="18"/>
              </w:rPr>
              <w:t xml:space="preserve">sujeto </w:t>
            </w:r>
            <w:r w:rsidR="007F5D5E" w:rsidRPr="003045CC">
              <w:rPr>
                <w:rFonts w:ascii="Arial" w:hAnsi="Arial" w:cs="Arial"/>
                <w:color w:val="323233"/>
                <w:sz w:val="18"/>
                <w:szCs w:val="18"/>
              </w:rPr>
              <w:t>a modalidad</w:t>
            </w:r>
            <w:r w:rsidR="007F5D5E" w:rsidRPr="003045CC">
              <w:rPr>
                <w:rFonts w:ascii="Arial" w:hAnsi="Arial" w:cs="Arial"/>
                <w:b/>
                <w:sz w:val="18"/>
                <w:szCs w:val="18"/>
              </w:rPr>
              <w:t>…</w:t>
            </w:r>
          </w:p>
          <w:p w:rsidR="00BA669A" w:rsidRPr="003045CC" w:rsidRDefault="00BA669A" w:rsidP="007F5D5E">
            <w:pPr>
              <w:autoSpaceDE w:val="0"/>
              <w:autoSpaceDN w:val="0"/>
              <w:adjustRightInd w:val="0"/>
              <w:jc w:val="both"/>
              <w:rPr>
                <w:rFonts w:ascii="Arial" w:hAnsi="Arial" w:cs="Arial"/>
                <w:b/>
                <w:sz w:val="18"/>
                <w:szCs w:val="18"/>
              </w:rPr>
            </w:pPr>
          </w:p>
          <w:p w:rsidR="00BA669A" w:rsidRPr="003045CC" w:rsidRDefault="00BA669A" w:rsidP="00CB1ACE">
            <w:pPr>
              <w:autoSpaceDE w:val="0"/>
              <w:autoSpaceDN w:val="0"/>
              <w:adjustRightInd w:val="0"/>
              <w:jc w:val="both"/>
              <w:rPr>
                <w:rFonts w:ascii="Arial" w:hAnsi="Arial" w:cs="Arial"/>
                <w:color w:val="2D2D2E"/>
                <w:sz w:val="18"/>
                <w:szCs w:val="18"/>
              </w:rPr>
            </w:pPr>
            <w:r w:rsidRPr="003045CC">
              <w:rPr>
                <w:rFonts w:ascii="Arial" w:hAnsi="Arial" w:cs="Arial"/>
                <w:b/>
                <w:sz w:val="18"/>
                <w:szCs w:val="18"/>
              </w:rPr>
              <w:t>F</w:t>
            </w:r>
            <w:r w:rsidR="00CB1ACE" w:rsidRPr="003045CC">
              <w:rPr>
                <w:rFonts w:ascii="Arial" w:hAnsi="Arial" w:cs="Arial"/>
                <w:b/>
                <w:sz w:val="18"/>
                <w:szCs w:val="18"/>
                <w:vertAlign w:val="subscript"/>
              </w:rPr>
              <w:t>8.-</w:t>
            </w:r>
            <w:r w:rsidR="00CB1ACE" w:rsidRPr="003045CC">
              <w:rPr>
                <w:rFonts w:ascii="Arial" w:hAnsi="Arial" w:cs="Arial"/>
                <w:color w:val="2D2D2E"/>
                <w:sz w:val="18"/>
                <w:szCs w:val="18"/>
              </w:rPr>
              <w:t>…el demandante sólo podía ser despedido por una causa justa prevista en la ley, por lo que  la ruptura del vínculo laboral tiene el carácter de un despido arbitrario</w:t>
            </w:r>
            <w:r w:rsidR="00CB1ACE" w:rsidRPr="003045CC">
              <w:rPr>
                <w:rFonts w:ascii="Arial" w:hAnsi="Arial" w:cs="Arial"/>
                <w:color w:val="464646"/>
                <w:sz w:val="18"/>
                <w:szCs w:val="18"/>
              </w:rPr>
              <w:t xml:space="preserve">, </w:t>
            </w:r>
            <w:r w:rsidR="00CB1ACE" w:rsidRPr="003045CC">
              <w:rPr>
                <w:rFonts w:ascii="Arial" w:hAnsi="Arial" w:cs="Arial"/>
                <w:color w:val="2D2D2E"/>
                <w:sz w:val="18"/>
                <w:szCs w:val="18"/>
              </w:rPr>
              <w:t>- frente a lo cual procede la reposición como finalidad eminentemente restitutoria…</w:t>
            </w:r>
          </w:p>
          <w:p w:rsidR="00CB1ACE" w:rsidRPr="003045CC" w:rsidRDefault="00CB1ACE" w:rsidP="00CB1ACE">
            <w:pPr>
              <w:autoSpaceDE w:val="0"/>
              <w:autoSpaceDN w:val="0"/>
              <w:adjustRightInd w:val="0"/>
              <w:jc w:val="both"/>
              <w:rPr>
                <w:rFonts w:ascii="Arial" w:hAnsi="Arial" w:cs="Arial"/>
                <w:color w:val="2D2D2E"/>
                <w:sz w:val="18"/>
                <w:szCs w:val="18"/>
              </w:rPr>
            </w:pPr>
          </w:p>
          <w:p w:rsidR="00CB1ACE" w:rsidRPr="003045CC" w:rsidRDefault="00CB1ACE" w:rsidP="00CB1ACE">
            <w:pPr>
              <w:autoSpaceDE w:val="0"/>
              <w:autoSpaceDN w:val="0"/>
              <w:adjustRightInd w:val="0"/>
              <w:jc w:val="both"/>
              <w:rPr>
                <w:rFonts w:ascii="Arial" w:hAnsi="Arial" w:cs="Arial"/>
                <w:sz w:val="18"/>
                <w:szCs w:val="18"/>
              </w:rPr>
            </w:pPr>
            <w:r w:rsidRPr="003045CC">
              <w:rPr>
                <w:rFonts w:ascii="Arial" w:hAnsi="Arial" w:cs="Arial"/>
                <w:b/>
                <w:sz w:val="18"/>
                <w:szCs w:val="18"/>
              </w:rPr>
              <w:t>F</w:t>
            </w:r>
            <w:r w:rsidRPr="003045CC">
              <w:rPr>
                <w:rFonts w:ascii="Arial" w:hAnsi="Arial" w:cs="Arial"/>
                <w:b/>
                <w:sz w:val="18"/>
                <w:szCs w:val="18"/>
                <w:vertAlign w:val="subscript"/>
              </w:rPr>
              <w:t>12.-</w:t>
            </w:r>
            <w:r w:rsidRPr="003045CC">
              <w:rPr>
                <w:rFonts w:ascii="Arial" w:hAnsi="Arial" w:cs="Arial"/>
                <w:color w:val="2D2C2E"/>
                <w:sz w:val="18"/>
                <w:szCs w:val="18"/>
              </w:rPr>
              <w:t>…el derecho al debido proceso es aplicable no sólo a nivel judicial sino también en sede administrativa e incluso entre particulares …</w:t>
            </w:r>
          </w:p>
        </w:tc>
      </w:tr>
    </w:tbl>
    <w:p w:rsidR="00686420" w:rsidRDefault="00686420" w:rsidP="00625A83">
      <w:pPr>
        <w:pStyle w:val="Prrafodelista"/>
        <w:spacing w:line="360" w:lineRule="auto"/>
        <w:ind w:left="1701"/>
        <w:jc w:val="both"/>
        <w:rPr>
          <w:rFonts w:ascii="Arial" w:hAnsi="Arial" w:cs="Arial"/>
          <w:sz w:val="24"/>
          <w:szCs w:val="24"/>
        </w:rPr>
      </w:pPr>
    </w:p>
    <w:p w:rsidR="003045CC" w:rsidRPr="00C96E41" w:rsidRDefault="003045CC" w:rsidP="00081B49">
      <w:pPr>
        <w:pStyle w:val="Prrafodelista"/>
        <w:numPr>
          <w:ilvl w:val="2"/>
          <w:numId w:val="21"/>
        </w:numPr>
        <w:spacing w:line="360" w:lineRule="auto"/>
        <w:ind w:left="1560" w:hanging="709"/>
        <w:jc w:val="both"/>
        <w:outlineLvl w:val="2"/>
        <w:rPr>
          <w:rFonts w:ascii="Arial" w:hAnsi="Arial" w:cs="Arial"/>
          <w:sz w:val="24"/>
          <w:szCs w:val="24"/>
        </w:rPr>
      </w:pPr>
      <w:bookmarkStart w:id="78" w:name="_Toc4963623"/>
      <w:r w:rsidRPr="003045CC">
        <w:rPr>
          <w:rFonts w:ascii="Arial" w:hAnsi="Arial" w:cs="Arial"/>
          <w:b/>
          <w:sz w:val="24"/>
          <w:szCs w:val="24"/>
        </w:rPr>
        <w:lastRenderedPageBreak/>
        <w:t>Matriz Sistémica de</w:t>
      </w:r>
      <w:r w:rsidR="00C96E41">
        <w:rPr>
          <w:rFonts w:ascii="Arial" w:hAnsi="Arial" w:cs="Arial"/>
          <w:b/>
          <w:sz w:val="24"/>
          <w:szCs w:val="24"/>
        </w:rPr>
        <w:t xml:space="preserve"> Análisis Jurídico de Sentencia</w:t>
      </w:r>
      <w:r w:rsidRPr="003045CC">
        <w:rPr>
          <w:rFonts w:ascii="Arial" w:hAnsi="Arial" w:cs="Arial"/>
          <w:b/>
          <w:sz w:val="24"/>
          <w:szCs w:val="24"/>
        </w:rPr>
        <w:t xml:space="preserve"> del Tribunal Constitucional, sobre Desnaturalización del Contrato de Trabajo Sujeto a Modalidad: EXP. N.° 07000-2015-PA/TC PIURA</w:t>
      </w:r>
      <w:bookmarkEnd w:id="78"/>
    </w:p>
    <w:p w:rsidR="00C96E41" w:rsidRPr="003045CC" w:rsidRDefault="00C96E41" w:rsidP="00C96E41">
      <w:pPr>
        <w:pStyle w:val="Prrafodelista"/>
        <w:spacing w:line="360" w:lineRule="auto"/>
        <w:ind w:left="1560"/>
        <w:jc w:val="both"/>
        <w:rPr>
          <w:rFonts w:ascii="Arial" w:hAnsi="Arial" w:cs="Arial"/>
          <w:sz w:val="24"/>
          <w:szCs w:val="24"/>
        </w:rPr>
      </w:pPr>
    </w:p>
    <w:tbl>
      <w:tblPr>
        <w:tblStyle w:val="Tablaconcuadrcula"/>
        <w:tblW w:w="0" w:type="auto"/>
        <w:tblInd w:w="1701" w:type="dxa"/>
        <w:tblLook w:val="04A0" w:firstRow="1" w:lastRow="0" w:firstColumn="1" w:lastColumn="0" w:noHBand="0" w:noVBand="1"/>
      </w:tblPr>
      <w:tblGrid>
        <w:gridCol w:w="1413"/>
        <w:gridCol w:w="1984"/>
        <w:gridCol w:w="1985"/>
        <w:gridCol w:w="3260"/>
        <w:gridCol w:w="3649"/>
      </w:tblGrid>
      <w:tr w:rsidR="00627121" w:rsidTr="00830CB8">
        <w:tc>
          <w:tcPr>
            <w:tcW w:w="1413" w:type="dxa"/>
          </w:tcPr>
          <w:p w:rsidR="00627121" w:rsidRDefault="00627121" w:rsidP="00830CB8">
            <w:pPr>
              <w:pStyle w:val="Prrafodelista"/>
              <w:spacing w:line="360" w:lineRule="auto"/>
              <w:ind w:left="0"/>
              <w:jc w:val="center"/>
              <w:rPr>
                <w:rFonts w:ascii="Arial" w:hAnsi="Arial" w:cs="Arial"/>
                <w:b/>
                <w:sz w:val="24"/>
                <w:szCs w:val="24"/>
              </w:rPr>
            </w:pPr>
            <w:r>
              <w:rPr>
                <w:rFonts w:ascii="Arial" w:hAnsi="Arial" w:cs="Arial"/>
                <w:b/>
                <w:sz w:val="24"/>
                <w:szCs w:val="24"/>
              </w:rPr>
              <w:t xml:space="preserve">Sentencia </w:t>
            </w:r>
          </w:p>
        </w:tc>
        <w:tc>
          <w:tcPr>
            <w:tcW w:w="1984" w:type="dxa"/>
          </w:tcPr>
          <w:p w:rsidR="00627121" w:rsidRDefault="00627121" w:rsidP="00830CB8">
            <w:pPr>
              <w:pStyle w:val="Prrafodelista"/>
              <w:spacing w:line="360" w:lineRule="auto"/>
              <w:ind w:left="0"/>
              <w:rPr>
                <w:rFonts w:ascii="Arial" w:hAnsi="Arial" w:cs="Arial"/>
                <w:b/>
                <w:sz w:val="24"/>
                <w:szCs w:val="24"/>
              </w:rPr>
            </w:pPr>
            <w:r>
              <w:rPr>
                <w:rFonts w:ascii="Arial" w:hAnsi="Arial" w:cs="Arial"/>
                <w:b/>
                <w:sz w:val="24"/>
                <w:szCs w:val="24"/>
              </w:rPr>
              <w:t>Petitorio y Procedencia</w:t>
            </w:r>
          </w:p>
        </w:tc>
        <w:tc>
          <w:tcPr>
            <w:tcW w:w="1985" w:type="dxa"/>
          </w:tcPr>
          <w:p w:rsidR="00627121" w:rsidRDefault="00627121" w:rsidP="00830CB8">
            <w:pPr>
              <w:pStyle w:val="Prrafodelista"/>
              <w:spacing w:line="360" w:lineRule="auto"/>
              <w:ind w:left="0"/>
              <w:jc w:val="center"/>
              <w:rPr>
                <w:rFonts w:ascii="Arial" w:hAnsi="Arial" w:cs="Arial"/>
                <w:b/>
                <w:sz w:val="24"/>
                <w:szCs w:val="24"/>
              </w:rPr>
            </w:pPr>
            <w:r>
              <w:rPr>
                <w:rFonts w:ascii="Arial" w:hAnsi="Arial" w:cs="Arial"/>
                <w:b/>
                <w:sz w:val="24"/>
                <w:szCs w:val="24"/>
              </w:rPr>
              <w:t>Tipo de Contrato</w:t>
            </w:r>
          </w:p>
        </w:tc>
        <w:tc>
          <w:tcPr>
            <w:tcW w:w="3260" w:type="dxa"/>
          </w:tcPr>
          <w:p w:rsidR="00627121" w:rsidRDefault="00627121" w:rsidP="00830CB8">
            <w:pPr>
              <w:pStyle w:val="Prrafodelista"/>
              <w:spacing w:line="360" w:lineRule="auto"/>
              <w:ind w:left="0"/>
              <w:jc w:val="center"/>
              <w:rPr>
                <w:rFonts w:ascii="Arial" w:hAnsi="Arial" w:cs="Arial"/>
                <w:b/>
                <w:sz w:val="24"/>
                <w:szCs w:val="24"/>
              </w:rPr>
            </w:pPr>
            <w:r>
              <w:rPr>
                <w:rFonts w:ascii="Arial" w:hAnsi="Arial" w:cs="Arial"/>
                <w:b/>
                <w:sz w:val="24"/>
                <w:szCs w:val="24"/>
              </w:rPr>
              <w:t xml:space="preserve">Fundamentos </w:t>
            </w:r>
            <w:r w:rsidRPr="001B4259">
              <w:rPr>
                <w:rFonts w:ascii="Arial" w:hAnsi="Arial" w:cs="Arial"/>
                <w:b/>
                <w:color w:val="000000"/>
                <w:sz w:val="24"/>
                <w:szCs w:val="24"/>
              </w:rPr>
              <w:t>Obiter Dictum</w:t>
            </w:r>
          </w:p>
        </w:tc>
        <w:tc>
          <w:tcPr>
            <w:tcW w:w="3649" w:type="dxa"/>
          </w:tcPr>
          <w:p w:rsidR="00627121" w:rsidRPr="001B4259" w:rsidRDefault="00627121" w:rsidP="00830CB8">
            <w:pPr>
              <w:spacing w:line="360" w:lineRule="auto"/>
              <w:jc w:val="both"/>
              <w:rPr>
                <w:rFonts w:ascii="Arial" w:hAnsi="Arial" w:cs="Arial"/>
                <w:sz w:val="24"/>
                <w:szCs w:val="24"/>
              </w:rPr>
            </w:pPr>
            <w:r w:rsidRPr="001B4259">
              <w:rPr>
                <w:rFonts w:ascii="Arial" w:hAnsi="Arial" w:cs="Arial"/>
                <w:b/>
                <w:sz w:val="24"/>
                <w:szCs w:val="24"/>
              </w:rPr>
              <w:t xml:space="preserve">Fundamentos </w:t>
            </w:r>
            <w:r w:rsidRPr="001B4259">
              <w:rPr>
                <w:rFonts w:ascii="Arial" w:hAnsi="Arial" w:cs="Arial"/>
                <w:b/>
                <w:color w:val="000000"/>
                <w:sz w:val="24"/>
                <w:szCs w:val="24"/>
              </w:rPr>
              <w:t>Ratio Decidendi</w:t>
            </w:r>
          </w:p>
          <w:p w:rsidR="00627121" w:rsidRDefault="00627121" w:rsidP="00830CB8">
            <w:pPr>
              <w:pStyle w:val="Prrafodelista"/>
              <w:spacing w:line="360" w:lineRule="auto"/>
              <w:ind w:left="0"/>
              <w:jc w:val="center"/>
              <w:rPr>
                <w:rFonts w:ascii="Arial" w:hAnsi="Arial" w:cs="Arial"/>
                <w:b/>
                <w:sz w:val="24"/>
                <w:szCs w:val="24"/>
              </w:rPr>
            </w:pPr>
          </w:p>
        </w:tc>
      </w:tr>
      <w:tr w:rsidR="00627121" w:rsidTr="00830CB8">
        <w:trPr>
          <w:trHeight w:val="278"/>
        </w:trPr>
        <w:tc>
          <w:tcPr>
            <w:tcW w:w="1413" w:type="dxa"/>
          </w:tcPr>
          <w:p w:rsidR="00301EDA" w:rsidRPr="00301EDA" w:rsidRDefault="00301EDA" w:rsidP="00301EDA">
            <w:pPr>
              <w:autoSpaceDE w:val="0"/>
              <w:autoSpaceDN w:val="0"/>
              <w:adjustRightInd w:val="0"/>
              <w:jc w:val="both"/>
              <w:rPr>
                <w:rFonts w:ascii="Arial" w:hAnsi="Arial" w:cs="Arial"/>
                <w:sz w:val="24"/>
                <w:szCs w:val="24"/>
              </w:rPr>
            </w:pPr>
            <w:r w:rsidRPr="00301EDA">
              <w:rPr>
                <w:rFonts w:ascii="Arial" w:hAnsi="Arial" w:cs="Arial"/>
                <w:sz w:val="24"/>
                <w:szCs w:val="24"/>
              </w:rPr>
              <w:t>EXP. N.° 07000-2015-PA/TC</w:t>
            </w:r>
          </w:p>
          <w:p w:rsidR="00627121" w:rsidRPr="00686420" w:rsidRDefault="00301EDA" w:rsidP="00301EDA">
            <w:pPr>
              <w:autoSpaceDE w:val="0"/>
              <w:autoSpaceDN w:val="0"/>
              <w:adjustRightInd w:val="0"/>
              <w:jc w:val="both"/>
              <w:rPr>
                <w:rFonts w:ascii="Arial" w:hAnsi="Arial" w:cs="Arial"/>
                <w:sz w:val="24"/>
                <w:szCs w:val="24"/>
              </w:rPr>
            </w:pPr>
            <w:r w:rsidRPr="00301EDA">
              <w:rPr>
                <w:rFonts w:ascii="Arial" w:hAnsi="Arial" w:cs="Arial"/>
                <w:sz w:val="24"/>
                <w:szCs w:val="24"/>
              </w:rPr>
              <w:t>PIURA</w:t>
            </w:r>
          </w:p>
        </w:tc>
        <w:tc>
          <w:tcPr>
            <w:tcW w:w="1984" w:type="dxa"/>
          </w:tcPr>
          <w:p w:rsidR="00627121" w:rsidRPr="00C96E41" w:rsidRDefault="00301EDA" w:rsidP="00301EDA">
            <w:pPr>
              <w:autoSpaceDE w:val="0"/>
              <w:autoSpaceDN w:val="0"/>
              <w:adjustRightInd w:val="0"/>
              <w:jc w:val="both"/>
              <w:rPr>
                <w:rFonts w:ascii="Arial" w:hAnsi="Arial" w:cs="Arial"/>
                <w:color w:val="333334"/>
                <w:sz w:val="20"/>
                <w:szCs w:val="20"/>
              </w:rPr>
            </w:pPr>
            <w:r w:rsidRPr="00C96E41">
              <w:rPr>
                <w:rFonts w:ascii="Arial" w:hAnsi="Arial" w:cs="Arial"/>
                <w:sz w:val="20"/>
                <w:szCs w:val="20"/>
              </w:rPr>
              <w:t>…objeto de la presente demanda de amparo consiste en que se restituya al trabajador demandante en su puesto de trabajo por haber sido despedido de manera incausada …</w:t>
            </w:r>
          </w:p>
        </w:tc>
        <w:tc>
          <w:tcPr>
            <w:tcW w:w="1985" w:type="dxa"/>
          </w:tcPr>
          <w:p w:rsidR="00B66FBD" w:rsidRPr="00C96E41" w:rsidRDefault="00B66FBD" w:rsidP="00B66FBD">
            <w:pPr>
              <w:autoSpaceDE w:val="0"/>
              <w:autoSpaceDN w:val="0"/>
              <w:adjustRightInd w:val="0"/>
              <w:jc w:val="both"/>
              <w:rPr>
                <w:rFonts w:ascii="Arial" w:hAnsi="Arial" w:cs="Arial"/>
                <w:sz w:val="20"/>
                <w:szCs w:val="20"/>
              </w:rPr>
            </w:pPr>
            <w:r w:rsidRPr="00C96E41">
              <w:rPr>
                <w:rFonts w:ascii="Arial" w:hAnsi="Arial" w:cs="Arial"/>
                <w:sz w:val="20"/>
                <w:szCs w:val="20"/>
              </w:rPr>
              <w:t>Art. N° 57 del Decreto</w:t>
            </w:r>
          </w:p>
          <w:p w:rsidR="00627121" w:rsidRPr="00C96E41" w:rsidRDefault="00B66FBD" w:rsidP="00B66FBD">
            <w:pPr>
              <w:autoSpaceDE w:val="0"/>
              <w:autoSpaceDN w:val="0"/>
              <w:adjustRightInd w:val="0"/>
              <w:jc w:val="both"/>
              <w:rPr>
                <w:rFonts w:ascii="Arial" w:hAnsi="Arial" w:cs="Arial"/>
                <w:color w:val="2D2D2E"/>
                <w:sz w:val="20"/>
                <w:szCs w:val="20"/>
              </w:rPr>
            </w:pPr>
            <w:r w:rsidRPr="00C96E41">
              <w:rPr>
                <w:rFonts w:ascii="Arial" w:hAnsi="Arial" w:cs="Arial"/>
                <w:sz w:val="20"/>
                <w:szCs w:val="20"/>
              </w:rPr>
              <w:t>Supremo 003-97-TR: Contrato temporal por inicio de una nueva actividad.</w:t>
            </w:r>
          </w:p>
        </w:tc>
        <w:tc>
          <w:tcPr>
            <w:tcW w:w="3260" w:type="dxa"/>
          </w:tcPr>
          <w:p w:rsidR="00627121" w:rsidRPr="00C96E41" w:rsidRDefault="00627121" w:rsidP="00B6140F">
            <w:pPr>
              <w:autoSpaceDE w:val="0"/>
              <w:autoSpaceDN w:val="0"/>
              <w:adjustRightInd w:val="0"/>
              <w:jc w:val="both"/>
              <w:rPr>
                <w:rFonts w:ascii="Arial" w:hAnsi="Arial" w:cs="Arial"/>
                <w:sz w:val="20"/>
                <w:szCs w:val="20"/>
              </w:rPr>
            </w:pPr>
            <w:r w:rsidRPr="00C96E41">
              <w:rPr>
                <w:rFonts w:ascii="Arial" w:hAnsi="Arial" w:cs="Arial"/>
                <w:sz w:val="20"/>
                <w:szCs w:val="20"/>
              </w:rPr>
              <w:t>F</w:t>
            </w:r>
            <w:r w:rsidR="00B6140F" w:rsidRPr="00C96E41">
              <w:rPr>
                <w:rFonts w:ascii="Arial" w:hAnsi="Arial" w:cs="Arial"/>
                <w:sz w:val="20"/>
                <w:szCs w:val="20"/>
                <w:vertAlign w:val="subscript"/>
              </w:rPr>
              <w:t>10</w:t>
            </w:r>
            <w:r w:rsidRPr="00C96E41">
              <w:rPr>
                <w:rFonts w:ascii="Arial" w:hAnsi="Arial" w:cs="Arial"/>
                <w:sz w:val="20"/>
                <w:szCs w:val="20"/>
                <w:vertAlign w:val="subscript"/>
              </w:rPr>
              <w:t>.</w:t>
            </w:r>
            <w:r w:rsidR="00B6140F" w:rsidRPr="00C96E41">
              <w:rPr>
                <w:rFonts w:ascii="Arial" w:hAnsi="Arial" w:cs="Arial"/>
                <w:sz w:val="20"/>
                <w:szCs w:val="20"/>
                <w:vertAlign w:val="subscript"/>
              </w:rPr>
              <w:t>- …</w:t>
            </w:r>
            <w:r w:rsidR="00B6140F" w:rsidRPr="00C96E41">
              <w:rPr>
                <w:rFonts w:ascii="Arial" w:hAnsi="Arial" w:cs="Arial"/>
                <w:sz w:val="20"/>
                <w:szCs w:val="20"/>
              </w:rPr>
              <w:t>el contrato de trabajo por incremento de actividad y sus prórrogas, suscritos por las partes a plazo determinado, encubrieron una relación laboral de naturaleza indeterminada, por haber sido suscritos con fraude a las normas establecidas en el Decreto Supremo 003-97-TR, tal como dispone el inciso "d" de su artículo 77.</w:t>
            </w:r>
          </w:p>
          <w:p w:rsidR="00B6140F" w:rsidRPr="00C96E41" w:rsidRDefault="00B6140F" w:rsidP="00B6140F">
            <w:pPr>
              <w:autoSpaceDE w:val="0"/>
              <w:autoSpaceDN w:val="0"/>
              <w:adjustRightInd w:val="0"/>
              <w:jc w:val="both"/>
              <w:rPr>
                <w:rFonts w:ascii="Arial" w:hAnsi="Arial" w:cs="Arial"/>
                <w:sz w:val="20"/>
                <w:szCs w:val="20"/>
              </w:rPr>
            </w:pPr>
          </w:p>
        </w:tc>
        <w:tc>
          <w:tcPr>
            <w:tcW w:w="3649" w:type="dxa"/>
          </w:tcPr>
          <w:p w:rsidR="00627121" w:rsidRPr="00C96E41" w:rsidRDefault="00627121" w:rsidP="00104FAC">
            <w:pPr>
              <w:autoSpaceDE w:val="0"/>
              <w:autoSpaceDN w:val="0"/>
              <w:adjustRightInd w:val="0"/>
              <w:jc w:val="both"/>
              <w:rPr>
                <w:rFonts w:ascii="Arial" w:hAnsi="Arial" w:cs="Arial"/>
                <w:sz w:val="20"/>
                <w:szCs w:val="20"/>
              </w:rPr>
            </w:pPr>
            <w:r w:rsidRPr="00C96E41">
              <w:rPr>
                <w:rFonts w:ascii="Arial" w:hAnsi="Arial" w:cs="Arial"/>
                <w:b/>
                <w:sz w:val="20"/>
                <w:szCs w:val="20"/>
              </w:rPr>
              <w:t>F</w:t>
            </w:r>
            <w:r w:rsidR="00104FAC" w:rsidRPr="00C96E41">
              <w:rPr>
                <w:rFonts w:ascii="Arial" w:hAnsi="Arial" w:cs="Arial"/>
                <w:b/>
                <w:sz w:val="20"/>
                <w:szCs w:val="20"/>
                <w:vertAlign w:val="subscript"/>
              </w:rPr>
              <w:t>4</w:t>
            </w:r>
            <w:r w:rsidRPr="00C96E41">
              <w:rPr>
                <w:rFonts w:ascii="Arial" w:hAnsi="Arial" w:cs="Arial"/>
                <w:b/>
                <w:sz w:val="20"/>
                <w:szCs w:val="20"/>
                <w:vertAlign w:val="subscript"/>
              </w:rPr>
              <w:t xml:space="preserve">.- </w:t>
            </w:r>
            <w:r w:rsidR="00104FAC" w:rsidRPr="00C96E41">
              <w:rPr>
                <w:rFonts w:ascii="Arial" w:hAnsi="Arial" w:cs="Arial"/>
                <w:sz w:val="20"/>
                <w:szCs w:val="20"/>
              </w:rPr>
              <w:t>Constitución reconoce en sus Arts. 22 y 27 el derecho al trabajo y a la protección adecuada contra el despido arbitrario.</w:t>
            </w:r>
          </w:p>
          <w:p w:rsidR="00627121" w:rsidRPr="00C96E41" w:rsidRDefault="00627121" w:rsidP="00830CB8">
            <w:pPr>
              <w:pStyle w:val="Prrafodelista"/>
              <w:ind w:left="305" w:hanging="305"/>
              <w:jc w:val="both"/>
              <w:rPr>
                <w:rFonts w:ascii="Arial" w:hAnsi="Arial" w:cs="Arial"/>
                <w:sz w:val="20"/>
                <w:szCs w:val="20"/>
              </w:rPr>
            </w:pPr>
          </w:p>
          <w:p w:rsidR="00627121" w:rsidRPr="00C96E41" w:rsidRDefault="00627121" w:rsidP="00B6140F">
            <w:pPr>
              <w:autoSpaceDE w:val="0"/>
              <w:autoSpaceDN w:val="0"/>
              <w:adjustRightInd w:val="0"/>
              <w:jc w:val="both"/>
              <w:rPr>
                <w:rFonts w:ascii="Arial" w:hAnsi="Arial" w:cs="Arial"/>
                <w:b/>
                <w:sz w:val="20"/>
                <w:szCs w:val="20"/>
              </w:rPr>
            </w:pPr>
            <w:r w:rsidRPr="00C96E41">
              <w:rPr>
                <w:rFonts w:ascii="Arial" w:hAnsi="Arial" w:cs="Arial"/>
                <w:b/>
                <w:sz w:val="20"/>
                <w:szCs w:val="20"/>
              </w:rPr>
              <w:t>F</w:t>
            </w:r>
            <w:r w:rsidR="00B6140F" w:rsidRPr="00C96E41">
              <w:rPr>
                <w:rFonts w:ascii="Arial" w:hAnsi="Arial" w:cs="Arial"/>
                <w:b/>
                <w:sz w:val="20"/>
                <w:szCs w:val="20"/>
                <w:vertAlign w:val="subscript"/>
              </w:rPr>
              <w:t>11.-</w:t>
            </w:r>
            <w:r w:rsidR="00B6140F" w:rsidRPr="00C96E41">
              <w:rPr>
                <w:rFonts w:ascii="Arial" w:hAnsi="Arial" w:cs="Arial"/>
                <w:sz w:val="20"/>
                <w:szCs w:val="20"/>
              </w:rPr>
              <w:t xml:space="preserve"> …al haberse determinado que entre las partes existía una relación laboral de naturaleza indeterminada, </w:t>
            </w:r>
            <w:r w:rsidR="00B6140F" w:rsidRPr="00C96E41">
              <w:rPr>
                <w:rFonts w:ascii="Arial" w:hAnsi="Arial" w:cs="Arial"/>
                <w:b/>
                <w:sz w:val="20"/>
                <w:szCs w:val="20"/>
                <w:u w:val="single"/>
              </w:rPr>
              <w:t>el demandante solo podía ser despedido por una causa justa relacionada con su conducta o capacidad laboral</w:t>
            </w:r>
            <w:r w:rsidR="00B6140F" w:rsidRPr="00C96E41">
              <w:rPr>
                <w:rFonts w:ascii="Arial" w:hAnsi="Arial" w:cs="Arial"/>
                <w:sz w:val="20"/>
                <w:szCs w:val="20"/>
              </w:rPr>
              <w:t>, por lo que la ruptura del vínculo laboral, sustentada en el vencimiento del plazo del contrato, tiene el carácter de un despido arbitrario…</w:t>
            </w:r>
          </w:p>
          <w:p w:rsidR="00627121" w:rsidRPr="00C96E41" w:rsidRDefault="00627121" w:rsidP="00830CB8">
            <w:pPr>
              <w:autoSpaceDE w:val="0"/>
              <w:autoSpaceDN w:val="0"/>
              <w:adjustRightInd w:val="0"/>
              <w:jc w:val="both"/>
              <w:rPr>
                <w:rFonts w:ascii="Arial" w:hAnsi="Arial" w:cs="Arial"/>
                <w:b/>
                <w:sz w:val="20"/>
                <w:szCs w:val="20"/>
              </w:rPr>
            </w:pPr>
          </w:p>
          <w:p w:rsidR="00627121" w:rsidRPr="00C96E41" w:rsidRDefault="00627121" w:rsidP="003045CC">
            <w:pPr>
              <w:autoSpaceDE w:val="0"/>
              <w:autoSpaceDN w:val="0"/>
              <w:adjustRightInd w:val="0"/>
              <w:jc w:val="both"/>
              <w:rPr>
                <w:rFonts w:ascii="Arial" w:hAnsi="Arial" w:cs="Arial"/>
                <w:sz w:val="20"/>
                <w:szCs w:val="20"/>
              </w:rPr>
            </w:pPr>
            <w:r w:rsidRPr="00C96E41">
              <w:rPr>
                <w:rFonts w:ascii="Arial" w:hAnsi="Arial" w:cs="Arial"/>
                <w:b/>
                <w:sz w:val="20"/>
                <w:szCs w:val="20"/>
              </w:rPr>
              <w:t>F</w:t>
            </w:r>
            <w:r w:rsidR="00BF391F" w:rsidRPr="00C96E41">
              <w:rPr>
                <w:rFonts w:ascii="Arial" w:hAnsi="Arial" w:cs="Arial"/>
                <w:b/>
                <w:sz w:val="20"/>
                <w:szCs w:val="20"/>
                <w:vertAlign w:val="subscript"/>
              </w:rPr>
              <w:t>12.-</w:t>
            </w:r>
            <w:r w:rsidR="00BF391F" w:rsidRPr="00C96E41">
              <w:rPr>
                <w:rFonts w:ascii="Arial" w:hAnsi="Arial" w:cs="Arial"/>
                <w:sz w:val="20"/>
                <w:szCs w:val="20"/>
              </w:rPr>
              <w:t>…la empresa emplazada vulneró el derecho al trabajo del demandante, corresponde, de conformidad con el artículo 56 del Código Procesal Constitucional, ordenar que asuma las costas y costos del proceso, los cuales deberán ser liquidados en la etapa de ejecución de sentencia.</w:t>
            </w:r>
          </w:p>
        </w:tc>
      </w:tr>
    </w:tbl>
    <w:p w:rsidR="00C96E41" w:rsidRDefault="00C96E41" w:rsidP="00C96E41">
      <w:pPr>
        <w:autoSpaceDE w:val="0"/>
        <w:autoSpaceDN w:val="0"/>
        <w:adjustRightInd w:val="0"/>
        <w:jc w:val="both"/>
        <w:rPr>
          <w:rFonts w:ascii="Arial" w:hAnsi="Arial" w:cs="Arial"/>
          <w:b/>
          <w:sz w:val="24"/>
          <w:szCs w:val="24"/>
        </w:rPr>
      </w:pPr>
    </w:p>
    <w:p w:rsidR="00C96E41" w:rsidRPr="00C96E41" w:rsidRDefault="00C96E41" w:rsidP="00081B49">
      <w:pPr>
        <w:pStyle w:val="Prrafodelista"/>
        <w:numPr>
          <w:ilvl w:val="2"/>
          <w:numId w:val="21"/>
        </w:numPr>
        <w:spacing w:line="360" w:lineRule="auto"/>
        <w:ind w:left="1560" w:hanging="709"/>
        <w:jc w:val="both"/>
        <w:outlineLvl w:val="2"/>
        <w:rPr>
          <w:rFonts w:ascii="Arial" w:hAnsi="Arial" w:cs="Arial"/>
          <w:sz w:val="24"/>
          <w:szCs w:val="24"/>
        </w:rPr>
      </w:pPr>
      <w:bookmarkStart w:id="79" w:name="_Toc4963624"/>
      <w:r w:rsidRPr="00C96E41">
        <w:rPr>
          <w:rFonts w:ascii="Arial" w:hAnsi="Arial" w:cs="Arial"/>
          <w:b/>
          <w:sz w:val="24"/>
          <w:szCs w:val="24"/>
        </w:rPr>
        <w:lastRenderedPageBreak/>
        <w:t>Matriz Sistémica de</w:t>
      </w:r>
      <w:r>
        <w:rPr>
          <w:rFonts w:ascii="Arial" w:hAnsi="Arial" w:cs="Arial"/>
          <w:b/>
          <w:sz w:val="24"/>
          <w:szCs w:val="24"/>
        </w:rPr>
        <w:t xml:space="preserve"> Análisis Jurídico de Sentencia</w:t>
      </w:r>
      <w:r w:rsidRPr="00C96E41">
        <w:rPr>
          <w:rFonts w:ascii="Arial" w:hAnsi="Arial" w:cs="Arial"/>
          <w:b/>
          <w:sz w:val="24"/>
          <w:szCs w:val="24"/>
        </w:rPr>
        <w:t xml:space="preserve"> del Tribunal Constitucional, sobre Desnaturalización del Contrato de Trabajo Sujeto a Modalidad: EXP N ° 07017-2015-PA/TC MADRE DE DIOS</w:t>
      </w:r>
      <w:bookmarkEnd w:id="79"/>
    </w:p>
    <w:p w:rsidR="00686420" w:rsidRDefault="00686420" w:rsidP="00625A83">
      <w:pPr>
        <w:pStyle w:val="Prrafodelista"/>
        <w:spacing w:line="360" w:lineRule="auto"/>
        <w:ind w:left="1701"/>
        <w:jc w:val="both"/>
        <w:rPr>
          <w:rFonts w:ascii="Arial" w:hAnsi="Arial" w:cs="Arial"/>
          <w:sz w:val="24"/>
          <w:szCs w:val="24"/>
        </w:rPr>
      </w:pPr>
    </w:p>
    <w:tbl>
      <w:tblPr>
        <w:tblStyle w:val="Tablaconcuadrcula"/>
        <w:tblW w:w="0" w:type="auto"/>
        <w:tblInd w:w="1701" w:type="dxa"/>
        <w:tblLook w:val="04A0" w:firstRow="1" w:lastRow="0" w:firstColumn="1" w:lastColumn="0" w:noHBand="0" w:noVBand="1"/>
      </w:tblPr>
      <w:tblGrid>
        <w:gridCol w:w="1411"/>
        <w:gridCol w:w="2117"/>
        <w:gridCol w:w="1963"/>
        <w:gridCol w:w="3212"/>
        <w:gridCol w:w="3588"/>
      </w:tblGrid>
      <w:tr w:rsidR="008859CB" w:rsidTr="00830CB8">
        <w:tc>
          <w:tcPr>
            <w:tcW w:w="1413" w:type="dxa"/>
          </w:tcPr>
          <w:p w:rsidR="007E1468" w:rsidRDefault="007E1468" w:rsidP="00830CB8">
            <w:pPr>
              <w:pStyle w:val="Prrafodelista"/>
              <w:spacing w:line="360" w:lineRule="auto"/>
              <w:ind w:left="0"/>
              <w:jc w:val="center"/>
              <w:rPr>
                <w:rFonts w:ascii="Arial" w:hAnsi="Arial" w:cs="Arial"/>
                <w:b/>
                <w:sz w:val="24"/>
                <w:szCs w:val="24"/>
              </w:rPr>
            </w:pPr>
            <w:r>
              <w:rPr>
                <w:rFonts w:ascii="Arial" w:hAnsi="Arial" w:cs="Arial"/>
                <w:b/>
                <w:sz w:val="24"/>
                <w:szCs w:val="24"/>
              </w:rPr>
              <w:t xml:space="preserve">Sentencia </w:t>
            </w:r>
          </w:p>
        </w:tc>
        <w:tc>
          <w:tcPr>
            <w:tcW w:w="1984" w:type="dxa"/>
          </w:tcPr>
          <w:p w:rsidR="007E1468" w:rsidRDefault="007E1468" w:rsidP="00830CB8">
            <w:pPr>
              <w:pStyle w:val="Prrafodelista"/>
              <w:spacing w:line="360" w:lineRule="auto"/>
              <w:ind w:left="0"/>
              <w:rPr>
                <w:rFonts w:ascii="Arial" w:hAnsi="Arial" w:cs="Arial"/>
                <w:b/>
                <w:sz w:val="24"/>
                <w:szCs w:val="24"/>
              </w:rPr>
            </w:pPr>
            <w:r>
              <w:rPr>
                <w:rFonts w:ascii="Arial" w:hAnsi="Arial" w:cs="Arial"/>
                <w:b/>
                <w:sz w:val="24"/>
                <w:szCs w:val="24"/>
              </w:rPr>
              <w:t>Petitorio y Procedencia</w:t>
            </w:r>
          </w:p>
        </w:tc>
        <w:tc>
          <w:tcPr>
            <w:tcW w:w="1985" w:type="dxa"/>
          </w:tcPr>
          <w:p w:rsidR="007E1468" w:rsidRDefault="007E1468" w:rsidP="00830CB8">
            <w:pPr>
              <w:pStyle w:val="Prrafodelista"/>
              <w:spacing w:line="360" w:lineRule="auto"/>
              <w:ind w:left="0"/>
              <w:jc w:val="center"/>
              <w:rPr>
                <w:rFonts w:ascii="Arial" w:hAnsi="Arial" w:cs="Arial"/>
                <w:b/>
                <w:sz w:val="24"/>
                <w:szCs w:val="24"/>
              </w:rPr>
            </w:pPr>
            <w:r>
              <w:rPr>
                <w:rFonts w:ascii="Arial" w:hAnsi="Arial" w:cs="Arial"/>
                <w:b/>
                <w:sz w:val="24"/>
                <w:szCs w:val="24"/>
              </w:rPr>
              <w:t>Tipo de Contrato</w:t>
            </w:r>
          </w:p>
        </w:tc>
        <w:tc>
          <w:tcPr>
            <w:tcW w:w="3260" w:type="dxa"/>
          </w:tcPr>
          <w:p w:rsidR="007E1468" w:rsidRDefault="007E1468" w:rsidP="00830CB8">
            <w:pPr>
              <w:pStyle w:val="Prrafodelista"/>
              <w:spacing w:line="360" w:lineRule="auto"/>
              <w:ind w:left="0"/>
              <w:jc w:val="center"/>
              <w:rPr>
                <w:rFonts w:ascii="Arial" w:hAnsi="Arial" w:cs="Arial"/>
                <w:b/>
                <w:sz w:val="24"/>
                <w:szCs w:val="24"/>
              </w:rPr>
            </w:pPr>
            <w:r>
              <w:rPr>
                <w:rFonts w:ascii="Arial" w:hAnsi="Arial" w:cs="Arial"/>
                <w:b/>
                <w:sz w:val="24"/>
                <w:szCs w:val="24"/>
              </w:rPr>
              <w:t xml:space="preserve">Fundamentos </w:t>
            </w:r>
            <w:r w:rsidRPr="001B4259">
              <w:rPr>
                <w:rFonts w:ascii="Arial" w:hAnsi="Arial" w:cs="Arial"/>
                <w:b/>
                <w:color w:val="000000"/>
                <w:sz w:val="24"/>
                <w:szCs w:val="24"/>
              </w:rPr>
              <w:t>Obiter Dictum</w:t>
            </w:r>
          </w:p>
        </w:tc>
        <w:tc>
          <w:tcPr>
            <w:tcW w:w="3649" w:type="dxa"/>
          </w:tcPr>
          <w:p w:rsidR="007E1468" w:rsidRDefault="007E1468" w:rsidP="00C96E41">
            <w:pPr>
              <w:spacing w:line="360" w:lineRule="auto"/>
              <w:jc w:val="both"/>
              <w:rPr>
                <w:rFonts w:ascii="Arial" w:hAnsi="Arial" w:cs="Arial"/>
                <w:b/>
                <w:sz w:val="24"/>
                <w:szCs w:val="24"/>
              </w:rPr>
            </w:pPr>
            <w:r w:rsidRPr="001B4259">
              <w:rPr>
                <w:rFonts w:ascii="Arial" w:hAnsi="Arial" w:cs="Arial"/>
                <w:b/>
                <w:sz w:val="24"/>
                <w:szCs w:val="24"/>
              </w:rPr>
              <w:t xml:space="preserve">Fundamentos </w:t>
            </w:r>
            <w:r w:rsidRPr="001B4259">
              <w:rPr>
                <w:rFonts w:ascii="Arial" w:hAnsi="Arial" w:cs="Arial"/>
                <w:b/>
                <w:color w:val="000000"/>
                <w:sz w:val="24"/>
                <w:szCs w:val="24"/>
              </w:rPr>
              <w:t>Ratio Decidendi</w:t>
            </w:r>
          </w:p>
        </w:tc>
      </w:tr>
      <w:tr w:rsidR="008859CB" w:rsidTr="00830CB8">
        <w:trPr>
          <w:trHeight w:val="278"/>
        </w:trPr>
        <w:tc>
          <w:tcPr>
            <w:tcW w:w="1413" w:type="dxa"/>
          </w:tcPr>
          <w:p w:rsidR="008859CB" w:rsidRPr="008859CB" w:rsidRDefault="008859CB" w:rsidP="008859CB">
            <w:pPr>
              <w:autoSpaceDE w:val="0"/>
              <w:autoSpaceDN w:val="0"/>
              <w:adjustRightInd w:val="0"/>
              <w:jc w:val="both"/>
              <w:rPr>
                <w:rFonts w:ascii="Arial" w:hAnsi="Arial" w:cs="Arial"/>
                <w:sz w:val="24"/>
                <w:szCs w:val="24"/>
              </w:rPr>
            </w:pPr>
            <w:r w:rsidRPr="008859CB">
              <w:rPr>
                <w:rFonts w:ascii="Arial" w:hAnsi="Arial" w:cs="Arial"/>
                <w:sz w:val="24"/>
                <w:szCs w:val="24"/>
              </w:rPr>
              <w:t>EXP N ° 07017-2015-PA/TC</w:t>
            </w:r>
          </w:p>
          <w:p w:rsidR="007E1468" w:rsidRPr="00686420" w:rsidRDefault="008859CB" w:rsidP="008859CB">
            <w:pPr>
              <w:autoSpaceDE w:val="0"/>
              <w:autoSpaceDN w:val="0"/>
              <w:adjustRightInd w:val="0"/>
              <w:jc w:val="both"/>
              <w:rPr>
                <w:rFonts w:ascii="Arial" w:hAnsi="Arial" w:cs="Arial"/>
                <w:sz w:val="24"/>
                <w:szCs w:val="24"/>
              </w:rPr>
            </w:pPr>
            <w:r w:rsidRPr="008859CB">
              <w:rPr>
                <w:rFonts w:ascii="Arial" w:hAnsi="Arial" w:cs="Arial"/>
                <w:sz w:val="24"/>
                <w:szCs w:val="24"/>
              </w:rPr>
              <w:t>MADRE DE DIOS</w:t>
            </w:r>
          </w:p>
        </w:tc>
        <w:tc>
          <w:tcPr>
            <w:tcW w:w="1984" w:type="dxa"/>
          </w:tcPr>
          <w:p w:rsidR="008859CB" w:rsidRPr="00C96E41" w:rsidRDefault="008859CB" w:rsidP="008859CB">
            <w:pPr>
              <w:autoSpaceDE w:val="0"/>
              <w:autoSpaceDN w:val="0"/>
              <w:adjustRightInd w:val="0"/>
              <w:jc w:val="both"/>
              <w:rPr>
                <w:rFonts w:ascii="Arial" w:hAnsi="Arial" w:cs="Arial"/>
                <w:sz w:val="20"/>
                <w:szCs w:val="20"/>
              </w:rPr>
            </w:pPr>
            <w:r w:rsidRPr="00C96E41">
              <w:rPr>
                <w:rFonts w:ascii="Arial" w:hAnsi="Arial" w:cs="Arial"/>
                <w:sz w:val="20"/>
                <w:szCs w:val="20"/>
              </w:rPr>
              <w:t>…objeto que se ordene la reposición…en el cargo de asistente judicial …por haber sido víctima de</w:t>
            </w:r>
          </w:p>
          <w:p w:rsidR="008859CB" w:rsidRPr="00C96E41" w:rsidRDefault="008859CB" w:rsidP="008859CB">
            <w:pPr>
              <w:autoSpaceDE w:val="0"/>
              <w:autoSpaceDN w:val="0"/>
              <w:adjustRightInd w:val="0"/>
              <w:jc w:val="both"/>
              <w:rPr>
                <w:rFonts w:ascii="Arial" w:hAnsi="Arial" w:cs="Arial"/>
                <w:sz w:val="20"/>
                <w:szCs w:val="20"/>
              </w:rPr>
            </w:pPr>
            <w:r w:rsidRPr="00C96E41">
              <w:rPr>
                <w:rFonts w:ascii="Arial" w:hAnsi="Arial" w:cs="Arial"/>
                <w:sz w:val="20"/>
                <w:szCs w:val="20"/>
              </w:rPr>
              <w:t>despido incausado…suscribió contratos de trabajo para</w:t>
            </w:r>
            <w:r w:rsidR="00BF0831">
              <w:rPr>
                <w:rFonts w:ascii="Arial" w:hAnsi="Arial" w:cs="Arial"/>
                <w:sz w:val="20"/>
                <w:szCs w:val="20"/>
              </w:rPr>
              <w:t xml:space="preserve"> </w:t>
            </w:r>
            <w:r w:rsidRPr="00C96E41">
              <w:rPr>
                <w:rFonts w:ascii="Arial" w:hAnsi="Arial" w:cs="Arial"/>
                <w:sz w:val="20"/>
                <w:szCs w:val="20"/>
              </w:rPr>
              <w:t>servicio específico y que realizó actividades permanentes. Asimismo, manifiesta que sus contratos de</w:t>
            </w:r>
          </w:p>
          <w:p w:rsidR="008859CB" w:rsidRPr="00C96E41" w:rsidRDefault="008859CB" w:rsidP="008859CB">
            <w:pPr>
              <w:autoSpaceDE w:val="0"/>
              <w:autoSpaceDN w:val="0"/>
              <w:adjustRightInd w:val="0"/>
              <w:jc w:val="both"/>
              <w:rPr>
                <w:rFonts w:ascii="Arial" w:hAnsi="Arial" w:cs="Arial"/>
                <w:sz w:val="20"/>
                <w:szCs w:val="20"/>
              </w:rPr>
            </w:pPr>
            <w:r w:rsidRPr="00C96E41">
              <w:rPr>
                <w:rFonts w:ascii="Arial" w:hAnsi="Arial" w:cs="Arial"/>
                <w:sz w:val="20"/>
                <w:szCs w:val="20"/>
              </w:rPr>
              <w:t>trabajo se desnaturalizaron de acuerdo a lo señalado en el inciso d) del artículo 77</w:t>
            </w:r>
          </w:p>
          <w:p w:rsidR="008859CB" w:rsidRPr="00C96E41" w:rsidRDefault="008859CB" w:rsidP="008859CB">
            <w:pPr>
              <w:autoSpaceDE w:val="0"/>
              <w:autoSpaceDN w:val="0"/>
              <w:adjustRightInd w:val="0"/>
              <w:jc w:val="both"/>
              <w:rPr>
                <w:rFonts w:ascii="Arial" w:hAnsi="Arial" w:cs="Arial"/>
                <w:sz w:val="20"/>
                <w:szCs w:val="20"/>
              </w:rPr>
            </w:pPr>
            <w:r w:rsidRPr="00C96E41">
              <w:rPr>
                <w:rFonts w:ascii="Arial" w:hAnsi="Arial" w:cs="Arial"/>
                <w:sz w:val="20"/>
                <w:szCs w:val="20"/>
              </w:rPr>
              <w:t>del Decreto Supremo 003-97-TR. Alega la vulneración de sus derechos</w:t>
            </w:r>
          </w:p>
          <w:p w:rsidR="007E1468" w:rsidRPr="00C96E41" w:rsidRDefault="008859CB" w:rsidP="008859CB">
            <w:pPr>
              <w:autoSpaceDE w:val="0"/>
              <w:autoSpaceDN w:val="0"/>
              <w:adjustRightInd w:val="0"/>
              <w:jc w:val="both"/>
              <w:rPr>
                <w:rFonts w:ascii="Arial" w:hAnsi="Arial" w:cs="Arial"/>
                <w:sz w:val="20"/>
                <w:szCs w:val="20"/>
              </w:rPr>
            </w:pPr>
            <w:r w:rsidRPr="00C96E41">
              <w:rPr>
                <w:rFonts w:ascii="Arial" w:hAnsi="Arial" w:cs="Arial"/>
                <w:sz w:val="20"/>
                <w:szCs w:val="20"/>
              </w:rPr>
              <w:t>constitucionales …</w:t>
            </w:r>
          </w:p>
        </w:tc>
        <w:tc>
          <w:tcPr>
            <w:tcW w:w="1985" w:type="dxa"/>
          </w:tcPr>
          <w:p w:rsidR="007E1468" w:rsidRPr="00C96E41" w:rsidRDefault="004074BC" w:rsidP="004074BC">
            <w:pPr>
              <w:autoSpaceDE w:val="0"/>
              <w:autoSpaceDN w:val="0"/>
              <w:adjustRightInd w:val="0"/>
              <w:jc w:val="both"/>
              <w:rPr>
                <w:rFonts w:ascii="Arial" w:hAnsi="Arial" w:cs="Arial"/>
                <w:sz w:val="20"/>
                <w:szCs w:val="20"/>
              </w:rPr>
            </w:pPr>
            <w:r w:rsidRPr="00C96E41">
              <w:rPr>
                <w:rFonts w:ascii="Arial" w:hAnsi="Arial" w:cs="Arial"/>
                <w:sz w:val="20"/>
                <w:szCs w:val="20"/>
              </w:rPr>
              <w:t xml:space="preserve">El artículo 63 del D.S.N° 003-97-TR </w:t>
            </w:r>
            <w:r w:rsidR="00007729" w:rsidRPr="00C96E41">
              <w:rPr>
                <w:rFonts w:ascii="Arial" w:hAnsi="Arial" w:cs="Arial"/>
                <w:sz w:val="20"/>
                <w:szCs w:val="20"/>
              </w:rPr>
              <w:t>establece:</w:t>
            </w:r>
            <w:r w:rsidRPr="00C96E41">
              <w:rPr>
                <w:rFonts w:ascii="Arial" w:hAnsi="Arial" w:cs="Arial"/>
                <w:sz w:val="20"/>
                <w:szCs w:val="20"/>
              </w:rPr>
              <w:t xml:space="preserve"> contrato para obra determinada o servicio específico.</w:t>
            </w:r>
          </w:p>
        </w:tc>
        <w:tc>
          <w:tcPr>
            <w:tcW w:w="3260" w:type="dxa"/>
          </w:tcPr>
          <w:p w:rsidR="007E1468" w:rsidRPr="00C96E41" w:rsidRDefault="007E1468" w:rsidP="00D25C33">
            <w:pPr>
              <w:autoSpaceDE w:val="0"/>
              <w:autoSpaceDN w:val="0"/>
              <w:adjustRightInd w:val="0"/>
              <w:jc w:val="both"/>
              <w:rPr>
                <w:rFonts w:ascii="Arial" w:hAnsi="Arial" w:cs="Arial"/>
                <w:sz w:val="18"/>
                <w:szCs w:val="18"/>
              </w:rPr>
            </w:pPr>
            <w:r w:rsidRPr="00C96E41">
              <w:rPr>
                <w:rFonts w:ascii="Arial" w:hAnsi="Arial" w:cs="Arial"/>
                <w:b/>
                <w:sz w:val="18"/>
                <w:szCs w:val="18"/>
              </w:rPr>
              <w:t>F</w:t>
            </w:r>
            <w:r w:rsidRPr="00C96E41">
              <w:rPr>
                <w:rFonts w:ascii="Arial" w:hAnsi="Arial" w:cs="Arial"/>
                <w:b/>
                <w:sz w:val="18"/>
                <w:szCs w:val="18"/>
                <w:vertAlign w:val="subscript"/>
              </w:rPr>
              <w:t>10</w:t>
            </w:r>
            <w:r w:rsidRPr="00C96E41">
              <w:rPr>
                <w:rFonts w:ascii="Arial" w:hAnsi="Arial" w:cs="Arial"/>
                <w:sz w:val="18"/>
                <w:szCs w:val="18"/>
                <w:vertAlign w:val="subscript"/>
              </w:rPr>
              <w:t xml:space="preserve">.- </w:t>
            </w:r>
            <w:r w:rsidR="00D25C33" w:rsidRPr="00C96E41">
              <w:rPr>
                <w:rFonts w:ascii="Arial" w:hAnsi="Arial" w:cs="Arial"/>
                <w:sz w:val="18"/>
                <w:szCs w:val="18"/>
                <w:vertAlign w:val="subscript"/>
              </w:rPr>
              <w:t>…</w:t>
            </w:r>
            <w:r w:rsidR="00D25C33" w:rsidRPr="00C96E41">
              <w:rPr>
                <w:rFonts w:ascii="Arial" w:hAnsi="Arial" w:cs="Arial"/>
                <w:sz w:val="18"/>
                <w:szCs w:val="18"/>
              </w:rPr>
              <w:t>la parte demandada no cumplió con especificar la causa objetiva determinante de la contratación o necesidad perfectamente delimitada a satisfacerse mediante una contratación temporal …</w:t>
            </w:r>
          </w:p>
          <w:p w:rsidR="00125607" w:rsidRPr="00C96E41" w:rsidRDefault="00125607" w:rsidP="00D25C33">
            <w:pPr>
              <w:autoSpaceDE w:val="0"/>
              <w:autoSpaceDN w:val="0"/>
              <w:adjustRightInd w:val="0"/>
              <w:jc w:val="both"/>
              <w:rPr>
                <w:rFonts w:ascii="Arial" w:hAnsi="Arial" w:cs="Arial"/>
                <w:sz w:val="18"/>
                <w:szCs w:val="18"/>
              </w:rPr>
            </w:pPr>
          </w:p>
          <w:p w:rsidR="00125607" w:rsidRPr="00C96E41" w:rsidRDefault="00125607" w:rsidP="00125607">
            <w:pPr>
              <w:autoSpaceDE w:val="0"/>
              <w:autoSpaceDN w:val="0"/>
              <w:adjustRightInd w:val="0"/>
              <w:jc w:val="both"/>
              <w:rPr>
                <w:rFonts w:ascii="Arial" w:hAnsi="Arial" w:cs="Arial"/>
                <w:sz w:val="18"/>
                <w:szCs w:val="18"/>
              </w:rPr>
            </w:pPr>
            <w:r w:rsidRPr="00C96E41">
              <w:rPr>
                <w:rFonts w:ascii="Arial" w:hAnsi="Arial" w:cs="Arial"/>
                <w:b/>
                <w:sz w:val="18"/>
                <w:szCs w:val="18"/>
              </w:rPr>
              <w:t>F</w:t>
            </w:r>
            <w:r w:rsidRPr="00C96E41">
              <w:rPr>
                <w:rFonts w:ascii="Arial" w:hAnsi="Arial" w:cs="Arial"/>
                <w:b/>
                <w:sz w:val="18"/>
                <w:szCs w:val="18"/>
                <w:vertAlign w:val="subscript"/>
              </w:rPr>
              <w:t>13.- …</w:t>
            </w:r>
            <w:r w:rsidRPr="00C96E41">
              <w:rPr>
                <w:rFonts w:ascii="Arial" w:hAnsi="Arial" w:cs="Arial"/>
                <w:sz w:val="18"/>
                <w:szCs w:val="18"/>
              </w:rPr>
              <w:t>al no haberse justificado la causa objetiva determinante de la contratación  temporal en el referido contrato, el contrato de trabajo se ha</w:t>
            </w:r>
          </w:p>
          <w:p w:rsidR="00125607" w:rsidRPr="00C96E41" w:rsidRDefault="00125607" w:rsidP="00125607">
            <w:pPr>
              <w:autoSpaceDE w:val="0"/>
              <w:autoSpaceDN w:val="0"/>
              <w:adjustRightInd w:val="0"/>
              <w:jc w:val="both"/>
              <w:rPr>
                <w:rFonts w:ascii="Arial" w:hAnsi="Arial" w:cs="Arial"/>
                <w:sz w:val="18"/>
                <w:szCs w:val="18"/>
              </w:rPr>
            </w:pPr>
            <w:r w:rsidRPr="00C96E41">
              <w:rPr>
                <w:rFonts w:ascii="Arial" w:hAnsi="Arial" w:cs="Arial"/>
                <w:sz w:val="18"/>
                <w:szCs w:val="18"/>
              </w:rPr>
              <w:t>desnaturalizado. No obstante, debe tenerse en cuenta lo siguiente: i) el aludido ente del Expediente 05057-2013-PA/TC , exige verificar, antes de ordenar la reposición laboral, si el demandante ingresó o no mediante concurso público de méritos para una plaza presupuestada y vacante de duración indeterminada; y ii) en el caso de autos, conforme se desprende de la demanda y sus recaudos, la demandante no ingresó mediante dicho tipo de concurso público….</w:t>
            </w:r>
          </w:p>
          <w:p w:rsidR="007E1468" w:rsidRPr="00C96E41" w:rsidRDefault="007E1468" w:rsidP="00830CB8">
            <w:pPr>
              <w:autoSpaceDE w:val="0"/>
              <w:autoSpaceDN w:val="0"/>
              <w:adjustRightInd w:val="0"/>
              <w:jc w:val="both"/>
              <w:rPr>
                <w:rFonts w:ascii="Arial" w:hAnsi="Arial" w:cs="Arial"/>
                <w:sz w:val="20"/>
                <w:szCs w:val="20"/>
              </w:rPr>
            </w:pPr>
          </w:p>
        </w:tc>
        <w:tc>
          <w:tcPr>
            <w:tcW w:w="3649" w:type="dxa"/>
          </w:tcPr>
          <w:p w:rsidR="007E1468" w:rsidRPr="00C96E41" w:rsidRDefault="007E1468" w:rsidP="00830CB8">
            <w:pPr>
              <w:autoSpaceDE w:val="0"/>
              <w:autoSpaceDN w:val="0"/>
              <w:adjustRightInd w:val="0"/>
              <w:jc w:val="both"/>
              <w:rPr>
                <w:rFonts w:ascii="Arial" w:hAnsi="Arial" w:cs="Arial"/>
                <w:sz w:val="20"/>
                <w:szCs w:val="20"/>
              </w:rPr>
            </w:pPr>
            <w:r w:rsidRPr="00C96E41">
              <w:rPr>
                <w:rFonts w:ascii="Arial" w:hAnsi="Arial" w:cs="Arial"/>
                <w:b/>
                <w:sz w:val="20"/>
                <w:szCs w:val="20"/>
              </w:rPr>
              <w:t>F</w:t>
            </w:r>
            <w:r w:rsidR="00830CB8" w:rsidRPr="00C96E41">
              <w:rPr>
                <w:rFonts w:ascii="Arial" w:hAnsi="Arial" w:cs="Arial"/>
                <w:b/>
                <w:sz w:val="20"/>
                <w:szCs w:val="20"/>
                <w:vertAlign w:val="subscript"/>
              </w:rPr>
              <w:t>5</w:t>
            </w:r>
            <w:r w:rsidRPr="00C96E41">
              <w:rPr>
                <w:rFonts w:ascii="Arial" w:hAnsi="Arial" w:cs="Arial"/>
                <w:b/>
                <w:sz w:val="20"/>
                <w:szCs w:val="20"/>
                <w:vertAlign w:val="subscript"/>
              </w:rPr>
              <w:t xml:space="preserve">.- </w:t>
            </w:r>
            <w:r w:rsidR="00830CB8" w:rsidRPr="00C96E41">
              <w:rPr>
                <w:rFonts w:ascii="Arial" w:hAnsi="Arial" w:cs="Arial"/>
                <w:sz w:val="20"/>
                <w:szCs w:val="20"/>
              </w:rPr>
              <w:t xml:space="preserve">Art. 22 de la Constitución Política del </w:t>
            </w:r>
            <w:r w:rsidR="00604FB3" w:rsidRPr="00C96E41">
              <w:rPr>
                <w:rFonts w:ascii="Arial" w:hAnsi="Arial" w:cs="Arial"/>
                <w:sz w:val="20"/>
                <w:szCs w:val="20"/>
              </w:rPr>
              <w:t>Per</w:t>
            </w:r>
            <w:r w:rsidR="00830CB8" w:rsidRPr="00C96E41">
              <w:rPr>
                <w:rFonts w:ascii="Arial" w:hAnsi="Arial" w:cs="Arial"/>
                <w:sz w:val="20"/>
                <w:szCs w:val="20"/>
              </w:rPr>
              <w:t xml:space="preserve">: "El trabajo es un deber y un derecho. Es base del bienestar social y medio de realización de una persona". Art. </w:t>
            </w:r>
            <w:r w:rsidR="00436035" w:rsidRPr="00C96E41">
              <w:rPr>
                <w:rFonts w:ascii="Arial" w:hAnsi="Arial" w:cs="Arial"/>
                <w:sz w:val="20"/>
                <w:szCs w:val="20"/>
              </w:rPr>
              <w:t>27:</w:t>
            </w:r>
            <w:r w:rsidR="00830CB8" w:rsidRPr="00C96E41">
              <w:rPr>
                <w:rFonts w:ascii="Arial" w:hAnsi="Arial" w:cs="Arial"/>
                <w:sz w:val="20"/>
                <w:szCs w:val="20"/>
              </w:rPr>
              <w:t xml:space="preserve"> "La ley otorga al trabajador adecuada protección</w:t>
            </w:r>
            <w:r w:rsidR="00604FB3" w:rsidRPr="00C96E41">
              <w:rPr>
                <w:rFonts w:ascii="Arial" w:hAnsi="Arial" w:cs="Arial"/>
                <w:sz w:val="20"/>
                <w:szCs w:val="20"/>
              </w:rPr>
              <w:t xml:space="preserve"> </w:t>
            </w:r>
            <w:r w:rsidR="00830CB8" w:rsidRPr="00C96E41">
              <w:rPr>
                <w:rFonts w:ascii="Arial" w:hAnsi="Arial" w:cs="Arial"/>
                <w:sz w:val="20"/>
                <w:szCs w:val="20"/>
              </w:rPr>
              <w:t>contra el despido arbitrario".</w:t>
            </w:r>
          </w:p>
          <w:p w:rsidR="007E1468" w:rsidRPr="00C96E41" w:rsidRDefault="007E1468" w:rsidP="00830CB8">
            <w:pPr>
              <w:pStyle w:val="Prrafodelista"/>
              <w:ind w:left="305" w:hanging="305"/>
              <w:jc w:val="both"/>
              <w:rPr>
                <w:rFonts w:ascii="Arial" w:hAnsi="Arial" w:cs="Arial"/>
                <w:sz w:val="20"/>
                <w:szCs w:val="20"/>
              </w:rPr>
            </w:pPr>
          </w:p>
          <w:p w:rsidR="007E1468" w:rsidRPr="00C96E41" w:rsidRDefault="007E1468" w:rsidP="00007729">
            <w:pPr>
              <w:autoSpaceDE w:val="0"/>
              <w:autoSpaceDN w:val="0"/>
              <w:adjustRightInd w:val="0"/>
              <w:jc w:val="both"/>
              <w:rPr>
                <w:rFonts w:ascii="Arial" w:hAnsi="Arial" w:cs="Arial"/>
                <w:b/>
                <w:sz w:val="20"/>
                <w:szCs w:val="20"/>
              </w:rPr>
            </w:pPr>
            <w:r w:rsidRPr="00C96E41">
              <w:rPr>
                <w:rFonts w:ascii="Arial" w:hAnsi="Arial" w:cs="Arial"/>
                <w:b/>
                <w:sz w:val="20"/>
                <w:szCs w:val="20"/>
              </w:rPr>
              <w:t>F</w:t>
            </w:r>
            <w:r w:rsidR="00007729" w:rsidRPr="00C96E41">
              <w:rPr>
                <w:rFonts w:ascii="Arial" w:hAnsi="Arial" w:cs="Arial"/>
                <w:b/>
                <w:sz w:val="20"/>
                <w:szCs w:val="20"/>
                <w:vertAlign w:val="subscript"/>
              </w:rPr>
              <w:t>12</w:t>
            </w:r>
            <w:r w:rsidRPr="00C96E41">
              <w:rPr>
                <w:rFonts w:ascii="Arial" w:hAnsi="Arial" w:cs="Arial"/>
                <w:b/>
                <w:sz w:val="20"/>
                <w:szCs w:val="20"/>
                <w:vertAlign w:val="subscript"/>
              </w:rPr>
              <w:t>.</w:t>
            </w:r>
            <w:r w:rsidR="00007729" w:rsidRPr="00C96E41">
              <w:rPr>
                <w:rFonts w:ascii="Arial" w:hAnsi="Arial" w:cs="Arial"/>
                <w:b/>
                <w:sz w:val="20"/>
                <w:szCs w:val="20"/>
                <w:vertAlign w:val="subscript"/>
              </w:rPr>
              <w:t>-</w:t>
            </w:r>
            <w:r w:rsidR="00007729" w:rsidRPr="00C96E41">
              <w:rPr>
                <w:rFonts w:ascii="Arial" w:hAnsi="Arial" w:cs="Arial"/>
                <w:sz w:val="20"/>
                <w:szCs w:val="20"/>
              </w:rPr>
              <w:t>…enfatizarse que los contratos para obra determinada o servicio específico no pueden ser utilizados para cubrir necesidades permanentes de la empresa o de la institución, sino únicamente para satisfacer necesidades temporales.</w:t>
            </w:r>
          </w:p>
          <w:p w:rsidR="007E1468" w:rsidRPr="00C96E41" w:rsidRDefault="007E1468" w:rsidP="00830CB8">
            <w:pPr>
              <w:autoSpaceDE w:val="0"/>
              <w:autoSpaceDN w:val="0"/>
              <w:adjustRightInd w:val="0"/>
              <w:jc w:val="both"/>
              <w:rPr>
                <w:rFonts w:ascii="Arial" w:hAnsi="Arial" w:cs="Arial"/>
                <w:b/>
                <w:sz w:val="20"/>
                <w:szCs w:val="20"/>
              </w:rPr>
            </w:pPr>
          </w:p>
          <w:p w:rsidR="007E1468" w:rsidRPr="00C96E41" w:rsidRDefault="007E1468" w:rsidP="00830CB8">
            <w:pPr>
              <w:autoSpaceDE w:val="0"/>
              <w:autoSpaceDN w:val="0"/>
              <w:adjustRightInd w:val="0"/>
              <w:jc w:val="both"/>
              <w:rPr>
                <w:rFonts w:ascii="Arial" w:hAnsi="Arial" w:cs="Arial"/>
                <w:color w:val="2D2D2E"/>
                <w:sz w:val="20"/>
                <w:szCs w:val="20"/>
              </w:rPr>
            </w:pPr>
          </w:p>
          <w:p w:rsidR="007E1468" w:rsidRPr="00C96E41" w:rsidRDefault="007E1468" w:rsidP="00830CB8">
            <w:pPr>
              <w:autoSpaceDE w:val="0"/>
              <w:autoSpaceDN w:val="0"/>
              <w:adjustRightInd w:val="0"/>
              <w:jc w:val="both"/>
              <w:rPr>
                <w:rFonts w:ascii="Arial" w:hAnsi="Arial" w:cs="Arial"/>
                <w:color w:val="2D2D2E"/>
                <w:sz w:val="20"/>
                <w:szCs w:val="20"/>
              </w:rPr>
            </w:pPr>
          </w:p>
          <w:p w:rsidR="007E1468" w:rsidRPr="00C96E41" w:rsidRDefault="007E1468" w:rsidP="00830CB8">
            <w:pPr>
              <w:autoSpaceDE w:val="0"/>
              <w:autoSpaceDN w:val="0"/>
              <w:adjustRightInd w:val="0"/>
              <w:jc w:val="both"/>
              <w:rPr>
                <w:rFonts w:ascii="Arial" w:hAnsi="Arial" w:cs="Arial"/>
                <w:sz w:val="20"/>
                <w:szCs w:val="20"/>
              </w:rPr>
            </w:pPr>
          </w:p>
        </w:tc>
      </w:tr>
    </w:tbl>
    <w:p w:rsidR="004B5C4A" w:rsidRDefault="004B5C4A" w:rsidP="00625A83">
      <w:pPr>
        <w:pStyle w:val="Prrafodelista"/>
        <w:spacing w:line="360" w:lineRule="auto"/>
        <w:ind w:left="1701"/>
        <w:jc w:val="both"/>
        <w:rPr>
          <w:rFonts w:ascii="Arial" w:hAnsi="Arial" w:cs="Arial"/>
          <w:sz w:val="24"/>
          <w:szCs w:val="24"/>
        </w:rPr>
        <w:sectPr w:rsidR="004B5C4A" w:rsidSect="002D352D">
          <w:pgSz w:w="16838" w:h="11906" w:orient="landscape"/>
          <w:pgMar w:top="1701" w:right="1418" w:bottom="1701" w:left="1418" w:header="709" w:footer="709" w:gutter="0"/>
          <w:cols w:space="708"/>
          <w:docGrid w:linePitch="360"/>
        </w:sectPr>
      </w:pPr>
    </w:p>
    <w:p w:rsidR="00625A83" w:rsidRPr="001B3B24" w:rsidRDefault="00625A83" w:rsidP="00081B49">
      <w:pPr>
        <w:pStyle w:val="Prrafodelista"/>
        <w:numPr>
          <w:ilvl w:val="1"/>
          <w:numId w:val="21"/>
        </w:numPr>
        <w:spacing w:line="360" w:lineRule="auto"/>
        <w:ind w:left="1418"/>
        <w:jc w:val="both"/>
        <w:outlineLvl w:val="1"/>
        <w:rPr>
          <w:rFonts w:ascii="Arial" w:hAnsi="Arial" w:cs="Arial"/>
          <w:b/>
          <w:sz w:val="24"/>
          <w:szCs w:val="24"/>
        </w:rPr>
      </w:pPr>
      <w:bookmarkStart w:id="80" w:name="_Toc4963625"/>
      <w:r w:rsidRPr="001B3B24">
        <w:rPr>
          <w:rFonts w:ascii="Arial" w:hAnsi="Arial" w:cs="Arial"/>
          <w:b/>
          <w:sz w:val="24"/>
          <w:szCs w:val="24"/>
        </w:rPr>
        <w:lastRenderedPageBreak/>
        <w:t>Discusión de Resultados:</w:t>
      </w:r>
      <w:bookmarkEnd w:id="80"/>
    </w:p>
    <w:p w:rsidR="00625A83" w:rsidRDefault="00625A83" w:rsidP="00625A83">
      <w:pPr>
        <w:pStyle w:val="Prrafodelista"/>
        <w:spacing w:line="360" w:lineRule="auto"/>
        <w:ind w:left="1134"/>
        <w:jc w:val="both"/>
        <w:rPr>
          <w:rFonts w:ascii="Arial" w:hAnsi="Arial" w:cs="Arial"/>
          <w:sz w:val="24"/>
          <w:szCs w:val="24"/>
        </w:rPr>
      </w:pPr>
    </w:p>
    <w:p w:rsidR="00625A83" w:rsidRDefault="00625A83" w:rsidP="00081B49">
      <w:pPr>
        <w:pStyle w:val="Prrafodelista"/>
        <w:numPr>
          <w:ilvl w:val="2"/>
          <w:numId w:val="21"/>
        </w:numPr>
        <w:spacing w:line="360" w:lineRule="auto"/>
        <w:ind w:left="1701" w:hanging="850"/>
        <w:jc w:val="both"/>
        <w:outlineLvl w:val="2"/>
        <w:rPr>
          <w:rFonts w:ascii="Arial" w:hAnsi="Arial" w:cs="Arial"/>
          <w:b/>
          <w:sz w:val="24"/>
          <w:szCs w:val="24"/>
        </w:rPr>
      </w:pPr>
      <w:bookmarkStart w:id="81" w:name="_Toc4963626"/>
      <w:r w:rsidRPr="00BD087D">
        <w:rPr>
          <w:rFonts w:ascii="Arial" w:hAnsi="Arial" w:cs="Arial"/>
          <w:b/>
          <w:sz w:val="24"/>
          <w:szCs w:val="24"/>
        </w:rPr>
        <w:t>En Relación a los Objetivos</w:t>
      </w:r>
      <w:r w:rsidR="004B5C4A" w:rsidRPr="00BD087D">
        <w:rPr>
          <w:rFonts w:ascii="Arial" w:hAnsi="Arial" w:cs="Arial"/>
          <w:b/>
          <w:sz w:val="24"/>
          <w:szCs w:val="24"/>
        </w:rPr>
        <w:t>:</w:t>
      </w:r>
      <w:bookmarkEnd w:id="81"/>
    </w:p>
    <w:p w:rsidR="00BD087D" w:rsidRDefault="00BD087D" w:rsidP="00BD087D">
      <w:pPr>
        <w:pStyle w:val="Prrafodelista"/>
        <w:spacing w:line="360" w:lineRule="auto"/>
        <w:ind w:left="1701"/>
        <w:jc w:val="both"/>
        <w:rPr>
          <w:rFonts w:ascii="Arial" w:hAnsi="Arial" w:cs="Arial"/>
          <w:b/>
          <w:sz w:val="24"/>
          <w:szCs w:val="24"/>
        </w:rPr>
      </w:pPr>
    </w:p>
    <w:p w:rsidR="00BD087D" w:rsidRPr="00BD087D" w:rsidRDefault="00BD087D" w:rsidP="00BD087D">
      <w:pPr>
        <w:pStyle w:val="Prrafodelista"/>
        <w:spacing w:line="360" w:lineRule="auto"/>
        <w:ind w:left="1701"/>
        <w:jc w:val="center"/>
        <w:rPr>
          <w:rFonts w:ascii="Arial" w:hAnsi="Arial" w:cs="Arial"/>
          <w:b/>
          <w:sz w:val="24"/>
          <w:szCs w:val="24"/>
        </w:rPr>
      </w:pPr>
      <w:r>
        <w:rPr>
          <w:rFonts w:ascii="Arial" w:hAnsi="Arial" w:cs="Arial"/>
          <w:b/>
          <w:sz w:val="24"/>
          <w:szCs w:val="24"/>
        </w:rPr>
        <w:t>Objetivo Especifico N° 01</w:t>
      </w:r>
    </w:p>
    <w:p w:rsidR="00607593" w:rsidRDefault="00BD087D" w:rsidP="00607593">
      <w:pPr>
        <w:spacing w:line="360" w:lineRule="auto"/>
        <w:ind w:left="1701"/>
        <w:jc w:val="both"/>
        <w:rPr>
          <w:rFonts w:ascii="Arial" w:hAnsi="Arial" w:cs="Arial"/>
          <w:color w:val="000000"/>
          <w:sz w:val="24"/>
          <w:szCs w:val="24"/>
        </w:rPr>
      </w:pPr>
      <w:r w:rsidRPr="00607593">
        <w:rPr>
          <w:rFonts w:ascii="Arial" w:hAnsi="Arial" w:cs="Arial"/>
          <w:color w:val="000000"/>
          <w:sz w:val="24"/>
          <w:szCs w:val="24"/>
        </w:rPr>
        <w:t>Organizar el sustento doctrinario – jurisprudencial- normativo, referido a los contratos de trabajo sujetos a modalidad y su desnaturalización, mediante la consulta de fuentes bibliográficas y electrónicas pertinentes.</w:t>
      </w:r>
    </w:p>
    <w:p w:rsidR="00607593" w:rsidRDefault="00BD087D" w:rsidP="00607593">
      <w:pPr>
        <w:spacing w:line="360" w:lineRule="auto"/>
        <w:ind w:left="1701"/>
        <w:jc w:val="both"/>
        <w:rPr>
          <w:rFonts w:ascii="Arial" w:hAnsi="Arial" w:cs="Arial"/>
          <w:color w:val="000000"/>
          <w:sz w:val="24"/>
          <w:szCs w:val="24"/>
        </w:rPr>
      </w:pPr>
      <w:r w:rsidRPr="008F4E07">
        <w:rPr>
          <w:rFonts w:ascii="Arial" w:hAnsi="Arial" w:cs="Arial"/>
          <w:color w:val="000000"/>
          <w:sz w:val="24"/>
          <w:szCs w:val="24"/>
        </w:rPr>
        <w:t xml:space="preserve">Finalidad alcanzada mediante  la consulta de fuentes bibliográficas y electrónicas, lográndose configurar el Modelo Teórico que sustenta el estudio, integrado por componentes como: objeto real o  </w:t>
      </w:r>
      <w:r w:rsidR="008F4E07" w:rsidRPr="008F4E07">
        <w:rPr>
          <w:rFonts w:ascii="Arial" w:hAnsi="Arial" w:cs="Arial"/>
          <w:color w:val="000000"/>
          <w:sz w:val="24"/>
          <w:szCs w:val="24"/>
        </w:rPr>
        <w:t>problema: limitaciones</w:t>
      </w:r>
      <w:r w:rsidRPr="008F4E07">
        <w:rPr>
          <w:rFonts w:ascii="Arial" w:hAnsi="Arial" w:cs="Arial"/>
          <w:color w:val="000000"/>
          <w:sz w:val="24"/>
          <w:szCs w:val="24"/>
        </w:rPr>
        <w:t xml:space="preserve"> para diferenciar  e interpretar los fundamentos obiter dicta y ratio decidendi del Tribunal Constitucional, plasmados en Sentencias sobre desnaturalización del contrato de trabajo sujeto a modalidad; objeto mo</w:t>
      </w:r>
      <w:r w:rsidR="008F4E07" w:rsidRPr="008F4E07">
        <w:rPr>
          <w:rFonts w:ascii="Arial" w:hAnsi="Arial" w:cs="Arial"/>
          <w:color w:val="000000"/>
          <w:sz w:val="24"/>
          <w:szCs w:val="24"/>
        </w:rPr>
        <w:t>delado o pregunta d</w:t>
      </w:r>
      <w:r w:rsidRPr="008F4E07">
        <w:rPr>
          <w:rFonts w:ascii="Arial" w:hAnsi="Arial" w:cs="Arial"/>
          <w:color w:val="000000"/>
          <w:sz w:val="24"/>
          <w:szCs w:val="24"/>
        </w:rPr>
        <w:t>e</w:t>
      </w:r>
      <w:r w:rsidR="008F4E07" w:rsidRPr="008F4E07">
        <w:rPr>
          <w:rFonts w:ascii="Arial" w:hAnsi="Arial" w:cs="Arial"/>
          <w:color w:val="000000"/>
          <w:sz w:val="24"/>
          <w:szCs w:val="24"/>
        </w:rPr>
        <w:t xml:space="preserve"> </w:t>
      </w:r>
      <w:r w:rsidRPr="008F4E07">
        <w:rPr>
          <w:rFonts w:ascii="Arial" w:hAnsi="Arial" w:cs="Arial"/>
          <w:color w:val="000000"/>
          <w:sz w:val="24"/>
          <w:szCs w:val="24"/>
        </w:rPr>
        <w:t xml:space="preserve">investigación: </w:t>
      </w:r>
      <w:r w:rsidR="00607593" w:rsidRPr="00607593">
        <w:rPr>
          <w:rFonts w:ascii="Arial" w:hAnsi="Arial" w:cs="Arial"/>
          <w:color w:val="000000"/>
          <w:sz w:val="24"/>
          <w:szCs w:val="24"/>
        </w:rPr>
        <w:t>¿De qué manera el  Tribunal Constitucional en los fundamentos obiter dictum y ratio decidendi de sus decisiones jurisprudenciales, interpreta la desnaturalización del contrato de trabajo sujeto a modalidad?</w:t>
      </w:r>
      <w:r w:rsidR="00607593">
        <w:rPr>
          <w:rFonts w:ascii="Arial" w:hAnsi="Arial" w:cs="Arial"/>
          <w:color w:val="000000"/>
          <w:sz w:val="24"/>
          <w:szCs w:val="24"/>
        </w:rPr>
        <w:t xml:space="preserve">  y la fundamentación teórica sistematizada en planteamientos referidos a: teoría general del contrato, acto jurídico y contrato ne el Código Civil, contratos sujetos a modalidad, fundamentos obiter dictum y ratio decidendi en las sentencias del Tribunal Constitucional, jurisprudencia vinculante del TC y causas de desnaturalización de los contratos de trabajo modales.</w:t>
      </w:r>
    </w:p>
    <w:p w:rsidR="00BD087D" w:rsidRDefault="00BD087D" w:rsidP="00BD087D">
      <w:pPr>
        <w:pStyle w:val="Prrafodelista"/>
        <w:spacing w:line="360" w:lineRule="auto"/>
        <w:ind w:left="1701"/>
        <w:jc w:val="center"/>
        <w:rPr>
          <w:rFonts w:ascii="Arial" w:hAnsi="Arial" w:cs="Arial"/>
          <w:b/>
          <w:sz w:val="24"/>
          <w:szCs w:val="24"/>
        </w:rPr>
      </w:pPr>
    </w:p>
    <w:p w:rsidR="00B0286D" w:rsidRDefault="00B0286D" w:rsidP="00BD087D">
      <w:pPr>
        <w:pStyle w:val="Prrafodelista"/>
        <w:spacing w:line="360" w:lineRule="auto"/>
        <w:ind w:left="1701"/>
        <w:jc w:val="center"/>
        <w:rPr>
          <w:rFonts w:ascii="Arial" w:hAnsi="Arial" w:cs="Arial"/>
          <w:b/>
          <w:sz w:val="24"/>
          <w:szCs w:val="24"/>
        </w:rPr>
      </w:pPr>
    </w:p>
    <w:p w:rsidR="00B0286D" w:rsidRDefault="00B0286D" w:rsidP="00BD087D">
      <w:pPr>
        <w:pStyle w:val="Prrafodelista"/>
        <w:spacing w:line="360" w:lineRule="auto"/>
        <w:ind w:left="1701"/>
        <w:jc w:val="center"/>
        <w:rPr>
          <w:rFonts w:ascii="Arial" w:hAnsi="Arial" w:cs="Arial"/>
          <w:b/>
          <w:sz w:val="24"/>
          <w:szCs w:val="24"/>
        </w:rPr>
      </w:pPr>
    </w:p>
    <w:p w:rsidR="00B0286D" w:rsidRDefault="00B0286D" w:rsidP="00BD087D">
      <w:pPr>
        <w:pStyle w:val="Prrafodelista"/>
        <w:spacing w:line="360" w:lineRule="auto"/>
        <w:ind w:left="1701"/>
        <w:jc w:val="center"/>
        <w:rPr>
          <w:rFonts w:ascii="Arial" w:hAnsi="Arial" w:cs="Arial"/>
          <w:b/>
          <w:sz w:val="24"/>
          <w:szCs w:val="24"/>
        </w:rPr>
      </w:pPr>
    </w:p>
    <w:p w:rsidR="00B0286D" w:rsidRDefault="00B0286D" w:rsidP="00BD087D">
      <w:pPr>
        <w:pStyle w:val="Prrafodelista"/>
        <w:spacing w:line="360" w:lineRule="auto"/>
        <w:ind w:left="1701"/>
        <w:jc w:val="center"/>
        <w:rPr>
          <w:rFonts w:ascii="Arial" w:hAnsi="Arial" w:cs="Arial"/>
          <w:b/>
          <w:sz w:val="24"/>
          <w:szCs w:val="24"/>
        </w:rPr>
      </w:pPr>
    </w:p>
    <w:p w:rsidR="00B0286D" w:rsidRDefault="00B0286D" w:rsidP="00BD087D">
      <w:pPr>
        <w:pStyle w:val="Prrafodelista"/>
        <w:spacing w:line="360" w:lineRule="auto"/>
        <w:ind w:left="1701"/>
        <w:jc w:val="center"/>
        <w:rPr>
          <w:rFonts w:ascii="Arial" w:hAnsi="Arial" w:cs="Arial"/>
          <w:b/>
          <w:sz w:val="24"/>
          <w:szCs w:val="24"/>
        </w:rPr>
      </w:pPr>
    </w:p>
    <w:p w:rsidR="00BD087D" w:rsidRPr="00031CBD" w:rsidRDefault="00BD087D" w:rsidP="00BD087D">
      <w:pPr>
        <w:pStyle w:val="Prrafodelista"/>
        <w:spacing w:line="360" w:lineRule="auto"/>
        <w:ind w:left="1701"/>
        <w:jc w:val="center"/>
        <w:rPr>
          <w:rFonts w:ascii="Arial" w:hAnsi="Arial" w:cs="Arial"/>
          <w:b/>
          <w:sz w:val="24"/>
          <w:szCs w:val="24"/>
        </w:rPr>
      </w:pPr>
      <w:r w:rsidRPr="00031CBD">
        <w:rPr>
          <w:rFonts w:ascii="Arial" w:hAnsi="Arial" w:cs="Arial"/>
          <w:b/>
          <w:sz w:val="24"/>
          <w:szCs w:val="24"/>
        </w:rPr>
        <w:lastRenderedPageBreak/>
        <w:t>Objetivo Especifico N° 02</w:t>
      </w:r>
    </w:p>
    <w:p w:rsidR="00BD087D" w:rsidRPr="00031CBD" w:rsidRDefault="00BD087D" w:rsidP="00BD087D">
      <w:pPr>
        <w:spacing w:line="360" w:lineRule="auto"/>
        <w:ind w:left="1701"/>
        <w:jc w:val="both"/>
        <w:rPr>
          <w:rFonts w:ascii="Arial" w:hAnsi="Arial" w:cs="Arial"/>
          <w:color w:val="000000"/>
          <w:sz w:val="24"/>
          <w:szCs w:val="24"/>
        </w:rPr>
      </w:pPr>
      <w:r w:rsidRPr="00031CBD">
        <w:rPr>
          <w:rFonts w:ascii="Arial" w:hAnsi="Arial" w:cs="Arial"/>
          <w:color w:val="000000"/>
          <w:sz w:val="24"/>
          <w:szCs w:val="24"/>
        </w:rPr>
        <w:t>Consultar la perspectiva teórico-experiencial de profesionales en el derecho, sobre la desnaturalización de los contratos de trabajo sujetos a modalidad, mediante formularios de encuesta.</w:t>
      </w:r>
    </w:p>
    <w:p w:rsidR="00683BE1" w:rsidRDefault="00683BE1" w:rsidP="00BD087D">
      <w:pPr>
        <w:spacing w:line="360" w:lineRule="auto"/>
        <w:ind w:left="1701"/>
        <w:jc w:val="both"/>
        <w:rPr>
          <w:rFonts w:ascii="Arial" w:hAnsi="Arial" w:cs="Arial"/>
          <w:color w:val="000000"/>
          <w:sz w:val="24"/>
          <w:szCs w:val="24"/>
        </w:rPr>
      </w:pPr>
    </w:p>
    <w:p w:rsidR="00B0286D" w:rsidRDefault="00B0286D" w:rsidP="00BD087D">
      <w:pPr>
        <w:spacing w:line="360" w:lineRule="auto"/>
        <w:ind w:left="1701"/>
        <w:jc w:val="both"/>
        <w:rPr>
          <w:rFonts w:ascii="Arial" w:hAnsi="Arial" w:cs="Arial"/>
          <w:color w:val="000000"/>
          <w:sz w:val="24"/>
          <w:szCs w:val="24"/>
        </w:rPr>
      </w:pPr>
      <w:r w:rsidRPr="00B0286D">
        <w:rPr>
          <w:rFonts w:ascii="Arial" w:hAnsi="Arial" w:cs="Arial"/>
          <w:color w:val="000000"/>
          <w:sz w:val="24"/>
          <w:szCs w:val="24"/>
        </w:rPr>
        <w:t xml:space="preserve">Propósito </w:t>
      </w:r>
      <w:r w:rsidR="00552824" w:rsidRPr="00B0286D">
        <w:rPr>
          <w:rFonts w:ascii="Arial" w:hAnsi="Arial" w:cs="Arial"/>
          <w:color w:val="000000"/>
          <w:sz w:val="24"/>
          <w:szCs w:val="24"/>
        </w:rPr>
        <w:t>logrado</w:t>
      </w:r>
      <w:r w:rsidR="00552824">
        <w:rPr>
          <w:rFonts w:ascii="Arial" w:hAnsi="Arial" w:cs="Arial"/>
          <w:color w:val="000000"/>
          <w:sz w:val="24"/>
          <w:szCs w:val="24"/>
        </w:rPr>
        <w:t xml:space="preserve">, a través de la aplicación de encuestas a profesionales en el Derecho integrantes del Ilustre Colegio de Abogados de Lambayeque, </w:t>
      </w:r>
      <w:r w:rsidR="00683BE1">
        <w:rPr>
          <w:rFonts w:ascii="Arial" w:hAnsi="Arial" w:cs="Arial"/>
          <w:color w:val="000000"/>
          <w:sz w:val="24"/>
          <w:szCs w:val="24"/>
        </w:rPr>
        <w:t>obteniéndose resultados relevantes como:</w:t>
      </w:r>
    </w:p>
    <w:p w:rsidR="00910AA3" w:rsidRDefault="008A6384" w:rsidP="00081B49">
      <w:pPr>
        <w:pStyle w:val="Prrafodelista"/>
        <w:numPr>
          <w:ilvl w:val="0"/>
          <w:numId w:val="30"/>
        </w:numPr>
        <w:spacing w:line="360" w:lineRule="auto"/>
        <w:jc w:val="both"/>
        <w:rPr>
          <w:rFonts w:ascii="Arial" w:hAnsi="Arial" w:cs="Arial"/>
          <w:sz w:val="24"/>
          <w:szCs w:val="24"/>
        </w:rPr>
      </w:pPr>
      <w:r>
        <w:rPr>
          <w:rFonts w:ascii="Arial" w:hAnsi="Arial" w:cs="Arial"/>
          <w:sz w:val="24"/>
          <w:szCs w:val="24"/>
        </w:rPr>
        <w:t xml:space="preserve">Los profesionales del Derecho, en porcentajes superiores a 36% y en frecuencias que superan los 140 sujetos consultados, manifiestan  sus repuestas concordantes con la norma </w:t>
      </w:r>
      <w:r w:rsidR="00910AA3">
        <w:rPr>
          <w:rFonts w:ascii="Arial" w:hAnsi="Arial" w:cs="Arial"/>
          <w:sz w:val="24"/>
          <w:szCs w:val="24"/>
        </w:rPr>
        <w:t xml:space="preserve">D.S.N° </w:t>
      </w:r>
      <w:r w:rsidR="00910AA3" w:rsidRPr="00910AA3">
        <w:rPr>
          <w:rFonts w:ascii="Arial" w:hAnsi="Arial" w:cs="Arial"/>
          <w:bCs/>
          <w:sz w:val="24"/>
          <w:szCs w:val="24"/>
        </w:rPr>
        <w:t>003-97-TR</w:t>
      </w:r>
      <w:r w:rsidR="00910AA3">
        <w:rPr>
          <w:rFonts w:ascii="Arial" w:hAnsi="Arial" w:cs="Arial"/>
          <w:bCs/>
          <w:sz w:val="24"/>
          <w:szCs w:val="24"/>
        </w:rPr>
        <w:t xml:space="preserve">, en el sentido que la desnaturalización del Contrato de Trabajo Sujeto a Modalidad, ocurre por las causas siguientes: </w:t>
      </w:r>
      <w:r w:rsidRPr="00910AA3">
        <w:rPr>
          <w:rFonts w:ascii="Arial" w:hAnsi="Arial" w:cs="Arial"/>
          <w:sz w:val="24"/>
          <w:szCs w:val="24"/>
        </w:rPr>
        <w:t>el trabajador continúa laborando después de la fecha de vencimiento del plazo estipulado, o después de las prórrogas pactadas, si éstas exce</w:t>
      </w:r>
      <w:r w:rsidR="00910AA3">
        <w:rPr>
          <w:rFonts w:ascii="Arial" w:hAnsi="Arial" w:cs="Arial"/>
          <w:sz w:val="24"/>
          <w:szCs w:val="24"/>
        </w:rPr>
        <w:t xml:space="preserve">den del límite máximo permitido; </w:t>
      </w:r>
      <w:r w:rsidRPr="00910AA3">
        <w:rPr>
          <w:rFonts w:ascii="Arial" w:hAnsi="Arial" w:cs="Arial"/>
          <w:sz w:val="24"/>
          <w:szCs w:val="24"/>
        </w:rPr>
        <w:t xml:space="preserve"> si el trabajador continúa prestando servicios efectivos, luego de concluida la obra materia de contrato, sin haberse operado renovación</w:t>
      </w:r>
      <w:r w:rsidR="00910AA3">
        <w:rPr>
          <w:rFonts w:ascii="Arial" w:hAnsi="Arial" w:cs="Arial"/>
          <w:sz w:val="24"/>
          <w:szCs w:val="24"/>
        </w:rPr>
        <w:t xml:space="preserve"> ; </w:t>
      </w:r>
      <w:r w:rsidRPr="00910AA3">
        <w:rPr>
          <w:rFonts w:ascii="Arial" w:hAnsi="Arial" w:cs="Arial"/>
          <w:sz w:val="24"/>
          <w:szCs w:val="24"/>
        </w:rPr>
        <w:t xml:space="preserve">el titular del puesto sustituido, no se reincorpora vencido el término legal o convencional y el trabajador </w:t>
      </w:r>
      <w:r w:rsidR="00910AA3">
        <w:rPr>
          <w:rFonts w:ascii="Arial" w:hAnsi="Arial" w:cs="Arial"/>
          <w:sz w:val="24"/>
          <w:szCs w:val="24"/>
        </w:rPr>
        <w:t>contratado continuare laborando, e</w:t>
      </w:r>
      <w:r w:rsidRPr="00910AA3">
        <w:rPr>
          <w:rFonts w:ascii="Arial" w:hAnsi="Arial" w:cs="Arial"/>
          <w:sz w:val="24"/>
          <w:szCs w:val="24"/>
        </w:rPr>
        <w:t>l trabajador demuestre la existencia de simulación o fraude a las normas establecidas en la ley.</w:t>
      </w:r>
    </w:p>
    <w:p w:rsidR="008A6384" w:rsidRPr="003925F3" w:rsidRDefault="00910AA3" w:rsidP="00081B49">
      <w:pPr>
        <w:pStyle w:val="Prrafodelista"/>
        <w:numPr>
          <w:ilvl w:val="0"/>
          <w:numId w:val="30"/>
        </w:numPr>
        <w:spacing w:line="360" w:lineRule="auto"/>
        <w:jc w:val="both"/>
        <w:rPr>
          <w:rFonts w:ascii="Arial" w:hAnsi="Arial" w:cs="Arial"/>
          <w:sz w:val="24"/>
          <w:szCs w:val="24"/>
        </w:rPr>
      </w:pPr>
      <w:r w:rsidRPr="00910AA3">
        <w:rPr>
          <w:rFonts w:ascii="Arial" w:hAnsi="Arial" w:cs="Arial"/>
          <w:sz w:val="24"/>
          <w:szCs w:val="24"/>
        </w:rPr>
        <w:t xml:space="preserve">Respecto a las sentencias del Tribunal Constitucional, en sus fundamentos obiter dictum y ratio decidendi, referidos a despidos incausado asociados a desnaturalización de contratos de trabajo modales, los abogados consultados en frecuencias iguales o superiores a 144 y porcentajes  mayores a 37%, </w:t>
      </w:r>
      <w:r w:rsidRPr="00910AA3">
        <w:rPr>
          <w:rFonts w:ascii="Arial" w:hAnsi="Arial" w:cs="Arial"/>
          <w:sz w:val="24"/>
          <w:szCs w:val="24"/>
        </w:rPr>
        <w:lastRenderedPageBreak/>
        <w:t>afirman:</w:t>
      </w:r>
      <w:r w:rsidR="003925F3">
        <w:rPr>
          <w:rFonts w:ascii="Arial" w:hAnsi="Arial" w:cs="Arial"/>
          <w:sz w:val="24"/>
          <w:szCs w:val="24"/>
        </w:rPr>
        <w:t xml:space="preserve"> </w:t>
      </w:r>
      <w:r w:rsidRPr="00910AA3">
        <w:rPr>
          <w:rFonts w:ascii="Arial" w:hAnsi="Arial" w:cs="Arial"/>
          <w:sz w:val="24"/>
          <w:szCs w:val="24"/>
        </w:rPr>
        <w:t>que el TC trabaja de dos formas complementarias</w:t>
      </w:r>
      <w:r w:rsidR="003925F3">
        <w:rPr>
          <w:rFonts w:ascii="Arial" w:hAnsi="Arial" w:cs="Arial"/>
          <w:sz w:val="24"/>
          <w:szCs w:val="24"/>
        </w:rPr>
        <w:t xml:space="preserve"> : </w:t>
      </w:r>
      <w:r w:rsidRPr="00910AA3">
        <w:rPr>
          <w:rFonts w:ascii="Arial" w:hAnsi="Arial" w:cs="Arial"/>
          <w:sz w:val="24"/>
          <w:szCs w:val="24"/>
        </w:rPr>
        <w:t xml:space="preserve"> estudia ,</w:t>
      </w:r>
      <w:r w:rsidR="008A6384" w:rsidRPr="00910AA3">
        <w:rPr>
          <w:rFonts w:ascii="Arial" w:hAnsi="Arial" w:cs="Arial"/>
          <w:sz w:val="24"/>
          <w:szCs w:val="24"/>
        </w:rPr>
        <w:t xml:space="preserve"> r</w:t>
      </w:r>
      <w:r w:rsidRPr="00910AA3">
        <w:rPr>
          <w:rFonts w:ascii="Arial" w:hAnsi="Arial" w:cs="Arial"/>
          <w:sz w:val="24"/>
          <w:szCs w:val="24"/>
        </w:rPr>
        <w:t>esuelve</w:t>
      </w:r>
      <w:r w:rsidR="008A6384" w:rsidRPr="00910AA3">
        <w:rPr>
          <w:rFonts w:ascii="Arial" w:hAnsi="Arial" w:cs="Arial"/>
          <w:sz w:val="24"/>
          <w:szCs w:val="24"/>
        </w:rPr>
        <w:t xml:space="preserve"> casos concretos</w:t>
      </w:r>
      <w:r w:rsidRPr="00910AA3">
        <w:rPr>
          <w:rFonts w:ascii="Arial" w:hAnsi="Arial" w:cs="Arial"/>
          <w:sz w:val="24"/>
          <w:szCs w:val="24"/>
        </w:rPr>
        <w:t xml:space="preserve"> y formula</w:t>
      </w:r>
      <w:r w:rsidR="008A6384" w:rsidRPr="00910AA3">
        <w:rPr>
          <w:rFonts w:ascii="Arial" w:hAnsi="Arial" w:cs="Arial"/>
          <w:sz w:val="24"/>
          <w:szCs w:val="24"/>
        </w:rPr>
        <w:t xml:space="preserve"> precedentes vinculantes.</w:t>
      </w:r>
      <w:r w:rsidRPr="00910AA3">
        <w:rPr>
          <w:rFonts w:ascii="Arial" w:hAnsi="Arial" w:cs="Arial"/>
          <w:sz w:val="24"/>
          <w:szCs w:val="24"/>
        </w:rPr>
        <w:t xml:space="preserve"> </w:t>
      </w:r>
      <w:r w:rsidR="003925F3">
        <w:rPr>
          <w:rFonts w:ascii="Arial" w:hAnsi="Arial" w:cs="Arial"/>
          <w:sz w:val="24"/>
          <w:szCs w:val="24"/>
        </w:rPr>
        <w:t xml:space="preserve"> En este proceso formula </w:t>
      </w:r>
      <w:r w:rsidR="008A6384" w:rsidRPr="00910AA3">
        <w:rPr>
          <w:rFonts w:ascii="Arial" w:hAnsi="Arial" w:cs="Arial"/>
          <w:sz w:val="24"/>
          <w:szCs w:val="24"/>
        </w:rPr>
        <w:t xml:space="preserve">fundamentos </w:t>
      </w:r>
      <w:r w:rsidR="008A6384" w:rsidRPr="00910AA3">
        <w:rPr>
          <w:rFonts w:ascii="Arial" w:hAnsi="Arial" w:cs="Arial"/>
          <w:color w:val="000000"/>
          <w:sz w:val="24"/>
          <w:szCs w:val="24"/>
        </w:rPr>
        <w:t>obiter dictum</w:t>
      </w:r>
      <w:r w:rsidR="003925F3">
        <w:rPr>
          <w:rFonts w:ascii="Arial" w:hAnsi="Arial" w:cs="Arial"/>
          <w:color w:val="000000"/>
          <w:sz w:val="24"/>
          <w:szCs w:val="24"/>
        </w:rPr>
        <w:t xml:space="preserve"> (</w:t>
      </w:r>
      <w:r w:rsidR="008A6384" w:rsidRPr="00910AA3">
        <w:rPr>
          <w:rFonts w:ascii="Arial" w:hAnsi="Arial" w:cs="Arial"/>
          <w:sz w:val="24"/>
          <w:szCs w:val="24"/>
        </w:rPr>
        <w:t>análisis, razonamientos y principios invocados por el juzgador en un caso concreto</w:t>
      </w:r>
      <w:r w:rsidR="003925F3">
        <w:rPr>
          <w:rFonts w:ascii="Arial" w:hAnsi="Arial" w:cs="Arial"/>
          <w:sz w:val="24"/>
          <w:szCs w:val="24"/>
        </w:rPr>
        <w:t xml:space="preserve">) y </w:t>
      </w:r>
      <w:r w:rsidR="008A6384" w:rsidRPr="003925F3">
        <w:rPr>
          <w:rStyle w:val="nfasis"/>
          <w:rFonts w:ascii="Arial" w:hAnsi="Arial" w:cs="Arial"/>
          <w:i w:val="0"/>
          <w:sz w:val="24"/>
          <w:szCs w:val="24"/>
        </w:rPr>
        <w:t>ratio decidendi</w:t>
      </w:r>
      <w:r w:rsidR="003925F3">
        <w:rPr>
          <w:rFonts w:ascii="Arial" w:hAnsi="Arial" w:cs="Arial"/>
          <w:i/>
          <w:color w:val="000000"/>
          <w:sz w:val="24"/>
          <w:szCs w:val="24"/>
        </w:rPr>
        <w:t xml:space="preserve"> </w:t>
      </w:r>
      <w:r w:rsidR="003925F3" w:rsidRPr="003925F3">
        <w:rPr>
          <w:rFonts w:ascii="Arial" w:hAnsi="Arial" w:cs="Arial"/>
          <w:color w:val="000000"/>
          <w:sz w:val="24"/>
          <w:szCs w:val="24"/>
        </w:rPr>
        <w:t>(</w:t>
      </w:r>
      <w:r w:rsidR="008A6384" w:rsidRPr="003925F3">
        <w:rPr>
          <w:rFonts w:ascii="Arial" w:hAnsi="Arial" w:cs="Arial"/>
          <w:sz w:val="24"/>
          <w:szCs w:val="24"/>
        </w:rPr>
        <w:t>principio normativo obligatorio</w:t>
      </w:r>
      <w:r w:rsidR="00031CBD">
        <w:rPr>
          <w:rFonts w:ascii="Arial" w:hAnsi="Arial" w:cs="Arial"/>
          <w:sz w:val="24"/>
          <w:szCs w:val="24"/>
        </w:rPr>
        <w:t xml:space="preserve"> , </w:t>
      </w:r>
      <w:r w:rsidR="008A6384" w:rsidRPr="003925F3">
        <w:rPr>
          <w:rFonts w:ascii="Arial" w:hAnsi="Arial" w:cs="Arial"/>
          <w:sz w:val="24"/>
          <w:szCs w:val="24"/>
        </w:rPr>
        <w:t xml:space="preserve"> </w:t>
      </w:r>
      <w:r w:rsidR="00031CBD">
        <w:rPr>
          <w:rFonts w:ascii="Arial" w:hAnsi="Arial" w:cs="Arial"/>
          <w:sz w:val="24"/>
          <w:szCs w:val="24"/>
        </w:rPr>
        <w:t>posee</w:t>
      </w:r>
      <w:r w:rsidR="008A6384" w:rsidRPr="003925F3">
        <w:rPr>
          <w:rFonts w:ascii="Arial" w:hAnsi="Arial" w:cs="Arial"/>
          <w:sz w:val="24"/>
          <w:szCs w:val="24"/>
        </w:rPr>
        <w:t xml:space="preserve"> fuerza vinculante</w:t>
      </w:r>
      <w:r w:rsidR="003925F3">
        <w:rPr>
          <w:rFonts w:ascii="Arial" w:hAnsi="Arial" w:cs="Arial"/>
          <w:sz w:val="24"/>
          <w:szCs w:val="24"/>
        </w:rPr>
        <w:t xml:space="preserve"> para las cortes)</w:t>
      </w:r>
    </w:p>
    <w:p w:rsidR="008A6384" w:rsidRDefault="008A6384" w:rsidP="008A6384"/>
    <w:p w:rsidR="00BD087D" w:rsidRPr="00031CBD" w:rsidRDefault="00BD087D" w:rsidP="00BD087D">
      <w:pPr>
        <w:pStyle w:val="Prrafodelista"/>
        <w:spacing w:line="360" w:lineRule="auto"/>
        <w:ind w:left="1701"/>
        <w:jc w:val="center"/>
        <w:rPr>
          <w:rFonts w:ascii="Arial" w:hAnsi="Arial" w:cs="Arial"/>
          <w:b/>
          <w:sz w:val="24"/>
          <w:szCs w:val="24"/>
        </w:rPr>
      </w:pPr>
      <w:r w:rsidRPr="00031CBD">
        <w:rPr>
          <w:rFonts w:ascii="Arial" w:hAnsi="Arial" w:cs="Arial"/>
          <w:b/>
          <w:sz w:val="24"/>
          <w:szCs w:val="24"/>
        </w:rPr>
        <w:t>Objetivo Especifico N° 03</w:t>
      </w:r>
    </w:p>
    <w:p w:rsidR="00BD087D" w:rsidRDefault="00BD087D" w:rsidP="00BD087D">
      <w:pPr>
        <w:spacing w:line="360" w:lineRule="auto"/>
        <w:ind w:left="1701"/>
        <w:jc w:val="both"/>
        <w:rPr>
          <w:rFonts w:ascii="Arial" w:hAnsi="Arial" w:cs="Arial"/>
          <w:color w:val="000000"/>
          <w:sz w:val="24"/>
          <w:szCs w:val="24"/>
        </w:rPr>
      </w:pPr>
      <w:r w:rsidRPr="00031CBD">
        <w:rPr>
          <w:rFonts w:ascii="Arial" w:hAnsi="Arial" w:cs="Arial"/>
          <w:color w:val="000000"/>
          <w:sz w:val="24"/>
          <w:szCs w:val="24"/>
        </w:rPr>
        <w:t>Sistematizar  e interpretar los fundamentos obiter dictum y ratio decidendi del tribunal Constitucional sobre la desnaturalización de contratos de trabajo sujetos  a modalidad,  mediante métodos de interpretación jurídica.</w:t>
      </w:r>
    </w:p>
    <w:p w:rsidR="00A86CDF" w:rsidRDefault="00780974" w:rsidP="00A86CDF">
      <w:pPr>
        <w:spacing w:line="360" w:lineRule="auto"/>
        <w:ind w:left="1701"/>
        <w:jc w:val="both"/>
        <w:rPr>
          <w:rFonts w:ascii="Arial" w:hAnsi="Arial" w:cs="Arial"/>
          <w:color w:val="000000"/>
          <w:sz w:val="24"/>
          <w:szCs w:val="24"/>
        </w:rPr>
      </w:pPr>
      <w:r>
        <w:rPr>
          <w:rFonts w:ascii="Arial" w:hAnsi="Arial" w:cs="Arial"/>
          <w:color w:val="000000"/>
          <w:sz w:val="24"/>
          <w:szCs w:val="24"/>
        </w:rPr>
        <w:t>Propósito</w:t>
      </w:r>
      <w:r w:rsidR="00031CBD">
        <w:rPr>
          <w:rFonts w:ascii="Arial" w:hAnsi="Arial" w:cs="Arial"/>
          <w:color w:val="000000"/>
          <w:sz w:val="24"/>
          <w:szCs w:val="24"/>
        </w:rPr>
        <w:t xml:space="preserve"> </w:t>
      </w:r>
      <w:r>
        <w:rPr>
          <w:rFonts w:ascii="Arial" w:hAnsi="Arial" w:cs="Arial"/>
          <w:color w:val="000000"/>
          <w:sz w:val="24"/>
          <w:szCs w:val="24"/>
        </w:rPr>
        <w:t>alcanzado</w:t>
      </w:r>
      <w:r w:rsidR="00235EF4">
        <w:rPr>
          <w:rFonts w:ascii="Arial" w:hAnsi="Arial" w:cs="Arial"/>
          <w:color w:val="000000"/>
          <w:sz w:val="24"/>
          <w:szCs w:val="24"/>
        </w:rPr>
        <w:t>, mediante la consulta y análisis de sentencias emitidas por el Tribunal Constitucional, sobre despido incausado relacionado a desnaturalización de contrato de trabajo sujeto a modalidad, trabajo que se sistematiza en matrices que tiene como componentes: número de expediente, petitorio, tipo de contrato y fundamentos obiter dictu</w:t>
      </w:r>
      <w:r w:rsidR="00A86CDF">
        <w:rPr>
          <w:rFonts w:ascii="Arial" w:hAnsi="Arial" w:cs="Arial"/>
          <w:color w:val="000000"/>
          <w:sz w:val="24"/>
          <w:szCs w:val="24"/>
        </w:rPr>
        <w:t>m y ratio decidendi.</w:t>
      </w:r>
    </w:p>
    <w:p w:rsidR="00A86CDF" w:rsidRDefault="00CF6996" w:rsidP="00A86CDF">
      <w:pPr>
        <w:spacing w:line="360" w:lineRule="auto"/>
        <w:ind w:left="1701"/>
        <w:jc w:val="both"/>
        <w:rPr>
          <w:rFonts w:ascii="Arial" w:hAnsi="Arial" w:cs="Arial"/>
          <w:color w:val="000000"/>
          <w:sz w:val="24"/>
          <w:szCs w:val="24"/>
        </w:rPr>
      </w:pPr>
      <w:r>
        <w:rPr>
          <w:rFonts w:ascii="Arial" w:hAnsi="Arial" w:cs="Arial"/>
          <w:sz w:val="24"/>
          <w:szCs w:val="24"/>
        </w:rPr>
        <w:t>En cuanto los fundamentos obiter dictum, están referidos fundamentalmente a:</w:t>
      </w:r>
    </w:p>
    <w:p w:rsidR="00A86CDF" w:rsidRPr="00A86CDF" w:rsidRDefault="00CF6996" w:rsidP="00081B49">
      <w:pPr>
        <w:pStyle w:val="Prrafodelista"/>
        <w:numPr>
          <w:ilvl w:val="0"/>
          <w:numId w:val="31"/>
        </w:numPr>
        <w:spacing w:line="360" w:lineRule="auto"/>
        <w:jc w:val="both"/>
        <w:rPr>
          <w:rFonts w:ascii="Arial" w:hAnsi="Arial" w:cs="Arial"/>
          <w:color w:val="000000"/>
          <w:sz w:val="24"/>
          <w:szCs w:val="24"/>
        </w:rPr>
      </w:pPr>
      <w:r w:rsidRPr="00A86CDF">
        <w:rPr>
          <w:rFonts w:ascii="Arial" w:hAnsi="Arial" w:cs="Arial"/>
          <w:sz w:val="24"/>
          <w:szCs w:val="24"/>
        </w:rPr>
        <w:t>Precisar la característica temporal de los contratos de trabajo modales.</w:t>
      </w:r>
    </w:p>
    <w:p w:rsidR="00A86CDF" w:rsidRPr="00A86CDF" w:rsidRDefault="00CF6996" w:rsidP="00081B49">
      <w:pPr>
        <w:pStyle w:val="Prrafodelista"/>
        <w:numPr>
          <w:ilvl w:val="0"/>
          <w:numId w:val="31"/>
        </w:numPr>
        <w:spacing w:line="360" w:lineRule="auto"/>
        <w:jc w:val="both"/>
        <w:rPr>
          <w:rFonts w:ascii="Arial" w:hAnsi="Arial" w:cs="Arial"/>
          <w:color w:val="000000"/>
          <w:sz w:val="24"/>
          <w:szCs w:val="24"/>
        </w:rPr>
      </w:pPr>
      <w:r w:rsidRPr="00A86CDF">
        <w:rPr>
          <w:rFonts w:ascii="Arial" w:hAnsi="Arial" w:cs="Arial"/>
          <w:sz w:val="24"/>
          <w:szCs w:val="24"/>
        </w:rPr>
        <w:t>En los casos concretos, se señala la no precisión específica de la actividad a realizar por las personas contratadas; es decir no se planteó la causa objetiva determinante de la contratación modal.</w:t>
      </w:r>
    </w:p>
    <w:p w:rsidR="00A86CDF" w:rsidRPr="00A86CDF" w:rsidRDefault="00CF6996" w:rsidP="00081B49">
      <w:pPr>
        <w:pStyle w:val="Prrafodelista"/>
        <w:numPr>
          <w:ilvl w:val="0"/>
          <w:numId w:val="31"/>
        </w:numPr>
        <w:spacing w:line="360" w:lineRule="auto"/>
        <w:jc w:val="both"/>
        <w:rPr>
          <w:rFonts w:ascii="Arial" w:hAnsi="Arial" w:cs="Arial"/>
          <w:color w:val="000000"/>
          <w:sz w:val="24"/>
          <w:szCs w:val="24"/>
        </w:rPr>
      </w:pPr>
      <w:r w:rsidRPr="00A86CDF">
        <w:rPr>
          <w:rFonts w:ascii="Arial" w:hAnsi="Arial" w:cs="Arial"/>
          <w:sz w:val="24"/>
          <w:szCs w:val="24"/>
        </w:rPr>
        <w:t>Los contratos laborales, analizados en los casos concretos, encubrieron una relación laboral indeterminada.</w:t>
      </w:r>
    </w:p>
    <w:p w:rsidR="00A86CDF" w:rsidRPr="00A86CDF" w:rsidRDefault="00CF6996" w:rsidP="00081B49">
      <w:pPr>
        <w:pStyle w:val="Prrafodelista"/>
        <w:numPr>
          <w:ilvl w:val="0"/>
          <w:numId w:val="31"/>
        </w:numPr>
        <w:spacing w:line="360" w:lineRule="auto"/>
        <w:jc w:val="both"/>
        <w:rPr>
          <w:rFonts w:ascii="Arial" w:hAnsi="Arial" w:cs="Arial"/>
          <w:color w:val="000000"/>
          <w:sz w:val="24"/>
          <w:szCs w:val="24"/>
        </w:rPr>
      </w:pPr>
      <w:r w:rsidRPr="00A86CDF">
        <w:rPr>
          <w:rFonts w:ascii="Arial" w:hAnsi="Arial" w:cs="Arial"/>
          <w:sz w:val="24"/>
          <w:szCs w:val="24"/>
        </w:rPr>
        <w:lastRenderedPageBreak/>
        <w:t>Las funciones o cargos en los casos analizados, tienen carácter permanente y no eventual.</w:t>
      </w:r>
    </w:p>
    <w:p w:rsidR="00A86CDF" w:rsidRPr="00A86CDF" w:rsidRDefault="00CF6996" w:rsidP="00081B49">
      <w:pPr>
        <w:pStyle w:val="Prrafodelista"/>
        <w:numPr>
          <w:ilvl w:val="0"/>
          <w:numId w:val="31"/>
        </w:numPr>
        <w:spacing w:line="360" w:lineRule="auto"/>
        <w:jc w:val="both"/>
        <w:rPr>
          <w:rFonts w:ascii="Arial" w:hAnsi="Arial" w:cs="Arial"/>
          <w:color w:val="000000"/>
          <w:sz w:val="24"/>
          <w:szCs w:val="24"/>
        </w:rPr>
      </w:pPr>
      <w:r w:rsidRPr="00A86CDF">
        <w:rPr>
          <w:rFonts w:ascii="Arial" w:hAnsi="Arial" w:cs="Arial"/>
          <w:sz w:val="24"/>
          <w:szCs w:val="24"/>
        </w:rPr>
        <w:t>En los casos analizados, la ruptura del vínculo laboral, sustentada en el vencimiento del plazo de contrato, tiene carácter  de despido arbitrario.</w:t>
      </w:r>
    </w:p>
    <w:p w:rsidR="00A86CDF" w:rsidRPr="00A86CDF" w:rsidRDefault="00CF6996" w:rsidP="00081B49">
      <w:pPr>
        <w:pStyle w:val="Prrafodelista"/>
        <w:numPr>
          <w:ilvl w:val="0"/>
          <w:numId w:val="31"/>
        </w:numPr>
        <w:spacing w:line="360" w:lineRule="auto"/>
        <w:jc w:val="both"/>
        <w:rPr>
          <w:rFonts w:ascii="Arial" w:hAnsi="Arial" w:cs="Arial"/>
          <w:color w:val="000000"/>
          <w:sz w:val="24"/>
          <w:szCs w:val="24"/>
        </w:rPr>
      </w:pPr>
      <w:r w:rsidRPr="00A86CDF">
        <w:rPr>
          <w:rFonts w:ascii="Arial" w:hAnsi="Arial" w:cs="Arial"/>
          <w:sz w:val="24"/>
          <w:szCs w:val="24"/>
        </w:rPr>
        <w:t>En un caso se precisa, que las partes no suscribieron un contrato por escrito, por lo tanto se presume una relación laboral indeterminada.</w:t>
      </w:r>
    </w:p>
    <w:p w:rsidR="00A86CDF" w:rsidRPr="00A86CDF" w:rsidRDefault="00CF6996" w:rsidP="00081B49">
      <w:pPr>
        <w:pStyle w:val="Prrafodelista"/>
        <w:numPr>
          <w:ilvl w:val="0"/>
          <w:numId w:val="31"/>
        </w:numPr>
        <w:spacing w:line="360" w:lineRule="auto"/>
        <w:jc w:val="both"/>
        <w:rPr>
          <w:rFonts w:ascii="Arial" w:hAnsi="Arial" w:cs="Arial"/>
          <w:color w:val="000000"/>
          <w:sz w:val="24"/>
          <w:szCs w:val="24"/>
        </w:rPr>
      </w:pPr>
      <w:r w:rsidRPr="00A86CDF">
        <w:rPr>
          <w:rFonts w:ascii="Arial" w:hAnsi="Arial" w:cs="Arial"/>
          <w:sz w:val="24"/>
          <w:szCs w:val="24"/>
        </w:rPr>
        <w:t>Los contratos suscritos en el 99% de los casos analizados, encubrieron una relación laboral de naturaleza indeterminad, por haberse suscrito con fraude a las normas.</w:t>
      </w:r>
    </w:p>
    <w:p w:rsidR="00CF6996" w:rsidRPr="00A86CDF" w:rsidRDefault="00CF6996" w:rsidP="00081B49">
      <w:pPr>
        <w:pStyle w:val="Prrafodelista"/>
        <w:numPr>
          <w:ilvl w:val="0"/>
          <w:numId w:val="31"/>
        </w:numPr>
        <w:spacing w:line="360" w:lineRule="auto"/>
        <w:jc w:val="both"/>
        <w:rPr>
          <w:rFonts w:ascii="Arial" w:hAnsi="Arial" w:cs="Arial"/>
          <w:color w:val="000000"/>
          <w:sz w:val="24"/>
          <w:szCs w:val="24"/>
        </w:rPr>
      </w:pPr>
      <w:r w:rsidRPr="00A86CDF">
        <w:rPr>
          <w:rFonts w:ascii="Arial" w:hAnsi="Arial" w:cs="Arial"/>
          <w:sz w:val="24"/>
          <w:szCs w:val="24"/>
        </w:rPr>
        <w:t>Dependiendo  de cada caso, antes de ordenar la reposición, se debe verificar si el demandante ingresó mediante concurso público de méritos.</w:t>
      </w:r>
    </w:p>
    <w:p w:rsidR="00A86CDF" w:rsidRDefault="00A86CDF" w:rsidP="00A86CDF">
      <w:pPr>
        <w:spacing w:line="360" w:lineRule="auto"/>
        <w:ind w:left="1701"/>
        <w:jc w:val="both"/>
        <w:rPr>
          <w:rFonts w:ascii="Arial" w:hAnsi="Arial" w:cs="Arial"/>
          <w:sz w:val="24"/>
          <w:szCs w:val="24"/>
        </w:rPr>
      </w:pPr>
      <w:r>
        <w:rPr>
          <w:rFonts w:ascii="Arial" w:hAnsi="Arial" w:cs="Arial"/>
          <w:sz w:val="24"/>
          <w:szCs w:val="24"/>
        </w:rPr>
        <w:t>En cuanto los fundamentos ratio decidendi, están referidos fundamentalmente a:</w:t>
      </w:r>
    </w:p>
    <w:p w:rsidR="00A86CDF" w:rsidRDefault="00A86CDF" w:rsidP="00081B49">
      <w:pPr>
        <w:pStyle w:val="Prrafodelista"/>
        <w:numPr>
          <w:ilvl w:val="0"/>
          <w:numId w:val="32"/>
        </w:numPr>
        <w:spacing w:line="360" w:lineRule="auto"/>
        <w:jc w:val="both"/>
        <w:rPr>
          <w:rFonts w:ascii="Arial" w:hAnsi="Arial" w:cs="Arial"/>
          <w:sz w:val="24"/>
          <w:szCs w:val="24"/>
        </w:rPr>
      </w:pPr>
      <w:r w:rsidRPr="00A86CDF">
        <w:rPr>
          <w:rFonts w:ascii="Arial" w:hAnsi="Arial" w:cs="Arial"/>
          <w:sz w:val="24"/>
          <w:szCs w:val="24"/>
        </w:rPr>
        <w:t>Los contratos modales, deben respetar las condiciones estipuladas en la ley.</w:t>
      </w:r>
    </w:p>
    <w:p w:rsidR="00A86CDF" w:rsidRDefault="00A86CDF" w:rsidP="00081B49">
      <w:pPr>
        <w:pStyle w:val="Prrafodelista"/>
        <w:numPr>
          <w:ilvl w:val="0"/>
          <w:numId w:val="32"/>
        </w:numPr>
        <w:spacing w:line="360" w:lineRule="auto"/>
        <w:jc w:val="both"/>
        <w:rPr>
          <w:rFonts w:ascii="Arial" w:hAnsi="Arial" w:cs="Arial"/>
          <w:sz w:val="24"/>
          <w:szCs w:val="24"/>
        </w:rPr>
      </w:pPr>
      <w:r w:rsidRPr="00A86CDF">
        <w:rPr>
          <w:rFonts w:ascii="Arial" w:hAnsi="Arial" w:cs="Arial"/>
          <w:sz w:val="24"/>
          <w:szCs w:val="24"/>
        </w:rPr>
        <w:t>Los contratos modales, se consideran de duración indeterminada, si el trabajador demuestra simulación o fraude a las leyes laborales, situación verificada cuando la cusa objeto o naturaleza de los servicios, corresponden a actividades permanentes.</w:t>
      </w:r>
    </w:p>
    <w:p w:rsidR="00A86CDF" w:rsidRDefault="00A86CDF" w:rsidP="00081B49">
      <w:pPr>
        <w:pStyle w:val="Prrafodelista"/>
        <w:numPr>
          <w:ilvl w:val="0"/>
          <w:numId w:val="32"/>
        </w:numPr>
        <w:spacing w:line="360" w:lineRule="auto"/>
        <w:jc w:val="both"/>
        <w:rPr>
          <w:rFonts w:ascii="Arial" w:hAnsi="Arial" w:cs="Arial"/>
          <w:sz w:val="24"/>
          <w:szCs w:val="24"/>
        </w:rPr>
      </w:pPr>
      <w:r w:rsidRPr="00A86CDF">
        <w:rPr>
          <w:rFonts w:ascii="Arial" w:hAnsi="Arial" w:cs="Arial"/>
          <w:sz w:val="24"/>
          <w:szCs w:val="24"/>
        </w:rPr>
        <w:t>En una relación laboral de naturaleza indeterminada, el o la trabajadora solo puede ser despedida por cuas relacionada a conducta o capacidad laboral.</w:t>
      </w:r>
    </w:p>
    <w:p w:rsidR="00A86CDF" w:rsidRDefault="00A86CDF" w:rsidP="00081B49">
      <w:pPr>
        <w:pStyle w:val="Prrafodelista"/>
        <w:numPr>
          <w:ilvl w:val="0"/>
          <w:numId w:val="32"/>
        </w:numPr>
        <w:spacing w:line="360" w:lineRule="auto"/>
        <w:jc w:val="both"/>
        <w:rPr>
          <w:rFonts w:ascii="Arial" w:hAnsi="Arial" w:cs="Arial"/>
          <w:sz w:val="24"/>
          <w:szCs w:val="24"/>
        </w:rPr>
      </w:pPr>
      <w:r w:rsidRPr="00A86CDF">
        <w:rPr>
          <w:rFonts w:ascii="Arial" w:hAnsi="Arial" w:cs="Arial"/>
          <w:sz w:val="24"/>
          <w:szCs w:val="24"/>
        </w:rPr>
        <w:t>Si un trabajador conoce de su condición de personal de confianza y el cargo se encuentra en la estructura organizacional, se acredita con ello el carácter permanente y no eventual del trabajo.</w:t>
      </w:r>
    </w:p>
    <w:p w:rsidR="00A86CDF" w:rsidRDefault="00A86CDF" w:rsidP="00081B49">
      <w:pPr>
        <w:pStyle w:val="Prrafodelista"/>
        <w:numPr>
          <w:ilvl w:val="0"/>
          <w:numId w:val="32"/>
        </w:numPr>
        <w:spacing w:line="360" w:lineRule="auto"/>
        <w:jc w:val="both"/>
        <w:rPr>
          <w:rFonts w:ascii="Arial" w:hAnsi="Arial" w:cs="Arial"/>
          <w:sz w:val="24"/>
          <w:szCs w:val="24"/>
        </w:rPr>
      </w:pPr>
      <w:r w:rsidRPr="00A86CDF">
        <w:rPr>
          <w:rFonts w:ascii="Arial" w:hAnsi="Arial" w:cs="Arial"/>
          <w:sz w:val="24"/>
          <w:szCs w:val="24"/>
        </w:rPr>
        <w:lastRenderedPageBreak/>
        <w:t>Por mandato constitucional Art. 22, el trabajo es un deber y un derecho, art. 27, la ley protege al trabajador contra el despido arbitrario.</w:t>
      </w:r>
    </w:p>
    <w:p w:rsidR="00A86CDF" w:rsidRDefault="00A86CDF" w:rsidP="00081B49">
      <w:pPr>
        <w:pStyle w:val="Prrafodelista"/>
        <w:numPr>
          <w:ilvl w:val="0"/>
          <w:numId w:val="32"/>
        </w:numPr>
        <w:spacing w:line="360" w:lineRule="auto"/>
        <w:jc w:val="both"/>
        <w:rPr>
          <w:rFonts w:ascii="Arial" w:hAnsi="Arial" w:cs="Arial"/>
          <w:sz w:val="24"/>
          <w:szCs w:val="24"/>
        </w:rPr>
      </w:pPr>
      <w:r w:rsidRPr="00A86CDF">
        <w:rPr>
          <w:rFonts w:ascii="Arial" w:hAnsi="Arial" w:cs="Arial"/>
          <w:sz w:val="24"/>
          <w:szCs w:val="24"/>
        </w:rPr>
        <w:t>En toda prestación personal de servicios remunerados y subordinados, se presume existencia de contrato a plazo indeterminado.</w:t>
      </w:r>
    </w:p>
    <w:p w:rsidR="00A86CDF" w:rsidRDefault="00A86CDF" w:rsidP="00081B49">
      <w:pPr>
        <w:pStyle w:val="Prrafodelista"/>
        <w:numPr>
          <w:ilvl w:val="0"/>
          <w:numId w:val="32"/>
        </w:numPr>
        <w:spacing w:line="360" w:lineRule="auto"/>
        <w:jc w:val="both"/>
        <w:rPr>
          <w:rFonts w:ascii="Arial" w:hAnsi="Arial" w:cs="Arial"/>
          <w:sz w:val="24"/>
          <w:szCs w:val="24"/>
        </w:rPr>
      </w:pPr>
      <w:r w:rsidRPr="00A86CDF">
        <w:rPr>
          <w:rFonts w:ascii="Arial" w:hAnsi="Arial" w:cs="Arial"/>
          <w:sz w:val="24"/>
          <w:szCs w:val="24"/>
        </w:rPr>
        <w:t>El derecho al debido proceso es aplicable a nivel judicial y en sede administrativa.</w:t>
      </w:r>
    </w:p>
    <w:p w:rsidR="00A86CDF" w:rsidRDefault="00A86CDF" w:rsidP="00081B49">
      <w:pPr>
        <w:pStyle w:val="Prrafodelista"/>
        <w:numPr>
          <w:ilvl w:val="0"/>
          <w:numId w:val="32"/>
        </w:numPr>
        <w:spacing w:line="360" w:lineRule="auto"/>
        <w:jc w:val="both"/>
        <w:rPr>
          <w:rFonts w:ascii="Arial" w:hAnsi="Arial" w:cs="Arial"/>
          <w:sz w:val="24"/>
          <w:szCs w:val="24"/>
        </w:rPr>
      </w:pPr>
      <w:r w:rsidRPr="00A86CDF">
        <w:rPr>
          <w:rFonts w:ascii="Arial" w:hAnsi="Arial" w:cs="Arial"/>
          <w:sz w:val="24"/>
          <w:szCs w:val="24"/>
        </w:rPr>
        <w:t>Si la emplazada vulnera el derecho al trabajo, corresponde que asuma las costas y costos del proceso.</w:t>
      </w:r>
    </w:p>
    <w:p w:rsidR="00A86CDF" w:rsidRPr="00A86CDF" w:rsidRDefault="00A86CDF" w:rsidP="00081B49">
      <w:pPr>
        <w:pStyle w:val="Prrafodelista"/>
        <w:numPr>
          <w:ilvl w:val="0"/>
          <w:numId w:val="32"/>
        </w:numPr>
        <w:spacing w:line="360" w:lineRule="auto"/>
        <w:jc w:val="both"/>
        <w:rPr>
          <w:rFonts w:ascii="Arial" w:hAnsi="Arial" w:cs="Arial"/>
          <w:sz w:val="24"/>
          <w:szCs w:val="24"/>
        </w:rPr>
      </w:pPr>
      <w:r w:rsidRPr="00A86CDF">
        <w:rPr>
          <w:rFonts w:ascii="Arial" w:hAnsi="Arial" w:cs="Arial"/>
          <w:sz w:val="24"/>
          <w:szCs w:val="24"/>
        </w:rPr>
        <w:t>Los contratos para obra determinada o servicio específico, no pueden ser utilizados para cubrir necesidades permanentes.</w:t>
      </w:r>
    </w:p>
    <w:p w:rsidR="004B5C4A" w:rsidRDefault="004B5C4A" w:rsidP="004B5C4A">
      <w:pPr>
        <w:pStyle w:val="Prrafodelista"/>
        <w:spacing w:line="360" w:lineRule="auto"/>
        <w:ind w:left="1701"/>
        <w:jc w:val="both"/>
        <w:rPr>
          <w:rFonts w:ascii="Arial" w:hAnsi="Arial" w:cs="Arial"/>
          <w:sz w:val="24"/>
          <w:szCs w:val="24"/>
        </w:rPr>
      </w:pPr>
    </w:p>
    <w:p w:rsidR="00ED075C" w:rsidRDefault="00625A83" w:rsidP="00081B49">
      <w:pPr>
        <w:pStyle w:val="Prrafodelista"/>
        <w:numPr>
          <w:ilvl w:val="2"/>
          <w:numId w:val="21"/>
        </w:numPr>
        <w:spacing w:line="360" w:lineRule="auto"/>
        <w:ind w:left="1701" w:hanging="850"/>
        <w:jc w:val="both"/>
        <w:outlineLvl w:val="2"/>
        <w:rPr>
          <w:rFonts w:ascii="Arial" w:hAnsi="Arial" w:cs="Arial"/>
          <w:b/>
          <w:sz w:val="24"/>
          <w:szCs w:val="24"/>
        </w:rPr>
      </w:pPr>
      <w:bookmarkStart w:id="82" w:name="_Toc4963627"/>
      <w:r w:rsidRPr="005349A7">
        <w:rPr>
          <w:rFonts w:ascii="Arial" w:hAnsi="Arial" w:cs="Arial"/>
          <w:b/>
          <w:sz w:val="24"/>
          <w:szCs w:val="24"/>
        </w:rPr>
        <w:t>En Relación a la Hipótesis</w:t>
      </w:r>
      <w:r w:rsidR="004B5C4A" w:rsidRPr="005349A7">
        <w:rPr>
          <w:rFonts w:ascii="Arial" w:hAnsi="Arial" w:cs="Arial"/>
          <w:b/>
          <w:sz w:val="24"/>
          <w:szCs w:val="24"/>
        </w:rPr>
        <w:t>:</w:t>
      </w:r>
      <w:bookmarkEnd w:id="82"/>
    </w:p>
    <w:p w:rsidR="00ED075C" w:rsidRDefault="00ED075C" w:rsidP="00ED075C">
      <w:pPr>
        <w:pStyle w:val="Prrafodelista"/>
        <w:spacing w:line="360" w:lineRule="auto"/>
        <w:ind w:left="1701"/>
        <w:jc w:val="both"/>
        <w:rPr>
          <w:rFonts w:ascii="Arial" w:hAnsi="Arial" w:cs="Arial"/>
          <w:b/>
          <w:sz w:val="24"/>
          <w:szCs w:val="24"/>
        </w:rPr>
      </w:pPr>
    </w:p>
    <w:p w:rsidR="00ED075C" w:rsidRDefault="00ED075C" w:rsidP="00ED075C">
      <w:pPr>
        <w:pStyle w:val="Prrafodelista"/>
        <w:spacing w:line="360" w:lineRule="auto"/>
        <w:ind w:left="1701"/>
        <w:jc w:val="both"/>
        <w:rPr>
          <w:rFonts w:ascii="Arial" w:hAnsi="Arial" w:cs="Arial"/>
          <w:sz w:val="24"/>
          <w:szCs w:val="24"/>
        </w:rPr>
      </w:pPr>
      <w:r w:rsidRPr="00ED075C">
        <w:rPr>
          <w:rFonts w:ascii="Arial" w:hAnsi="Arial" w:cs="Arial"/>
          <w:sz w:val="24"/>
          <w:szCs w:val="24"/>
        </w:rPr>
        <w:t>El enunciado lógico conjetural</w:t>
      </w:r>
      <w:r>
        <w:rPr>
          <w:rFonts w:ascii="Arial" w:hAnsi="Arial" w:cs="Arial"/>
          <w:sz w:val="24"/>
          <w:szCs w:val="24"/>
        </w:rPr>
        <w:t>, que orienta la investigación, quedó expresado en los términos:</w:t>
      </w:r>
    </w:p>
    <w:p w:rsidR="00ED075C" w:rsidRPr="00ED075C" w:rsidRDefault="00ED075C" w:rsidP="00ED075C">
      <w:pPr>
        <w:pStyle w:val="Prrafodelista"/>
        <w:spacing w:line="360" w:lineRule="auto"/>
        <w:ind w:left="1701"/>
        <w:jc w:val="both"/>
        <w:rPr>
          <w:rFonts w:ascii="Arial" w:hAnsi="Arial" w:cs="Arial"/>
          <w:sz w:val="24"/>
          <w:szCs w:val="24"/>
        </w:rPr>
      </w:pPr>
    </w:p>
    <w:p w:rsidR="00ED075C" w:rsidRDefault="00ED075C" w:rsidP="00ED075C">
      <w:pPr>
        <w:pStyle w:val="Prrafodelista"/>
        <w:spacing w:line="360" w:lineRule="auto"/>
        <w:ind w:left="1701"/>
        <w:jc w:val="both"/>
        <w:rPr>
          <w:rFonts w:ascii="Arial" w:hAnsi="Arial" w:cs="Arial"/>
          <w:color w:val="000000"/>
          <w:sz w:val="24"/>
          <w:szCs w:val="24"/>
        </w:rPr>
      </w:pPr>
      <w:r w:rsidRPr="00ED075C">
        <w:rPr>
          <w:rFonts w:ascii="Arial" w:hAnsi="Arial" w:cs="Arial"/>
          <w:color w:val="000000"/>
          <w:sz w:val="24"/>
          <w:szCs w:val="24"/>
        </w:rPr>
        <w:t>El Tribunal Constitucional en los fundamentos obiter dictum y ratio decidendi de sus decisiones jurisprudenciales,  formula interpretaciones  respetuosas del derecho al trabajo, en casos de   desnaturalización del contrato de trabajo sujeto a modalidad.</w:t>
      </w:r>
    </w:p>
    <w:p w:rsidR="00ED075C" w:rsidRDefault="00ED075C" w:rsidP="00ED075C">
      <w:pPr>
        <w:pStyle w:val="Prrafodelista"/>
        <w:spacing w:line="360" w:lineRule="auto"/>
        <w:ind w:left="1701"/>
        <w:jc w:val="both"/>
        <w:rPr>
          <w:rFonts w:ascii="Arial" w:hAnsi="Arial" w:cs="Arial"/>
          <w:color w:val="000000"/>
          <w:sz w:val="24"/>
          <w:szCs w:val="24"/>
        </w:rPr>
      </w:pPr>
    </w:p>
    <w:p w:rsidR="00ED075C" w:rsidRDefault="0052525E" w:rsidP="00ED075C">
      <w:pPr>
        <w:pStyle w:val="Prrafodelista"/>
        <w:spacing w:line="360" w:lineRule="auto"/>
        <w:ind w:left="1701"/>
        <w:jc w:val="both"/>
        <w:rPr>
          <w:rFonts w:ascii="Arial" w:hAnsi="Arial" w:cs="Arial"/>
          <w:color w:val="000000"/>
          <w:sz w:val="24"/>
          <w:szCs w:val="24"/>
        </w:rPr>
      </w:pPr>
      <w:r>
        <w:rPr>
          <w:rFonts w:ascii="Arial" w:hAnsi="Arial" w:cs="Arial"/>
          <w:color w:val="000000"/>
          <w:sz w:val="24"/>
          <w:szCs w:val="24"/>
        </w:rPr>
        <w:t>En este sentido, al determinarse la investigación como Jurídico Doctrinal Hermenéutica</w:t>
      </w:r>
      <w:r w:rsidR="00826C9D">
        <w:rPr>
          <w:rFonts w:ascii="Arial" w:hAnsi="Arial" w:cs="Arial"/>
          <w:color w:val="000000"/>
          <w:sz w:val="24"/>
          <w:szCs w:val="24"/>
        </w:rPr>
        <w:t>, corresponde contrastar la hipótesis, no en forma empírica sino teórico abstracta, en los términos siguientes:</w:t>
      </w:r>
    </w:p>
    <w:p w:rsidR="00826C9D" w:rsidRDefault="00826C9D" w:rsidP="00ED075C">
      <w:pPr>
        <w:pStyle w:val="Prrafodelista"/>
        <w:spacing w:line="360" w:lineRule="auto"/>
        <w:ind w:left="1701"/>
        <w:jc w:val="both"/>
        <w:rPr>
          <w:rFonts w:ascii="Arial" w:hAnsi="Arial" w:cs="Arial"/>
          <w:color w:val="000000"/>
          <w:sz w:val="24"/>
          <w:szCs w:val="24"/>
        </w:rPr>
      </w:pPr>
    </w:p>
    <w:p w:rsidR="00826C9D" w:rsidRDefault="0097284C" w:rsidP="00081B49">
      <w:pPr>
        <w:pStyle w:val="Prrafodelista"/>
        <w:numPr>
          <w:ilvl w:val="0"/>
          <w:numId w:val="33"/>
        </w:numPr>
        <w:spacing w:line="360" w:lineRule="auto"/>
        <w:jc w:val="both"/>
        <w:rPr>
          <w:rFonts w:ascii="Arial" w:hAnsi="Arial" w:cs="Arial"/>
          <w:color w:val="000000"/>
          <w:sz w:val="24"/>
          <w:szCs w:val="24"/>
        </w:rPr>
      </w:pPr>
      <w:r>
        <w:rPr>
          <w:rFonts w:ascii="Arial" w:hAnsi="Arial" w:cs="Arial"/>
          <w:color w:val="000000"/>
          <w:sz w:val="24"/>
          <w:szCs w:val="24"/>
        </w:rPr>
        <w:t xml:space="preserve">En la absoluta mayoría de las sentencias del Tribunal Constitucional, sometidas a interpretación, se ha verificado que el fundamento capital es el respeto a la Constitución Política del Estado, en sus Arts. 22 al 27 que fundamentalmente precisan el trabajo  como deber y </w:t>
      </w:r>
      <w:r>
        <w:rPr>
          <w:rFonts w:ascii="Arial" w:hAnsi="Arial" w:cs="Arial"/>
          <w:color w:val="000000"/>
          <w:sz w:val="24"/>
          <w:szCs w:val="24"/>
        </w:rPr>
        <w:lastRenderedPageBreak/>
        <w:t>derecho y la protección contra el despido arbitrario; es decir se precisa una explicación interpretativa constitucionalizada de los contratos de trabajo sujetos a modalidad.</w:t>
      </w:r>
    </w:p>
    <w:p w:rsidR="00714AA8" w:rsidRDefault="00714AA8" w:rsidP="00081B49">
      <w:pPr>
        <w:pStyle w:val="Prrafodelista"/>
        <w:numPr>
          <w:ilvl w:val="0"/>
          <w:numId w:val="33"/>
        </w:numPr>
        <w:spacing w:line="360" w:lineRule="auto"/>
        <w:jc w:val="both"/>
        <w:rPr>
          <w:rFonts w:ascii="Arial" w:hAnsi="Arial" w:cs="Arial"/>
          <w:color w:val="000000"/>
          <w:sz w:val="24"/>
          <w:szCs w:val="24"/>
        </w:rPr>
      </w:pPr>
      <w:r>
        <w:rPr>
          <w:rFonts w:ascii="Arial" w:hAnsi="Arial" w:cs="Arial"/>
          <w:color w:val="000000"/>
          <w:sz w:val="24"/>
          <w:szCs w:val="24"/>
        </w:rPr>
        <w:t>Las sentencias del máximo intérprete de las leyes, enfatizan el respeto de la normatividad,  que precisa las condiciones y características sustantivas y adjetivas, de los contratos sujetos a modalidad.</w:t>
      </w:r>
    </w:p>
    <w:p w:rsidR="00826C9D" w:rsidRDefault="00826C9D" w:rsidP="00ED075C">
      <w:pPr>
        <w:pStyle w:val="Prrafodelista"/>
        <w:spacing w:line="360" w:lineRule="auto"/>
        <w:ind w:left="1701"/>
        <w:jc w:val="both"/>
        <w:rPr>
          <w:rFonts w:ascii="Arial" w:hAnsi="Arial" w:cs="Arial"/>
          <w:color w:val="000000"/>
          <w:sz w:val="24"/>
          <w:szCs w:val="24"/>
        </w:rPr>
      </w:pPr>
    </w:p>
    <w:p w:rsidR="00625A83" w:rsidRDefault="00625A83" w:rsidP="00081B49">
      <w:pPr>
        <w:pStyle w:val="Prrafodelista"/>
        <w:numPr>
          <w:ilvl w:val="2"/>
          <w:numId w:val="21"/>
        </w:numPr>
        <w:spacing w:line="360" w:lineRule="auto"/>
        <w:ind w:left="1701" w:hanging="850"/>
        <w:jc w:val="both"/>
        <w:outlineLvl w:val="2"/>
        <w:rPr>
          <w:rFonts w:ascii="Arial" w:hAnsi="Arial" w:cs="Arial"/>
          <w:b/>
          <w:sz w:val="24"/>
          <w:szCs w:val="24"/>
        </w:rPr>
      </w:pPr>
      <w:bookmarkStart w:id="83" w:name="_Toc4963628"/>
      <w:r w:rsidRPr="005349A7">
        <w:rPr>
          <w:rFonts w:ascii="Arial" w:hAnsi="Arial" w:cs="Arial"/>
          <w:b/>
          <w:sz w:val="24"/>
          <w:szCs w:val="24"/>
        </w:rPr>
        <w:t>En Relación a la Teoría</w:t>
      </w:r>
      <w:r w:rsidR="001649BC">
        <w:rPr>
          <w:rFonts w:ascii="Arial" w:hAnsi="Arial" w:cs="Arial"/>
          <w:b/>
          <w:sz w:val="24"/>
          <w:szCs w:val="24"/>
        </w:rPr>
        <w:t>:</w:t>
      </w:r>
      <w:bookmarkEnd w:id="83"/>
    </w:p>
    <w:p w:rsidR="001649BC" w:rsidRDefault="001649BC" w:rsidP="001649BC">
      <w:pPr>
        <w:pStyle w:val="Prrafodelista"/>
        <w:spacing w:line="360" w:lineRule="auto"/>
        <w:ind w:left="1701"/>
        <w:jc w:val="both"/>
        <w:rPr>
          <w:rFonts w:ascii="Arial" w:hAnsi="Arial" w:cs="Arial"/>
          <w:b/>
          <w:sz w:val="24"/>
          <w:szCs w:val="24"/>
        </w:rPr>
      </w:pPr>
    </w:p>
    <w:p w:rsidR="001649BC" w:rsidRDefault="001649BC" w:rsidP="001649BC">
      <w:pPr>
        <w:pStyle w:val="Prrafodelista"/>
        <w:spacing w:line="360" w:lineRule="auto"/>
        <w:ind w:left="1701"/>
        <w:jc w:val="both"/>
        <w:rPr>
          <w:rFonts w:ascii="Arial" w:hAnsi="Arial" w:cs="Arial"/>
          <w:sz w:val="24"/>
          <w:szCs w:val="24"/>
        </w:rPr>
      </w:pPr>
      <w:r w:rsidRPr="001649BC">
        <w:rPr>
          <w:rFonts w:ascii="Arial" w:hAnsi="Arial" w:cs="Arial"/>
          <w:sz w:val="24"/>
          <w:szCs w:val="24"/>
        </w:rPr>
        <w:t xml:space="preserve">Desde </w:t>
      </w:r>
      <w:r w:rsidR="00582944" w:rsidRPr="001649BC">
        <w:rPr>
          <w:rFonts w:ascii="Arial" w:hAnsi="Arial" w:cs="Arial"/>
          <w:sz w:val="24"/>
          <w:szCs w:val="24"/>
        </w:rPr>
        <w:t>la</w:t>
      </w:r>
      <w:r w:rsidR="00582944">
        <w:rPr>
          <w:rFonts w:ascii="Arial" w:hAnsi="Arial" w:cs="Arial"/>
          <w:sz w:val="24"/>
          <w:szCs w:val="24"/>
        </w:rPr>
        <w:t>s</w:t>
      </w:r>
      <w:r w:rsidR="00582944" w:rsidRPr="001649BC">
        <w:rPr>
          <w:rFonts w:ascii="Arial" w:hAnsi="Arial" w:cs="Arial"/>
          <w:sz w:val="24"/>
          <w:szCs w:val="24"/>
        </w:rPr>
        <w:t xml:space="preserve"> perspectiva</w:t>
      </w:r>
      <w:r w:rsidR="00582944">
        <w:rPr>
          <w:rFonts w:ascii="Arial" w:hAnsi="Arial" w:cs="Arial"/>
          <w:sz w:val="24"/>
          <w:szCs w:val="24"/>
        </w:rPr>
        <w:t>s</w:t>
      </w:r>
      <w:r w:rsidR="00582944" w:rsidRPr="001649BC">
        <w:rPr>
          <w:rFonts w:ascii="Arial" w:hAnsi="Arial" w:cs="Arial"/>
          <w:sz w:val="24"/>
          <w:szCs w:val="24"/>
        </w:rPr>
        <w:t xml:space="preserve"> </w:t>
      </w:r>
      <w:r w:rsidR="00582944">
        <w:rPr>
          <w:rFonts w:ascii="Arial" w:hAnsi="Arial" w:cs="Arial"/>
          <w:sz w:val="24"/>
          <w:szCs w:val="24"/>
        </w:rPr>
        <w:t xml:space="preserve">dogmáticas, </w:t>
      </w:r>
      <w:r w:rsidRPr="001649BC">
        <w:rPr>
          <w:rFonts w:ascii="Arial" w:hAnsi="Arial" w:cs="Arial"/>
          <w:sz w:val="24"/>
          <w:szCs w:val="24"/>
        </w:rPr>
        <w:t>te</w:t>
      </w:r>
      <w:r w:rsidR="00582944">
        <w:rPr>
          <w:rFonts w:ascii="Arial" w:hAnsi="Arial" w:cs="Arial"/>
          <w:sz w:val="24"/>
          <w:szCs w:val="24"/>
        </w:rPr>
        <w:t>óricas y normativas</w:t>
      </w:r>
      <w:r w:rsidRPr="001649BC">
        <w:rPr>
          <w:rFonts w:ascii="Arial" w:hAnsi="Arial" w:cs="Arial"/>
          <w:sz w:val="24"/>
          <w:szCs w:val="24"/>
        </w:rPr>
        <w:t xml:space="preserve"> en el estudio se plantean aspectos capitales como:</w:t>
      </w:r>
    </w:p>
    <w:p w:rsidR="00582944" w:rsidRDefault="00582944" w:rsidP="001649BC">
      <w:pPr>
        <w:pStyle w:val="Prrafodelista"/>
        <w:spacing w:line="360" w:lineRule="auto"/>
        <w:ind w:left="1701"/>
        <w:jc w:val="both"/>
        <w:rPr>
          <w:rFonts w:ascii="Arial" w:hAnsi="Arial" w:cs="Arial"/>
          <w:sz w:val="24"/>
          <w:szCs w:val="24"/>
        </w:rPr>
      </w:pPr>
    </w:p>
    <w:p w:rsidR="00E802B4" w:rsidRDefault="00E802B4" w:rsidP="00081B49">
      <w:pPr>
        <w:pStyle w:val="Prrafodelista"/>
        <w:numPr>
          <w:ilvl w:val="0"/>
          <w:numId w:val="34"/>
        </w:numPr>
        <w:spacing w:line="360" w:lineRule="auto"/>
        <w:jc w:val="both"/>
        <w:rPr>
          <w:rFonts w:ascii="Arial" w:hAnsi="Arial" w:cs="Arial"/>
          <w:sz w:val="24"/>
          <w:szCs w:val="24"/>
        </w:rPr>
      </w:pPr>
      <w:r>
        <w:rPr>
          <w:rFonts w:ascii="Arial" w:hAnsi="Arial" w:cs="Arial"/>
          <w:sz w:val="24"/>
          <w:szCs w:val="24"/>
        </w:rPr>
        <w:t xml:space="preserve">Existen </w:t>
      </w:r>
      <w:r w:rsidRPr="0062161E">
        <w:rPr>
          <w:rFonts w:ascii="Arial" w:hAnsi="Arial" w:cs="Arial"/>
          <w:sz w:val="24"/>
          <w:szCs w:val="24"/>
        </w:rPr>
        <w:t>principios comunes a todos y cada uno de los contratos</w:t>
      </w:r>
      <w:r>
        <w:rPr>
          <w:rFonts w:ascii="Arial" w:hAnsi="Arial" w:cs="Arial"/>
          <w:sz w:val="24"/>
          <w:szCs w:val="24"/>
        </w:rPr>
        <w:t>: estructura, naturaleza, elementos formales.</w:t>
      </w:r>
    </w:p>
    <w:p w:rsidR="00E802B4" w:rsidRDefault="00E802B4" w:rsidP="00081B49">
      <w:pPr>
        <w:pStyle w:val="Prrafodelista"/>
        <w:numPr>
          <w:ilvl w:val="0"/>
          <w:numId w:val="34"/>
        </w:numPr>
        <w:spacing w:line="360" w:lineRule="auto"/>
        <w:jc w:val="both"/>
        <w:rPr>
          <w:rFonts w:ascii="Arial" w:hAnsi="Arial" w:cs="Arial"/>
          <w:sz w:val="24"/>
          <w:szCs w:val="24"/>
        </w:rPr>
      </w:pPr>
      <w:r>
        <w:rPr>
          <w:rFonts w:ascii="Arial" w:hAnsi="Arial" w:cs="Arial"/>
          <w:sz w:val="24"/>
          <w:szCs w:val="24"/>
        </w:rPr>
        <w:t>Existen reglas precisa para grupos determinados de contratos, por ejemplo “contratos de trabajo sujetos a modalidad”</w:t>
      </w:r>
    </w:p>
    <w:p w:rsidR="00E802B4" w:rsidRDefault="00E802B4" w:rsidP="00081B49">
      <w:pPr>
        <w:pStyle w:val="Prrafodelista"/>
        <w:numPr>
          <w:ilvl w:val="0"/>
          <w:numId w:val="34"/>
        </w:numPr>
        <w:spacing w:line="360" w:lineRule="auto"/>
        <w:jc w:val="both"/>
        <w:rPr>
          <w:rFonts w:ascii="Arial" w:hAnsi="Arial" w:cs="Arial"/>
          <w:sz w:val="24"/>
          <w:szCs w:val="24"/>
        </w:rPr>
      </w:pPr>
      <w:r>
        <w:rPr>
          <w:rFonts w:ascii="Arial" w:hAnsi="Arial" w:cs="Arial"/>
          <w:sz w:val="24"/>
          <w:szCs w:val="24"/>
        </w:rPr>
        <w:t xml:space="preserve">Existen reglas que regulan el </w:t>
      </w:r>
      <w:r w:rsidR="00AE5777">
        <w:rPr>
          <w:rFonts w:ascii="Arial" w:hAnsi="Arial" w:cs="Arial"/>
          <w:sz w:val="24"/>
          <w:szCs w:val="24"/>
        </w:rPr>
        <w:t>contenido</w:t>
      </w:r>
      <w:r>
        <w:rPr>
          <w:rFonts w:ascii="Arial" w:hAnsi="Arial" w:cs="Arial"/>
          <w:sz w:val="24"/>
          <w:szCs w:val="24"/>
        </w:rPr>
        <w:t xml:space="preserve"> de un contrato particular, por ejemplo las normas sobre contratos de trabajo.</w:t>
      </w:r>
    </w:p>
    <w:p w:rsidR="00E802B4" w:rsidRDefault="00E802B4" w:rsidP="00081B49">
      <w:pPr>
        <w:pStyle w:val="Prrafodelista"/>
        <w:numPr>
          <w:ilvl w:val="0"/>
          <w:numId w:val="34"/>
        </w:numPr>
        <w:spacing w:line="360" w:lineRule="auto"/>
        <w:jc w:val="both"/>
        <w:rPr>
          <w:rFonts w:ascii="Arial" w:hAnsi="Arial" w:cs="Arial"/>
          <w:sz w:val="24"/>
          <w:szCs w:val="24"/>
        </w:rPr>
      </w:pPr>
      <w:r>
        <w:rPr>
          <w:rFonts w:ascii="Arial" w:hAnsi="Arial" w:cs="Arial"/>
          <w:sz w:val="24"/>
          <w:szCs w:val="24"/>
        </w:rPr>
        <w:t xml:space="preserve">El contrato definido como </w:t>
      </w:r>
      <w:r w:rsidRPr="009E716F">
        <w:rPr>
          <w:rFonts w:ascii="Arial" w:hAnsi="Arial" w:cs="Arial"/>
          <w:sz w:val="24"/>
          <w:szCs w:val="24"/>
        </w:rPr>
        <w:t>acto jurídico bilateral o convención que crea derechos y obligaciones</w:t>
      </w:r>
      <w:r>
        <w:rPr>
          <w:rFonts w:ascii="Arial" w:hAnsi="Arial" w:cs="Arial"/>
          <w:sz w:val="24"/>
          <w:szCs w:val="24"/>
        </w:rPr>
        <w:t>.</w:t>
      </w:r>
    </w:p>
    <w:p w:rsidR="00E802B4" w:rsidRDefault="00E802B4" w:rsidP="00081B49">
      <w:pPr>
        <w:pStyle w:val="Prrafodelista"/>
        <w:numPr>
          <w:ilvl w:val="0"/>
          <w:numId w:val="34"/>
        </w:numPr>
        <w:spacing w:line="360" w:lineRule="auto"/>
        <w:jc w:val="both"/>
        <w:rPr>
          <w:rFonts w:ascii="Arial" w:hAnsi="Arial" w:cs="Arial"/>
          <w:sz w:val="24"/>
          <w:szCs w:val="24"/>
        </w:rPr>
      </w:pPr>
      <w:r>
        <w:rPr>
          <w:rFonts w:ascii="Arial" w:hAnsi="Arial" w:cs="Arial"/>
          <w:sz w:val="24"/>
          <w:szCs w:val="24"/>
        </w:rPr>
        <w:t>Las partes pueden celebrar contratos nominados, innominados y atípicos, según lo estipulado en el Código Civil.</w:t>
      </w:r>
    </w:p>
    <w:p w:rsidR="00E802B4" w:rsidRDefault="00E802B4" w:rsidP="00081B49">
      <w:pPr>
        <w:pStyle w:val="Prrafodelista"/>
        <w:numPr>
          <w:ilvl w:val="0"/>
          <w:numId w:val="34"/>
        </w:numPr>
        <w:spacing w:line="360" w:lineRule="auto"/>
        <w:jc w:val="both"/>
        <w:rPr>
          <w:rFonts w:ascii="Arial" w:hAnsi="Arial" w:cs="Arial"/>
          <w:sz w:val="24"/>
          <w:szCs w:val="24"/>
        </w:rPr>
      </w:pPr>
      <w:r>
        <w:rPr>
          <w:rFonts w:ascii="Arial" w:hAnsi="Arial" w:cs="Arial"/>
          <w:sz w:val="24"/>
          <w:szCs w:val="24"/>
        </w:rPr>
        <w:t xml:space="preserve">Según </w:t>
      </w:r>
      <w:r w:rsidRPr="00E674C7">
        <w:rPr>
          <w:rFonts w:ascii="Arial" w:hAnsi="Arial" w:cs="Arial"/>
          <w:noProof/>
          <w:color w:val="000000" w:themeColor="text1"/>
          <w:sz w:val="24"/>
          <w:szCs w:val="24"/>
        </w:rPr>
        <w:t xml:space="preserve">el Texto Único ordenado del Decreto legislativo N° 728, en el </w:t>
      </w:r>
      <w:r w:rsidRPr="00E674C7">
        <w:rPr>
          <w:rFonts w:ascii="Arial" w:hAnsi="Arial" w:cs="Arial"/>
          <w:sz w:val="24"/>
          <w:szCs w:val="24"/>
        </w:rPr>
        <w:t>Art, 54º, se clasifican los co</w:t>
      </w:r>
      <w:r>
        <w:rPr>
          <w:rFonts w:ascii="Arial" w:hAnsi="Arial" w:cs="Arial"/>
          <w:sz w:val="24"/>
          <w:szCs w:val="24"/>
        </w:rPr>
        <w:t xml:space="preserve">ntratos de  naturaleza temporal </w:t>
      </w:r>
      <w:r w:rsidRPr="00E674C7">
        <w:rPr>
          <w:rFonts w:ascii="Arial" w:hAnsi="Arial" w:cs="Arial"/>
          <w:sz w:val="24"/>
          <w:szCs w:val="24"/>
        </w:rPr>
        <w:t>por</w:t>
      </w:r>
      <w:r>
        <w:rPr>
          <w:rFonts w:ascii="Arial" w:hAnsi="Arial" w:cs="Arial"/>
          <w:sz w:val="24"/>
          <w:szCs w:val="24"/>
        </w:rPr>
        <w:t>:</w:t>
      </w:r>
      <w:r w:rsidRPr="00E674C7">
        <w:rPr>
          <w:rFonts w:ascii="Arial" w:hAnsi="Arial" w:cs="Arial"/>
          <w:sz w:val="24"/>
          <w:szCs w:val="24"/>
        </w:rPr>
        <w:t xml:space="preserve"> inicio o lanzamiento de una nueva actividad</w:t>
      </w:r>
      <w:r>
        <w:rPr>
          <w:rFonts w:ascii="Arial" w:hAnsi="Arial" w:cs="Arial"/>
          <w:sz w:val="24"/>
          <w:szCs w:val="24"/>
        </w:rPr>
        <w:t xml:space="preserve">, </w:t>
      </w:r>
      <w:r w:rsidRPr="00E674C7">
        <w:rPr>
          <w:rFonts w:ascii="Arial" w:hAnsi="Arial" w:cs="Arial"/>
          <w:sz w:val="24"/>
          <w:szCs w:val="24"/>
        </w:rPr>
        <w:t>necesidades del mercado</w:t>
      </w:r>
      <w:r>
        <w:rPr>
          <w:rFonts w:ascii="Arial" w:hAnsi="Arial" w:cs="Arial"/>
          <w:sz w:val="24"/>
          <w:szCs w:val="24"/>
        </w:rPr>
        <w:t xml:space="preserve"> y </w:t>
      </w:r>
      <w:r w:rsidRPr="00E674C7">
        <w:rPr>
          <w:rFonts w:ascii="Arial" w:hAnsi="Arial" w:cs="Arial"/>
          <w:sz w:val="24"/>
          <w:szCs w:val="24"/>
        </w:rPr>
        <w:t xml:space="preserve"> reconversión empresarial</w:t>
      </w:r>
      <w:r>
        <w:rPr>
          <w:rFonts w:ascii="Arial" w:hAnsi="Arial" w:cs="Arial"/>
          <w:sz w:val="24"/>
          <w:szCs w:val="24"/>
        </w:rPr>
        <w:t>.</w:t>
      </w:r>
    </w:p>
    <w:p w:rsidR="00E802B4" w:rsidRDefault="00E802B4" w:rsidP="00081B49">
      <w:pPr>
        <w:pStyle w:val="Prrafodelista"/>
        <w:numPr>
          <w:ilvl w:val="0"/>
          <w:numId w:val="34"/>
        </w:numPr>
        <w:spacing w:line="360" w:lineRule="auto"/>
        <w:jc w:val="both"/>
        <w:rPr>
          <w:rFonts w:ascii="Arial" w:hAnsi="Arial" w:cs="Arial"/>
          <w:sz w:val="24"/>
          <w:szCs w:val="24"/>
        </w:rPr>
      </w:pPr>
      <w:r>
        <w:rPr>
          <w:rFonts w:ascii="Arial" w:hAnsi="Arial" w:cs="Arial"/>
          <w:sz w:val="24"/>
          <w:szCs w:val="24"/>
        </w:rPr>
        <w:lastRenderedPageBreak/>
        <w:t>El TC resuelve los casos planteados de dos formas, planteando argumentos</w:t>
      </w:r>
      <w:r w:rsidR="004509BA">
        <w:rPr>
          <w:rFonts w:ascii="Arial" w:hAnsi="Arial" w:cs="Arial"/>
          <w:sz w:val="24"/>
          <w:szCs w:val="24"/>
        </w:rPr>
        <w:t xml:space="preserve"> para c</w:t>
      </w:r>
      <w:r>
        <w:rPr>
          <w:rFonts w:ascii="Arial" w:hAnsi="Arial" w:cs="Arial"/>
          <w:sz w:val="24"/>
          <w:szCs w:val="24"/>
        </w:rPr>
        <w:t xml:space="preserve">ada </w:t>
      </w:r>
      <w:r w:rsidR="004509BA">
        <w:rPr>
          <w:rFonts w:ascii="Arial" w:hAnsi="Arial" w:cs="Arial"/>
          <w:sz w:val="24"/>
          <w:szCs w:val="24"/>
        </w:rPr>
        <w:t xml:space="preserve"> caso </w:t>
      </w:r>
      <w:r>
        <w:rPr>
          <w:rFonts w:ascii="Arial" w:hAnsi="Arial" w:cs="Arial"/>
          <w:sz w:val="24"/>
          <w:szCs w:val="24"/>
        </w:rPr>
        <w:t>concreto</w:t>
      </w:r>
      <w:r w:rsidR="004509BA">
        <w:rPr>
          <w:rFonts w:ascii="Arial" w:hAnsi="Arial" w:cs="Arial"/>
          <w:sz w:val="24"/>
          <w:szCs w:val="24"/>
        </w:rPr>
        <w:t xml:space="preserve"> (fundamentos obiter dicta)</w:t>
      </w:r>
      <w:r>
        <w:rPr>
          <w:rFonts w:ascii="Arial" w:hAnsi="Arial" w:cs="Arial"/>
          <w:sz w:val="24"/>
          <w:szCs w:val="24"/>
        </w:rPr>
        <w:t xml:space="preserve"> y formulando argumentos en calidad de precedentes, que obligan a jueces y tribunales</w:t>
      </w:r>
      <w:r w:rsidR="004509BA">
        <w:rPr>
          <w:rFonts w:ascii="Arial" w:hAnsi="Arial" w:cs="Arial"/>
          <w:sz w:val="24"/>
          <w:szCs w:val="24"/>
        </w:rPr>
        <w:t xml:space="preserve"> (</w:t>
      </w:r>
      <w:r w:rsidR="00AE5777">
        <w:rPr>
          <w:rFonts w:ascii="Arial" w:hAnsi="Arial" w:cs="Arial"/>
          <w:sz w:val="24"/>
          <w:szCs w:val="24"/>
        </w:rPr>
        <w:t>fundamentos</w:t>
      </w:r>
      <w:r w:rsidR="004509BA">
        <w:rPr>
          <w:rFonts w:ascii="Arial" w:hAnsi="Arial" w:cs="Arial"/>
          <w:sz w:val="24"/>
          <w:szCs w:val="24"/>
        </w:rPr>
        <w:t xml:space="preserve"> ratio decidendi)</w:t>
      </w:r>
    </w:p>
    <w:p w:rsidR="0076430E" w:rsidRDefault="0076430E" w:rsidP="0076430E">
      <w:pPr>
        <w:pStyle w:val="Prrafodelista"/>
        <w:spacing w:line="360" w:lineRule="auto"/>
        <w:ind w:left="2421"/>
        <w:jc w:val="both"/>
        <w:rPr>
          <w:rFonts w:ascii="Arial" w:hAnsi="Arial" w:cs="Arial"/>
          <w:sz w:val="24"/>
          <w:szCs w:val="24"/>
        </w:rPr>
      </w:pPr>
    </w:p>
    <w:p w:rsidR="0076430E" w:rsidRDefault="0037686F" w:rsidP="0076430E">
      <w:pPr>
        <w:pStyle w:val="Prrafodelista"/>
        <w:spacing w:line="360" w:lineRule="auto"/>
        <w:ind w:left="1701"/>
        <w:jc w:val="both"/>
        <w:rPr>
          <w:rFonts w:ascii="Arial" w:hAnsi="Arial" w:cs="Arial"/>
          <w:sz w:val="24"/>
          <w:szCs w:val="24"/>
        </w:rPr>
      </w:pPr>
      <w:r>
        <w:rPr>
          <w:rFonts w:ascii="Arial" w:hAnsi="Arial" w:cs="Arial"/>
          <w:sz w:val="24"/>
          <w:szCs w:val="24"/>
        </w:rPr>
        <w:t>En relación a los fundamentos abstractos reseñados, las sentencias del TC analizadas en el estudio, cumplen a plenitud a los fundamentos dogmáticos, teóricos y normativos, porque</w:t>
      </w:r>
      <w:r w:rsidR="009563DD">
        <w:rPr>
          <w:rFonts w:ascii="Arial" w:hAnsi="Arial" w:cs="Arial"/>
          <w:sz w:val="24"/>
          <w:szCs w:val="24"/>
        </w:rPr>
        <w:t xml:space="preserve"> en los contratos de trabajo sujetos a modalidad, exigen de manera estricta:</w:t>
      </w:r>
    </w:p>
    <w:p w:rsidR="00883692" w:rsidRDefault="00883692" w:rsidP="0076430E">
      <w:pPr>
        <w:pStyle w:val="Prrafodelista"/>
        <w:spacing w:line="360" w:lineRule="auto"/>
        <w:ind w:left="1701"/>
        <w:jc w:val="both"/>
        <w:rPr>
          <w:rFonts w:ascii="Arial" w:hAnsi="Arial" w:cs="Arial"/>
          <w:sz w:val="24"/>
          <w:szCs w:val="24"/>
        </w:rPr>
      </w:pPr>
    </w:p>
    <w:p w:rsidR="009563DD" w:rsidRDefault="009563DD" w:rsidP="00081B49">
      <w:pPr>
        <w:pStyle w:val="Prrafodelista"/>
        <w:numPr>
          <w:ilvl w:val="0"/>
          <w:numId w:val="35"/>
        </w:numPr>
        <w:spacing w:line="360" w:lineRule="auto"/>
        <w:jc w:val="both"/>
        <w:rPr>
          <w:rFonts w:ascii="Arial" w:hAnsi="Arial" w:cs="Arial"/>
          <w:sz w:val="24"/>
          <w:szCs w:val="24"/>
        </w:rPr>
      </w:pPr>
      <w:r>
        <w:rPr>
          <w:rFonts w:ascii="Arial" w:hAnsi="Arial" w:cs="Arial"/>
          <w:sz w:val="24"/>
          <w:szCs w:val="24"/>
        </w:rPr>
        <w:t xml:space="preserve">El respeto de la estructura, </w:t>
      </w:r>
      <w:r w:rsidR="004E1932">
        <w:rPr>
          <w:rFonts w:ascii="Arial" w:hAnsi="Arial" w:cs="Arial"/>
          <w:sz w:val="24"/>
          <w:szCs w:val="24"/>
        </w:rPr>
        <w:t>naturaleza</w:t>
      </w:r>
      <w:r>
        <w:rPr>
          <w:rFonts w:ascii="Arial" w:hAnsi="Arial" w:cs="Arial"/>
          <w:sz w:val="24"/>
          <w:szCs w:val="24"/>
        </w:rPr>
        <w:t xml:space="preserve"> y formalidades.</w:t>
      </w:r>
    </w:p>
    <w:p w:rsidR="009563DD" w:rsidRDefault="00AB2B49" w:rsidP="00081B49">
      <w:pPr>
        <w:pStyle w:val="Prrafodelista"/>
        <w:numPr>
          <w:ilvl w:val="0"/>
          <w:numId w:val="35"/>
        </w:numPr>
        <w:spacing w:line="360" w:lineRule="auto"/>
        <w:jc w:val="both"/>
        <w:rPr>
          <w:rFonts w:ascii="Arial" w:hAnsi="Arial" w:cs="Arial"/>
          <w:sz w:val="24"/>
          <w:szCs w:val="24"/>
        </w:rPr>
      </w:pPr>
      <w:r>
        <w:rPr>
          <w:rFonts w:ascii="Arial" w:hAnsi="Arial" w:cs="Arial"/>
          <w:sz w:val="24"/>
          <w:szCs w:val="24"/>
        </w:rPr>
        <w:t xml:space="preserve">El cumplimiento de las reglas </w:t>
      </w:r>
      <w:r w:rsidR="00DA6190">
        <w:rPr>
          <w:rFonts w:ascii="Arial" w:hAnsi="Arial" w:cs="Arial"/>
          <w:sz w:val="24"/>
          <w:szCs w:val="24"/>
        </w:rPr>
        <w:t>normativas,</w:t>
      </w:r>
      <w:r>
        <w:rPr>
          <w:rFonts w:ascii="Arial" w:hAnsi="Arial" w:cs="Arial"/>
          <w:sz w:val="24"/>
          <w:szCs w:val="24"/>
        </w:rPr>
        <w:t xml:space="preserve"> señaladas para </w:t>
      </w:r>
      <w:r w:rsidR="00DA6190">
        <w:rPr>
          <w:rFonts w:ascii="Arial" w:hAnsi="Arial" w:cs="Arial"/>
          <w:sz w:val="24"/>
          <w:szCs w:val="24"/>
        </w:rPr>
        <w:t>los contratos modales</w:t>
      </w:r>
      <w:r>
        <w:rPr>
          <w:rFonts w:ascii="Arial" w:hAnsi="Arial" w:cs="Arial"/>
          <w:sz w:val="24"/>
          <w:szCs w:val="24"/>
        </w:rPr>
        <w:t>.</w:t>
      </w:r>
    </w:p>
    <w:p w:rsidR="00AB2B49" w:rsidRDefault="007A0DE0" w:rsidP="00081B49">
      <w:pPr>
        <w:pStyle w:val="Prrafodelista"/>
        <w:numPr>
          <w:ilvl w:val="0"/>
          <w:numId w:val="35"/>
        </w:numPr>
        <w:spacing w:line="360" w:lineRule="auto"/>
        <w:jc w:val="both"/>
        <w:rPr>
          <w:rFonts w:ascii="Arial" w:hAnsi="Arial" w:cs="Arial"/>
          <w:sz w:val="24"/>
          <w:szCs w:val="24"/>
        </w:rPr>
      </w:pPr>
      <w:r>
        <w:rPr>
          <w:rFonts w:ascii="Arial" w:hAnsi="Arial" w:cs="Arial"/>
          <w:sz w:val="24"/>
          <w:szCs w:val="24"/>
        </w:rPr>
        <w:t>El respeto en los contratos  de trabajo sujetos a modalidad</w:t>
      </w:r>
      <w:r w:rsidR="003A426C">
        <w:rPr>
          <w:rFonts w:ascii="Arial" w:hAnsi="Arial" w:cs="Arial"/>
          <w:sz w:val="24"/>
          <w:szCs w:val="24"/>
        </w:rPr>
        <w:t xml:space="preserve"> de los preceptos</w:t>
      </w:r>
      <w:r>
        <w:rPr>
          <w:rFonts w:ascii="Arial" w:hAnsi="Arial" w:cs="Arial"/>
          <w:sz w:val="24"/>
          <w:szCs w:val="24"/>
        </w:rPr>
        <w:t xml:space="preserve"> </w:t>
      </w:r>
      <w:r w:rsidR="003A426C">
        <w:rPr>
          <w:rFonts w:ascii="Arial" w:hAnsi="Arial" w:cs="Arial"/>
          <w:sz w:val="24"/>
          <w:szCs w:val="24"/>
        </w:rPr>
        <w:t>constitucionales</w:t>
      </w:r>
      <w:r>
        <w:rPr>
          <w:rFonts w:ascii="Arial" w:hAnsi="Arial" w:cs="Arial"/>
          <w:sz w:val="24"/>
          <w:szCs w:val="24"/>
        </w:rPr>
        <w:t xml:space="preserve">, que </w:t>
      </w:r>
      <w:r w:rsidR="003A426C">
        <w:rPr>
          <w:rFonts w:ascii="Arial" w:hAnsi="Arial" w:cs="Arial"/>
          <w:sz w:val="24"/>
          <w:szCs w:val="24"/>
        </w:rPr>
        <w:t>protegen</w:t>
      </w:r>
      <w:r>
        <w:rPr>
          <w:rFonts w:ascii="Arial" w:hAnsi="Arial" w:cs="Arial"/>
          <w:sz w:val="24"/>
          <w:szCs w:val="24"/>
        </w:rPr>
        <w:t xml:space="preserve"> el derecho al trabajo.</w:t>
      </w:r>
    </w:p>
    <w:p w:rsidR="00147FC8" w:rsidRDefault="00147FC8" w:rsidP="00081B49">
      <w:pPr>
        <w:pStyle w:val="Prrafodelista"/>
        <w:numPr>
          <w:ilvl w:val="0"/>
          <w:numId w:val="35"/>
        </w:numPr>
        <w:spacing w:line="360" w:lineRule="auto"/>
        <w:jc w:val="both"/>
        <w:rPr>
          <w:rFonts w:ascii="Arial" w:hAnsi="Arial" w:cs="Arial"/>
          <w:sz w:val="24"/>
          <w:szCs w:val="24"/>
        </w:rPr>
      </w:pPr>
      <w:r>
        <w:rPr>
          <w:rFonts w:ascii="Arial" w:hAnsi="Arial" w:cs="Arial"/>
          <w:sz w:val="24"/>
          <w:szCs w:val="24"/>
        </w:rPr>
        <w:t>La aplicación de los precedentes, establecidos en las decisiones del TC, sobre la materia.</w:t>
      </w:r>
    </w:p>
    <w:p w:rsidR="009563DD" w:rsidRDefault="009563DD" w:rsidP="0076430E">
      <w:pPr>
        <w:pStyle w:val="Prrafodelista"/>
        <w:spacing w:line="360" w:lineRule="auto"/>
        <w:ind w:left="1701"/>
        <w:jc w:val="both"/>
        <w:rPr>
          <w:rFonts w:ascii="Arial" w:hAnsi="Arial" w:cs="Arial"/>
          <w:sz w:val="24"/>
          <w:szCs w:val="24"/>
        </w:rPr>
      </w:pPr>
    </w:p>
    <w:p w:rsidR="009563DD" w:rsidRPr="00E674C7" w:rsidRDefault="009563DD" w:rsidP="0076430E">
      <w:pPr>
        <w:pStyle w:val="Prrafodelista"/>
        <w:spacing w:line="360" w:lineRule="auto"/>
        <w:ind w:left="1701"/>
        <w:jc w:val="both"/>
        <w:rPr>
          <w:rFonts w:ascii="Arial" w:hAnsi="Arial" w:cs="Arial"/>
          <w:sz w:val="24"/>
          <w:szCs w:val="24"/>
        </w:rPr>
      </w:pPr>
    </w:p>
    <w:p w:rsidR="001649BC" w:rsidRPr="001649BC" w:rsidRDefault="001649BC" w:rsidP="00AE5777">
      <w:pPr>
        <w:pStyle w:val="Prrafodelista"/>
        <w:spacing w:line="360" w:lineRule="auto"/>
        <w:ind w:left="2421"/>
        <w:jc w:val="both"/>
        <w:rPr>
          <w:rFonts w:ascii="Arial" w:hAnsi="Arial" w:cs="Arial"/>
          <w:sz w:val="24"/>
          <w:szCs w:val="24"/>
        </w:rPr>
      </w:pPr>
    </w:p>
    <w:p w:rsidR="00625A83" w:rsidRPr="00625A83" w:rsidRDefault="00625A83" w:rsidP="00625A83"/>
    <w:p w:rsidR="00D25EC2" w:rsidRDefault="00D25EC2" w:rsidP="00D25EC2">
      <w:pPr>
        <w:pStyle w:val="Prrafodelista"/>
        <w:spacing w:line="360" w:lineRule="auto"/>
        <w:ind w:left="567"/>
        <w:jc w:val="center"/>
        <w:rPr>
          <w:rFonts w:ascii="Arial" w:hAnsi="Arial" w:cs="Arial"/>
          <w:sz w:val="24"/>
          <w:szCs w:val="24"/>
        </w:rPr>
      </w:pPr>
    </w:p>
    <w:p w:rsidR="00AF7C13" w:rsidRDefault="00AF7C13" w:rsidP="00D25EC2">
      <w:pPr>
        <w:pStyle w:val="Prrafodelista"/>
        <w:spacing w:line="360" w:lineRule="auto"/>
        <w:ind w:left="567"/>
        <w:jc w:val="both"/>
        <w:rPr>
          <w:rFonts w:ascii="Arial" w:hAnsi="Arial" w:cs="Arial"/>
          <w:sz w:val="24"/>
          <w:szCs w:val="24"/>
        </w:rPr>
      </w:pPr>
    </w:p>
    <w:p w:rsidR="005349A7" w:rsidRDefault="005349A7" w:rsidP="00D25EC2">
      <w:pPr>
        <w:pStyle w:val="Prrafodelista"/>
        <w:spacing w:line="360" w:lineRule="auto"/>
        <w:ind w:left="567"/>
        <w:jc w:val="both"/>
        <w:rPr>
          <w:rFonts w:ascii="Arial" w:hAnsi="Arial" w:cs="Arial"/>
          <w:sz w:val="24"/>
          <w:szCs w:val="24"/>
        </w:rPr>
      </w:pPr>
    </w:p>
    <w:p w:rsidR="005349A7" w:rsidRDefault="005349A7" w:rsidP="00D25EC2">
      <w:pPr>
        <w:pStyle w:val="Prrafodelista"/>
        <w:spacing w:line="360" w:lineRule="auto"/>
        <w:ind w:left="567"/>
        <w:jc w:val="both"/>
        <w:rPr>
          <w:rFonts w:ascii="Arial" w:hAnsi="Arial" w:cs="Arial"/>
          <w:sz w:val="24"/>
          <w:szCs w:val="24"/>
        </w:rPr>
      </w:pPr>
    </w:p>
    <w:p w:rsidR="005349A7" w:rsidRDefault="005349A7" w:rsidP="00D25EC2">
      <w:pPr>
        <w:pStyle w:val="Prrafodelista"/>
        <w:spacing w:line="360" w:lineRule="auto"/>
        <w:ind w:left="567"/>
        <w:jc w:val="both"/>
        <w:rPr>
          <w:rFonts w:ascii="Arial" w:hAnsi="Arial" w:cs="Arial"/>
          <w:sz w:val="24"/>
          <w:szCs w:val="24"/>
        </w:rPr>
      </w:pPr>
    </w:p>
    <w:p w:rsidR="005349A7" w:rsidRDefault="005349A7" w:rsidP="00D25EC2">
      <w:pPr>
        <w:pStyle w:val="Prrafodelista"/>
        <w:spacing w:line="360" w:lineRule="auto"/>
        <w:ind w:left="567"/>
        <w:jc w:val="both"/>
        <w:rPr>
          <w:rFonts w:ascii="Arial" w:hAnsi="Arial" w:cs="Arial"/>
          <w:sz w:val="24"/>
          <w:szCs w:val="24"/>
        </w:rPr>
      </w:pPr>
    </w:p>
    <w:p w:rsidR="005349A7" w:rsidRDefault="005349A7" w:rsidP="00D25EC2">
      <w:pPr>
        <w:pStyle w:val="Prrafodelista"/>
        <w:spacing w:line="360" w:lineRule="auto"/>
        <w:ind w:left="567"/>
        <w:jc w:val="both"/>
        <w:rPr>
          <w:rFonts w:ascii="Arial" w:hAnsi="Arial" w:cs="Arial"/>
          <w:sz w:val="24"/>
          <w:szCs w:val="24"/>
        </w:rPr>
      </w:pPr>
    </w:p>
    <w:p w:rsidR="005349A7" w:rsidRDefault="005349A7" w:rsidP="00D25EC2">
      <w:pPr>
        <w:pStyle w:val="Prrafodelista"/>
        <w:spacing w:line="360" w:lineRule="auto"/>
        <w:ind w:left="567"/>
        <w:jc w:val="both"/>
        <w:rPr>
          <w:rFonts w:ascii="Arial" w:hAnsi="Arial" w:cs="Arial"/>
          <w:sz w:val="24"/>
          <w:szCs w:val="24"/>
        </w:rPr>
      </w:pPr>
    </w:p>
    <w:p w:rsidR="005349A7" w:rsidRDefault="005349A7" w:rsidP="00D25EC2">
      <w:pPr>
        <w:pStyle w:val="Prrafodelista"/>
        <w:spacing w:line="360" w:lineRule="auto"/>
        <w:ind w:left="567"/>
        <w:jc w:val="both"/>
        <w:rPr>
          <w:rFonts w:ascii="Arial" w:hAnsi="Arial" w:cs="Arial"/>
          <w:sz w:val="24"/>
          <w:szCs w:val="24"/>
        </w:rPr>
      </w:pPr>
    </w:p>
    <w:p w:rsidR="005349A7" w:rsidRDefault="005349A7" w:rsidP="00D25EC2">
      <w:pPr>
        <w:pStyle w:val="Prrafodelista"/>
        <w:spacing w:line="360" w:lineRule="auto"/>
        <w:ind w:left="567"/>
        <w:jc w:val="both"/>
        <w:rPr>
          <w:rFonts w:ascii="Arial" w:hAnsi="Arial" w:cs="Arial"/>
          <w:sz w:val="24"/>
          <w:szCs w:val="24"/>
        </w:rPr>
      </w:pPr>
    </w:p>
    <w:p w:rsidR="00D25EC2" w:rsidRDefault="00D25EC2" w:rsidP="005349A7">
      <w:pPr>
        <w:pStyle w:val="Puesto"/>
        <w:jc w:val="center"/>
        <w:rPr>
          <w:rFonts w:ascii="Arial" w:hAnsi="Arial" w:cs="Arial"/>
          <w:b/>
          <w:sz w:val="32"/>
          <w:szCs w:val="32"/>
        </w:rPr>
      </w:pPr>
      <w:r w:rsidRPr="005349A7">
        <w:rPr>
          <w:rFonts w:ascii="Arial" w:hAnsi="Arial" w:cs="Arial"/>
          <w:b/>
          <w:sz w:val="32"/>
          <w:szCs w:val="32"/>
        </w:rPr>
        <w:t>Conclusiones</w:t>
      </w:r>
    </w:p>
    <w:p w:rsidR="00057ABD" w:rsidRPr="00057ABD" w:rsidRDefault="00057ABD" w:rsidP="00057ABD"/>
    <w:p w:rsidR="00F11900" w:rsidRPr="00057ABD" w:rsidRDefault="00057ABD" w:rsidP="00057ABD">
      <w:pPr>
        <w:spacing w:line="360" w:lineRule="auto"/>
        <w:ind w:left="567"/>
        <w:jc w:val="both"/>
        <w:rPr>
          <w:rFonts w:ascii="Arial" w:hAnsi="Arial" w:cs="Arial"/>
          <w:sz w:val="24"/>
          <w:szCs w:val="24"/>
        </w:rPr>
      </w:pPr>
      <w:r w:rsidRPr="00057ABD">
        <w:rPr>
          <w:rFonts w:ascii="Arial" w:hAnsi="Arial" w:cs="Arial"/>
          <w:sz w:val="24"/>
          <w:szCs w:val="24"/>
        </w:rPr>
        <w:t>En base a la organización texto-discursiva del trabajo</w:t>
      </w:r>
      <w:r>
        <w:rPr>
          <w:rFonts w:ascii="Arial" w:hAnsi="Arial" w:cs="Arial"/>
          <w:sz w:val="24"/>
          <w:szCs w:val="24"/>
        </w:rPr>
        <w:t xml:space="preserve"> d</w:t>
      </w:r>
      <w:r w:rsidRPr="00057ABD">
        <w:rPr>
          <w:rFonts w:ascii="Arial" w:hAnsi="Arial" w:cs="Arial"/>
          <w:sz w:val="24"/>
          <w:szCs w:val="24"/>
        </w:rPr>
        <w:t>e</w:t>
      </w:r>
      <w:r>
        <w:rPr>
          <w:rFonts w:ascii="Arial" w:hAnsi="Arial" w:cs="Arial"/>
          <w:sz w:val="24"/>
          <w:szCs w:val="24"/>
        </w:rPr>
        <w:t xml:space="preserve"> </w:t>
      </w:r>
      <w:r w:rsidRPr="00057ABD">
        <w:rPr>
          <w:rFonts w:ascii="Arial" w:hAnsi="Arial" w:cs="Arial"/>
          <w:sz w:val="24"/>
          <w:szCs w:val="24"/>
        </w:rPr>
        <w:t>investigación, se coligen las afirmaciones siguientes:</w:t>
      </w:r>
    </w:p>
    <w:p w:rsidR="00F11900" w:rsidRPr="00F11900" w:rsidRDefault="00F11900" w:rsidP="00F11900"/>
    <w:p w:rsidR="00883692" w:rsidRDefault="007C4F19" w:rsidP="00081B49">
      <w:pPr>
        <w:pStyle w:val="Prrafodelista"/>
        <w:numPr>
          <w:ilvl w:val="0"/>
          <w:numId w:val="36"/>
        </w:numPr>
        <w:spacing w:line="360" w:lineRule="auto"/>
        <w:jc w:val="both"/>
        <w:rPr>
          <w:rFonts w:ascii="Arial" w:hAnsi="Arial" w:cs="Arial"/>
          <w:color w:val="000000"/>
          <w:sz w:val="24"/>
          <w:szCs w:val="24"/>
        </w:rPr>
      </w:pPr>
      <w:r>
        <w:rPr>
          <w:rFonts w:ascii="Arial" w:hAnsi="Arial" w:cs="Arial"/>
          <w:color w:val="000000"/>
          <w:sz w:val="24"/>
          <w:szCs w:val="24"/>
        </w:rPr>
        <w:t>E</w:t>
      </w:r>
      <w:r w:rsidR="00883692" w:rsidRPr="00883692">
        <w:rPr>
          <w:rFonts w:ascii="Arial" w:hAnsi="Arial" w:cs="Arial"/>
          <w:color w:val="000000"/>
          <w:sz w:val="24"/>
          <w:szCs w:val="24"/>
        </w:rPr>
        <w:t>l Modelo Teórico que sustenta el estudio,</w:t>
      </w:r>
      <w:r>
        <w:rPr>
          <w:rFonts w:ascii="Arial" w:hAnsi="Arial" w:cs="Arial"/>
          <w:color w:val="000000"/>
          <w:sz w:val="24"/>
          <w:szCs w:val="24"/>
        </w:rPr>
        <w:t xml:space="preserve"> es un sistema, </w:t>
      </w:r>
      <w:r w:rsidR="00883692" w:rsidRPr="00883692">
        <w:rPr>
          <w:rFonts w:ascii="Arial" w:hAnsi="Arial" w:cs="Arial"/>
          <w:color w:val="000000"/>
          <w:sz w:val="24"/>
          <w:szCs w:val="24"/>
        </w:rPr>
        <w:t xml:space="preserve"> integrado por componentes como: objeto real o  </w:t>
      </w:r>
      <w:r>
        <w:rPr>
          <w:rFonts w:ascii="Arial" w:hAnsi="Arial" w:cs="Arial"/>
          <w:color w:val="000000"/>
          <w:sz w:val="24"/>
          <w:szCs w:val="24"/>
        </w:rPr>
        <w:t>problema,</w:t>
      </w:r>
      <w:r w:rsidR="00883692" w:rsidRPr="00883692">
        <w:rPr>
          <w:rFonts w:ascii="Arial" w:hAnsi="Arial" w:cs="Arial"/>
          <w:color w:val="000000"/>
          <w:sz w:val="24"/>
          <w:szCs w:val="24"/>
        </w:rPr>
        <w:t xml:space="preserve"> objeto modelado o pregunta de </w:t>
      </w:r>
      <w:r>
        <w:rPr>
          <w:rFonts w:ascii="Arial" w:hAnsi="Arial" w:cs="Arial"/>
          <w:color w:val="000000"/>
          <w:sz w:val="24"/>
          <w:szCs w:val="24"/>
        </w:rPr>
        <w:t xml:space="preserve">investigación </w:t>
      </w:r>
      <w:r w:rsidR="00883692" w:rsidRPr="00883692">
        <w:rPr>
          <w:rFonts w:ascii="Arial" w:hAnsi="Arial" w:cs="Arial"/>
          <w:color w:val="000000"/>
          <w:sz w:val="24"/>
          <w:szCs w:val="24"/>
        </w:rPr>
        <w:t>y la fundamentación teórica sistematizada en planteamientos referidos a: teoría general del contr</w:t>
      </w:r>
      <w:r>
        <w:rPr>
          <w:rFonts w:ascii="Arial" w:hAnsi="Arial" w:cs="Arial"/>
          <w:color w:val="000000"/>
          <w:sz w:val="24"/>
          <w:szCs w:val="24"/>
        </w:rPr>
        <w:t>ato, acto jurídico y contrato en</w:t>
      </w:r>
      <w:r w:rsidR="00883692" w:rsidRPr="00883692">
        <w:rPr>
          <w:rFonts w:ascii="Arial" w:hAnsi="Arial" w:cs="Arial"/>
          <w:color w:val="000000"/>
          <w:sz w:val="24"/>
          <w:szCs w:val="24"/>
        </w:rPr>
        <w:t xml:space="preserve"> el Código Civil, contratos sujetos a modalidad, fundamentos obiter dictum y ratio decidendi en las sentencias del Tribunal Constitucional, jurisprudencia vinculante del TC y causas de desnaturalización de los contratos de trabajo modales.</w:t>
      </w:r>
    </w:p>
    <w:p w:rsidR="004336D9" w:rsidRPr="00883692" w:rsidRDefault="004336D9" w:rsidP="004336D9">
      <w:pPr>
        <w:pStyle w:val="Prrafodelista"/>
        <w:spacing w:line="360" w:lineRule="auto"/>
        <w:jc w:val="both"/>
        <w:rPr>
          <w:rFonts w:ascii="Arial" w:hAnsi="Arial" w:cs="Arial"/>
          <w:color w:val="000000"/>
          <w:sz w:val="24"/>
          <w:szCs w:val="24"/>
        </w:rPr>
      </w:pPr>
    </w:p>
    <w:p w:rsidR="00883692" w:rsidRPr="000335D6" w:rsidRDefault="00883692" w:rsidP="00081B49">
      <w:pPr>
        <w:pStyle w:val="Prrafodelista"/>
        <w:numPr>
          <w:ilvl w:val="0"/>
          <w:numId w:val="36"/>
        </w:numPr>
        <w:spacing w:line="360" w:lineRule="auto"/>
        <w:jc w:val="both"/>
        <w:rPr>
          <w:rFonts w:ascii="Arial" w:hAnsi="Arial" w:cs="Arial"/>
          <w:sz w:val="24"/>
          <w:szCs w:val="24"/>
        </w:rPr>
      </w:pPr>
      <w:r>
        <w:rPr>
          <w:rFonts w:ascii="Arial" w:hAnsi="Arial" w:cs="Arial"/>
          <w:sz w:val="24"/>
          <w:szCs w:val="24"/>
        </w:rPr>
        <w:t>Los profesionales del Derecho, en porcentajes superiores a 36% y en frecuen</w:t>
      </w:r>
      <w:r w:rsidR="007712F5">
        <w:rPr>
          <w:rFonts w:ascii="Arial" w:hAnsi="Arial" w:cs="Arial"/>
          <w:sz w:val="24"/>
          <w:szCs w:val="24"/>
        </w:rPr>
        <w:t>cias que superan los 140 abogados</w:t>
      </w:r>
      <w:r>
        <w:rPr>
          <w:rFonts w:ascii="Arial" w:hAnsi="Arial" w:cs="Arial"/>
          <w:sz w:val="24"/>
          <w:szCs w:val="24"/>
        </w:rPr>
        <w:t xml:space="preserve"> consultados, </w:t>
      </w:r>
      <w:r w:rsidR="00EE3E50">
        <w:rPr>
          <w:rFonts w:ascii="Arial" w:hAnsi="Arial" w:cs="Arial"/>
          <w:sz w:val="24"/>
          <w:szCs w:val="24"/>
        </w:rPr>
        <w:t xml:space="preserve"> afirman que la </w:t>
      </w:r>
      <w:r w:rsidRPr="00EE3E50">
        <w:rPr>
          <w:rFonts w:ascii="Arial" w:hAnsi="Arial" w:cs="Arial"/>
          <w:bCs/>
          <w:sz w:val="24"/>
          <w:szCs w:val="24"/>
        </w:rPr>
        <w:t xml:space="preserve">desnaturalización del Contrato de Trabajo Sujeto a Modalidad, ocurre por las causas siguientes: </w:t>
      </w:r>
      <w:r w:rsidRPr="00EE3E50">
        <w:rPr>
          <w:rFonts w:ascii="Arial" w:hAnsi="Arial" w:cs="Arial"/>
          <w:sz w:val="24"/>
          <w:szCs w:val="24"/>
        </w:rPr>
        <w:t>el trabajador continúa laborando después de la fecha de vencimiento del plaz</w:t>
      </w:r>
      <w:r w:rsidR="00EE3E50">
        <w:rPr>
          <w:rFonts w:ascii="Arial" w:hAnsi="Arial" w:cs="Arial"/>
          <w:sz w:val="24"/>
          <w:szCs w:val="24"/>
        </w:rPr>
        <w:t xml:space="preserve">o estipulado </w:t>
      </w:r>
      <w:r w:rsidRPr="00EE3E50">
        <w:rPr>
          <w:rFonts w:ascii="Arial" w:hAnsi="Arial" w:cs="Arial"/>
          <w:sz w:val="24"/>
          <w:szCs w:val="24"/>
        </w:rPr>
        <w:t>;  si el trabajador continúa prestando servicios efectivos, luego de concluida la obra materia de contrato</w:t>
      </w:r>
      <w:r w:rsidR="00EE3E50">
        <w:rPr>
          <w:rFonts w:ascii="Arial" w:hAnsi="Arial" w:cs="Arial"/>
          <w:sz w:val="24"/>
          <w:szCs w:val="24"/>
        </w:rPr>
        <w:t xml:space="preserve"> </w:t>
      </w:r>
      <w:r w:rsidRPr="00EE3E50">
        <w:rPr>
          <w:rFonts w:ascii="Arial" w:hAnsi="Arial" w:cs="Arial"/>
          <w:sz w:val="24"/>
          <w:szCs w:val="24"/>
        </w:rPr>
        <w:t>; el titular del puesto sustituido, no se reincorpora vencido e</w:t>
      </w:r>
      <w:r w:rsidR="00EE3E50">
        <w:rPr>
          <w:rFonts w:ascii="Arial" w:hAnsi="Arial" w:cs="Arial"/>
          <w:sz w:val="24"/>
          <w:szCs w:val="24"/>
        </w:rPr>
        <w:t xml:space="preserve">l término legal o convencional  y </w:t>
      </w:r>
      <w:r w:rsidRPr="00EE3E50">
        <w:rPr>
          <w:rFonts w:ascii="Arial" w:hAnsi="Arial" w:cs="Arial"/>
          <w:sz w:val="24"/>
          <w:szCs w:val="24"/>
        </w:rPr>
        <w:t xml:space="preserve"> el trabajador demuestre la existencia de simulación o fraude a la</w:t>
      </w:r>
      <w:r w:rsidR="00EE3E50">
        <w:rPr>
          <w:rFonts w:ascii="Arial" w:hAnsi="Arial" w:cs="Arial"/>
          <w:sz w:val="24"/>
          <w:szCs w:val="24"/>
        </w:rPr>
        <w:t xml:space="preserve"> normatividad.</w:t>
      </w:r>
      <w:r w:rsidR="000335D6">
        <w:rPr>
          <w:rFonts w:ascii="Arial" w:hAnsi="Arial" w:cs="Arial"/>
          <w:sz w:val="24"/>
          <w:szCs w:val="24"/>
        </w:rPr>
        <w:t xml:space="preserve"> </w:t>
      </w:r>
      <w:r w:rsidRPr="000335D6">
        <w:rPr>
          <w:rFonts w:ascii="Arial" w:hAnsi="Arial" w:cs="Arial"/>
          <w:sz w:val="24"/>
          <w:szCs w:val="24"/>
        </w:rPr>
        <w:t>Respecto a las sentencias del Tribunal Constitucional, en sus fundamentos obiter dictum y ratio</w:t>
      </w:r>
      <w:r w:rsidR="007712F5">
        <w:rPr>
          <w:rFonts w:ascii="Arial" w:hAnsi="Arial" w:cs="Arial"/>
          <w:sz w:val="24"/>
          <w:szCs w:val="24"/>
        </w:rPr>
        <w:t xml:space="preserve"> decidendi, referidos a despido</w:t>
      </w:r>
      <w:r w:rsidRPr="000335D6">
        <w:rPr>
          <w:rFonts w:ascii="Arial" w:hAnsi="Arial" w:cs="Arial"/>
          <w:sz w:val="24"/>
          <w:szCs w:val="24"/>
        </w:rPr>
        <w:t xml:space="preserve"> </w:t>
      </w:r>
      <w:r w:rsidR="007712F5" w:rsidRPr="000335D6">
        <w:rPr>
          <w:rFonts w:ascii="Arial" w:hAnsi="Arial" w:cs="Arial"/>
          <w:sz w:val="24"/>
          <w:szCs w:val="24"/>
        </w:rPr>
        <w:t>incausado</w:t>
      </w:r>
      <w:r w:rsidRPr="000335D6">
        <w:rPr>
          <w:rFonts w:ascii="Arial" w:hAnsi="Arial" w:cs="Arial"/>
          <w:sz w:val="24"/>
          <w:szCs w:val="24"/>
        </w:rPr>
        <w:t xml:space="preserve"> asociados a desnaturalización de contratos de trabajo modales, los abogados consultados en frecuencias iguales o superiores a 144 y porcentajes  mayores a 37%, afirman: </w:t>
      </w:r>
      <w:r w:rsidR="000335D6">
        <w:rPr>
          <w:rFonts w:ascii="Arial" w:hAnsi="Arial" w:cs="Arial"/>
          <w:sz w:val="24"/>
          <w:szCs w:val="24"/>
        </w:rPr>
        <w:t xml:space="preserve">que el TC </w:t>
      </w:r>
      <w:r w:rsidRPr="000335D6">
        <w:rPr>
          <w:rFonts w:ascii="Arial" w:hAnsi="Arial" w:cs="Arial"/>
          <w:sz w:val="24"/>
          <w:szCs w:val="24"/>
        </w:rPr>
        <w:t xml:space="preserve">resuelve </w:t>
      </w:r>
      <w:r w:rsidR="000335D6">
        <w:rPr>
          <w:rFonts w:ascii="Arial" w:hAnsi="Arial" w:cs="Arial"/>
          <w:sz w:val="24"/>
          <w:szCs w:val="24"/>
        </w:rPr>
        <w:t xml:space="preserve"> formulando fundamentos orientadores obiter dictum</w:t>
      </w:r>
      <w:r w:rsidRPr="000335D6">
        <w:rPr>
          <w:rFonts w:ascii="Arial" w:hAnsi="Arial" w:cs="Arial"/>
          <w:sz w:val="24"/>
          <w:szCs w:val="24"/>
        </w:rPr>
        <w:t xml:space="preserve"> y formula</w:t>
      </w:r>
      <w:r w:rsidR="000335D6">
        <w:rPr>
          <w:rFonts w:ascii="Arial" w:hAnsi="Arial" w:cs="Arial"/>
          <w:sz w:val="24"/>
          <w:szCs w:val="24"/>
        </w:rPr>
        <w:t>ndo</w:t>
      </w:r>
      <w:r w:rsidR="005E2CA0">
        <w:rPr>
          <w:rFonts w:ascii="Arial" w:hAnsi="Arial" w:cs="Arial"/>
          <w:sz w:val="24"/>
          <w:szCs w:val="24"/>
        </w:rPr>
        <w:t xml:space="preserve"> precedentes vinculantes o</w:t>
      </w:r>
      <w:r w:rsidR="007712F5">
        <w:rPr>
          <w:rFonts w:ascii="Arial" w:hAnsi="Arial" w:cs="Arial"/>
          <w:sz w:val="24"/>
          <w:szCs w:val="24"/>
        </w:rPr>
        <w:t xml:space="preserve"> </w:t>
      </w:r>
      <w:r w:rsidR="000335D6">
        <w:rPr>
          <w:rFonts w:ascii="Arial" w:hAnsi="Arial" w:cs="Arial"/>
          <w:sz w:val="24"/>
          <w:szCs w:val="24"/>
        </w:rPr>
        <w:t xml:space="preserve"> ratio decidendi.</w:t>
      </w:r>
    </w:p>
    <w:p w:rsidR="00EE3E50" w:rsidRPr="003925F3" w:rsidRDefault="00EE3E50" w:rsidP="00883692">
      <w:pPr>
        <w:pStyle w:val="Prrafodelista"/>
        <w:spacing w:line="360" w:lineRule="auto"/>
        <w:jc w:val="both"/>
        <w:rPr>
          <w:rFonts w:ascii="Arial" w:hAnsi="Arial" w:cs="Arial"/>
          <w:sz w:val="24"/>
          <w:szCs w:val="24"/>
        </w:rPr>
      </w:pPr>
    </w:p>
    <w:p w:rsidR="00883692" w:rsidRPr="00A1378C" w:rsidRDefault="0005220D" w:rsidP="00081B49">
      <w:pPr>
        <w:pStyle w:val="Prrafodelista"/>
        <w:numPr>
          <w:ilvl w:val="0"/>
          <w:numId w:val="36"/>
        </w:numPr>
        <w:spacing w:line="360" w:lineRule="auto"/>
        <w:jc w:val="both"/>
        <w:rPr>
          <w:rFonts w:ascii="Arial" w:hAnsi="Arial" w:cs="Arial"/>
          <w:color w:val="000000"/>
          <w:sz w:val="24"/>
          <w:szCs w:val="24"/>
        </w:rPr>
      </w:pPr>
      <w:r>
        <w:rPr>
          <w:rFonts w:ascii="Arial" w:hAnsi="Arial" w:cs="Arial"/>
          <w:color w:val="000000"/>
          <w:sz w:val="24"/>
          <w:szCs w:val="24"/>
        </w:rPr>
        <w:t>El T</w:t>
      </w:r>
      <w:r w:rsidR="005E2CA0">
        <w:rPr>
          <w:rFonts w:ascii="Arial" w:hAnsi="Arial" w:cs="Arial"/>
          <w:color w:val="000000"/>
          <w:sz w:val="24"/>
          <w:szCs w:val="24"/>
        </w:rPr>
        <w:t xml:space="preserve">ribunal Constitucional en sus </w:t>
      </w:r>
      <w:r w:rsidR="00A1378C">
        <w:rPr>
          <w:rFonts w:ascii="Arial" w:hAnsi="Arial" w:cs="Arial"/>
          <w:color w:val="000000"/>
          <w:sz w:val="24"/>
          <w:szCs w:val="24"/>
        </w:rPr>
        <w:t>sentencias, sobre despido</w:t>
      </w:r>
      <w:r>
        <w:rPr>
          <w:rFonts w:ascii="Arial" w:hAnsi="Arial" w:cs="Arial"/>
          <w:color w:val="000000"/>
          <w:sz w:val="24"/>
          <w:szCs w:val="24"/>
        </w:rPr>
        <w:t xml:space="preserve"> incausado, referidos a contratos de trabajo modales</w:t>
      </w:r>
      <w:r w:rsidR="00A1378C">
        <w:rPr>
          <w:rFonts w:ascii="Arial" w:hAnsi="Arial" w:cs="Arial"/>
          <w:color w:val="000000"/>
          <w:sz w:val="24"/>
          <w:szCs w:val="24"/>
        </w:rPr>
        <w:t xml:space="preserve">, precisa fundamentos obiter </w:t>
      </w:r>
      <w:r w:rsidR="00A1378C">
        <w:rPr>
          <w:rFonts w:ascii="Arial" w:hAnsi="Arial" w:cs="Arial"/>
          <w:color w:val="000000"/>
          <w:sz w:val="24"/>
          <w:szCs w:val="24"/>
        </w:rPr>
        <w:lastRenderedPageBreak/>
        <w:t xml:space="preserve">dictum y ratio decidendi. En relación </w:t>
      </w:r>
      <w:r w:rsidR="00B91C85">
        <w:rPr>
          <w:rFonts w:ascii="Arial" w:hAnsi="Arial" w:cs="Arial"/>
          <w:color w:val="000000"/>
          <w:sz w:val="24"/>
          <w:szCs w:val="24"/>
        </w:rPr>
        <w:t>a los fundamentos obiter dictum se</w:t>
      </w:r>
      <w:r w:rsidR="00A1378C">
        <w:rPr>
          <w:rFonts w:ascii="Arial" w:hAnsi="Arial" w:cs="Arial"/>
          <w:color w:val="000000"/>
          <w:sz w:val="24"/>
          <w:szCs w:val="24"/>
        </w:rPr>
        <w:t xml:space="preserve">  precisa: el carácter </w:t>
      </w:r>
      <w:r w:rsidR="00883692" w:rsidRPr="00A1378C">
        <w:rPr>
          <w:rFonts w:ascii="Arial" w:hAnsi="Arial" w:cs="Arial"/>
          <w:sz w:val="24"/>
          <w:szCs w:val="24"/>
        </w:rPr>
        <w:t>temporal de l</w:t>
      </w:r>
      <w:r w:rsidR="00B91C85">
        <w:rPr>
          <w:rFonts w:ascii="Arial" w:hAnsi="Arial" w:cs="Arial"/>
          <w:sz w:val="24"/>
          <w:szCs w:val="24"/>
        </w:rPr>
        <w:t>os contratos de trabajo modales;</w:t>
      </w:r>
      <w:r w:rsidR="00A1378C">
        <w:rPr>
          <w:rFonts w:ascii="Arial" w:hAnsi="Arial" w:cs="Arial"/>
          <w:sz w:val="24"/>
          <w:szCs w:val="24"/>
        </w:rPr>
        <w:t xml:space="preserve"> la no precisión en los casos concretos</w:t>
      </w:r>
      <w:r w:rsidR="00883692" w:rsidRPr="00A1378C">
        <w:rPr>
          <w:rFonts w:ascii="Arial" w:hAnsi="Arial" w:cs="Arial"/>
          <w:sz w:val="24"/>
          <w:szCs w:val="24"/>
        </w:rPr>
        <w:t xml:space="preserve"> de la actividad a realizar por las perso</w:t>
      </w:r>
      <w:r w:rsidR="00B91C85">
        <w:rPr>
          <w:rFonts w:ascii="Arial" w:hAnsi="Arial" w:cs="Arial"/>
          <w:sz w:val="24"/>
          <w:szCs w:val="24"/>
        </w:rPr>
        <w:t>nas contratadas;</w:t>
      </w:r>
      <w:r w:rsidR="00A1378C">
        <w:rPr>
          <w:rFonts w:ascii="Arial" w:hAnsi="Arial" w:cs="Arial"/>
          <w:sz w:val="24"/>
          <w:szCs w:val="24"/>
        </w:rPr>
        <w:t xml:space="preserve"> el encubrimiento de</w:t>
      </w:r>
      <w:r w:rsidR="00883692" w:rsidRPr="00A1378C">
        <w:rPr>
          <w:rFonts w:ascii="Arial" w:hAnsi="Arial" w:cs="Arial"/>
          <w:sz w:val="24"/>
          <w:szCs w:val="24"/>
        </w:rPr>
        <w:t xml:space="preserve"> una relación laboral indeterminada</w:t>
      </w:r>
      <w:r w:rsidR="00B91C85">
        <w:rPr>
          <w:rFonts w:ascii="Arial" w:hAnsi="Arial" w:cs="Arial"/>
          <w:sz w:val="24"/>
          <w:szCs w:val="24"/>
        </w:rPr>
        <w:t>;</w:t>
      </w:r>
      <w:r w:rsidR="00A1378C">
        <w:rPr>
          <w:rFonts w:ascii="Arial" w:hAnsi="Arial" w:cs="Arial"/>
          <w:sz w:val="24"/>
          <w:szCs w:val="24"/>
        </w:rPr>
        <w:t xml:space="preserve"> </w:t>
      </w:r>
      <w:r w:rsidR="00883692" w:rsidRPr="00A1378C">
        <w:rPr>
          <w:rFonts w:ascii="Arial" w:hAnsi="Arial" w:cs="Arial"/>
          <w:sz w:val="24"/>
          <w:szCs w:val="24"/>
        </w:rPr>
        <w:t xml:space="preserve">la ruptura del vínculo laboral, sustentada en el vencimiento del plazo de contrato, tiene </w:t>
      </w:r>
      <w:r w:rsidR="00B91C85">
        <w:rPr>
          <w:rFonts w:ascii="Arial" w:hAnsi="Arial" w:cs="Arial"/>
          <w:sz w:val="24"/>
          <w:szCs w:val="24"/>
        </w:rPr>
        <w:t>carácter  de despido arbitrario;</w:t>
      </w:r>
      <w:r w:rsidR="00A1378C">
        <w:rPr>
          <w:rFonts w:ascii="Arial" w:hAnsi="Arial" w:cs="Arial"/>
          <w:sz w:val="24"/>
          <w:szCs w:val="24"/>
        </w:rPr>
        <w:t xml:space="preserve"> </w:t>
      </w:r>
      <w:r w:rsidR="00B91C85">
        <w:rPr>
          <w:rFonts w:ascii="Arial" w:hAnsi="Arial" w:cs="Arial"/>
          <w:sz w:val="24"/>
          <w:szCs w:val="24"/>
        </w:rPr>
        <w:t xml:space="preserve">las partes al no suscribir un contrato por escrito, </w:t>
      </w:r>
      <w:r w:rsidR="00883692" w:rsidRPr="00A1378C">
        <w:rPr>
          <w:rFonts w:ascii="Arial" w:hAnsi="Arial" w:cs="Arial"/>
          <w:sz w:val="24"/>
          <w:szCs w:val="24"/>
        </w:rPr>
        <w:t>se presume una relación laboral indeterminada.</w:t>
      </w:r>
      <w:r w:rsidR="00A1378C">
        <w:rPr>
          <w:rFonts w:ascii="Arial" w:hAnsi="Arial" w:cs="Arial"/>
          <w:sz w:val="24"/>
          <w:szCs w:val="24"/>
        </w:rPr>
        <w:t xml:space="preserve"> </w:t>
      </w:r>
      <w:r w:rsidR="00883692" w:rsidRPr="00A1378C">
        <w:rPr>
          <w:rFonts w:ascii="Arial" w:hAnsi="Arial" w:cs="Arial"/>
          <w:sz w:val="24"/>
          <w:szCs w:val="24"/>
        </w:rPr>
        <w:t>En cuanto los fundamentos ratio decidendi</w:t>
      </w:r>
      <w:r w:rsidR="0087256D">
        <w:rPr>
          <w:rFonts w:ascii="Arial" w:hAnsi="Arial" w:cs="Arial"/>
          <w:sz w:val="24"/>
          <w:szCs w:val="24"/>
        </w:rPr>
        <w:t>, se precisa que</w:t>
      </w:r>
      <w:r w:rsidR="00A1378C">
        <w:rPr>
          <w:rFonts w:ascii="Arial" w:hAnsi="Arial" w:cs="Arial"/>
          <w:sz w:val="24"/>
          <w:szCs w:val="24"/>
        </w:rPr>
        <w:t xml:space="preserve"> l</w:t>
      </w:r>
      <w:r w:rsidR="0087256D">
        <w:rPr>
          <w:rFonts w:ascii="Arial" w:hAnsi="Arial" w:cs="Arial"/>
          <w:sz w:val="24"/>
          <w:szCs w:val="24"/>
        </w:rPr>
        <w:t>os contratos modales</w:t>
      </w:r>
      <w:r w:rsidR="00883692" w:rsidRPr="00A1378C">
        <w:rPr>
          <w:rFonts w:ascii="Arial" w:hAnsi="Arial" w:cs="Arial"/>
          <w:sz w:val="24"/>
          <w:szCs w:val="24"/>
        </w:rPr>
        <w:t xml:space="preserve"> deben</w:t>
      </w:r>
      <w:r w:rsidR="0087256D">
        <w:rPr>
          <w:rFonts w:ascii="Arial" w:hAnsi="Arial" w:cs="Arial"/>
          <w:sz w:val="24"/>
          <w:szCs w:val="24"/>
        </w:rPr>
        <w:t>:</w:t>
      </w:r>
      <w:r w:rsidR="00883692" w:rsidRPr="00A1378C">
        <w:rPr>
          <w:rFonts w:ascii="Arial" w:hAnsi="Arial" w:cs="Arial"/>
          <w:sz w:val="24"/>
          <w:szCs w:val="24"/>
        </w:rPr>
        <w:t xml:space="preserve"> respetar las condiciones estipuladas en la</w:t>
      </w:r>
      <w:r w:rsidR="0087256D">
        <w:rPr>
          <w:rFonts w:ascii="Arial" w:hAnsi="Arial" w:cs="Arial"/>
          <w:sz w:val="24"/>
          <w:szCs w:val="24"/>
        </w:rPr>
        <w:t xml:space="preserve"> ley; </w:t>
      </w:r>
      <w:r w:rsidR="00883692" w:rsidRPr="00A1378C">
        <w:rPr>
          <w:rFonts w:ascii="Arial" w:hAnsi="Arial" w:cs="Arial"/>
          <w:sz w:val="24"/>
          <w:szCs w:val="24"/>
        </w:rPr>
        <w:t>se consideran de duración indeterminada, si el trabajador demuestra simulación o fraude a las leyes labora</w:t>
      </w:r>
      <w:r w:rsidR="0087256D">
        <w:rPr>
          <w:rFonts w:ascii="Arial" w:hAnsi="Arial" w:cs="Arial"/>
          <w:sz w:val="24"/>
          <w:szCs w:val="24"/>
        </w:rPr>
        <w:t>les; así mismo se enfatiza:</w:t>
      </w:r>
      <w:r w:rsidR="00A1378C">
        <w:rPr>
          <w:rFonts w:ascii="Arial" w:hAnsi="Arial" w:cs="Arial"/>
          <w:sz w:val="24"/>
          <w:szCs w:val="24"/>
        </w:rPr>
        <w:t xml:space="preserve"> en</w:t>
      </w:r>
      <w:r w:rsidR="00883692" w:rsidRPr="00A1378C">
        <w:rPr>
          <w:rFonts w:ascii="Arial" w:hAnsi="Arial" w:cs="Arial"/>
          <w:sz w:val="24"/>
          <w:szCs w:val="24"/>
        </w:rPr>
        <w:t xml:space="preserve"> una relación laboral de naturaleza indeterminada, el o la trabajadora solo puede ser despedida por </w:t>
      </w:r>
      <w:r w:rsidR="00A1378C" w:rsidRPr="00A1378C">
        <w:rPr>
          <w:rFonts w:ascii="Arial" w:hAnsi="Arial" w:cs="Arial"/>
          <w:sz w:val="24"/>
          <w:szCs w:val="24"/>
        </w:rPr>
        <w:t>caus</w:t>
      </w:r>
      <w:r w:rsidR="00A1378C">
        <w:rPr>
          <w:rFonts w:ascii="Arial" w:hAnsi="Arial" w:cs="Arial"/>
          <w:sz w:val="24"/>
          <w:szCs w:val="24"/>
        </w:rPr>
        <w:t>a</w:t>
      </w:r>
      <w:r w:rsidR="00883692" w:rsidRPr="00A1378C">
        <w:rPr>
          <w:rFonts w:ascii="Arial" w:hAnsi="Arial" w:cs="Arial"/>
          <w:sz w:val="24"/>
          <w:szCs w:val="24"/>
        </w:rPr>
        <w:t xml:space="preserve"> relacionada a conducta o capacidad</w:t>
      </w:r>
      <w:r w:rsidR="0087256D">
        <w:rPr>
          <w:rFonts w:ascii="Arial" w:hAnsi="Arial" w:cs="Arial"/>
          <w:sz w:val="24"/>
          <w:szCs w:val="24"/>
        </w:rPr>
        <w:t xml:space="preserve"> laboral;</w:t>
      </w:r>
      <w:r w:rsidR="00A1378C">
        <w:rPr>
          <w:rFonts w:ascii="Arial" w:hAnsi="Arial" w:cs="Arial"/>
          <w:sz w:val="24"/>
          <w:szCs w:val="24"/>
        </w:rPr>
        <w:t xml:space="preserve"> el respeto a los preceptos constitu</w:t>
      </w:r>
      <w:r w:rsidR="0087256D">
        <w:rPr>
          <w:rFonts w:ascii="Arial" w:hAnsi="Arial" w:cs="Arial"/>
          <w:sz w:val="24"/>
          <w:szCs w:val="24"/>
        </w:rPr>
        <w:t xml:space="preserve">cionales y </w:t>
      </w:r>
      <w:r w:rsidR="00A1378C">
        <w:rPr>
          <w:rFonts w:ascii="Arial" w:hAnsi="Arial" w:cs="Arial"/>
          <w:sz w:val="24"/>
          <w:szCs w:val="24"/>
        </w:rPr>
        <w:t xml:space="preserve"> el respeto al</w:t>
      </w:r>
      <w:r w:rsidR="00883692" w:rsidRPr="00A1378C">
        <w:rPr>
          <w:rFonts w:ascii="Arial" w:hAnsi="Arial" w:cs="Arial"/>
          <w:sz w:val="24"/>
          <w:szCs w:val="24"/>
        </w:rPr>
        <w:t xml:space="preserve"> derecho al </w:t>
      </w:r>
      <w:r w:rsidR="00A1378C">
        <w:rPr>
          <w:rFonts w:ascii="Arial" w:hAnsi="Arial" w:cs="Arial"/>
          <w:sz w:val="24"/>
          <w:szCs w:val="24"/>
        </w:rPr>
        <w:t>debido proceso en sede</w:t>
      </w:r>
      <w:r w:rsidR="00883692" w:rsidRPr="00A1378C">
        <w:rPr>
          <w:rFonts w:ascii="Arial" w:hAnsi="Arial" w:cs="Arial"/>
          <w:sz w:val="24"/>
          <w:szCs w:val="24"/>
        </w:rPr>
        <w:t xml:space="preserve"> judicial y administrativa.</w:t>
      </w:r>
    </w:p>
    <w:p w:rsidR="00A1378C" w:rsidRPr="00A1378C" w:rsidRDefault="00A1378C" w:rsidP="00A1378C">
      <w:pPr>
        <w:pStyle w:val="Prrafodelista"/>
        <w:spacing w:line="360" w:lineRule="auto"/>
        <w:jc w:val="both"/>
        <w:rPr>
          <w:rFonts w:ascii="Arial" w:hAnsi="Arial" w:cs="Arial"/>
          <w:color w:val="000000"/>
          <w:sz w:val="24"/>
          <w:szCs w:val="24"/>
        </w:rPr>
      </w:pPr>
    </w:p>
    <w:p w:rsidR="00883692" w:rsidRPr="00B33224" w:rsidRDefault="00B91C85" w:rsidP="00081B49">
      <w:pPr>
        <w:pStyle w:val="Prrafodelista"/>
        <w:numPr>
          <w:ilvl w:val="0"/>
          <w:numId w:val="36"/>
        </w:numPr>
        <w:spacing w:line="360" w:lineRule="auto"/>
        <w:jc w:val="both"/>
        <w:rPr>
          <w:rFonts w:ascii="Arial" w:hAnsi="Arial" w:cs="Arial"/>
          <w:color w:val="000000"/>
          <w:sz w:val="24"/>
          <w:szCs w:val="24"/>
        </w:rPr>
      </w:pPr>
      <w:r>
        <w:rPr>
          <w:rFonts w:ascii="Arial" w:hAnsi="Arial" w:cs="Arial"/>
          <w:color w:val="000000"/>
          <w:sz w:val="24"/>
          <w:szCs w:val="24"/>
        </w:rPr>
        <w:t>En l</w:t>
      </w:r>
      <w:r w:rsidR="00B33224" w:rsidRPr="00B33224">
        <w:rPr>
          <w:rFonts w:ascii="Arial" w:hAnsi="Arial" w:cs="Arial"/>
          <w:color w:val="000000"/>
          <w:sz w:val="24"/>
          <w:szCs w:val="24"/>
        </w:rPr>
        <w:t xml:space="preserve">a investigación  de carácter </w:t>
      </w:r>
      <w:r w:rsidR="00883692" w:rsidRPr="00B33224">
        <w:rPr>
          <w:rFonts w:ascii="Arial" w:hAnsi="Arial" w:cs="Arial"/>
          <w:color w:val="000000"/>
          <w:sz w:val="24"/>
          <w:szCs w:val="24"/>
        </w:rPr>
        <w:t>Jurídico Doctrinal Hermenéutica</w:t>
      </w:r>
      <w:r>
        <w:rPr>
          <w:rFonts w:ascii="Arial" w:hAnsi="Arial" w:cs="Arial"/>
          <w:color w:val="000000"/>
          <w:sz w:val="24"/>
          <w:szCs w:val="24"/>
        </w:rPr>
        <w:t>, para corroborar</w:t>
      </w:r>
      <w:r w:rsidR="00B33224" w:rsidRPr="00B33224">
        <w:rPr>
          <w:rFonts w:ascii="Arial" w:hAnsi="Arial" w:cs="Arial"/>
          <w:color w:val="000000"/>
          <w:sz w:val="24"/>
          <w:szCs w:val="24"/>
        </w:rPr>
        <w:t xml:space="preserve"> de la hipótesis, se afirma que </w:t>
      </w:r>
      <w:r>
        <w:rPr>
          <w:rFonts w:ascii="Arial" w:hAnsi="Arial" w:cs="Arial"/>
          <w:color w:val="000000"/>
          <w:sz w:val="24"/>
          <w:szCs w:val="24"/>
        </w:rPr>
        <w:t xml:space="preserve"> </w:t>
      </w:r>
      <w:r w:rsidR="00883692" w:rsidRPr="00B33224">
        <w:rPr>
          <w:rFonts w:ascii="Arial" w:hAnsi="Arial" w:cs="Arial"/>
          <w:color w:val="000000"/>
          <w:sz w:val="24"/>
          <w:szCs w:val="24"/>
        </w:rPr>
        <w:t xml:space="preserve">las sentencias del Tribunal </w:t>
      </w:r>
      <w:r w:rsidR="00B33224">
        <w:rPr>
          <w:rFonts w:ascii="Arial" w:hAnsi="Arial" w:cs="Arial"/>
          <w:color w:val="000000"/>
          <w:sz w:val="24"/>
          <w:szCs w:val="24"/>
        </w:rPr>
        <w:t>Constitucional</w:t>
      </w:r>
      <w:r>
        <w:rPr>
          <w:rFonts w:ascii="Arial" w:hAnsi="Arial" w:cs="Arial"/>
          <w:color w:val="000000"/>
          <w:sz w:val="24"/>
          <w:szCs w:val="24"/>
        </w:rPr>
        <w:t xml:space="preserve">, plantean como fundamento capital </w:t>
      </w:r>
      <w:r w:rsidR="00883692" w:rsidRPr="00B33224">
        <w:rPr>
          <w:rFonts w:ascii="Arial" w:hAnsi="Arial" w:cs="Arial"/>
          <w:color w:val="000000"/>
          <w:sz w:val="24"/>
          <w:szCs w:val="24"/>
        </w:rPr>
        <w:t>el respeto a la Constitución Política del Estado, en sus Arts. 22 al 27 que  precisan el trabajo  como deber y derecho y la protección contra el despido arbitrario;</w:t>
      </w:r>
      <w:r w:rsidR="00B33224">
        <w:rPr>
          <w:rFonts w:ascii="Arial" w:hAnsi="Arial" w:cs="Arial"/>
          <w:color w:val="000000"/>
          <w:sz w:val="24"/>
          <w:szCs w:val="24"/>
        </w:rPr>
        <w:t xml:space="preserve"> así mismo, </w:t>
      </w:r>
      <w:r w:rsidR="00883692" w:rsidRPr="00B33224">
        <w:rPr>
          <w:rFonts w:ascii="Arial" w:hAnsi="Arial" w:cs="Arial"/>
          <w:color w:val="000000"/>
          <w:sz w:val="24"/>
          <w:szCs w:val="24"/>
        </w:rPr>
        <w:t>enfatizan el respeto de la normatividad,  que precisa las condiciones y características sustantivas y adjetivas, de los contratos sujetos a modalidad.</w:t>
      </w:r>
    </w:p>
    <w:p w:rsidR="005349A7" w:rsidRDefault="005349A7" w:rsidP="00883692">
      <w:pPr>
        <w:pStyle w:val="Prrafodelista"/>
      </w:pPr>
    </w:p>
    <w:p w:rsidR="005349A7" w:rsidRDefault="005349A7" w:rsidP="005349A7"/>
    <w:p w:rsidR="005349A7" w:rsidRDefault="005349A7" w:rsidP="005349A7"/>
    <w:p w:rsidR="005349A7" w:rsidRDefault="005349A7" w:rsidP="005349A7"/>
    <w:p w:rsidR="005349A7" w:rsidRDefault="005349A7" w:rsidP="005349A7"/>
    <w:p w:rsidR="005349A7" w:rsidRDefault="005349A7" w:rsidP="005349A7"/>
    <w:p w:rsidR="005349A7" w:rsidRDefault="005349A7" w:rsidP="005349A7"/>
    <w:p w:rsidR="005349A7" w:rsidRDefault="005349A7" w:rsidP="005349A7"/>
    <w:p w:rsidR="005349A7" w:rsidRDefault="005349A7" w:rsidP="005349A7"/>
    <w:p w:rsidR="00D25EC2" w:rsidRPr="005349A7" w:rsidRDefault="00D25EC2" w:rsidP="005349A7">
      <w:pPr>
        <w:pStyle w:val="Puesto"/>
        <w:jc w:val="center"/>
        <w:rPr>
          <w:rFonts w:ascii="Arial" w:hAnsi="Arial" w:cs="Arial"/>
          <w:b/>
          <w:sz w:val="32"/>
          <w:szCs w:val="32"/>
        </w:rPr>
      </w:pPr>
      <w:r w:rsidRPr="005349A7">
        <w:rPr>
          <w:rFonts w:ascii="Arial" w:hAnsi="Arial" w:cs="Arial"/>
          <w:b/>
          <w:sz w:val="32"/>
          <w:szCs w:val="32"/>
        </w:rPr>
        <w:lastRenderedPageBreak/>
        <w:t>Sugerencias</w:t>
      </w:r>
    </w:p>
    <w:p w:rsidR="00D25EC2" w:rsidRDefault="00D25EC2" w:rsidP="00D25EC2">
      <w:pPr>
        <w:pStyle w:val="Prrafodelista"/>
        <w:spacing w:line="360" w:lineRule="auto"/>
        <w:ind w:left="567"/>
        <w:jc w:val="both"/>
        <w:rPr>
          <w:rFonts w:ascii="Arial" w:hAnsi="Arial" w:cs="Arial"/>
          <w:b/>
          <w:sz w:val="24"/>
          <w:szCs w:val="24"/>
        </w:rPr>
      </w:pPr>
    </w:p>
    <w:p w:rsidR="005349A7" w:rsidRDefault="0016196D" w:rsidP="00D25EC2">
      <w:pPr>
        <w:pStyle w:val="Prrafodelista"/>
        <w:spacing w:line="360" w:lineRule="auto"/>
        <w:ind w:left="567"/>
        <w:jc w:val="both"/>
        <w:rPr>
          <w:rFonts w:ascii="Arial" w:hAnsi="Arial" w:cs="Arial"/>
          <w:sz w:val="24"/>
          <w:szCs w:val="24"/>
        </w:rPr>
      </w:pPr>
      <w:r w:rsidRPr="0016196D">
        <w:rPr>
          <w:rFonts w:ascii="Arial" w:hAnsi="Arial" w:cs="Arial"/>
          <w:sz w:val="24"/>
          <w:szCs w:val="24"/>
        </w:rPr>
        <w:t>Con humildad profesional académica, se formulan las sugerencias siguientes:</w:t>
      </w:r>
    </w:p>
    <w:p w:rsidR="0016196D" w:rsidRDefault="0016196D" w:rsidP="00D25EC2">
      <w:pPr>
        <w:pStyle w:val="Prrafodelista"/>
        <w:spacing w:line="360" w:lineRule="auto"/>
        <w:ind w:left="567"/>
        <w:jc w:val="both"/>
        <w:rPr>
          <w:rFonts w:ascii="Arial" w:hAnsi="Arial" w:cs="Arial"/>
          <w:sz w:val="24"/>
          <w:szCs w:val="24"/>
        </w:rPr>
      </w:pPr>
    </w:p>
    <w:p w:rsidR="0016196D" w:rsidRDefault="0016196D" w:rsidP="00081B49">
      <w:pPr>
        <w:pStyle w:val="Prrafodelista"/>
        <w:numPr>
          <w:ilvl w:val="0"/>
          <w:numId w:val="46"/>
        </w:numPr>
        <w:spacing w:line="360" w:lineRule="auto"/>
        <w:jc w:val="both"/>
        <w:rPr>
          <w:rFonts w:ascii="Arial" w:hAnsi="Arial" w:cs="Arial"/>
          <w:sz w:val="24"/>
          <w:szCs w:val="24"/>
        </w:rPr>
      </w:pPr>
      <w:r>
        <w:rPr>
          <w:rFonts w:ascii="Arial" w:hAnsi="Arial" w:cs="Arial"/>
          <w:sz w:val="24"/>
          <w:szCs w:val="24"/>
        </w:rPr>
        <w:t xml:space="preserve">A las autoridades de la Universidad particular de Chiclayo, </w:t>
      </w:r>
      <w:r w:rsidR="00CD734B">
        <w:rPr>
          <w:rFonts w:ascii="Arial" w:hAnsi="Arial" w:cs="Arial"/>
          <w:sz w:val="24"/>
          <w:szCs w:val="24"/>
        </w:rPr>
        <w:t>revisar de</w:t>
      </w:r>
      <w:r>
        <w:rPr>
          <w:rFonts w:ascii="Arial" w:hAnsi="Arial" w:cs="Arial"/>
          <w:sz w:val="24"/>
          <w:szCs w:val="24"/>
        </w:rPr>
        <w:t xml:space="preserve"> manera permanente el Diseño Curricular de la Carrera profesional de </w:t>
      </w:r>
      <w:r w:rsidR="00B93EBD">
        <w:rPr>
          <w:rFonts w:ascii="Arial" w:hAnsi="Arial" w:cs="Arial"/>
          <w:sz w:val="24"/>
          <w:szCs w:val="24"/>
        </w:rPr>
        <w:t>Derecho,</w:t>
      </w:r>
      <w:r>
        <w:rPr>
          <w:rFonts w:ascii="Arial" w:hAnsi="Arial" w:cs="Arial"/>
          <w:sz w:val="24"/>
          <w:szCs w:val="24"/>
        </w:rPr>
        <w:t xml:space="preserve"> las formas de planificación a nivel de sílabo y  el tratamiento didáctico de los contenidos, para de esta manera abordar tópicos como los contratos de trabajo sujetos a </w:t>
      </w:r>
      <w:r w:rsidR="00B93EBD">
        <w:rPr>
          <w:rFonts w:ascii="Arial" w:hAnsi="Arial" w:cs="Arial"/>
          <w:sz w:val="24"/>
          <w:szCs w:val="24"/>
        </w:rPr>
        <w:t>modalidad,</w:t>
      </w:r>
      <w:r>
        <w:rPr>
          <w:rFonts w:ascii="Arial" w:hAnsi="Arial" w:cs="Arial"/>
          <w:sz w:val="24"/>
          <w:szCs w:val="24"/>
        </w:rPr>
        <w:t xml:space="preserve"> con pertinencia, desde perspectivas  doctrinales, </w:t>
      </w:r>
      <w:r w:rsidR="00B93EBD">
        <w:rPr>
          <w:rFonts w:ascii="Arial" w:hAnsi="Arial" w:cs="Arial"/>
          <w:sz w:val="24"/>
          <w:szCs w:val="24"/>
        </w:rPr>
        <w:t>teóricas,</w:t>
      </w:r>
      <w:r>
        <w:rPr>
          <w:rFonts w:ascii="Arial" w:hAnsi="Arial" w:cs="Arial"/>
          <w:sz w:val="24"/>
          <w:szCs w:val="24"/>
        </w:rPr>
        <w:t xml:space="preserve"> normativas y metodológicas.</w:t>
      </w:r>
    </w:p>
    <w:p w:rsidR="0016196D" w:rsidRDefault="0016196D" w:rsidP="0016196D">
      <w:pPr>
        <w:pStyle w:val="Prrafodelista"/>
        <w:spacing w:line="360" w:lineRule="auto"/>
        <w:ind w:left="1287"/>
        <w:jc w:val="both"/>
        <w:rPr>
          <w:rFonts w:ascii="Arial" w:hAnsi="Arial" w:cs="Arial"/>
          <w:sz w:val="24"/>
          <w:szCs w:val="24"/>
        </w:rPr>
      </w:pPr>
    </w:p>
    <w:p w:rsidR="0016196D" w:rsidRPr="0016196D" w:rsidRDefault="00B93EBD" w:rsidP="00081B49">
      <w:pPr>
        <w:pStyle w:val="Prrafodelista"/>
        <w:numPr>
          <w:ilvl w:val="0"/>
          <w:numId w:val="46"/>
        </w:numPr>
        <w:spacing w:line="360" w:lineRule="auto"/>
        <w:jc w:val="both"/>
        <w:rPr>
          <w:rFonts w:ascii="Arial" w:hAnsi="Arial" w:cs="Arial"/>
          <w:sz w:val="24"/>
          <w:szCs w:val="24"/>
        </w:rPr>
      </w:pPr>
      <w:r>
        <w:rPr>
          <w:rFonts w:ascii="Arial" w:hAnsi="Arial" w:cs="Arial"/>
          <w:sz w:val="24"/>
          <w:szCs w:val="24"/>
        </w:rPr>
        <w:t>A las autoridades universitarias y representante directivos del Ilustre Colegio de Abogados de Lambayeque, se les recomienda organizar en forma planificada, eventos académicos, que permitan, dilucidar, sobre la estructura y orientación de las sentencias del Tribunal Constitucional, en materia de Derecho Laboral y de esta manera contribuir  a un mejor conocimiento, aplicación y respeto de la normatividad sobre los derechos de los trabajadores.</w:t>
      </w:r>
    </w:p>
    <w:p w:rsidR="005349A7" w:rsidRDefault="005349A7" w:rsidP="00D25EC2">
      <w:pPr>
        <w:pStyle w:val="Prrafodelista"/>
        <w:spacing w:line="360" w:lineRule="auto"/>
        <w:ind w:left="567"/>
        <w:jc w:val="both"/>
        <w:rPr>
          <w:rFonts w:ascii="Arial" w:hAnsi="Arial" w:cs="Arial"/>
          <w:b/>
          <w:sz w:val="24"/>
          <w:szCs w:val="24"/>
        </w:rPr>
      </w:pPr>
    </w:p>
    <w:p w:rsidR="005349A7" w:rsidRDefault="005349A7" w:rsidP="00D25EC2">
      <w:pPr>
        <w:pStyle w:val="Prrafodelista"/>
        <w:spacing w:line="360" w:lineRule="auto"/>
        <w:ind w:left="567"/>
        <w:jc w:val="both"/>
        <w:rPr>
          <w:rFonts w:ascii="Arial" w:hAnsi="Arial" w:cs="Arial"/>
          <w:b/>
          <w:sz w:val="24"/>
          <w:szCs w:val="24"/>
        </w:rPr>
      </w:pPr>
    </w:p>
    <w:p w:rsidR="005349A7" w:rsidRDefault="005349A7" w:rsidP="00D25EC2">
      <w:pPr>
        <w:pStyle w:val="Prrafodelista"/>
        <w:spacing w:line="360" w:lineRule="auto"/>
        <w:ind w:left="567"/>
        <w:jc w:val="both"/>
        <w:rPr>
          <w:rFonts w:ascii="Arial" w:hAnsi="Arial" w:cs="Arial"/>
          <w:b/>
          <w:sz w:val="24"/>
          <w:szCs w:val="24"/>
        </w:rPr>
      </w:pPr>
    </w:p>
    <w:p w:rsidR="005349A7" w:rsidRDefault="005349A7" w:rsidP="00D25EC2">
      <w:pPr>
        <w:pStyle w:val="Prrafodelista"/>
        <w:spacing w:line="360" w:lineRule="auto"/>
        <w:ind w:left="567"/>
        <w:jc w:val="both"/>
        <w:rPr>
          <w:rFonts w:ascii="Arial" w:hAnsi="Arial" w:cs="Arial"/>
          <w:b/>
          <w:sz w:val="24"/>
          <w:szCs w:val="24"/>
        </w:rPr>
      </w:pPr>
    </w:p>
    <w:p w:rsidR="005349A7" w:rsidRDefault="005349A7" w:rsidP="00D25EC2">
      <w:pPr>
        <w:pStyle w:val="Prrafodelista"/>
        <w:spacing w:line="360" w:lineRule="auto"/>
        <w:ind w:left="567"/>
        <w:jc w:val="both"/>
        <w:rPr>
          <w:rFonts w:ascii="Arial" w:hAnsi="Arial" w:cs="Arial"/>
          <w:b/>
          <w:sz w:val="24"/>
          <w:szCs w:val="24"/>
        </w:rPr>
      </w:pPr>
    </w:p>
    <w:p w:rsidR="005349A7" w:rsidRDefault="005349A7" w:rsidP="00D25EC2">
      <w:pPr>
        <w:pStyle w:val="Prrafodelista"/>
        <w:spacing w:line="360" w:lineRule="auto"/>
        <w:ind w:left="567"/>
        <w:jc w:val="both"/>
        <w:rPr>
          <w:rFonts w:ascii="Arial" w:hAnsi="Arial" w:cs="Arial"/>
          <w:b/>
          <w:sz w:val="24"/>
          <w:szCs w:val="24"/>
        </w:rPr>
      </w:pPr>
    </w:p>
    <w:p w:rsidR="005349A7" w:rsidRDefault="005349A7" w:rsidP="00D25EC2">
      <w:pPr>
        <w:pStyle w:val="Prrafodelista"/>
        <w:spacing w:line="360" w:lineRule="auto"/>
        <w:ind w:left="567"/>
        <w:jc w:val="both"/>
        <w:rPr>
          <w:rFonts w:ascii="Arial" w:hAnsi="Arial" w:cs="Arial"/>
          <w:b/>
          <w:sz w:val="24"/>
          <w:szCs w:val="24"/>
        </w:rPr>
      </w:pPr>
    </w:p>
    <w:p w:rsidR="005349A7" w:rsidRDefault="005349A7" w:rsidP="00D25EC2">
      <w:pPr>
        <w:pStyle w:val="Prrafodelista"/>
        <w:spacing w:line="360" w:lineRule="auto"/>
        <w:ind w:left="567"/>
        <w:jc w:val="both"/>
        <w:rPr>
          <w:rFonts w:ascii="Arial" w:hAnsi="Arial" w:cs="Arial"/>
          <w:b/>
          <w:sz w:val="24"/>
          <w:szCs w:val="24"/>
        </w:rPr>
      </w:pPr>
    </w:p>
    <w:p w:rsidR="005349A7" w:rsidRDefault="005349A7" w:rsidP="00D25EC2">
      <w:pPr>
        <w:pStyle w:val="Prrafodelista"/>
        <w:spacing w:line="360" w:lineRule="auto"/>
        <w:ind w:left="567"/>
        <w:jc w:val="both"/>
        <w:rPr>
          <w:rFonts w:ascii="Arial" w:hAnsi="Arial" w:cs="Arial"/>
          <w:b/>
          <w:sz w:val="24"/>
          <w:szCs w:val="24"/>
        </w:rPr>
      </w:pPr>
    </w:p>
    <w:p w:rsidR="005349A7" w:rsidRDefault="005349A7" w:rsidP="00D25EC2">
      <w:pPr>
        <w:pStyle w:val="Prrafodelista"/>
        <w:spacing w:line="360" w:lineRule="auto"/>
        <w:ind w:left="567"/>
        <w:jc w:val="both"/>
        <w:rPr>
          <w:rFonts w:ascii="Arial" w:hAnsi="Arial" w:cs="Arial"/>
          <w:b/>
          <w:sz w:val="24"/>
          <w:szCs w:val="24"/>
        </w:rPr>
      </w:pPr>
    </w:p>
    <w:p w:rsidR="005349A7" w:rsidRDefault="005349A7" w:rsidP="00D25EC2">
      <w:pPr>
        <w:pStyle w:val="Prrafodelista"/>
        <w:spacing w:line="360" w:lineRule="auto"/>
        <w:ind w:left="567"/>
        <w:jc w:val="both"/>
        <w:rPr>
          <w:rFonts w:ascii="Arial" w:hAnsi="Arial" w:cs="Arial"/>
          <w:b/>
          <w:sz w:val="24"/>
          <w:szCs w:val="24"/>
        </w:rPr>
      </w:pPr>
    </w:p>
    <w:p w:rsidR="005349A7" w:rsidRDefault="005349A7" w:rsidP="00D25EC2">
      <w:pPr>
        <w:pStyle w:val="Prrafodelista"/>
        <w:spacing w:line="360" w:lineRule="auto"/>
        <w:ind w:left="567"/>
        <w:jc w:val="both"/>
        <w:rPr>
          <w:rFonts w:ascii="Arial" w:hAnsi="Arial" w:cs="Arial"/>
          <w:b/>
          <w:sz w:val="24"/>
          <w:szCs w:val="24"/>
        </w:rPr>
      </w:pPr>
    </w:p>
    <w:p w:rsidR="005349A7" w:rsidRDefault="005349A7" w:rsidP="00D25EC2">
      <w:pPr>
        <w:pStyle w:val="Prrafodelista"/>
        <w:spacing w:line="360" w:lineRule="auto"/>
        <w:ind w:left="567"/>
        <w:jc w:val="both"/>
        <w:rPr>
          <w:rFonts w:ascii="Arial" w:hAnsi="Arial" w:cs="Arial"/>
          <w:b/>
          <w:sz w:val="24"/>
          <w:szCs w:val="24"/>
        </w:rPr>
      </w:pPr>
    </w:p>
    <w:p w:rsidR="005349A7" w:rsidRDefault="005349A7" w:rsidP="00D25EC2">
      <w:pPr>
        <w:pStyle w:val="Prrafodelista"/>
        <w:spacing w:line="360" w:lineRule="auto"/>
        <w:ind w:left="567"/>
        <w:jc w:val="both"/>
        <w:rPr>
          <w:rFonts w:ascii="Arial" w:hAnsi="Arial" w:cs="Arial"/>
          <w:b/>
          <w:sz w:val="24"/>
          <w:szCs w:val="24"/>
        </w:rPr>
      </w:pPr>
    </w:p>
    <w:p w:rsidR="00D25EC2" w:rsidRPr="005349A7" w:rsidRDefault="00D25EC2" w:rsidP="005349A7">
      <w:pPr>
        <w:pStyle w:val="Prrafodelista"/>
        <w:spacing w:line="360" w:lineRule="auto"/>
        <w:ind w:left="567"/>
        <w:jc w:val="center"/>
        <w:rPr>
          <w:rFonts w:ascii="Arial" w:hAnsi="Arial" w:cs="Arial"/>
          <w:b/>
          <w:sz w:val="32"/>
          <w:szCs w:val="32"/>
        </w:rPr>
      </w:pPr>
      <w:r w:rsidRPr="005349A7">
        <w:rPr>
          <w:rFonts w:ascii="Arial" w:hAnsi="Arial" w:cs="Arial"/>
          <w:b/>
          <w:sz w:val="32"/>
          <w:szCs w:val="32"/>
        </w:rPr>
        <w:lastRenderedPageBreak/>
        <w:t>Bibliografía</w:t>
      </w:r>
    </w:p>
    <w:p w:rsidR="00D25EC2" w:rsidRDefault="00235008" w:rsidP="00235008">
      <w:pPr>
        <w:pStyle w:val="Prrafodelista"/>
        <w:spacing w:line="360" w:lineRule="auto"/>
        <w:ind w:left="567" w:firstLine="284"/>
        <w:jc w:val="both"/>
        <w:rPr>
          <w:rFonts w:ascii="Arial" w:hAnsi="Arial" w:cs="Arial"/>
          <w:b/>
          <w:sz w:val="24"/>
          <w:szCs w:val="24"/>
        </w:rPr>
      </w:pPr>
      <w:r>
        <w:rPr>
          <w:rFonts w:ascii="Arial" w:hAnsi="Arial" w:cs="Arial"/>
          <w:b/>
          <w:sz w:val="24"/>
          <w:szCs w:val="24"/>
        </w:rPr>
        <w:t>Referencias Bibliográficas:</w:t>
      </w:r>
    </w:p>
    <w:p w:rsidR="00235008" w:rsidRPr="00C373DF" w:rsidRDefault="00235008" w:rsidP="00235008">
      <w:pPr>
        <w:pStyle w:val="Bibliografa"/>
        <w:spacing w:line="360" w:lineRule="auto"/>
        <w:ind w:left="1843" w:hanging="709"/>
        <w:jc w:val="both"/>
        <w:rPr>
          <w:rFonts w:ascii="Arial" w:hAnsi="Arial" w:cs="Arial"/>
          <w:noProof/>
          <w:sz w:val="24"/>
          <w:szCs w:val="24"/>
        </w:rPr>
      </w:pPr>
      <w:r w:rsidRPr="00C373DF">
        <w:rPr>
          <w:rFonts w:ascii="Arial" w:hAnsi="Arial" w:cs="Arial"/>
          <w:noProof/>
          <w:sz w:val="24"/>
          <w:szCs w:val="24"/>
        </w:rPr>
        <w:t xml:space="preserve">Carbajal Alvarado, E. (22 de Abril de 2015). </w:t>
      </w:r>
      <w:r w:rsidRPr="00C373DF">
        <w:rPr>
          <w:rFonts w:ascii="Arial" w:hAnsi="Arial" w:cs="Arial"/>
          <w:i/>
          <w:iCs/>
          <w:noProof/>
          <w:sz w:val="24"/>
          <w:szCs w:val="24"/>
        </w:rPr>
        <w:t>Estabilidad Laboral y Contratos Temporales en las Entidades Públicas del Estado-2014.</w:t>
      </w:r>
      <w:r w:rsidRPr="00C373DF">
        <w:rPr>
          <w:rFonts w:ascii="Arial" w:hAnsi="Arial" w:cs="Arial"/>
          <w:noProof/>
          <w:sz w:val="24"/>
          <w:szCs w:val="24"/>
        </w:rPr>
        <w:t xml:space="preserve"> Obtenido de http://repositorio.udh.edu.pe: http://www.repositorio.udh.edu.pe</w:t>
      </w:r>
    </w:p>
    <w:p w:rsidR="00235008" w:rsidRPr="00C373DF" w:rsidRDefault="00235008" w:rsidP="00235008">
      <w:pPr>
        <w:pStyle w:val="Bibliografa"/>
        <w:spacing w:line="360" w:lineRule="auto"/>
        <w:ind w:left="1843" w:hanging="709"/>
        <w:jc w:val="both"/>
        <w:rPr>
          <w:rFonts w:ascii="Arial" w:hAnsi="Arial" w:cs="Arial"/>
          <w:noProof/>
          <w:sz w:val="24"/>
          <w:szCs w:val="24"/>
        </w:rPr>
      </w:pPr>
      <w:r w:rsidRPr="00C373DF">
        <w:rPr>
          <w:rFonts w:ascii="Arial" w:hAnsi="Arial" w:cs="Arial"/>
          <w:noProof/>
          <w:sz w:val="24"/>
          <w:szCs w:val="24"/>
        </w:rPr>
        <w:t xml:space="preserve">Cárdenas Alarcón, M. I. (18 de Mayo de 2017). </w:t>
      </w:r>
      <w:r w:rsidRPr="00C373DF">
        <w:rPr>
          <w:rFonts w:ascii="Arial" w:hAnsi="Arial" w:cs="Arial"/>
          <w:i/>
          <w:iCs/>
          <w:noProof/>
          <w:sz w:val="24"/>
          <w:szCs w:val="24"/>
        </w:rPr>
        <w:t>Desnaturalización de los contratos por la modalidad de terceros en la sede central del gobierno regional de Huancavelica 2016.</w:t>
      </w:r>
      <w:r w:rsidRPr="00C373DF">
        <w:rPr>
          <w:rFonts w:ascii="Arial" w:hAnsi="Arial" w:cs="Arial"/>
          <w:noProof/>
          <w:sz w:val="24"/>
          <w:szCs w:val="24"/>
        </w:rPr>
        <w:t xml:space="preserve"> Obtenido de unh.edu.pe: http://www.repositorio.unh.edu.pe</w:t>
      </w:r>
    </w:p>
    <w:p w:rsidR="00235008" w:rsidRPr="00F6702E" w:rsidRDefault="00235008" w:rsidP="00235008">
      <w:pPr>
        <w:pStyle w:val="Bibliografa"/>
        <w:spacing w:line="360" w:lineRule="auto"/>
        <w:ind w:left="1843" w:hanging="709"/>
        <w:jc w:val="both"/>
        <w:rPr>
          <w:rFonts w:ascii="Arial" w:hAnsi="Arial" w:cs="Arial"/>
          <w:noProof/>
          <w:sz w:val="24"/>
          <w:szCs w:val="24"/>
        </w:rPr>
      </w:pPr>
      <w:r w:rsidRPr="00F6702E">
        <w:rPr>
          <w:rFonts w:ascii="Arial" w:hAnsi="Arial" w:cs="Arial"/>
          <w:b/>
          <w:sz w:val="24"/>
          <w:szCs w:val="24"/>
        </w:rPr>
        <w:fldChar w:fldCharType="begin"/>
      </w:r>
      <w:r w:rsidRPr="00F6702E">
        <w:rPr>
          <w:rFonts w:ascii="Arial" w:hAnsi="Arial" w:cs="Arial"/>
          <w:b/>
          <w:sz w:val="24"/>
          <w:szCs w:val="24"/>
        </w:rPr>
        <w:instrText xml:space="preserve"> BIBLIOGRAPHY  \l 10250 </w:instrText>
      </w:r>
      <w:r w:rsidRPr="00F6702E">
        <w:rPr>
          <w:rFonts w:ascii="Arial" w:hAnsi="Arial" w:cs="Arial"/>
          <w:b/>
          <w:sz w:val="24"/>
          <w:szCs w:val="24"/>
        </w:rPr>
        <w:fldChar w:fldCharType="separate"/>
      </w:r>
      <w:r w:rsidRPr="00F6702E">
        <w:rPr>
          <w:rFonts w:ascii="Arial" w:hAnsi="Arial" w:cs="Arial"/>
          <w:noProof/>
          <w:sz w:val="24"/>
          <w:szCs w:val="24"/>
        </w:rPr>
        <w:t xml:space="preserve">Castillo, L. (2004). La Jurisprudencia Vinculante del Tribunal Constitucional. </w:t>
      </w:r>
      <w:r w:rsidRPr="00F6702E">
        <w:rPr>
          <w:rFonts w:ascii="Arial" w:hAnsi="Arial" w:cs="Arial"/>
          <w:i/>
          <w:iCs/>
          <w:noProof/>
          <w:sz w:val="24"/>
          <w:szCs w:val="24"/>
        </w:rPr>
        <w:t>Instituto de Investigaciones Jurídicas</w:t>
      </w:r>
      <w:r w:rsidRPr="00F6702E">
        <w:rPr>
          <w:rFonts w:ascii="Arial" w:hAnsi="Arial" w:cs="Arial"/>
          <w:noProof/>
          <w:sz w:val="24"/>
          <w:szCs w:val="24"/>
        </w:rPr>
        <w:t>, 613- 658.</w:t>
      </w:r>
    </w:p>
    <w:p w:rsidR="00235008" w:rsidRPr="00F6702E" w:rsidRDefault="00235008" w:rsidP="00235008">
      <w:pPr>
        <w:pStyle w:val="Bibliografa"/>
        <w:spacing w:line="360" w:lineRule="auto"/>
        <w:ind w:left="1843" w:hanging="709"/>
        <w:jc w:val="both"/>
        <w:rPr>
          <w:rFonts w:ascii="Arial" w:hAnsi="Arial" w:cs="Arial"/>
          <w:noProof/>
          <w:sz w:val="24"/>
          <w:szCs w:val="24"/>
        </w:rPr>
      </w:pPr>
      <w:r w:rsidRPr="00F6702E">
        <w:rPr>
          <w:rFonts w:ascii="Arial" w:hAnsi="Arial" w:cs="Arial"/>
          <w:noProof/>
          <w:sz w:val="24"/>
          <w:szCs w:val="24"/>
        </w:rPr>
        <w:t xml:space="preserve">Contreras, M. (20 de Abril de 2011). </w:t>
      </w:r>
      <w:r w:rsidRPr="00F6702E">
        <w:rPr>
          <w:rFonts w:ascii="Arial" w:hAnsi="Arial" w:cs="Arial"/>
          <w:i/>
          <w:iCs/>
          <w:noProof/>
          <w:sz w:val="24"/>
          <w:szCs w:val="24"/>
        </w:rPr>
        <w:t>Antecedentes de la Investigación.</w:t>
      </w:r>
      <w:r w:rsidRPr="00F6702E">
        <w:rPr>
          <w:rFonts w:ascii="Arial" w:hAnsi="Arial" w:cs="Arial"/>
          <w:noProof/>
          <w:sz w:val="24"/>
          <w:szCs w:val="24"/>
        </w:rPr>
        <w:t xml:space="preserve"> Obtenido de educapuntes.blogspot.com: http://www.educapuntes.blogspot.com</w:t>
      </w:r>
    </w:p>
    <w:p w:rsidR="00235008" w:rsidRPr="00F6702E" w:rsidRDefault="00235008" w:rsidP="00235008">
      <w:pPr>
        <w:pStyle w:val="Bibliografa"/>
        <w:spacing w:line="360" w:lineRule="auto"/>
        <w:ind w:left="1843" w:hanging="709"/>
        <w:jc w:val="both"/>
        <w:rPr>
          <w:rFonts w:ascii="Arial" w:hAnsi="Arial" w:cs="Arial"/>
          <w:noProof/>
          <w:sz w:val="24"/>
          <w:szCs w:val="24"/>
        </w:rPr>
      </w:pPr>
      <w:r w:rsidRPr="00F6702E">
        <w:rPr>
          <w:rFonts w:ascii="Arial" w:hAnsi="Arial" w:cs="Arial"/>
          <w:noProof/>
          <w:sz w:val="24"/>
          <w:szCs w:val="24"/>
        </w:rPr>
        <w:t xml:space="preserve">De la Puente y Lavalle, M. (2007). </w:t>
      </w:r>
      <w:r w:rsidRPr="00F6702E">
        <w:rPr>
          <w:rFonts w:ascii="Arial" w:hAnsi="Arial" w:cs="Arial"/>
          <w:i/>
          <w:iCs/>
          <w:noProof/>
          <w:sz w:val="24"/>
          <w:szCs w:val="24"/>
        </w:rPr>
        <w:t>El contrato en general. Comentarios a la sección primera del Libro VII del Código Civil. Tomo I.</w:t>
      </w:r>
      <w:r w:rsidRPr="00F6702E">
        <w:rPr>
          <w:rFonts w:ascii="Arial" w:hAnsi="Arial" w:cs="Arial"/>
          <w:noProof/>
          <w:sz w:val="24"/>
          <w:szCs w:val="24"/>
        </w:rPr>
        <w:t xml:space="preserve"> Lima.Perú: Palestra Editores. .</w:t>
      </w:r>
    </w:p>
    <w:p w:rsidR="00235008" w:rsidRPr="00F6702E" w:rsidRDefault="00235008" w:rsidP="00235008">
      <w:pPr>
        <w:pStyle w:val="Bibliografa"/>
        <w:spacing w:line="360" w:lineRule="auto"/>
        <w:ind w:left="1843" w:hanging="709"/>
        <w:jc w:val="both"/>
        <w:rPr>
          <w:rFonts w:ascii="Arial" w:hAnsi="Arial" w:cs="Arial"/>
          <w:noProof/>
          <w:sz w:val="24"/>
          <w:szCs w:val="24"/>
        </w:rPr>
      </w:pPr>
      <w:r w:rsidRPr="00F6702E">
        <w:rPr>
          <w:rFonts w:ascii="Arial" w:hAnsi="Arial" w:cs="Arial"/>
          <w:noProof/>
          <w:sz w:val="24"/>
          <w:szCs w:val="24"/>
        </w:rPr>
        <w:t xml:space="preserve">Ferrer, E., &amp; Martínez, F. &amp;. (2014). </w:t>
      </w:r>
      <w:r w:rsidRPr="00F6702E">
        <w:rPr>
          <w:rFonts w:ascii="Arial" w:hAnsi="Arial" w:cs="Arial"/>
          <w:i/>
          <w:iCs/>
          <w:noProof/>
          <w:sz w:val="24"/>
          <w:szCs w:val="24"/>
        </w:rPr>
        <w:t>Diccionario de Derecho Procesal Constitucional y Convencional.</w:t>
      </w:r>
      <w:r w:rsidRPr="00F6702E">
        <w:rPr>
          <w:rFonts w:ascii="Arial" w:hAnsi="Arial" w:cs="Arial"/>
          <w:noProof/>
          <w:sz w:val="24"/>
          <w:szCs w:val="24"/>
        </w:rPr>
        <w:t xml:space="preserve"> México: Instituto de Investigaciones Jurídicas.</w:t>
      </w:r>
    </w:p>
    <w:p w:rsidR="00235008" w:rsidRPr="00F6702E" w:rsidRDefault="00235008" w:rsidP="00235008">
      <w:pPr>
        <w:pStyle w:val="Bibliografa"/>
        <w:spacing w:line="360" w:lineRule="auto"/>
        <w:ind w:left="1843" w:hanging="709"/>
        <w:jc w:val="both"/>
        <w:rPr>
          <w:rFonts w:ascii="Arial" w:hAnsi="Arial" w:cs="Arial"/>
          <w:noProof/>
          <w:sz w:val="24"/>
          <w:szCs w:val="24"/>
        </w:rPr>
      </w:pPr>
      <w:r w:rsidRPr="00F6702E">
        <w:rPr>
          <w:rFonts w:ascii="Arial" w:hAnsi="Arial" w:cs="Arial"/>
          <w:noProof/>
          <w:sz w:val="24"/>
          <w:szCs w:val="24"/>
        </w:rPr>
        <w:t xml:space="preserve">Hernández, R., &amp; Fernández, C. &amp;. (2014). </w:t>
      </w:r>
      <w:r w:rsidRPr="00F6702E">
        <w:rPr>
          <w:rFonts w:ascii="Arial" w:hAnsi="Arial" w:cs="Arial"/>
          <w:i/>
          <w:iCs/>
          <w:noProof/>
          <w:sz w:val="24"/>
          <w:szCs w:val="24"/>
        </w:rPr>
        <w:t>Metodología de la Investigación.</w:t>
      </w:r>
      <w:r w:rsidRPr="00F6702E">
        <w:rPr>
          <w:rFonts w:ascii="Arial" w:hAnsi="Arial" w:cs="Arial"/>
          <w:noProof/>
          <w:sz w:val="24"/>
          <w:szCs w:val="24"/>
        </w:rPr>
        <w:t xml:space="preserve"> México: Mc Graw Hill.</w:t>
      </w:r>
    </w:p>
    <w:p w:rsidR="00235008" w:rsidRPr="00F6702E" w:rsidRDefault="00235008" w:rsidP="00235008">
      <w:pPr>
        <w:pStyle w:val="Bibliografa"/>
        <w:spacing w:line="360" w:lineRule="auto"/>
        <w:ind w:left="1843" w:hanging="709"/>
        <w:jc w:val="both"/>
        <w:rPr>
          <w:rFonts w:ascii="Arial" w:hAnsi="Arial" w:cs="Arial"/>
          <w:noProof/>
          <w:sz w:val="24"/>
          <w:szCs w:val="24"/>
        </w:rPr>
      </w:pPr>
      <w:r w:rsidRPr="00F6702E">
        <w:rPr>
          <w:rFonts w:ascii="Arial" w:hAnsi="Arial" w:cs="Arial"/>
          <w:noProof/>
          <w:sz w:val="24"/>
          <w:szCs w:val="24"/>
        </w:rPr>
        <w:t xml:space="preserve">León Barandiarán, J. (1976). </w:t>
      </w:r>
      <w:r w:rsidRPr="00F6702E">
        <w:rPr>
          <w:rFonts w:ascii="Arial" w:hAnsi="Arial" w:cs="Arial"/>
          <w:i/>
          <w:iCs/>
          <w:noProof/>
          <w:sz w:val="24"/>
          <w:szCs w:val="24"/>
        </w:rPr>
        <w:t>Manual del Acto Jurídico.</w:t>
      </w:r>
      <w:r w:rsidRPr="00F6702E">
        <w:rPr>
          <w:rFonts w:ascii="Arial" w:hAnsi="Arial" w:cs="Arial"/>
          <w:noProof/>
          <w:sz w:val="24"/>
          <w:szCs w:val="24"/>
        </w:rPr>
        <w:t xml:space="preserve"> Lima: Edición de la Facultad de Derecho UNMSM. .</w:t>
      </w:r>
    </w:p>
    <w:p w:rsidR="00235008" w:rsidRDefault="00235008" w:rsidP="00235008">
      <w:pPr>
        <w:pStyle w:val="Bibliografa"/>
        <w:spacing w:line="360" w:lineRule="auto"/>
        <w:ind w:left="1843" w:hanging="709"/>
        <w:jc w:val="both"/>
        <w:rPr>
          <w:rFonts w:ascii="Arial" w:hAnsi="Arial" w:cs="Arial"/>
          <w:noProof/>
          <w:sz w:val="24"/>
          <w:szCs w:val="24"/>
        </w:rPr>
      </w:pPr>
      <w:r>
        <w:rPr>
          <w:rFonts w:ascii="Arial" w:hAnsi="Arial" w:cs="Arial"/>
          <w:noProof/>
          <w:sz w:val="24"/>
          <w:szCs w:val="24"/>
        </w:rPr>
        <w:t>Ló</w:t>
      </w:r>
      <w:r w:rsidRPr="00F6702E">
        <w:rPr>
          <w:rFonts w:ascii="Arial" w:hAnsi="Arial" w:cs="Arial"/>
          <w:noProof/>
          <w:sz w:val="24"/>
          <w:szCs w:val="24"/>
        </w:rPr>
        <w:t xml:space="preserve">pez Santa María, J. (1998). </w:t>
      </w:r>
      <w:r w:rsidRPr="00F6702E">
        <w:rPr>
          <w:rFonts w:ascii="Arial" w:hAnsi="Arial" w:cs="Arial"/>
          <w:i/>
          <w:iCs/>
          <w:noProof/>
          <w:sz w:val="24"/>
          <w:szCs w:val="24"/>
        </w:rPr>
        <w:t>Los Contratos Parte General. Tomo I.</w:t>
      </w:r>
      <w:r w:rsidRPr="00F6702E">
        <w:rPr>
          <w:rFonts w:ascii="Arial" w:hAnsi="Arial" w:cs="Arial"/>
          <w:noProof/>
          <w:sz w:val="24"/>
          <w:szCs w:val="24"/>
        </w:rPr>
        <w:t xml:space="preserve"> Santiago de Chile: Editorial Jurídica de chile.</w:t>
      </w:r>
    </w:p>
    <w:p w:rsidR="00235008" w:rsidRPr="00C373DF" w:rsidRDefault="00235008" w:rsidP="00235008">
      <w:pPr>
        <w:pStyle w:val="Bibliografa"/>
        <w:spacing w:line="360" w:lineRule="auto"/>
        <w:ind w:left="1843" w:hanging="709"/>
        <w:jc w:val="both"/>
        <w:rPr>
          <w:rFonts w:ascii="Arial" w:hAnsi="Arial" w:cs="Arial"/>
          <w:noProof/>
          <w:sz w:val="24"/>
          <w:szCs w:val="24"/>
        </w:rPr>
      </w:pPr>
      <w:r w:rsidRPr="00C373DF">
        <w:rPr>
          <w:rFonts w:ascii="Arial" w:hAnsi="Arial" w:cs="Arial"/>
          <w:noProof/>
          <w:sz w:val="24"/>
          <w:szCs w:val="24"/>
        </w:rPr>
        <w:t xml:space="preserve">Macera, D. (02 de Abril de 2018). Calidad laboral: Los problemas que no permiten alcanzarla. </w:t>
      </w:r>
      <w:r w:rsidRPr="00C373DF">
        <w:rPr>
          <w:rFonts w:ascii="Arial" w:hAnsi="Arial" w:cs="Arial"/>
          <w:i/>
          <w:iCs/>
          <w:noProof/>
          <w:sz w:val="24"/>
          <w:szCs w:val="24"/>
        </w:rPr>
        <w:t>El Comercio</w:t>
      </w:r>
      <w:r w:rsidRPr="00C373DF">
        <w:rPr>
          <w:rFonts w:ascii="Arial" w:hAnsi="Arial" w:cs="Arial"/>
          <w:noProof/>
          <w:sz w:val="24"/>
          <w:szCs w:val="24"/>
        </w:rPr>
        <w:t>, pág. 14.</w:t>
      </w:r>
    </w:p>
    <w:p w:rsidR="00235008" w:rsidRPr="00F6702E" w:rsidRDefault="00235008" w:rsidP="00235008">
      <w:pPr>
        <w:pStyle w:val="Bibliografa"/>
        <w:spacing w:line="360" w:lineRule="auto"/>
        <w:ind w:left="1843" w:hanging="709"/>
        <w:jc w:val="both"/>
        <w:rPr>
          <w:rFonts w:ascii="Arial" w:hAnsi="Arial" w:cs="Arial"/>
          <w:noProof/>
          <w:sz w:val="24"/>
          <w:szCs w:val="24"/>
        </w:rPr>
      </w:pPr>
      <w:r w:rsidRPr="00F6702E">
        <w:rPr>
          <w:rFonts w:ascii="Arial" w:hAnsi="Arial" w:cs="Arial"/>
          <w:noProof/>
          <w:sz w:val="24"/>
          <w:szCs w:val="24"/>
        </w:rPr>
        <w:lastRenderedPageBreak/>
        <w:t xml:space="preserve">Messineo, F. (1968). </w:t>
      </w:r>
      <w:r w:rsidRPr="00F6702E">
        <w:rPr>
          <w:rFonts w:ascii="Arial" w:hAnsi="Arial" w:cs="Arial"/>
          <w:i/>
          <w:iCs/>
          <w:noProof/>
          <w:sz w:val="24"/>
          <w:szCs w:val="24"/>
        </w:rPr>
        <w:t>Doctrina General del Contrato. Tomo I.</w:t>
      </w:r>
      <w:r w:rsidRPr="00F6702E">
        <w:rPr>
          <w:rFonts w:ascii="Arial" w:hAnsi="Arial" w:cs="Arial"/>
          <w:noProof/>
          <w:sz w:val="24"/>
          <w:szCs w:val="24"/>
        </w:rPr>
        <w:t xml:space="preserve"> Buenos Aires: Ediciones Jurídicas Europa-América.</w:t>
      </w:r>
    </w:p>
    <w:p w:rsidR="00235008" w:rsidRPr="00F6702E" w:rsidRDefault="00235008" w:rsidP="00235008">
      <w:pPr>
        <w:pStyle w:val="Bibliografa"/>
        <w:spacing w:line="360" w:lineRule="auto"/>
        <w:ind w:left="1843" w:hanging="709"/>
        <w:jc w:val="both"/>
        <w:rPr>
          <w:rFonts w:ascii="Arial" w:hAnsi="Arial" w:cs="Arial"/>
          <w:noProof/>
          <w:sz w:val="24"/>
          <w:szCs w:val="24"/>
        </w:rPr>
      </w:pPr>
      <w:r w:rsidRPr="00F6702E">
        <w:rPr>
          <w:rFonts w:ascii="Arial" w:hAnsi="Arial" w:cs="Arial"/>
          <w:noProof/>
          <w:sz w:val="24"/>
          <w:szCs w:val="24"/>
        </w:rPr>
        <w:t xml:space="preserve">MINJUS. (07 de Diciembre de 2018). </w:t>
      </w:r>
      <w:r w:rsidRPr="00F6702E">
        <w:rPr>
          <w:rFonts w:ascii="Arial" w:hAnsi="Arial" w:cs="Arial"/>
          <w:i/>
          <w:iCs/>
          <w:noProof/>
          <w:sz w:val="24"/>
          <w:szCs w:val="24"/>
        </w:rPr>
        <w:t>Texto ünico ordenado del DL N° 728.</w:t>
      </w:r>
      <w:r w:rsidRPr="00F6702E">
        <w:rPr>
          <w:rFonts w:ascii="Arial" w:hAnsi="Arial" w:cs="Arial"/>
          <w:noProof/>
          <w:sz w:val="24"/>
          <w:szCs w:val="24"/>
        </w:rPr>
        <w:t xml:space="preserve"> Obtenido de minjus..gob.pe: http://www.minjus..gob.pe</w:t>
      </w:r>
    </w:p>
    <w:p w:rsidR="00235008" w:rsidRDefault="00235008" w:rsidP="00235008">
      <w:pPr>
        <w:pStyle w:val="Bibliografa"/>
        <w:spacing w:line="360" w:lineRule="auto"/>
        <w:ind w:left="1843" w:hanging="709"/>
        <w:jc w:val="both"/>
        <w:rPr>
          <w:rFonts w:ascii="Arial" w:hAnsi="Arial" w:cs="Arial"/>
          <w:noProof/>
          <w:sz w:val="24"/>
          <w:szCs w:val="24"/>
        </w:rPr>
      </w:pPr>
      <w:r w:rsidRPr="00F6702E">
        <w:rPr>
          <w:rFonts w:ascii="Arial" w:hAnsi="Arial" w:cs="Arial"/>
          <w:noProof/>
          <w:sz w:val="24"/>
          <w:szCs w:val="24"/>
        </w:rPr>
        <w:t xml:space="preserve">Rodríguez Velarde, J. (12 de Octubre de 2017). </w:t>
      </w:r>
      <w:r w:rsidRPr="00F6702E">
        <w:rPr>
          <w:rFonts w:ascii="Arial" w:hAnsi="Arial" w:cs="Arial"/>
          <w:i/>
          <w:iCs/>
          <w:noProof/>
          <w:sz w:val="24"/>
          <w:szCs w:val="24"/>
        </w:rPr>
        <w:t>Contratos de Trabajo Sujetos a Modalidad.</w:t>
      </w:r>
      <w:r w:rsidRPr="00F6702E">
        <w:rPr>
          <w:rFonts w:ascii="Arial" w:hAnsi="Arial" w:cs="Arial"/>
          <w:noProof/>
          <w:sz w:val="24"/>
          <w:szCs w:val="24"/>
        </w:rPr>
        <w:t xml:space="preserve"> Obtenido de rodriguezvelarde.com.pe: www.rodriguezvelarde.com.pe</w:t>
      </w:r>
    </w:p>
    <w:p w:rsidR="00235008" w:rsidRPr="00C373DF" w:rsidRDefault="00235008" w:rsidP="00235008">
      <w:pPr>
        <w:pStyle w:val="Bibliografa"/>
        <w:spacing w:line="360" w:lineRule="auto"/>
        <w:ind w:left="1843" w:hanging="709"/>
        <w:jc w:val="both"/>
        <w:rPr>
          <w:rFonts w:ascii="Arial" w:hAnsi="Arial" w:cs="Arial"/>
          <w:noProof/>
          <w:sz w:val="24"/>
          <w:szCs w:val="24"/>
        </w:rPr>
      </w:pPr>
      <w:r w:rsidRPr="00C373DF">
        <w:rPr>
          <w:rFonts w:ascii="Arial" w:hAnsi="Arial" w:cs="Arial"/>
          <w:noProof/>
          <w:sz w:val="24"/>
          <w:szCs w:val="24"/>
        </w:rPr>
        <w:t xml:space="preserve">Sánchez Zorrilla, M. (2011). La Metodología de la Investigación Jurídica: características peculeares y pautas generales para investigar en el Derecho. </w:t>
      </w:r>
      <w:r w:rsidRPr="00C373DF">
        <w:rPr>
          <w:rFonts w:ascii="Arial" w:hAnsi="Arial" w:cs="Arial"/>
          <w:i/>
          <w:iCs/>
          <w:noProof/>
          <w:sz w:val="24"/>
          <w:szCs w:val="24"/>
        </w:rPr>
        <w:t>Revista Telmática de Filosofía del Derecho N° 14</w:t>
      </w:r>
      <w:r w:rsidRPr="00C373DF">
        <w:rPr>
          <w:rFonts w:ascii="Arial" w:hAnsi="Arial" w:cs="Arial"/>
          <w:noProof/>
          <w:sz w:val="24"/>
          <w:szCs w:val="24"/>
        </w:rPr>
        <w:t>, 317-358.</w:t>
      </w:r>
    </w:p>
    <w:p w:rsidR="00235008" w:rsidRPr="00F6702E" w:rsidRDefault="00235008" w:rsidP="00235008">
      <w:pPr>
        <w:pStyle w:val="Bibliografa"/>
        <w:spacing w:line="360" w:lineRule="auto"/>
        <w:ind w:left="1843" w:hanging="709"/>
        <w:jc w:val="both"/>
        <w:rPr>
          <w:rFonts w:ascii="Arial" w:hAnsi="Arial" w:cs="Arial"/>
          <w:noProof/>
          <w:sz w:val="24"/>
          <w:szCs w:val="24"/>
        </w:rPr>
      </w:pPr>
      <w:r w:rsidRPr="00F6702E">
        <w:rPr>
          <w:rFonts w:ascii="Arial" w:hAnsi="Arial" w:cs="Arial"/>
          <w:noProof/>
          <w:sz w:val="24"/>
          <w:szCs w:val="24"/>
        </w:rPr>
        <w:t xml:space="preserve">Sierra, R. (2008). </w:t>
      </w:r>
      <w:r w:rsidRPr="00F6702E">
        <w:rPr>
          <w:rFonts w:ascii="Arial" w:hAnsi="Arial" w:cs="Arial"/>
          <w:i/>
          <w:iCs/>
          <w:noProof/>
          <w:sz w:val="24"/>
          <w:szCs w:val="24"/>
        </w:rPr>
        <w:t>Técnicas de Investigación Social.</w:t>
      </w:r>
      <w:r w:rsidRPr="00F6702E">
        <w:rPr>
          <w:rFonts w:ascii="Arial" w:hAnsi="Arial" w:cs="Arial"/>
          <w:noProof/>
          <w:sz w:val="24"/>
          <w:szCs w:val="24"/>
        </w:rPr>
        <w:t xml:space="preserve"> Madrid: Thomson.</w:t>
      </w:r>
    </w:p>
    <w:p w:rsidR="00235008" w:rsidRPr="00F6702E" w:rsidRDefault="00235008" w:rsidP="00235008">
      <w:pPr>
        <w:pStyle w:val="Bibliografa"/>
        <w:spacing w:line="360" w:lineRule="auto"/>
        <w:ind w:left="1843" w:hanging="709"/>
        <w:jc w:val="both"/>
        <w:rPr>
          <w:rFonts w:ascii="Arial" w:hAnsi="Arial" w:cs="Arial"/>
          <w:noProof/>
          <w:sz w:val="24"/>
          <w:szCs w:val="24"/>
        </w:rPr>
      </w:pPr>
      <w:r w:rsidRPr="00F6702E">
        <w:rPr>
          <w:rFonts w:ascii="Arial" w:hAnsi="Arial" w:cs="Arial"/>
          <w:noProof/>
          <w:sz w:val="24"/>
          <w:szCs w:val="24"/>
        </w:rPr>
        <w:t>STC, 3741-2004-AA/TC (Tribunal Constitucional 14 de Noviembre de 2005).</w:t>
      </w:r>
    </w:p>
    <w:p w:rsidR="00235008" w:rsidRPr="00F6702E" w:rsidRDefault="00235008" w:rsidP="00235008">
      <w:pPr>
        <w:pStyle w:val="Bibliografa"/>
        <w:spacing w:line="360" w:lineRule="auto"/>
        <w:ind w:left="1843" w:hanging="709"/>
        <w:jc w:val="both"/>
        <w:rPr>
          <w:rFonts w:ascii="Arial" w:hAnsi="Arial" w:cs="Arial"/>
          <w:noProof/>
          <w:sz w:val="24"/>
          <w:szCs w:val="24"/>
        </w:rPr>
      </w:pPr>
      <w:r w:rsidRPr="00F6702E">
        <w:rPr>
          <w:rFonts w:ascii="Arial" w:hAnsi="Arial" w:cs="Arial"/>
          <w:noProof/>
          <w:sz w:val="24"/>
          <w:szCs w:val="24"/>
        </w:rPr>
        <w:t>STC, 0024-2003-AI/TC (Tribunal Constitucional 10 de Octubre de 2005).</w:t>
      </w:r>
    </w:p>
    <w:p w:rsidR="00235008" w:rsidRPr="00F6702E" w:rsidRDefault="00235008" w:rsidP="00235008">
      <w:pPr>
        <w:pStyle w:val="Bibliografa"/>
        <w:spacing w:line="360" w:lineRule="auto"/>
        <w:ind w:left="1843" w:hanging="709"/>
        <w:jc w:val="both"/>
        <w:rPr>
          <w:rFonts w:ascii="Arial" w:hAnsi="Arial" w:cs="Arial"/>
          <w:noProof/>
          <w:sz w:val="24"/>
          <w:szCs w:val="24"/>
        </w:rPr>
      </w:pPr>
      <w:r w:rsidRPr="00F6702E">
        <w:rPr>
          <w:rFonts w:ascii="Arial" w:hAnsi="Arial" w:cs="Arial"/>
          <w:noProof/>
          <w:sz w:val="24"/>
          <w:szCs w:val="24"/>
        </w:rPr>
        <w:t>STC, 03088-2009-PA/TC (Tribunal Constitucional 23 de Agosto de 2010).</w:t>
      </w:r>
    </w:p>
    <w:p w:rsidR="00235008" w:rsidRPr="00F6702E" w:rsidRDefault="00235008" w:rsidP="00235008">
      <w:pPr>
        <w:pStyle w:val="Bibliografa"/>
        <w:spacing w:line="360" w:lineRule="auto"/>
        <w:ind w:left="1843" w:hanging="709"/>
        <w:jc w:val="both"/>
        <w:rPr>
          <w:rFonts w:ascii="Arial" w:hAnsi="Arial" w:cs="Arial"/>
          <w:noProof/>
          <w:sz w:val="24"/>
          <w:szCs w:val="24"/>
        </w:rPr>
      </w:pPr>
      <w:r w:rsidRPr="00F6702E">
        <w:rPr>
          <w:rFonts w:ascii="Arial" w:hAnsi="Arial" w:cs="Arial"/>
          <w:noProof/>
          <w:sz w:val="24"/>
          <w:szCs w:val="24"/>
        </w:rPr>
        <w:t xml:space="preserve">Torres Vásquez, A. (2007). </w:t>
      </w:r>
      <w:r w:rsidRPr="00F6702E">
        <w:rPr>
          <w:rFonts w:ascii="Arial" w:hAnsi="Arial" w:cs="Arial"/>
          <w:i/>
          <w:iCs/>
          <w:noProof/>
          <w:sz w:val="24"/>
          <w:szCs w:val="24"/>
        </w:rPr>
        <w:t>El Acto Jurídico.</w:t>
      </w:r>
      <w:r w:rsidRPr="00F6702E">
        <w:rPr>
          <w:rFonts w:ascii="Arial" w:hAnsi="Arial" w:cs="Arial"/>
          <w:noProof/>
          <w:sz w:val="24"/>
          <w:szCs w:val="24"/>
        </w:rPr>
        <w:t xml:space="preserve"> Lima: Editorial IDEMSA.</w:t>
      </w:r>
    </w:p>
    <w:p w:rsidR="00235008" w:rsidRPr="00F6702E" w:rsidRDefault="00235008" w:rsidP="00235008">
      <w:pPr>
        <w:pStyle w:val="Bibliografa"/>
        <w:spacing w:line="360" w:lineRule="auto"/>
        <w:ind w:left="1843" w:hanging="709"/>
        <w:jc w:val="both"/>
        <w:rPr>
          <w:rFonts w:ascii="Arial" w:hAnsi="Arial" w:cs="Arial"/>
          <w:noProof/>
          <w:sz w:val="24"/>
          <w:szCs w:val="24"/>
        </w:rPr>
      </w:pPr>
      <w:r w:rsidRPr="00F6702E">
        <w:rPr>
          <w:rFonts w:ascii="Arial" w:hAnsi="Arial" w:cs="Arial"/>
          <w:noProof/>
          <w:sz w:val="24"/>
          <w:szCs w:val="24"/>
        </w:rPr>
        <w:t xml:space="preserve">Ugarte, J. (2010). </w:t>
      </w:r>
      <w:r w:rsidRPr="00F6702E">
        <w:rPr>
          <w:rFonts w:ascii="Arial" w:hAnsi="Arial" w:cs="Arial"/>
          <w:i/>
          <w:noProof/>
          <w:sz w:val="24"/>
          <w:szCs w:val="24"/>
        </w:rPr>
        <w:t>Desnaturalización de los Contratos Sujetos a Plazo Fijo</w:t>
      </w:r>
      <w:r w:rsidRPr="00F6702E">
        <w:rPr>
          <w:rFonts w:ascii="Arial" w:hAnsi="Arial" w:cs="Arial"/>
          <w:noProof/>
          <w:sz w:val="24"/>
          <w:szCs w:val="24"/>
        </w:rPr>
        <w:t xml:space="preserve">. </w:t>
      </w:r>
      <w:r w:rsidRPr="00F6702E">
        <w:rPr>
          <w:rFonts w:ascii="Arial" w:hAnsi="Arial" w:cs="Arial"/>
          <w:i/>
          <w:iCs/>
          <w:noProof/>
          <w:sz w:val="24"/>
          <w:szCs w:val="24"/>
        </w:rPr>
        <w:t xml:space="preserve">Actualidad Empresarial, Nº 205 </w:t>
      </w:r>
      <w:r w:rsidRPr="00F6702E">
        <w:rPr>
          <w:rFonts w:ascii="Arial" w:hAnsi="Arial" w:cs="Arial"/>
          <w:noProof/>
          <w:sz w:val="24"/>
          <w:szCs w:val="24"/>
        </w:rPr>
        <w:t>, VI 4 a VI 6.</w:t>
      </w:r>
    </w:p>
    <w:p w:rsidR="00235008" w:rsidRPr="00C373DF" w:rsidRDefault="00235008" w:rsidP="00235008">
      <w:pPr>
        <w:pStyle w:val="Bibliografa"/>
        <w:spacing w:line="360" w:lineRule="auto"/>
        <w:ind w:left="1843" w:hanging="709"/>
        <w:jc w:val="both"/>
        <w:rPr>
          <w:rFonts w:ascii="Arial" w:hAnsi="Arial" w:cs="Arial"/>
          <w:noProof/>
          <w:sz w:val="24"/>
          <w:szCs w:val="24"/>
        </w:rPr>
      </w:pPr>
      <w:r w:rsidRPr="00F6702E">
        <w:rPr>
          <w:rFonts w:ascii="Arial" w:hAnsi="Arial" w:cs="Arial"/>
          <w:b/>
          <w:sz w:val="24"/>
          <w:szCs w:val="24"/>
        </w:rPr>
        <w:fldChar w:fldCharType="end"/>
      </w:r>
      <w:r w:rsidRPr="00420A6A">
        <w:rPr>
          <w:rFonts w:ascii="Arial" w:hAnsi="Arial" w:cs="Arial"/>
          <w:noProof/>
          <w:sz w:val="24"/>
          <w:szCs w:val="24"/>
        </w:rPr>
        <w:t xml:space="preserve"> </w:t>
      </w:r>
      <w:r w:rsidRPr="00C373DF">
        <w:rPr>
          <w:rFonts w:ascii="Arial" w:hAnsi="Arial" w:cs="Arial"/>
          <w:noProof/>
          <w:sz w:val="24"/>
          <w:szCs w:val="24"/>
        </w:rPr>
        <w:t xml:space="preserve">Valdiviezo Sánchez, T. (18 de Julio de 2016). </w:t>
      </w:r>
      <w:r w:rsidRPr="00C373DF">
        <w:rPr>
          <w:rFonts w:ascii="Arial" w:hAnsi="Arial" w:cs="Arial"/>
          <w:i/>
          <w:iCs/>
          <w:noProof/>
          <w:sz w:val="24"/>
          <w:szCs w:val="24"/>
        </w:rPr>
        <w:t>La causa objetiva y su incidencia en el objeto del contrato por inicio o incremento de actividad en el Perú.</w:t>
      </w:r>
      <w:r w:rsidRPr="00C373DF">
        <w:rPr>
          <w:rFonts w:ascii="Arial" w:hAnsi="Arial" w:cs="Arial"/>
          <w:noProof/>
          <w:sz w:val="24"/>
          <w:szCs w:val="24"/>
        </w:rPr>
        <w:t xml:space="preserve"> Obtenido de upn.edu.pe: http://www.repositorio.upn.edu.pe</w:t>
      </w:r>
    </w:p>
    <w:p w:rsidR="00235008" w:rsidRDefault="00235008" w:rsidP="00D25EC2">
      <w:pPr>
        <w:pStyle w:val="Prrafodelista"/>
        <w:spacing w:line="360" w:lineRule="auto"/>
        <w:ind w:left="567"/>
        <w:jc w:val="both"/>
        <w:rPr>
          <w:rFonts w:ascii="Arial" w:hAnsi="Arial" w:cs="Arial"/>
          <w:b/>
          <w:sz w:val="24"/>
          <w:szCs w:val="24"/>
        </w:rPr>
      </w:pPr>
    </w:p>
    <w:p w:rsidR="00275371" w:rsidRDefault="00275371" w:rsidP="00D25EC2">
      <w:pPr>
        <w:pStyle w:val="Prrafodelista"/>
        <w:spacing w:line="360" w:lineRule="auto"/>
        <w:ind w:left="567"/>
        <w:jc w:val="both"/>
        <w:rPr>
          <w:rFonts w:ascii="Arial" w:hAnsi="Arial" w:cs="Arial"/>
          <w:b/>
          <w:sz w:val="24"/>
          <w:szCs w:val="24"/>
        </w:rPr>
      </w:pPr>
    </w:p>
    <w:p w:rsidR="00275371" w:rsidRDefault="00275371" w:rsidP="00D25EC2">
      <w:pPr>
        <w:pStyle w:val="Prrafodelista"/>
        <w:spacing w:line="360" w:lineRule="auto"/>
        <w:ind w:left="567"/>
        <w:jc w:val="both"/>
        <w:rPr>
          <w:rFonts w:ascii="Arial" w:hAnsi="Arial" w:cs="Arial"/>
          <w:b/>
          <w:sz w:val="24"/>
          <w:szCs w:val="24"/>
        </w:rPr>
      </w:pPr>
    </w:p>
    <w:p w:rsidR="00E862BA" w:rsidRDefault="00E862BA" w:rsidP="00D25EC2">
      <w:pPr>
        <w:pStyle w:val="Prrafodelista"/>
        <w:spacing w:line="360" w:lineRule="auto"/>
        <w:ind w:left="567"/>
        <w:jc w:val="both"/>
        <w:rPr>
          <w:rFonts w:ascii="Arial" w:hAnsi="Arial" w:cs="Arial"/>
          <w:b/>
          <w:sz w:val="24"/>
          <w:szCs w:val="24"/>
        </w:rPr>
      </w:pPr>
    </w:p>
    <w:p w:rsidR="00235008" w:rsidRDefault="00235008" w:rsidP="00F2596E">
      <w:pPr>
        <w:pStyle w:val="Prrafodelista"/>
        <w:spacing w:line="360" w:lineRule="auto"/>
        <w:ind w:left="567" w:firstLine="284"/>
        <w:jc w:val="both"/>
        <w:rPr>
          <w:rFonts w:ascii="Arial" w:hAnsi="Arial" w:cs="Arial"/>
          <w:b/>
          <w:sz w:val="24"/>
          <w:szCs w:val="24"/>
        </w:rPr>
      </w:pPr>
      <w:r>
        <w:rPr>
          <w:rFonts w:ascii="Arial" w:hAnsi="Arial" w:cs="Arial"/>
          <w:b/>
          <w:sz w:val="24"/>
          <w:szCs w:val="24"/>
        </w:rPr>
        <w:lastRenderedPageBreak/>
        <w:t>Bibliografía General:</w:t>
      </w:r>
    </w:p>
    <w:p w:rsidR="00E862BA" w:rsidRDefault="00E862BA" w:rsidP="00D25EC2">
      <w:pPr>
        <w:pStyle w:val="Prrafodelista"/>
        <w:spacing w:line="360" w:lineRule="auto"/>
        <w:ind w:left="567"/>
        <w:jc w:val="both"/>
        <w:rPr>
          <w:rFonts w:ascii="Arial" w:hAnsi="Arial" w:cs="Arial"/>
          <w:b/>
          <w:sz w:val="24"/>
          <w:szCs w:val="24"/>
        </w:rPr>
      </w:pPr>
    </w:p>
    <w:p w:rsidR="00E862BA" w:rsidRPr="00556832" w:rsidRDefault="00E862BA" w:rsidP="00E862BA">
      <w:pPr>
        <w:pStyle w:val="Bibliografa"/>
        <w:spacing w:line="360" w:lineRule="auto"/>
        <w:ind w:left="1843" w:hanging="709"/>
        <w:jc w:val="both"/>
        <w:rPr>
          <w:rFonts w:ascii="Arial" w:hAnsi="Arial" w:cs="Arial"/>
          <w:noProof/>
          <w:sz w:val="24"/>
          <w:szCs w:val="24"/>
        </w:rPr>
      </w:pPr>
      <w:r w:rsidRPr="00556832">
        <w:rPr>
          <w:rFonts w:ascii="Arial" w:hAnsi="Arial" w:cs="Arial"/>
          <w:noProof/>
          <w:sz w:val="24"/>
          <w:szCs w:val="24"/>
        </w:rPr>
        <w:t xml:space="preserve">Academia de la Magistratura. (2010). </w:t>
      </w:r>
      <w:r>
        <w:rPr>
          <w:rFonts w:ascii="Arial" w:hAnsi="Arial" w:cs="Arial"/>
          <w:i/>
          <w:iCs/>
          <w:noProof/>
          <w:sz w:val="24"/>
          <w:szCs w:val="24"/>
        </w:rPr>
        <w:t>Doctrina y Análisis sobre la N</w:t>
      </w:r>
      <w:r w:rsidRPr="00556832">
        <w:rPr>
          <w:rFonts w:ascii="Arial" w:hAnsi="Arial" w:cs="Arial"/>
          <w:i/>
          <w:iCs/>
          <w:noProof/>
          <w:sz w:val="24"/>
          <w:szCs w:val="24"/>
        </w:rPr>
        <w:t>ueva Ley Procesal del Trabajo.</w:t>
      </w:r>
      <w:r w:rsidRPr="00556832">
        <w:rPr>
          <w:rFonts w:ascii="Arial" w:hAnsi="Arial" w:cs="Arial"/>
          <w:noProof/>
          <w:sz w:val="24"/>
          <w:szCs w:val="24"/>
        </w:rPr>
        <w:t xml:space="preserve"> Lima: Ediciones AMAG.</w:t>
      </w:r>
    </w:p>
    <w:p w:rsidR="00E862BA" w:rsidRPr="00556832" w:rsidRDefault="00E862BA" w:rsidP="00E862BA">
      <w:pPr>
        <w:pStyle w:val="Bibliografa"/>
        <w:spacing w:line="360" w:lineRule="auto"/>
        <w:ind w:left="1843" w:hanging="709"/>
        <w:jc w:val="both"/>
        <w:rPr>
          <w:rFonts w:ascii="Arial" w:hAnsi="Arial" w:cs="Arial"/>
          <w:noProof/>
          <w:sz w:val="24"/>
          <w:szCs w:val="24"/>
        </w:rPr>
      </w:pPr>
      <w:r w:rsidRPr="00556832">
        <w:rPr>
          <w:rFonts w:ascii="Arial" w:hAnsi="Arial" w:cs="Arial"/>
          <w:noProof/>
          <w:sz w:val="24"/>
          <w:szCs w:val="24"/>
        </w:rPr>
        <w:t xml:space="preserve">Academia de la Magistratura. (2014). </w:t>
      </w:r>
      <w:r w:rsidRPr="00556832">
        <w:rPr>
          <w:rFonts w:ascii="Arial" w:hAnsi="Arial" w:cs="Arial"/>
          <w:i/>
          <w:iCs/>
          <w:noProof/>
          <w:sz w:val="24"/>
          <w:szCs w:val="24"/>
        </w:rPr>
        <w:t>Estudios sobre la Jurisprudencia C</w:t>
      </w:r>
      <w:r>
        <w:rPr>
          <w:rFonts w:ascii="Arial" w:hAnsi="Arial" w:cs="Arial"/>
          <w:i/>
          <w:iCs/>
          <w:noProof/>
          <w:sz w:val="24"/>
          <w:szCs w:val="24"/>
        </w:rPr>
        <w:t>onstitucional en materia Laboral</w:t>
      </w:r>
      <w:r w:rsidRPr="00556832">
        <w:rPr>
          <w:rFonts w:ascii="Arial" w:hAnsi="Arial" w:cs="Arial"/>
          <w:i/>
          <w:iCs/>
          <w:noProof/>
          <w:sz w:val="24"/>
          <w:szCs w:val="24"/>
        </w:rPr>
        <w:t xml:space="preserve"> y Previsional.</w:t>
      </w:r>
      <w:r w:rsidRPr="00556832">
        <w:rPr>
          <w:rFonts w:ascii="Arial" w:hAnsi="Arial" w:cs="Arial"/>
          <w:noProof/>
          <w:sz w:val="24"/>
          <w:szCs w:val="24"/>
        </w:rPr>
        <w:t xml:space="preserve"> Lima: Ediciones AMAG.</w:t>
      </w:r>
    </w:p>
    <w:p w:rsidR="00E862BA" w:rsidRPr="00556832" w:rsidRDefault="00E862BA" w:rsidP="00E862BA">
      <w:pPr>
        <w:pStyle w:val="Bibliografa"/>
        <w:spacing w:line="360" w:lineRule="auto"/>
        <w:ind w:left="1843" w:hanging="709"/>
        <w:jc w:val="both"/>
        <w:rPr>
          <w:rFonts w:ascii="Arial" w:hAnsi="Arial" w:cs="Arial"/>
          <w:noProof/>
          <w:sz w:val="24"/>
          <w:szCs w:val="24"/>
        </w:rPr>
      </w:pPr>
      <w:r w:rsidRPr="00556832">
        <w:rPr>
          <w:rFonts w:ascii="Arial" w:hAnsi="Arial" w:cs="Arial"/>
          <w:noProof/>
          <w:sz w:val="24"/>
          <w:szCs w:val="24"/>
        </w:rPr>
        <w:t xml:space="preserve">Academia de la Magistratura. (2017). </w:t>
      </w:r>
      <w:r w:rsidRPr="00556832">
        <w:rPr>
          <w:rFonts w:ascii="Arial" w:hAnsi="Arial" w:cs="Arial"/>
          <w:i/>
          <w:iCs/>
          <w:noProof/>
          <w:sz w:val="24"/>
          <w:szCs w:val="24"/>
        </w:rPr>
        <w:t>Guía de actuación de la Nueva Ley Procesal de Trabajo.</w:t>
      </w:r>
      <w:r w:rsidRPr="00556832">
        <w:rPr>
          <w:rFonts w:ascii="Arial" w:hAnsi="Arial" w:cs="Arial"/>
          <w:noProof/>
          <w:sz w:val="24"/>
          <w:szCs w:val="24"/>
        </w:rPr>
        <w:t xml:space="preserve"> Lima: Ediciones AMAG.</w:t>
      </w:r>
    </w:p>
    <w:p w:rsidR="00E862BA" w:rsidRPr="00556832" w:rsidRDefault="00E862BA" w:rsidP="00E862BA">
      <w:pPr>
        <w:pStyle w:val="Prrafodelista"/>
        <w:tabs>
          <w:tab w:val="left" w:pos="1170"/>
        </w:tabs>
        <w:spacing w:line="360" w:lineRule="auto"/>
        <w:ind w:left="1843" w:hanging="709"/>
        <w:jc w:val="both"/>
        <w:rPr>
          <w:rFonts w:ascii="Arial" w:hAnsi="Arial" w:cs="Arial"/>
          <w:sz w:val="24"/>
          <w:szCs w:val="24"/>
        </w:rPr>
      </w:pPr>
      <w:r w:rsidRPr="00556832">
        <w:rPr>
          <w:rFonts w:ascii="Arial" w:hAnsi="Arial" w:cs="Arial"/>
          <w:sz w:val="24"/>
          <w:szCs w:val="24"/>
        </w:rPr>
        <w:t>Álvarez Undurraga, G.(2005).</w:t>
      </w:r>
      <w:r w:rsidRPr="00556832">
        <w:rPr>
          <w:rFonts w:ascii="Arial" w:hAnsi="Arial" w:cs="Arial"/>
          <w:i/>
          <w:sz w:val="24"/>
          <w:szCs w:val="24"/>
        </w:rPr>
        <w:t>Manual de Técnicas de Estudio e Investigación.</w:t>
      </w:r>
      <w:r w:rsidRPr="00556832">
        <w:rPr>
          <w:rFonts w:ascii="Arial" w:hAnsi="Arial" w:cs="Arial"/>
          <w:sz w:val="24"/>
          <w:szCs w:val="24"/>
        </w:rPr>
        <w:t>(2da.Edic.).</w:t>
      </w:r>
      <w:r w:rsidRPr="00556832">
        <w:rPr>
          <w:rFonts w:ascii="Arial" w:hAnsi="Arial" w:cs="Arial"/>
          <w:i/>
          <w:sz w:val="24"/>
          <w:szCs w:val="24"/>
        </w:rPr>
        <w:t xml:space="preserve"> </w:t>
      </w:r>
      <w:r w:rsidRPr="00556832">
        <w:rPr>
          <w:rFonts w:ascii="Arial" w:hAnsi="Arial" w:cs="Arial"/>
          <w:sz w:val="24"/>
          <w:szCs w:val="24"/>
        </w:rPr>
        <w:t>Santiago de Chile: Universidad central de Chile.</w:t>
      </w:r>
    </w:p>
    <w:p w:rsidR="00E862BA" w:rsidRPr="00556832" w:rsidRDefault="00E862BA" w:rsidP="00E862BA">
      <w:pPr>
        <w:pStyle w:val="Prrafodelista"/>
        <w:tabs>
          <w:tab w:val="left" w:pos="1170"/>
        </w:tabs>
        <w:spacing w:line="360" w:lineRule="auto"/>
        <w:ind w:left="1843" w:hanging="709"/>
        <w:jc w:val="both"/>
        <w:rPr>
          <w:rFonts w:ascii="Arial" w:hAnsi="Arial" w:cs="Arial"/>
          <w:sz w:val="24"/>
          <w:szCs w:val="24"/>
        </w:rPr>
      </w:pPr>
      <w:r w:rsidRPr="00556832">
        <w:rPr>
          <w:rFonts w:ascii="Arial" w:hAnsi="Arial" w:cs="Arial"/>
          <w:sz w:val="24"/>
          <w:szCs w:val="24"/>
        </w:rPr>
        <w:t>Andrés Valderrama, J.(2007).</w:t>
      </w:r>
      <w:r w:rsidRPr="00556832">
        <w:rPr>
          <w:rFonts w:ascii="Arial" w:hAnsi="Arial" w:cs="Arial"/>
          <w:i/>
          <w:sz w:val="24"/>
          <w:szCs w:val="24"/>
        </w:rPr>
        <w:t xml:space="preserve">Métodos para la Investigación Jurídica: ¡Un cuento más!. </w:t>
      </w:r>
      <w:r w:rsidRPr="00556832">
        <w:rPr>
          <w:rFonts w:ascii="Arial" w:hAnsi="Arial" w:cs="Arial"/>
          <w:sz w:val="24"/>
          <w:szCs w:val="24"/>
        </w:rPr>
        <w:t>Costas Rica: Universidad de Costa Rica.</w:t>
      </w:r>
    </w:p>
    <w:p w:rsidR="00E862BA" w:rsidRPr="00556832" w:rsidRDefault="00E862BA" w:rsidP="00E862BA">
      <w:pPr>
        <w:pStyle w:val="Prrafodelista"/>
        <w:tabs>
          <w:tab w:val="left" w:pos="1170"/>
        </w:tabs>
        <w:spacing w:line="360" w:lineRule="auto"/>
        <w:ind w:left="1843" w:hanging="709"/>
        <w:jc w:val="both"/>
        <w:rPr>
          <w:rFonts w:ascii="Arial" w:hAnsi="Arial" w:cs="Arial"/>
          <w:sz w:val="24"/>
          <w:szCs w:val="24"/>
        </w:rPr>
      </w:pPr>
      <w:r w:rsidRPr="00556832">
        <w:rPr>
          <w:rFonts w:ascii="Arial" w:hAnsi="Arial" w:cs="Arial"/>
          <w:sz w:val="24"/>
          <w:szCs w:val="24"/>
        </w:rPr>
        <w:t>De León y Olarieta, F. (1877).</w:t>
      </w:r>
      <w:r w:rsidRPr="00556832">
        <w:rPr>
          <w:rFonts w:ascii="Arial" w:hAnsi="Arial" w:cs="Arial"/>
          <w:i/>
          <w:sz w:val="24"/>
          <w:szCs w:val="24"/>
        </w:rPr>
        <w:t>Metodología de la Ciencia del Derecho.</w:t>
      </w:r>
      <w:r w:rsidRPr="00556832">
        <w:rPr>
          <w:rFonts w:ascii="Arial" w:hAnsi="Arial" w:cs="Arial"/>
          <w:sz w:val="24"/>
          <w:szCs w:val="24"/>
        </w:rPr>
        <w:t>(2da.Edic.).Valencia: Domenece Caballeros.</w:t>
      </w:r>
    </w:p>
    <w:p w:rsidR="00E862BA" w:rsidRPr="00556832" w:rsidRDefault="00E862BA" w:rsidP="00E862BA">
      <w:pPr>
        <w:pStyle w:val="Prrafodelista"/>
        <w:tabs>
          <w:tab w:val="left" w:pos="1170"/>
        </w:tabs>
        <w:spacing w:line="360" w:lineRule="auto"/>
        <w:ind w:left="1843" w:hanging="709"/>
        <w:jc w:val="both"/>
        <w:rPr>
          <w:rFonts w:ascii="Arial" w:hAnsi="Arial" w:cs="Arial"/>
          <w:sz w:val="24"/>
          <w:szCs w:val="24"/>
        </w:rPr>
      </w:pPr>
      <w:r w:rsidRPr="00556832">
        <w:rPr>
          <w:rFonts w:ascii="Arial" w:hAnsi="Arial" w:cs="Arial"/>
          <w:sz w:val="24"/>
          <w:szCs w:val="24"/>
        </w:rPr>
        <w:t>De los Ángeles Fernández, M ; Urteaga Crovetto, F.P. y  Verona Badajoz, A.(2015).</w:t>
      </w:r>
      <w:r w:rsidRPr="00556832">
        <w:rPr>
          <w:rFonts w:ascii="Arial" w:hAnsi="Arial" w:cs="Arial"/>
          <w:i/>
          <w:sz w:val="24"/>
          <w:szCs w:val="24"/>
        </w:rPr>
        <w:t xml:space="preserve">Guía de Investigación en Derecho. </w:t>
      </w:r>
      <w:r w:rsidRPr="00556832">
        <w:rPr>
          <w:rFonts w:ascii="Arial" w:hAnsi="Arial" w:cs="Arial"/>
          <w:sz w:val="24"/>
          <w:szCs w:val="24"/>
        </w:rPr>
        <w:t>Lima: Fondo Editorial PUCP.</w:t>
      </w:r>
    </w:p>
    <w:p w:rsidR="00E862BA" w:rsidRPr="00556832" w:rsidRDefault="00E862BA" w:rsidP="00E862BA">
      <w:pPr>
        <w:pStyle w:val="Prrafodelista"/>
        <w:tabs>
          <w:tab w:val="left" w:pos="1170"/>
        </w:tabs>
        <w:spacing w:line="360" w:lineRule="auto"/>
        <w:ind w:left="1843" w:hanging="709"/>
        <w:jc w:val="both"/>
        <w:rPr>
          <w:rFonts w:ascii="Arial" w:hAnsi="Arial" w:cs="Arial"/>
          <w:sz w:val="24"/>
          <w:szCs w:val="24"/>
        </w:rPr>
      </w:pPr>
      <w:r w:rsidRPr="00556832">
        <w:rPr>
          <w:rFonts w:ascii="Arial" w:hAnsi="Arial" w:cs="Arial"/>
          <w:sz w:val="24"/>
          <w:szCs w:val="24"/>
        </w:rPr>
        <w:t>Fix Zamudio, H.(2007).</w:t>
      </w:r>
      <w:r w:rsidRPr="00556832">
        <w:rPr>
          <w:rFonts w:ascii="Arial" w:hAnsi="Arial" w:cs="Arial"/>
          <w:i/>
          <w:sz w:val="24"/>
          <w:szCs w:val="24"/>
        </w:rPr>
        <w:t xml:space="preserve">Metodología Docencia e Investigación Jurídicas. </w:t>
      </w:r>
      <w:r w:rsidRPr="00556832">
        <w:rPr>
          <w:rFonts w:ascii="Arial" w:hAnsi="Arial" w:cs="Arial"/>
          <w:sz w:val="24"/>
          <w:szCs w:val="24"/>
        </w:rPr>
        <w:t>(14ava.Edic.).México: Editorial Porrúa.</w:t>
      </w:r>
    </w:p>
    <w:p w:rsidR="00E862BA" w:rsidRPr="00556832" w:rsidRDefault="00E862BA" w:rsidP="00E862BA">
      <w:pPr>
        <w:pStyle w:val="Bibliografa"/>
        <w:spacing w:line="360" w:lineRule="auto"/>
        <w:ind w:left="1843" w:hanging="709"/>
        <w:jc w:val="both"/>
        <w:rPr>
          <w:rFonts w:ascii="Arial" w:hAnsi="Arial" w:cs="Arial"/>
          <w:noProof/>
          <w:sz w:val="24"/>
          <w:szCs w:val="24"/>
        </w:rPr>
      </w:pPr>
      <w:r w:rsidRPr="00556832">
        <w:rPr>
          <w:rFonts w:ascii="Arial" w:hAnsi="Arial" w:cs="Arial"/>
          <w:noProof/>
          <w:sz w:val="24"/>
          <w:szCs w:val="24"/>
        </w:rPr>
        <w:t xml:space="preserve">Neves Mujica, J. (2007). </w:t>
      </w:r>
      <w:r w:rsidRPr="00556832">
        <w:rPr>
          <w:rFonts w:ascii="Arial" w:hAnsi="Arial" w:cs="Arial"/>
          <w:i/>
          <w:iCs/>
          <w:noProof/>
          <w:sz w:val="24"/>
          <w:szCs w:val="24"/>
        </w:rPr>
        <w:t>Introducción al derecho del Trabajo.</w:t>
      </w:r>
      <w:r w:rsidRPr="00556832">
        <w:rPr>
          <w:rFonts w:ascii="Arial" w:hAnsi="Arial" w:cs="Arial"/>
          <w:noProof/>
          <w:sz w:val="24"/>
          <w:szCs w:val="24"/>
        </w:rPr>
        <w:t xml:space="preserve"> Lima: Fondo Editorial PUCP.</w:t>
      </w:r>
    </w:p>
    <w:p w:rsidR="00E862BA" w:rsidRPr="00556832" w:rsidRDefault="00E862BA" w:rsidP="00E862BA">
      <w:pPr>
        <w:pStyle w:val="Prrafodelista"/>
        <w:tabs>
          <w:tab w:val="left" w:pos="1170"/>
        </w:tabs>
        <w:spacing w:line="360" w:lineRule="auto"/>
        <w:ind w:left="1843" w:hanging="709"/>
        <w:jc w:val="both"/>
        <w:rPr>
          <w:rFonts w:ascii="Arial" w:hAnsi="Arial" w:cs="Arial"/>
          <w:sz w:val="24"/>
          <w:szCs w:val="24"/>
        </w:rPr>
      </w:pPr>
      <w:r w:rsidRPr="00556832">
        <w:rPr>
          <w:rFonts w:ascii="Arial" w:hAnsi="Arial" w:cs="Arial"/>
          <w:sz w:val="24"/>
          <w:szCs w:val="24"/>
        </w:rPr>
        <w:t>Rodríguez Cepeda, B.P. (2006).</w:t>
      </w:r>
      <w:r w:rsidRPr="00556832">
        <w:rPr>
          <w:rFonts w:ascii="Arial" w:hAnsi="Arial" w:cs="Arial"/>
          <w:i/>
          <w:sz w:val="24"/>
          <w:szCs w:val="24"/>
        </w:rPr>
        <w:t xml:space="preserve">Metodología Jurídica. </w:t>
      </w:r>
      <w:r w:rsidRPr="00556832">
        <w:rPr>
          <w:rFonts w:ascii="Arial" w:hAnsi="Arial" w:cs="Arial"/>
          <w:sz w:val="24"/>
          <w:szCs w:val="24"/>
        </w:rPr>
        <w:t>México: Planeación y Servicio Editorial S.A.</w:t>
      </w:r>
    </w:p>
    <w:p w:rsidR="00E862BA" w:rsidRPr="00556832" w:rsidRDefault="00E862BA" w:rsidP="00E862BA">
      <w:pPr>
        <w:pStyle w:val="Prrafodelista"/>
        <w:tabs>
          <w:tab w:val="left" w:pos="1170"/>
        </w:tabs>
        <w:spacing w:line="360" w:lineRule="auto"/>
        <w:ind w:left="1843" w:hanging="709"/>
        <w:jc w:val="both"/>
        <w:rPr>
          <w:rFonts w:ascii="Arial" w:hAnsi="Arial" w:cs="Arial"/>
          <w:sz w:val="24"/>
          <w:szCs w:val="24"/>
        </w:rPr>
      </w:pPr>
      <w:r w:rsidRPr="00556832">
        <w:rPr>
          <w:rFonts w:ascii="Arial" w:hAnsi="Arial" w:cs="Arial"/>
          <w:sz w:val="24"/>
          <w:szCs w:val="24"/>
        </w:rPr>
        <w:t>Terradillos Basoca, J.M.(2014).</w:t>
      </w:r>
      <w:r w:rsidRPr="00556832">
        <w:rPr>
          <w:rFonts w:ascii="Arial" w:hAnsi="Arial" w:cs="Arial"/>
          <w:i/>
          <w:sz w:val="24"/>
          <w:szCs w:val="24"/>
        </w:rPr>
        <w:t xml:space="preserve">Lineamientos metodológicos para la Investigación Jurídica. </w:t>
      </w:r>
      <w:r w:rsidRPr="00556832">
        <w:rPr>
          <w:rFonts w:ascii="Arial" w:hAnsi="Arial" w:cs="Arial"/>
          <w:sz w:val="24"/>
          <w:szCs w:val="24"/>
        </w:rPr>
        <w:t>Lima: PUCP Centro de Investigación y Asesoramiento.</w:t>
      </w:r>
    </w:p>
    <w:p w:rsidR="00E862BA" w:rsidRPr="00556832" w:rsidRDefault="00E862BA" w:rsidP="00E862BA">
      <w:pPr>
        <w:pStyle w:val="Prrafodelista"/>
        <w:tabs>
          <w:tab w:val="left" w:pos="1170"/>
        </w:tabs>
        <w:spacing w:line="360" w:lineRule="auto"/>
        <w:ind w:left="1843" w:hanging="709"/>
        <w:jc w:val="both"/>
        <w:rPr>
          <w:rFonts w:ascii="Arial" w:hAnsi="Arial" w:cs="Arial"/>
          <w:sz w:val="24"/>
          <w:szCs w:val="24"/>
        </w:rPr>
      </w:pPr>
      <w:r w:rsidRPr="00556832">
        <w:rPr>
          <w:rFonts w:ascii="Arial" w:hAnsi="Arial" w:cs="Arial"/>
          <w:sz w:val="24"/>
          <w:szCs w:val="24"/>
        </w:rPr>
        <w:t>Witker Velásquez, J.(2011).</w:t>
      </w:r>
      <w:r w:rsidRPr="00556832">
        <w:rPr>
          <w:rFonts w:ascii="Arial" w:hAnsi="Arial" w:cs="Arial"/>
          <w:i/>
          <w:sz w:val="24"/>
          <w:szCs w:val="24"/>
        </w:rPr>
        <w:t>La Investigación Jurídica. Bases para la Tesis de Grado en Derecho.</w:t>
      </w:r>
      <w:r w:rsidRPr="00556832">
        <w:rPr>
          <w:rFonts w:ascii="Arial" w:hAnsi="Arial" w:cs="Arial"/>
          <w:sz w:val="24"/>
          <w:szCs w:val="24"/>
        </w:rPr>
        <w:t>(2da. Edic.).México: Publilex.</w:t>
      </w:r>
    </w:p>
    <w:p w:rsidR="00E862BA" w:rsidRPr="00556832" w:rsidRDefault="00E862BA" w:rsidP="00E862BA">
      <w:pPr>
        <w:pStyle w:val="Prrafodelista"/>
        <w:tabs>
          <w:tab w:val="left" w:pos="1170"/>
        </w:tabs>
        <w:spacing w:line="360" w:lineRule="auto"/>
        <w:ind w:left="1843" w:hanging="709"/>
        <w:jc w:val="both"/>
        <w:rPr>
          <w:rFonts w:ascii="Arial" w:hAnsi="Arial" w:cs="Arial"/>
          <w:sz w:val="24"/>
          <w:szCs w:val="24"/>
        </w:rPr>
      </w:pPr>
      <w:r w:rsidRPr="00556832">
        <w:rPr>
          <w:rFonts w:ascii="Arial" w:hAnsi="Arial" w:cs="Arial"/>
          <w:sz w:val="24"/>
          <w:szCs w:val="24"/>
        </w:rPr>
        <w:lastRenderedPageBreak/>
        <w:t>Witker, J. (1991).</w:t>
      </w:r>
      <w:r w:rsidRPr="00556832">
        <w:rPr>
          <w:rFonts w:ascii="Arial" w:hAnsi="Arial" w:cs="Arial"/>
          <w:i/>
          <w:sz w:val="24"/>
          <w:szCs w:val="24"/>
        </w:rPr>
        <w:t xml:space="preserve">Cómo Elaborar una Tesis en Derecho. Pautas metodológicas y técnicas para el estudiante o investigador del Derecho. </w:t>
      </w:r>
      <w:r w:rsidRPr="00556832">
        <w:rPr>
          <w:rFonts w:ascii="Arial" w:hAnsi="Arial" w:cs="Arial"/>
          <w:sz w:val="24"/>
          <w:szCs w:val="24"/>
        </w:rPr>
        <w:t>Madrid: Editorial Civitas S.A.</w:t>
      </w:r>
    </w:p>
    <w:p w:rsidR="00E862BA" w:rsidRPr="006C089E" w:rsidRDefault="00E862BA" w:rsidP="00E862BA">
      <w:pPr>
        <w:pStyle w:val="Prrafodelista"/>
        <w:ind w:left="1440"/>
        <w:jc w:val="both"/>
        <w:rPr>
          <w:rFonts w:ascii="Arial" w:hAnsi="Arial" w:cs="Arial"/>
          <w:b/>
          <w:sz w:val="24"/>
          <w:szCs w:val="24"/>
        </w:rPr>
      </w:pPr>
    </w:p>
    <w:p w:rsidR="00E862BA" w:rsidRDefault="00E862BA" w:rsidP="00D25EC2">
      <w:pPr>
        <w:pStyle w:val="Prrafodelista"/>
        <w:spacing w:line="360" w:lineRule="auto"/>
        <w:ind w:left="567"/>
        <w:jc w:val="both"/>
        <w:rPr>
          <w:rFonts w:ascii="Arial" w:hAnsi="Arial" w:cs="Arial"/>
          <w:b/>
          <w:sz w:val="24"/>
          <w:szCs w:val="24"/>
        </w:rPr>
      </w:pPr>
    </w:p>
    <w:p w:rsidR="005349A7" w:rsidRDefault="005349A7" w:rsidP="00D25EC2">
      <w:pPr>
        <w:pStyle w:val="Prrafodelista"/>
        <w:spacing w:line="360" w:lineRule="auto"/>
        <w:ind w:left="567"/>
        <w:jc w:val="both"/>
        <w:rPr>
          <w:rFonts w:ascii="Arial" w:hAnsi="Arial" w:cs="Arial"/>
          <w:b/>
          <w:sz w:val="24"/>
          <w:szCs w:val="24"/>
        </w:rPr>
      </w:pPr>
    </w:p>
    <w:p w:rsidR="005349A7" w:rsidRDefault="005349A7" w:rsidP="00D25EC2">
      <w:pPr>
        <w:pStyle w:val="Prrafodelista"/>
        <w:spacing w:line="360" w:lineRule="auto"/>
        <w:ind w:left="567"/>
        <w:jc w:val="both"/>
        <w:rPr>
          <w:rFonts w:ascii="Arial" w:hAnsi="Arial" w:cs="Arial"/>
          <w:b/>
          <w:sz w:val="24"/>
          <w:szCs w:val="24"/>
        </w:rPr>
      </w:pPr>
    </w:p>
    <w:p w:rsidR="005349A7" w:rsidRDefault="005349A7" w:rsidP="00D25EC2">
      <w:pPr>
        <w:pStyle w:val="Prrafodelista"/>
        <w:spacing w:line="360" w:lineRule="auto"/>
        <w:ind w:left="567"/>
        <w:jc w:val="both"/>
        <w:rPr>
          <w:rFonts w:ascii="Arial" w:hAnsi="Arial" w:cs="Arial"/>
          <w:b/>
          <w:sz w:val="24"/>
          <w:szCs w:val="24"/>
        </w:rPr>
      </w:pPr>
    </w:p>
    <w:p w:rsidR="005349A7" w:rsidRDefault="005349A7" w:rsidP="00D25EC2">
      <w:pPr>
        <w:pStyle w:val="Prrafodelista"/>
        <w:spacing w:line="360" w:lineRule="auto"/>
        <w:ind w:left="567"/>
        <w:jc w:val="both"/>
        <w:rPr>
          <w:rFonts w:ascii="Arial" w:hAnsi="Arial" w:cs="Arial"/>
          <w:b/>
          <w:sz w:val="24"/>
          <w:szCs w:val="24"/>
        </w:rPr>
      </w:pPr>
    </w:p>
    <w:p w:rsidR="005349A7" w:rsidRDefault="005349A7" w:rsidP="00D25EC2">
      <w:pPr>
        <w:pStyle w:val="Prrafodelista"/>
        <w:spacing w:line="360" w:lineRule="auto"/>
        <w:ind w:left="567"/>
        <w:jc w:val="both"/>
        <w:rPr>
          <w:rFonts w:ascii="Arial" w:hAnsi="Arial" w:cs="Arial"/>
          <w:b/>
          <w:sz w:val="24"/>
          <w:szCs w:val="24"/>
        </w:rPr>
      </w:pPr>
    </w:p>
    <w:p w:rsidR="005349A7" w:rsidRDefault="005349A7" w:rsidP="00D25EC2">
      <w:pPr>
        <w:pStyle w:val="Prrafodelista"/>
        <w:spacing w:line="360" w:lineRule="auto"/>
        <w:ind w:left="567"/>
        <w:jc w:val="both"/>
        <w:rPr>
          <w:rFonts w:ascii="Arial" w:hAnsi="Arial" w:cs="Arial"/>
          <w:b/>
          <w:sz w:val="24"/>
          <w:szCs w:val="24"/>
        </w:rPr>
      </w:pPr>
    </w:p>
    <w:p w:rsidR="005349A7" w:rsidRDefault="005349A7" w:rsidP="00D25EC2">
      <w:pPr>
        <w:pStyle w:val="Prrafodelista"/>
        <w:spacing w:line="360" w:lineRule="auto"/>
        <w:ind w:left="567"/>
        <w:jc w:val="both"/>
        <w:rPr>
          <w:rFonts w:ascii="Arial" w:hAnsi="Arial" w:cs="Arial"/>
          <w:b/>
          <w:sz w:val="24"/>
          <w:szCs w:val="24"/>
        </w:rPr>
      </w:pPr>
    </w:p>
    <w:p w:rsidR="005349A7" w:rsidRDefault="005349A7" w:rsidP="00D25EC2">
      <w:pPr>
        <w:pStyle w:val="Prrafodelista"/>
        <w:spacing w:line="360" w:lineRule="auto"/>
        <w:ind w:left="567"/>
        <w:jc w:val="both"/>
        <w:rPr>
          <w:rFonts w:ascii="Arial" w:hAnsi="Arial" w:cs="Arial"/>
          <w:b/>
          <w:sz w:val="24"/>
          <w:szCs w:val="24"/>
        </w:rPr>
      </w:pPr>
    </w:p>
    <w:p w:rsidR="005349A7" w:rsidRDefault="005349A7" w:rsidP="00D25EC2">
      <w:pPr>
        <w:pStyle w:val="Prrafodelista"/>
        <w:spacing w:line="360" w:lineRule="auto"/>
        <w:ind w:left="567"/>
        <w:jc w:val="both"/>
        <w:rPr>
          <w:rFonts w:ascii="Arial" w:hAnsi="Arial" w:cs="Arial"/>
          <w:b/>
          <w:sz w:val="24"/>
          <w:szCs w:val="24"/>
        </w:rPr>
      </w:pPr>
    </w:p>
    <w:p w:rsidR="005349A7" w:rsidRDefault="005349A7" w:rsidP="00D25EC2">
      <w:pPr>
        <w:pStyle w:val="Prrafodelista"/>
        <w:spacing w:line="360" w:lineRule="auto"/>
        <w:ind w:left="567"/>
        <w:jc w:val="both"/>
        <w:rPr>
          <w:rFonts w:ascii="Arial" w:hAnsi="Arial" w:cs="Arial"/>
          <w:b/>
          <w:sz w:val="24"/>
          <w:szCs w:val="24"/>
        </w:rPr>
      </w:pPr>
    </w:p>
    <w:p w:rsidR="005349A7" w:rsidRDefault="005349A7" w:rsidP="00D25EC2">
      <w:pPr>
        <w:pStyle w:val="Prrafodelista"/>
        <w:spacing w:line="360" w:lineRule="auto"/>
        <w:ind w:left="567"/>
        <w:jc w:val="both"/>
        <w:rPr>
          <w:rFonts w:ascii="Arial" w:hAnsi="Arial" w:cs="Arial"/>
          <w:b/>
          <w:sz w:val="24"/>
          <w:szCs w:val="24"/>
        </w:rPr>
      </w:pPr>
    </w:p>
    <w:p w:rsidR="005349A7" w:rsidRDefault="005349A7" w:rsidP="00D25EC2">
      <w:pPr>
        <w:pStyle w:val="Prrafodelista"/>
        <w:spacing w:line="360" w:lineRule="auto"/>
        <w:ind w:left="567"/>
        <w:jc w:val="both"/>
        <w:rPr>
          <w:rFonts w:ascii="Arial" w:hAnsi="Arial" w:cs="Arial"/>
          <w:b/>
          <w:sz w:val="24"/>
          <w:szCs w:val="24"/>
        </w:rPr>
      </w:pPr>
    </w:p>
    <w:p w:rsidR="005349A7" w:rsidRDefault="005349A7" w:rsidP="00D25EC2">
      <w:pPr>
        <w:pStyle w:val="Prrafodelista"/>
        <w:spacing w:line="360" w:lineRule="auto"/>
        <w:ind w:left="567"/>
        <w:jc w:val="both"/>
        <w:rPr>
          <w:rFonts w:ascii="Arial" w:hAnsi="Arial" w:cs="Arial"/>
          <w:b/>
          <w:sz w:val="24"/>
          <w:szCs w:val="24"/>
        </w:rPr>
      </w:pPr>
    </w:p>
    <w:p w:rsidR="005349A7" w:rsidRDefault="005349A7" w:rsidP="00D25EC2">
      <w:pPr>
        <w:pStyle w:val="Prrafodelista"/>
        <w:spacing w:line="360" w:lineRule="auto"/>
        <w:ind w:left="567"/>
        <w:jc w:val="both"/>
        <w:rPr>
          <w:rFonts w:ascii="Arial" w:hAnsi="Arial" w:cs="Arial"/>
          <w:b/>
          <w:sz w:val="24"/>
          <w:szCs w:val="24"/>
        </w:rPr>
      </w:pPr>
    </w:p>
    <w:p w:rsidR="005349A7" w:rsidRDefault="005349A7" w:rsidP="00D25EC2">
      <w:pPr>
        <w:pStyle w:val="Prrafodelista"/>
        <w:spacing w:line="360" w:lineRule="auto"/>
        <w:ind w:left="567"/>
        <w:jc w:val="both"/>
        <w:rPr>
          <w:rFonts w:ascii="Arial" w:hAnsi="Arial" w:cs="Arial"/>
          <w:b/>
          <w:sz w:val="24"/>
          <w:szCs w:val="24"/>
        </w:rPr>
      </w:pPr>
    </w:p>
    <w:p w:rsidR="005349A7" w:rsidRDefault="005349A7" w:rsidP="00D25EC2">
      <w:pPr>
        <w:pStyle w:val="Prrafodelista"/>
        <w:spacing w:line="360" w:lineRule="auto"/>
        <w:ind w:left="567"/>
        <w:jc w:val="both"/>
        <w:rPr>
          <w:rFonts w:ascii="Arial" w:hAnsi="Arial" w:cs="Arial"/>
          <w:b/>
          <w:sz w:val="24"/>
          <w:szCs w:val="24"/>
        </w:rPr>
      </w:pPr>
    </w:p>
    <w:p w:rsidR="005349A7" w:rsidRDefault="005349A7" w:rsidP="00D25EC2">
      <w:pPr>
        <w:pStyle w:val="Prrafodelista"/>
        <w:spacing w:line="360" w:lineRule="auto"/>
        <w:ind w:left="567"/>
        <w:jc w:val="both"/>
        <w:rPr>
          <w:rFonts w:ascii="Arial" w:hAnsi="Arial" w:cs="Arial"/>
          <w:b/>
          <w:sz w:val="24"/>
          <w:szCs w:val="24"/>
        </w:rPr>
      </w:pPr>
    </w:p>
    <w:p w:rsidR="005349A7" w:rsidRDefault="005349A7" w:rsidP="00D25EC2">
      <w:pPr>
        <w:pStyle w:val="Prrafodelista"/>
        <w:spacing w:line="360" w:lineRule="auto"/>
        <w:ind w:left="567"/>
        <w:jc w:val="both"/>
        <w:rPr>
          <w:rFonts w:ascii="Arial" w:hAnsi="Arial" w:cs="Arial"/>
          <w:b/>
          <w:sz w:val="24"/>
          <w:szCs w:val="24"/>
        </w:rPr>
      </w:pPr>
    </w:p>
    <w:p w:rsidR="005349A7" w:rsidRDefault="005349A7" w:rsidP="00D25EC2">
      <w:pPr>
        <w:pStyle w:val="Prrafodelista"/>
        <w:spacing w:line="360" w:lineRule="auto"/>
        <w:ind w:left="567"/>
        <w:jc w:val="both"/>
        <w:rPr>
          <w:rFonts w:ascii="Arial" w:hAnsi="Arial" w:cs="Arial"/>
          <w:b/>
          <w:sz w:val="24"/>
          <w:szCs w:val="24"/>
        </w:rPr>
      </w:pPr>
    </w:p>
    <w:p w:rsidR="005349A7" w:rsidRDefault="005349A7" w:rsidP="00D25EC2">
      <w:pPr>
        <w:pStyle w:val="Prrafodelista"/>
        <w:spacing w:line="360" w:lineRule="auto"/>
        <w:ind w:left="567"/>
        <w:jc w:val="both"/>
        <w:rPr>
          <w:rFonts w:ascii="Arial" w:hAnsi="Arial" w:cs="Arial"/>
          <w:b/>
          <w:sz w:val="24"/>
          <w:szCs w:val="24"/>
        </w:rPr>
      </w:pPr>
    </w:p>
    <w:p w:rsidR="005349A7" w:rsidRDefault="005349A7" w:rsidP="00D25EC2">
      <w:pPr>
        <w:pStyle w:val="Prrafodelista"/>
        <w:spacing w:line="360" w:lineRule="auto"/>
        <w:ind w:left="567"/>
        <w:jc w:val="both"/>
        <w:rPr>
          <w:rFonts w:ascii="Arial" w:hAnsi="Arial" w:cs="Arial"/>
          <w:b/>
          <w:sz w:val="24"/>
          <w:szCs w:val="24"/>
        </w:rPr>
      </w:pPr>
    </w:p>
    <w:p w:rsidR="005349A7" w:rsidRDefault="005349A7" w:rsidP="00D25EC2">
      <w:pPr>
        <w:pStyle w:val="Prrafodelista"/>
        <w:spacing w:line="360" w:lineRule="auto"/>
        <w:ind w:left="567"/>
        <w:jc w:val="both"/>
        <w:rPr>
          <w:rFonts w:ascii="Arial" w:hAnsi="Arial" w:cs="Arial"/>
          <w:b/>
          <w:sz w:val="24"/>
          <w:szCs w:val="24"/>
        </w:rPr>
      </w:pPr>
    </w:p>
    <w:p w:rsidR="005349A7" w:rsidRDefault="005349A7" w:rsidP="00D25EC2">
      <w:pPr>
        <w:pStyle w:val="Prrafodelista"/>
        <w:spacing w:line="360" w:lineRule="auto"/>
        <w:ind w:left="567"/>
        <w:jc w:val="both"/>
        <w:rPr>
          <w:rFonts w:ascii="Arial" w:hAnsi="Arial" w:cs="Arial"/>
          <w:b/>
          <w:sz w:val="24"/>
          <w:szCs w:val="24"/>
        </w:rPr>
      </w:pPr>
    </w:p>
    <w:p w:rsidR="005349A7" w:rsidRDefault="005349A7" w:rsidP="00D25EC2">
      <w:pPr>
        <w:pStyle w:val="Prrafodelista"/>
        <w:spacing w:line="360" w:lineRule="auto"/>
        <w:ind w:left="567"/>
        <w:jc w:val="both"/>
        <w:rPr>
          <w:rFonts w:ascii="Arial" w:hAnsi="Arial" w:cs="Arial"/>
          <w:b/>
          <w:sz w:val="24"/>
          <w:szCs w:val="24"/>
        </w:rPr>
      </w:pPr>
    </w:p>
    <w:p w:rsidR="005349A7" w:rsidRDefault="005349A7" w:rsidP="00D25EC2">
      <w:pPr>
        <w:pStyle w:val="Prrafodelista"/>
        <w:spacing w:line="360" w:lineRule="auto"/>
        <w:ind w:left="567"/>
        <w:jc w:val="both"/>
        <w:rPr>
          <w:rFonts w:ascii="Arial" w:hAnsi="Arial" w:cs="Arial"/>
          <w:b/>
          <w:sz w:val="24"/>
          <w:szCs w:val="24"/>
        </w:rPr>
      </w:pPr>
    </w:p>
    <w:p w:rsidR="005349A7" w:rsidRDefault="005349A7" w:rsidP="00D25EC2">
      <w:pPr>
        <w:pStyle w:val="Prrafodelista"/>
        <w:spacing w:line="360" w:lineRule="auto"/>
        <w:ind w:left="567"/>
        <w:jc w:val="both"/>
        <w:rPr>
          <w:rFonts w:ascii="Arial" w:hAnsi="Arial" w:cs="Arial"/>
          <w:b/>
          <w:sz w:val="24"/>
          <w:szCs w:val="24"/>
        </w:rPr>
      </w:pPr>
    </w:p>
    <w:p w:rsidR="005349A7" w:rsidRDefault="005349A7" w:rsidP="00D25EC2">
      <w:pPr>
        <w:pStyle w:val="Prrafodelista"/>
        <w:spacing w:line="360" w:lineRule="auto"/>
        <w:ind w:left="567"/>
        <w:jc w:val="both"/>
        <w:rPr>
          <w:rFonts w:ascii="Arial" w:hAnsi="Arial" w:cs="Arial"/>
          <w:b/>
          <w:sz w:val="24"/>
          <w:szCs w:val="24"/>
        </w:rPr>
      </w:pPr>
    </w:p>
    <w:p w:rsidR="005349A7" w:rsidRDefault="005349A7" w:rsidP="00D25EC2">
      <w:pPr>
        <w:pStyle w:val="Prrafodelista"/>
        <w:spacing w:line="360" w:lineRule="auto"/>
        <w:ind w:left="567"/>
        <w:jc w:val="both"/>
        <w:rPr>
          <w:rFonts w:ascii="Arial" w:hAnsi="Arial" w:cs="Arial"/>
          <w:b/>
          <w:sz w:val="24"/>
          <w:szCs w:val="24"/>
        </w:rPr>
      </w:pPr>
    </w:p>
    <w:p w:rsidR="005349A7" w:rsidRDefault="005349A7" w:rsidP="00D25EC2">
      <w:pPr>
        <w:pStyle w:val="Prrafodelista"/>
        <w:spacing w:line="360" w:lineRule="auto"/>
        <w:ind w:left="567"/>
        <w:jc w:val="both"/>
        <w:rPr>
          <w:rFonts w:ascii="Arial" w:hAnsi="Arial" w:cs="Arial"/>
          <w:b/>
          <w:sz w:val="24"/>
          <w:szCs w:val="24"/>
        </w:rPr>
      </w:pPr>
    </w:p>
    <w:p w:rsidR="005349A7" w:rsidRDefault="005349A7" w:rsidP="00D25EC2">
      <w:pPr>
        <w:pStyle w:val="Prrafodelista"/>
        <w:spacing w:line="360" w:lineRule="auto"/>
        <w:ind w:left="567"/>
        <w:jc w:val="both"/>
        <w:rPr>
          <w:rFonts w:ascii="Arial" w:hAnsi="Arial" w:cs="Arial"/>
          <w:b/>
          <w:sz w:val="24"/>
          <w:szCs w:val="24"/>
        </w:rPr>
      </w:pPr>
    </w:p>
    <w:p w:rsidR="005349A7" w:rsidRDefault="005349A7" w:rsidP="00D25EC2">
      <w:pPr>
        <w:pStyle w:val="Prrafodelista"/>
        <w:spacing w:line="360" w:lineRule="auto"/>
        <w:ind w:left="567"/>
        <w:jc w:val="both"/>
        <w:rPr>
          <w:rFonts w:ascii="Arial" w:hAnsi="Arial" w:cs="Arial"/>
          <w:b/>
          <w:sz w:val="24"/>
          <w:szCs w:val="24"/>
        </w:rPr>
      </w:pPr>
    </w:p>
    <w:p w:rsidR="00BB0A86" w:rsidRDefault="00BB0A86" w:rsidP="005349A7">
      <w:pPr>
        <w:pStyle w:val="Puesto"/>
        <w:jc w:val="center"/>
        <w:rPr>
          <w:rFonts w:ascii="Arial" w:hAnsi="Arial" w:cs="Arial"/>
          <w:b/>
          <w:sz w:val="32"/>
          <w:szCs w:val="32"/>
        </w:rPr>
      </w:pPr>
    </w:p>
    <w:p w:rsidR="00BB0A86" w:rsidRDefault="00BB0A86" w:rsidP="005349A7">
      <w:pPr>
        <w:pStyle w:val="Puesto"/>
        <w:jc w:val="center"/>
        <w:rPr>
          <w:rFonts w:ascii="Arial" w:hAnsi="Arial" w:cs="Arial"/>
          <w:b/>
          <w:sz w:val="32"/>
          <w:szCs w:val="32"/>
        </w:rPr>
      </w:pPr>
    </w:p>
    <w:p w:rsidR="00BB0A86" w:rsidRDefault="00BB0A86" w:rsidP="005349A7">
      <w:pPr>
        <w:pStyle w:val="Puesto"/>
        <w:jc w:val="center"/>
        <w:rPr>
          <w:rFonts w:ascii="Arial" w:hAnsi="Arial" w:cs="Arial"/>
          <w:b/>
          <w:sz w:val="32"/>
          <w:szCs w:val="32"/>
        </w:rPr>
      </w:pPr>
    </w:p>
    <w:p w:rsidR="00BB0A86" w:rsidRDefault="00BB0A86" w:rsidP="005349A7">
      <w:pPr>
        <w:pStyle w:val="Puesto"/>
        <w:jc w:val="center"/>
        <w:rPr>
          <w:rFonts w:ascii="Arial" w:hAnsi="Arial" w:cs="Arial"/>
          <w:b/>
          <w:sz w:val="32"/>
          <w:szCs w:val="32"/>
        </w:rPr>
      </w:pPr>
    </w:p>
    <w:p w:rsidR="00BB0A86" w:rsidRDefault="00BB0A86" w:rsidP="005349A7">
      <w:pPr>
        <w:pStyle w:val="Puesto"/>
        <w:jc w:val="center"/>
        <w:rPr>
          <w:rFonts w:ascii="Arial" w:hAnsi="Arial" w:cs="Arial"/>
          <w:b/>
          <w:sz w:val="32"/>
          <w:szCs w:val="32"/>
        </w:rPr>
      </w:pPr>
    </w:p>
    <w:p w:rsidR="00BB0A86" w:rsidRDefault="00BB0A86" w:rsidP="005349A7">
      <w:pPr>
        <w:pStyle w:val="Puesto"/>
        <w:jc w:val="center"/>
        <w:rPr>
          <w:rFonts w:ascii="Arial" w:hAnsi="Arial" w:cs="Arial"/>
          <w:b/>
          <w:sz w:val="32"/>
          <w:szCs w:val="32"/>
        </w:rPr>
      </w:pPr>
    </w:p>
    <w:p w:rsidR="00BB0A86" w:rsidRDefault="00BB0A86" w:rsidP="005349A7">
      <w:pPr>
        <w:pStyle w:val="Puesto"/>
        <w:jc w:val="center"/>
        <w:rPr>
          <w:rFonts w:ascii="Arial" w:hAnsi="Arial" w:cs="Arial"/>
          <w:b/>
          <w:sz w:val="32"/>
          <w:szCs w:val="32"/>
        </w:rPr>
      </w:pPr>
    </w:p>
    <w:p w:rsidR="00BB0A86" w:rsidRDefault="00BB0A86" w:rsidP="005349A7">
      <w:pPr>
        <w:pStyle w:val="Puesto"/>
        <w:jc w:val="center"/>
        <w:rPr>
          <w:rFonts w:ascii="Arial" w:hAnsi="Arial" w:cs="Arial"/>
          <w:b/>
          <w:sz w:val="32"/>
          <w:szCs w:val="32"/>
        </w:rPr>
      </w:pPr>
    </w:p>
    <w:p w:rsidR="00BB0A86" w:rsidRDefault="00BB0A86" w:rsidP="005349A7">
      <w:pPr>
        <w:pStyle w:val="Puesto"/>
        <w:jc w:val="center"/>
        <w:rPr>
          <w:rFonts w:ascii="Arial" w:hAnsi="Arial" w:cs="Arial"/>
          <w:b/>
          <w:sz w:val="32"/>
          <w:szCs w:val="32"/>
        </w:rPr>
      </w:pPr>
    </w:p>
    <w:p w:rsidR="00BB0A86" w:rsidRDefault="00BB0A86" w:rsidP="005349A7">
      <w:pPr>
        <w:pStyle w:val="Puesto"/>
        <w:jc w:val="center"/>
        <w:rPr>
          <w:rFonts w:ascii="Arial" w:hAnsi="Arial" w:cs="Arial"/>
          <w:b/>
          <w:sz w:val="32"/>
          <w:szCs w:val="32"/>
        </w:rPr>
      </w:pPr>
    </w:p>
    <w:p w:rsidR="00D25EC2" w:rsidRDefault="00D25EC2" w:rsidP="005349A7">
      <w:pPr>
        <w:pStyle w:val="Puesto"/>
        <w:jc w:val="center"/>
        <w:rPr>
          <w:rFonts w:ascii="Arial" w:hAnsi="Arial" w:cs="Arial"/>
          <w:b/>
          <w:sz w:val="32"/>
          <w:szCs w:val="32"/>
        </w:rPr>
      </w:pPr>
      <w:r w:rsidRPr="005349A7">
        <w:rPr>
          <w:rFonts w:ascii="Arial" w:hAnsi="Arial" w:cs="Arial"/>
          <w:b/>
          <w:sz w:val="32"/>
          <w:szCs w:val="32"/>
        </w:rPr>
        <w:t>Anexos</w:t>
      </w:r>
    </w:p>
    <w:p w:rsidR="00BB0A86" w:rsidRDefault="00BB0A86" w:rsidP="00BB0A86"/>
    <w:p w:rsidR="00BB0A86" w:rsidRDefault="00BB0A86" w:rsidP="00BB0A86"/>
    <w:p w:rsidR="00BB0A86" w:rsidRDefault="00BB0A86" w:rsidP="00BB0A86"/>
    <w:p w:rsidR="00BB0A86" w:rsidRDefault="00BB0A86" w:rsidP="00BB0A86"/>
    <w:p w:rsidR="00BB0A86" w:rsidRDefault="00BB0A86" w:rsidP="00BB0A86"/>
    <w:p w:rsidR="00BB0A86" w:rsidRDefault="00BB0A86" w:rsidP="00BB0A86"/>
    <w:p w:rsidR="00BB0A86" w:rsidRDefault="00BB0A86" w:rsidP="00BB0A86"/>
    <w:p w:rsidR="00BB0A86" w:rsidRDefault="00BB0A86" w:rsidP="00BB0A86"/>
    <w:p w:rsidR="00BB0A86" w:rsidRDefault="00BB0A86" w:rsidP="00BB0A86"/>
    <w:p w:rsidR="00BB0A86" w:rsidRDefault="00BB0A86" w:rsidP="00BB0A86"/>
    <w:p w:rsidR="00BB0A86" w:rsidRDefault="00BB0A86" w:rsidP="00BB0A86"/>
    <w:p w:rsidR="00BB0A86" w:rsidRDefault="00BB0A86" w:rsidP="00BB0A86"/>
    <w:p w:rsidR="00BB0A86" w:rsidRDefault="00BB0A86" w:rsidP="00BB0A86"/>
    <w:p w:rsidR="00BB0A86" w:rsidRDefault="00BB0A86" w:rsidP="00BB0A86"/>
    <w:p w:rsidR="00BB0A86" w:rsidRDefault="00BB0A86" w:rsidP="00BB0A86"/>
    <w:p w:rsidR="00BB0A86" w:rsidRDefault="00BB0A86" w:rsidP="00BB0A86"/>
    <w:p w:rsidR="00BB0A86" w:rsidRDefault="00BB0A86" w:rsidP="00BB0A86"/>
    <w:p w:rsidR="00BB0A86" w:rsidRDefault="00BB0A86" w:rsidP="00BB0A86"/>
    <w:p w:rsidR="00BB0A86" w:rsidRDefault="00BB0A86" w:rsidP="00BB0A86"/>
    <w:p w:rsidR="00BB0A86" w:rsidRDefault="00BB0A86" w:rsidP="00BB0A86"/>
    <w:p w:rsidR="00BB0A86" w:rsidRDefault="00BB0A86" w:rsidP="00BB0A86">
      <w:pPr>
        <w:jc w:val="center"/>
        <w:rPr>
          <w:rFonts w:ascii="Arial" w:hAnsi="Arial" w:cs="Arial"/>
          <w:b/>
          <w:sz w:val="36"/>
          <w:szCs w:val="36"/>
        </w:rPr>
      </w:pPr>
      <w:r>
        <w:rPr>
          <w:noProof/>
          <w:lang w:eastAsia="es-PE"/>
        </w:rPr>
        <w:lastRenderedPageBreak/>
        <w:drawing>
          <wp:anchor distT="0" distB="0" distL="114300" distR="114300" simplePos="0" relativeHeight="251667456" behindDoc="0" locked="0" layoutInCell="1" allowOverlap="1" wp14:anchorId="07FAF2D7" wp14:editId="4142D608">
            <wp:simplePos x="0" y="0"/>
            <wp:positionH relativeFrom="column">
              <wp:posOffset>-51435</wp:posOffset>
            </wp:positionH>
            <wp:positionV relativeFrom="paragraph">
              <wp:posOffset>352425</wp:posOffset>
            </wp:positionV>
            <wp:extent cx="999690" cy="1069340"/>
            <wp:effectExtent l="0" t="0" r="0" b="0"/>
            <wp:wrapNone/>
            <wp:docPr id="5" name="Imagen 5" descr="Resultado de imagen para logos ud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ultado de imagen para logos udch"/>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99690" cy="106934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s-PE"/>
        </w:rPr>
        <w:drawing>
          <wp:anchor distT="0" distB="0" distL="114300" distR="114300" simplePos="0" relativeHeight="251668480" behindDoc="0" locked="0" layoutInCell="1" allowOverlap="1" wp14:anchorId="3C19C606" wp14:editId="43CEBB35">
            <wp:simplePos x="0" y="0"/>
            <wp:positionH relativeFrom="column">
              <wp:posOffset>4520565</wp:posOffset>
            </wp:positionH>
            <wp:positionV relativeFrom="paragraph">
              <wp:posOffset>352425</wp:posOffset>
            </wp:positionV>
            <wp:extent cx="1019175" cy="1069340"/>
            <wp:effectExtent l="0" t="0" r="9525" b="0"/>
            <wp:wrapNone/>
            <wp:docPr id="6" name="Imagen 6" descr="Resultado de imagen para logos udch facultad de derech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esultado de imagen para logos udch facultad de derecho"/>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19175" cy="10693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B0A86" w:rsidRPr="00FB6AB8" w:rsidRDefault="00BB0A86" w:rsidP="00BB0A86">
      <w:pPr>
        <w:jc w:val="center"/>
        <w:rPr>
          <w:rFonts w:ascii="Arial" w:hAnsi="Arial" w:cs="Arial"/>
          <w:b/>
          <w:sz w:val="40"/>
          <w:szCs w:val="40"/>
        </w:rPr>
      </w:pPr>
      <w:r w:rsidRPr="00FB6AB8">
        <w:rPr>
          <w:rFonts w:ascii="Arial" w:hAnsi="Arial" w:cs="Arial"/>
          <w:b/>
          <w:sz w:val="40"/>
          <w:szCs w:val="40"/>
        </w:rPr>
        <w:t xml:space="preserve">UNIVERSIDAD PARTICULAR </w:t>
      </w:r>
    </w:p>
    <w:p w:rsidR="00BB0A86" w:rsidRPr="00FB6AB8" w:rsidRDefault="00BB0A86" w:rsidP="00BB0A86">
      <w:pPr>
        <w:jc w:val="center"/>
        <w:rPr>
          <w:rFonts w:ascii="Arial" w:hAnsi="Arial" w:cs="Arial"/>
          <w:b/>
          <w:sz w:val="40"/>
          <w:szCs w:val="40"/>
        </w:rPr>
      </w:pPr>
      <w:r w:rsidRPr="00FB6AB8">
        <w:rPr>
          <w:rFonts w:ascii="Arial" w:hAnsi="Arial" w:cs="Arial"/>
          <w:b/>
          <w:sz w:val="40"/>
          <w:szCs w:val="40"/>
        </w:rPr>
        <w:t>DE CHICLAYO</w:t>
      </w:r>
    </w:p>
    <w:p w:rsidR="00BB0A86" w:rsidRPr="006C089E" w:rsidRDefault="00BB0A86" w:rsidP="00BB0A86">
      <w:pPr>
        <w:jc w:val="center"/>
        <w:rPr>
          <w:rFonts w:ascii="Arial" w:hAnsi="Arial" w:cs="Arial"/>
          <w:b/>
          <w:sz w:val="36"/>
          <w:szCs w:val="36"/>
        </w:rPr>
      </w:pPr>
    </w:p>
    <w:p w:rsidR="00BB0A86" w:rsidRDefault="00BB0A86" w:rsidP="00BB0A86">
      <w:pPr>
        <w:jc w:val="center"/>
        <w:rPr>
          <w:rFonts w:ascii="Arial" w:hAnsi="Arial" w:cs="Arial"/>
          <w:b/>
          <w:sz w:val="40"/>
          <w:szCs w:val="40"/>
        </w:rPr>
      </w:pPr>
      <w:r w:rsidRPr="00FB6AB8">
        <w:rPr>
          <w:rFonts w:ascii="Arial" w:hAnsi="Arial" w:cs="Arial"/>
          <w:b/>
          <w:sz w:val="40"/>
          <w:szCs w:val="40"/>
        </w:rPr>
        <w:t xml:space="preserve">Facultad de Derecho y </w:t>
      </w:r>
    </w:p>
    <w:p w:rsidR="00BB0A86" w:rsidRPr="00FB6AB8" w:rsidRDefault="00BB0A86" w:rsidP="00BB0A86">
      <w:pPr>
        <w:jc w:val="center"/>
        <w:rPr>
          <w:rFonts w:ascii="Arial" w:hAnsi="Arial" w:cs="Arial"/>
          <w:b/>
          <w:sz w:val="40"/>
          <w:szCs w:val="40"/>
        </w:rPr>
      </w:pPr>
      <w:r w:rsidRPr="00FB6AB8">
        <w:rPr>
          <w:rFonts w:ascii="Arial" w:hAnsi="Arial" w:cs="Arial"/>
          <w:b/>
          <w:sz w:val="40"/>
          <w:szCs w:val="40"/>
        </w:rPr>
        <w:t>Educación</w:t>
      </w:r>
    </w:p>
    <w:p w:rsidR="00BB0A86" w:rsidRPr="00FC188D" w:rsidRDefault="00BB0A86" w:rsidP="00BB0A86">
      <w:pPr>
        <w:jc w:val="center"/>
        <w:rPr>
          <w:rFonts w:cs="Arial"/>
          <w:b/>
          <w:sz w:val="44"/>
          <w:szCs w:val="44"/>
        </w:rPr>
      </w:pPr>
    </w:p>
    <w:p w:rsidR="00BB0A86" w:rsidRDefault="00BB0A86" w:rsidP="00BB0A86">
      <w:pPr>
        <w:spacing w:line="480" w:lineRule="auto"/>
        <w:jc w:val="center"/>
        <w:rPr>
          <w:rFonts w:ascii="Arial" w:hAnsi="Arial" w:cs="Arial"/>
          <w:b/>
        </w:rPr>
      </w:pPr>
    </w:p>
    <w:p w:rsidR="00BB0A86" w:rsidRPr="00056DA7" w:rsidRDefault="00BB0A86" w:rsidP="00BB0A86">
      <w:pPr>
        <w:pStyle w:val="Ttulo2"/>
        <w:spacing w:before="0"/>
        <w:jc w:val="center"/>
        <w:rPr>
          <w:rFonts w:ascii="Arial" w:hAnsi="Arial" w:cs="Arial"/>
          <w:color w:val="auto"/>
          <w:sz w:val="28"/>
          <w:szCs w:val="28"/>
        </w:rPr>
      </w:pPr>
      <w:bookmarkStart w:id="84" w:name="_Toc4963629"/>
      <w:r>
        <w:rPr>
          <w:rFonts w:ascii="Arial" w:hAnsi="Arial" w:cs="Arial"/>
          <w:color w:val="auto"/>
          <w:sz w:val="28"/>
          <w:szCs w:val="28"/>
        </w:rPr>
        <w:t>ENCUESTA A PROFESIONALES DEL DERECHO</w:t>
      </w:r>
      <w:bookmarkEnd w:id="84"/>
    </w:p>
    <w:p w:rsidR="00BB0A86" w:rsidRPr="00365AB2" w:rsidRDefault="00BB0A86" w:rsidP="00BB0A86">
      <w:pPr>
        <w:spacing w:line="480" w:lineRule="auto"/>
        <w:jc w:val="center"/>
        <w:rPr>
          <w:rFonts w:ascii="Arial" w:hAnsi="Arial" w:cs="Arial"/>
          <w:b/>
        </w:rPr>
      </w:pPr>
    </w:p>
    <w:p w:rsidR="00BB0A86" w:rsidRDefault="00BB0A86" w:rsidP="00BB0A86">
      <w:pPr>
        <w:spacing w:line="480" w:lineRule="auto"/>
        <w:rPr>
          <w:rFonts w:ascii="Arial" w:hAnsi="Arial" w:cs="Arial"/>
          <w:b/>
        </w:rPr>
      </w:pPr>
      <w:r>
        <w:rPr>
          <w:rFonts w:ascii="Arial" w:hAnsi="Arial" w:cs="Arial"/>
          <w:b/>
        </w:rPr>
        <w:t>Lugar: _____________________________________________________________</w:t>
      </w:r>
    </w:p>
    <w:p w:rsidR="00BB0A86" w:rsidRDefault="00BB0A86" w:rsidP="00BB0A86">
      <w:pPr>
        <w:spacing w:line="480" w:lineRule="auto"/>
        <w:rPr>
          <w:rFonts w:ascii="Arial" w:hAnsi="Arial" w:cs="Arial"/>
          <w:b/>
        </w:rPr>
      </w:pPr>
      <w:r>
        <w:rPr>
          <w:rFonts w:ascii="Arial" w:hAnsi="Arial" w:cs="Arial"/>
          <w:b/>
        </w:rPr>
        <w:t>Fecha: _____________________________________________________________</w:t>
      </w:r>
    </w:p>
    <w:p w:rsidR="00BB0A86" w:rsidRDefault="00BB0A86" w:rsidP="00BB0A86">
      <w:pPr>
        <w:spacing w:line="360" w:lineRule="auto"/>
        <w:rPr>
          <w:rFonts w:ascii="Arial" w:hAnsi="Arial" w:cs="Arial"/>
          <w:b/>
          <w:sz w:val="24"/>
          <w:szCs w:val="24"/>
        </w:rPr>
      </w:pPr>
    </w:p>
    <w:p w:rsidR="00BB0A86" w:rsidRPr="005B25E0" w:rsidRDefault="00BB0A86" w:rsidP="00BB0A86">
      <w:pPr>
        <w:spacing w:line="360" w:lineRule="auto"/>
        <w:rPr>
          <w:rFonts w:ascii="Arial" w:hAnsi="Arial" w:cs="Arial"/>
          <w:b/>
          <w:sz w:val="24"/>
          <w:szCs w:val="24"/>
        </w:rPr>
      </w:pPr>
      <w:r w:rsidRPr="005B25E0">
        <w:rPr>
          <w:rFonts w:ascii="Arial" w:hAnsi="Arial" w:cs="Arial"/>
          <w:b/>
          <w:sz w:val="24"/>
          <w:szCs w:val="24"/>
        </w:rPr>
        <w:t xml:space="preserve">Objetivo: </w:t>
      </w:r>
      <w:r>
        <w:rPr>
          <w:rFonts w:ascii="Arial" w:hAnsi="Arial" w:cs="Arial"/>
          <w:sz w:val="24"/>
          <w:szCs w:val="24"/>
        </w:rPr>
        <w:t>mediante la presente encuesta</w:t>
      </w:r>
      <w:r w:rsidRPr="005B25E0">
        <w:rPr>
          <w:rFonts w:ascii="Arial" w:hAnsi="Arial" w:cs="Arial"/>
          <w:sz w:val="24"/>
          <w:szCs w:val="24"/>
        </w:rPr>
        <w:t xml:space="preserve"> se tiene  la finalidad de recolectar información, referida</w:t>
      </w:r>
      <w:r>
        <w:rPr>
          <w:rFonts w:ascii="Arial" w:hAnsi="Arial" w:cs="Arial"/>
          <w:sz w:val="24"/>
          <w:szCs w:val="24"/>
        </w:rPr>
        <w:t xml:space="preserve">  a la desnaturalización de los contratos sujetos a modalidad, razón por la cual se le sugiere ser  objetivo en sus respuestas.</w:t>
      </w:r>
    </w:p>
    <w:p w:rsidR="00BB0A86" w:rsidRPr="005B25E0" w:rsidRDefault="00BB0A86" w:rsidP="00BB0A86">
      <w:pPr>
        <w:rPr>
          <w:rFonts w:ascii="Arial" w:hAnsi="Arial" w:cs="Arial"/>
          <w:sz w:val="24"/>
          <w:szCs w:val="24"/>
        </w:rPr>
      </w:pPr>
    </w:p>
    <w:p w:rsidR="00BB0A86" w:rsidRPr="005B25E0" w:rsidRDefault="00BB0A86" w:rsidP="00BB0A86">
      <w:pPr>
        <w:rPr>
          <w:rFonts w:ascii="Arial" w:hAnsi="Arial" w:cs="Arial"/>
          <w:sz w:val="24"/>
          <w:szCs w:val="24"/>
        </w:rPr>
      </w:pPr>
    </w:p>
    <w:p w:rsidR="00BB0A86" w:rsidRDefault="00BB0A86" w:rsidP="00081B49">
      <w:pPr>
        <w:pStyle w:val="Prrafodelista"/>
        <w:numPr>
          <w:ilvl w:val="0"/>
          <w:numId w:val="37"/>
        </w:numPr>
        <w:spacing w:after="200" w:line="276" w:lineRule="auto"/>
        <w:rPr>
          <w:rFonts w:ascii="Arial" w:hAnsi="Arial" w:cs="Arial"/>
          <w:b/>
          <w:sz w:val="24"/>
          <w:szCs w:val="24"/>
        </w:rPr>
      </w:pPr>
      <w:r w:rsidRPr="005B25E0">
        <w:rPr>
          <w:rFonts w:ascii="Arial" w:hAnsi="Arial" w:cs="Arial"/>
          <w:b/>
          <w:sz w:val="24"/>
          <w:szCs w:val="24"/>
        </w:rPr>
        <w:t xml:space="preserve">Apartado Nº 01 : </w:t>
      </w:r>
      <w:r>
        <w:rPr>
          <w:rFonts w:ascii="Arial" w:hAnsi="Arial" w:cs="Arial"/>
          <w:b/>
          <w:sz w:val="24"/>
          <w:szCs w:val="24"/>
        </w:rPr>
        <w:t>Supuestos de  Desnaturalización:</w:t>
      </w:r>
    </w:p>
    <w:p w:rsidR="00BB0A86" w:rsidRDefault="00BB0A86" w:rsidP="00BB0A86">
      <w:pPr>
        <w:pStyle w:val="Prrafodelista"/>
        <w:spacing w:line="360" w:lineRule="auto"/>
        <w:ind w:left="1004"/>
        <w:jc w:val="both"/>
        <w:rPr>
          <w:rFonts w:ascii="Arial" w:hAnsi="Arial" w:cs="Arial"/>
        </w:rPr>
      </w:pPr>
    </w:p>
    <w:p w:rsidR="00BB0A86" w:rsidRPr="004400A0" w:rsidRDefault="00BB0A86" w:rsidP="00081B49">
      <w:pPr>
        <w:pStyle w:val="Prrafodelista"/>
        <w:numPr>
          <w:ilvl w:val="0"/>
          <w:numId w:val="38"/>
        </w:numPr>
        <w:spacing w:line="360" w:lineRule="auto"/>
        <w:ind w:left="1418" w:hanging="567"/>
        <w:jc w:val="both"/>
        <w:rPr>
          <w:rFonts w:ascii="Arial" w:hAnsi="Arial" w:cs="Arial"/>
          <w:sz w:val="24"/>
          <w:szCs w:val="24"/>
        </w:rPr>
      </w:pPr>
      <w:r w:rsidRPr="004400A0">
        <w:rPr>
          <w:rFonts w:ascii="Arial" w:hAnsi="Arial" w:cs="Arial"/>
          <w:sz w:val="24"/>
          <w:szCs w:val="24"/>
        </w:rPr>
        <w:t xml:space="preserve">Un contrato de trabajo sujeto modalidad,  se desnaturaliza, cuando: </w:t>
      </w:r>
    </w:p>
    <w:p w:rsidR="00BB0A86" w:rsidRPr="004400A0" w:rsidRDefault="00BB0A86" w:rsidP="00BB0A86">
      <w:pPr>
        <w:pStyle w:val="Prrafodelista"/>
        <w:spacing w:line="360" w:lineRule="auto"/>
        <w:ind w:left="1418"/>
        <w:jc w:val="both"/>
        <w:rPr>
          <w:rFonts w:ascii="Arial" w:hAnsi="Arial" w:cs="Arial"/>
          <w:sz w:val="24"/>
          <w:szCs w:val="24"/>
        </w:rPr>
      </w:pPr>
    </w:p>
    <w:p w:rsidR="00BB0A86" w:rsidRPr="004400A0" w:rsidRDefault="00BB0A86" w:rsidP="00081B49">
      <w:pPr>
        <w:pStyle w:val="Prrafodelista"/>
        <w:numPr>
          <w:ilvl w:val="0"/>
          <w:numId w:val="39"/>
        </w:numPr>
        <w:spacing w:line="360" w:lineRule="auto"/>
        <w:jc w:val="both"/>
        <w:rPr>
          <w:rFonts w:ascii="Arial" w:hAnsi="Arial" w:cs="Arial"/>
          <w:sz w:val="24"/>
          <w:szCs w:val="24"/>
        </w:rPr>
      </w:pPr>
      <w:r w:rsidRPr="004400A0">
        <w:rPr>
          <w:rFonts w:ascii="Arial" w:hAnsi="Arial" w:cs="Arial"/>
          <w:sz w:val="24"/>
          <w:szCs w:val="24"/>
        </w:rPr>
        <w:t>El trabajador se retira voluntariamente, luego de vencido  el plazo de contrato estipulado.</w:t>
      </w:r>
    </w:p>
    <w:p w:rsidR="00BB0A86" w:rsidRPr="004400A0" w:rsidRDefault="00BB0A86" w:rsidP="00081B49">
      <w:pPr>
        <w:pStyle w:val="Prrafodelista"/>
        <w:numPr>
          <w:ilvl w:val="0"/>
          <w:numId w:val="39"/>
        </w:numPr>
        <w:spacing w:line="360" w:lineRule="auto"/>
        <w:jc w:val="both"/>
        <w:rPr>
          <w:rFonts w:ascii="Arial" w:hAnsi="Arial" w:cs="Arial"/>
          <w:sz w:val="24"/>
          <w:szCs w:val="24"/>
        </w:rPr>
      </w:pPr>
      <w:r w:rsidRPr="004400A0">
        <w:rPr>
          <w:rFonts w:ascii="Arial" w:hAnsi="Arial" w:cs="Arial"/>
          <w:sz w:val="24"/>
          <w:szCs w:val="24"/>
        </w:rPr>
        <w:t>Después de las prórrogas pactadas, el trabajador es despido por conducta inadecuada.</w:t>
      </w:r>
    </w:p>
    <w:p w:rsidR="00BB0A86" w:rsidRPr="004400A0" w:rsidRDefault="00BB0A86" w:rsidP="00081B49">
      <w:pPr>
        <w:pStyle w:val="Prrafodelista"/>
        <w:numPr>
          <w:ilvl w:val="0"/>
          <w:numId w:val="39"/>
        </w:numPr>
        <w:spacing w:line="360" w:lineRule="auto"/>
        <w:jc w:val="both"/>
        <w:rPr>
          <w:rFonts w:ascii="Arial" w:hAnsi="Arial" w:cs="Arial"/>
          <w:sz w:val="24"/>
          <w:szCs w:val="24"/>
        </w:rPr>
      </w:pPr>
      <w:r w:rsidRPr="004400A0">
        <w:rPr>
          <w:rFonts w:ascii="Arial" w:hAnsi="Arial" w:cs="Arial"/>
          <w:sz w:val="24"/>
          <w:szCs w:val="24"/>
        </w:rPr>
        <w:lastRenderedPageBreak/>
        <w:t>El trabajador continúa laborando después de la fecha de vencimiento del plazo estipulado, o después de las prórrogas pactadas, si éstas exceden del límite máximo permitido.</w:t>
      </w:r>
    </w:p>
    <w:p w:rsidR="00BB0A86" w:rsidRPr="004400A0" w:rsidRDefault="00BB0A86" w:rsidP="00081B49">
      <w:pPr>
        <w:pStyle w:val="Prrafodelista"/>
        <w:numPr>
          <w:ilvl w:val="0"/>
          <w:numId w:val="39"/>
        </w:numPr>
        <w:spacing w:line="360" w:lineRule="auto"/>
        <w:jc w:val="both"/>
        <w:rPr>
          <w:rFonts w:ascii="Arial" w:hAnsi="Arial" w:cs="Arial"/>
          <w:sz w:val="24"/>
          <w:szCs w:val="24"/>
        </w:rPr>
      </w:pPr>
      <w:r w:rsidRPr="004400A0">
        <w:rPr>
          <w:rFonts w:ascii="Arial" w:hAnsi="Arial" w:cs="Arial"/>
          <w:sz w:val="24"/>
          <w:szCs w:val="24"/>
        </w:rPr>
        <w:t>El trabajador es despedido por causal de conducta inadecuada y por no tener las capacidades para un buen desempeño.</w:t>
      </w:r>
    </w:p>
    <w:p w:rsidR="00BB0A86" w:rsidRPr="004400A0" w:rsidRDefault="00BB0A86" w:rsidP="00BB0A86">
      <w:pPr>
        <w:pStyle w:val="Prrafodelista"/>
        <w:spacing w:line="360" w:lineRule="auto"/>
        <w:ind w:left="1418"/>
        <w:jc w:val="both"/>
        <w:rPr>
          <w:rFonts w:ascii="Arial" w:hAnsi="Arial" w:cs="Arial"/>
          <w:sz w:val="24"/>
          <w:szCs w:val="24"/>
        </w:rPr>
      </w:pPr>
    </w:p>
    <w:p w:rsidR="00BB0A86" w:rsidRPr="004400A0" w:rsidRDefault="00BB0A86" w:rsidP="00BB0A86">
      <w:pPr>
        <w:pStyle w:val="Prrafodelista"/>
        <w:spacing w:line="360" w:lineRule="auto"/>
        <w:ind w:left="1418"/>
        <w:jc w:val="both"/>
        <w:rPr>
          <w:rFonts w:ascii="Arial" w:hAnsi="Arial" w:cs="Arial"/>
          <w:sz w:val="24"/>
          <w:szCs w:val="24"/>
        </w:rPr>
      </w:pPr>
    </w:p>
    <w:p w:rsidR="00BB0A86" w:rsidRPr="004400A0" w:rsidRDefault="00BB0A86" w:rsidP="00081B49">
      <w:pPr>
        <w:pStyle w:val="Prrafodelista"/>
        <w:numPr>
          <w:ilvl w:val="0"/>
          <w:numId w:val="38"/>
        </w:numPr>
        <w:spacing w:line="360" w:lineRule="auto"/>
        <w:ind w:left="1418" w:hanging="567"/>
        <w:jc w:val="both"/>
        <w:rPr>
          <w:rFonts w:ascii="Arial" w:hAnsi="Arial" w:cs="Arial"/>
          <w:sz w:val="24"/>
          <w:szCs w:val="24"/>
        </w:rPr>
      </w:pPr>
      <w:r w:rsidRPr="004400A0">
        <w:rPr>
          <w:rFonts w:ascii="Arial" w:hAnsi="Arial" w:cs="Arial"/>
          <w:sz w:val="24"/>
          <w:szCs w:val="24"/>
        </w:rPr>
        <w:t xml:space="preserve">Un contrato de trabajo sujeto modalidad,  se desnaturaliza, cuando: </w:t>
      </w:r>
    </w:p>
    <w:p w:rsidR="00BB0A86" w:rsidRPr="004400A0" w:rsidRDefault="00BB0A86" w:rsidP="00BB0A86">
      <w:pPr>
        <w:pStyle w:val="Prrafodelista"/>
        <w:spacing w:line="360" w:lineRule="auto"/>
        <w:ind w:left="1418"/>
        <w:jc w:val="both"/>
        <w:rPr>
          <w:rFonts w:ascii="Arial" w:hAnsi="Arial" w:cs="Arial"/>
          <w:sz w:val="24"/>
          <w:szCs w:val="24"/>
        </w:rPr>
      </w:pPr>
    </w:p>
    <w:p w:rsidR="00BB0A86" w:rsidRPr="004400A0" w:rsidRDefault="00BB0A86" w:rsidP="00081B49">
      <w:pPr>
        <w:pStyle w:val="Prrafodelista"/>
        <w:numPr>
          <w:ilvl w:val="0"/>
          <w:numId w:val="40"/>
        </w:numPr>
        <w:spacing w:line="360" w:lineRule="auto"/>
        <w:jc w:val="both"/>
        <w:rPr>
          <w:rFonts w:ascii="Arial" w:hAnsi="Arial" w:cs="Arial"/>
          <w:sz w:val="24"/>
          <w:szCs w:val="24"/>
        </w:rPr>
      </w:pPr>
      <w:r w:rsidRPr="004400A0">
        <w:rPr>
          <w:rFonts w:ascii="Arial" w:hAnsi="Arial" w:cs="Arial"/>
          <w:sz w:val="24"/>
          <w:szCs w:val="24"/>
        </w:rPr>
        <w:t>En el contrato se precisan las características del trabajo específico a realizar.</w:t>
      </w:r>
    </w:p>
    <w:p w:rsidR="00BB0A86" w:rsidRPr="004400A0" w:rsidRDefault="00BB0A86" w:rsidP="00081B49">
      <w:pPr>
        <w:pStyle w:val="Prrafodelista"/>
        <w:numPr>
          <w:ilvl w:val="0"/>
          <w:numId w:val="40"/>
        </w:numPr>
        <w:spacing w:line="360" w:lineRule="auto"/>
        <w:jc w:val="both"/>
        <w:rPr>
          <w:rFonts w:ascii="Arial" w:hAnsi="Arial" w:cs="Arial"/>
          <w:sz w:val="24"/>
          <w:szCs w:val="24"/>
        </w:rPr>
      </w:pPr>
      <w:r w:rsidRPr="004400A0">
        <w:rPr>
          <w:rFonts w:ascii="Arial" w:hAnsi="Arial" w:cs="Arial"/>
          <w:sz w:val="24"/>
          <w:szCs w:val="24"/>
        </w:rPr>
        <w:t>Se trata de un contrato para obra determinada o de servicio específico, si el trabajador continúa prestando servicios efectivos, luego de concluida la obra materia de contrato, sin haberse operado renovación.</w:t>
      </w:r>
    </w:p>
    <w:p w:rsidR="00BB0A86" w:rsidRPr="004400A0" w:rsidRDefault="00BB0A86" w:rsidP="00081B49">
      <w:pPr>
        <w:pStyle w:val="Prrafodelista"/>
        <w:numPr>
          <w:ilvl w:val="0"/>
          <w:numId w:val="40"/>
        </w:numPr>
        <w:spacing w:line="360" w:lineRule="auto"/>
        <w:jc w:val="both"/>
        <w:rPr>
          <w:rFonts w:ascii="Arial" w:hAnsi="Arial" w:cs="Arial"/>
          <w:sz w:val="24"/>
          <w:szCs w:val="24"/>
        </w:rPr>
      </w:pPr>
      <w:r w:rsidRPr="004400A0">
        <w:rPr>
          <w:rFonts w:ascii="Arial" w:hAnsi="Arial" w:cs="Arial"/>
          <w:sz w:val="24"/>
          <w:szCs w:val="24"/>
        </w:rPr>
        <w:t>El trabajador es despedido al vencimiento del plazo estipulado en el contrato.</w:t>
      </w:r>
    </w:p>
    <w:p w:rsidR="00BB0A86" w:rsidRPr="004400A0" w:rsidRDefault="00BB0A86" w:rsidP="00081B49">
      <w:pPr>
        <w:pStyle w:val="Prrafodelista"/>
        <w:numPr>
          <w:ilvl w:val="0"/>
          <w:numId w:val="40"/>
        </w:numPr>
        <w:spacing w:line="360" w:lineRule="auto"/>
        <w:jc w:val="both"/>
        <w:rPr>
          <w:rFonts w:ascii="Arial" w:hAnsi="Arial" w:cs="Arial"/>
          <w:sz w:val="24"/>
          <w:szCs w:val="24"/>
        </w:rPr>
      </w:pPr>
      <w:r w:rsidRPr="004400A0">
        <w:rPr>
          <w:rFonts w:ascii="Arial" w:hAnsi="Arial" w:cs="Arial"/>
          <w:sz w:val="24"/>
          <w:szCs w:val="24"/>
        </w:rPr>
        <w:t>El trabajador  renuncia voluntariamente, antes del vencimiento del plazo pactado en el contrato.</w:t>
      </w:r>
    </w:p>
    <w:p w:rsidR="00BB0A86" w:rsidRPr="004400A0" w:rsidRDefault="00BB0A86" w:rsidP="00BB0A86">
      <w:pPr>
        <w:pStyle w:val="Prrafodelista"/>
        <w:spacing w:line="360" w:lineRule="auto"/>
        <w:ind w:left="1418"/>
        <w:jc w:val="both"/>
        <w:rPr>
          <w:rFonts w:ascii="Arial" w:hAnsi="Arial" w:cs="Arial"/>
          <w:sz w:val="24"/>
          <w:szCs w:val="24"/>
        </w:rPr>
      </w:pPr>
    </w:p>
    <w:p w:rsidR="00BB0A86" w:rsidRPr="004400A0" w:rsidRDefault="00BB0A86" w:rsidP="00081B49">
      <w:pPr>
        <w:pStyle w:val="Prrafodelista"/>
        <w:numPr>
          <w:ilvl w:val="0"/>
          <w:numId w:val="38"/>
        </w:numPr>
        <w:spacing w:line="360" w:lineRule="auto"/>
        <w:ind w:left="1418" w:hanging="567"/>
        <w:jc w:val="both"/>
        <w:rPr>
          <w:rFonts w:ascii="Arial" w:hAnsi="Arial" w:cs="Arial"/>
          <w:sz w:val="24"/>
          <w:szCs w:val="24"/>
        </w:rPr>
      </w:pPr>
      <w:r w:rsidRPr="004400A0">
        <w:rPr>
          <w:rFonts w:ascii="Arial" w:hAnsi="Arial" w:cs="Arial"/>
          <w:sz w:val="24"/>
          <w:szCs w:val="24"/>
        </w:rPr>
        <w:t xml:space="preserve">Un contrato de trabajo sujeto modalidad,  se desnaturaliza, cuando: </w:t>
      </w:r>
    </w:p>
    <w:p w:rsidR="00BB0A86" w:rsidRPr="004400A0" w:rsidRDefault="00BB0A86" w:rsidP="00BB0A86">
      <w:pPr>
        <w:pStyle w:val="Prrafodelista"/>
        <w:spacing w:line="360" w:lineRule="auto"/>
        <w:ind w:left="1418"/>
        <w:jc w:val="both"/>
        <w:rPr>
          <w:rFonts w:ascii="Arial" w:hAnsi="Arial" w:cs="Arial"/>
          <w:sz w:val="24"/>
          <w:szCs w:val="24"/>
        </w:rPr>
      </w:pPr>
    </w:p>
    <w:p w:rsidR="00BB0A86" w:rsidRPr="004400A0" w:rsidRDefault="00BB0A86" w:rsidP="00081B49">
      <w:pPr>
        <w:pStyle w:val="Prrafodelista"/>
        <w:numPr>
          <w:ilvl w:val="0"/>
          <w:numId w:val="41"/>
        </w:numPr>
        <w:spacing w:line="360" w:lineRule="auto"/>
        <w:jc w:val="both"/>
        <w:rPr>
          <w:rFonts w:ascii="Arial" w:hAnsi="Arial" w:cs="Arial"/>
          <w:sz w:val="24"/>
          <w:szCs w:val="24"/>
        </w:rPr>
      </w:pPr>
      <w:r w:rsidRPr="004400A0">
        <w:rPr>
          <w:rFonts w:ascii="Arial" w:hAnsi="Arial" w:cs="Arial"/>
          <w:sz w:val="24"/>
          <w:szCs w:val="24"/>
        </w:rPr>
        <w:t>El titular del puesto sustituido, no se reincorpora vencido el término legal o convencional y el trabajador contratado continuare laborando.</w:t>
      </w:r>
    </w:p>
    <w:p w:rsidR="00BB0A86" w:rsidRPr="004400A0" w:rsidRDefault="00BB0A86" w:rsidP="00081B49">
      <w:pPr>
        <w:pStyle w:val="Prrafodelista"/>
        <w:numPr>
          <w:ilvl w:val="0"/>
          <w:numId w:val="41"/>
        </w:numPr>
        <w:spacing w:line="360" w:lineRule="auto"/>
        <w:jc w:val="both"/>
        <w:rPr>
          <w:rFonts w:ascii="Arial" w:hAnsi="Arial" w:cs="Arial"/>
          <w:sz w:val="24"/>
          <w:szCs w:val="24"/>
        </w:rPr>
      </w:pPr>
      <w:r w:rsidRPr="004400A0">
        <w:rPr>
          <w:rFonts w:ascii="Arial" w:hAnsi="Arial" w:cs="Arial"/>
          <w:sz w:val="24"/>
          <w:szCs w:val="24"/>
        </w:rPr>
        <w:t>El titular del puesto se reincorpora, pero el trabajador contratado es rotado de puesto.</w:t>
      </w:r>
    </w:p>
    <w:p w:rsidR="00BB0A86" w:rsidRPr="004400A0" w:rsidRDefault="00BB0A86" w:rsidP="00081B49">
      <w:pPr>
        <w:pStyle w:val="Prrafodelista"/>
        <w:numPr>
          <w:ilvl w:val="0"/>
          <w:numId w:val="41"/>
        </w:numPr>
        <w:spacing w:line="360" w:lineRule="auto"/>
        <w:jc w:val="both"/>
        <w:rPr>
          <w:rFonts w:ascii="Arial" w:hAnsi="Arial" w:cs="Arial"/>
          <w:sz w:val="24"/>
          <w:szCs w:val="24"/>
        </w:rPr>
      </w:pPr>
      <w:r w:rsidRPr="004400A0">
        <w:rPr>
          <w:rFonts w:ascii="Arial" w:hAnsi="Arial" w:cs="Arial"/>
          <w:sz w:val="24"/>
          <w:szCs w:val="24"/>
        </w:rPr>
        <w:t>El trabajador contratado, es despedido por causal de comportamiento inadecuado o incapacidad comprobada.</w:t>
      </w:r>
    </w:p>
    <w:p w:rsidR="00BB0A86" w:rsidRPr="004400A0" w:rsidRDefault="00BB0A86" w:rsidP="00081B49">
      <w:pPr>
        <w:pStyle w:val="Prrafodelista"/>
        <w:numPr>
          <w:ilvl w:val="0"/>
          <w:numId w:val="41"/>
        </w:numPr>
        <w:spacing w:line="360" w:lineRule="auto"/>
        <w:jc w:val="both"/>
        <w:rPr>
          <w:rFonts w:ascii="Arial" w:hAnsi="Arial" w:cs="Arial"/>
          <w:sz w:val="24"/>
          <w:szCs w:val="24"/>
        </w:rPr>
      </w:pPr>
      <w:r w:rsidRPr="004400A0">
        <w:rPr>
          <w:rFonts w:ascii="Arial" w:hAnsi="Arial" w:cs="Arial"/>
          <w:sz w:val="24"/>
          <w:szCs w:val="24"/>
        </w:rPr>
        <w:t xml:space="preserve">El titular del puesto se reincorpora antes del término legal y </w:t>
      </w:r>
      <w:r>
        <w:rPr>
          <w:rFonts w:ascii="Arial" w:hAnsi="Arial" w:cs="Arial"/>
          <w:sz w:val="24"/>
          <w:szCs w:val="24"/>
        </w:rPr>
        <w:t>el trabajador contratado continú</w:t>
      </w:r>
      <w:r w:rsidRPr="004400A0">
        <w:rPr>
          <w:rFonts w:ascii="Arial" w:hAnsi="Arial" w:cs="Arial"/>
          <w:sz w:val="24"/>
          <w:szCs w:val="24"/>
        </w:rPr>
        <w:t>a laborando.</w:t>
      </w:r>
    </w:p>
    <w:p w:rsidR="00BB0A86" w:rsidRPr="004400A0" w:rsidRDefault="00BB0A86" w:rsidP="00BB0A86">
      <w:pPr>
        <w:pStyle w:val="Prrafodelista"/>
        <w:spacing w:line="360" w:lineRule="auto"/>
        <w:ind w:left="1418"/>
        <w:jc w:val="both"/>
        <w:rPr>
          <w:rFonts w:ascii="Arial" w:hAnsi="Arial" w:cs="Arial"/>
          <w:sz w:val="24"/>
          <w:szCs w:val="24"/>
        </w:rPr>
      </w:pPr>
    </w:p>
    <w:p w:rsidR="00BB0A86" w:rsidRDefault="00BB0A86" w:rsidP="00BB0A86">
      <w:pPr>
        <w:pStyle w:val="Prrafodelista"/>
        <w:spacing w:line="360" w:lineRule="auto"/>
        <w:ind w:left="1418"/>
        <w:jc w:val="both"/>
        <w:rPr>
          <w:rFonts w:ascii="Arial" w:hAnsi="Arial" w:cs="Arial"/>
          <w:sz w:val="24"/>
          <w:szCs w:val="24"/>
        </w:rPr>
      </w:pPr>
    </w:p>
    <w:p w:rsidR="00BB0A86" w:rsidRDefault="00BB0A86" w:rsidP="00BB0A86">
      <w:pPr>
        <w:pStyle w:val="Prrafodelista"/>
        <w:spacing w:line="360" w:lineRule="auto"/>
        <w:ind w:left="1418"/>
        <w:jc w:val="both"/>
        <w:rPr>
          <w:rFonts w:ascii="Arial" w:hAnsi="Arial" w:cs="Arial"/>
          <w:sz w:val="24"/>
          <w:szCs w:val="24"/>
        </w:rPr>
      </w:pPr>
    </w:p>
    <w:p w:rsidR="00BB0A86" w:rsidRDefault="00BB0A86" w:rsidP="00BB0A86">
      <w:pPr>
        <w:pStyle w:val="Prrafodelista"/>
        <w:spacing w:line="360" w:lineRule="auto"/>
        <w:ind w:left="1418"/>
        <w:jc w:val="both"/>
        <w:rPr>
          <w:rFonts w:ascii="Arial" w:hAnsi="Arial" w:cs="Arial"/>
          <w:sz w:val="24"/>
          <w:szCs w:val="24"/>
        </w:rPr>
      </w:pPr>
    </w:p>
    <w:p w:rsidR="00BB0A86" w:rsidRPr="004400A0" w:rsidRDefault="00BB0A86" w:rsidP="00BB0A86">
      <w:pPr>
        <w:pStyle w:val="Prrafodelista"/>
        <w:spacing w:line="360" w:lineRule="auto"/>
        <w:ind w:left="1418"/>
        <w:jc w:val="both"/>
        <w:rPr>
          <w:rFonts w:ascii="Arial" w:hAnsi="Arial" w:cs="Arial"/>
          <w:sz w:val="24"/>
          <w:szCs w:val="24"/>
        </w:rPr>
      </w:pPr>
    </w:p>
    <w:p w:rsidR="00BB0A86" w:rsidRPr="004400A0" w:rsidRDefault="00BB0A86" w:rsidP="00081B49">
      <w:pPr>
        <w:pStyle w:val="Prrafodelista"/>
        <w:numPr>
          <w:ilvl w:val="0"/>
          <w:numId w:val="38"/>
        </w:numPr>
        <w:spacing w:line="360" w:lineRule="auto"/>
        <w:ind w:left="1418" w:hanging="567"/>
        <w:jc w:val="both"/>
        <w:rPr>
          <w:rFonts w:ascii="Arial" w:hAnsi="Arial" w:cs="Arial"/>
          <w:sz w:val="24"/>
          <w:szCs w:val="24"/>
        </w:rPr>
      </w:pPr>
      <w:r w:rsidRPr="004400A0">
        <w:rPr>
          <w:rFonts w:ascii="Arial" w:hAnsi="Arial" w:cs="Arial"/>
          <w:sz w:val="24"/>
          <w:szCs w:val="24"/>
        </w:rPr>
        <w:t xml:space="preserve">Un contrato de trabajo sujeto modalidad,  se desnaturaliza, cuando: </w:t>
      </w:r>
    </w:p>
    <w:p w:rsidR="00BB0A86" w:rsidRPr="004400A0" w:rsidRDefault="00BB0A86" w:rsidP="00BB0A86">
      <w:pPr>
        <w:pStyle w:val="Prrafodelista"/>
        <w:spacing w:line="360" w:lineRule="auto"/>
        <w:ind w:left="1418"/>
        <w:jc w:val="both"/>
        <w:rPr>
          <w:sz w:val="24"/>
          <w:szCs w:val="24"/>
        </w:rPr>
      </w:pPr>
    </w:p>
    <w:p w:rsidR="00BB0A86" w:rsidRPr="004400A0" w:rsidRDefault="00BB0A86" w:rsidP="00081B49">
      <w:pPr>
        <w:pStyle w:val="Prrafodelista"/>
        <w:numPr>
          <w:ilvl w:val="0"/>
          <w:numId w:val="42"/>
        </w:numPr>
        <w:spacing w:line="360" w:lineRule="auto"/>
        <w:jc w:val="both"/>
        <w:rPr>
          <w:sz w:val="24"/>
          <w:szCs w:val="24"/>
        </w:rPr>
      </w:pPr>
      <w:r>
        <w:rPr>
          <w:rFonts w:ascii="Arial" w:hAnsi="Arial" w:cs="Arial"/>
          <w:sz w:val="24"/>
          <w:szCs w:val="24"/>
        </w:rPr>
        <w:t>E</w:t>
      </w:r>
      <w:r w:rsidRPr="004400A0">
        <w:rPr>
          <w:rFonts w:ascii="Arial" w:hAnsi="Arial" w:cs="Arial"/>
          <w:sz w:val="24"/>
          <w:szCs w:val="24"/>
        </w:rPr>
        <w:t>l trabajador demuestre la existencia de simulación o fraude a las normas establecidas en la ley</w:t>
      </w:r>
      <w:r>
        <w:rPr>
          <w:rFonts w:ascii="Arial" w:hAnsi="Arial" w:cs="Arial"/>
          <w:sz w:val="24"/>
          <w:szCs w:val="24"/>
        </w:rPr>
        <w:t>.</w:t>
      </w:r>
    </w:p>
    <w:p w:rsidR="00BB0A86" w:rsidRPr="004400A0" w:rsidRDefault="00BB0A86" w:rsidP="00081B49">
      <w:pPr>
        <w:pStyle w:val="Prrafodelista"/>
        <w:numPr>
          <w:ilvl w:val="0"/>
          <w:numId w:val="42"/>
        </w:numPr>
        <w:spacing w:line="360" w:lineRule="auto"/>
        <w:jc w:val="both"/>
        <w:rPr>
          <w:sz w:val="24"/>
          <w:szCs w:val="24"/>
        </w:rPr>
      </w:pPr>
      <w:r>
        <w:rPr>
          <w:rFonts w:ascii="Arial" w:hAnsi="Arial" w:cs="Arial"/>
          <w:sz w:val="24"/>
          <w:szCs w:val="24"/>
        </w:rPr>
        <w:t>El contratante demuestre que el trabajador a cometido falta grave, que atenta contra  los reglamentos pertinentes.</w:t>
      </w:r>
    </w:p>
    <w:p w:rsidR="00BB0A86" w:rsidRDefault="00BB0A86" w:rsidP="00081B49">
      <w:pPr>
        <w:pStyle w:val="Prrafodelista"/>
        <w:numPr>
          <w:ilvl w:val="0"/>
          <w:numId w:val="42"/>
        </w:numPr>
        <w:spacing w:line="360" w:lineRule="auto"/>
        <w:jc w:val="both"/>
        <w:rPr>
          <w:rFonts w:ascii="Arial" w:hAnsi="Arial" w:cs="Arial"/>
          <w:sz w:val="24"/>
          <w:szCs w:val="24"/>
        </w:rPr>
      </w:pPr>
      <w:r w:rsidRPr="00D121B4">
        <w:rPr>
          <w:rFonts w:ascii="Arial" w:hAnsi="Arial" w:cs="Arial"/>
          <w:sz w:val="24"/>
          <w:szCs w:val="24"/>
        </w:rPr>
        <w:t>El trabajador</w:t>
      </w:r>
      <w:r>
        <w:rPr>
          <w:rFonts w:ascii="Arial" w:hAnsi="Arial" w:cs="Arial"/>
          <w:sz w:val="24"/>
          <w:szCs w:val="24"/>
        </w:rPr>
        <w:t xml:space="preserve"> inasiste a sus labores con frecuencia.</w:t>
      </w:r>
    </w:p>
    <w:p w:rsidR="00BB0A86" w:rsidRDefault="00BB0A86" w:rsidP="00081B49">
      <w:pPr>
        <w:pStyle w:val="Prrafodelista"/>
        <w:numPr>
          <w:ilvl w:val="0"/>
          <w:numId w:val="42"/>
        </w:numPr>
        <w:spacing w:line="360" w:lineRule="auto"/>
        <w:jc w:val="both"/>
        <w:rPr>
          <w:rFonts w:ascii="Arial" w:hAnsi="Arial" w:cs="Arial"/>
          <w:sz w:val="24"/>
          <w:szCs w:val="24"/>
        </w:rPr>
      </w:pPr>
      <w:r>
        <w:rPr>
          <w:rFonts w:ascii="Arial" w:hAnsi="Arial" w:cs="Arial"/>
          <w:sz w:val="24"/>
          <w:szCs w:val="24"/>
        </w:rPr>
        <w:t>Cuando el contratante cumple con lo estipulado en la normatividad.</w:t>
      </w:r>
    </w:p>
    <w:p w:rsidR="00BB0A86" w:rsidRDefault="00BB0A86" w:rsidP="00081B49">
      <w:pPr>
        <w:pStyle w:val="Prrafodelista"/>
        <w:numPr>
          <w:ilvl w:val="0"/>
          <w:numId w:val="37"/>
        </w:numPr>
        <w:spacing w:after="200" w:line="276" w:lineRule="auto"/>
        <w:rPr>
          <w:rFonts w:ascii="Arial" w:hAnsi="Arial" w:cs="Arial"/>
          <w:b/>
          <w:sz w:val="24"/>
          <w:szCs w:val="24"/>
        </w:rPr>
      </w:pPr>
      <w:r>
        <w:rPr>
          <w:rFonts w:ascii="Arial" w:hAnsi="Arial" w:cs="Arial"/>
          <w:b/>
          <w:sz w:val="24"/>
          <w:szCs w:val="24"/>
        </w:rPr>
        <w:t>Apartado Nº 02:</w:t>
      </w:r>
      <w:r w:rsidRPr="005B25E0">
        <w:rPr>
          <w:rFonts w:ascii="Arial" w:hAnsi="Arial" w:cs="Arial"/>
          <w:b/>
          <w:sz w:val="24"/>
          <w:szCs w:val="24"/>
        </w:rPr>
        <w:t xml:space="preserve"> </w:t>
      </w:r>
      <w:r>
        <w:rPr>
          <w:rFonts w:ascii="Arial" w:hAnsi="Arial" w:cs="Arial"/>
          <w:b/>
          <w:sz w:val="24"/>
          <w:szCs w:val="24"/>
        </w:rPr>
        <w:t>Sentencias del Tribunal Constitucional.</w:t>
      </w:r>
    </w:p>
    <w:p w:rsidR="00BB0A86" w:rsidRDefault="00BB0A86" w:rsidP="00BB0A86">
      <w:pPr>
        <w:pStyle w:val="Prrafodelista"/>
        <w:ind w:left="1004"/>
        <w:rPr>
          <w:rFonts w:ascii="Arial" w:hAnsi="Arial" w:cs="Arial"/>
          <w:b/>
          <w:sz w:val="24"/>
          <w:szCs w:val="24"/>
        </w:rPr>
      </w:pPr>
    </w:p>
    <w:p w:rsidR="00BB0A86" w:rsidRDefault="00BB0A86" w:rsidP="00081B49">
      <w:pPr>
        <w:pStyle w:val="Prrafodelista"/>
        <w:numPr>
          <w:ilvl w:val="0"/>
          <w:numId w:val="38"/>
        </w:numPr>
        <w:spacing w:line="360" w:lineRule="auto"/>
        <w:ind w:left="1418" w:hanging="567"/>
        <w:jc w:val="both"/>
        <w:rPr>
          <w:rFonts w:ascii="Arial" w:hAnsi="Arial" w:cs="Arial"/>
          <w:sz w:val="24"/>
          <w:szCs w:val="24"/>
        </w:rPr>
      </w:pPr>
      <w:r>
        <w:rPr>
          <w:rFonts w:ascii="Arial" w:hAnsi="Arial" w:cs="Arial"/>
          <w:sz w:val="24"/>
          <w:szCs w:val="24"/>
        </w:rPr>
        <w:t>El Tribunal C</w:t>
      </w:r>
      <w:r w:rsidRPr="000A20F8">
        <w:rPr>
          <w:rFonts w:ascii="Arial" w:hAnsi="Arial" w:cs="Arial"/>
          <w:sz w:val="24"/>
          <w:szCs w:val="24"/>
        </w:rPr>
        <w:t>onstitucional</w:t>
      </w:r>
      <w:r>
        <w:rPr>
          <w:rFonts w:ascii="Arial" w:hAnsi="Arial" w:cs="Arial"/>
          <w:sz w:val="24"/>
          <w:szCs w:val="24"/>
        </w:rPr>
        <w:t>, resuelve los conflictos jurídicos en materia laboral de dos maneras:</w:t>
      </w:r>
    </w:p>
    <w:p w:rsidR="00BB0A86" w:rsidRDefault="00BB0A86" w:rsidP="00081B49">
      <w:pPr>
        <w:pStyle w:val="Prrafodelista"/>
        <w:numPr>
          <w:ilvl w:val="0"/>
          <w:numId w:val="43"/>
        </w:numPr>
        <w:spacing w:line="360" w:lineRule="auto"/>
        <w:jc w:val="both"/>
        <w:rPr>
          <w:rFonts w:ascii="Arial" w:hAnsi="Arial" w:cs="Arial"/>
          <w:sz w:val="24"/>
          <w:szCs w:val="24"/>
        </w:rPr>
      </w:pPr>
      <w:r>
        <w:rPr>
          <w:rFonts w:ascii="Arial" w:hAnsi="Arial" w:cs="Arial"/>
          <w:sz w:val="24"/>
          <w:szCs w:val="24"/>
        </w:rPr>
        <w:t>Resolviendo casos concretos</w:t>
      </w:r>
    </w:p>
    <w:p w:rsidR="00BB0A86" w:rsidRDefault="00BB0A86" w:rsidP="00081B49">
      <w:pPr>
        <w:pStyle w:val="Prrafodelista"/>
        <w:numPr>
          <w:ilvl w:val="0"/>
          <w:numId w:val="43"/>
        </w:numPr>
        <w:spacing w:line="360" w:lineRule="auto"/>
        <w:jc w:val="both"/>
        <w:rPr>
          <w:rFonts w:ascii="Arial" w:hAnsi="Arial" w:cs="Arial"/>
          <w:sz w:val="24"/>
          <w:szCs w:val="24"/>
        </w:rPr>
      </w:pPr>
      <w:r>
        <w:rPr>
          <w:rFonts w:ascii="Arial" w:hAnsi="Arial" w:cs="Arial"/>
          <w:sz w:val="24"/>
          <w:szCs w:val="24"/>
        </w:rPr>
        <w:t>Definiendo lineamientos y criterios, a través de los precedentes vinculantes.</w:t>
      </w:r>
    </w:p>
    <w:p w:rsidR="00BB0A86" w:rsidRDefault="00BB0A86" w:rsidP="00081B49">
      <w:pPr>
        <w:pStyle w:val="Prrafodelista"/>
        <w:numPr>
          <w:ilvl w:val="0"/>
          <w:numId w:val="43"/>
        </w:numPr>
        <w:spacing w:line="360" w:lineRule="auto"/>
        <w:jc w:val="both"/>
        <w:rPr>
          <w:rFonts w:ascii="Arial" w:hAnsi="Arial" w:cs="Arial"/>
          <w:sz w:val="24"/>
          <w:szCs w:val="24"/>
        </w:rPr>
      </w:pPr>
      <w:r>
        <w:rPr>
          <w:rFonts w:ascii="Arial" w:hAnsi="Arial" w:cs="Arial"/>
          <w:sz w:val="24"/>
          <w:szCs w:val="24"/>
        </w:rPr>
        <w:t>Emitiendo sentencias favorables a los trabajadores.</w:t>
      </w:r>
    </w:p>
    <w:p w:rsidR="00BB0A86" w:rsidRDefault="00BB0A86" w:rsidP="00081B49">
      <w:pPr>
        <w:pStyle w:val="Prrafodelista"/>
        <w:numPr>
          <w:ilvl w:val="0"/>
          <w:numId w:val="43"/>
        </w:numPr>
        <w:spacing w:line="360" w:lineRule="auto"/>
        <w:jc w:val="both"/>
        <w:rPr>
          <w:rFonts w:ascii="Arial" w:hAnsi="Arial" w:cs="Arial"/>
          <w:sz w:val="24"/>
          <w:szCs w:val="24"/>
        </w:rPr>
      </w:pPr>
      <w:r>
        <w:rPr>
          <w:rFonts w:ascii="Arial" w:hAnsi="Arial" w:cs="Arial"/>
          <w:sz w:val="24"/>
          <w:szCs w:val="24"/>
        </w:rPr>
        <w:t>a y b</w:t>
      </w:r>
    </w:p>
    <w:p w:rsidR="00BB0A86" w:rsidRDefault="00BB0A86" w:rsidP="00BB0A86">
      <w:pPr>
        <w:pStyle w:val="Prrafodelista"/>
        <w:spacing w:line="360" w:lineRule="auto"/>
        <w:ind w:left="2138"/>
        <w:jc w:val="both"/>
        <w:rPr>
          <w:rFonts w:ascii="Arial" w:hAnsi="Arial" w:cs="Arial"/>
          <w:sz w:val="24"/>
          <w:szCs w:val="24"/>
        </w:rPr>
      </w:pPr>
    </w:p>
    <w:p w:rsidR="00BB0A86" w:rsidRPr="002C63CC" w:rsidRDefault="00BB0A86" w:rsidP="00081B49">
      <w:pPr>
        <w:pStyle w:val="Prrafodelista"/>
        <w:numPr>
          <w:ilvl w:val="0"/>
          <w:numId w:val="38"/>
        </w:numPr>
        <w:spacing w:line="360" w:lineRule="auto"/>
        <w:ind w:left="1418" w:hanging="567"/>
        <w:jc w:val="both"/>
        <w:rPr>
          <w:rFonts w:ascii="Arial" w:hAnsi="Arial" w:cs="Arial"/>
          <w:sz w:val="24"/>
          <w:szCs w:val="24"/>
        </w:rPr>
      </w:pPr>
      <w:r w:rsidRPr="002C63CC">
        <w:rPr>
          <w:rFonts w:ascii="Arial" w:hAnsi="Arial" w:cs="Arial"/>
          <w:sz w:val="24"/>
          <w:szCs w:val="24"/>
        </w:rPr>
        <w:t xml:space="preserve">Los fundamentos </w:t>
      </w:r>
      <w:r w:rsidRPr="002C63CC">
        <w:rPr>
          <w:rFonts w:ascii="Arial" w:hAnsi="Arial" w:cs="Arial"/>
          <w:color w:val="000000"/>
          <w:sz w:val="24"/>
          <w:szCs w:val="24"/>
        </w:rPr>
        <w:t>obiter dictum</w:t>
      </w:r>
      <w:r>
        <w:rPr>
          <w:rFonts w:ascii="Arial" w:hAnsi="Arial" w:cs="Arial"/>
          <w:color w:val="000000"/>
          <w:sz w:val="24"/>
          <w:szCs w:val="24"/>
        </w:rPr>
        <w:t>, de las Sentencias del Tribunal Constitucional:</w:t>
      </w:r>
    </w:p>
    <w:p w:rsidR="00BB0A86" w:rsidRDefault="00BB0A86" w:rsidP="00BB0A86">
      <w:pPr>
        <w:pStyle w:val="Prrafodelista"/>
        <w:spacing w:line="360" w:lineRule="auto"/>
        <w:ind w:left="1418"/>
        <w:jc w:val="both"/>
        <w:rPr>
          <w:rFonts w:ascii="Arial" w:hAnsi="Arial" w:cs="Arial"/>
          <w:color w:val="000000"/>
          <w:sz w:val="24"/>
          <w:szCs w:val="24"/>
        </w:rPr>
      </w:pPr>
    </w:p>
    <w:p w:rsidR="00BB0A86" w:rsidRDefault="00BB0A86" w:rsidP="00081B49">
      <w:pPr>
        <w:pStyle w:val="Prrafodelista"/>
        <w:numPr>
          <w:ilvl w:val="0"/>
          <w:numId w:val="44"/>
        </w:numPr>
        <w:spacing w:line="360" w:lineRule="auto"/>
        <w:jc w:val="both"/>
        <w:rPr>
          <w:rFonts w:ascii="Arial" w:hAnsi="Arial" w:cs="Arial"/>
          <w:sz w:val="24"/>
          <w:szCs w:val="24"/>
        </w:rPr>
      </w:pPr>
      <w:r w:rsidRPr="002C63CC">
        <w:rPr>
          <w:rFonts w:ascii="Arial" w:hAnsi="Arial" w:cs="Arial"/>
          <w:sz w:val="24"/>
          <w:szCs w:val="24"/>
        </w:rPr>
        <w:t>Constituyen análisis, razonamientos y principios invocados por el juzgador en un caso concreto</w:t>
      </w:r>
      <w:r>
        <w:rPr>
          <w:rFonts w:ascii="Arial" w:hAnsi="Arial" w:cs="Arial"/>
          <w:sz w:val="24"/>
          <w:szCs w:val="24"/>
        </w:rPr>
        <w:t>.</w:t>
      </w:r>
    </w:p>
    <w:p w:rsidR="00BB0A86" w:rsidRPr="002C63CC" w:rsidRDefault="00BB0A86" w:rsidP="00081B49">
      <w:pPr>
        <w:pStyle w:val="Prrafodelista"/>
        <w:numPr>
          <w:ilvl w:val="0"/>
          <w:numId w:val="44"/>
        </w:numPr>
        <w:spacing w:line="360" w:lineRule="auto"/>
        <w:jc w:val="both"/>
        <w:rPr>
          <w:rFonts w:ascii="Arial" w:hAnsi="Arial" w:cs="Arial"/>
          <w:sz w:val="24"/>
          <w:szCs w:val="24"/>
        </w:rPr>
      </w:pPr>
      <w:r w:rsidRPr="002C63CC">
        <w:rPr>
          <w:rFonts w:ascii="Arial" w:hAnsi="Arial" w:cs="Arial"/>
          <w:sz w:val="24"/>
          <w:szCs w:val="24"/>
        </w:rPr>
        <w:t>No constituyen el principio normativo sobre el cual se basa su decisión.</w:t>
      </w:r>
    </w:p>
    <w:p w:rsidR="00BB0A86" w:rsidRDefault="00BB0A86" w:rsidP="00081B49">
      <w:pPr>
        <w:pStyle w:val="Prrafodelista"/>
        <w:numPr>
          <w:ilvl w:val="0"/>
          <w:numId w:val="44"/>
        </w:numPr>
        <w:spacing w:line="360" w:lineRule="auto"/>
        <w:jc w:val="both"/>
        <w:rPr>
          <w:rFonts w:ascii="Arial" w:hAnsi="Arial" w:cs="Arial"/>
          <w:sz w:val="24"/>
          <w:szCs w:val="24"/>
        </w:rPr>
      </w:pPr>
      <w:r w:rsidRPr="002C63CC">
        <w:rPr>
          <w:rFonts w:ascii="Arial" w:hAnsi="Arial" w:cs="Arial"/>
          <w:sz w:val="24"/>
          <w:szCs w:val="24"/>
        </w:rPr>
        <w:t>No representa la parte obligatoria del precedente, ni vinculante para casos posteriores.</w:t>
      </w:r>
    </w:p>
    <w:p w:rsidR="00BB0A86" w:rsidRDefault="00BB0A86" w:rsidP="00081B49">
      <w:pPr>
        <w:pStyle w:val="Prrafodelista"/>
        <w:numPr>
          <w:ilvl w:val="0"/>
          <w:numId w:val="44"/>
        </w:numPr>
        <w:spacing w:line="360" w:lineRule="auto"/>
        <w:jc w:val="both"/>
        <w:rPr>
          <w:rFonts w:ascii="Arial" w:hAnsi="Arial" w:cs="Arial"/>
          <w:sz w:val="24"/>
          <w:szCs w:val="24"/>
        </w:rPr>
      </w:pPr>
      <w:r>
        <w:rPr>
          <w:rFonts w:ascii="Arial" w:hAnsi="Arial" w:cs="Arial"/>
          <w:sz w:val="24"/>
          <w:szCs w:val="24"/>
        </w:rPr>
        <w:t>a, b, y c</w:t>
      </w:r>
    </w:p>
    <w:p w:rsidR="00BB0A86" w:rsidRDefault="00BB0A86" w:rsidP="00BB0A86">
      <w:pPr>
        <w:pStyle w:val="Prrafodelista"/>
        <w:spacing w:line="360" w:lineRule="auto"/>
        <w:ind w:left="2138"/>
        <w:jc w:val="both"/>
        <w:rPr>
          <w:rFonts w:ascii="Arial" w:hAnsi="Arial" w:cs="Arial"/>
          <w:sz w:val="24"/>
          <w:szCs w:val="24"/>
        </w:rPr>
      </w:pPr>
    </w:p>
    <w:p w:rsidR="00BB0A86" w:rsidRPr="002C63CC" w:rsidRDefault="00BB0A86" w:rsidP="00081B49">
      <w:pPr>
        <w:pStyle w:val="Prrafodelista"/>
        <w:numPr>
          <w:ilvl w:val="0"/>
          <w:numId w:val="38"/>
        </w:numPr>
        <w:spacing w:line="360" w:lineRule="auto"/>
        <w:ind w:left="1418" w:hanging="567"/>
        <w:jc w:val="both"/>
        <w:rPr>
          <w:rFonts w:ascii="Arial" w:hAnsi="Arial" w:cs="Arial"/>
          <w:sz w:val="24"/>
          <w:szCs w:val="24"/>
        </w:rPr>
      </w:pPr>
      <w:r w:rsidRPr="002C63CC">
        <w:rPr>
          <w:rFonts w:ascii="Arial" w:hAnsi="Arial" w:cs="Arial"/>
          <w:sz w:val="24"/>
          <w:szCs w:val="24"/>
        </w:rPr>
        <w:lastRenderedPageBreak/>
        <w:t xml:space="preserve">Los fundamentos </w:t>
      </w:r>
      <w:r w:rsidRPr="002C63CC">
        <w:rPr>
          <w:rStyle w:val="nfasis"/>
          <w:rFonts w:ascii="Arial" w:hAnsi="Arial" w:cs="Arial"/>
          <w:sz w:val="24"/>
          <w:szCs w:val="24"/>
        </w:rPr>
        <w:t>ratio decidendi</w:t>
      </w:r>
      <w:r w:rsidRPr="002C63CC">
        <w:rPr>
          <w:rFonts w:ascii="Arial" w:hAnsi="Arial" w:cs="Arial"/>
          <w:i/>
          <w:color w:val="000000"/>
          <w:sz w:val="24"/>
          <w:szCs w:val="24"/>
        </w:rPr>
        <w:t>,</w:t>
      </w:r>
      <w:r>
        <w:rPr>
          <w:rFonts w:ascii="Arial" w:hAnsi="Arial" w:cs="Arial"/>
          <w:color w:val="000000"/>
          <w:sz w:val="24"/>
          <w:szCs w:val="24"/>
        </w:rPr>
        <w:t xml:space="preserve"> de las Sentencias del Tribunal Constitucional:</w:t>
      </w:r>
    </w:p>
    <w:p w:rsidR="00BB0A86" w:rsidRDefault="00BB0A86" w:rsidP="00BB0A86">
      <w:pPr>
        <w:pStyle w:val="Prrafodelista"/>
        <w:spacing w:line="360" w:lineRule="auto"/>
        <w:ind w:left="1418"/>
        <w:jc w:val="both"/>
        <w:rPr>
          <w:rFonts w:ascii="Arial" w:hAnsi="Arial" w:cs="Arial"/>
          <w:sz w:val="24"/>
          <w:szCs w:val="24"/>
        </w:rPr>
      </w:pPr>
    </w:p>
    <w:p w:rsidR="00BB0A86" w:rsidRDefault="00BB0A86" w:rsidP="00081B49">
      <w:pPr>
        <w:pStyle w:val="Prrafodelista"/>
        <w:numPr>
          <w:ilvl w:val="0"/>
          <w:numId w:val="45"/>
        </w:numPr>
        <w:spacing w:after="200" w:line="360" w:lineRule="auto"/>
        <w:jc w:val="both"/>
        <w:rPr>
          <w:rFonts w:ascii="Arial" w:hAnsi="Arial" w:cs="Arial"/>
          <w:sz w:val="24"/>
          <w:szCs w:val="24"/>
        </w:rPr>
      </w:pPr>
      <w:r>
        <w:rPr>
          <w:rFonts w:ascii="Arial" w:hAnsi="Arial" w:cs="Arial"/>
          <w:sz w:val="24"/>
          <w:szCs w:val="24"/>
        </w:rPr>
        <w:t xml:space="preserve">Son el </w:t>
      </w:r>
      <w:r w:rsidRPr="00DB3CD8">
        <w:rPr>
          <w:rFonts w:ascii="Arial" w:hAnsi="Arial" w:cs="Arial"/>
          <w:sz w:val="24"/>
          <w:szCs w:val="24"/>
        </w:rPr>
        <w:t>principio normativo obligato</w:t>
      </w:r>
      <w:r>
        <w:rPr>
          <w:rFonts w:ascii="Arial" w:hAnsi="Arial" w:cs="Arial"/>
          <w:sz w:val="24"/>
          <w:szCs w:val="24"/>
        </w:rPr>
        <w:t>rio para casos posteriores.</w:t>
      </w:r>
    </w:p>
    <w:p w:rsidR="00BB0A86" w:rsidRDefault="00BB0A86" w:rsidP="00081B49">
      <w:pPr>
        <w:pStyle w:val="Prrafodelista"/>
        <w:numPr>
          <w:ilvl w:val="0"/>
          <w:numId w:val="45"/>
        </w:numPr>
        <w:spacing w:after="200" w:line="360" w:lineRule="auto"/>
        <w:jc w:val="both"/>
        <w:rPr>
          <w:rFonts w:ascii="Arial" w:hAnsi="Arial" w:cs="Arial"/>
          <w:sz w:val="24"/>
          <w:szCs w:val="24"/>
        </w:rPr>
      </w:pPr>
      <w:r>
        <w:rPr>
          <w:rFonts w:ascii="Arial" w:hAnsi="Arial" w:cs="Arial"/>
          <w:sz w:val="24"/>
          <w:szCs w:val="24"/>
        </w:rPr>
        <w:t xml:space="preserve">Poseen </w:t>
      </w:r>
      <w:r w:rsidRPr="00DB3CD8">
        <w:rPr>
          <w:rFonts w:ascii="Arial" w:hAnsi="Arial" w:cs="Arial"/>
          <w:sz w:val="24"/>
          <w:szCs w:val="24"/>
        </w:rPr>
        <w:t>fuerza vinculante, y deberá</w:t>
      </w:r>
      <w:r>
        <w:rPr>
          <w:rFonts w:ascii="Arial" w:hAnsi="Arial" w:cs="Arial"/>
          <w:sz w:val="24"/>
          <w:szCs w:val="24"/>
        </w:rPr>
        <w:t>n ser aplicados</w:t>
      </w:r>
      <w:r w:rsidRPr="00DB3CD8">
        <w:rPr>
          <w:rFonts w:ascii="Arial" w:hAnsi="Arial" w:cs="Arial"/>
          <w:sz w:val="24"/>
          <w:szCs w:val="24"/>
        </w:rPr>
        <w:t xml:space="preserve"> por las cortes del mism</w:t>
      </w:r>
      <w:r>
        <w:rPr>
          <w:rFonts w:ascii="Arial" w:hAnsi="Arial" w:cs="Arial"/>
          <w:sz w:val="24"/>
          <w:szCs w:val="24"/>
        </w:rPr>
        <w:t>o rango o de jerarquía inferior.</w:t>
      </w:r>
    </w:p>
    <w:p w:rsidR="00BB0A86" w:rsidRDefault="00BB0A86" w:rsidP="00081B49">
      <w:pPr>
        <w:pStyle w:val="Prrafodelista"/>
        <w:numPr>
          <w:ilvl w:val="0"/>
          <w:numId w:val="45"/>
        </w:numPr>
        <w:spacing w:after="200" w:line="360" w:lineRule="auto"/>
        <w:jc w:val="both"/>
        <w:rPr>
          <w:rFonts w:ascii="Arial" w:hAnsi="Arial" w:cs="Arial"/>
          <w:sz w:val="24"/>
          <w:szCs w:val="24"/>
        </w:rPr>
      </w:pPr>
      <w:r>
        <w:rPr>
          <w:rFonts w:ascii="Arial" w:hAnsi="Arial" w:cs="Arial"/>
          <w:sz w:val="24"/>
          <w:szCs w:val="24"/>
        </w:rPr>
        <w:t>No son de obligatorio cumplimiento sirven como orientación de una decisión en casos particulares.</w:t>
      </w:r>
    </w:p>
    <w:p w:rsidR="00BB0A86" w:rsidRDefault="00BB0A86" w:rsidP="00081B49">
      <w:pPr>
        <w:pStyle w:val="Prrafodelista"/>
        <w:numPr>
          <w:ilvl w:val="0"/>
          <w:numId w:val="45"/>
        </w:numPr>
        <w:spacing w:after="200" w:line="360" w:lineRule="auto"/>
        <w:jc w:val="both"/>
        <w:rPr>
          <w:rFonts w:ascii="Arial" w:hAnsi="Arial" w:cs="Arial"/>
          <w:sz w:val="24"/>
          <w:szCs w:val="24"/>
        </w:rPr>
      </w:pPr>
      <w:r>
        <w:rPr>
          <w:rFonts w:ascii="Arial" w:hAnsi="Arial" w:cs="Arial"/>
          <w:sz w:val="24"/>
          <w:szCs w:val="24"/>
        </w:rPr>
        <w:t>a y b</w:t>
      </w:r>
    </w:p>
    <w:p w:rsidR="00BB0A86" w:rsidRPr="002C63CC" w:rsidRDefault="00BB0A86" w:rsidP="00BB0A86">
      <w:pPr>
        <w:pStyle w:val="Prrafodelista"/>
        <w:spacing w:line="360" w:lineRule="auto"/>
        <w:ind w:left="1418"/>
        <w:jc w:val="both"/>
        <w:rPr>
          <w:rFonts w:ascii="Arial" w:hAnsi="Arial" w:cs="Arial"/>
          <w:sz w:val="24"/>
          <w:szCs w:val="24"/>
        </w:rPr>
      </w:pPr>
    </w:p>
    <w:p w:rsidR="00BB0A86" w:rsidRDefault="00BB0A86" w:rsidP="00BB0A86"/>
    <w:p w:rsidR="00BB0A86" w:rsidRPr="00BB0A86" w:rsidRDefault="00BB0A86" w:rsidP="00BB0A86"/>
    <w:sectPr w:rsidR="00BB0A86" w:rsidRPr="00BB0A86" w:rsidSect="004B5C4A">
      <w:pgSz w:w="11906" w:h="16838"/>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1224B" w:rsidRDefault="00D1224B" w:rsidP="00381886">
      <w:pPr>
        <w:spacing w:after="0" w:line="240" w:lineRule="auto"/>
      </w:pPr>
      <w:r>
        <w:separator/>
      </w:r>
    </w:p>
  </w:endnote>
  <w:endnote w:type="continuationSeparator" w:id="0">
    <w:p w:rsidR="00D1224B" w:rsidRDefault="00D1224B" w:rsidP="003818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A00002EF" w:usb1="4000207B"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2633860"/>
      <w:docPartObj>
        <w:docPartGallery w:val="Page Numbers (Bottom of Page)"/>
        <w:docPartUnique/>
      </w:docPartObj>
    </w:sdtPr>
    <w:sdtEndPr/>
    <w:sdtContent>
      <w:p w:rsidR="004C1817" w:rsidRDefault="004C1817">
        <w:pPr>
          <w:pStyle w:val="Piedepgina"/>
          <w:jc w:val="center"/>
        </w:pPr>
        <w:r>
          <w:fldChar w:fldCharType="begin"/>
        </w:r>
        <w:r>
          <w:instrText>PAGE   \* MERGEFORMAT</w:instrText>
        </w:r>
        <w:r>
          <w:fldChar w:fldCharType="separate"/>
        </w:r>
        <w:r w:rsidR="00407AAF" w:rsidRPr="00407AAF">
          <w:rPr>
            <w:noProof/>
            <w:lang w:val="es-ES"/>
          </w:rPr>
          <w:t>xii</w:t>
        </w:r>
        <w:r>
          <w:fldChar w:fldCharType="end"/>
        </w:r>
      </w:p>
    </w:sdtContent>
  </w:sdt>
  <w:p w:rsidR="004C1817" w:rsidRDefault="004C1817">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1817" w:rsidRDefault="004C1817">
    <w:pPr>
      <w:pStyle w:val="Piedepgina"/>
      <w:jc w:val="center"/>
    </w:pPr>
  </w:p>
  <w:p w:rsidR="004C1817" w:rsidRDefault="004C1817">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1817" w:rsidRDefault="004C1817">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1224B" w:rsidRDefault="00D1224B" w:rsidP="00381886">
      <w:pPr>
        <w:spacing w:after="0" w:line="240" w:lineRule="auto"/>
      </w:pPr>
      <w:r>
        <w:separator/>
      </w:r>
    </w:p>
  </w:footnote>
  <w:footnote w:type="continuationSeparator" w:id="0">
    <w:p w:rsidR="00D1224B" w:rsidRDefault="00D1224B" w:rsidP="00381886">
      <w:pPr>
        <w:spacing w:after="0" w:line="240" w:lineRule="auto"/>
      </w:pPr>
      <w:r>
        <w:continuationSeparator/>
      </w:r>
    </w:p>
  </w:footnote>
  <w:footnote w:id="1">
    <w:p w:rsidR="004C1817" w:rsidRPr="00723290" w:rsidRDefault="004C1817" w:rsidP="00381886">
      <w:pPr>
        <w:pStyle w:val="Textonotapie"/>
        <w:rPr>
          <w:rFonts w:ascii="Arial" w:hAnsi="Arial" w:cs="Arial"/>
        </w:rPr>
      </w:pPr>
      <w:r w:rsidRPr="00723290">
        <w:rPr>
          <w:rStyle w:val="Refdenotaalpie"/>
          <w:rFonts w:ascii="Arial" w:hAnsi="Arial" w:cs="Arial"/>
        </w:rPr>
        <w:footnoteRef/>
      </w:r>
      <w:r w:rsidRPr="00723290">
        <w:rPr>
          <w:rFonts w:ascii="Arial" w:hAnsi="Arial" w:cs="Arial"/>
        </w:rPr>
        <w:t xml:space="preserve"> Organización Internacional del Trabajo</w:t>
      </w:r>
    </w:p>
  </w:footnote>
  <w:footnote w:id="2">
    <w:p w:rsidR="004C1817" w:rsidRPr="00A25609" w:rsidRDefault="004C1817" w:rsidP="00986FE9">
      <w:pPr>
        <w:pStyle w:val="Textonotapie"/>
        <w:rPr>
          <w:rFonts w:ascii="Arial" w:hAnsi="Arial" w:cs="Arial"/>
          <w:color w:val="000000" w:themeColor="text1"/>
        </w:rPr>
      </w:pPr>
      <w:r w:rsidRPr="00A25609">
        <w:rPr>
          <w:rStyle w:val="Refdenotaalpie"/>
          <w:rFonts w:ascii="Arial" w:hAnsi="Arial" w:cs="Arial"/>
          <w:color w:val="000000" w:themeColor="text1"/>
        </w:rPr>
        <w:footnoteRef/>
      </w:r>
      <w:r w:rsidRPr="00A25609">
        <w:rPr>
          <w:rFonts w:ascii="Arial" w:hAnsi="Arial" w:cs="Arial"/>
          <w:color w:val="000000" w:themeColor="text1"/>
        </w:rPr>
        <w:t xml:space="preserve"> </w:t>
      </w:r>
      <w:r w:rsidRPr="00A25609">
        <w:rPr>
          <w:rStyle w:val="hvr"/>
          <w:rFonts w:ascii="Arial" w:hAnsi="Arial" w:cs="Arial"/>
          <w:color w:val="000000" w:themeColor="text1"/>
          <w:shd w:val="clear" w:color="auto" w:fill="FFFFFF"/>
        </w:rPr>
        <w:t>Cada</w:t>
      </w:r>
      <w:r w:rsidRPr="00A25609">
        <w:rPr>
          <w:rFonts w:ascii="Arial" w:hAnsi="Arial" w:cs="Arial"/>
          <w:color w:val="000000" w:themeColor="text1"/>
          <w:shd w:val="clear" w:color="auto" w:fill="FFFFFF"/>
        </w:rPr>
        <w:t> </w:t>
      </w:r>
      <w:r w:rsidRPr="00A25609">
        <w:rPr>
          <w:rStyle w:val="hvr"/>
          <w:rFonts w:ascii="Arial" w:hAnsi="Arial" w:cs="Arial"/>
          <w:color w:val="000000" w:themeColor="text1"/>
          <w:shd w:val="clear" w:color="auto" w:fill="FFFFFF"/>
        </w:rPr>
        <w:t>uno</w:t>
      </w:r>
      <w:r w:rsidRPr="00A25609">
        <w:rPr>
          <w:rFonts w:ascii="Arial" w:hAnsi="Arial" w:cs="Arial"/>
          <w:color w:val="000000" w:themeColor="text1"/>
          <w:shd w:val="clear" w:color="auto" w:fill="FFFFFF"/>
        </w:rPr>
        <w:t> de </w:t>
      </w:r>
      <w:r w:rsidRPr="00A25609">
        <w:rPr>
          <w:rStyle w:val="hvr"/>
          <w:rFonts w:ascii="Arial" w:hAnsi="Arial" w:cs="Arial"/>
          <w:color w:val="000000" w:themeColor="text1"/>
          <w:shd w:val="clear" w:color="auto" w:fill="FFFFFF"/>
        </w:rPr>
        <w:t>los</w:t>
      </w:r>
      <w:r w:rsidRPr="00A25609">
        <w:rPr>
          <w:rFonts w:ascii="Arial" w:hAnsi="Arial" w:cs="Arial"/>
          <w:color w:val="000000" w:themeColor="text1"/>
          <w:shd w:val="clear" w:color="auto" w:fill="FFFFFF"/>
        </w:rPr>
        <w:t> </w:t>
      </w:r>
      <w:r w:rsidRPr="00A25609">
        <w:rPr>
          <w:rStyle w:val="hvr"/>
          <w:rFonts w:ascii="Arial" w:hAnsi="Arial" w:cs="Arial"/>
          <w:color w:val="000000" w:themeColor="text1"/>
          <w:shd w:val="clear" w:color="auto" w:fill="FFFFFF"/>
        </w:rPr>
        <w:t>puntos</w:t>
      </w:r>
      <w:r w:rsidRPr="00A25609">
        <w:rPr>
          <w:rFonts w:ascii="Arial" w:hAnsi="Arial" w:cs="Arial"/>
          <w:color w:val="000000" w:themeColor="text1"/>
          <w:shd w:val="clear" w:color="auto" w:fill="FFFFFF"/>
        </w:rPr>
        <w:t> o </w:t>
      </w:r>
      <w:r w:rsidRPr="00A25609">
        <w:rPr>
          <w:rStyle w:val="hvr"/>
          <w:rFonts w:ascii="Arial" w:hAnsi="Arial" w:cs="Arial"/>
          <w:color w:val="000000" w:themeColor="text1"/>
          <w:shd w:val="clear" w:color="auto" w:fill="FFFFFF"/>
        </w:rPr>
        <w:t>párrafos</w:t>
      </w:r>
      <w:r w:rsidRPr="00A25609">
        <w:rPr>
          <w:rFonts w:ascii="Arial" w:hAnsi="Arial" w:cs="Arial"/>
          <w:color w:val="000000" w:themeColor="text1"/>
          <w:shd w:val="clear" w:color="auto" w:fill="FFFFFF"/>
        </w:rPr>
        <w:t> en </w:t>
      </w:r>
      <w:r w:rsidRPr="00A25609">
        <w:rPr>
          <w:rStyle w:val="hvr"/>
          <w:rFonts w:ascii="Arial" w:hAnsi="Arial" w:cs="Arial"/>
          <w:color w:val="000000" w:themeColor="text1"/>
          <w:shd w:val="clear" w:color="auto" w:fill="FFFFFF"/>
        </w:rPr>
        <w:t>que</w:t>
      </w:r>
      <w:r w:rsidRPr="00A25609">
        <w:rPr>
          <w:rFonts w:ascii="Arial" w:hAnsi="Arial" w:cs="Arial"/>
          <w:color w:val="000000" w:themeColor="text1"/>
          <w:shd w:val="clear" w:color="auto" w:fill="FFFFFF"/>
        </w:rPr>
        <w:t> se </w:t>
      </w:r>
      <w:r w:rsidRPr="00A25609">
        <w:rPr>
          <w:rStyle w:val="hvr"/>
          <w:rFonts w:ascii="Arial" w:hAnsi="Arial" w:cs="Arial"/>
          <w:color w:val="000000" w:themeColor="text1"/>
          <w:shd w:val="clear" w:color="auto" w:fill="FFFFFF"/>
        </w:rPr>
        <w:t>divide</w:t>
      </w:r>
      <w:r w:rsidRPr="00A25609">
        <w:rPr>
          <w:rFonts w:ascii="Arial" w:hAnsi="Arial" w:cs="Arial"/>
          <w:color w:val="000000" w:themeColor="text1"/>
          <w:shd w:val="clear" w:color="auto" w:fill="FFFFFF"/>
        </w:rPr>
        <w:t> un </w:t>
      </w:r>
      <w:r w:rsidRPr="00A25609">
        <w:rPr>
          <w:rStyle w:val="hvr"/>
          <w:rFonts w:ascii="Arial" w:hAnsi="Arial" w:cs="Arial"/>
          <w:color w:val="000000" w:themeColor="text1"/>
          <w:shd w:val="clear" w:color="auto" w:fill="FFFFFF"/>
        </w:rPr>
        <w:t>texto un discurso,</w:t>
      </w:r>
    </w:p>
  </w:footnote>
  <w:footnote w:id="3">
    <w:p w:rsidR="004C1817" w:rsidRPr="00B500E9" w:rsidRDefault="004C1817" w:rsidP="00986FE9">
      <w:pPr>
        <w:pStyle w:val="Textonotapie"/>
        <w:rPr>
          <w:rFonts w:ascii="Arial" w:hAnsi="Arial" w:cs="Arial"/>
        </w:rPr>
      </w:pPr>
      <w:r w:rsidRPr="00A25609">
        <w:rPr>
          <w:rStyle w:val="Refdenotaalpie"/>
          <w:rFonts w:ascii="Arial" w:hAnsi="Arial" w:cs="Arial"/>
          <w:color w:val="000000" w:themeColor="text1"/>
        </w:rPr>
        <w:footnoteRef/>
      </w:r>
      <w:r w:rsidRPr="00A25609">
        <w:rPr>
          <w:rFonts w:ascii="Arial" w:hAnsi="Arial" w:cs="Arial"/>
          <w:color w:val="000000" w:themeColor="text1"/>
        </w:rPr>
        <w:t xml:space="preserve"> Tribunal Constitucional</w:t>
      </w:r>
    </w:p>
  </w:footnote>
  <w:footnote w:id="4">
    <w:p w:rsidR="004C1817" w:rsidRPr="00E21C66" w:rsidRDefault="004C1817" w:rsidP="005418CE">
      <w:pPr>
        <w:pStyle w:val="Textonotapie"/>
        <w:rPr>
          <w:rFonts w:ascii="Arial" w:hAnsi="Arial" w:cs="Arial"/>
        </w:rPr>
      </w:pPr>
      <w:r w:rsidRPr="00E21C66">
        <w:rPr>
          <w:rStyle w:val="Refdenotaalpie"/>
          <w:rFonts w:ascii="Arial" w:hAnsi="Arial" w:cs="Arial"/>
        </w:rPr>
        <w:footnoteRef/>
      </w:r>
      <w:r w:rsidRPr="00E21C66">
        <w:rPr>
          <w:rFonts w:ascii="Arial" w:hAnsi="Arial" w:cs="Arial"/>
        </w:rPr>
        <w:t xml:space="preserve"> </w:t>
      </w:r>
      <w:r w:rsidRPr="00E21C66">
        <w:rPr>
          <w:rFonts w:ascii="Arial" w:hAnsi="Arial" w:cs="Arial"/>
          <w:color w:val="222222"/>
          <w:shd w:val="clear" w:color="auto" w:fill="F6F6F9"/>
        </w:rPr>
        <w:t>Noticia o reseña, generalmente breve, de una obra literaria o científica</w:t>
      </w:r>
      <w:r>
        <w:rPr>
          <w:rFonts w:ascii="Arial" w:hAnsi="Arial" w:cs="Arial"/>
          <w:color w:val="222222"/>
          <w:shd w:val="clear" w:color="auto" w:fill="F6F6F9"/>
        </w:rPr>
        <w:t>.</w:t>
      </w:r>
    </w:p>
  </w:footnote>
  <w:footnote w:id="5">
    <w:p w:rsidR="004C1817" w:rsidRPr="00BA0A20" w:rsidRDefault="004C1817" w:rsidP="005418CE">
      <w:pPr>
        <w:pStyle w:val="Textonotapie"/>
        <w:rPr>
          <w:rFonts w:ascii="Arial" w:hAnsi="Arial" w:cs="Arial"/>
        </w:rPr>
      </w:pPr>
      <w:r w:rsidRPr="00BA0A20">
        <w:rPr>
          <w:rStyle w:val="Refdenotaalpie"/>
          <w:rFonts w:ascii="Arial" w:hAnsi="Arial" w:cs="Arial"/>
        </w:rPr>
        <w:footnoteRef/>
      </w:r>
      <w:r w:rsidRPr="00BA0A20">
        <w:rPr>
          <w:rFonts w:ascii="Arial" w:hAnsi="Arial" w:cs="Arial"/>
        </w:rPr>
        <w:t xml:space="preserve"> </w:t>
      </w:r>
      <w:r w:rsidRPr="00BA0A20">
        <w:rPr>
          <w:rStyle w:val="nfasis"/>
          <w:rFonts w:ascii="Arial" w:hAnsi="Arial" w:cs="Arial"/>
          <w:shd w:val="clear" w:color="auto" w:fill="FFFFFF"/>
        </w:rPr>
        <w:t>Ley de Productividad y Competitividad Laboral</w:t>
      </w:r>
    </w:p>
  </w:footnote>
  <w:footnote w:id="6">
    <w:p w:rsidR="004C1817" w:rsidRPr="00E21C66" w:rsidRDefault="004C1817" w:rsidP="005418CE">
      <w:pPr>
        <w:pStyle w:val="Textonotapie"/>
        <w:jc w:val="both"/>
        <w:rPr>
          <w:rFonts w:ascii="Arial" w:hAnsi="Arial" w:cs="Arial"/>
        </w:rPr>
      </w:pPr>
      <w:r w:rsidRPr="00E21C66">
        <w:rPr>
          <w:rStyle w:val="Refdenotaalpie"/>
          <w:rFonts w:ascii="Arial" w:hAnsi="Arial" w:cs="Arial"/>
        </w:rPr>
        <w:footnoteRef/>
      </w:r>
      <w:r w:rsidRPr="00E21C66">
        <w:rPr>
          <w:rFonts w:ascii="Arial" w:hAnsi="Arial" w:cs="Arial"/>
        </w:rPr>
        <w:t xml:space="preserve"> </w:t>
      </w:r>
      <w:r>
        <w:rPr>
          <w:rFonts w:ascii="Arial" w:hAnsi="Arial" w:cs="Arial"/>
        </w:rPr>
        <w:t xml:space="preserve">Expresión latina y castellana, </w:t>
      </w:r>
      <w:r w:rsidRPr="00E21C66">
        <w:rPr>
          <w:rFonts w:ascii="Arial" w:hAnsi="Arial" w:cs="Arial"/>
        </w:rPr>
        <w:t>usualmente utilizada en resoluciones j</w:t>
      </w:r>
      <w:r>
        <w:rPr>
          <w:rFonts w:ascii="Arial" w:hAnsi="Arial" w:cs="Arial"/>
        </w:rPr>
        <w:t xml:space="preserve">udiciales y en escritos jurídicos, </w:t>
      </w:r>
      <w:r w:rsidRPr="00E21C66">
        <w:rPr>
          <w:rFonts w:ascii="Arial" w:hAnsi="Arial" w:cs="Arial"/>
        </w:rPr>
        <w:t xml:space="preserve"> para aludir a un pasaje inserto anteriormente, en otras palabras, esto quiere decir algo que ya se dijo antes o más arriba.</w:t>
      </w:r>
    </w:p>
  </w:footnote>
  <w:footnote w:id="7">
    <w:p w:rsidR="004C1817" w:rsidRDefault="004C1817" w:rsidP="005418CE">
      <w:pPr>
        <w:pStyle w:val="Textonotapie"/>
        <w:jc w:val="both"/>
      </w:pPr>
      <w:r w:rsidRPr="009E716F">
        <w:rPr>
          <w:rStyle w:val="Refdenotaalpie"/>
        </w:rPr>
        <w:footnoteRef/>
      </w:r>
      <w:r w:rsidRPr="009E716F">
        <w:t xml:space="preserve"> </w:t>
      </w:r>
      <w:r w:rsidRPr="009E716F">
        <w:rPr>
          <w:rStyle w:val="Textoennegrita"/>
          <w:rFonts w:ascii="Arial" w:hAnsi="Arial" w:cs="Arial"/>
          <w:b w:val="0"/>
          <w:bdr w:val="none" w:sz="0" w:space="0" w:color="auto" w:frame="1"/>
          <w:shd w:val="clear" w:color="auto" w:fill="FFFFFF"/>
        </w:rPr>
        <w:t>Enunciado breve en el cual se expone de manera clara y precisa, la significación de un vocablo, una locución o una frase</w:t>
      </w:r>
      <w:r w:rsidRPr="009E716F">
        <w:rPr>
          <w:rFonts w:ascii="Arial" w:hAnsi="Arial" w:cs="Arial"/>
          <w:shd w:val="clear" w:color="auto" w:fill="FFFFFF"/>
        </w:rPr>
        <w:t>, referidos a determinados objetos de estudio (hechos, procesos, fenómenos, categorías, etc.).</w:t>
      </w:r>
    </w:p>
  </w:footnote>
  <w:footnote w:id="8">
    <w:p w:rsidR="004C1817" w:rsidRPr="007B0B56" w:rsidRDefault="004C1817" w:rsidP="005418CE">
      <w:pPr>
        <w:pStyle w:val="Textonotapie"/>
        <w:rPr>
          <w:rFonts w:ascii="Arial" w:hAnsi="Arial" w:cs="Arial"/>
        </w:rPr>
      </w:pPr>
      <w:r w:rsidRPr="007B0B56">
        <w:rPr>
          <w:rStyle w:val="Refdenotaalpie"/>
          <w:rFonts w:ascii="Arial" w:hAnsi="Arial" w:cs="Arial"/>
        </w:rPr>
        <w:footnoteRef/>
      </w:r>
      <w:r w:rsidRPr="007B0B56">
        <w:rPr>
          <w:rFonts w:ascii="Arial" w:hAnsi="Arial" w:cs="Arial"/>
        </w:rPr>
        <w:t xml:space="preserve"> </w:t>
      </w:r>
      <w:r>
        <w:rPr>
          <w:rFonts w:ascii="Arial" w:hAnsi="Arial" w:cs="Arial"/>
        </w:rPr>
        <w:t>Có</w:t>
      </w:r>
      <w:r w:rsidRPr="007B0B56">
        <w:rPr>
          <w:rFonts w:ascii="Arial" w:hAnsi="Arial" w:cs="Arial"/>
        </w:rPr>
        <w:t>d</w:t>
      </w:r>
      <w:r>
        <w:rPr>
          <w:rFonts w:ascii="Arial" w:hAnsi="Arial" w:cs="Arial"/>
        </w:rPr>
        <w:t>i</w:t>
      </w:r>
      <w:r w:rsidRPr="007B0B56">
        <w:rPr>
          <w:rFonts w:ascii="Arial" w:hAnsi="Arial" w:cs="Arial"/>
        </w:rPr>
        <w:t>go</w:t>
      </w:r>
      <w:r>
        <w:rPr>
          <w:rFonts w:ascii="Arial" w:hAnsi="Arial" w:cs="Arial"/>
        </w:rPr>
        <w:t xml:space="preserve"> </w:t>
      </w:r>
      <w:r w:rsidRPr="007B0B56">
        <w:rPr>
          <w:rFonts w:ascii="Arial" w:hAnsi="Arial" w:cs="Arial"/>
        </w:rPr>
        <w:t xml:space="preserve"> Civil de 1984</w:t>
      </w:r>
    </w:p>
  </w:footnote>
  <w:footnote w:id="9">
    <w:p w:rsidR="004C1817" w:rsidRPr="002524F0" w:rsidRDefault="004C1817" w:rsidP="005418CE">
      <w:pPr>
        <w:pStyle w:val="Textonotapie"/>
        <w:rPr>
          <w:rFonts w:ascii="Arial" w:hAnsi="Arial" w:cs="Arial"/>
        </w:rPr>
      </w:pPr>
      <w:r w:rsidRPr="002524F0">
        <w:rPr>
          <w:rStyle w:val="Refdenotaalpie"/>
          <w:rFonts w:ascii="Arial" w:hAnsi="Arial" w:cs="Arial"/>
        </w:rPr>
        <w:footnoteRef/>
      </w:r>
      <w:r w:rsidRPr="002524F0">
        <w:rPr>
          <w:rFonts w:ascii="Arial" w:hAnsi="Arial" w:cs="Arial"/>
        </w:rPr>
        <w:t xml:space="preserve"> Ministerio de Justicia y Derechos Humanos</w:t>
      </w:r>
    </w:p>
  </w:footnote>
  <w:footnote w:id="10">
    <w:p w:rsidR="004C1817" w:rsidRDefault="004C1817" w:rsidP="005418CE">
      <w:pPr>
        <w:pStyle w:val="Textonotapie"/>
      </w:pPr>
      <w:r w:rsidRPr="002524F0">
        <w:rPr>
          <w:rStyle w:val="Refdenotaalpie"/>
          <w:rFonts w:ascii="Arial" w:hAnsi="Arial" w:cs="Arial"/>
        </w:rPr>
        <w:footnoteRef/>
      </w:r>
      <w:r w:rsidRPr="002524F0">
        <w:rPr>
          <w:rFonts w:ascii="Arial" w:hAnsi="Arial" w:cs="Arial"/>
        </w:rPr>
        <w:t xml:space="preserve"> Contrato Laboral Sujeto a Modalidad</w:t>
      </w:r>
    </w:p>
  </w:footnote>
  <w:footnote w:id="11">
    <w:p w:rsidR="004C1817" w:rsidRPr="00760D7B" w:rsidRDefault="004C1817" w:rsidP="005418CE">
      <w:pPr>
        <w:pStyle w:val="Textonotapie"/>
        <w:rPr>
          <w:rFonts w:ascii="Arial" w:hAnsi="Arial" w:cs="Arial"/>
        </w:rPr>
      </w:pPr>
      <w:r w:rsidRPr="00760D7B">
        <w:rPr>
          <w:rStyle w:val="Refdenotaalpie"/>
          <w:rFonts w:ascii="Arial" w:hAnsi="Arial" w:cs="Arial"/>
        </w:rPr>
        <w:footnoteRef/>
      </w:r>
      <w:r w:rsidRPr="00760D7B">
        <w:rPr>
          <w:rFonts w:ascii="Arial" w:hAnsi="Arial" w:cs="Arial"/>
        </w:rPr>
        <w:t xml:space="preserve"> Autoridad Administrativa de Trabajo</w:t>
      </w:r>
    </w:p>
  </w:footnote>
  <w:footnote w:id="12">
    <w:p w:rsidR="004C1817" w:rsidRPr="00DB3CD8" w:rsidRDefault="004C1817" w:rsidP="005418CE">
      <w:pPr>
        <w:pStyle w:val="Textonotapie"/>
        <w:jc w:val="both"/>
        <w:rPr>
          <w:rFonts w:ascii="Arial" w:hAnsi="Arial" w:cs="Arial"/>
        </w:rPr>
      </w:pPr>
      <w:r w:rsidRPr="00DB3CD8">
        <w:rPr>
          <w:rStyle w:val="Refdenotaalpie"/>
          <w:rFonts w:ascii="Arial" w:hAnsi="Arial" w:cs="Arial"/>
        </w:rPr>
        <w:footnoteRef/>
      </w:r>
      <w:r w:rsidRPr="00DB3CD8">
        <w:rPr>
          <w:rFonts w:ascii="Arial" w:hAnsi="Arial" w:cs="Arial"/>
        </w:rPr>
        <w:t xml:space="preserve"> </w:t>
      </w:r>
      <w:r w:rsidRPr="00DB3CD8">
        <w:rPr>
          <w:rFonts w:ascii="Arial" w:hAnsi="Arial" w:cs="Arial"/>
          <w:shd w:val="clear" w:color="auto" w:fill="FFFFFF"/>
        </w:rPr>
        <w:t>En español se traduce como "di</w:t>
      </w:r>
      <w:r>
        <w:rPr>
          <w:rFonts w:ascii="Arial" w:hAnsi="Arial" w:cs="Arial"/>
          <w:shd w:val="clear" w:color="auto" w:fill="FFFFFF"/>
        </w:rPr>
        <w:t>cho de paso". S</w:t>
      </w:r>
      <w:r w:rsidRPr="00DB3CD8">
        <w:rPr>
          <w:rFonts w:ascii="Arial" w:hAnsi="Arial" w:cs="Arial"/>
          <w:shd w:val="clear" w:color="auto" w:fill="FFFFFF"/>
        </w:rPr>
        <w:t>on los argumentos expuestos en un caso, que no están directamente relacionados con el resultado de dicho caso, pero que tienen el potencial de informar o guiar la toma futura de decisiones.</w:t>
      </w:r>
    </w:p>
  </w:footnote>
  <w:footnote w:id="13">
    <w:p w:rsidR="004C1817" w:rsidRPr="00AD7781" w:rsidRDefault="004C1817" w:rsidP="005418CE">
      <w:pPr>
        <w:pStyle w:val="Textonotapie"/>
        <w:jc w:val="both"/>
        <w:rPr>
          <w:rFonts w:ascii="Arial" w:hAnsi="Arial" w:cs="Arial"/>
        </w:rPr>
      </w:pPr>
      <w:r w:rsidRPr="00AD7781">
        <w:rPr>
          <w:rStyle w:val="Refdenotaalpie"/>
          <w:rFonts w:ascii="Arial" w:hAnsi="Arial" w:cs="Arial"/>
        </w:rPr>
        <w:footnoteRef/>
      </w:r>
      <w:r w:rsidRPr="00AD7781">
        <w:rPr>
          <w:rFonts w:ascii="Arial" w:hAnsi="Arial" w:cs="Arial"/>
        </w:rPr>
        <w:t xml:space="preserve"> </w:t>
      </w:r>
      <w:r w:rsidRPr="00AD7781">
        <w:rPr>
          <w:rFonts w:ascii="Arial" w:hAnsi="Arial" w:cs="Arial"/>
          <w:bCs/>
          <w:shd w:val="clear" w:color="auto" w:fill="FFFFFF"/>
        </w:rPr>
        <w:t>Stare decisis</w:t>
      </w:r>
      <w:r>
        <w:rPr>
          <w:rFonts w:ascii="Arial" w:hAnsi="Arial" w:cs="Arial"/>
          <w:shd w:val="clear" w:color="auto" w:fill="FFFFFF"/>
        </w:rPr>
        <w:t xml:space="preserve">, </w:t>
      </w:r>
      <w:r w:rsidRPr="00AD7781">
        <w:rPr>
          <w:rFonts w:ascii="Arial" w:hAnsi="Arial" w:cs="Arial"/>
          <w:shd w:val="clear" w:color="auto" w:fill="FFFFFF"/>
        </w:rPr>
        <w:t>locución latina, que se traduce interpretativamente como "mantenerse con las</w:t>
      </w:r>
      <w:r>
        <w:rPr>
          <w:rFonts w:ascii="Arial" w:hAnsi="Arial" w:cs="Arial"/>
          <w:shd w:val="clear" w:color="auto" w:fill="FFFFFF"/>
        </w:rPr>
        <w:t xml:space="preserve"> cosas decididas", en el derecho se</w:t>
      </w:r>
      <w:r w:rsidRPr="00AD7781">
        <w:rPr>
          <w:rFonts w:ascii="Arial" w:hAnsi="Arial" w:cs="Arial"/>
          <w:shd w:val="clear" w:color="auto" w:fill="FFFFFF"/>
        </w:rPr>
        <w:t xml:space="preserve"> referirse a la doctrina según la cual las sentencias dictadas por un tribunal crean precedente judicial y vinculan como jurisprudencia.</w:t>
      </w:r>
    </w:p>
  </w:footnote>
  <w:footnote w:id="14">
    <w:p w:rsidR="004C1817" w:rsidRPr="00647E1D" w:rsidRDefault="004C1817" w:rsidP="005418CE">
      <w:pPr>
        <w:pStyle w:val="Textonotapie"/>
        <w:jc w:val="both"/>
        <w:rPr>
          <w:rFonts w:ascii="Arial" w:hAnsi="Arial" w:cs="Arial"/>
          <w:i/>
        </w:rPr>
      </w:pPr>
      <w:r w:rsidRPr="00647E1D">
        <w:rPr>
          <w:rStyle w:val="Refdenotaalpie"/>
          <w:rFonts w:ascii="Arial" w:hAnsi="Arial" w:cs="Arial"/>
          <w:i/>
        </w:rPr>
        <w:footnoteRef/>
      </w:r>
      <w:r w:rsidRPr="00647E1D">
        <w:rPr>
          <w:rFonts w:ascii="Arial" w:hAnsi="Arial" w:cs="Arial"/>
          <w:i/>
        </w:rPr>
        <w:t xml:space="preserve"> </w:t>
      </w:r>
      <w:r w:rsidRPr="00647E1D">
        <w:rPr>
          <w:rStyle w:val="nfasis"/>
          <w:rFonts w:ascii="Arial" w:hAnsi="Arial" w:cs="Arial"/>
          <w:i w:val="0"/>
          <w:sz w:val="21"/>
          <w:szCs w:val="21"/>
        </w:rPr>
        <w:t>La </w:t>
      </w:r>
      <w:r w:rsidRPr="00647E1D">
        <w:rPr>
          <w:rStyle w:val="nfasis"/>
          <w:rFonts w:ascii="Arial" w:hAnsi="Arial" w:cs="Arial"/>
          <w:bCs/>
          <w:i w:val="0"/>
          <w:sz w:val="21"/>
          <w:szCs w:val="21"/>
        </w:rPr>
        <w:t>Ratio decidendi</w:t>
      </w:r>
      <w:r w:rsidRPr="00647E1D">
        <w:rPr>
          <w:rFonts w:ascii="Arial" w:hAnsi="Arial" w:cs="Arial"/>
          <w:sz w:val="21"/>
          <w:szCs w:val="21"/>
          <w:shd w:val="clear" w:color="auto" w:fill="FFFFFF"/>
        </w:rPr>
        <w:t> es una expresión latina, que significa,  razón para decidir, razón suficiente, </w:t>
      </w:r>
      <w:r w:rsidRPr="00647E1D">
        <w:rPr>
          <w:rFonts w:ascii="Arial" w:hAnsi="Arial" w:cs="Arial"/>
          <w:sz w:val="21"/>
          <w:szCs w:val="21"/>
        </w:rPr>
        <w:t>motivación</w:t>
      </w:r>
      <w:r w:rsidRPr="00647E1D">
        <w:rPr>
          <w:rFonts w:ascii="Arial" w:hAnsi="Arial" w:cs="Arial"/>
          <w:sz w:val="21"/>
          <w:szCs w:val="21"/>
          <w:shd w:val="clear" w:color="auto" w:fill="FFFFFF"/>
        </w:rPr>
        <w:t> principal en la sentencia.</w:t>
      </w:r>
    </w:p>
  </w:footnote>
  <w:footnote w:id="15">
    <w:p w:rsidR="004C1817" w:rsidRPr="00BD49C8" w:rsidRDefault="004C1817" w:rsidP="005418CE">
      <w:pPr>
        <w:pStyle w:val="Textonotapie"/>
        <w:rPr>
          <w:rFonts w:ascii="Arial" w:hAnsi="Arial" w:cs="Arial"/>
        </w:rPr>
      </w:pPr>
      <w:r w:rsidRPr="00BD49C8">
        <w:rPr>
          <w:rStyle w:val="Refdenotaalpie"/>
          <w:rFonts w:ascii="Arial" w:hAnsi="Arial" w:cs="Arial"/>
        </w:rPr>
        <w:footnoteRef/>
      </w:r>
      <w:r w:rsidRPr="00BD49C8">
        <w:rPr>
          <w:rFonts w:ascii="Arial" w:hAnsi="Arial" w:cs="Arial"/>
        </w:rPr>
        <w:t xml:space="preserve"> Tribunal Constitucional</w:t>
      </w:r>
    </w:p>
  </w:footnote>
  <w:footnote w:id="16">
    <w:p w:rsidR="004C1817" w:rsidRPr="00BD49C8" w:rsidRDefault="004C1817" w:rsidP="005418CE">
      <w:pPr>
        <w:pStyle w:val="Textonotapie"/>
        <w:rPr>
          <w:rFonts w:ascii="Arial" w:hAnsi="Arial" w:cs="Arial"/>
        </w:rPr>
      </w:pPr>
      <w:r w:rsidRPr="00BD49C8">
        <w:rPr>
          <w:rStyle w:val="Refdenotaalpie"/>
          <w:rFonts w:ascii="Arial" w:hAnsi="Arial" w:cs="Arial"/>
        </w:rPr>
        <w:footnoteRef/>
      </w:r>
      <w:r w:rsidRPr="00BD49C8">
        <w:rPr>
          <w:rFonts w:ascii="Arial" w:hAnsi="Arial" w:cs="Arial"/>
        </w:rPr>
        <w:t xml:space="preserve"> Poder Judicial</w:t>
      </w:r>
    </w:p>
  </w:footnote>
  <w:footnote w:id="17">
    <w:p w:rsidR="004C1817" w:rsidRPr="00F30564" w:rsidRDefault="004C1817" w:rsidP="005418CE">
      <w:pPr>
        <w:pStyle w:val="Textonotapie"/>
        <w:jc w:val="both"/>
        <w:rPr>
          <w:rFonts w:ascii="Arial" w:hAnsi="Arial" w:cs="Arial"/>
        </w:rPr>
      </w:pPr>
      <w:r w:rsidRPr="00F30564">
        <w:rPr>
          <w:rStyle w:val="Refdenotaalpie"/>
          <w:rFonts w:ascii="Arial" w:hAnsi="Arial" w:cs="Arial"/>
        </w:rPr>
        <w:footnoteRef/>
      </w:r>
      <w:r w:rsidRPr="00F30564">
        <w:rPr>
          <w:rFonts w:ascii="Arial" w:hAnsi="Arial" w:cs="Arial"/>
        </w:rPr>
        <w:t xml:space="preserve"> </w:t>
      </w:r>
      <w:r>
        <w:rPr>
          <w:rFonts w:ascii="Arial" w:hAnsi="Arial" w:cs="Arial"/>
        </w:rPr>
        <w:t xml:space="preserve">Expresión </w:t>
      </w:r>
      <w:r w:rsidRPr="00F30564">
        <w:rPr>
          <w:rFonts w:ascii="Arial" w:hAnsi="Arial" w:cs="Arial"/>
        </w:rPr>
        <w:t>latina que suele uti</w:t>
      </w:r>
      <w:r>
        <w:rPr>
          <w:rFonts w:ascii="Arial" w:hAnsi="Arial" w:cs="Arial"/>
        </w:rPr>
        <w:t>lizarse en el ámbito jurídico, se</w:t>
      </w:r>
      <w:r w:rsidRPr="00F30564">
        <w:rPr>
          <w:rFonts w:ascii="Arial" w:hAnsi="Arial" w:cs="Arial"/>
        </w:rPr>
        <w:t xml:space="preserve"> traducirse como “a primera vista”. Se emplea para n</w:t>
      </w:r>
      <w:r>
        <w:rPr>
          <w:rFonts w:ascii="Arial" w:hAnsi="Arial" w:cs="Arial"/>
        </w:rPr>
        <w:t>ombrar un asunto</w:t>
      </w:r>
      <w:r w:rsidRPr="00F30564">
        <w:rPr>
          <w:rFonts w:ascii="Arial" w:hAnsi="Arial" w:cs="Arial"/>
        </w:rPr>
        <w:t xml:space="preserve"> que se observa o se reconoce al pasar y de forma ligera, sin que exista un análisis exhaustivo</w:t>
      </w:r>
      <w:r>
        <w:rPr>
          <w:rFonts w:ascii="Arial" w:hAnsi="Arial" w:cs="Arial"/>
        </w:rPr>
        <w:t>.</w:t>
      </w:r>
    </w:p>
  </w:footnote>
  <w:footnote w:id="18">
    <w:p w:rsidR="004C1817" w:rsidRPr="003847AA" w:rsidRDefault="004C1817" w:rsidP="005418CE">
      <w:pPr>
        <w:pStyle w:val="Textonotapie"/>
        <w:rPr>
          <w:rFonts w:ascii="Arial" w:hAnsi="Arial" w:cs="Arial"/>
        </w:rPr>
      </w:pPr>
      <w:r w:rsidRPr="003847AA">
        <w:rPr>
          <w:rStyle w:val="Refdenotaalpie"/>
          <w:rFonts w:ascii="Arial" w:hAnsi="Arial" w:cs="Arial"/>
        </w:rPr>
        <w:footnoteRef/>
      </w:r>
      <w:r w:rsidRPr="003847AA">
        <w:rPr>
          <w:rFonts w:ascii="Arial" w:hAnsi="Arial" w:cs="Arial"/>
        </w:rPr>
        <w:t xml:space="preserve"> Constitución Política</w:t>
      </w:r>
    </w:p>
  </w:footnote>
  <w:footnote w:id="19">
    <w:p w:rsidR="004C1817" w:rsidRDefault="004C1817" w:rsidP="005418CE">
      <w:pPr>
        <w:pStyle w:val="Textonotapie"/>
      </w:pPr>
      <w:r>
        <w:rPr>
          <w:rStyle w:val="Refdenotaalpie"/>
        </w:rPr>
        <w:footnoteRef/>
      </w:r>
      <w:r>
        <w:t xml:space="preserve"> Sentencia Constitucional</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62640605"/>
      <w:docPartObj>
        <w:docPartGallery w:val="Page Numbers (Top of Page)"/>
        <w:docPartUnique/>
      </w:docPartObj>
    </w:sdtPr>
    <w:sdtEndPr/>
    <w:sdtContent>
      <w:p w:rsidR="004C1817" w:rsidRDefault="004C1817">
        <w:pPr>
          <w:pStyle w:val="Encabezado"/>
          <w:jc w:val="right"/>
        </w:pPr>
        <w:r>
          <w:fldChar w:fldCharType="begin"/>
        </w:r>
        <w:r>
          <w:instrText>PAGE   \* MERGEFORMAT</w:instrText>
        </w:r>
        <w:r>
          <w:fldChar w:fldCharType="separate"/>
        </w:r>
        <w:r w:rsidR="00407AAF" w:rsidRPr="00407AAF">
          <w:rPr>
            <w:noProof/>
            <w:lang w:val="es-ES"/>
          </w:rPr>
          <w:t>3</w:t>
        </w:r>
        <w:r>
          <w:fldChar w:fldCharType="end"/>
        </w:r>
      </w:p>
    </w:sdtContent>
  </w:sdt>
  <w:p w:rsidR="004C1817" w:rsidRDefault="004C1817">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8D5257"/>
    <w:multiLevelType w:val="hybridMultilevel"/>
    <w:tmpl w:val="1F22DCFC"/>
    <w:lvl w:ilvl="0" w:tplc="280A0019">
      <w:start w:val="1"/>
      <w:numFmt w:val="lowerLetter"/>
      <w:lvlText w:val="%1."/>
      <w:lvlJc w:val="left"/>
      <w:pPr>
        <w:ind w:left="3555" w:hanging="360"/>
      </w:pPr>
    </w:lvl>
    <w:lvl w:ilvl="1" w:tplc="280A0019" w:tentative="1">
      <w:start w:val="1"/>
      <w:numFmt w:val="lowerLetter"/>
      <w:lvlText w:val="%2."/>
      <w:lvlJc w:val="left"/>
      <w:pPr>
        <w:ind w:left="4275" w:hanging="360"/>
      </w:pPr>
    </w:lvl>
    <w:lvl w:ilvl="2" w:tplc="280A001B" w:tentative="1">
      <w:start w:val="1"/>
      <w:numFmt w:val="lowerRoman"/>
      <w:lvlText w:val="%3."/>
      <w:lvlJc w:val="right"/>
      <w:pPr>
        <w:ind w:left="4995" w:hanging="180"/>
      </w:pPr>
    </w:lvl>
    <w:lvl w:ilvl="3" w:tplc="280A000F" w:tentative="1">
      <w:start w:val="1"/>
      <w:numFmt w:val="decimal"/>
      <w:lvlText w:val="%4."/>
      <w:lvlJc w:val="left"/>
      <w:pPr>
        <w:ind w:left="5715" w:hanging="360"/>
      </w:pPr>
    </w:lvl>
    <w:lvl w:ilvl="4" w:tplc="280A0019" w:tentative="1">
      <w:start w:val="1"/>
      <w:numFmt w:val="lowerLetter"/>
      <w:lvlText w:val="%5."/>
      <w:lvlJc w:val="left"/>
      <w:pPr>
        <w:ind w:left="6435" w:hanging="360"/>
      </w:pPr>
    </w:lvl>
    <w:lvl w:ilvl="5" w:tplc="280A001B" w:tentative="1">
      <w:start w:val="1"/>
      <w:numFmt w:val="lowerRoman"/>
      <w:lvlText w:val="%6."/>
      <w:lvlJc w:val="right"/>
      <w:pPr>
        <w:ind w:left="7155" w:hanging="180"/>
      </w:pPr>
    </w:lvl>
    <w:lvl w:ilvl="6" w:tplc="280A000F" w:tentative="1">
      <w:start w:val="1"/>
      <w:numFmt w:val="decimal"/>
      <w:lvlText w:val="%7."/>
      <w:lvlJc w:val="left"/>
      <w:pPr>
        <w:ind w:left="7875" w:hanging="360"/>
      </w:pPr>
    </w:lvl>
    <w:lvl w:ilvl="7" w:tplc="280A0019" w:tentative="1">
      <w:start w:val="1"/>
      <w:numFmt w:val="lowerLetter"/>
      <w:lvlText w:val="%8."/>
      <w:lvlJc w:val="left"/>
      <w:pPr>
        <w:ind w:left="8595" w:hanging="360"/>
      </w:pPr>
    </w:lvl>
    <w:lvl w:ilvl="8" w:tplc="280A001B" w:tentative="1">
      <w:start w:val="1"/>
      <w:numFmt w:val="lowerRoman"/>
      <w:lvlText w:val="%9."/>
      <w:lvlJc w:val="right"/>
      <w:pPr>
        <w:ind w:left="9315" w:hanging="180"/>
      </w:pPr>
    </w:lvl>
  </w:abstractNum>
  <w:abstractNum w:abstractNumId="1">
    <w:nsid w:val="0A405A4F"/>
    <w:multiLevelType w:val="hybridMultilevel"/>
    <w:tmpl w:val="9B3837FA"/>
    <w:lvl w:ilvl="0" w:tplc="280A0019">
      <w:start w:val="1"/>
      <w:numFmt w:val="lowerLetter"/>
      <w:lvlText w:val="%1."/>
      <w:lvlJc w:val="left"/>
      <w:pPr>
        <w:ind w:left="2444" w:hanging="360"/>
      </w:pPr>
    </w:lvl>
    <w:lvl w:ilvl="1" w:tplc="280A0019" w:tentative="1">
      <w:start w:val="1"/>
      <w:numFmt w:val="lowerLetter"/>
      <w:lvlText w:val="%2."/>
      <w:lvlJc w:val="left"/>
      <w:pPr>
        <w:ind w:left="3164" w:hanging="360"/>
      </w:pPr>
    </w:lvl>
    <w:lvl w:ilvl="2" w:tplc="280A001B" w:tentative="1">
      <w:start w:val="1"/>
      <w:numFmt w:val="lowerRoman"/>
      <w:lvlText w:val="%3."/>
      <w:lvlJc w:val="right"/>
      <w:pPr>
        <w:ind w:left="3884" w:hanging="180"/>
      </w:pPr>
    </w:lvl>
    <w:lvl w:ilvl="3" w:tplc="280A000F" w:tentative="1">
      <w:start w:val="1"/>
      <w:numFmt w:val="decimal"/>
      <w:lvlText w:val="%4."/>
      <w:lvlJc w:val="left"/>
      <w:pPr>
        <w:ind w:left="4604" w:hanging="360"/>
      </w:pPr>
    </w:lvl>
    <w:lvl w:ilvl="4" w:tplc="280A0019" w:tentative="1">
      <w:start w:val="1"/>
      <w:numFmt w:val="lowerLetter"/>
      <w:lvlText w:val="%5."/>
      <w:lvlJc w:val="left"/>
      <w:pPr>
        <w:ind w:left="5324" w:hanging="360"/>
      </w:pPr>
    </w:lvl>
    <w:lvl w:ilvl="5" w:tplc="280A001B" w:tentative="1">
      <w:start w:val="1"/>
      <w:numFmt w:val="lowerRoman"/>
      <w:lvlText w:val="%6."/>
      <w:lvlJc w:val="right"/>
      <w:pPr>
        <w:ind w:left="6044" w:hanging="180"/>
      </w:pPr>
    </w:lvl>
    <w:lvl w:ilvl="6" w:tplc="280A000F" w:tentative="1">
      <w:start w:val="1"/>
      <w:numFmt w:val="decimal"/>
      <w:lvlText w:val="%7."/>
      <w:lvlJc w:val="left"/>
      <w:pPr>
        <w:ind w:left="6764" w:hanging="360"/>
      </w:pPr>
    </w:lvl>
    <w:lvl w:ilvl="7" w:tplc="280A0019" w:tentative="1">
      <w:start w:val="1"/>
      <w:numFmt w:val="lowerLetter"/>
      <w:lvlText w:val="%8."/>
      <w:lvlJc w:val="left"/>
      <w:pPr>
        <w:ind w:left="7484" w:hanging="360"/>
      </w:pPr>
    </w:lvl>
    <w:lvl w:ilvl="8" w:tplc="280A001B" w:tentative="1">
      <w:start w:val="1"/>
      <w:numFmt w:val="lowerRoman"/>
      <w:lvlText w:val="%9."/>
      <w:lvlJc w:val="right"/>
      <w:pPr>
        <w:ind w:left="8204" w:hanging="180"/>
      </w:pPr>
    </w:lvl>
  </w:abstractNum>
  <w:abstractNum w:abstractNumId="2">
    <w:nsid w:val="0B7B240E"/>
    <w:multiLevelType w:val="hybridMultilevel"/>
    <w:tmpl w:val="E91EEA10"/>
    <w:lvl w:ilvl="0" w:tplc="280A000F">
      <w:start w:val="1"/>
      <w:numFmt w:val="decimal"/>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
    <w:nsid w:val="0C443873"/>
    <w:multiLevelType w:val="multilevel"/>
    <w:tmpl w:val="F33A8B0C"/>
    <w:lvl w:ilvl="0">
      <w:start w:val="3"/>
      <w:numFmt w:val="decimal"/>
      <w:lvlText w:val="%1."/>
      <w:lvlJc w:val="left"/>
      <w:pPr>
        <w:ind w:left="390" w:hanging="390"/>
      </w:pPr>
      <w:rPr>
        <w:rFonts w:hint="default"/>
      </w:rPr>
    </w:lvl>
    <w:lvl w:ilvl="1">
      <w:start w:val="1"/>
      <w:numFmt w:val="decimal"/>
      <w:lvlText w:val="%1.%2."/>
      <w:lvlJc w:val="left"/>
      <w:pPr>
        <w:ind w:left="2563" w:hanging="720"/>
      </w:pPr>
      <w:rPr>
        <w:rFonts w:hint="default"/>
      </w:rPr>
    </w:lvl>
    <w:lvl w:ilvl="2">
      <w:start w:val="1"/>
      <w:numFmt w:val="decimal"/>
      <w:lvlText w:val="%1.%2.%3."/>
      <w:lvlJc w:val="left"/>
      <w:pPr>
        <w:ind w:left="4406" w:hanging="720"/>
      </w:pPr>
      <w:rPr>
        <w:rFonts w:hint="default"/>
        <w:b/>
      </w:rPr>
    </w:lvl>
    <w:lvl w:ilvl="3">
      <w:start w:val="1"/>
      <w:numFmt w:val="decimal"/>
      <w:lvlText w:val="%1.%2.%3.%4."/>
      <w:lvlJc w:val="left"/>
      <w:pPr>
        <w:ind w:left="6609" w:hanging="1080"/>
      </w:pPr>
      <w:rPr>
        <w:rFonts w:hint="default"/>
      </w:rPr>
    </w:lvl>
    <w:lvl w:ilvl="4">
      <w:start w:val="1"/>
      <w:numFmt w:val="decimal"/>
      <w:lvlText w:val="%1.%2.%3.%4.%5."/>
      <w:lvlJc w:val="left"/>
      <w:pPr>
        <w:ind w:left="8452" w:hanging="1080"/>
      </w:pPr>
      <w:rPr>
        <w:rFonts w:hint="default"/>
      </w:rPr>
    </w:lvl>
    <w:lvl w:ilvl="5">
      <w:start w:val="1"/>
      <w:numFmt w:val="decimal"/>
      <w:lvlText w:val="%1.%2.%3.%4.%5.%6."/>
      <w:lvlJc w:val="left"/>
      <w:pPr>
        <w:ind w:left="10655" w:hanging="1440"/>
      </w:pPr>
      <w:rPr>
        <w:rFonts w:hint="default"/>
      </w:rPr>
    </w:lvl>
    <w:lvl w:ilvl="6">
      <w:start w:val="1"/>
      <w:numFmt w:val="decimal"/>
      <w:lvlText w:val="%1.%2.%3.%4.%5.%6.%7."/>
      <w:lvlJc w:val="left"/>
      <w:pPr>
        <w:ind w:left="12498" w:hanging="1440"/>
      </w:pPr>
      <w:rPr>
        <w:rFonts w:hint="default"/>
      </w:rPr>
    </w:lvl>
    <w:lvl w:ilvl="7">
      <w:start w:val="1"/>
      <w:numFmt w:val="decimal"/>
      <w:lvlText w:val="%1.%2.%3.%4.%5.%6.%7.%8."/>
      <w:lvlJc w:val="left"/>
      <w:pPr>
        <w:ind w:left="14701" w:hanging="1800"/>
      </w:pPr>
      <w:rPr>
        <w:rFonts w:hint="default"/>
      </w:rPr>
    </w:lvl>
    <w:lvl w:ilvl="8">
      <w:start w:val="1"/>
      <w:numFmt w:val="decimal"/>
      <w:lvlText w:val="%1.%2.%3.%4.%5.%6.%7.%8.%9."/>
      <w:lvlJc w:val="left"/>
      <w:pPr>
        <w:ind w:left="16904" w:hanging="2160"/>
      </w:pPr>
      <w:rPr>
        <w:rFonts w:hint="default"/>
      </w:rPr>
    </w:lvl>
  </w:abstractNum>
  <w:abstractNum w:abstractNumId="4">
    <w:nsid w:val="0E5761DA"/>
    <w:multiLevelType w:val="hybridMultilevel"/>
    <w:tmpl w:val="704C942C"/>
    <w:lvl w:ilvl="0" w:tplc="280A0001">
      <w:start w:val="1"/>
      <w:numFmt w:val="bullet"/>
      <w:lvlText w:val=""/>
      <w:lvlJc w:val="left"/>
      <w:pPr>
        <w:ind w:left="2138" w:hanging="360"/>
      </w:pPr>
      <w:rPr>
        <w:rFonts w:ascii="Symbol" w:hAnsi="Symbol" w:hint="default"/>
      </w:rPr>
    </w:lvl>
    <w:lvl w:ilvl="1" w:tplc="280A0003" w:tentative="1">
      <w:start w:val="1"/>
      <w:numFmt w:val="bullet"/>
      <w:lvlText w:val="o"/>
      <w:lvlJc w:val="left"/>
      <w:pPr>
        <w:ind w:left="2858" w:hanging="360"/>
      </w:pPr>
      <w:rPr>
        <w:rFonts w:ascii="Courier New" w:hAnsi="Courier New" w:cs="Courier New" w:hint="default"/>
      </w:rPr>
    </w:lvl>
    <w:lvl w:ilvl="2" w:tplc="280A0005" w:tentative="1">
      <w:start w:val="1"/>
      <w:numFmt w:val="bullet"/>
      <w:lvlText w:val=""/>
      <w:lvlJc w:val="left"/>
      <w:pPr>
        <w:ind w:left="3578" w:hanging="360"/>
      </w:pPr>
      <w:rPr>
        <w:rFonts w:ascii="Wingdings" w:hAnsi="Wingdings" w:hint="default"/>
      </w:rPr>
    </w:lvl>
    <w:lvl w:ilvl="3" w:tplc="280A0001" w:tentative="1">
      <w:start w:val="1"/>
      <w:numFmt w:val="bullet"/>
      <w:lvlText w:val=""/>
      <w:lvlJc w:val="left"/>
      <w:pPr>
        <w:ind w:left="4298" w:hanging="360"/>
      </w:pPr>
      <w:rPr>
        <w:rFonts w:ascii="Symbol" w:hAnsi="Symbol" w:hint="default"/>
      </w:rPr>
    </w:lvl>
    <w:lvl w:ilvl="4" w:tplc="280A0003" w:tentative="1">
      <w:start w:val="1"/>
      <w:numFmt w:val="bullet"/>
      <w:lvlText w:val="o"/>
      <w:lvlJc w:val="left"/>
      <w:pPr>
        <w:ind w:left="5018" w:hanging="360"/>
      </w:pPr>
      <w:rPr>
        <w:rFonts w:ascii="Courier New" w:hAnsi="Courier New" w:cs="Courier New" w:hint="default"/>
      </w:rPr>
    </w:lvl>
    <w:lvl w:ilvl="5" w:tplc="280A0005" w:tentative="1">
      <w:start w:val="1"/>
      <w:numFmt w:val="bullet"/>
      <w:lvlText w:val=""/>
      <w:lvlJc w:val="left"/>
      <w:pPr>
        <w:ind w:left="5738" w:hanging="360"/>
      </w:pPr>
      <w:rPr>
        <w:rFonts w:ascii="Wingdings" w:hAnsi="Wingdings" w:hint="default"/>
      </w:rPr>
    </w:lvl>
    <w:lvl w:ilvl="6" w:tplc="280A0001" w:tentative="1">
      <w:start w:val="1"/>
      <w:numFmt w:val="bullet"/>
      <w:lvlText w:val=""/>
      <w:lvlJc w:val="left"/>
      <w:pPr>
        <w:ind w:left="6458" w:hanging="360"/>
      </w:pPr>
      <w:rPr>
        <w:rFonts w:ascii="Symbol" w:hAnsi="Symbol" w:hint="default"/>
      </w:rPr>
    </w:lvl>
    <w:lvl w:ilvl="7" w:tplc="280A0003" w:tentative="1">
      <w:start w:val="1"/>
      <w:numFmt w:val="bullet"/>
      <w:lvlText w:val="o"/>
      <w:lvlJc w:val="left"/>
      <w:pPr>
        <w:ind w:left="7178" w:hanging="360"/>
      </w:pPr>
      <w:rPr>
        <w:rFonts w:ascii="Courier New" w:hAnsi="Courier New" w:cs="Courier New" w:hint="default"/>
      </w:rPr>
    </w:lvl>
    <w:lvl w:ilvl="8" w:tplc="280A0005" w:tentative="1">
      <w:start w:val="1"/>
      <w:numFmt w:val="bullet"/>
      <w:lvlText w:val=""/>
      <w:lvlJc w:val="left"/>
      <w:pPr>
        <w:ind w:left="7898" w:hanging="360"/>
      </w:pPr>
      <w:rPr>
        <w:rFonts w:ascii="Wingdings" w:hAnsi="Wingdings" w:hint="default"/>
      </w:rPr>
    </w:lvl>
  </w:abstractNum>
  <w:abstractNum w:abstractNumId="5">
    <w:nsid w:val="133878FD"/>
    <w:multiLevelType w:val="hybridMultilevel"/>
    <w:tmpl w:val="BD167204"/>
    <w:lvl w:ilvl="0" w:tplc="280A0019">
      <w:start w:val="1"/>
      <w:numFmt w:val="lowerLetter"/>
      <w:lvlText w:val="%1."/>
      <w:lvlJc w:val="left"/>
      <w:pPr>
        <w:ind w:left="2421" w:hanging="360"/>
      </w:pPr>
    </w:lvl>
    <w:lvl w:ilvl="1" w:tplc="280A0019" w:tentative="1">
      <w:start w:val="1"/>
      <w:numFmt w:val="lowerLetter"/>
      <w:lvlText w:val="%2."/>
      <w:lvlJc w:val="left"/>
      <w:pPr>
        <w:ind w:left="3141" w:hanging="360"/>
      </w:pPr>
    </w:lvl>
    <w:lvl w:ilvl="2" w:tplc="280A001B" w:tentative="1">
      <w:start w:val="1"/>
      <w:numFmt w:val="lowerRoman"/>
      <w:lvlText w:val="%3."/>
      <w:lvlJc w:val="right"/>
      <w:pPr>
        <w:ind w:left="3861" w:hanging="180"/>
      </w:pPr>
    </w:lvl>
    <w:lvl w:ilvl="3" w:tplc="280A000F" w:tentative="1">
      <w:start w:val="1"/>
      <w:numFmt w:val="decimal"/>
      <w:lvlText w:val="%4."/>
      <w:lvlJc w:val="left"/>
      <w:pPr>
        <w:ind w:left="4581" w:hanging="360"/>
      </w:pPr>
    </w:lvl>
    <w:lvl w:ilvl="4" w:tplc="280A0019" w:tentative="1">
      <w:start w:val="1"/>
      <w:numFmt w:val="lowerLetter"/>
      <w:lvlText w:val="%5."/>
      <w:lvlJc w:val="left"/>
      <w:pPr>
        <w:ind w:left="5301" w:hanging="360"/>
      </w:pPr>
    </w:lvl>
    <w:lvl w:ilvl="5" w:tplc="280A001B" w:tentative="1">
      <w:start w:val="1"/>
      <w:numFmt w:val="lowerRoman"/>
      <w:lvlText w:val="%6."/>
      <w:lvlJc w:val="right"/>
      <w:pPr>
        <w:ind w:left="6021" w:hanging="180"/>
      </w:pPr>
    </w:lvl>
    <w:lvl w:ilvl="6" w:tplc="280A000F" w:tentative="1">
      <w:start w:val="1"/>
      <w:numFmt w:val="decimal"/>
      <w:lvlText w:val="%7."/>
      <w:lvlJc w:val="left"/>
      <w:pPr>
        <w:ind w:left="6741" w:hanging="360"/>
      </w:pPr>
    </w:lvl>
    <w:lvl w:ilvl="7" w:tplc="280A0019" w:tentative="1">
      <w:start w:val="1"/>
      <w:numFmt w:val="lowerLetter"/>
      <w:lvlText w:val="%8."/>
      <w:lvlJc w:val="left"/>
      <w:pPr>
        <w:ind w:left="7461" w:hanging="360"/>
      </w:pPr>
    </w:lvl>
    <w:lvl w:ilvl="8" w:tplc="280A001B" w:tentative="1">
      <w:start w:val="1"/>
      <w:numFmt w:val="lowerRoman"/>
      <w:lvlText w:val="%9."/>
      <w:lvlJc w:val="right"/>
      <w:pPr>
        <w:ind w:left="8181" w:hanging="180"/>
      </w:pPr>
    </w:lvl>
  </w:abstractNum>
  <w:abstractNum w:abstractNumId="6">
    <w:nsid w:val="17D9173A"/>
    <w:multiLevelType w:val="hybridMultilevel"/>
    <w:tmpl w:val="958CA368"/>
    <w:lvl w:ilvl="0" w:tplc="280A0001">
      <w:start w:val="1"/>
      <w:numFmt w:val="bullet"/>
      <w:lvlText w:val=""/>
      <w:lvlJc w:val="left"/>
      <w:pPr>
        <w:ind w:left="1854" w:hanging="360"/>
      </w:pPr>
      <w:rPr>
        <w:rFonts w:ascii="Symbol" w:hAnsi="Symbol" w:hint="default"/>
      </w:rPr>
    </w:lvl>
    <w:lvl w:ilvl="1" w:tplc="280A0003" w:tentative="1">
      <w:start w:val="1"/>
      <w:numFmt w:val="bullet"/>
      <w:lvlText w:val="o"/>
      <w:lvlJc w:val="left"/>
      <w:pPr>
        <w:ind w:left="2574" w:hanging="360"/>
      </w:pPr>
      <w:rPr>
        <w:rFonts w:ascii="Courier New" w:hAnsi="Courier New" w:cs="Courier New" w:hint="default"/>
      </w:rPr>
    </w:lvl>
    <w:lvl w:ilvl="2" w:tplc="280A0005" w:tentative="1">
      <w:start w:val="1"/>
      <w:numFmt w:val="bullet"/>
      <w:lvlText w:val=""/>
      <w:lvlJc w:val="left"/>
      <w:pPr>
        <w:ind w:left="3294" w:hanging="360"/>
      </w:pPr>
      <w:rPr>
        <w:rFonts w:ascii="Wingdings" w:hAnsi="Wingdings" w:hint="default"/>
      </w:rPr>
    </w:lvl>
    <w:lvl w:ilvl="3" w:tplc="280A0001" w:tentative="1">
      <w:start w:val="1"/>
      <w:numFmt w:val="bullet"/>
      <w:lvlText w:val=""/>
      <w:lvlJc w:val="left"/>
      <w:pPr>
        <w:ind w:left="4014" w:hanging="360"/>
      </w:pPr>
      <w:rPr>
        <w:rFonts w:ascii="Symbol" w:hAnsi="Symbol" w:hint="default"/>
      </w:rPr>
    </w:lvl>
    <w:lvl w:ilvl="4" w:tplc="280A0003" w:tentative="1">
      <w:start w:val="1"/>
      <w:numFmt w:val="bullet"/>
      <w:lvlText w:val="o"/>
      <w:lvlJc w:val="left"/>
      <w:pPr>
        <w:ind w:left="4734" w:hanging="360"/>
      </w:pPr>
      <w:rPr>
        <w:rFonts w:ascii="Courier New" w:hAnsi="Courier New" w:cs="Courier New" w:hint="default"/>
      </w:rPr>
    </w:lvl>
    <w:lvl w:ilvl="5" w:tplc="280A0005" w:tentative="1">
      <w:start w:val="1"/>
      <w:numFmt w:val="bullet"/>
      <w:lvlText w:val=""/>
      <w:lvlJc w:val="left"/>
      <w:pPr>
        <w:ind w:left="5454" w:hanging="360"/>
      </w:pPr>
      <w:rPr>
        <w:rFonts w:ascii="Wingdings" w:hAnsi="Wingdings" w:hint="default"/>
      </w:rPr>
    </w:lvl>
    <w:lvl w:ilvl="6" w:tplc="280A0001" w:tentative="1">
      <w:start w:val="1"/>
      <w:numFmt w:val="bullet"/>
      <w:lvlText w:val=""/>
      <w:lvlJc w:val="left"/>
      <w:pPr>
        <w:ind w:left="6174" w:hanging="360"/>
      </w:pPr>
      <w:rPr>
        <w:rFonts w:ascii="Symbol" w:hAnsi="Symbol" w:hint="default"/>
      </w:rPr>
    </w:lvl>
    <w:lvl w:ilvl="7" w:tplc="280A0003" w:tentative="1">
      <w:start w:val="1"/>
      <w:numFmt w:val="bullet"/>
      <w:lvlText w:val="o"/>
      <w:lvlJc w:val="left"/>
      <w:pPr>
        <w:ind w:left="6894" w:hanging="360"/>
      </w:pPr>
      <w:rPr>
        <w:rFonts w:ascii="Courier New" w:hAnsi="Courier New" w:cs="Courier New" w:hint="default"/>
      </w:rPr>
    </w:lvl>
    <w:lvl w:ilvl="8" w:tplc="280A0005" w:tentative="1">
      <w:start w:val="1"/>
      <w:numFmt w:val="bullet"/>
      <w:lvlText w:val=""/>
      <w:lvlJc w:val="left"/>
      <w:pPr>
        <w:ind w:left="7614" w:hanging="360"/>
      </w:pPr>
      <w:rPr>
        <w:rFonts w:ascii="Wingdings" w:hAnsi="Wingdings" w:hint="default"/>
      </w:rPr>
    </w:lvl>
  </w:abstractNum>
  <w:abstractNum w:abstractNumId="7">
    <w:nsid w:val="18470808"/>
    <w:multiLevelType w:val="hybridMultilevel"/>
    <w:tmpl w:val="A2FE9304"/>
    <w:lvl w:ilvl="0" w:tplc="280A0001">
      <w:start w:val="1"/>
      <w:numFmt w:val="bullet"/>
      <w:lvlText w:val=""/>
      <w:lvlJc w:val="left"/>
      <w:pPr>
        <w:ind w:left="2705" w:hanging="360"/>
      </w:pPr>
      <w:rPr>
        <w:rFonts w:ascii="Symbol" w:hAnsi="Symbol" w:hint="default"/>
      </w:rPr>
    </w:lvl>
    <w:lvl w:ilvl="1" w:tplc="280A0003" w:tentative="1">
      <w:start w:val="1"/>
      <w:numFmt w:val="bullet"/>
      <w:lvlText w:val="o"/>
      <w:lvlJc w:val="left"/>
      <w:pPr>
        <w:ind w:left="3425" w:hanging="360"/>
      </w:pPr>
      <w:rPr>
        <w:rFonts w:ascii="Courier New" w:hAnsi="Courier New" w:cs="Courier New" w:hint="default"/>
      </w:rPr>
    </w:lvl>
    <w:lvl w:ilvl="2" w:tplc="280A0005" w:tentative="1">
      <w:start w:val="1"/>
      <w:numFmt w:val="bullet"/>
      <w:lvlText w:val=""/>
      <w:lvlJc w:val="left"/>
      <w:pPr>
        <w:ind w:left="4145" w:hanging="360"/>
      </w:pPr>
      <w:rPr>
        <w:rFonts w:ascii="Wingdings" w:hAnsi="Wingdings" w:hint="default"/>
      </w:rPr>
    </w:lvl>
    <w:lvl w:ilvl="3" w:tplc="280A0001" w:tentative="1">
      <w:start w:val="1"/>
      <w:numFmt w:val="bullet"/>
      <w:lvlText w:val=""/>
      <w:lvlJc w:val="left"/>
      <w:pPr>
        <w:ind w:left="4865" w:hanging="360"/>
      </w:pPr>
      <w:rPr>
        <w:rFonts w:ascii="Symbol" w:hAnsi="Symbol" w:hint="default"/>
      </w:rPr>
    </w:lvl>
    <w:lvl w:ilvl="4" w:tplc="280A0003" w:tentative="1">
      <w:start w:val="1"/>
      <w:numFmt w:val="bullet"/>
      <w:lvlText w:val="o"/>
      <w:lvlJc w:val="left"/>
      <w:pPr>
        <w:ind w:left="5585" w:hanging="360"/>
      </w:pPr>
      <w:rPr>
        <w:rFonts w:ascii="Courier New" w:hAnsi="Courier New" w:cs="Courier New" w:hint="default"/>
      </w:rPr>
    </w:lvl>
    <w:lvl w:ilvl="5" w:tplc="280A0005" w:tentative="1">
      <w:start w:val="1"/>
      <w:numFmt w:val="bullet"/>
      <w:lvlText w:val=""/>
      <w:lvlJc w:val="left"/>
      <w:pPr>
        <w:ind w:left="6305" w:hanging="360"/>
      </w:pPr>
      <w:rPr>
        <w:rFonts w:ascii="Wingdings" w:hAnsi="Wingdings" w:hint="default"/>
      </w:rPr>
    </w:lvl>
    <w:lvl w:ilvl="6" w:tplc="280A0001" w:tentative="1">
      <w:start w:val="1"/>
      <w:numFmt w:val="bullet"/>
      <w:lvlText w:val=""/>
      <w:lvlJc w:val="left"/>
      <w:pPr>
        <w:ind w:left="7025" w:hanging="360"/>
      </w:pPr>
      <w:rPr>
        <w:rFonts w:ascii="Symbol" w:hAnsi="Symbol" w:hint="default"/>
      </w:rPr>
    </w:lvl>
    <w:lvl w:ilvl="7" w:tplc="280A0003" w:tentative="1">
      <w:start w:val="1"/>
      <w:numFmt w:val="bullet"/>
      <w:lvlText w:val="o"/>
      <w:lvlJc w:val="left"/>
      <w:pPr>
        <w:ind w:left="7745" w:hanging="360"/>
      </w:pPr>
      <w:rPr>
        <w:rFonts w:ascii="Courier New" w:hAnsi="Courier New" w:cs="Courier New" w:hint="default"/>
      </w:rPr>
    </w:lvl>
    <w:lvl w:ilvl="8" w:tplc="280A0005" w:tentative="1">
      <w:start w:val="1"/>
      <w:numFmt w:val="bullet"/>
      <w:lvlText w:val=""/>
      <w:lvlJc w:val="left"/>
      <w:pPr>
        <w:ind w:left="8465" w:hanging="360"/>
      </w:pPr>
      <w:rPr>
        <w:rFonts w:ascii="Wingdings" w:hAnsi="Wingdings" w:hint="default"/>
      </w:rPr>
    </w:lvl>
  </w:abstractNum>
  <w:abstractNum w:abstractNumId="8">
    <w:nsid w:val="1B774B60"/>
    <w:multiLevelType w:val="hybridMultilevel"/>
    <w:tmpl w:val="781898EA"/>
    <w:lvl w:ilvl="0" w:tplc="B7D4F326">
      <w:start w:val="1"/>
      <w:numFmt w:val="lowerLetter"/>
      <w:lvlText w:val="%1."/>
      <w:lvlJc w:val="left"/>
      <w:pPr>
        <w:ind w:left="3555" w:hanging="360"/>
      </w:pPr>
      <w:rPr>
        <w:b w:val="0"/>
      </w:rPr>
    </w:lvl>
    <w:lvl w:ilvl="1" w:tplc="280A0019" w:tentative="1">
      <w:start w:val="1"/>
      <w:numFmt w:val="lowerLetter"/>
      <w:lvlText w:val="%2."/>
      <w:lvlJc w:val="left"/>
      <w:pPr>
        <w:ind w:left="4275" w:hanging="360"/>
      </w:pPr>
    </w:lvl>
    <w:lvl w:ilvl="2" w:tplc="280A001B" w:tentative="1">
      <w:start w:val="1"/>
      <w:numFmt w:val="lowerRoman"/>
      <w:lvlText w:val="%3."/>
      <w:lvlJc w:val="right"/>
      <w:pPr>
        <w:ind w:left="4995" w:hanging="180"/>
      </w:pPr>
    </w:lvl>
    <w:lvl w:ilvl="3" w:tplc="280A000F" w:tentative="1">
      <w:start w:val="1"/>
      <w:numFmt w:val="decimal"/>
      <w:lvlText w:val="%4."/>
      <w:lvlJc w:val="left"/>
      <w:pPr>
        <w:ind w:left="5715" w:hanging="360"/>
      </w:pPr>
    </w:lvl>
    <w:lvl w:ilvl="4" w:tplc="280A0019" w:tentative="1">
      <w:start w:val="1"/>
      <w:numFmt w:val="lowerLetter"/>
      <w:lvlText w:val="%5."/>
      <w:lvlJc w:val="left"/>
      <w:pPr>
        <w:ind w:left="6435" w:hanging="360"/>
      </w:pPr>
    </w:lvl>
    <w:lvl w:ilvl="5" w:tplc="280A001B" w:tentative="1">
      <w:start w:val="1"/>
      <w:numFmt w:val="lowerRoman"/>
      <w:lvlText w:val="%6."/>
      <w:lvlJc w:val="right"/>
      <w:pPr>
        <w:ind w:left="7155" w:hanging="180"/>
      </w:pPr>
    </w:lvl>
    <w:lvl w:ilvl="6" w:tplc="280A000F" w:tentative="1">
      <w:start w:val="1"/>
      <w:numFmt w:val="decimal"/>
      <w:lvlText w:val="%7."/>
      <w:lvlJc w:val="left"/>
      <w:pPr>
        <w:ind w:left="7875" w:hanging="360"/>
      </w:pPr>
    </w:lvl>
    <w:lvl w:ilvl="7" w:tplc="280A0019" w:tentative="1">
      <w:start w:val="1"/>
      <w:numFmt w:val="lowerLetter"/>
      <w:lvlText w:val="%8."/>
      <w:lvlJc w:val="left"/>
      <w:pPr>
        <w:ind w:left="8595" w:hanging="360"/>
      </w:pPr>
    </w:lvl>
    <w:lvl w:ilvl="8" w:tplc="280A001B" w:tentative="1">
      <w:start w:val="1"/>
      <w:numFmt w:val="lowerRoman"/>
      <w:lvlText w:val="%9."/>
      <w:lvlJc w:val="right"/>
      <w:pPr>
        <w:ind w:left="9315" w:hanging="180"/>
      </w:pPr>
    </w:lvl>
  </w:abstractNum>
  <w:abstractNum w:abstractNumId="9">
    <w:nsid w:val="1E474578"/>
    <w:multiLevelType w:val="hybridMultilevel"/>
    <w:tmpl w:val="AD52AE04"/>
    <w:lvl w:ilvl="0" w:tplc="280A0019">
      <w:start w:val="1"/>
      <w:numFmt w:val="lowerLetter"/>
      <w:lvlText w:val="%1."/>
      <w:lvlJc w:val="left"/>
      <w:pPr>
        <w:ind w:left="2138" w:hanging="360"/>
      </w:pPr>
    </w:lvl>
    <w:lvl w:ilvl="1" w:tplc="280A0019" w:tentative="1">
      <w:start w:val="1"/>
      <w:numFmt w:val="lowerLetter"/>
      <w:lvlText w:val="%2."/>
      <w:lvlJc w:val="left"/>
      <w:pPr>
        <w:ind w:left="2858" w:hanging="360"/>
      </w:pPr>
    </w:lvl>
    <w:lvl w:ilvl="2" w:tplc="280A001B" w:tentative="1">
      <w:start w:val="1"/>
      <w:numFmt w:val="lowerRoman"/>
      <w:lvlText w:val="%3."/>
      <w:lvlJc w:val="right"/>
      <w:pPr>
        <w:ind w:left="3578" w:hanging="180"/>
      </w:pPr>
    </w:lvl>
    <w:lvl w:ilvl="3" w:tplc="280A000F" w:tentative="1">
      <w:start w:val="1"/>
      <w:numFmt w:val="decimal"/>
      <w:lvlText w:val="%4."/>
      <w:lvlJc w:val="left"/>
      <w:pPr>
        <w:ind w:left="4298" w:hanging="360"/>
      </w:pPr>
    </w:lvl>
    <w:lvl w:ilvl="4" w:tplc="280A0019" w:tentative="1">
      <w:start w:val="1"/>
      <w:numFmt w:val="lowerLetter"/>
      <w:lvlText w:val="%5."/>
      <w:lvlJc w:val="left"/>
      <w:pPr>
        <w:ind w:left="5018" w:hanging="360"/>
      </w:pPr>
    </w:lvl>
    <w:lvl w:ilvl="5" w:tplc="280A001B" w:tentative="1">
      <w:start w:val="1"/>
      <w:numFmt w:val="lowerRoman"/>
      <w:lvlText w:val="%6."/>
      <w:lvlJc w:val="right"/>
      <w:pPr>
        <w:ind w:left="5738" w:hanging="180"/>
      </w:pPr>
    </w:lvl>
    <w:lvl w:ilvl="6" w:tplc="280A000F" w:tentative="1">
      <w:start w:val="1"/>
      <w:numFmt w:val="decimal"/>
      <w:lvlText w:val="%7."/>
      <w:lvlJc w:val="left"/>
      <w:pPr>
        <w:ind w:left="6458" w:hanging="360"/>
      </w:pPr>
    </w:lvl>
    <w:lvl w:ilvl="7" w:tplc="280A0019" w:tentative="1">
      <w:start w:val="1"/>
      <w:numFmt w:val="lowerLetter"/>
      <w:lvlText w:val="%8."/>
      <w:lvlJc w:val="left"/>
      <w:pPr>
        <w:ind w:left="7178" w:hanging="360"/>
      </w:pPr>
    </w:lvl>
    <w:lvl w:ilvl="8" w:tplc="280A001B" w:tentative="1">
      <w:start w:val="1"/>
      <w:numFmt w:val="lowerRoman"/>
      <w:lvlText w:val="%9."/>
      <w:lvlJc w:val="right"/>
      <w:pPr>
        <w:ind w:left="7898" w:hanging="180"/>
      </w:pPr>
    </w:lvl>
  </w:abstractNum>
  <w:abstractNum w:abstractNumId="10">
    <w:nsid w:val="201621F4"/>
    <w:multiLevelType w:val="hybridMultilevel"/>
    <w:tmpl w:val="779E6150"/>
    <w:lvl w:ilvl="0" w:tplc="280A0001">
      <w:start w:val="1"/>
      <w:numFmt w:val="bullet"/>
      <w:lvlText w:val=""/>
      <w:lvlJc w:val="left"/>
      <w:pPr>
        <w:ind w:left="1440" w:hanging="360"/>
      </w:pPr>
      <w:rPr>
        <w:rFonts w:ascii="Symbol" w:hAnsi="Symbol" w:hint="default"/>
      </w:rPr>
    </w:lvl>
    <w:lvl w:ilvl="1" w:tplc="280A0003" w:tentative="1">
      <w:start w:val="1"/>
      <w:numFmt w:val="bullet"/>
      <w:lvlText w:val="o"/>
      <w:lvlJc w:val="left"/>
      <w:pPr>
        <w:ind w:left="2160" w:hanging="360"/>
      </w:pPr>
      <w:rPr>
        <w:rFonts w:ascii="Courier New" w:hAnsi="Courier New" w:cs="Courier New" w:hint="default"/>
      </w:rPr>
    </w:lvl>
    <w:lvl w:ilvl="2" w:tplc="280A0005" w:tentative="1">
      <w:start w:val="1"/>
      <w:numFmt w:val="bullet"/>
      <w:lvlText w:val=""/>
      <w:lvlJc w:val="left"/>
      <w:pPr>
        <w:ind w:left="2880" w:hanging="360"/>
      </w:pPr>
      <w:rPr>
        <w:rFonts w:ascii="Wingdings" w:hAnsi="Wingdings" w:hint="default"/>
      </w:rPr>
    </w:lvl>
    <w:lvl w:ilvl="3" w:tplc="280A0001" w:tentative="1">
      <w:start w:val="1"/>
      <w:numFmt w:val="bullet"/>
      <w:lvlText w:val=""/>
      <w:lvlJc w:val="left"/>
      <w:pPr>
        <w:ind w:left="3600" w:hanging="360"/>
      </w:pPr>
      <w:rPr>
        <w:rFonts w:ascii="Symbol" w:hAnsi="Symbol" w:hint="default"/>
      </w:rPr>
    </w:lvl>
    <w:lvl w:ilvl="4" w:tplc="280A0003" w:tentative="1">
      <w:start w:val="1"/>
      <w:numFmt w:val="bullet"/>
      <w:lvlText w:val="o"/>
      <w:lvlJc w:val="left"/>
      <w:pPr>
        <w:ind w:left="4320" w:hanging="360"/>
      </w:pPr>
      <w:rPr>
        <w:rFonts w:ascii="Courier New" w:hAnsi="Courier New" w:cs="Courier New" w:hint="default"/>
      </w:rPr>
    </w:lvl>
    <w:lvl w:ilvl="5" w:tplc="280A0005" w:tentative="1">
      <w:start w:val="1"/>
      <w:numFmt w:val="bullet"/>
      <w:lvlText w:val=""/>
      <w:lvlJc w:val="left"/>
      <w:pPr>
        <w:ind w:left="5040" w:hanging="360"/>
      </w:pPr>
      <w:rPr>
        <w:rFonts w:ascii="Wingdings" w:hAnsi="Wingdings" w:hint="default"/>
      </w:rPr>
    </w:lvl>
    <w:lvl w:ilvl="6" w:tplc="280A0001" w:tentative="1">
      <w:start w:val="1"/>
      <w:numFmt w:val="bullet"/>
      <w:lvlText w:val=""/>
      <w:lvlJc w:val="left"/>
      <w:pPr>
        <w:ind w:left="5760" w:hanging="360"/>
      </w:pPr>
      <w:rPr>
        <w:rFonts w:ascii="Symbol" w:hAnsi="Symbol" w:hint="default"/>
      </w:rPr>
    </w:lvl>
    <w:lvl w:ilvl="7" w:tplc="280A0003" w:tentative="1">
      <w:start w:val="1"/>
      <w:numFmt w:val="bullet"/>
      <w:lvlText w:val="o"/>
      <w:lvlJc w:val="left"/>
      <w:pPr>
        <w:ind w:left="6480" w:hanging="360"/>
      </w:pPr>
      <w:rPr>
        <w:rFonts w:ascii="Courier New" w:hAnsi="Courier New" w:cs="Courier New" w:hint="default"/>
      </w:rPr>
    </w:lvl>
    <w:lvl w:ilvl="8" w:tplc="280A0005" w:tentative="1">
      <w:start w:val="1"/>
      <w:numFmt w:val="bullet"/>
      <w:lvlText w:val=""/>
      <w:lvlJc w:val="left"/>
      <w:pPr>
        <w:ind w:left="7200" w:hanging="360"/>
      </w:pPr>
      <w:rPr>
        <w:rFonts w:ascii="Wingdings" w:hAnsi="Wingdings" w:hint="default"/>
      </w:rPr>
    </w:lvl>
  </w:abstractNum>
  <w:abstractNum w:abstractNumId="11">
    <w:nsid w:val="250B5B8A"/>
    <w:multiLevelType w:val="hybridMultilevel"/>
    <w:tmpl w:val="153047A4"/>
    <w:lvl w:ilvl="0" w:tplc="280A0001">
      <w:start w:val="1"/>
      <w:numFmt w:val="bullet"/>
      <w:lvlText w:val=""/>
      <w:lvlJc w:val="left"/>
      <w:pPr>
        <w:ind w:left="1440" w:hanging="360"/>
      </w:pPr>
      <w:rPr>
        <w:rFonts w:ascii="Symbol" w:hAnsi="Symbol" w:hint="default"/>
      </w:rPr>
    </w:lvl>
    <w:lvl w:ilvl="1" w:tplc="280A0003" w:tentative="1">
      <w:start w:val="1"/>
      <w:numFmt w:val="bullet"/>
      <w:lvlText w:val="o"/>
      <w:lvlJc w:val="left"/>
      <w:pPr>
        <w:ind w:left="2160" w:hanging="360"/>
      </w:pPr>
      <w:rPr>
        <w:rFonts w:ascii="Courier New" w:hAnsi="Courier New" w:cs="Courier New" w:hint="default"/>
      </w:rPr>
    </w:lvl>
    <w:lvl w:ilvl="2" w:tplc="280A0005" w:tentative="1">
      <w:start w:val="1"/>
      <w:numFmt w:val="bullet"/>
      <w:lvlText w:val=""/>
      <w:lvlJc w:val="left"/>
      <w:pPr>
        <w:ind w:left="2880" w:hanging="360"/>
      </w:pPr>
      <w:rPr>
        <w:rFonts w:ascii="Wingdings" w:hAnsi="Wingdings" w:hint="default"/>
      </w:rPr>
    </w:lvl>
    <w:lvl w:ilvl="3" w:tplc="280A0001" w:tentative="1">
      <w:start w:val="1"/>
      <w:numFmt w:val="bullet"/>
      <w:lvlText w:val=""/>
      <w:lvlJc w:val="left"/>
      <w:pPr>
        <w:ind w:left="3600" w:hanging="360"/>
      </w:pPr>
      <w:rPr>
        <w:rFonts w:ascii="Symbol" w:hAnsi="Symbol" w:hint="default"/>
      </w:rPr>
    </w:lvl>
    <w:lvl w:ilvl="4" w:tplc="280A0003" w:tentative="1">
      <w:start w:val="1"/>
      <w:numFmt w:val="bullet"/>
      <w:lvlText w:val="o"/>
      <w:lvlJc w:val="left"/>
      <w:pPr>
        <w:ind w:left="4320" w:hanging="360"/>
      </w:pPr>
      <w:rPr>
        <w:rFonts w:ascii="Courier New" w:hAnsi="Courier New" w:cs="Courier New" w:hint="default"/>
      </w:rPr>
    </w:lvl>
    <w:lvl w:ilvl="5" w:tplc="280A0005" w:tentative="1">
      <w:start w:val="1"/>
      <w:numFmt w:val="bullet"/>
      <w:lvlText w:val=""/>
      <w:lvlJc w:val="left"/>
      <w:pPr>
        <w:ind w:left="5040" w:hanging="360"/>
      </w:pPr>
      <w:rPr>
        <w:rFonts w:ascii="Wingdings" w:hAnsi="Wingdings" w:hint="default"/>
      </w:rPr>
    </w:lvl>
    <w:lvl w:ilvl="6" w:tplc="280A0001" w:tentative="1">
      <w:start w:val="1"/>
      <w:numFmt w:val="bullet"/>
      <w:lvlText w:val=""/>
      <w:lvlJc w:val="left"/>
      <w:pPr>
        <w:ind w:left="5760" w:hanging="360"/>
      </w:pPr>
      <w:rPr>
        <w:rFonts w:ascii="Symbol" w:hAnsi="Symbol" w:hint="default"/>
      </w:rPr>
    </w:lvl>
    <w:lvl w:ilvl="7" w:tplc="280A0003" w:tentative="1">
      <w:start w:val="1"/>
      <w:numFmt w:val="bullet"/>
      <w:lvlText w:val="o"/>
      <w:lvlJc w:val="left"/>
      <w:pPr>
        <w:ind w:left="6480" w:hanging="360"/>
      </w:pPr>
      <w:rPr>
        <w:rFonts w:ascii="Courier New" w:hAnsi="Courier New" w:cs="Courier New" w:hint="default"/>
      </w:rPr>
    </w:lvl>
    <w:lvl w:ilvl="8" w:tplc="280A0005" w:tentative="1">
      <w:start w:val="1"/>
      <w:numFmt w:val="bullet"/>
      <w:lvlText w:val=""/>
      <w:lvlJc w:val="left"/>
      <w:pPr>
        <w:ind w:left="7200" w:hanging="360"/>
      </w:pPr>
      <w:rPr>
        <w:rFonts w:ascii="Wingdings" w:hAnsi="Wingdings" w:hint="default"/>
      </w:rPr>
    </w:lvl>
  </w:abstractNum>
  <w:abstractNum w:abstractNumId="12">
    <w:nsid w:val="2857399D"/>
    <w:multiLevelType w:val="hybridMultilevel"/>
    <w:tmpl w:val="026AD99C"/>
    <w:lvl w:ilvl="0" w:tplc="280A0001">
      <w:start w:val="1"/>
      <w:numFmt w:val="bullet"/>
      <w:lvlText w:val=""/>
      <w:lvlJc w:val="left"/>
      <w:pPr>
        <w:ind w:left="1854" w:hanging="360"/>
      </w:pPr>
      <w:rPr>
        <w:rFonts w:ascii="Symbol" w:hAnsi="Symbol" w:hint="default"/>
      </w:rPr>
    </w:lvl>
    <w:lvl w:ilvl="1" w:tplc="280A0003" w:tentative="1">
      <w:start w:val="1"/>
      <w:numFmt w:val="bullet"/>
      <w:lvlText w:val="o"/>
      <w:lvlJc w:val="left"/>
      <w:pPr>
        <w:ind w:left="2574" w:hanging="360"/>
      </w:pPr>
      <w:rPr>
        <w:rFonts w:ascii="Courier New" w:hAnsi="Courier New" w:cs="Courier New" w:hint="default"/>
      </w:rPr>
    </w:lvl>
    <w:lvl w:ilvl="2" w:tplc="280A0005" w:tentative="1">
      <w:start w:val="1"/>
      <w:numFmt w:val="bullet"/>
      <w:lvlText w:val=""/>
      <w:lvlJc w:val="left"/>
      <w:pPr>
        <w:ind w:left="3294" w:hanging="360"/>
      </w:pPr>
      <w:rPr>
        <w:rFonts w:ascii="Wingdings" w:hAnsi="Wingdings" w:hint="default"/>
      </w:rPr>
    </w:lvl>
    <w:lvl w:ilvl="3" w:tplc="280A0001" w:tentative="1">
      <w:start w:val="1"/>
      <w:numFmt w:val="bullet"/>
      <w:lvlText w:val=""/>
      <w:lvlJc w:val="left"/>
      <w:pPr>
        <w:ind w:left="4014" w:hanging="360"/>
      </w:pPr>
      <w:rPr>
        <w:rFonts w:ascii="Symbol" w:hAnsi="Symbol" w:hint="default"/>
      </w:rPr>
    </w:lvl>
    <w:lvl w:ilvl="4" w:tplc="280A0003" w:tentative="1">
      <w:start w:val="1"/>
      <w:numFmt w:val="bullet"/>
      <w:lvlText w:val="o"/>
      <w:lvlJc w:val="left"/>
      <w:pPr>
        <w:ind w:left="4734" w:hanging="360"/>
      </w:pPr>
      <w:rPr>
        <w:rFonts w:ascii="Courier New" w:hAnsi="Courier New" w:cs="Courier New" w:hint="default"/>
      </w:rPr>
    </w:lvl>
    <w:lvl w:ilvl="5" w:tplc="280A0005" w:tentative="1">
      <w:start w:val="1"/>
      <w:numFmt w:val="bullet"/>
      <w:lvlText w:val=""/>
      <w:lvlJc w:val="left"/>
      <w:pPr>
        <w:ind w:left="5454" w:hanging="360"/>
      </w:pPr>
      <w:rPr>
        <w:rFonts w:ascii="Wingdings" w:hAnsi="Wingdings" w:hint="default"/>
      </w:rPr>
    </w:lvl>
    <w:lvl w:ilvl="6" w:tplc="280A0001" w:tentative="1">
      <w:start w:val="1"/>
      <w:numFmt w:val="bullet"/>
      <w:lvlText w:val=""/>
      <w:lvlJc w:val="left"/>
      <w:pPr>
        <w:ind w:left="6174" w:hanging="360"/>
      </w:pPr>
      <w:rPr>
        <w:rFonts w:ascii="Symbol" w:hAnsi="Symbol" w:hint="default"/>
      </w:rPr>
    </w:lvl>
    <w:lvl w:ilvl="7" w:tplc="280A0003" w:tentative="1">
      <w:start w:val="1"/>
      <w:numFmt w:val="bullet"/>
      <w:lvlText w:val="o"/>
      <w:lvlJc w:val="left"/>
      <w:pPr>
        <w:ind w:left="6894" w:hanging="360"/>
      </w:pPr>
      <w:rPr>
        <w:rFonts w:ascii="Courier New" w:hAnsi="Courier New" w:cs="Courier New" w:hint="default"/>
      </w:rPr>
    </w:lvl>
    <w:lvl w:ilvl="8" w:tplc="280A0005" w:tentative="1">
      <w:start w:val="1"/>
      <w:numFmt w:val="bullet"/>
      <w:lvlText w:val=""/>
      <w:lvlJc w:val="left"/>
      <w:pPr>
        <w:ind w:left="7614" w:hanging="360"/>
      </w:pPr>
      <w:rPr>
        <w:rFonts w:ascii="Wingdings" w:hAnsi="Wingdings" w:hint="default"/>
      </w:rPr>
    </w:lvl>
  </w:abstractNum>
  <w:abstractNum w:abstractNumId="13">
    <w:nsid w:val="2D8501A7"/>
    <w:multiLevelType w:val="hybridMultilevel"/>
    <w:tmpl w:val="5AEC79F8"/>
    <w:lvl w:ilvl="0" w:tplc="280A0001">
      <w:start w:val="1"/>
      <w:numFmt w:val="bullet"/>
      <w:lvlText w:val=""/>
      <w:lvlJc w:val="left"/>
      <w:pPr>
        <w:ind w:left="1854" w:hanging="360"/>
      </w:pPr>
      <w:rPr>
        <w:rFonts w:ascii="Symbol" w:hAnsi="Symbol" w:hint="default"/>
      </w:rPr>
    </w:lvl>
    <w:lvl w:ilvl="1" w:tplc="280A0003" w:tentative="1">
      <w:start w:val="1"/>
      <w:numFmt w:val="bullet"/>
      <w:lvlText w:val="o"/>
      <w:lvlJc w:val="left"/>
      <w:pPr>
        <w:ind w:left="2574" w:hanging="360"/>
      </w:pPr>
      <w:rPr>
        <w:rFonts w:ascii="Courier New" w:hAnsi="Courier New" w:cs="Courier New" w:hint="default"/>
      </w:rPr>
    </w:lvl>
    <w:lvl w:ilvl="2" w:tplc="280A0005" w:tentative="1">
      <w:start w:val="1"/>
      <w:numFmt w:val="bullet"/>
      <w:lvlText w:val=""/>
      <w:lvlJc w:val="left"/>
      <w:pPr>
        <w:ind w:left="3294" w:hanging="360"/>
      </w:pPr>
      <w:rPr>
        <w:rFonts w:ascii="Wingdings" w:hAnsi="Wingdings" w:hint="default"/>
      </w:rPr>
    </w:lvl>
    <w:lvl w:ilvl="3" w:tplc="280A0001" w:tentative="1">
      <w:start w:val="1"/>
      <w:numFmt w:val="bullet"/>
      <w:lvlText w:val=""/>
      <w:lvlJc w:val="left"/>
      <w:pPr>
        <w:ind w:left="4014" w:hanging="360"/>
      </w:pPr>
      <w:rPr>
        <w:rFonts w:ascii="Symbol" w:hAnsi="Symbol" w:hint="default"/>
      </w:rPr>
    </w:lvl>
    <w:lvl w:ilvl="4" w:tplc="280A0003" w:tentative="1">
      <w:start w:val="1"/>
      <w:numFmt w:val="bullet"/>
      <w:lvlText w:val="o"/>
      <w:lvlJc w:val="left"/>
      <w:pPr>
        <w:ind w:left="4734" w:hanging="360"/>
      </w:pPr>
      <w:rPr>
        <w:rFonts w:ascii="Courier New" w:hAnsi="Courier New" w:cs="Courier New" w:hint="default"/>
      </w:rPr>
    </w:lvl>
    <w:lvl w:ilvl="5" w:tplc="280A0005" w:tentative="1">
      <w:start w:val="1"/>
      <w:numFmt w:val="bullet"/>
      <w:lvlText w:val=""/>
      <w:lvlJc w:val="left"/>
      <w:pPr>
        <w:ind w:left="5454" w:hanging="360"/>
      </w:pPr>
      <w:rPr>
        <w:rFonts w:ascii="Wingdings" w:hAnsi="Wingdings" w:hint="default"/>
      </w:rPr>
    </w:lvl>
    <w:lvl w:ilvl="6" w:tplc="280A0001" w:tentative="1">
      <w:start w:val="1"/>
      <w:numFmt w:val="bullet"/>
      <w:lvlText w:val=""/>
      <w:lvlJc w:val="left"/>
      <w:pPr>
        <w:ind w:left="6174" w:hanging="360"/>
      </w:pPr>
      <w:rPr>
        <w:rFonts w:ascii="Symbol" w:hAnsi="Symbol" w:hint="default"/>
      </w:rPr>
    </w:lvl>
    <w:lvl w:ilvl="7" w:tplc="280A0003" w:tentative="1">
      <w:start w:val="1"/>
      <w:numFmt w:val="bullet"/>
      <w:lvlText w:val="o"/>
      <w:lvlJc w:val="left"/>
      <w:pPr>
        <w:ind w:left="6894" w:hanging="360"/>
      </w:pPr>
      <w:rPr>
        <w:rFonts w:ascii="Courier New" w:hAnsi="Courier New" w:cs="Courier New" w:hint="default"/>
      </w:rPr>
    </w:lvl>
    <w:lvl w:ilvl="8" w:tplc="280A0005" w:tentative="1">
      <w:start w:val="1"/>
      <w:numFmt w:val="bullet"/>
      <w:lvlText w:val=""/>
      <w:lvlJc w:val="left"/>
      <w:pPr>
        <w:ind w:left="7614" w:hanging="360"/>
      </w:pPr>
      <w:rPr>
        <w:rFonts w:ascii="Wingdings" w:hAnsi="Wingdings" w:hint="default"/>
      </w:rPr>
    </w:lvl>
  </w:abstractNum>
  <w:abstractNum w:abstractNumId="14">
    <w:nsid w:val="2DA72D81"/>
    <w:multiLevelType w:val="hybridMultilevel"/>
    <w:tmpl w:val="81A6291A"/>
    <w:lvl w:ilvl="0" w:tplc="280A0001">
      <w:start w:val="1"/>
      <w:numFmt w:val="bullet"/>
      <w:lvlText w:val=""/>
      <w:lvlJc w:val="left"/>
      <w:pPr>
        <w:ind w:left="2138" w:hanging="360"/>
      </w:pPr>
      <w:rPr>
        <w:rFonts w:ascii="Symbol" w:hAnsi="Symbol" w:hint="default"/>
      </w:rPr>
    </w:lvl>
    <w:lvl w:ilvl="1" w:tplc="280A0003" w:tentative="1">
      <w:start w:val="1"/>
      <w:numFmt w:val="bullet"/>
      <w:lvlText w:val="o"/>
      <w:lvlJc w:val="left"/>
      <w:pPr>
        <w:ind w:left="2858" w:hanging="360"/>
      </w:pPr>
      <w:rPr>
        <w:rFonts w:ascii="Courier New" w:hAnsi="Courier New" w:cs="Courier New" w:hint="default"/>
      </w:rPr>
    </w:lvl>
    <w:lvl w:ilvl="2" w:tplc="280A0005" w:tentative="1">
      <w:start w:val="1"/>
      <w:numFmt w:val="bullet"/>
      <w:lvlText w:val=""/>
      <w:lvlJc w:val="left"/>
      <w:pPr>
        <w:ind w:left="3578" w:hanging="360"/>
      </w:pPr>
      <w:rPr>
        <w:rFonts w:ascii="Wingdings" w:hAnsi="Wingdings" w:hint="default"/>
      </w:rPr>
    </w:lvl>
    <w:lvl w:ilvl="3" w:tplc="280A0001" w:tentative="1">
      <w:start w:val="1"/>
      <w:numFmt w:val="bullet"/>
      <w:lvlText w:val=""/>
      <w:lvlJc w:val="left"/>
      <w:pPr>
        <w:ind w:left="4298" w:hanging="360"/>
      </w:pPr>
      <w:rPr>
        <w:rFonts w:ascii="Symbol" w:hAnsi="Symbol" w:hint="default"/>
      </w:rPr>
    </w:lvl>
    <w:lvl w:ilvl="4" w:tplc="280A0003" w:tentative="1">
      <w:start w:val="1"/>
      <w:numFmt w:val="bullet"/>
      <w:lvlText w:val="o"/>
      <w:lvlJc w:val="left"/>
      <w:pPr>
        <w:ind w:left="5018" w:hanging="360"/>
      </w:pPr>
      <w:rPr>
        <w:rFonts w:ascii="Courier New" w:hAnsi="Courier New" w:cs="Courier New" w:hint="default"/>
      </w:rPr>
    </w:lvl>
    <w:lvl w:ilvl="5" w:tplc="280A0005" w:tentative="1">
      <w:start w:val="1"/>
      <w:numFmt w:val="bullet"/>
      <w:lvlText w:val=""/>
      <w:lvlJc w:val="left"/>
      <w:pPr>
        <w:ind w:left="5738" w:hanging="360"/>
      </w:pPr>
      <w:rPr>
        <w:rFonts w:ascii="Wingdings" w:hAnsi="Wingdings" w:hint="default"/>
      </w:rPr>
    </w:lvl>
    <w:lvl w:ilvl="6" w:tplc="280A0001" w:tentative="1">
      <w:start w:val="1"/>
      <w:numFmt w:val="bullet"/>
      <w:lvlText w:val=""/>
      <w:lvlJc w:val="left"/>
      <w:pPr>
        <w:ind w:left="6458" w:hanging="360"/>
      </w:pPr>
      <w:rPr>
        <w:rFonts w:ascii="Symbol" w:hAnsi="Symbol" w:hint="default"/>
      </w:rPr>
    </w:lvl>
    <w:lvl w:ilvl="7" w:tplc="280A0003" w:tentative="1">
      <w:start w:val="1"/>
      <w:numFmt w:val="bullet"/>
      <w:lvlText w:val="o"/>
      <w:lvlJc w:val="left"/>
      <w:pPr>
        <w:ind w:left="7178" w:hanging="360"/>
      </w:pPr>
      <w:rPr>
        <w:rFonts w:ascii="Courier New" w:hAnsi="Courier New" w:cs="Courier New" w:hint="default"/>
      </w:rPr>
    </w:lvl>
    <w:lvl w:ilvl="8" w:tplc="280A0005" w:tentative="1">
      <w:start w:val="1"/>
      <w:numFmt w:val="bullet"/>
      <w:lvlText w:val=""/>
      <w:lvlJc w:val="left"/>
      <w:pPr>
        <w:ind w:left="7898" w:hanging="360"/>
      </w:pPr>
      <w:rPr>
        <w:rFonts w:ascii="Wingdings" w:hAnsi="Wingdings" w:hint="default"/>
      </w:rPr>
    </w:lvl>
  </w:abstractNum>
  <w:abstractNum w:abstractNumId="15">
    <w:nsid w:val="34C06314"/>
    <w:multiLevelType w:val="hybridMultilevel"/>
    <w:tmpl w:val="22EAC85C"/>
    <w:lvl w:ilvl="0" w:tplc="280A0001">
      <w:start w:val="1"/>
      <w:numFmt w:val="bullet"/>
      <w:lvlText w:val=""/>
      <w:lvlJc w:val="left"/>
      <w:pPr>
        <w:ind w:left="1854" w:hanging="360"/>
      </w:pPr>
      <w:rPr>
        <w:rFonts w:ascii="Symbol" w:hAnsi="Symbol" w:hint="default"/>
      </w:rPr>
    </w:lvl>
    <w:lvl w:ilvl="1" w:tplc="280A0003" w:tentative="1">
      <w:start w:val="1"/>
      <w:numFmt w:val="bullet"/>
      <w:lvlText w:val="o"/>
      <w:lvlJc w:val="left"/>
      <w:pPr>
        <w:ind w:left="2574" w:hanging="360"/>
      </w:pPr>
      <w:rPr>
        <w:rFonts w:ascii="Courier New" w:hAnsi="Courier New" w:cs="Courier New" w:hint="default"/>
      </w:rPr>
    </w:lvl>
    <w:lvl w:ilvl="2" w:tplc="280A0005" w:tentative="1">
      <w:start w:val="1"/>
      <w:numFmt w:val="bullet"/>
      <w:lvlText w:val=""/>
      <w:lvlJc w:val="left"/>
      <w:pPr>
        <w:ind w:left="3294" w:hanging="360"/>
      </w:pPr>
      <w:rPr>
        <w:rFonts w:ascii="Wingdings" w:hAnsi="Wingdings" w:hint="default"/>
      </w:rPr>
    </w:lvl>
    <w:lvl w:ilvl="3" w:tplc="280A0001" w:tentative="1">
      <w:start w:val="1"/>
      <w:numFmt w:val="bullet"/>
      <w:lvlText w:val=""/>
      <w:lvlJc w:val="left"/>
      <w:pPr>
        <w:ind w:left="4014" w:hanging="360"/>
      </w:pPr>
      <w:rPr>
        <w:rFonts w:ascii="Symbol" w:hAnsi="Symbol" w:hint="default"/>
      </w:rPr>
    </w:lvl>
    <w:lvl w:ilvl="4" w:tplc="280A0003" w:tentative="1">
      <w:start w:val="1"/>
      <w:numFmt w:val="bullet"/>
      <w:lvlText w:val="o"/>
      <w:lvlJc w:val="left"/>
      <w:pPr>
        <w:ind w:left="4734" w:hanging="360"/>
      </w:pPr>
      <w:rPr>
        <w:rFonts w:ascii="Courier New" w:hAnsi="Courier New" w:cs="Courier New" w:hint="default"/>
      </w:rPr>
    </w:lvl>
    <w:lvl w:ilvl="5" w:tplc="280A0005" w:tentative="1">
      <w:start w:val="1"/>
      <w:numFmt w:val="bullet"/>
      <w:lvlText w:val=""/>
      <w:lvlJc w:val="left"/>
      <w:pPr>
        <w:ind w:left="5454" w:hanging="360"/>
      </w:pPr>
      <w:rPr>
        <w:rFonts w:ascii="Wingdings" w:hAnsi="Wingdings" w:hint="default"/>
      </w:rPr>
    </w:lvl>
    <w:lvl w:ilvl="6" w:tplc="280A0001" w:tentative="1">
      <w:start w:val="1"/>
      <w:numFmt w:val="bullet"/>
      <w:lvlText w:val=""/>
      <w:lvlJc w:val="left"/>
      <w:pPr>
        <w:ind w:left="6174" w:hanging="360"/>
      </w:pPr>
      <w:rPr>
        <w:rFonts w:ascii="Symbol" w:hAnsi="Symbol" w:hint="default"/>
      </w:rPr>
    </w:lvl>
    <w:lvl w:ilvl="7" w:tplc="280A0003" w:tentative="1">
      <w:start w:val="1"/>
      <w:numFmt w:val="bullet"/>
      <w:lvlText w:val="o"/>
      <w:lvlJc w:val="left"/>
      <w:pPr>
        <w:ind w:left="6894" w:hanging="360"/>
      </w:pPr>
      <w:rPr>
        <w:rFonts w:ascii="Courier New" w:hAnsi="Courier New" w:cs="Courier New" w:hint="default"/>
      </w:rPr>
    </w:lvl>
    <w:lvl w:ilvl="8" w:tplc="280A0005" w:tentative="1">
      <w:start w:val="1"/>
      <w:numFmt w:val="bullet"/>
      <w:lvlText w:val=""/>
      <w:lvlJc w:val="left"/>
      <w:pPr>
        <w:ind w:left="7614" w:hanging="360"/>
      </w:pPr>
      <w:rPr>
        <w:rFonts w:ascii="Wingdings" w:hAnsi="Wingdings" w:hint="default"/>
      </w:rPr>
    </w:lvl>
  </w:abstractNum>
  <w:abstractNum w:abstractNumId="16">
    <w:nsid w:val="35A53D0F"/>
    <w:multiLevelType w:val="hybridMultilevel"/>
    <w:tmpl w:val="41420D3E"/>
    <w:lvl w:ilvl="0" w:tplc="280A0001">
      <w:start w:val="1"/>
      <w:numFmt w:val="bullet"/>
      <w:lvlText w:val=""/>
      <w:lvlJc w:val="left"/>
      <w:pPr>
        <w:ind w:left="2160" w:hanging="360"/>
      </w:pPr>
      <w:rPr>
        <w:rFonts w:ascii="Symbol" w:hAnsi="Symbol" w:hint="default"/>
      </w:rPr>
    </w:lvl>
    <w:lvl w:ilvl="1" w:tplc="280A0003" w:tentative="1">
      <w:start w:val="1"/>
      <w:numFmt w:val="bullet"/>
      <w:lvlText w:val="o"/>
      <w:lvlJc w:val="left"/>
      <w:pPr>
        <w:ind w:left="2880" w:hanging="360"/>
      </w:pPr>
      <w:rPr>
        <w:rFonts w:ascii="Courier New" w:hAnsi="Courier New" w:cs="Courier New" w:hint="default"/>
      </w:rPr>
    </w:lvl>
    <w:lvl w:ilvl="2" w:tplc="280A0005" w:tentative="1">
      <w:start w:val="1"/>
      <w:numFmt w:val="bullet"/>
      <w:lvlText w:val=""/>
      <w:lvlJc w:val="left"/>
      <w:pPr>
        <w:ind w:left="3600" w:hanging="360"/>
      </w:pPr>
      <w:rPr>
        <w:rFonts w:ascii="Wingdings" w:hAnsi="Wingdings" w:hint="default"/>
      </w:rPr>
    </w:lvl>
    <w:lvl w:ilvl="3" w:tplc="280A0001" w:tentative="1">
      <w:start w:val="1"/>
      <w:numFmt w:val="bullet"/>
      <w:lvlText w:val=""/>
      <w:lvlJc w:val="left"/>
      <w:pPr>
        <w:ind w:left="4320" w:hanging="360"/>
      </w:pPr>
      <w:rPr>
        <w:rFonts w:ascii="Symbol" w:hAnsi="Symbol" w:hint="default"/>
      </w:rPr>
    </w:lvl>
    <w:lvl w:ilvl="4" w:tplc="280A0003" w:tentative="1">
      <w:start w:val="1"/>
      <w:numFmt w:val="bullet"/>
      <w:lvlText w:val="o"/>
      <w:lvlJc w:val="left"/>
      <w:pPr>
        <w:ind w:left="5040" w:hanging="360"/>
      </w:pPr>
      <w:rPr>
        <w:rFonts w:ascii="Courier New" w:hAnsi="Courier New" w:cs="Courier New" w:hint="default"/>
      </w:rPr>
    </w:lvl>
    <w:lvl w:ilvl="5" w:tplc="280A0005" w:tentative="1">
      <w:start w:val="1"/>
      <w:numFmt w:val="bullet"/>
      <w:lvlText w:val=""/>
      <w:lvlJc w:val="left"/>
      <w:pPr>
        <w:ind w:left="5760" w:hanging="360"/>
      </w:pPr>
      <w:rPr>
        <w:rFonts w:ascii="Wingdings" w:hAnsi="Wingdings" w:hint="default"/>
      </w:rPr>
    </w:lvl>
    <w:lvl w:ilvl="6" w:tplc="280A0001" w:tentative="1">
      <w:start w:val="1"/>
      <w:numFmt w:val="bullet"/>
      <w:lvlText w:val=""/>
      <w:lvlJc w:val="left"/>
      <w:pPr>
        <w:ind w:left="6480" w:hanging="360"/>
      </w:pPr>
      <w:rPr>
        <w:rFonts w:ascii="Symbol" w:hAnsi="Symbol" w:hint="default"/>
      </w:rPr>
    </w:lvl>
    <w:lvl w:ilvl="7" w:tplc="280A0003" w:tentative="1">
      <w:start w:val="1"/>
      <w:numFmt w:val="bullet"/>
      <w:lvlText w:val="o"/>
      <w:lvlJc w:val="left"/>
      <w:pPr>
        <w:ind w:left="7200" w:hanging="360"/>
      </w:pPr>
      <w:rPr>
        <w:rFonts w:ascii="Courier New" w:hAnsi="Courier New" w:cs="Courier New" w:hint="default"/>
      </w:rPr>
    </w:lvl>
    <w:lvl w:ilvl="8" w:tplc="280A0005" w:tentative="1">
      <w:start w:val="1"/>
      <w:numFmt w:val="bullet"/>
      <w:lvlText w:val=""/>
      <w:lvlJc w:val="left"/>
      <w:pPr>
        <w:ind w:left="7920" w:hanging="360"/>
      </w:pPr>
      <w:rPr>
        <w:rFonts w:ascii="Wingdings" w:hAnsi="Wingdings" w:hint="default"/>
      </w:rPr>
    </w:lvl>
  </w:abstractNum>
  <w:abstractNum w:abstractNumId="17">
    <w:nsid w:val="3F16659F"/>
    <w:multiLevelType w:val="hybridMultilevel"/>
    <w:tmpl w:val="9626B3BA"/>
    <w:lvl w:ilvl="0" w:tplc="280A0001">
      <w:start w:val="1"/>
      <w:numFmt w:val="bullet"/>
      <w:lvlText w:val=""/>
      <w:lvlJc w:val="left"/>
      <w:pPr>
        <w:ind w:left="2988" w:hanging="360"/>
      </w:pPr>
      <w:rPr>
        <w:rFonts w:ascii="Symbol" w:hAnsi="Symbol" w:hint="default"/>
      </w:rPr>
    </w:lvl>
    <w:lvl w:ilvl="1" w:tplc="280A0003" w:tentative="1">
      <w:start w:val="1"/>
      <w:numFmt w:val="bullet"/>
      <w:lvlText w:val="o"/>
      <w:lvlJc w:val="left"/>
      <w:pPr>
        <w:ind w:left="3708" w:hanging="360"/>
      </w:pPr>
      <w:rPr>
        <w:rFonts w:ascii="Courier New" w:hAnsi="Courier New" w:cs="Courier New" w:hint="default"/>
      </w:rPr>
    </w:lvl>
    <w:lvl w:ilvl="2" w:tplc="280A0005" w:tentative="1">
      <w:start w:val="1"/>
      <w:numFmt w:val="bullet"/>
      <w:lvlText w:val=""/>
      <w:lvlJc w:val="left"/>
      <w:pPr>
        <w:ind w:left="4428" w:hanging="360"/>
      </w:pPr>
      <w:rPr>
        <w:rFonts w:ascii="Wingdings" w:hAnsi="Wingdings" w:hint="default"/>
      </w:rPr>
    </w:lvl>
    <w:lvl w:ilvl="3" w:tplc="280A0001" w:tentative="1">
      <w:start w:val="1"/>
      <w:numFmt w:val="bullet"/>
      <w:lvlText w:val=""/>
      <w:lvlJc w:val="left"/>
      <w:pPr>
        <w:ind w:left="5148" w:hanging="360"/>
      </w:pPr>
      <w:rPr>
        <w:rFonts w:ascii="Symbol" w:hAnsi="Symbol" w:hint="default"/>
      </w:rPr>
    </w:lvl>
    <w:lvl w:ilvl="4" w:tplc="280A0003" w:tentative="1">
      <w:start w:val="1"/>
      <w:numFmt w:val="bullet"/>
      <w:lvlText w:val="o"/>
      <w:lvlJc w:val="left"/>
      <w:pPr>
        <w:ind w:left="5868" w:hanging="360"/>
      </w:pPr>
      <w:rPr>
        <w:rFonts w:ascii="Courier New" w:hAnsi="Courier New" w:cs="Courier New" w:hint="default"/>
      </w:rPr>
    </w:lvl>
    <w:lvl w:ilvl="5" w:tplc="280A0005" w:tentative="1">
      <w:start w:val="1"/>
      <w:numFmt w:val="bullet"/>
      <w:lvlText w:val=""/>
      <w:lvlJc w:val="left"/>
      <w:pPr>
        <w:ind w:left="6588" w:hanging="360"/>
      </w:pPr>
      <w:rPr>
        <w:rFonts w:ascii="Wingdings" w:hAnsi="Wingdings" w:hint="default"/>
      </w:rPr>
    </w:lvl>
    <w:lvl w:ilvl="6" w:tplc="280A0001" w:tentative="1">
      <w:start w:val="1"/>
      <w:numFmt w:val="bullet"/>
      <w:lvlText w:val=""/>
      <w:lvlJc w:val="left"/>
      <w:pPr>
        <w:ind w:left="7308" w:hanging="360"/>
      </w:pPr>
      <w:rPr>
        <w:rFonts w:ascii="Symbol" w:hAnsi="Symbol" w:hint="default"/>
      </w:rPr>
    </w:lvl>
    <w:lvl w:ilvl="7" w:tplc="280A0003" w:tentative="1">
      <w:start w:val="1"/>
      <w:numFmt w:val="bullet"/>
      <w:lvlText w:val="o"/>
      <w:lvlJc w:val="left"/>
      <w:pPr>
        <w:ind w:left="8028" w:hanging="360"/>
      </w:pPr>
      <w:rPr>
        <w:rFonts w:ascii="Courier New" w:hAnsi="Courier New" w:cs="Courier New" w:hint="default"/>
      </w:rPr>
    </w:lvl>
    <w:lvl w:ilvl="8" w:tplc="280A0005" w:tentative="1">
      <w:start w:val="1"/>
      <w:numFmt w:val="bullet"/>
      <w:lvlText w:val=""/>
      <w:lvlJc w:val="left"/>
      <w:pPr>
        <w:ind w:left="8748" w:hanging="360"/>
      </w:pPr>
      <w:rPr>
        <w:rFonts w:ascii="Wingdings" w:hAnsi="Wingdings" w:hint="default"/>
      </w:rPr>
    </w:lvl>
  </w:abstractNum>
  <w:abstractNum w:abstractNumId="18">
    <w:nsid w:val="40570845"/>
    <w:multiLevelType w:val="hybridMultilevel"/>
    <w:tmpl w:val="C7FEFC50"/>
    <w:lvl w:ilvl="0" w:tplc="280A0005">
      <w:start w:val="1"/>
      <w:numFmt w:val="bullet"/>
      <w:lvlText w:val=""/>
      <w:lvlJc w:val="left"/>
      <w:pPr>
        <w:ind w:left="3555" w:hanging="360"/>
      </w:pPr>
      <w:rPr>
        <w:rFonts w:ascii="Wingdings" w:hAnsi="Wingdings" w:hint="default"/>
      </w:rPr>
    </w:lvl>
    <w:lvl w:ilvl="1" w:tplc="280A0003" w:tentative="1">
      <w:start w:val="1"/>
      <w:numFmt w:val="bullet"/>
      <w:lvlText w:val="o"/>
      <w:lvlJc w:val="left"/>
      <w:pPr>
        <w:ind w:left="4275" w:hanging="360"/>
      </w:pPr>
      <w:rPr>
        <w:rFonts w:ascii="Courier New" w:hAnsi="Courier New" w:cs="Courier New" w:hint="default"/>
      </w:rPr>
    </w:lvl>
    <w:lvl w:ilvl="2" w:tplc="280A0005" w:tentative="1">
      <w:start w:val="1"/>
      <w:numFmt w:val="bullet"/>
      <w:lvlText w:val=""/>
      <w:lvlJc w:val="left"/>
      <w:pPr>
        <w:ind w:left="4995" w:hanging="360"/>
      </w:pPr>
      <w:rPr>
        <w:rFonts w:ascii="Wingdings" w:hAnsi="Wingdings" w:hint="default"/>
      </w:rPr>
    </w:lvl>
    <w:lvl w:ilvl="3" w:tplc="280A0001" w:tentative="1">
      <w:start w:val="1"/>
      <w:numFmt w:val="bullet"/>
      <w:lvlText w:val=""/>
      <w:lvlJc w:val="left"/>
      <w:pPr>
        <w:ind w:left="5715" w:hanging="360"/>
      </w:pPr>
      <w:rPr>
        <w:rFonts w:ascii="Symbol" w:hAnsi="Symbol" w:hint="default"/>
      </w:rPr>
    </w:lvl>
    <w:lvl w:ilvl="4" w:tplc="280A0003" w:tentative="1">
      <w:start w:val="1"/>
      <w:numFmt w:val="bullet"/>
      <w:lvlText w:val="o"/>
      <w:lvlJc w:val="left"/>
      <w:pPr>
        <w:ind w:left="6435" w:hanging="360"/>
      </w:pPr>
      <w:rPr>
        <w:rFonts w:ascii="Courier New" w:hAnsi="Courier New" w:cs="Courier New" w:hint="default"/>
      </w:rPr>
    </w:lvl>
    <w:lvl w:ilvl="5" w:tplc="280A0005" w:tentative="1">
      <w:start w:val="1"/>
      <w:numFmt w:val="bullet"/>
      <w:lvlText w:val=""/>
      <w:lvlJc w:val="left"/>
      <w:pPr>
        <w:ind w:left="7155" w:hanging="360"/>
      </w:pPr>
      <w:rPr>
        <w:rFonts w:ascii="Wingdings" w:hAnsi="Wingdings" w:hint="default"/>
      </w:rPr>
    </w:lvl>
    <w:lvl w:ilvl="6" w:tplc="280A0001" w:tentative="1">
      <w:start w:val="1"/>
      <w:numFmt w:val="bullet"/>
      <w:lvlText w:val=""/>
      <w:lvlJc w:val="left"/>
      <w:pPr>
        <w:ind w:left="7875" w:hanging="360"/>
      </w:pPr>
      <w:rPr>
        <w:rFonts w:ascii="Symbol" w:hAnsi="Symbol" w:hint="default"/>
      </w:rPr>
    </w:lvl>
    <w:lvl w:ilvl="7" w:tplc="280A0003" w:tentative="1">
      <w:start w:val="1"/>
      <w:numFmt w:val="bullet"/>
      <w:lvlText w:val="o"/>
      <w:lvlJc w:val="left"/>
      <w:pPr>
        <w:ind w:left="8595" w:hanging="360"/>
      </w:pPr>
      <w:rPr>
        <w:rFonts w:ascii="Courier New" w:hAnsi="Courier New" w:cs="Courier New" w:hint="default"/>
      </w:rPr>
    </w:lvl>
    <w:lvl w:ilvl="8" w:tplc="280A0005" w:tentative="1">
      <w:start w:val="1"/>
      <w:numFmt w:val="bullet"/>
      <w:lvlText w:val=""/>
      <w:lvlJc w:val="left"/>
      <w:pPr>
        <w:ind w:left="9315" w:hanging="360"/>
      </w:pPr>
      <w:rPr>
        <w:rFonts w:ascii="Wingdings" w:hAnsi="Wingdings" w:hint="default"/>
      </w:rPr>
    </w:lvl>
  </w:abstractNum>
  <w:abstractNum w:abstractNumId="19">
    <w:nsid w:val="41D9702C"/>
    <w:multiLevelType w:val="hybridMultilevel"/>
    <w:tmpl w:val="500067F8"/>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0">
    <w:nsid w:val="45005901"/>
    <w:multiLevelType w:val="hybridMultilevel"/>
    <w:tmpl w:val="6BD648B4"/>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1">
    <w:nsid w:val="45052374"/>
    <w:multiLevelType w:val="hybridMultilevel"/>
    <w:tmpl w:val="ACA2789E"/>
    <w:lvl w:ilvl="0" w:tplc="280A0019">
      <w:start w:val="1"/>
      <w:numFmt w:val="lowerLetter"/>
      <w:lvlText w:val="%1."/>
      <w:lvlJc w:val="left"/>
      <w:pPr>
        <w:ind w:left="2421" w:hanging="360"/>
      </w:pPr>
    </w:lvl>
    <w:lvl w:ilvl="1" w:tplc="280A0019" w:tentative="1">
      <w:start w:val="1"/>
      <w:numFmt w:val="lowerLetter"/>
      <w:lvlText w:val="%2."/>
      <w:lvlJc w:val="left"/>
      <w:pPr>
        <w:ind w:left="3141" w:hanging="360"/>
      </w:pPr>
    </w:lvl>
    <w:lvl w:ilvl="2" w:tplc="280A001B" w:tentative="1">
      <w:start w:val="1"/>
      <w:numFmt w:val="lowerRoman"/>
      <w:lvlText w:val="%3."/>
      <w:lvlJc w:val="right"/>
      <w:pPr>
        <w:ind w:left="3861" w:hanging="180"/>
      </w:pPr>
    </w:lvl>
    <w:lvl w:ilvl="3" w:tplc="280A000F" w:tentative="1">
      <w:start w:val="1"/>
      <w:numFmt w:val="decimal"/>
      <w:lvlText w:val="%4."/>
      <w:lvlJc w:val="left"/>
      <w:pPr>
        <w:ind w:left="4581" w:hanging="360"/>
      </w:pPr>
    </w:lvl>
    <w:lvl w:ilvl="4" w:tplc="280A0019" w:tentative="1">
      <w:start w:val="1"/>
      <w:numFmt w:val="lowerLetter"/>
      <w:lvlText w:val="%5."/>
      <w:lvlJc w:val="left"/>
      <w:pPr>
        <w:ind w:left="5301" w:hanging="360"/>
      </w:pPr>
    </w:lvl>
    <w:lvl w:ilvl="5" w:tplc="280A001B" w:tentative="1">
      <w:start w:val="1"/>
      <w:numFmt w:val="lowerRoman"/>
      <w:lvlText w:val="%6."/>
      <w:lvlJc w:val="right"/>
      <w:pPr>
        <w:ind w:left="6021" w:hanging="180"/>
      </w:pPr>
    </w:lvl>
    <w:lvl w:ilvl="6" w:tplc="280A000F" w:tentative="1">
      <w:start w:val="1"/>
      <w:numFmt w:val="decimal"/>
      <w:lvlText w:val="%7."/>
      <w:lvlJc w:val="left"/>
      <w:pPr>
        <w:ind w:left="6741" w:hanging="360"/>
      </w:pPr>
    </w:lvl>
    <w:lvl w:ilvl="7" w:tplc="280A0019" w:tentative="1">
      <w:start w:val="1"/>
      <w:numFmt w:val="lowerLetter"/>
      <w:lvlText w:val="%8."/>
      <w:lvlJc w:val="left"/>
      <w:pPr>
        <w:ind w:left="7461" w:hanging="360"/>
      </w:pPr>
    </w:lvl>
    <w:lvl w:ilvl="8" w:tplc="280A001B" w:tentative="1">
      <w:start w:val="1"/>
      <w:numFmt w:val="lowerRoman"/>
      <w:lvlText w:val="%9."/>
      <w:lvlJc w:val="right"/>
      <w:pPr>
        <w:ind w:left="8181" w:hanging="180"/>
      </w:pPr>
    </w:lvl>
  </w:abstractNum>
  <w:abstractNum w:abstractNumId="22">
    <w:nsid w:val="466439DF"/>
    <w:multiLevelType w:val="hybridMultilevel"/>
    <w:tmpl w:val="F3D86A78"/>
    <w:lvl w:ilvl="0" w:tplc="280A0001">
      <w:start w:val="1"/>
      <w:numFmt w:val="bullet"/>
      <w:lvlText w:val=""/>
      <w:lvlJc w:val="left"/>
      <w:pPr>
        <w:ind w:left="1854" w:hanging="360"/>
      </w:pPr>
      <w:rPr>
        <w:rFonts w:ascii="Symbol" w:hAnsi="Symbol" w:hint="default"/>
      </w:rPr>
    </w:lvl>
    <w:lvl w:ilvl="1" w:tplc="280A0003" w:tentative="1">
      <w:start w:val="1"/>
      <w:numFmt w:val="bullet"/>
      <w:lvlText w:val="o"/>
      <w:lvlJc w:val="left"/>
      <w:pPr>
        <w:ind w:left="2574" w:hanging="360"/>
      </w:pPr>
      <w:rPr>
        <w:rFonts w:ascii="Courier New" w:hAnsi="Courier New" w:cs="Courier New" w:hint="default"/>
      </w:rPr>
    </w:lvl>
    <w:lvl w:ilvl="2" w:tplc="280A0005" w:tentative="1">
      <w:start w:val="1"/>
      <w:numFmt w:val="bullet"/>
      <w:lvlText w:val=""/>
      <w:lvlJc w:val="left"/>
      <w:pPr>
        <w:ind w:left="3294" w:hanging="360"/>
      </w:pPr>
      <w:rPr>
        <w:rFonts w:ascii="Wingdings" w:hAnsi="Wingdings" w:hint="default"/>
      </w:rPr>
    </w:lvl>
    <w:lvl w:ilvl="3" w:tplc="280A0001" w:tentative="1">
      <w:start w:val="1"/>
      <w:numFmt w:val="bullet"/>
      <w:lvlText w:val=""/>
      <w:lvlJc w:val="left"/>
      <w:pPr>
        <w:ind w:left="4014" w:hanging="360"/>
      </w:pPr>
      <w:rPr>
        <w:rFonts w:ascii="Symbol" w:hAnsi="Symbol" w:hint="default"/>
      </w:rPr>
    </w:lvl>
    <w:lvl w:ilvl="4" w:tplc="280A0003" w:tentative="1">
      <w:start w:val="1"/>
      <w:numFmt w:val="bullet"/>
      <w:lvlText w:val="o"/>
      <w:lvlJc w:val="left"/>
      <w:pPr>
        <w:ind w:left="4734" w:hanging="360"/>
      </w:pPr>
      <w:rPr>
        <w:rFonts w:ascii="Courier New" w:hAnsi="Courier New" w:cs="Courier New" w:hint="default"/>
      </w:rPr>
    </w:lvl>
    <w:lvl w:ilvl="5" w:tplc="280A0005" w:tentative="1">
      <w:start w:val="1"/>
      <w:numFmt w:val="bullet"/>
      <w:lvlText w:val=""/>
      <w:lvlJc w:val="left"/>
      <w:pPr>
        <w:ind w:left="5454" w:hanging="360"/>
      </w:pPr>
      <w:rPr>
        <w:rFonts w:ascii="Wingdings" w:hAnsi="Wingdings" w:hint="default"/>
      </w:rPr>
    </w:lvl>
    <w:lvl w:ilvl="6" w:tplc="280A0001" w:tentative="1">
      <w:start w:val="1"/>
      <w:numFmt w:val="bullet"/>
      <w:lvlText w:val=""/>
      <w:lvlJc w:val="left"/>
      <w:pPr>
        <w:ind w:left="6174" w:hanging="360"/>
      </w:pPr>
      <w:rPr>
        <w:rFonts w:ascii="Symbol" w:hAnsi="Symbol" w:hint="default"/>
      </w:rPr>
    </w:lvl>
    <w:lvl w:ilvl="7" w:tplc="280A0003" w:tentative="1">
      <w:start w:val="1"/>
      <w:numFmt w:val="bullet"/>
      <w:lvlText w:val="o"/>
      <w:lvlJc w:val="left"/>
      <w:pPr>
        <w:ind w:left="6894" w:hanging="360"/>
      </w:pPr>
      <w:rPr>
        <w:rFonts w:ascii="Courier New" w:hAnsi="Courier New" w:cs="Courier New" w:hint="default"/>
      </w:rPr>
    </w:lvl>
    <w:lvl w:ilvl="8" w:tplc="280A0005" w:tentative="1">
      <w:start w:val="1"/>
      <w:numFmt w:val="bullet"/>
      <w:lvlText w:val=""/>
      <w:lvlJc w:val="left"/>
      <w:pPr>
        <w:ind w:left="7614" w:hanging="360"/>
      </w:pPr>
      <w:rPr>
        <w:rFonts w:ascii="Wingdings" w:hAnsi="Wingdings" w:hint="default"/>
      </w:rPr>
    </w:lvl>
  </w:abstractNum>
  <w:abstractNum w:abstractNumId="23">
    <w:nsid w:val="46F029B1"/>
    <w:multiLevelType w:val="hybridMultilevel"/>
    <w:tmpl w:val="5900CEEE"/>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4">
    <w:nsid w:val="49E21D1F"/>
    <w:multiLevelType w:val="hybridMultilevel"/>
    <w:tmpl w:val="D1B832CE"/>
    <w:lvl w:ilvl="0" w:tplc="280A0019">
      <w:start w:val="1"/>
      <w:numFmt w:val="lowerLetter"/>
      <w:lvlText w:val="%1."/>
      <w:lvlJc w:val="left"/>
      <w:pPr>
        <w:ind w:left="2138" w:hanging="360"/>
      </w:pPr>
    </w:lvl>
    <w:lvl w:ilvl="1" w:tplc="280A0019" w:tentative="1">
      <w:start w:val="1"/>
      <w:numFmt w:val="lowerLetter"/>
      <w:lvlText w:val="%2."/>
      <w:lvlJc w:val="left"/>
      <w:pPr>
        <w:ind w:left="2858" w:hanging="360"/>
      </w:pPr>
    </w:lvl>
    <w:lvl w:ilvl="2" w:tplc="280A001B" w:tentative="1">
      <w:start w:val="1"/>
      <w:numFmt w:val="lowerRoman"/>
      <w:lvlText w:val="%3."/>
      <w:lvlJc w:val="right"/>
      <w:pPr>
        <w:ind w:left="3578" w:hanging="180"/>
      </w:pPr>
    </w:lvl>
    <w:lvl w:ilvl="3" w:tplc="280A000F" w:tentative="1">
      <w:start w:val="1"/>
      <w:numFmt w:val="decimal"/>
      <w:lvlText w:val="%4."/>
      <w:lvlJc w:val="left"/>
      <w:pPr>
        <w:ind w:left="4298" w:hanging="360"/>
      </w:pPr>
    </w:lvl>
    <w:lvl w:ilvl="4" w:tplc="280A0019" w:tentative="1">
      <w:start w:val="1"/>
      <w:numFmt w:val="lowerLetter"/>
      <w:lvlText w:val="%5."/>
      <w:lvlJc w:val="left"/>
      <w:pPr>
        <w:ind w:left="5018" w:hanging="360"/>
      </w:pPr>
    </w:lvl>
    <w:lvl w:ilvl="5" w:tplc="280A001B" w:tentative="1">
      <w:start w:val="1"/>
      <w:numFmt w:val="lowerRoman"/>
      <w:lvlText w:val="%6."/>
      <w:lvlJc w:val="right"/>
      <w:pPr>
        <w:ind w:left="5738" w:hanging="180"/>
      </w:pPr>
    </w:lvl>
    <w:lvl w:ilvl="6" w:tplc="280A000F" w:tentative="1">
      <w:start w:val="1"/>
      <w:numFmt w:val="decimal"/>
      <w:lvlText w:val="%7."/>
      <w:lvlJc w:val="left"/>
      <w:pPr>
        <w:ind w:left="6458" w:hanging="360"/>
      </w:pPr>
    </w:lvl>
    <w:lvl w:ilvl="7" w:tplc="280A0019" w:tentative="1">
      <w:start w:val="1"/>
      <w:numFmt w:val="lowerLetter"/>
      <w:lvlText w:val="%8."/>
      <w:lvlJc w:val="left"/>
      <w:pPr>
        <w:ind w:left="7178" w:hanging="360"/>
      </w:pPr>
    </w:lvl>
    <w:lvl w:ilvl="8" w:tplc="280A001B" w:tentative="1">
      <w:start w:val="1"/>
      <w:numFmt w:val="lowerRoman"/>
      <w:lvlText w:val="%9."/>
      <w:lvlJc w:val="right"/>
      <w:pPr>
        <w:ind w:left="7898" w:hanging="180"/>
      </w:pPr>
    </w:lvl>
  </w:abstractNum>
  <w:abstractNum w:abstractNumId="25">
    <w:nsid w:val="4CA5169C"/>
    <w:multiLevelType w:val="hybridMultilevel"/>
    <w:tmpl w:val="17B257A8"/>
    <w:lvl w:ilvl="0" w:tplc="280A0019">
      <w:start w:val="1"/>
      <w:numFmt w:val="lowerLetter"/>
      <w:lvlText w:val="%1."/>
      <w:lvlJc w:val="left"/>
      <w:pPr>
        <w:ind w:left="2138" w:hanging="360"/>
      </w:pPr>
    </w:lvl>
    <w:lvl w:ilvl="1" w:tplc="280A0019" w:tentative="1">
      <w:start w:val="1"/>
      <w:numFmt w:val="lowerLetter"/>
      <w:lvlText w:val="%2."/>
      <w:lvlJc w:val="left"/>
      <w:pPr>
        <w:ind w:left="2858" w:hanging="360"/>
      </w:pPr>
    </w:lvl>
    <w:lvl w:ilvl="2" w:tplc="280A001B" w:tentative="1">
      <w:start w:val="1"/>
      <w:numFmt w:val="lowerRoman"/>
      <w:lvlText w:val="%3."/>
      <w:lvlJc w:val="right"/>
      <w:pPr>
        <w:ind w:left="3578" w:hanging="180"/>
      </w:pPr>
    </w:lvl>
    <w:lvl w:ilvl="3" w:tplc="280A000F" w:tentative="1">
      <w:start w:val="1"/>
      <w:numFmt w:val="decimal"/>
      <w:lvlText w:val="%4."/>
      <w:lvlJc w:val="left"/>
      <w:pPr>
        <w:ind w:left="4298" w:hanging="360"/>
      </w:pPr>
    </w:lvl>
    <w:lvl w:ilvl="4" w:tplc="280A0019" w:tentative="1">
      <w:start w:val="1"/>
      <w:numFmt w:val="lowerLetter"/>
      <w:lvlText w:val="%5."/>
      <w:lvlJc w:val="left"/>
      <w:pPr>
        <w:ind w:left="5018" w:hanging="360"/>
      </w:pPr>
    </w:lvl>
    <w:lvl w:ilvl="5" w:tplc="280A001B" w:tentative="1">
      <w:start w:val="1"/>
      <w:numFmt w:val="lowerRoman"/>
      <w:lvlText w:val="%6."/>
      <w:lvlJc w:val="right"/>
      <w:pPr>
        <w:ind w:left="5738" w:hanging="180"/>
      </w:pPr>
    </w:lvl>
    <w:lvl w:ilvl="6" w:tplc="280A000F" w:tentative="1">
      <w:start w:val="1"/>
      <w:numFmt w:val="decimal"/>
      <w:lvlText w:val="%7."/>
      <w:lvlJc w:val="left"/>
      <w:pPr>
        <w:ind w:left="6458" w:hanging="360"/>
      </w:pPr>
    </w:lvl>
    <w:lvl w:ilvl="7" w:tplc="280A0019" w:tentative="1">
      <w:start w:val="1"/>
      <w:numFmt w:val="lowerLetter"/>
      <w:lvlText w:val="%8."/>
      <w:lvlJc w:val="left"/>
      <w:pPr>
        <w:ind w:left="7178" w:hanging="360"/>
      </w:pPr>
    </w:lvl>
    <w:lvl w:ilvl="8" w:tplc="280A001B" w:tentative="1">
      <w:start w:val="1"/>
      <w:numFmt w:val="lowerRoman"/>
      <w:lvlText w:val="%9."/>
      <w:lvlJc w:val="right"/>
      <w:pPr>
        <w:ind w:left="7898" w:hanging="180"/>
      </w:pPr>
    </w:lvl>
  </w:abstractNum>
  <w:abstractNum w:abstractNumId="26">
    <w:nsid w:val="586B40A3"/>
    <w:multiLevelType w:val="hybridMultilevel"/>
    <w:tmpl w:val="37CAB70C"/>
    <w:lvl w:ilvl="0" w:tplc="D4A8EF60">
      <w:start w:val="1"/>
      <w:numFmt w:val="lowerLetter"/>
      <w:lvlText w:val="%1."/>
      <w:lvlJc w:val="left"/>
      <w:pPr>
        <w:ind w:left="2138" w:hanging="360"/>
      </w:pPr>
      <w:rPr>
        <w:rFonts w:ascii="Arial" w:hAnsi="Arial" w:cs="Arial" w:hint="default"/>
      </w:rPr>
    </w:lvl>
    <w:lvl w:ilvl="1" w:tplc="280A0019" w:tentative="1">
      <w:start w:val="1"/>
      <w:numFmt w:val="lowerLetter"/>
      <w:lvlText w:val="%2."/>
      <w:lvlJc w:val="left"/>
      <w:pPr>
        <w:ind w:left="2858" w:hanging="360"/>
      </w:pPr>
    </w:lvl>
    <w:lvl w:ilvl="2" w:tplc="280A001B" w:tentative="1">
      <w:start w:val="1"/>
      <w:numFmt w:val="lowerRoman"/>
      <w:lvlText w:val="%3."/>
      <w:lvlJc w:val="right"/>
      <w:pPr>
        <w:ind w:left="3578" w:hanging="180"/>
      </w:pPr>
    </w:lvl>
    <w:lvl w:ilvl="3" w:tplc="280A000F" w:tentative="1">
      <w:start w:val="1"/>
      <w:numFmt w:val="decimal"/>
      <w:lvlText w:val="%4."/>
      <w:lvlJc w:val="left"/>
      <w:pPr>
        <w:ind w:left="4298" w:hanging="360"/>
      </w:pPr>
    </w:lvl>
    <w:lvl w:ilvl="4" w:tplc="280A0019" w:tentative="1">
      <w:start w:val="1"/>
      <w:numFmt w:val="lowerLetter"/>
      <w:lvlText w:val="%5."/>
      <w:lvlJc w:val="left"/>
      <w:pPr>
        <w:ind w:left="5018" w:hanging="360"/>
      </w:pPr>
    </w:lvl>
    <w:lvl w:ilvl="5" w:tplc="280A001B" w:tentative="1">
      <w:start w:val="1"/>
      <w:numFmt w:val="lowerRoman"/>
      <w:lvlText w:val="%6."/>
      <w:lvlJc w:val="right"/>
      <w:pPr>
        <w:ind w:left="5738" w:hanging="180"/>
      </w:pPr>
    </w:lvl>
    <w:lvl w:ilvl="6" w:tplc="280A000F" w:tentative="1">
      <w:start w:val="1"/>
      <w:numFmt w:val="decimal"/>
      <w:lvlText w:val="%7."/>
      <w:lvlJc w:val="left"/>
      <w:pPr>
        <w:ind w:left="6458" w:hanging="360"/>
      </w:pPr>
    </w:lvl>
    <w:lvl w:ilvl="7" w:tplc="280A0019" w:tentative="1">
      <w:start w:val="1"/>
      <w:numFmt w:val="lowerLetter"/>
      <w:lvlText w:val="%8."/>
      <w:lvlJc w:val="left"/>
      <w:pPr>
        <w:ind w:left="7178" w:hanging="360"/>
      </w:pPr>
    </w:lvl>
    <w:lvl w:ilvl="8" w:tplc="280A001B" w:tentative="1">
      <w:start w:val="1"/>
      <w:numFmt w:val="lowerRoman"/>
      <w:lvlText w:val="%9."/>
      <w:lvlJc w:val="right"/>
      <w:pPr>
        <w:ind w:left="7898" w:hanging="180"/>
      </w:pPr>
    </w:lvl>
  </w:abstractNum>
  <w:abstractNum w:abstractNumId="27">
    <w:nsid w:val="5E5521AB"/>
    <w:multiLevelType w:val="hybridMultilevel"/>
    <w:tmpl w:val="AB100A60"/>
    <w:lvl w:ilvl="0" w:tplc="280A0013">
      <w:start w:val="1"/>
      <w:numFmt w:val="upperRoman"/>
      <w:lvlText w:val="%1."/>
      <w:lvlJc w:val="right"/>
      <w:pPr>
        <w:ind w:left="1004" w:hanging="360"/>
      </w:pPr>
    </w:lvl>
    <w:lvl w:ilvl="1" w:tplc="280A0019" w:tentative="1">
      <w:start w:val="1"/>
      <w:numFmt w:val="lowerLetter"/>
      <w:lvlText w:val="%2."/>
      <w:lvlJc w:val="left"/>
      <w:pPr>
        <w:ind w:left="1724" w:hanging="360"/>
      </w:pPr>
    </w:lvl>
    <w:lvl w:ilvl="2" w:tplc="280A001B" w:tentative="1">
      <w:start w:val="1"/>
      <w:numFmt w:val="lowerRoman"/>
      <w:lvlText w:val="%3."/>
      <w:lvlJc w:val="right"/>
      <w:pPr>
        <w:ind w:left="2444" w:hanging="180"/>
      </w:pPr>
    </w:lvl>
    <w:lvl w:ilvl="3" w:tplc="280A000F" w:tentative="1">
      <w:start w:val="1"/>
      <w:numFmt w:val="decimal"/>
      <w:lvlText w:val="%4."/>
      <w:lvlJc w:val="left"/>
      <w:pPr>
        <w:ind w:left="3164" w:hanging="360"/>
      </w:pPr>
    </w:lvl>
    <w:lvl w:ilvl="4" w:tplc="280A0019" w:tentative="1">
      <w:start w:val="1"/>
      <w:numFmt w:val="lowerLetter"/>
      <w:lvlText w:val="%5."/>
      <w:lvlJc w:val="left"/>
      <w:pPr>
        <w:ind w:left="3884" w:hanging="360"/>
      </w:pPr>
    </w:lvl>
    <w:lvl w:ilvl="5" w:tplc="280A001B" w:tentative="1">
      <w:start w:val="1"/>
      <w:numFmt w:val="lowerRoman"/>
      <w:lvlText w:val="%6."/>
      <w:lvlJc w:val="right"/>
      <w:pPr>
        <w:ind w:left="4604" w:hanging="180"/>
      </w:pPr>
    </w:lvl>
    <w:lvl w:ilvl="6" w:tplc="280A000F" w:tentative="1">
      <w:start w:val="1"/>
      <w:numFmt w:val="decimal"/>
      <w:lvlText w:val="%7."/>
      <w:lvlJc w:val="left"/>
      <w:pPr>
        <w:ind w:left="5324" w:hanging="360"/>
      </w:pPr>
    </w:lvl>
    <w:lvl w:ilvl="7" w:tplc="280A0019" w:tentative="1">
      <w:start w:val="1"/>
      <w:numFmt w:val="lowerLetter"/>
      <w:lvlText w:val="%8."/>
      <w:lvlJc w:val="left"/>
      <w:pPr>
        <w:ind w:left="6044" w:hanging="360"/>
      </w:pPr>
    </w:lvl>
    <w:lvl w:ilvl="8" w:tplc="280A001B" w:tentative="1">
      <w:start w:val="1"/>
      <w:numFmt w:val="lowerRoman"/>
      <w:lvlText w:val="%9."/>
      <w:lvlJc w:val="right"/>
      <w:pPr>
        <w:ind w:left="6764" w:hanging="180"/>
      </w:pPr>
    </w:lvl>
  </w:abstractNum>
  <w:abstractNum w:abstractNumId="28">
    <w:nsid w:val="645A177F"/>
    <w:multiLevelType w:val="hybridMultilevel"/>
    <w:tmpl w:val="12B04D2C"/>
    <w:lvl w:ilvl="0" w:tplc="280A0001">
      <w:start w:val="1"/>
      <w:numFmt w:val="bullet"/>
      <w:lvlText w:val=""/>
      <w:lvlJc w:val="left"/>
      <w:pPr>
        <w:ind w:left="2421" w:hanging="360"/>
      </w:pPr>
      <w:rPr>
        <w:rFonts w:ascii="Symbol" w:hAnsi="Symbol" w:hint="default"/>
      </w:rPr>
    </w:lvl>
    <w:lvl w:ilvl="1" w:tplc="280A0003" w:tentative="1">
      <w:start w:val="1"/>
      <w:numFmt w:val="bullet"/>
      <w:lvlText w:val="o"/>
      <w:lvlJc w:val="left"/>
      <w:pPr>
        <w:ind w:left="3141" w:hanging="360"/>
      </w:pPr>
      <w:rPr>
        <w:rFonts w:ascii="Courier New" w:hAnsi="Courier New" w:cs="Courier New" w:hint="default"/>
      </w:rPr>
    </w:lvl>
    <w:lvl w:ilvl="2" w:tplc="280A0005" w:tentative="1">
      <w:start w:val="1"/>
      <w:numFmt w:val="bullet"/>
      <w:lvlText w:val=""/>
      <w:lvlJc w:val="left"/>
      <w:pPr>
        <w:ind w:left="3861" w:hanging="360"/>
      </w:pPr>
      <w:rPr>
        <w:rFonts w:ascii="Wingdings" w:hAnsi="Wingdings" w:hint="default"/>
      </w:rPr>
    </w:lvl>
    <w:lvl w:ilvl="3" w:tplc="280A0001" w:tentative="1">
      <w:start w:val="1"/>
      <w:numFmt w:val="bullet"/>
      <w:lvlText w:val=""/>
      <w:lvlJc w:val="left"/>
      <w:pPr>
        <w:ind w:left="4581" w:hanging="360"/>
      </w:pPr>
      <w:rPr>
        <w:rFonts w:ascii="Symbol" w:hAnsi="Symbol" w:hint="default"/>
      </w:rPr>
    </w:lvl>
    <w:lvl w:ilvl="4" w:tplc="280A0003" w:tentative="1">
      <w:start w:val="1"/>
      <w:numFmt w:val="bullet"/>
      <w:lvlText w:val="o"/>
      <w:lvlJc w:val="left"/>
      <w:pPr>
        <w:ind w:left="5301" w:hanging="360"/>
      </w:pPr>
      <w:rPr>
        <w:rFonts w:ascii="Courier New" w:hAnsi="Courier New" w:cs="Courier New" w:hint="default"/>
      </w:rPr>
    </w:lvl>
    <w:lvl w:ilvl="5" w:tplc="280A0005" w:tentative="1">
      <w:start w:val="1"/>
      <w:numFmt w:val="bullet"/>
      <w:lvlText w:val=""/>
      <w:lvlJc w:val="left"/>
      <w:pPr>
        <w:ind w:left="6021" w:hanging="360"/>
      </w:pPr>
      <w:rPr>
        <w:rFonts w:ascii="Wingdings" w:hAnsi="Wingdings" w:hint="default"/>
      </w:rPr>
    </w:lvl>
    <w:lvl w:ilvl="6" w:tplc="280A0001" w:tentative="1">
      <w:start w:val="1"/>
      <w:numFmt w:val="bullet"/>
      <w:lvlText w:val=""/>
      <w:lvlJc w:val="left"/>
      <w:pPr>
        <w:ind w:left="6741" w:hanging="360"/>
      </w:pPr>
      <w:rPr>
        <w:rFonts w:ascii="Symbol" w:hAnsi="Symbol" w:hint="default"/>
      </w:rPr>
    </w:lvl>
    <w:lvl w:ilvl="7" w:tplc="280A0003" w:tentative="1">
      <w:start w:val="1"/>
      <w:numFmt w:val="bullet"/>
      <w:lvlText w:val="o"/>
      <w:lvlJc w:val="left"/>
      <w:pPr>
        <w:ind w:left="7461" w:hanging="360"/>
      </w:pPr>
      <w:rPr>
        <w:rFonts w:ascii="Courier New" w:hAnsi="Courier New" w:cs="Courier New" w:hint="default"/>
      </w:rPr>
    </w:lvl>
    <w:lvl w:ilvl="8" w:tplc="280A0005" w:tentative="1">
      <w:start w:val="1"/>
      <w:numFmt w:val="bullet"/>
      <w:lvlText w:val=""/>
      <w:lvlJc w:val="left"/>
      <w:pPr>
        <w:ind w:left="8181" w:hanging="360"/>
      </w:pPr>
      <w:rPr>
        <w:rFonts w:ascii="Wingdings" w:hAnsi="Wingdings" w:hint="default"/>
      </w:rPr>
    </w:lvl>
  </w:abstractNum>
  <w:abstractNum w:abstractNumId="29">
    <w:nsid w:val="64AF65E8"/>
    <w:multiLevelType w:val="hybridMultilevel"/>
    <w:tmpl w:val="A79C9160"/>
    <w:lvl w:ilvl="0" w:tplc="280A0019">
      <w:start w:val="1"/>
      <w:numFmt w:val="lowerLetter"/>
      <w:lvlText w:val="%1."/>
      <w:lvlJc w:val="left"/>
      <w:pPr>
        <w:ind w:left="2988" w:hanging="360"/>
      </w:pPr>
    </w:lvl>
    <w:lvl w:ilvl="1" w:tplc="280A0019" w:tentative="1">
      <w:start w:val="1"/>
      <w:numFmt w:val="lowerLetter"/>
      <w:lvlText w:val="%2."/>
      <w:lvlJc w:val="left"/>
      <w:pPr>
        <w:ind w:left="3708" w:hanging="360"/>
      </w:pPr>
    </w:lvl>
    <w:lvl w:ilvl="2" w:tplc="280A001B" w:tentative="1">
      <w:start w:val="1"/>
      <w:numFmt w:val="lowerRoman"/>
      <w:lvlText w:val="%3."/>
      <w:lvlJc w:val="right"/>
      <w:pPr>
        <w:ind w:left="4428" w:hanging="180"/>
      </w:pPr>
    </w:lvl>
    <w:lvl w:ilvl="3" w:tplc="280A000F" w:tentative="1">
      <w:start w:val="1"/>
      <w:numFmt w:val="decimal"/>
      <w:lvlText w:val="%4."/>
      <w:lvlJc w:val="left"/>
      <w:pPr>
        <w:ind w:left="5148" w:hanging="360"/>
      </w:pPr>
    </w:lvl>
    <w:lvl w:ilvl="4" w:tplc="280A0019" w:tentative="1">
      <w:start w:val="1"/>
      <w:numFmt w:val="lowerLetter"/>
      <w:lvlText w:val="%5."/>
      <w:lvlJc w:val="left"/>
      <w:pPr>
        <w:ind w:left="5868" w:hanging="360"/>
      </w:pPr>
    </w:lvl>
    <w:lvl w:ilvl="5" w:tplc="280A001B" w:tentative="1">
      <w:start w:val="1"/>
      <w:numFmt w:val="lowerRoman"/>
      <w:lvlText w:val="%6."/>
      <w:lvlJc w:val="right"/>
      <w:pPr>
        <w:ind w:left="6588" w:hanging="180"/>
      </w:pPr>
    </w:lvl>
    <w:lvl w:ilvl="6" w:tplc="280A000F" w:tentative="1">
      <w:start w:val="1"/>
      <w:numFmt w:val="decimal"/>
      <w:lvlText w:val="%7."/>
      <w:lvlJc w:val="left"/>
      <w:pPr>
        <w:ind w:left="7308" w:hanging="360"/>
      </w:pPr>
    </w:lvl>
    <w:lvl w:ilvl="7" w:tplc="280A0019" w:tentative="1">
      <w:start w:val="1"/>
      <w:numFmt w:val="lowerLetter"/>
      <w:lvlText w:val="%8."/>
      <w:lvlJc w:val="left"/>
      <w:pPr>
        <w:ind w:left="8028" w:hanging="360"/>
      </w:pPr>
    </w:lvl>
    <w:lvl w:ilvl="8" w:tplc="280A001B" w:tentative="1">
      <w:start w:val="1"/>
      <w:numFmt w:val="lowerRoman"/>
      <w:lvlText w:val="%9."/>
      <w:lvlJc w:val="right"/>
      <w:pPr>
        <w:ind w:left="8748" w:hanging="180"/>
      </w:pPr>
    </w:lvl>
  </w:abstractNum>
  <w:abstractNum w:abstractNumId="30">
    <w:nsid w:val="65884D57"/>
    <w:multiLevelType w:val="hybridMultilevel"/>
    <w:tmpl w:val="8476271A"/>
    <w:lvl w:ilvl="0" w:tplc="280A0019">
      <w:start w:val="1"/>
      <w:numFmt w:val="lowerLetter"/>
      <w:lvlText w:val="%1."/>
      <w:lvlJc w:val="left"/>
      <w:pPr>
        <w:ind w:left="3555" w:hanging="360"/>
      </w:pPr>
    </w:lvl>
    <w:lvl w:ilvl="1" w:tplc="280A0019" w:tentative="1">
      <w:start w:val="1"/>
      <w:numFmt w:val="lowerLetter"/>
      <w:lvlText w:val="%2."/>
      <w:lvlJc w:val="left"/>
      <w:pPr>
        <w:ind w:left="4275" w:hanging="360"/>
      </w:pPr>
    </w:lvl>
    <w:lvl w:ilvl="2" w:tplc="280A001B" w:tentative="1">
      <w:start w:val="1"/>
      <w:numFmt w:val="lowerRoman"/>
      <w:lvlText w:val="%3."/>
      <w:lvlJc w:val="right"/>
      <w:pPr>
        <w:ind w:left="4995" w:hanging="180"/>
      </w:pPr>
    </w:lvl>
    <w:lvl w:ilvl="3" w:tplc="280A000F" w:tentative="1">
      <w:start w:val="1"/>
      <w:numFmt w:val="decimal"/>
      <w:lvlText w:val="%4."/>
      <w:lvlJc w:val="left"/>
      <w:pPr>
        <w:ind w:left="5715" w:hanging="360"/>
      </w:pPr>
    </w:lvl>
    <w:lvl w:ilvl="4" w:tplc="280A0019" w:tentative="1">
      <w:start w:val="1"/>
      <w:numFmt w:val="lowerLetter"/>
      <w:lvlText w:val="%5."/>
      <w:lvlJc w:val="left"/>
      <w:pPr>
        <w:ind w:left="6435" w:hanging="360"/>
      </w:pPr>
    </w:lvl>
    <w:lvl w:ilvl="5" w:tplc="280A001B" w:tentative="1">
      <w:start w:val="1"/>
      <w:numFmt w:val="lowerRoman"/>
      <w:lvlText w:val="%6."/>
      <w:lvlJc w:val="right"/>
      <w:pPr>
        <w:ind w:left="7155" w:hanging="180"/>
      </w:pPr>
    </w:lvl>
    <w:lvl w:ilvl="6" w:tplc="280A000F" w:tentative="1">
      <w:start w:val="1"/>
      <w:numFmt w:val="decimal"/>
      <w:lvlText w:val="%7."/>
      <w:lvlJc w:val="left"/>
      <w:pPr>
        <w:ind w:left="7875" w:hanging="360"/>
      </w:pPr>
    </w:lvl>
    <w:lvl w:ilvl="7" w:tplc="280A0019" w:tentative="1">
      <w:start w:val="1"/>
      <w:numFmt w:val="lowerLetter"/>
      <w:lvlText w:val="%8."/>
      <w:lvlJc w:val="left"/>
      <w:pPr>
        <w:ind w:left="8595" w:hanging="360"/>
      </w:pPr>
    </w:lvl>
    <w:lvl w:ilvl="8" w:tplc="280A001B" w:tentative="1">
      <w:start w:val="1"/>
      <w:numFmt w:val="lowerRoman"/>
      <w:lvlText w:val="%9."/>
      <w:lvlJc w:val="right"/>
      <w:pPr>
        <w:ind w:left="9315" w:hanging="180"/>
      </w:pPr>
    </w:lvl>
  </w:abstractNum>
  <w:abstractNum w:abstractNumId="31">
    <w:nsid w:val="676C75C7"/>
    <w:multiLevelType w:val="hybridMultilevel"/>
    <w:tmpl w:val="5A5E660A"/>
    <w:lvl w:ilvl="0" w:tplc="280A0001">
      <w:start w:val="1"/>
      <w:numFmt w:val="bullet"/>
      <w:lvlText w:val=""/>
      <w:lvlJc w:val="left"/>
      <w:pPr>
        <w:ind w:left="2421" w:hanging="360"/>
      </w:pPr>
      <w:rPr>
        <w:rFonts w:ascii="Symbol" w:hAnsi="Symbol" w:hint="default"/>
      </w:rPr>
    </w:lvl>
    <w:lvl w:ilvl="1" w:tplc="280A0003" w:tentative="1">
      <w:start w:val="1"/>
      <w:numFmt w:val="bullet"/>
      <w:lvlText w:val="o"/>
      <w:lvlJc w:val="left"/>
      <w:pPr>
        <w:ind w:left="3141" w:hanging="360"/>
      </w:pPr>
      <w:rPr>
        <w:rFonts w:ascii="Courier New" w:hAnsi="Courier New" w:cs="Courier New" w:hint="default"/>
      </w:rPr>
    </w:lvl>
    <w:lvl w:ilvl="2" w:tplc="280A0005" w:tentative="1">
      <w:start w:val="1"/>
      <w:numFmt w:val="bullet"/>
      <w:lvlText w:val=""/>
      <w:lvlJc w:val="left"/>
      <w:pPr>
        <w:ind w:left="3861" w:hanging="360"/>
      </w:pPr>
      <w:rPr>
        <w:rFonts w:ascii="Wingdings" w:hAnsi="Wingdings" w:hint="default"/>
      </w:rPr>
    </w:lvl>
    <w:lvl w:ilvl="3" w:tplc="280A0001" w:tentative="1">
      <w:start w:val="1"/>
      <w:numFmt w:val="bullet"/>
      <w:lvlText w:val=""/>
      <w:lvlJc w:val="left"/>
      <w:pPr>
        <w:ind w:left="4581" w:hanging="360"/>
      </w:pPr>
      <w:rPr>
        <w:rFonts w:ascii="Symbol" w:hAnsi="Symbol" w:hint="default"/>
      </w:rPr>
    </w:lvl>
    <w:lvl w:ilvl="4" w:tplc="280A0003" w:tentative="1">
      <w:start w:val="1"/>
      <w:numFmt w:val="bullet"/>
      <w:lvlText w:val="o"/>
      <w:lvlJc w:val="left"/>
      <w:pPr>
        <w:ind w:left="5301" w:hanging="360"/>
      </w:pPr>
      <w:rPr>
        <w:rFonts w:ascii="Courier New" w:hAnsi="Courier New" w:cs="Courier New" w:hint="default"/>
      </w:rPr>
    </w:lvl>
    <w:lvl w:ilvl="5" w:tplc="280A0005" w:tentative="1">
      <w:start w:val="1"/>
      <w:numFmt w:val="bullet"/>
      <w:lvlText w:val=""/>
      <w:lvlJc w:val="left"/>
      <w:pPr>
        <w:ind w:left="6021" w:hanging="360"/>
      </w:pPr>
      <w:rPr>
        <w:rFonts w:ascii="Wingdings" w:hAnsi="Wingdings" w:hint="default"/>
      </w:rPr>
    </w:lvl>
    <w:lvl w:ilvl="6" w:tplc="280A0001" w:tentative="1">
      <w:start w:val="1"/>
      <w:numFmt w:val="bullet"/>
      <w:lvlText w:val=""/>
      <w:lvlJc w:val="left"/>
      <w:pPr>
        <w:ind w:left="6741" w:hanging="360"/>
      </w:pPr>
      <w:rPr>
        <w:rFonts w:ascii="Symbol" w:hAnsi="Symbol" w:hint="default"/>
      </w:rPr>
    </w:lvl>
    <w:lvl w:ilvl="7" w:tplc="280A0003" w:tentative="1">
      <w:start w:val="1"/>
      <w:numFmt w:val="bullet"/>
      <w:lvlText w:val="o"/>
      <w:lvlJc w:val="left"/>
      <w:pPr>
        <w:ind w:left="7461" w:hanging="360"/>
      </w:pPr>
      <w:rPr>
        <w:rFonts w:ascii="Courier New" w:hAnsi="Courier New" w:cs="Courier New" w:hint="default"/>
      </w:rPr>
    </w:lvl>
    <w:lvl w:ilvl="8" w:tplc="280A0005" w:tentative="1">
      <w:start w:val="1"/>
      <w:numFmt w:val="bullet"/>
      <w:lvlText w:val=""/>
      <w:lvlJc w:val="left"/>
      <w:pPr>
        <w:ind w:left="8181" w:hanging="360"/>
      </w:pPr>
      <w:rPr>
        <w:rFonts w:ascii="Wingdings" w:hAnsi="Wingdings" w:hint="default"/>
      </w:rPr>
    </w:lvl>
  </w:abstractNum>
  <w:abstractNum w:abstractNumId="32">
    <w:nsid w:val="67FC7FE9"/>
    <w:multiLevelType w:val="hybridMultilevel"/>
    <w:tmpl w:val="AEDCA8C8"/>
    <w:lvl w:ilvl="0" w:tplc="280A0005">
      <w:start w:val="1"/>
      <w:numFmt w:val="bullet"/>
      <w:lvlText w:val=""/>
      <w:lvlJc w:val="left"/>
      <w:pPr>
        <w:ind w:left="4122" w:hanging="360"/>
      </w:pPr>
      <w:rPr>
        <w:rFonts w:ascii="Wingdings" w:hAnsi="Wingdings" w:hint="default"/>
      </w:rPr>
    </w:lvl>
    <w:lvl w:ilvl="1" w:tplc="280A0003" w:tentative="1">
      <w:start w:val="1"/>
      <w:numFmt w:val="bullet"/>
      <w:lvlText w:val="o"/>
      <w:lvlJc w:val="left"/>
      <w:pPr>
        <w:ind w:left="4842" w:hanging="360"/>
      </w:pPr>
      <w:rPr>
        <w:rFonts w:ascii="Courier New" w:hAnsi="Courier New" w:cs="Courier New" w:hint="default"/>
      </w:rPr>
    </w:lvl>
    <w:lvl w:ilvl="2" w:tplc="280A0005" w:tentative="1">
      <w:start w:val="1"/>
      <w:numFmt w:val="bullet"/>
      <w:lvlText w:val=""/>
      <w:lvlJc w:val="left"/>
      <w:pPr>
        <w:ind w:left="5562" w:hanging="360"/>
      </w:pPr>
      <w:rPr>
        <w:rFonts w:ascii="Wingdings" w:hAnsi="Wingdings" w:hint="default"/>
      </w:rPr>
    </w:lvl>
    <w:lvl w:ilvl="3" w:tplc="280A0001" w:tentative="1">
      <w:start w:val="1"/>
      <w:numFmt w:val="bullet"/>
      <w:lvlText w:val=""/>
      <w:lvlJc w:val="left"/>
      <w:pPr>
        <w:ind w:left="6282" w:hanging="360"/>
      </w:pPr>
      <w:rPr>
        <w:rFonts w:ascii="Symbol" w:hAnsi="Symbol" w:hint="default"/>
      </w:rPr>
    </w:lvl>
    <w:lvl w:ilvl="4" w:tplc="280A0003" w:tentative="1">
      <w:start w:val="1"/>
      <w:numFmt w:val="bullet"/>
      <w:lvlText w:val="o"/>
      <w:lvlJc w:val="left"/>
      <w:pPr>
        <w:ind w:left="7002" w:hanging="360"/>
      </w:pPr>
      <w:rPr>
        <w:rFonts w:ascii="Courier New" w:hAnsi="Courier New" w:cs="Courier New" w:hint="default"/>
      </w:rPr>
    </w:lvl>
    <w:lvl w:ilvl="5" w:tplc="280A0005" w:tentative="1">
      <w:start w:val="1"/>
      <w:numFmt w:val="bullet"/>
      <w:lvlText w:val=""/>
      <w:lvlJc w:val="left"/>
      <w:pPr>
        <w:ind w:left="7722" w:hanging="360"/>
      </w:pPr>
      <w:rPr>
        <w:rFonts w:ascii="Wingdings" w:hAnsi="Wingdings" w:hint="default"/>
      </w:rPr>
    </w:lvl>
    <w:lvl w:ilvl="6" w:tplc="280A0001" w:tentative="1">
      <w:start w:val="1"/>
      <w:numFmt w:val="bullet"/>
      <w:lvlText w:val=""/>
      <w:lvlJc w:val="left"/>
      <w:pPr>
        <w:ind w:left="8442" w:hanging="360"/>
      </w:pPr>
      <w:rPr>
        <w:rFonts w:ascii="Symbol" w:hAnsi="Symbol" w:hint="default"/>
      </w:rPr>
    </w:lvl>
    <w:lvl w:ilvl="7" w:tplc="280A0003" w:tentative="1">
      <w:start w:val="1"/>
      <w:numFmt w:val="bullet"/>
      <w:lvlText w:val="o"/>
      <w:lvlJc w:val="left"/>
      <w:pPr>
        <w:ind w:left="9162" w:hanging="360"/>
      </w:pPr>
      <w:rPr>
        <w:rFonts w:ascii="Courier New" w:hAnsi="Courier New" w:cs="Courier New" w:hint="default"/>
      </w:rPr>
    </w:lvl>
    <w:lvl w:ilvl="8" w:tplc="280A0005" w:tentative="1">
      <w:start w:val="1"/>
      <w:numFmt w:val="bullet"/>
      <w:lvlText w:val=""/>
      <w:lvlJc w:val="left"/>
      <w:pPr>
        <w:ind w:left="9882" w:hanging="360"/>
      </w:pPr>
      <w:rPr>
        <w:rFonts w:ascii="Wingdings" w:hAnsi="Wingdings" w:hint="default"/>
      </w:rPr>
    </w:lvl>
  </w:abstractNum>
  <w:abstractNum w:abstractNumId="33">
    <w:nsid w:val="6B8A55AC"/>
    <w:multiLevelType w:val="hybridMultilevel"/>
    <w:tmpl w:val="BA74993A"/>
    <w:lvl w:ilvl="0" w:tplc="280A0001">
      <w:start w:val="1"/>
      <w:numFmt w:val="bullet"/>
      <w:lvlText w:val=""/>
      <w:lvlJc w:val="left"/>
      <w:pPr>
        <w:ind w:left="1854" w:hanging="360"/>
      </w:pPr>
      <w:rPr>
        <w:rFonts w:ascii="Symbol" w:hAnsi="Symbol" w:hint="default"/>
      </w:rPr>
    </w:lvl>
    <w:lvl w:ilvl="1" w:tplc="280A0003" w:tentative="1">
      <w:start w:val="1"/>
      <w:numFmt w:val="bullet"/>
      <w:lvlText w:val="o"/>
      <w:lvlJc w:val="left"/>
      <w:pPr>
        <w:ind w:left="2574" w:hanging="360"/>
      </w:pPr>
      <w:rPr>
        <w:rFonts w:ascii="Courier New" w:hAnsi="Courier New" w:cs="Courier New" w:hint="default"/>
      </w:rPr>
    </w:lvl>
    <w:lvl w:ilvl="2" w:tplc="280A0005" w:tentative="1">
      <w:start w:val="1"/>
      <w:numFmt w:val="bullet"/>
      <w:lvlText w:val=""/>
      <w:lvlJc w:val="left"/>
      <w:pPr>
        <w:ind w:left="3294" w:hanging="360"/>
      </w:pPr>
      <w:rPr>
        <w:rFonts w:ascii="Wingdings" w:hAnsi="Wingdings" w:hint="default"/>
      </w:rPr>
    </w:lvl>
    <w:lvl w:ilvl="3" w:tplc="280A0001" w:tentative="1">
      <w:start w:val="1"/>
      <w:numFmt w:val="bullet"/>
      <w:lvlText w:val=""/>
      <w:lvlJc w:val="left"/>
      <w:pPr>
        <w:ind w:left="4014" w:hanging="360"/>
      </w:pPr>
      <w:rPr>
        <w:rFonts w:ascii="Symbol" w:hAnsi="Symbol" w:hint="default"/>
      </w:rPr>
    </w:lvl>
    <w:lvl w:ilvl="4" w:tplc="280A0003" w:tentative="1">
      <w:start w:val="1"/>
      <w:numFmt w:val="bullet"/>
      <w:lvlText w:val="o"/>
      <w:lvlJc w:val="left"/>
      <w:pPr>
        <w:ind w:left="4734" w:hanging="360"/>
      </w:pPr>
      <w:rPr>
        <w:rFonts w:ascii="Courier New" w:hAnsi="Courier New" w:cs="Courier New" w:hint="default"/>
      </w:rPr>
    </w:lvl>
    <w:lvl w:ilvl="5" w:tplc="280A0005" w:tentative="1">
      <w:start w:val="1"/>
      <w:numFmt w:val="bullet"/>
      <w:lvlText w:val=""/>
      <w:lvlJc w:val="left"/>
      <w:pPr>
        <w:ind w:left="5454" w:hanging="360"/>
      </w:pPr>
      <w:rPr>
        <w:rFonts w:ascii="Wingdings" w:hAnsi="Wingdings" w:hint="default"/>
      </w:rPr>
    </w:lvl>
    <w:lvl w:ilvl="6" w:tplc="280A0001" w:tentative="1">
      <w:start w:val="1"/>
      <w:numFmt w:val="bullet"/>
      <w:lvlText w:val=""/>
      <w:lvlJc w:val="left"/>
      <w:pPr>
        <w:ind w:left="6174" w:hanging="360"/>
      </w:pPr>
      <w:rPr>
        <w:rFonts w:ascii="Symbol" w:hAnsi="Symbol" w:hint="default"/>
      </w:rPr>
    </w:lvl>
    <w:lvl w:ilvl="7" w:tplc="280A0003" w:tentative="1">
      <w:start w:val="1"/>
      <w:numFmt w:val="bullet"/>
      <w:lvlText w:val="o"/>
      <w:lvlJc w:val="left"/>
      <w:pPr>
        <w:ind w:left="6894" w:hanging="360"/>
      </w:pPr>
      <w:rPr>
        <w:rFonts w:ascii="Courier New" w:hAnsi="Courier New" w:cs="Courier New" w:hint="default"/>
      </w:rPr>
    </w:lvl>
    <w:lvl w:ilvl="8" w:tplc="280A0005" w:tentative="1">
      <w:start w:val="1"/>
      <w:numFmt w:val="bullet"/>
      <w:lvlText w:val=""/>
      <w:lvlJc w:val="left"/>
      <w:pPr>
        <w:ind w:left="7614" w:hanging="360"/>
      </w:pPr>
      <w:rPr>
        <w:rFonts w:ascii="Wingdings" w:hAnsi="Wingdings" w:hint="default"/>
      </w:rPr>
    </w:lvl>
  </w:abstractNum>
  <w:abstractNum w:abstractNumId="34">
    <w:nsid w:val="6CB472F2"/>
    <w:multiLevelType w:val="hybridMultilevel"/>
    <w:tmpl w:val="0F36D36C"/>
    <w:lvl w:ilvl="0" w:tplc="86086AD0">
      <w:start w:val="1"/>
      <w:numFmt w:val="decimal"/>
      <w:lvlText w:val="%1."/>
      <w:lvlJc w:val="left"/>
      <w:pPr>
        <w:ind w:left="1724" w:hanging="360"/>
      </w:pPr>
      <w:rPr>
        <w:b w:val="0"/>
      </w:rPr>
    </w:lvl>
    <w:lvl w:ilvl="1" w:tplc="280A0019" w:tentative="1">
      <w:start w:val="1"/>
      <w:numFmt w:val="lowerLetter"/>
      <w:lvlText w:val="%2."/>
      <w:lvlJc w:val="left"/>
      <w:pPr>
        <w:ind w:left="2444" w:hanging="360"/>
      </w:pPr>
    </w:lvl>
    <w:lvl w:ilvl="2" w:tplc="280A001B" w:tentative="1">
      <w:start w:val="1"/>
      <w:numFmt w:val="lowerRoman"/>
      <w:lvlText w:val="%3."/>
      <w:lvlJc w:val="right"/>
      <w:pPr>
        <w:ind w:left="3164" w:hanging="180"/>
      </w:pPr>
    </w:lvl>
    <w:lvl w:ilvl="3" w:tplc="280A000F" w:tentative="1">
      <w:start w:val="1"/>
      <w:numFmt w:val="decimal"/>
      <w:lvlText w:val="%4."/>
      <w:lvlJc w:val="left"/>
      <w:pPr>
        <w:ind w:left="3884" w:hanging="360"/>
      </w:pPr>
    </w:lvl>
    <w:lvl w:ilvl="4" w:tplc="280A0019" w:tentative="1">
      <w:start w:val="1"/>
      <w:numFmt w:val="lowerLetter"/>
      <w:lvlText w:val="%5."/>
      <w:lvlJc w:val="left"/>
      <w:pPr>
        <w:ind w:left="4604" w:hanging="360"/>
      </w:pPr>
    </w:lvl>
    <w:lvl w:ilvl="5" w:tplc="280A001B" w:tentative="1">
      <w:start w:val="1"/>
      <w:numFmt w:val="lowerRoman"/>
      <w:lvlText w:val="%6."/>
      <w:lvlJc w:val="right"/>
      <w:pPr>
        <w:ind w:left="5324" w:hanging="180"/>
      </w:pPr>
    </w:lvl>
    <w:lvl w:ilvl="6" w:tplc="280A000F" w:tentative="1">
      <w:start w:val="1"/>
      <w:numFmt w:val="decimal"/>
      <w:lvlText w:val="%7."/>
      <w:lvlJc w:val="left"/>
      <w:pPr>
        <w:ind w:left="6044" w:hanging="360"/>
      </w:pPr>
    </w:lvl>
    <w:lvl w:ilvl="7" w:tplc="280A0019" w:tentative="1">
      <w:start w:val="1"/>
      <w:numFmt w:val="lowerLetter"/>
      <w:lvlText w:val="%8."/>
      <w:lvlJc w:val="left"/>
      <w:pPr>
        <w:ind w:left="6764" w:hanging="360"/>
      </w:pPr>
    </w:lvl>
    <w:lvl w:ilvl="8" w:tplc="280A001B" w:tentative="1">
      <w:start w:val="1"/>
      <w:numFmt w:val="lowerRoman"/>
      <w:lvlText w:val="%9."/>
      <w:lvlJc w:val="right"/>
      <w:pPr>
        <w:ind w:left="7484" w:hanging="180"/>
      </w:pPr>
    </w:lvl>
  </w:abstractNum>
  <w:abstractNum w:abstractNumId="35">
    <w:nsid w:val="6F7361FA"/>
    <w:multiLevelType w:val="hybridMultilevel"/>
    <w:tmpl w:val="F7F88E60"/>
    <w:lvl w:ilvl="0" w:tplc="280A0001">
      <w:start w:val="1"/>
      <w:numFmt w:val="bullet"/>
      <w:lvlText w:val=""/>
      <w:lvlJc w:val="left"/>
      <w:pPr>
        <w:ind w:left="1854" w:hanging="360"/>
      </w:pPr>
      <w:rPr>
        <w:rFonts w:ascii="Symbol" w:hAnsi="Symbol" w:hint="default"/>
      </w:rPr>
    </w:lvl>
    <w:lvl w:ilvl="1" w:tplc="280A0003" w:tentative="1">
      <w:start w:val="1"/>
      <w:numFmt w:val="bullet"/>
      <w:lvlText w:val="o"/>
      <w:lvlJc w:val="left"/>
      <w:pPr>
        <w:ind w:left="2574" w:hanging="360"/>
      </w:pPr>
      <w:rPr>
        <w:rFonts w:ascii="Courier New" w:hAnsi="Courier New" w:cs="Courier New" w:hint="default"/>
      </w:rPr>
    </w:lvl>
    <w:lvl w:ilvl="2" w:tplc="280A0005" w:tentative="1">
      <w:start w:val="1"/>
      <w:numFmt w:val="bullet"/>
      <w:lvlText w:val=""/>
      <w:lvlJc w:val="left"/>
      <w:pPr>
        <w:ind w:left="3294" w:hanging="360"/>
      </w:pPr>
      <w:rPr>
        <w:rFonts w:ascii="Wingdings" w:hAnsi="Wingdings" w:hint="default"/>
      </w:rPr>
    </w:lvl>
    <w:lvl w:ilvl="3" w:tplc="280A0001" w:tentative="1">
      <w:start w:val="1"/>
      <w:numFmt w:val="bullet"/>
      <w:lvlText w:val=""/>
      <w:lvlJc w:val="left"/>
      <w:pPr>
        <w:ind w:left="4014" w:hanging="360"/>
      </w:pPr>
      <w:rPr>
        <w:rFonts w:ascii="Symbol" w:hAnsi="Symbol" w:hint="default"/>
      </w:rPr>
    </w:lvl>
    <w:lvl w:ilvl="4" w:tplc="280A0003" w:tentative="1">
      <w:start w:val="1"/>
      <w:numFmt w:val="bullet"/>
      <w:lvlText w:val="o"/>
      <w:lvlJc w:val="left"/>
      <w:pPr>
        <w:ind w:left="4734" w:hanging="360"/>
      </w:pPr>
      <w:rPr>
        <w:rFonts w:ascii="Courier New" w:hAnsi="Courier New" w:cs="Courier New" w:hint="default"/>
      </w:rPr>
    </w:lvl>
    <w:lvl w:ilvl="5" w:tplc="280A0005" w:tentative="1">
      <w:start w:val="1"/>
      <w:numFmt w:val="bullet"/>
      <w:lvlText w:val=""/>
      <w:lvlJc w:val="left"/>
      <w:pPr>
        <w:ind w:left="5454" w:hanging="360"/>
      </w:pPr>
      <w:rPr>
        <w:rFonts w:ascii="Wingdings" w:hAnsi="Wingdings" w:hint="default"/>
      </w:rPr>
    </w:lvl>
    <w:lvl w:ilvl="6" w:tplc="280A0001" w:tentative="1">
      <w:start w:val="1"/>
      <w:numFmt w:val="bullet"/>
      <w:lvlText w:val=""/>
      <w:lvlJc w:val="left"/>
      <w:pPr>
        <w:ind w:left="6174" w:hanging="360"/>
      </w:pPr>
      <w:rPr>
        <w:rFonts w:ascii="Symbol" w:hAnsi="Symbol" w:hint="default"/>
      </w:rPr>
    </w:lvl>
    <w:lvl w:ilvl="7" w:tplc="280A0003" w:tentative="1">
      <w:start w:val="1"/>
      <w:numFmt w:val="bullet"/>
      <w:lvlText w:val="o"/>
      <w:lvlJc w:val="left"/>
      <w:pPr>
        <w:ind w:left="6894" w:hanging="360"/>
      </w:pPr>
      <w:rPr>
        <w:rFonts w:ascii="Courier New" w:hAnsi="Courier New" w:cs="Courier New" w:hint="default"/>
      </w:rPr>
    </w:lvl>
    <w:lvl w:ilvl="8" w:tplc="280A0005" w:tentative="1">
      <w:start w:val="1"/>
      <w:numFmt w:val="bullet"/>
      <w:lvlText w:val=""/>
      <w:lvlJc w:val="left"/>
      <w:pPr>
        <w:ind w:left="7614" w:hanging="360"/>
      </w:pPr>
      <w:rPr>
        <w:rFonts w:ascii="Wingdings" w:hAnsi="Wingdings" w:hint="default"/>
      </w:rPr>
    </w:lvl>
  </w:abstractNum>
  <w:abstractNum w:abstractNumId="36">
    <w:nsid w:val="702F091B"/>
    <w:multiLevelType w:val="hybridMultilevel"/>
    <w:tmpl w:val="F06053B6"/>
    <w:lvl w:ilvl="0" w:tplc="280A000F">
      <w:start w:val="1"/>
      <w:numFmt w:val="decimal"/>
      <w:lvlText w:val="%1."/>
      <w:lvlJc w:val="left"/>
      <w:pPr>
        <w:ind w:left="1287" w:hanging="360"/>
      </w:pPr>
    </w:lvl>
    <w:lvl w:ilvl="1" w:tplc="280A0019" w:tentative="1">
      <w:start w:val="1"/>
      <w:numFmt w:val="lowerLetter"/>
      <w:lvlText w:val="%2."/>
      <w:lvlJc w:val="left"/>
      <w:pPr>
        <w:ind w:left="2007" w:hanging="360"/>
      </w:pPr>
    </w:lvl>
    <w:lvl w:ilvl="2" w:tplc="280A001B" w:tentative="1">
      <w:start w:val="1"/>
      <w:numFmt w:val="lowerRoman"/>
      <w:lvlText w:val="%3."/>
      <w:lvlJc w:val="right"/>
      <w:pPr>
        <w:ind w:left="2727" w:hanging="180"/>
      </w:pPr>
    </w:lvl>
    <w:lvl w:ilvl="3" w:tplc="280A000F" w:tentative="1">
      <w:start w:val="1"/>
      <w:numFmt w:val="decimal"/>
      <w:lvlText w:val="%4."/>
      <w:lvlJc w:val="left"/>
      <w:pPr>
        <w:ind w:left="3447" w:hanging="360"/>
      </w:pPr>
    </w:lvl>
    <w:lvl w:ilvl="4" w:tplc="280A0019" w:tentative="1">
      <w:start w:val="1"/>
      <w:numFmt w:val="lowerLetter"/>
      <w:lvlText w:val="%5."/>
      <w:lvlJc w:val="left"/>
      <w:pPr>
        <w:ind w:left="4167" w:hanging="360"/>
      </w:pPr>
    </w:lvl>
    <w:lvl w:ilvl="5" w:tplc="280A001B" w:tentative="1">
      <w:start w:val="1"/>
      <w:numFmt w:val="lowerRoman"/>
      <w:lvlText w:val="%6."/>
      <w:lvlJc w:val="right"/>
      <w:pPr>
        <w:ind w:left="4887" w:hanging="180"/>
      </w:pPr>
    </w:lvl>
    <w:lvl w:ilvl="6" w:tplc="280A000F" w:tentative="1">
      <w:start w:val="1"/>
      <w:numFmt w:val="decimal"/>
      <w:lvlText w:val="%7."/>
      <w:lvlJc w:val="left"/>
      <w:pPr>
        <w:ind w:left="5607" w:hanging="360"/>
      </w:pPr>
    </w:lvl>
    <w:lvl w:ilvl="7" w:tplc="280A0019" w:tentative="1">
      <w:start w:val="1"/>
      <w:numFmt w:val="lowerLetter"/>
      <w:lvlText w:val="%8."/>
      <w:lvlJc w:val="left"/>
      <w:pPr>
        <w:ind w:left="6327" w:hanging="360"/>
      </w:pPr>
    </w:lvl>
    <w:lvl w:ilvl="8" w:tplc="280A001B" w:tentative="1">
      <w:start w:val="1"/>
      <w:numFmt w:val="lowerRoman"/>
      <w:lvlText w:val="%9."/>
      <w:lvlJc w:val="right"/>
      <w:pPr>
        <w:ind w:left="7047" w:hanging="180"/>
      </w:pPr>
    </w:lvl>
  </w:abstractNum>
  <w:abstractNum w:abstractNumId="37">
    <w:nsid w:val="7055425D"/>
    <w:multiLevelType w:val="hybridMultilevel"/>
    <w:tmpl w:val="38DA60AA"/>
    <w:lvl w:ilvl="0" w:tplc="280A0001">
      <w:start w:val="1"/>
      <w:numFmt w:val="bullet"/>
      <w:lvlText w:val=""/>
      <w:lvlJc w:val="left"/>
      <w:pPr>
        <w:ind w:left="2421" w:hanging="360"/>
      </w:pPr>
      <w:rPr>
        <w:rFonts w:ascii="Symbol" w:hAnsi="Symbol" w:hint="default"/>
      </w:rPr>
    </w:lvl>
    <w:lvl w:ilvl="1" w:tplc="280A0003" w:tentative="1">
      <w:start w:val="1"/>
      <w:numFmt w:val="bullet"/>
      <w:lvlText w:val="o"/>
      <w:lvlJc w:val="left"/>
      <w:pPr>
        <w:ind w:left="3141" w:hanging="360"/>
      </w:pPr>
      <w:rPr>
        <w:rFonts w:ascii="Courier New" w:hAnsi="Courier New" w:cs="Courier New" w:hint="default"/>
      </w:rPr>
    </w:lvl>
    <w:lvl w:ilvl="2" w:tplc="280A0005" w:tentative="1">
      <w:start w:val="1"/>
      <w:numFmt w:val="bullet"/>
      <w:lvlText w:val=""/>
      <w:lvlJc w:val="left"/>
      <w:pPr>
        <w:ind w:left="3861" w:hanging="360"/>
      </w:pPr>
      <w:rPr>
        <w:rFonts w:ascii="Wingdings" w:hAnsi="Wingdings" w:hint="default"/>
      </w:rPr>
    </w:lvl>
    <w:lvl w:ilvl="3" w:tplc="280A0001" w:tentative="1">
      <w:start w:val="1"/>
      <w:numFmt w:val="bullet"/>
      <w:lvlText w:val=""/>
      <w:lvlJc w:val="left"/>
      <w:pPr>
        <w:ind w:left="4581" w:hanging="360"/>
      </w:pPr>
      <w:rPr>
        <w:rFonts w:ascii="Symbol" w:hAnsi="Symbol" w:hint="default"/>
      </w:rPr>
    </w:lvl>
    <w:lvl w:ilvl="4" w:tplc="280A0003" w:tentative="1">
      <w:start w:val="1"/>
      <w:numFmt w:val="bullet"/>
      <w:lvlText w:val="o"/>
      <w:lvlJc w:val="left"/>
      <w:pPr>
        <w:ind w:left="5301" w:hanging="360"/>
      </w:pPr>
      <w:rPr>
        <w:rFonts w:ascii="Courier New" w:hAnsi="Courier New" w:cs="Courier New" w:hint="default"/>
      </w:rPr>
    </w:lvl>
    <w:lvl w:ilvl="5" w:tplc="280A0005" w:tentative="1">
      <w:start w:val="1"/>
      <w:numFmt w:val="bullet"/>
      <w:lvlText w:val=""/>
      <w:lvlJc w:val="left"/>
      <w:pPr>
        <w:ind w:left="6021" w:hanging="360"/>
      </w:pPr>
      <w:rPr>
        <w:rFonts w:ascii="Wingdings" w:hAnsi="Wingdings" w:hint="default"/>
      </w:rPr>
    </w:lvl>
    <w:lvl w:ilvl="6" w:tplc="280A0001" w:tentative="1">
      <w:start w:val="1"/>
      <w:numFmt w:val="bullet"/>
      <w:lvlText w:val=""/>
      <w:lvlJc w:val="left"/>
      <w:pPr>
        <w:ind w:left="6741" w:hanging="360"/>
      </w:pPr>
      <w:rPr>
        <w:rFonts w:ascii="Symbol" w:hAnsi="Symbol" w:hint="default"/>
      </w:rPr>
    </w:lvl>
    <w:lvl w:ilvl="7" w:tplc="280A0003" w:tentative="1">
      <w:start w:val="1"/>
      <w:numFmt w:val="bullet"/>
      <w:lvlText w:val="o"/>
      <w:lvlJc w:val="left"/>
      <w:pPr>
        <w:ind w:left="7461" w:hanging="360"/>
      </w:pPr>
      <w:rPr>
        <w:rFonts w:ascii="Courier New" w:hAnsi="Courier New" w:cs="Courier New" w:hint="default"/>
      </w:rPr>
    </w:lvl>
    <w:lvl w:ilvl="8" w:tplc="280A0005" w:tentative="1">
      <w:start w:val="1"/>
      <w:numFmt w:val="bullet"/>
      <w:lvlText w:val=""/>
      <w:lvlJc w:val="left"/>
      <w:pPr>
        <w:ind w:left="8181" w:hanging="360"/>
      </w:pPr>
      <w:rPr>
        <w:rFonts w:ascii="Wingdings" w:hAnsi="Wingdings" w:hint="default"/>
      </w:rPr>
    </w:lvl>
  </w:abstractNum>
  <w:abstractNum w:abstractNumId="38">
    <w:nsid w:val="73E27647"/>
    <w:multiLevelType w:val="multilevel"/>
    <w:tmpl w:val="9B021F0C"/>
    <w:lvl w:ilvl="0">
      <w:start w:val="2"/>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b/>
        <w:i w:val="0"/>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9">
    <w:nsid w:val="74F5345E"/>
    <w:multiLevelType w:val="hybridMultilevel"/>
    <w:tmpl w:val="8A764A14"/>
    <w:lvl w:ilvl="0" w:tplc="280A0019">
      <w:start w:val="1"/>
      <w:numFmt w:val="lowerLetter"/>
      <w:lvlText w:val="%1."/>
      <w:lvlJc w:val="left"/>
      <w:pPr>
        <w:ind w:left="2138" w:hanging="360"/>
      </w:pPr>
    </w:lvl>
    <w:lvl w:ilvl="1" w:tplc="280A0019" w:tentative="1">
      <w:start w:val="1"/>
      <w:numFmt w:val="lowerLetter"/>
      <w:lvlText w:val="%2."/>
      <w:lvlJc w:val="left"/>
      <w:pPr>
        <w:ind w:left="2858" w:hanging="360"/>
      </w:pPr>
    </w:lvl>
    <w:lvl w:ilvl="2" w:tplc="280A001B" w:tentative="1">
      <w:start w:val="1"/>
      <w:numFmt w:val="lowerRoman"/>
      <w:lvlText w:val="%3."/>
      <w:lvlJc w:val="right"/>
      <w:pPr>
        <w:ind w:left="3578" w:hanging="180"/>
      </w:pPr>
    </w:lvl>
    <w:lvl w:ilvl="3" w:tplc="280A000F" w:tentative="1">
      <w:start w:val="1"/>
      <w:numFmt w:val="decimal"/>
      <w:lvlText w:val="%4."/>
      <w:lvlJc w:val="left"/>
      <w:pPr>
        <w:ind w:left="4298" w:hanging="360"/>
      </w:pPr>
    </w:lvl>
    <w:lvl w:ilvl="4" w:tplc="280A0019" w:tentative="1">
      <w:start w:val="1"/>
      <w:numFmt w:val="lowerLetter"/>
      <w:lvlText w:val="%5."/>
      <w:lvlJc w:val="left"/>
      <w:pPr>
        <w:ind w:left="5018" w:hanging="360"/>
      </w:pPr>
    </w:lvl>
    <w:lvl w:ilvl="5" w:tplc="280A001B" w:tentative="1">
      <w:start w:val="1"/>
      <w:numFmt w:val="lowerRoman"/>
      <w:lvlText w:val="%6."/>
      <w:lvlJc w:val="right"/>
      <w:pPr>
        <w:ind w:left="5738" w:hanging="180"/>
      </w:pPr>
    </w:lvl>
    <w:lvl w:ilvl="6" w:tplc="280A000F" w:tentative="1">
      <w:start w:val="1"/>
      <w:numFmt w:val="decimal"/>
      <w:lvlText w:val="%7."/>
      <w:lvlJc w:val="left"/>
      <w:pPr>
        <w:ind w:left="6458" w:hanging="360"/>
      </w:pPr>
    </w:lvl>
    <w:lvl w:ilvl="7" w:tplc="280A0019" w:tentative="1">
      <w:start w:val="1"/>
      <w:numFmt w:val="lowerLetter"/>
      <w:lvlText w:val="%8."/>
      <w:lvlJc w:val="left"/>
      <w:pPr>
        <w:ind w:left="7178" w:hanging="360"/>
      </w:pPr>
    </w:lvl>
    <w:lvl w:ilvl="8" w:tplc="280A001B" w:tentative="1">
      <w:start w:val="1"/>
      <w:numFmt w:val="lowerRoman"/>
      <w:lvlText w:val="%9."/>
      <w:lvlJc w:val="right"/>
      <w:pPr>
        <w:ind w:left="7898" w:hanging="180"/>
      </w:pPr>
    </w:lvl>
  </w:abstractNum>
  <w:abstractNum w:abstractNumId="40">
    <w:nsid w:val="77A25990"/>
    <w:multiLevelType w:val="hybridMultilevel"/>
    <w:tmpl w:val="535E95FC"/>
    <w:lvl w:ilvl="0" w:tplc="280A0001">
      <w:start w:val="1"/>
      <w:numFmt w:val="bullet"/>
      <w:lvlText w:val=""/>
      <w:lvlJc w:val="left"/>
      <w:pPr>
        <w:ind w:left="2138" w:hanging="360"/>
      </w:pPr>
      <w:rPr>
        <w:rFonts w:ascii="Symbol" w:hAnsi="Symbol" w:hint="default"/>
      </w:rPr>
    </w:lvl>
    <w:lvl w:ilvl="1" w:tplc="280A0003" w:tentative="1">
      <w:start w:val="1"/>
      <w:numFmt w:val="bullet"/>
      <w:lvlText w:val="o"/>
      <w:lvlJc w:val="left"/>
      <w:pPr>
        <w:ind w:left="2858" w:hanging="360"/>
      </w:pPr>
      <w:rPr>
        <w:rFonts w:ascii="Courier New" w:hAnsi="Courier New" w:cs="Courier New" w:hint="default"/>
      </w:rPr>
    </w:lvl>
    <w:lvl w:ilvl="2" w:tplc="280A0005" w:tentative="1">
      <w:start w:val="1"/>
      <w:numFmt w:val="bullet"/>
      <w:lvlText w:val=""/>
      <w:lvlJc w:val="left"/>
      <w:pPr>
        <w:ind w:left="3578" w:hanging="360"/>
      </w:pPr>
      <w:rPr>
        <w:rFonts w:ascii="Wingdings" w:hAnsi="Wingdings" w:hint="default"/>
      </w:rPr>
    </w:lvl>
    <w:lvl w:ilvl="3" w:tplc="280A0001" w:tentative="1">
      <w:start w:val="1"/>
      <w:numFmt w:val="bullet"/>
      <w:lvlText w:val=""/>
      <w:lvlJc w:val="left"/>
      <w:pPr>
        <w:ind w:left="4298" w:hanging="360"/>
      </w:pPr>
      <w:rPr>
        <w:rFonts w:ascii="Symbol" w:hAnsi="Symbol" w:hint="default"/>
      </w:rPr>
    </w:lvl>
    <w:lvl w:ilvl="4" w:tplc="280A0003" w:tentative="1">
      <w:start w:val="1"/>
      <w:numFmt w:val="bullet"/>
      <w:lvlText w:val="o"/>
      <w:lvlJc w:val="left"/>
      <w:pPr>
        <w:ind w:left="5018" w:hanging="360"/>
      </w:pPr>
      <w:rPr>
        <w:rFonts w:ascii="Courier New" w:hAnsi="Courier New" w:cs="Courier New" w:hint="default"/>
      </w:rPr>
    </w:lvl>
    <w:lvl w:ilvl="5" w:tplc="280A0005" w:tentative="1">
      <w:start w:val="1"/>
      <w:numFmt w:val="bullet"/>
      <w:lvlText w:val=""/>
      <w:lvlJc w:val="left"/>
      <w:pPr>
        <w:ind w:left="5738" w:hanging="360"/>
      </w:pPr>
      <w:rPr>
        <w:rFonts w:ascii="Wingdings" w:hAnsi="Wingdings" w:hint="default"/>
      </w:rPr>
    </w:lvl>
    <w:lvl w:ilvl="6" w:tplc="280A0001" w:tentative="1">
      <w:start w:val="1"/>
      <w:numFmt w:val="bullet"/>
      <w:lvlText w:val=""/>
      <w:lvlJc w:val="left"/>
      <w:pPr>
        <w:ind w:left="6458" w:hanging="360"/>
      </w:pPr>
      <w:rPr>
        <w:rFonts w:ascii="Symbol" w:hAnsi="Symbol" w:hint="default"/>
      </w:rPr>
    </w:lvl>
    <w:lvl w:ilvl="7" w:tplc="280A0003" w:tentative="1">
      <w:start w:val="1"/>
      <w:numFmt w:val="bullet"/>
      <w:lvlText w:val="o"/>
      <w:lvlJc w:val="left"/>
      <w:pPr>
        <w:ind w:left="7178" w:hanging="360"/>
      </w:pPr>
      <w:rPr>
        <w:rFonts w:ascii="Courier New" w:hAnsi="Courier New" w:cs="Courier New" w:hint="default"/>
      </w:rPr>
    </w:lvl>
    <w:lvl w:ilvl="8" w:tplc="280A0005" w:tentative="1">
      <w:start w:val="1"/>
      <w:numFmt w:val="bullet"/>
      <w:lvlText w:val=""/>
      <w:lvlJc w:val="left"/>
      <w:pPr>
        <w:ind w:left="7898" w:hanging="360"/>
      </w:pPr>
      <w:rPr>
        <w:rFonts w:ascii="Wingdings" w:hAnsi="Wingdings" w:hint="default"/>
      </w:rPr>
    </w:lvl>
  </w:abstractNum>
  <w:abstractNum w:abstractNumId="41">
    <w:nsid w:val="7D6C7DD4"/>
    <w:multiLevelType w:val="hybridMultilevel"/>
    <w:tmpl w:val="18CA402C"/>
    <w:lvl w:ilvl="0" w:tplc="280A0019">
      <w:start w:val="1"/>
      <w:numFmt w:val="lowerLetter"/>
      <w:lvlText w:val="%1."/>
      <w:lvlJc w:val="left"/>
      <w:pPr>
        <w:ind w:left="2138" w:hanging="360"/>
      </w:pPr>
    </w:lvl>
    <w:lvl w:ilvl="1" w:tplc="280A0019" w:tentative="1">
      <w:start w:val="1"/>
      <w:numFmt w:val="lowerLetter"/>
      <w:lvlText w:val="%2."/>
      <w:lvlJc w:val="left"/>
      <w:pPr>
        <w:ind w:left="2858" w:hanging="360"/>
      </w:pPr>
    </w:lvl>
    <w:lvl w:ilvl="2" w:tplc="280A001B" w:tentative="1">
      <w:start w:val="1"/>
      <w:numFmt w:val="lowerRoman"/>
      <w:lvlText w:val="%3."/>
      <w:lvlJc w:val="right"/>
      <w:pPr>
        <w:ind w:left="3578" w:hanging="180"/>
      </w:pPr>
    </w:lvl>
    <w:lvl w:ilvl="3" w:tplc="280A000F" w:tentative="1">
      <w:start w:val="1"/>
      <w:numFmt w:val="decimal"/>
      <w:lvlText w:val="%4."/>
      <w:lvlJc w:val="left"/>
      <w:pPr>
        <w:ind w:left="4298" w:hanging="360"/>
      </w:pPr>
    </w:lvl>
    <w:lvl w:ilvl="4" w:tplc="280A0019" w:tentative="1">
      <w:start w:val="1"/>
      <w:numFmt w:val="lowerLetter"/>
      <w:lvlText w:val="%5."/>
      <w:lvlJc w:val="left"/>
      <w:pPr>
        <w:ind w:left="5018" w:hanging="360"/>
      </w:pPr>
    </w:lvl>
    <w:lvl w:ilvl="5" w:tplc="280A001B" w:tentative="1">
      <w:start w:val="1"/>
      <w:numFmt w:val="lowerRoman"/>
      <w:lvlText w:val="%6."/>
      <w:lvlJc w:val="right"/>
      <w:pPr>
        <w:ind w:left="5738" w:hanging="180"/>
      </w:pPr>
    </w:lvl>
    <w:lvl w:ilvl="6" w:tplc="280A000F" w:tentative="1">
      <w:start w:val="1"/>
      <w:numFmt w:val="decimal"/>
      <w:lvlText w:val="%7."/>
      <w:lvlJc w:val="left"/>
      <w:pPr>
        <w:ind w:left="6458" w:hanging="360"/>
      </w:pPr>
    </w:lvl>
    <w:lvl w:ilvl="7" w:tplc="280A0019" w:tentative="1">
      <w:start w:val="1"/>
      <w:numFmt w:val="lowerLetter"/>
      <w:lvlText w:val="%8."/>
      <w:lvlJc w:val="left"/>
      <w:pPr>
        <w:ind w:left="7178" w:hanging="360"/>
      </w:pPr>
    </w:lvl>
    <w:lvl w:ilvl="8" w:tplc="280A001B" w:tentative="1">
      <w:start w:val="1"/>
      <w:numFmt w:val="lowerRoman"/>
      <w:lvlText w:val="%9."/>
      <w:lvlJc w:val="right"/>
      <w:pPr>
        <w:ind w:left="7898" w:hanging="180"/>
      </w:pPr>
    </w:lvl>
  </w:abstractNum>
  <w:abstractNum w:abstractNumId="42">
    <w:nsid w:val="7D933F32"/>
    <w:multiLevelType w:val="hybridMultilevel"/>
    <w:tmpl w:val="46F8EFC4"/>
    <w:lvl w:ilvl="0" w:tplc="280A0001">
      <w:start w:val="1"/>
      <w:numFmt w:val="bullet"/>
      <w:lvlText w:val=""/>
      <w:lvlJc w:val="left"/>
      <w:pPr>
        <w:ind w:left="1854" w:hanging="360"/>
      </w:pPr>
      <w:rPr>
        <w:rFonts w:ascii="Symbol" w:hAnsi="Symbol" w:hint="default"/>
      </w:rPr>
    </w:lvl>
    <w:lvl w:ilvl="1" w:tplc="280A0003" w:tentative="1">
      <w:start w:val="1"/>
      <w:numFmt w:val="bullet"/>
      <w:lvlText w:val="o"/>
      <w:lvlJc w:val="left"/>
      <w:pPr>
        <w:ind w:left="2574" w:hanging="360"/>
      </w:pPr>
      <w:rPr>
        <w:rFonts w:ascii="Courier New" w:hAnsi="Courier New" w:cs="Courier New" w:hint="default"/>
      </w:rPr>
    </w:lvl>
    <w:lvl w:ilvl="2" w:tplc="280A0005" w:tentative="1">
      <w:start w:val="1"/>
      <w:numFmt w:val="bullet"/>
      <w:lvlText w:val=""/>
      <w:lvlJc w:val="left"/>
      <w:pPr>
        <w:ind w:left="3294" w:hanging="360"/>
      </w:pPr>
      <w:rPr>
        <w:rFonts w:ascii="Wingdings" w:hAnsi="Wingdings" w:hint="default"/>
      </w:rPr>
    </w:lvl>
    <w:lvl w:ilvl="3" w:tplc="280A0001" w:tentative="1">
      <w:start w:val="1"/>
      <w:numFmt w:val="bullet"/>
      <w:lvlText w:val=""/>
      <w:lvlJc w:val="left"/>
      <w:pPr>
        <w:ind w:left="4014" w:hanging="360"/>
      </w:pPr>
      <w:rPr>
        <w:rFonts w:ascii="Symbol" w:hAnsi="Symbol" w:hint="default"/>
      </w:rPr>
    </w:lvl>
    <w:lvl w:ilvl="4" w:tplc="280A0003" w:tentative="1">
      <w:start w:val="1"/>
      <w:numFmt w:val="bullet"/>
      <w:lvlText w:val="o"/>
      <w:lvlJc w:val="left"/>
      <w:pPr>
        <w:ind w:left="4734" w:hanging="360"/>
      </w:pPr>
      <w:rPr>
        <w:rFonts w:ascii="Courier New" w:hAnsi="Courier New" w:cs="Courier New" w:hint="default"/>
      </w:rPr>
    </w:lvl>
    <w:lvl w:ilvl="5" w:tplc="280A0005" w:tentative="1">
      <w:start w:val="1"/>
      <w:numFmt w:val="bullet"/>
      <w:lvlText w:val=""/>
      <w:lvlJc w:val="left"/>
      <w:pPr>
        <w:ind w:left="5454" w:hanging="360"/>
      </w:pPr>
      <w:rPr>
        <w:rFonts w:ascii="Wingdings" w:hAnsi="Wingdings" w:hint="default"/>
      </w:rPr>
    </w:lvl>
    <w:lvl w:ilvl="6" w:tplc="280A0001" w:tentative="1">
      <w:start w:val="1"/>
      <w:numFmt w:val="bullet"/>
      <w:lvlText w:val=""/>
      <w:lvlJc w:val="left"/>
      <w:pPr>
        <w:ind w:left="6174" w:hanging="360"/>
      </w:pPr>
      <w:rPr>
        <w:rFonts w:ascii="Symbol" w:hAnsi="Symbol" w:hint="default"/>
      </w:rPr>
    </w:lvl>
    <w:lvl w:ilvl="7" w:tplc="280A0003" w:tentative="1">
      <w:start w:val="1"/>
      <w:numFmt w:val="bullet"/>
      <w:lvlText w:val="o"/>
      <w:lvlJc w:val="left"/>
      <w:pPr>
        <w:ind w:left="6894" w:hanging="360"/>
      </w:pPr>
      <w:rPr>
        <w:rFonts w:ascii="Courier New" w:hAnsi="Courier New" w:cs="Courier New" w:hint="default"/>
      </w:rPr>
    </w:lvl>
    <w:lvl w:ilvl="8" w:tplc="280A0005" w:tentative="1">
      <w:start w:val="1"/>
      <w:numFmt w:val="bullet"/>
      <w:lvlText w:val=""/>
      <w:lvlJc w:val="left"/>
      <w:pPr>
        <w:ind w:left="7614" w:hanging="360"/>
      </w:pPr>
      <w:rPr>
        <w:rFonts w:ascii="Wingdings" w:hAnsi="Wingdings" w:hint="default"/>
      </w:rPr>
    </w:lvl>
  </w:abstractNum>
  <w:abstractNum w:abstractNumId="43">
    <w:nsid w:val="7EA83CD3"/>
    <w:multiLevelType w:val="hybridMultilevel"/>
    <w:tmpl w:val="79702D88"/>
    <w:lvl w:ilvl="0" w:tplc="280A0019">
      <w:start w:val="1"/>
      <w:numFmt w:val="lowerLetter"/>
      <w:lvlText w:val="%1."/>
      <w:lvlJc w:val="left"/>
      <w:pPr>
        <w:ind w:left="3130" w:hanging="360"/>
      </w:pPr>
    </w:lvl>
    <w:lvl w:ilvl="1" w:tplc="280A0019" w:tentative="1">
      <w:start w:val="1"/>
      <w:numFmt w:val="lowerLetter"/>
      <w:lvlText w:val="%2."/>
      <w:lvlJc w:val="left"/>
      <w:pPr>
        <w:ind w:left="3850" w:hanging="360"/>
      </w:pPr>
    </w:lvl>
    <w:lvl w:ilvl="2" w:tplc="280A001B" w:tentative="1">
      <w:start w:val="1"/>
      <w:numFmt w:val="lowerRoman"/>
      <w:lvlText w:val="%3."/>
      <w:lvlJc w:val="right"/>
      <w:pPr>
        <w:ind w:left="4570" w:hanging="180"/>
      </w:pPr>
    </w:lvl>
    <w:lvl w:ilvl="3" w:tplc="280A000F" w:tentative="1">
      <w:start w:val="1"/>
      <w:numFmt w:val="decimal"/>
      <w:lvlText w:val="%4."/>
      <w:lvlJc w:val="left"/>
      <w:pPr>
        <w:ind w:left="5290" w:hanging="360"/>
      </w:pPr>
    </w:lvl>
    <w:lvl w:ilvl="4" w:tplc="280A0019" w:tentative="1">
      <w:start w:val="1"/>
      <w:numFmt w:val="lowerLetter"/>
      <w:lvlText w:val="%5."/>
      <w:lvlJc w:val="left"/>
      <w:pPr>
        <w:ind w:left="6010" w:hanging="360"/>
      </w:pPr>
    </w:lvl>
    <w:lvl w:ilvl="5" w:tplc="280A001B" w:tentative="1">
      <w:start w:val="1"/>
      <w:numFmt w:val="lowerRoman"/>
      <w:lvlText w:val="%6."/>
      <w:lvlJc w:val="right"/>
      <w:pPr>
        <w:ind w:left="6730" w:hanging="180"/>
      </w:pPr>
    </w:lvl>
    <w:lvl w:ilvl="6" w:tplc="280A000F" w:tentative="1">
      <w:start w:val="1"/>
      <w:numFmt w:val="decimal"/>
      <w:lvlText w:val="%7."/>
      <w:lvlJc w:val="left"/>
      <w:pPr>
        <w:ind w:left="7450" w:hanging="360"/>
      </w:pPr>
    </w:lvl>
    <w:lvl w:ilvl="7" w:tplc="280A0019" w:tentative="1">
      <w:start w:val="1"/>
      <w:numFmt w:val="lowerLetter"/>
      <w:lvlText w:val="%8."/>
      <w:lvlJc w:val="left"/>
      <w:pPr>
        <w:ind w:left="8170" w:hanging="360"/>
      </w:pPr>
    </w:lvl>
    <w:lvl w:ilvl="8" w:tplc="280A001B" w:tentative="1">
      <w:start w:val="1"/>
      <w:numFmt w:val="lowerRoman"/>
      <w:lvlText w:val="%9."/>
      <w:lvlJc w:val="right"/>
      <w:pPr>
        <w:ind w:left="8890" w:hanging="180"/>
      </w:pPr>
    </w:lvl>
  </w:abstractNum>
  <w:abstractNum w:abstractNumId="44">
    <w:nsid w:val="7EB9551F"/>
    <w:multiLevelType w:val="hybridMultilevel"/>
    <w:tmpl w:val="817A98E0"/>
    <w:lvl w:ilvl="0" w:tplc="280A0001">
      <w:start w:val="1"/>
      <w:numFmt w:val="bullet"/>
      <w:lvlText w:val=""/>
      <w:lvlJc w:val="left"/>
      <w:pPr>
        <w:ind w:left="1854" w:hanging="360"/>
      </w:pPr>
      <w:rPr>
        <w:rFonts w:ascii="Symbol" w:hAnsi="Symbol" w:hint="default"/>
      </w:rPr>
    </w:lvl>
    <w:lvl w:ilvl="1" w:tplc="280A0003" w:tentative="1">
      <w:start w:val="1"/>
      <w:numFmt w:val="bullet"/>
      <w:lvlText w:val="o"/>
      <w:lvlJc w:val="left"/>
      <w:pPr>
        <w:ind w:left="2574" w:hanging="360"/>
      </w:pPr>
      <w:rPr>
        <w:rFonts w:ascii="Courier New" w:hAnsi="Courier New" w:cs="Courier New" w:hint="default"/>
      </w:rPr>
    </w:lvl>
    <w:lvl w:ilvl="2" w:tplc="280A0005" w:tentative="1">
      <w:start w:val="1"/>
      <w:numFmt w:val="bullet"/>
      <w:lvlText w:val=""/>
      <w:lvlJc w:val="left"/>
      <w:pPr>
        <w:ind w:left="3294" w:hanging="360"/>
      </w:pPr>
      <w:rPr>
        <w:rFonts w:ascii="Wingdings" w:hAnsi="Wingdings" w:hint="default"/>
      </w:rPr>
    </w:lvl>
    <w:lvl w:ilvl="3" w:tplc="280A0001" w:tentative="1">
      <w:start w:val="1"/>
      <w:numFmt w:val="bullet"/>
      <w:lvlText w:val=""/>
      <w:lvlJc w:val="left"/>
      <w:pPr>
        <w:ind w:left="4014" w:hanging="360"/>
      </w:pPr>
      <w:rPr>
        <w:rFonts w:ascii="Symbol" w:hAnsi="Symbol" w:hint="default"/>
      </w:rPr>
    </w:lvl>
    <w:lvl w:ilvl="4" w:tplc="280A0003" w:tentative="1">
      <w:start w:val="1"/>
      <w:numFmt w:val="bullet"/>
      <w:lvlText w:val="o"/>
      <w:lvlJc w:val="left"/>
      <w:pPr>
        <w:ind w:left="4734" w:hanging="360"/>
      </w:pPr>
      <w:rPr>
        <w:rFonts w:ascii="Courier New" w:hAnsi="Courier New" w:cs="Courier New" w:hint="default"/>
      </w:rPr>
    </w:lvl>
    <w:lvl w:ilvl="5" w:tplc="280A0005" w:tentative="1">
      <w:start w:val="1"/>
      <w:numFmt w:val="bullet"/>
      <w:lvlText w:val=""/>
      <w:lvlJc w:val="left"/>
      <w:pPr>
        <w:ind w:left="5454" w:hanging="360"/>
      </w:pPr>
      <w:rPr>
        <w:rFonts w:ascii="Wingdings" w:hAnsi="Wingdings" w:hint="default"/>
      </w:rPr>
    </w:lvl>
    <w:lvl w:ilvl="6" w:tplc="280A0001" w:tentative="1">
      <w:start w:val="1"/>
      <w:numFmt w:val="bullet"/>
      <w:lvlText w:val=""/>
      <w:lvlJc w:val="left"/>
      <w:pPr>
        <w:ind w:left="6174" w:hanging="360"/>
      </w:pPr>
      <w:rPr>
        <w:rFonts w:ascii="Symbol" w:hAnsi="Symbol" w:hint="default"/>
      </w:rPr>
    </w:lvl>
    <w:lvl w:ilvl="7" w:tplc="280A0003" w:tentative="1">
      <w:start w:val="1"/>
      <w:numFmt w:val="bullet"/>
      <w:lvlText w:val="o"/>
      <w:lvlJc w:val="left"/>
      <w:pPr>
        <w:ind w:left="6894" w:hanging="360"/>
      </w:pPr>
      <w:rPr>
        <w:rFonts w:ascii="Courier New" w:hAnsi="Courier New" w:cs="Courier New" w:hint="default"/>
      </w:rPr>
    </w:lvl>
    <w:lvl w:ilvl="8" w:tplc="280A0005" w:tentative="1">
      <w:start w:val="1"/>
      <w:numFmt w:val="bullet"/>
      <w:lvlText w:val=""/>
      <w:lvlJc w:val="left"/>
      <w:pPr>
        <w:ind w:left="7614" w:hanging="360"/>
      </w:pPr>
      <w:rPr>
        <w:rFonts w:ascii="Wingdings" w:hAnsi="Wingdings" w:hint="default"/>
      </w:rPr>
    </w:lvl>
  </w:abstractNum>
  <w:abstractNum w:abstractNumId="45">
    <w:nsid w:val="7F0E7F57"/>
    <w:multiLevelType w:val="multilevel"/>
    <w:tmpl w:val="9D3A4940"/>
    <w:lvl w:ilvl="0">
      <w:start w:val="1"/>
      <w:numFmt w:val="upperRoman"/>
      <w:lvlText w:val="%1."/>
      <w:lvlJc w:val="right"/>
      <w:pPr>
        <w:ind w:left="1287" w:hanging="360"/>
      </w:pPr>
    </w:lvl>
    <w:lvl w:ilvl="1">
      <w:start w:val="1"/>
      <w:numFmt w:val="decimal"/>
      <w:isLgl/>
      <w:lvlText w:val="%1.%2."/>
      <w:lvlJc w:val="left"/>
      <w:pPr>
        <w:ind w:left="1713" w:hanging="720"/>
      </w:pPr>
      <w:rPr>
        <w:rFonts w:hint="default"/>
      </w:rPr>
    </w:lvl>
    <w:lvl w:ilvl="2">
      <w:start w:val="1"/>
      <w:numFmt w:val="decimal"/>
      <w:isLgl/>
      <w:lvlText w:val="%1.%2.%3."/>
      <w:lvlJc w:val="left"/>
      <w:pPr>
        <w:ind w:left="1647" w:hanging="720"/>
      </w:pPr>
      <w:rPr>
        <w:rFonts w:hint="default"/>
        <w:b/>
      </w:rPr>
    </w:lvl>
    <w:lvl w:ilvl="3">
      <w:start w:val="1"/>
      <w:numFmt w:val="decimal"/>
      <w:isLgl/>
      <w:lvlText w:val="%1.%2.%3.%4."/>
      <w:lvlJc w:val="left"/>
      <w:pPr>
        <w:ind w:left="2007" w:hanging="1080"/>
      </w:pPr>
      <w:rPr>
        <w:rFonts w:hint="default"/>
        <w:b/>
      </w:rPr>
    </w:lvl>
    <w:lvl w:ilvl="4">
      <w:start w:val="1"/>
      <w:numFmt w:val="decimal"/>
      <w:isLgl/>
      <w:lvlText w:val="%1.%2.%3.%4.%5."/>
      <w:lvlJc w:val="left"/>
      <w:pPr>
        <w:ind w:left="2367" w:hanging="1440"/>
      </w:pPr>
      <w:rPr>
        <w:rFonts w:hint="default"/>
      </w:rPr>
    </w:lvl>
    <w:lvl w:ilvl="5">
      <w:start w:val="1"/>
      <w:numFmt w:val="decimal"/>
      <w:isLgl/>
      <w:lvlText w:val="%1.%2.%3.%4.%5.%6."/>
      <w:lvlJc w:val="left"/>
      <w:pPr>
        <w:ind w:left="2367" w:hanging="1440"/>
      </w:pPr>
      <w:rPr>
        <w:rFonts w:hint="default"/>
      </w:rPr>
    </w:lvl>
    <w:lvl w:ilvl="6">
      <w:start w:val="1"/>
      <w:numFmt w:val="decimal"/>
      <w:isLgl/>
      <w:lvlText w:val="%1.%2.%3.%4.%5.%6.%7."/>
      <w:lvlJc w:val="left"/>
      <w:pPr>
        <w:ind w:left="2727" w:hanging="1800"/>
      </w:pPr>
      <w:rPr>
        <w:rFonts w:hint="default"/>
      </w:rPr>
    </w:lvl>
    <w:lvl w:ilvl="7">
      <w:start w:val="1"/>
      <w:numFmt w:val="decimal"/>
      <w:isLgl/>
      <w:lvlText w:val="%1.%2.%3.%4.%5.%6.%7.%8."/>
      <w:lvlJc w:val="left"/>
      <w:pPr>
        <w:ind w:left="3087" w:hanging="2160"/>
      </w:pPr>
      <w:rPr>
        <w:rFonts w:hint="default"/>
      </w:rPr>
    </w:lvl>
    <w:lvl w:ilvl="8">
      <w:start w:val="1"/>
      <w:numFmt w:val="decimal"/>
      <w:isLgl/>
      <w:lvlText w:val="%1.%2.%3.%4.%5.%6.%7.%8.%9."/>
      <w:lvlJc w:val="left"/>
      <w:pPr>
        <w:ind w:left="3087" w:hanging="2160"/>
      </w:pPr>
      <w:rPr>
        <w:rFonts w:hint="default"/>
      </w:rPr>
    </w:lvl>
  </w:abstractNum>
  <w:num w:numId="1">
    <w:abstractNumId w:val="45"/>
  </w:num>
  <w:num w:numId="2">
    <w:abstractNumId w:val="33"/>
  </w:num>
  <w:num w:numId="3">
    <w:abstractNumId w:val="11"/>
  </w:num>
  <w:num w:numId="4">
    <w:abstractNumId w:val="10"/>
  </w:num>
  <w:num w:numId="5">
    <w:abstractNumId w:val="16"/>
  </w:num>
  <w:num w:numId="6">
    <w:abstractNumId w:val="12"/>
  </w:num>
  <w:num w:numId="7">
    <w:abstractNumId w:val="15"/>
  </w:num>
  <w:num w:numId="8">
    <w:abstractNumId w:val="42"/>
  </w:num>
  <w:num w:numId="9">
    <w:abstractNumId w:val="13"/>
  </w:num>
  <w:num w:numId="10">
    <w:abstractNumId w:val="22"/>
  </w:num>
  <w:num w:numId="11">
    <w:abstractNumId w:val="35"/>
  </w:num>
  <w:num w:numId="12">
    <w:abstractNumId w:val="17"/>
  </w:num>
  <w:num w:numId="13">
    <w:abstractNumId w:val="29"/>
  </w:num>
  <w:num w:numId="14">
    <w:abstractNumId w:val="32"/>
  </w:num>
  <w:num w:numId="15">
    <w:abstractNumId w:val="18"/>
  </w:num>
  <w:num w:numId="16">
    <w:abstractNumId w:val="30"/>
  </w:num>
  <w:num w:numId="17">
    <w:abstractNumId w:val="0"/>
  </w:num>
  <w:num w:numId="18">
    <w:abstractNumId w:val="8"/>
  </w:num>
  <w:num w:numId="19">
    <w:abstractNumId w:val="43"/>
  </w:num>
  <w:num w:numId="20">
    <w:abstractNumId w:val="38"/>
  </w:num>
  <w:num w:numId="21">
    <w:abstractNumId w:val="3"/>
  </w:num>
  <w:num w:numId="22">
    <w:abstractNumId w:val="19"/>
  </w:num>
  <w:num w:numId="23">
    <w:abstractNumId w:val="20"/>
  </w:num>
  <w:num w:numId="24">
    <w:abstractNumId w:val="40"/>
  </w:num>
  <w:num w:numId="25">
    <w:abstractNumId w:val="14"/>
  </w:num>
  <w:num w:numId="26">
    <w:abstractNumId w:val="23"/>
  </w:num>
  <w:num w:numId="27">
    <w:abstractNumId w:val="4"/>
  </w:num>
  <w:num w:numId="28">
    <w:abstractNumId w:val="6"/>
  </w:num>
  <w:num w:numId="29">
    <w:abstractNumId w:val="44"/>
  </w:num>
  <w:num w:numId="30">
    <w:abstractNumId w:val="7"/>
  </w:num>
  <w:num w:numId="31">
    <w:abstractNumId w:val="21"/>
  </w:num>
  <w:num w:numId="32">
    <w:abstractNumId w:val="5"/>
  </w:num>
  <w:num w:numId="33">
    <w:abstractNumId w:val="31"/>
  </w:num>
  <w:num w:numId="34">
    <w:abstractNumId w:val="37"/>
  </w:num>
  <w:num w:numId="35">
    <w:abstractNumId w:val="28"/>
  </w:num>
  <w:num w:numId="36">
    <w:abstractNumId w:val="2"/>
  </w:num>
  <w:num w:numId="37">
    <w:abstractNumId w:val="27"/>
  </w:num>
  <w:num w:numId="38">
    <w:abstractNumId w:val="34"/>
  </w:num>
  <w:num w:numId="39">
    <w:abstractNumId w:val="24"/>
  </w:num>
  <w:num w:numId="40">
    <w:abstractNumId w:val="9"/>
  </w:num>
  <w:num w:numId="41">
    <w:abstractNumId w:val="39"/>
  </w:num>
  <w:num w:numId="42">
    <w:abstractNumId w:val="26"/>
  </w:num>
  <w:num w:numId="43">
    <w:abstractNumId w:val="41"/>
  </w:num>
  <w:num w:numId="44">
    <w:abstractNumId w:val="25"/>
  </w:num>
  <w:num w:numId="45">
    <w:abstractNumId w:val="1"/>
  </w:num>
  <w:num w:numId="46">
    <w:abstractNumId w:val="36"/>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3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28D1"/>
    <w:rsid w:val="0000654D"/>
    <w:rsid w:val="00007729"/>
    <w:rsid w:val="00010ECC"/>
    <w:rsid w:val="00017328"/>
    <w:rsid w:val="000221D1"/>
    <w:rsid w:val="00031972"/>
    <w:rsid w:val="00031CBD"/>
    <w:rsid w:val="000335D6"/>
    <w:rsid w:val="00045CF8"/>
    <w:rsid w:val="0005220D"/>
    <w:rsid w:val="00056764"/>
    <w:rsid w:val="00057ABD"/>
    <w:rsid w:val="00063B08"/>
    <w:rsid w:val="000651D0"/>
    <w:rsid w:val="00080471"/>
    <w:rsid w:val="00081B49"/>
    <w:rsid w:val="000C51A7"/>
    <w:rsid w:val="000C5DDF"/>
    <w:rsid w:val="000C6D94"/>
    <w:rsid w:val="000C75D0"/>
    <w:rsid w:val="000D3462"/>
    <w:rsid w:val="00104FAC"/>
    <w:rsid w:val="00122729"/>
    <w:rsid w:val="00125607"/>
    <w:rsid w:val="00147FC8"/>
    <w:rsid w:val="0015194E"/>
    <w:rsid w:val="00152383"/>
    <w:rsid w:val="00155980"/>
    <w:rsid w:val="00156968"/>
    <w:rsid w:val="00156A74"/>
    <w:rsid w:val="0016196D"/>
    <w:rsid w:val="00162B25"/>
    <w:rsid w:val="001649BC"/>
    <w:rsid w:val="001700AF"/>
    <w:rsid w:val="00176DF7"/>
    <w:rsid w:val="001777DF"/>
    <w:rsid w:val="001778DE"/>
    <w:rsid w:val="0018191D"/>
    <w:rsid w:val="001B18C6"/>
    <w:rsid w:val="001B3B24"/>
    <w:rsid w:val="001B4259"/>
    <w:rsid w:val="001D2971"/>
    <w:rsid w:val="00215D3B"/>
    <w:rsid w:val="002267B3"/>
    <w:rsid w:val="00230601"/>
    <w:rsid w:val="00235008"/>
    <w:rsid w:val="00235EF4"/>
    <w:rsid w:val="00237DE9"/>
    <w:rsid w:val="002430CB"/>
    <w:rsid w:val="002649FE"/>
    <w:rsid w:val="002723F1"/>
    <w:rsid w:val="00275371"/>
    <w:rsid w:val="00276391"/>
    <w:rsid w:val="00282EC2"/>
    <w:rsid w:val="0029264E"/>
    <w:rsid w:val="002A21C7"/>
    <w:rsid w:val="002A5F1A"/>
    <w:rsid w:val="002B19AA"/>
    <w:rsid w:val="002D1F20"/>
    <w:rsid w:val="002D352D"/>
    <w:rsid w:val="002D49B7"/>
    <w:rsid w:val="002E1328"/>
    <w:rsid w:val="002F1445"/>
    <w:rsid w:val="002F7D81"/>
    <w:rsid w:val="0030094B"/>
    <w:rsid w:val="00301EDA"/>
    <w:rsid w:val="003045CC"/>
    <w:rsid w:val="00313738"/>
    <w:rsid w:val="00335619"/>
    <w:rsid w:val="00353CEF"/>
    <w:rsid w:val="0037686F"/>
    <w:rsid w:val="00381886"/>
    <w:rsid w:val="00386E72"/>
    <w:rsid w:val="00391180"/>
    <w:rsid w:val="003925F3"/>
    <w:rsid w:val="00393358"/>
    <w:rsid w:val="00394032"/>
    <w:rsid w:val="00395722"/>
    <w:rsid w:val="003A426C"/>
    <w:rsid w:val="003B7853"/>
    <w:rsid w:val="003E760E"/>
    <w:rsid w:val="00405AA5"/>
    <w:rsid w:val="004074BC"/>
    <w:rsid w:val="00407AAF"/>
    <w:rsid w:val="004249F4"/>
    <w:rsid w:val="004336D9"/>
    <w:rsid w:val="00436035"/>
    <w:rsid w:val="004509BA"/>
    <w:rsid w:val="00463EE2"/>
    <w:rsid w:val="0046781C"/>
    <w:rsid w:val="00476AB8"/>
    <w:rsid w:val="004A62AB"/>
    <w:rsid w:val="004B5C4A"/>
    <w:rsid w:val="004B6A56"/>
    <w:rsid w:val="004C0DA8"/>
    <w:rsid w:val="004C1817"/>
    <w:rsid w:val="004E1932"/>
    <w:rsid w:val="004F021B"/>
    <w:rsid w:val="004F2030"/>
    <w:rsid w:val="004F2B13"/>
    <w:rsid w:val="0050029D"/>
    <w:rsid w:val="005025EB"/>
    <w:rsid w:val="00503E58"/>
    <w:rsid w:val="00506C78"/>
    <w:rsid w:val="0052525E"/>
    <w:rsid w:val="00531BE2"/>
    <w:rsid w:val="005330EB"/>
    <w:rsid w:val="005349A7"/>
    <w:rsid w:val="005418CE"/>
    <w:rsid w:val="00543D66"/>
    <w:rsid w:val="0054627F"/>
    <w:rsid w:val="00552824"/>
    <w:rsid w:val="00580144"/>
    <w:rsid w:val="00582944"/>
    <w:rsid w:val="005912A3"/>
    <w:rsid w:val="005917F2"/>
    <w:rsid w:val="005A000F"/>
    <w:rsid w:val="005C0733"/>
    <w:rsid w:val="005E19AF"/>
    <w:rsid w:val="005E2CA0"/>
    <w:rsid w:val="00604FB3"/>
    <w:rsid w:val="00607593"/>
    <w:rsid w:val="006164E3"/>
    <w:rsid w:val="00625A83"/>
    <w:rsid w:val="00627121"/>
    <w:rsid w:val="00642BC3"/>
    <w:rsid w:val="00642EBF"/>
    <w:rsid w:val="00673514"/>
    <w:rsid w:val="00683BE1"/>
    <w:rsid w:val="00686420"/>
    <w:rsid w:val="006B6DCC"/>
    <w:rsid w:val="006E6C5C"/>
    <w:rsid w:val="0071334C"/>
    <w:rsid w:val="00714AA8"/>
    <w:rsid w:val="007477C3"/>
    <w:rsid w:val="00762128"/>
    <w:rsid w:val="0076430E"/>
    <w:rsid w:val="00764B6C"/>
    <w:rsid w:val="007712F5"/>
    <w:rsid w:val="00780974"/>
    <w:rsid w:val="007A0DE0"/>
    <w:rsid w:val="007A121E"/>
    <w:rsid w:val="007A7A9C"/>
    <w:rsid w:val="007B09A2"/>
    <w:rsid w:val="007B749A"/>
    <w:rsid w:val="007C4F19"/>
    <w:rsid w:val="007C5540"/>
    <w:rsid w:val="007C7F7F"/>
    <w:rsid w:val="007E1468"/>
    <w:rsid w:val="007F5D5E"/>
    <w:rsid w:val="00820722"/>
    <w:rsid w:val="00820B82"/>
    <w:rsid w:val="008223A3"/>
    <w:rsid w:val="008264FC"/>
    <w:rsid w:val="00826C9D"/>
    <w:rsid w:val="00830CB8"/>
    <w:rsid w:val="00830FC6"/>
    <w:rsid w:val="008314E5"/>
    <w:rsid w:val="0085303C"/>
    <w:rsid w:val="00862BB9"/>
    <w:rsid w:val="0087256D"/>
    <w:rsid w:val="00883692"/>
    <w:rsid w:val="008859CB"/>
    <w:rsid w:val="00893353"/>
    <w:rsid w:val="00893533"/>
    <w:rsid w:val="008A48C4"/>
    <w:rsid w:val="008A6384"/>
    <w:rsid w:val="008F4E07"/>
    <w:rsid w:val="008F70C7"/>
    <w:rsid w:val="00901661"/>
    <w:rsid w:val="00910AA3"/>
    <w:rsid w:val="009127B7"/>
    <w:rsid w:val="0091717B"/>
    <w:rsid w:val="00934109"/>
    <w:rsid w:val="00935787"/>
    <w:rsid w:val="009563DD"/>
    <w:rsid w:val="009624E1"/>
    <w:rsid w:val="00962DCA"/>
    <w:rsid w:val="0097284C"/>
    <w:rsid w:val="00976FD1"/>
    <w:rsid w:val="009828D1"/>
    <w:rsid w:val="00986FE9"/>
    <w:rsid w:val="00997555"/>
    <w:rsid w:val="009A47E4"/>
    <w:rsid w:val="009B165B"/>
    <w:rsid w:val="009C4746"/>
    <w:rsid w:val="009E129A"/>
    <w:rsid w:val="009F7345"/>
    <w:rsid w:val="00A1378C"/>
    <w:rsid w:val="00A21DC6"/>
    <w:rsid w:val="00A31352"/>
    <w:rsid w:val="00A34735"/>
    <w:rsid w:val="00A45828"/>
    <w:rsid w:val="00A80D0D"/>
    <w:rsid w:val="00A82F68"/>
    <w:rsid w:val="00A86CDF"/>
    <w:rsid w:val="00A932A0"/>
    <w:rsid w:val="00A9389F"/>
    <w:rsid w:val="00A95BF4"/>
    <w:rsid w:val="00AA7C46"/>
    <w:rsid w:val="00AB2B49"/>
    <w:rsid w:val="00AD6BB7"/>
    <w:rsid w:val="00AE2114"/>
    <w:rsid w:val="00AE5777"/>
    <w:rsid w:val="00AF7C13"/>
    <w:rsid w:val="00B0286D"/>
    <w:rsid w:val="00B029FA"/>
    <w:rsid w:val="00B1337F"/>
    <w:rsid w:val="00B168C8"/>
    <w:rsid w:val="00B33224"/>
    <w:rsid w:val="00B5439F"/>
    <w:rsid w:val="00B6140F"/>
    <w:rsid w:val="00B64C15"/>
    <w:rsid w:val="00B66FBD"/>
    <w:rsid w:val="00B91C85"/>
    <w:rsid w:val="00B93EBD"/>
    <w:rsid w:val="00BA669A"/>
    <w:rsid w:val="00BA69A4"/>
    <w:rsid w:val="00BA6D05"/>
    <w:rsid w:val="00BB0A86"/>
    <w:rsid w:val="00BB3EBA"/>
    <w:rsid w:val="00BB595A"/>
    <w:rsid w:val="00BD087D"/>
    <w:rsid w:val="00BE2283"/>
    <w:rsid w:val="00BF0831"/>
    <w:rsid w:val="00BF391F"/>
    <w:rsid w:val="00BF444C"/>
    <w:rsid w:val="00C02612"/>
    <w:rsid w:val="00C06DCA"/>
    <w:rsid w:val="00C16545"/>
    <w:rsid w:val="00C31643"/>
    <w:rsid w:val="00C53DC4"/>
    <w:rsid w:val="00C60D27"/>
    <w:rsid w:val="00C836D4"/>
    <w:rsid w:val="00C96E41"/>
    <w:rsid w:val="00CB1ACE"/>
    <w:rsid w:val="00CD734B"/>
    <w:rsid w:val="00CE62BB"/>
    <w:rsid w:val="00CF6996"/>
    <w:rsid w:val="00D0068D"/>
    <w:rsid w:val="00D006B5"/>
    <w:rsid w:val="00D022FE"/>
    <w:rsid w:val="00D03595"/>
    <w:rsid w:val="00D1224B"/>
    <w:rsid w:val="00D17156"/>
    <w:rsid w:val="00D25C33"/>
    <w:rsid w:val="00D25EC2"/>
    <w:rsid w:val="00D80EEC"/>
    <w:rsid w:val="00DA6190"/>
    <w:rsid w:val="00DB344C"/>
    <w:rsid w:val="00DB57CD"/>
    <w:rsid w:val="00DD753E"/>
    <w:rsid w:val="00E0232D"/>
    <w:rsid w:val="00E03C04"/>
    <w:rsid w:val="00E7273F"/>
    <w:rsid w:val="00E73680"/>
    <w:rsid w:val="00E802B4"/>
    <w:rsid w:val="00E82139"/>
    <w:rsid w:val="00E862BA"/>
    <w:rsid w:val="00E958AA"/>
    <w:rsid w:val="00ED075C"/>
    <w:rsid w:val="00EE3E50"/>
    <w:rsid w:val="00EE468F"/>
    <w:rsid w:val="00EF4C0E"/>
    <w:rsid w:val="00F11900"/>
    <w:rsid w:val="00F1769D"/>
    <w:rsid w:val="00F24D83"/>
    <w:rsid w:val="00F24F90"/>
    <w:rsid w:val="00F2596E"/>
    <w:rsid w:val="00F25A38"/>
    <w:rsid w:val="00F27566"/>
    <w:rsid w:val="00F41781"/>
    <w:rsid w:val="00F761C9"/>
    <w:rsid w:val="00F83D67"/>
    <w:rsid w:val="00F9322A"/>
    <w:rsid w:val="00FB5623"/>
    <w:rsid w:val="00FB6AB8"/>
    <w:rsid w:val="00FC513E"/>
    <w:rsid w:val="00FF6575"/>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4BFCFF5-18A3-46E3-A323-8D3528C013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P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828D1"/>
  </w:style>
  <w:style w:type="paragraph" w:styleId="Ttulo2">
    <w:name w:val="heading 2"/>
    <w:basedOn w:val="Normal"/>
    <w:next w:val="Normal"/>
    <w:link w:val="Ttulo2Car"/>
    <w:uiPriority w:val="9"/>
    <w:unhideWhenUsed/>
    <w:qFormat/>
    <w:rsid w:val="00BB0A86"/>
    <w:pPr>
      <w:keepNext/>
      <w:keepLines/>
      <w:spacing w:before="200" w:after="0" w:line="240" w:lineRule="auto"/>
      <w:outlineLvl w:val="1"/>
    </w:pPr>
    <w:rPr>
      <w:rFonts w:ascii="Cambria" w:eastAsia="Times New Roman" w:hAnsi="Cambria" w:cs="Times New Roman"/>
      <w:b/>
      <w:bCs/>
      <w:color w:val="4F81BD"/>
      <w:sz w:val="26"/>
      <w:szCs w:val="26"/>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4F021B"/>
    <w:pPr>
      <w:spacing w:before="100" w:beforeAutospacing="1" w:after="100" w:afterAutospacing="1" w:line="240" w:lineRule="auto"/>
    </w:pPr>
    <w:rPr>
      <w:rFonts w:ascii="Times New Roman" w:eastAsia="Times New Roman" w:hAnsi="Times New Roman" w:cs="Times New Roman"/>
      <w:sz w:val="24"/>
      <w:szCs w:val="24"/>
      <w:lang w:eastAsia="es-PE"/>
    </w:rPr>
  </w:style>
  <w:style w:type="paragraph" w:styleId="Prrafodelista">
    <w:name w:val="List Paragraph"/>
    <w:basedOn w:val="Normal"/>
    <w:link w:val="PrrafodelistaCar"/>
    <w:uiPriority w:val="34"/>
    <w:qFormat/>
    <w:rsid w:val="00FB6AB8"/>
    <w:pPr>
      <w:ind w:left="720"/>
      <w:contextualSpacing/>
    </w:pPr>
  </w:style>
  <w:style w:type="character" w:customStyle="1" w:styleId="PrrafodelistaCar">
    <w:name w:val="Párrafo de lista Car"/>
    <w:link w:val="Prrafodelista"/>
    <w:uiPriority w:val="34"/>
    <w:locked/>
    <w:rsid w:val="00FB6AB8"/>
  </w:style>
  <w:style w:type="paragraph" w:styleId="Puesto">
    <w:name w:val="Title"/>
    <w:basedOn w:val="Normal"/>
    <w:next w:val="Normal"/>
    <w:link w:val="PuestoCar"/>
    <w:uiPriority w:val="10"/>
    <w:qFormat/>
    <w:rsid w:val="000D346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PuestoCar">
    <w:name w:val="Puesto Car"/>
    <w:basedOn w:val="Fuentedeprrafopredeter"/>
    <w:link w:val="Puesto"/>
    <w:uiPriority w:val="10"/>
    <w:rsid w:val="000D3462"/>
    <w:rPr>
      <w:rFonts w:asciiTheme="majorHAnsi" w:eastAsiaTheme="majorEastAsia" w:hAnsiTheme="majorHAnsi" w:cstheme="majorBidi"/>
      <w:spacing w:val="-10"/>
      <w:kern w:val="28"/>
      <w:sz w:val="56"/>
      <w:szCs w:val="56"/>
    </w:rPr>
  </w:style>
  <w:style w:type="paragraph" w:styleId="Textonotapie">
    <w:name w:val="footnote text"/>
    <w:basedOn w:val="Normal"/>
    <w:link w:val="TextonotapieCar"/>
    <w:uiPriority w:val="99"/>
    <w:semiHidden/>
    <w:unhideWhenUsed/>
    <w:rsid w:val="00381886"/>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381886"/>
    <w:rPr>
      <w:sz w:val="20"/>
      <w:szCs w:val="20"/>
    </w:rPr>
  </w:style>
  <w:style w:type="character" w:styleId="Refdenotaalpie">
    <w:name w:val="footnote reference"/>
    <w:basedOn w:val="Fuentedeprrafopredeter"/>
    <w:uiPriority w:val="99"/>
    <w:semiHidden/>
    <w:unhideWhenUsed/>
    <w:rsid w:val="00381886"/>
    <w:rPr>
      <w:vertAlign w:val="superscript"/>
    </w:rPr>
  </w:style>
  <w:style w:type="paragraph" w:customStyle="1" w:styleId="parrafo">
    <w:name w:val="parrafo"/>
    <w:basedOn w:val="Normal"/>
    <w:rsid w:val="00381886"/>
    <w:pPr>
      <w:spacing w:before="100" w:beforeAutospacing="1" w:after="100" w:afterAutospacing="1" w:line="240" w:lineRule="auto"/>
    </w:pPr>
    <w:rPr>
      <w:rFonts w:ascii="Times New Roman" w:eastAsia="Times New Roman" w:hAnsi="Times New Roman" w:cs="Times New Roman"/>
      <w:sz w:val="24"/>
      <w:szCs w:val="24"/>
      <w:lang w:eastAsia="es-PE"/>
    </w:rPr>
  </w:style>
  <w:style w:type="character" w:styleId="Textoennegrita">
    <w:name w:val="Strong"/>
    <w:basedOn w:val="Fuentedeprrafopredeter"/>
    <w:uiPriority w:val="22"/>
    <w:qFormat/>
    <w:rsid w:val="00381886"/>
    <w:rPr>
      <w:b/>
      <w:bCs/>
    </w:rPr>
  </w:style>
  <w:style w:type="character" w:customStyle="1" w:styleId="hvr">
    <w:name w:val="hvr"/>
    <w:basedOn w:val="Fuentedeprrafopredeter"/>
    <w:rsid w:val="00986FE9"/>
  </w:style>
  <w:style w:type="paragraph" w:styleId="Encabezado">
    <w:name w:val="header"/>
    <w:basedOn w:val="Normal"/>
    <w:link w:val="EncabezadoCar"/>
    <w:uiPriority w:val="99"/>
    <w:unhideWhenUsed/>
    <w:rsid w:val="005025EB"/>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5025EB"/>
  </w:style>
  <w:style w:type="character" w:customStyle="1" w:styleId="apple-converted-space">
    <w:name w:val="apple-converted-space"/>
    <w:basedOn w:val="Fuentedeprrafopredeter"/>
    <w:rsid w:val="005025EB"/>
  </w:style>
  <w:style w:type="character" w:customStyle="1" w:styleId="spelle">
    <w:name w:val="spelle"/>
    <w:basedOn w:val="Fuentedeprrafopredeter"/>
    <w:rsid w:val="005025EB"/>
  </w:style>
  <w:style w:type="character" w:styleId="nfasis">
    <w:name w:val="Emphasis"/>
    <w:basedOn w:val="Fuentedeprrafopredeter"/>
    <w:uiPriority w:val="20"/>
    <w:qFormat/>
    <w:rsid w:val="005418CE"/>
    <w:rPr>
      <w:i/>
      <w:iCs/>
    </w:rPr>
  </w:style>
  <w:style w:type="table" w:styleId="Tablaconcuadrcula">
    <w:name w:val="Table Grid"/>
    <w:basedOn w:val="Tablanormal"/>
    <w:uiPriority w:val="39"/>
    <w:rsid w:val="00010EC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ibliografa">
    <w:name w:val="Bibliography"/>
    <w:basedOn w:val="Normal"/>
    <w:next w:val="Normal"/>
    <w:uiPriority w:val="37"/>
    <w:unhideWhenUsed/>
    <w:rsid w:val="00235008"/>
  </w:style>
  <w:style w:type="character" w:customStyle="1" w:styleId="Ttulo2Car">
    <w:name w:val="Título 2 Car"/>
    <w:basedOn w:val="Fuentedeprrafopredeter"/>
    <w:link w:val="Ttulo2"/>
    <w:uiPriority w:val="9"/>
    <w:rsid w:val="00BB0A86"/>
    <w:rPr>
      <w:rFonts w:ascii="Cambria" w:eastAsia="Times New Roman" w:hAnsi="Cambria" w:cs="Times New Roman"/>
      <w:b/>
      <w:bCs/>
      <w:color w:val="4F81BD"/>
      <w:sz w:val="26"/>
      <w:szCs w:val="26"/>
      <w:lang w:eastAsia="es-ES"/>
    </w:rPr>
  </w:style>
  <w:style w:type="paragraph" w:styleId="Piedepgina">
    <w:name w:val="footer"/>
    <w:basedOn w:val="Normal"/>
    <w:link w:val="PiedepginaCar"/>
    <w:uiPriority w:val="99"/>
    <w:unhideWhenUsed/>
    <w:rsid w:val="00E73680"/>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E73680"/>
  </w:style>
  <w:style w:type="paragraph" w:styleId="TDC1">
    <w:name w:val="toc 1"/>
    <w:basedOn w:val="Normal"/>
    <w:next w:val="Normal"/>
    <w:autoRedefine/>
    <w:uiPriority w:val="39"/>
    <w:unhideWhenUsed/>
    <w:rsid w:val="007B09A2"/>
    <w:pPr>
      <w:spacing w:before="360" w:after="360"/>
    </w:pPr>
    <w:rPr>
      <w:rFonts w:cstheme="minorHAnsi"/>
      <w:b/>
      <w:bCs/>
      <w:caps/>
      <w:u w:val="single"/>
    </w:rPr>
  </w:style>
  <w:style w:type="paragraph" w:styleId="TDC2">
    <w:name w:val="toc 2"/>
    <w:basedOn w:val="Normal"/>
    <w:next w:val="Normal"/>
    <w:autoRedefine/>
    <w:uiPriority w:val="39"/>
    <w:unhideWhenUsed/>
    <w:rsid w:val="007B09A2"/>
    <w:pPr>
      <w:spacing w:after="0"/>
    </w:pPr>
    <w:rPr>
      <w:rFonts w:cstheme="minorHAnsi"/>
      <w:b/>
      <w:bCs/>
      <w:smallCaps/>
    </w:rPr>
  </w:style>
  <w:style w:type="paragraph" w:styleId="TDC3">
    <w:name w:val="toc 3"/>
    <w:basedOn w:val="Normal"/>
    <w:next w:val="Normal"/>
    <w:autoRedefine/>
    <w:uiPriority w:val="39"/>
    <w:unhideWhenUsed/>
    <w:rsid w:val="007B09A2"/>
    <w:pPr>
      <w:spacing w:after="0"/>
    </w:pPr>
    <w:rPr>
      <w:rFonts w:cstheme="minorHAnsi"/>
      <w:smallCaps/>
    </w:rPr>
  </w:style>
  <w:style w:type="paragraph" w:styleId="TDC4">
    <w:name w:val="toc 4"/>
    <w:basedOn w:val="Normal"/>
    <w:next w:val="Normal"/>
    <w:autoRedefine/>
    <w:uiPriority w:val="39"/>
    <w:unhideWhenUsed/>
    <w:rsid w:val="007B09A2"/>
    <w:pPr>
      <w:spacing w:after="0"/>
    </w:pPr>
    <w:rPr>
      <w:rFonts w:cstheme="minorHAnsi"/>
    </w:rPr>
  </w:style>
  <w:style w:type="paragraph" w:styleId="TDC5">
    <w:name w:val="toc 5"/>
    <w:basedOn w:val="Normal"/>
    <w:next w:val="Normal"/>
    <w:autoRedefine/>
    <w:uiPriority w:val="39"/>
    <w:unhideWhenUsed/>
    <w:rsid w:val="007B09A2"/>
    <w:pPr>
      <w:spacing w:after="0"/>
    </w:pPr>
    <w:rPr>
      <w:rFonts w:cstheme="minorHAnsi"/>
    </w:rPr>
  </w:style>
  <w:style w:type="paragraph" w:styleId="TDC6">
    <w:name w:val="toc 6"/>
    <w:basedOn w:val="Normal"/>
    <w:next w:val="Normal"/>
    <w:autoRedefine/>
    <w:uiPriority w:val="39"/>
    <w:unhideWhenUsed/>
    <w:rsid w:val="007B09A2"/>
    <w:pPr>
      <w:spacing w:after="0"/>
    </w:pPr>
    <w:rPr>
      <w:rFonts w:cstheme="minorHAnsi"/>
    </w:rPr>
  </w:style>
  <w:style w:type="paragraph" w:styleId="TDC7">
    <w:name w:val="toc 7"/>
    <w:basedOn w:val="Normal"/>
    <w:next w:val="Normal"/>
    <w:autoRedefine/>
    <w:uiPriority w:val="39"/>
    <w:unhideWhenUsed/>
    <w:rsid w:val="007B09A2"/>
    <w:pPr>
      <w:spacing w:after="0"/>
    </w:pPr>
    <w:rPr>
      <w:rFonts w:cstheme="minorHAnsi"/>
    </w:rPr>
  </w:style>
  <w:style w:type="paragraph" w:styleId="TDC8">
    <w:name w:val="toc 8"/>
    <w:basedOn w:val="Normal"/>
    <w:next w:val="Normal"/>
    <w:autoRedefine/>
    <w:uiPriority w:val="39"/>
    <w:unhideWhenUsed/>
    <w:rsid w:val="007B09A2"/>
    <w:pPr>
      <w:spacing w:after="0"/>
    </w:pPr>
    <w:rPr>
      <w:rFonts w:cstheme="minorHAnsi"/>
    </w:rPr>
  </w:style>
  <w:style w:type="paragraph" w:styleId="TDC9">
    <w:name w:val="toc 9"/>
    <w:basedOn w:val="Normal"/>
    <w:next w:val="Normal"/>
    <w:autoRedefine/>
    <w:uiPriority w:val="39"/>
    <w:unhideWhenUsed/>
    <w:rsid w:val="007B09A2"/>
    <w:pPr>
      <w:spacing w:after="0"/>
    </w:pPr>
    <w:rPr>
      <w:rFonts w:cstheme="minorHAnsi"/>
    </w:rPr>
  </w:style>
  <w:style w:type="character" w:styleId="Hipervnculo">
    <w:name w:val="Hyperlink"/>
    <w:basedOn w:val="Fuentedeprrafopredeter"/>
    <w:uiPriority w:val="99"/>
    <w:unhideWhenUsed/>
    <w:rsid w:val="007B09A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80965930">
      <w:bodyDiv w:val="1"/>
      <w:marLeft w:val="0"/>
      <w:marRight w:val="0"/>
      <w:marTop w:val="0"/>
      <w:marBottom w:val="0"/>
      <w:divBdr>
        <w:top w:val="none" w:sz="0" w:space="0" w:color="auto"/>
        <w:left w:val="none" w:sz="0" w:space="0" w:color="auto"/>
        <w:bottom w:val="none" w:sz="0" w:space="0" w:color="auto"/>
        <w:right w:val="none" w:sz="0" w:space="0" w:color="auto"/>
      </w:divBdr>
    </w:div>
    <w:div w:id="1065758110">
      <w:bodyDiv w:val="1"/>
      <w:marLeft w:val="0"/>
      <w:marRight w:val="0"/>
      <w:marTop w:val="0"/>
      <w:marBottom w:val="0"/>
      <w:divBdr>
        <w:top w:val="none" w:sz="0" w:space="0" w:color="auto"/>
        <w:left w:val="none" w:sz="0" w:space="0" w:color="auto"/>
        <w:bottom w:val="none" w:sz="0" w:space="0" w:color="auto"/>
        <w:right w:val="none" w:sz="0" w:space="0" w:color="auto"/>
      </w:divBdr>
    </w:div>
    <w:div w:id="1226800367">
      <w:bodyDiv w:val="1"/>
      <w:marLeft w:val="0"/>
      <w:marRight w:val="0"/>
      <w:marTop w:val="0"/>
      <w:marBottom w:val="0"/>
      <w:divBdr>
        <w:top w:val="none" w:sz="0" w:space="0" w:color="auto"/>
        <w:left w:val="none" w:sz="0" w:space="0" w:color="auto"/>
        <w:bottom w:val="none" w:sz="0" w:space="0" w:color="auto"/>
        <w:right w:val="none" w:sz="0" w:space="0" w:color="auto"/>
      </w:divBdr>
    </w:div>
    <w:div w:id="1558399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Jur05</b:Tag>
    <b:SourceType>Case</b:SourceType>
    <b:Guid>{E4A12AD7-06C0-4D0B-828A-D653B3724DA9}</b:Guid>
    <b:Title>STC</b:Title>
    <b:Year>2005</b:Year>
    <b:CaseNumber>3741-2004-AA/TC</b:CaseNumber>
    <b:Court>Tribunal Constitucional</b:Court>
    <b:Month>Noviembre</b:Month>
    <b:Day>14</b:Day>
    <b:RefOrder>2</b:RefOrder>
  </b:Source>
  <b:Source>
    <b:Tag>STC05</b:Tag>
    <b:SourceType>Case</b:SourceType>
    <b:Guid>{F86001D3-711A-452D-BF5C-2CFA8710B3A1}</b:Guid>
    <b:Title>STC</b:Title>
    <b:CaseNumber>0024-2003-AI/TC</b:CaseNumber>
    <b:Court>Tribunal Constitucional</b:Court>
    <b:Year>2005</b:Year>
    <b:Month>Octubre</b:Month>
    <b:Day>10</b:Day>
    <b:RefOrder>1</b:RefOrder>
  </b:Source>
  <b:Source>
    <b:Tag>Sán113</b:Tag>
    <b:SourceType>JournalArticle</b:SourceType>
    <b:Guid>{A66F1BC2-B499-48E5-A0F1-902B70FB5822}</b:Guid>
    <b:Title>La Metodlogía en la Investigación Jurídica:características pecuLiares y pautas generales para investigar en el Derecho.</b:Title>
    <b:Year>2011</b:Year>
    <b:Author>
      <b:Author>
        <b:NameList>
          <b:Person>
            <b:Last>Sánchez</b:Last>
            <b:First>M.</b:First>
          </b:Person>
        </b:NameList>
      </b:Author>
    </b:Author>
    <b:JournalName>Revista telemática de Filosofía del Derecho N° 14</b:JournalName>
    <b:Pages>317-358</b:Pages>
    <b:RefOrder>3</b:RefOrder>
  </b:Source>
  <b:Source>
    <b:Tag>Her144</b:Tag>
    <b:SourceType>Book</b:SourceType>
    <b:Guid>{2E9F9E5F-C778-447F-9885-747168D51F09}</b:Guid>
    <b:Title>Metodlogía de la Investigación</b:Title>
    <b:Year>2014</b:Year>
    <b:Author>
      <b:Author>
        <b:NameList>
          <b:Person>
            <b:Last>Hernández</b:Last>
            <b:First>R.</b:First>
          </b:Person>
          <b:Person>
            <b:Last>Fernandez</b:Last>
            <b:First>C.</b:First>
            <b:Middle>y Baptista, P.</b:Middle>
          </b:Person>
        </b:NameList>
      </b:Author>
    </b:Author>
    <b:City>México</b:City>
    <b:Publisher>MC Graw Hill</b:Publisher>
    <b:RefOrder>4</b:RefOrder>
  </b:Source>
  <b:Source>
    <b:Tag>Con11</b:Tag>
    <b:SourceType>DocumentFromInternetSite</b:SourceType>
    <b:Guid>{3EF9B4CC-3719-4A04-B18F-537B8436D21C}</b:Guid>
    <b:Title>Antecedentes de la Investigación</b:Title>
    <b:Year>2011</b:Year>
    <b:Author>
      <b:Author>
        <b:NameList>
          <b:Person>
            <b:Last>Contreras</b:Last>
            <b:First>M.</b:First>
          </b:Person>
        </b:NameList>
      </b:Author>
    </b:Author>
    <b:InternetSiteTitle>educapuntes.blogspot.com</b:InternetSiteTitle>
    <b:Month>Abril</b:Month>
    <b:Day>20</b:Day>
    <b:URL>http://www.educapuntes.blogspot.com</b:URL>
    <b:RefOrder>3</b:RefOrder>
  </b:Source>
  <b:Source>
    <b:Tag>Mes68</b:Tag>
    <b:SourceType>Book</b:SourceType>
    <b:Guid>{AEE4C264-59C6-4D15-86D8-9CF868510B8C}</b:Guid>
    <b:Title>Doctrina General del Contrato. Tomo I.</b:Title>
    <b:Year>1968</b:Year>
    <b:Author>
      <b:Author>
        <b:NameList>
          <b:Person>
            <b:Last>Messineo</b:Last>
            <b:First>F.</b:First>
          </b:Person>
        </b:NameList>
      </b:Author>
    </b:Author>
    <b:City>Buenos Aires</b:City>
    <b:Publisher>Ediciones Jurídicas Europa-América</b:Publisher>
    <b:RefOrder>4</b:RefOrder>
  </b:Source>
  <b:Source>
    <b:Tag>Lói98</b:Tag>
    <b:SourceType>Book</b:SourceType>
    <b:Guid>{03CBE247-15B3-4420-A79D-C5D3B9EA66D3}</b:Guid>
    <b:Author>
      <b:Author>
        <b:NameList>
          <b:Person>
            <b:Last>Lóipez Santa María</b:Last>
            <b:First>J.</b:First>
          </b:Person>
        </b:NameList>
      </b:Author>
    </b:Author>
    <b:Title>Los Contratos Parte General. Tomo I</b:Title>
    <b:Year>1998</b:Year>
    <b:City>Santiago de Chile</b:City>
    <b:Publisher> Editorial Jurídica de chile</b:Publisher>
    <b:RefOrder>5</b:RefOrder>
  </b:Source>
  <b:Source>
    <b:Tag>Leó76</b:Tag>
    <b:SourceType>Book</b:SourceType>
    <b:Guid>{129A1AC2-50F7-4463-83A3-0DEFD3211101}</b:Guid>
    <b:Author>
      <b:Author>
        <b:NameList>
          <b:Person>
            <b:Last>León Barandiarán</b:Last>
            <b:First>J.</b:First>
          </b:Person>
        </b:NameList>
      </b:Author>
    </b:Author>
    <b:Title>Manual del Acto Jurídico</b:Title>
    <b:Year>1976</b:Year>
    <b:City>Lima</b:City>
    <b:Publisher>Edición de la Facultad de Derecho UNMSM. </b:Publisher>
    <b:RefOrder>6</b:RefOrder>
  </b:Source>
  <b:Source>
    <b:Tag>Del07</b:Tag>
    <b:SourceType>Book</b:SourceType>
    <b:Guid>{ECDE3D81-7462-4D5B-8EDC-8096406FB701}</b:Guid>
    <b:Author>
      <b:Author>
        <b:NameList>
          <b:Person>
            <b:Last>De la Puente y Lavalle</b:Last>
            <b:First>M.</b:First>
          </b:Person>
        </b:NameList>
      </b:Author>
    </b:Author>
    <b:Title>El contrato en general. Comentarios a la sección primera del Libro VII del Código Civil. Tomo I</b:Title>
    <b:Year>2007</b:Year>
    <b:City>Lima.Perú</b:City>
    <b:Publisher>Palestra Editores. </b:Publisher>
    <b:RefOrder>7</b:RefOrder>
  </b:Source>
  <b:Source>
    <b:Tag>Tor07</b:Tag>
    <b:SourceType>Book</b:SourceType>
    <b:Guid>{E076DA37-B2BE-45CC-A5DF-50CA2EF1A6F4}</b:Guid>
    <b:Author>
      <b:Author>
        <b:NameList>
          <b:Person>
            <b:Last>Torres Vásquez</b:Last>
            <b:First>A.</b:First>
          </b:Person>
        </b:NameList>
      </b:Author>
    </b:Author>
    <b:Title>El Acto Jurídico</b:Title>
    <b:Year>2007</b:Year>
    <b:City>Lima</b:City>
    <b:Publisher>Editorial IDEMSA</b:Publisher>
    <b:RefOrder>8</b:RefOrder>
  </b:Source>
  <b:Source>
    <b:Tag>Rod17</b:Tag>
    <b:SourceType>DocumentFromInternetSite</b:SourceType>
    <b:Guid>{2F5C0F7D-3F0F-4AA4-B430-425D8F700F21}</b:Guid>
    <b:Title>Contratos de Trabajo Sujetos a Modalidad</b:Title>
    <b:Year>2017</b:Year>
    <b:Author>
      <b:Author>
        <b:NameList>
          <b:Person>
            <b:Last>Rodríguez Velarde</b:Last>
            <b:First>J.</b:First>
          </b:Person>
        </b:NameList>
      </b:Author>
    </b:Author>
    <b:InternetSiteTitle>rodriguezvelarde.com.pe</b:InternetSiteTitle>
    <b:Month>Octubre</b:Month>
    <b:Day>12</b:Day>
    <b:URL>www.rodriguezvelarde.com.pe</b:URL>
    <b:RefOrder>9</b:RefOrder>
  </b:Source>
  <b:Source>
    <b:Tag>MIN181</b:Tag>
    <b:SourceType>DocumentFromInternetSite</b:SourceType>
    <b:Guid>{E099831D-F622-40DB-98AF-5EF09CADAF5D}</b:Guid>
    <b:Title>Texto ünico ordenado del DL N° 728</b:Title>
    <b:InternetSiteTitle>minjus..gob.pe</b:InternetSiteTitle>
    <b:Year>2018</b:Year>
    <b:Month>Diciembre</b:Month>
    <b:Day>07</b:Day>
    <b:URL>http://www.minjus..gob.pe</b:URL>
    <b:Author>
      <b:Author>
        <b:Corporate>MINJUS</b:Corporate>
      </b:Author>
    </b:Author>
    <b:RefOrder>10</b:RefOrder>
  </b:Source>
  <b:Source>
    <b:Tag>Fer14</b:Tag>
    <b:SourceType>Book</b:SourceType>
    <b:Guid>{9040F004-89A2-42F3-9EB6-6CD36580E7AD}</b:Guid>
    <b:Title>Diccionario de Derecho Procesal Constitucional y Convencional</b:Title>
    <b:Year>2014</b:Year>
    <b:Author>
      <b:Author>
        <b:NameList>
          <b:Person>
            <b:Last>Ferrer</b:Last>
            <b:First>E</b:First>
          </b:Person>
          <b:Person>
            <b:Last>Martínez</b:Last>
            <b:First>F</b:First>
            <b:Middle>&amp; Figueroa, G.</b:Middle>
          </b:Person>
        </b:NameList>
      </b:Author>
    </b:Author>
    <b:City>México</b:City>
    <b:Publisher>Instituto de Investigaciones Jurídicas</b:Publisher>
    <b:RefOrder>11</b:RefOrder>
  </b:Source>
  <b:Source>
    <b:Tag>Uga10</b:Tag>
    <b:SourceType>JournalArticle</b:SourceType>
    <b:Guid>{BC253D23-A14D-4297-B887-5098D1F5BD3E}</b:Guid>
    <b:Title>Desnaturalización de los Contratos Sujetos a Plazo Fijo.</b:Title>
    <b:Year>2010</b:Year>
    <b:Author>
      <b:Author>
        <b:NameList>
          <b:Person>
            <b:Last>Ugarte</b:Last>
            <b:First>J.</b:First>
          </b:Person>
        </b:NameList>
      </b:Author>
    </b:Author>
    <b:JournalName>Actualidad Empresarial, Nº 205 </b:JournalName>
    <b:Pages>VI 4 a VI 6</b:Pages>
    <b:RefOrder>12</b:RefOrder>
  </b:Source>
  <b:Source>
    <b:Tag>Cas04</b:Tag>
    <b:SourceType>JournalArticle</b:SourceType>
    <b:Guid>{8CD2332B-BC8B-4DE6-97DB-7F51C5FD56DB}</b:Guid>
    <b:Author>
      <b:Author>
        <b:NameList>
          <b:Person>
            <b:Last>Castillo</b:Last>
            <b:First>L.</b:First>
          </b:Person>
        </b:NameList>
      </b:Author>
    </b:Author>
    <b:Title>La Jurisprudencia Vinculante del Tribunal Constitucional</b:Title>
    <b:JournalName>Instituto de Investigaciones Jurídicas</b:JournalName>
    <b:Year>2004</b:Year>
    <b:Pages>613- 658</b:Pages>
    <b:RefOrder>13</b:RefOrder>
  </b:Source>
  <b:Source>
    <b:Tag>Her141</b:Tag>
    <b:SourceType>Book</b:SourceType>
    <b:Guid>{9C5CBD3E-8626-4E1F-808A-F08134325718}</b:Guid>
    <b:Title>Metodología de la Investigación</b:Title>
    <b:Year>2014</b:Year>
    <b:Author>
      <b:Author>
        <b:NameList>
          <b:Person>
            <b:Last>Hernández</b:Last>
            <b:First>R.</b:First>
          </b:Person>
          <b:Person>
            <b:Last>Fernández</b:Last>
            <b:First>C:</b:First>
            <b:Middle>&amp; Baptista,P_</b:Middle>
          </b:Person>
        </b:NameList>
      </b:Author>
    </b:Author>
    <b:City>México</b:City>
    <b:Publisher>Mc Graw Hill</b:Publisher>
    <b:RefOrder>14</b:RefOrder>
  </b:Source>
  <b:Source>
    <b:Tag>Sie08</b:Tag>
    <b:SourceType>Book</b:SourceType>
    <b:Guid>{F1290702-6993-43E0-8320-61D4CD464644}</b:Guid>
    <b:Author>
      <b:Author>
        <b:NameList>
          <b:Person>
            <b:Last>Sierra</b:Last>
            <b:First>R.</b:First>
          </b:Person>
        </b:NameList>
      </b:Author>
    </b:Author>
    <b:Title>Técnicas de Investigación Social</b:Title>
    <b:Year>2008</b:Year>
    <b:City>Madrid</b:City>
    <b:Publisher>Thomson</b:Publisher>
    <b:RefOrder>15</b:RefOrder>
  </b:Source>
  <b:Source>
    <b:Tag>STC10</b:Tag>
    <b:SourceType>Case</b:SourceType>
    <b:Guid>{63E90CA4-4A6F-409F-A8ED-D9E89196AAD9}</b:Guid>
    <b:Title>STC</b:Title>
    <b:Year>2010</b:Year>
    <b:CaseNumber>03088-2009-PA/TC</b:CaseNumber>
    <b:Court>Tribunal Constitucional</b:Court>
    <b:Month>Agosto</b:Month>
    <b:Day>23</b:Day>
    <b:RefOrder>16</b:RefOrder>
  </b:Source>
  <b:Source>
    <b:Tag>Car15</b:Tag>
    <b:SourceType>DocumentFromInternetSite</b:SourceType>
    <b:Guid>{52F48238-1BDD-443E-A83C-8A5963E9B000}</b:Guid>
    <b:Author>
      <b:Author>
        <b:NameList>
          <b:Person>
            <b:Last>Carbajal Alvarado</b:Last>
            <b:First>E.</b:First>
          </b:Person>
        </b:NameList>
      </b:Author>
    </b:Author>
    <b:Title>Estabilidad Laboral y Contratos Temporales en las Entidades Públicas del Estado-2014</b:Title>
    <b:InternetSiteTitle>http://repositorio.udh.edu.pe</b:InternetSiteTitle>
    <b:Year>2015</b:Year>
    <b:Month>Abril</b:Month>
    <b:Day>22</b:Day>
    <b:URL>http://www.repositorio.udh.edu.pe</b:URL>
    <b:RefOrder>1</b:RefOrder>
  </b:Source>
  <b:Source>
    <b:Tag>Val16</b:Tag>
    <b:SourceType>DocumentFromInternetSite</b:SourceType>
    <b:Guid>{7599FBE5-66F3-4F4C-93E7-1A4BD6265476}</b:Guid>
    <b:Author>
      <b:Author>
        <b:NameList>
          <b:Person>
            <b:Last>Valdiviezo Sánchez</b:Last>
            <b:First>T.</b:First>
          </b:Person>
        </b:NameList>
      </b:Author>
    </b:Author>
    <b:Title>La causa objetiva y su incidencia en el objeto del contrato por inicio o incremento de actividad en el Perú</b:Title>
    <b:InternetSiteTitle>upn.edu.pe</b:InternetSiteTitle>
    <b:Year>2016</b:Year>
    <b:Month>Julio</b:Month>
    <b:Day>18</b:Day>
    <b:URL>http://www.repositorio.upn.edu.pe</b:URL>
    <b:RefOrder>2</b:RefOrder>
  </b:Source>
  <b:Source>
    <b:Tag>Cár171</b:Tag>
    <b:SourceType>DocumentFromInternetSite</b:SourceType>
    <b:Guid>{F56D96F5-AAFE-4D0B-9DF0-FE3BB58550A2}</b:Guid>
    <b:Author>
      <b:Author>
        <b:NameList>
          <b:Person>
            <b:Last>Cárdenas Alarcón</b:Last>
            <b:First>M.</b:First>
            <b:Middle>I.</b:Middle>
          </b:Person>
        </b:NameList>
      </b:Author>
    </b:Author>
    <b:Title>Desnaturalización de los contratos por la modalidad de terceros en la sede central del gobierno regional de Huancavelica 2016</b:Title>
    <b:InternetSiteTitle>unh.edu.pe</b:InternetSiteTitle>
    <b:Year>2017</b:Year>
    <b:Month>Mayo</b:Month>
    <b:Day>18</b:Day>
    <b:URL>http://www.repositorio.unh.edu.pe</b:URL>
    <b:RefOrder>3</b:RefOrder>
  </b:Source>
  <b:Source>
    <b:Tag>Sán11</b:Tag>
    <b:SourceType>JournalArticle</b:SourceType>
    <b:Guid>{EAFA418C-31A0-4538-B7F6-1281AE68EF70}</b:Guid>
    <b:Title>La Metodología de la Investigación Jurídica: características peculeares y pautas generales para investigar en el Derecho.</b:Title>
    <b:Year>2011</b:Year>
    <b:Author>
      <b:Author>
        <b:NameList>
          <b:Person>
            <b:Last>Sánchez Zorrilla</b:Last>
            <b:First>M.</b:First>
          </b:Person>
        </b:NameList>
      </b:Author>
    </b:Author>
    <b:JournalName>Revista Telmática de Filosofía del Derecho N° 14</b:JournalName>
    <b:Pages>317-358</b:Pages>
    <b:RefOrder>4</b:RefOrder>
  </b:Source>
  <b:Source>
    <b:Tag>Mac18</b:Tag>
    <b:SourceType>ArticleInAPeriodical</b:SourceType>
    <b:Guid>{2E8F6EE5-BB9D-4A87-AA18-856DCB7BD99A}</b:Guid>
    <b:Title>Calidad laboral: Los problemas que no permiten alcanzarla</b:Title>
    <b:Year>2018</b:Year>
    <b:Pages>14</b:Pages>
    <b:Author>
      <b:Author>
        <b:NameList>
          <b:Person>
            <b:Last>Macera</b:Last>
            <b:First>D.</b:First>
          </b:Person>
        </b:NameList>
      </b:Author>
    </b:Author>
    <b:PeriodicalTitle>El Comercio</b:PeriodicalTitle>
    <b:Month>Abril</b:Month>
    <b:Day>02</b:Day>
    <b:RefOrder>5</b:RefOrder>
  </b:Source>
  <b:Source>
    <b:Tag>Aca17</b:Tag>
    <b:SourceType>Book</b:SourceType>
    <b:Guid>{6A167F21-C80C-4B71-9FB0-50E5F0540FAE}</b:Guid>
    <b:Title>Guía de actuación de la Nueva Ley Procesal de Trabajo</b:Title>
    <b:Year>2017</b:Year>
    <b:Author>
      <b:Author>
        <b:Corporate>Academia de la Magistratura</b:Corporate>
      </b:Author>
    </b:Author>
    <b:City>Lima</b:City>
    <b:Publisher>Ediciones AMAG</b:Publisher>
    <b:RefOrder>6</b:RefOrder>
  </b:Source>
  <b:Source>
    <b:Tag>Aca10</b:Tag>
    <b:SourceType>Book</b:SourceType>
    <b:Guid>{7E8AAB4B-27E5-4A82-8710-DC42FE2CC578}</b:Guid>
    <b:Author>
      <b:Author>
        <b:Corporate>Academia de la Magistratura</b:Corporate>
      </b:Author>
    </b:Author>
    <b:Title>Doctrina y Análisis sobre la nueva Ley Procesal del Trabajo</b:Title>
    <b:Year>2010</b:Year>
    <b:City>Lima</b:City>
    <b:Publisher>Ediciones AMAG</b:Publisher>
    <b:RefOrder>7</b:RefOrder>
  </b:Source>
  <b:Source>
    <b:Tag>Aca14</b:Tag>
    <b:SourceType>Book</b:SourceType>
    <b:Guid>{4814D5D3-55DF-4543-A685-547DC85F838E}</b:Guid>
    <b:Author>
      <b:Author>
        <b:Corporate>Academia de la Magistratura</b:Corporate>
      </b:Author>
    </b:Author>
    <b:Title>Estudios sobre la Jurisprudencia Constitucional en materia Labroal y Previsional</b:Title>
    <b:Year>2014</b:Year>
    <b:City>Lima</b:City>
    <b:Publisher>Ediciones AMAG</b:Publisher>
    <b:RefOrder>8</b:RefOrder>
  </b:Source>
  <b:Source>
    <b:Tag>Nev07</b:Tag>
    <b:SourceType>Book</b:SourceType>
    <b:Guid>{AE869AD7-A3FC-4958-88E8-E51214C89F47}</b:Guid>
    <b:Author>
      <b:Author>
        <b:NameList>
          <b:Person>
            <b:Last>Neves Mujica</b:Last>
            <b:First>J.</b:First>
          </b:Person>
        </b:NameList>
      </b:Author>
    </b:Author>
    <b:Title>Introducción al derecho del Trabajo</b:Title>
    <b:Year>2007</b:Year>
    <b:City>Lima</b:City>
    <b:Publisher>Fondo Editorial PUCP</b:Publisher>
    <b:RefOrder>9</b:RefOrder>
  </b:Source>
</b:Sources>
</file>

<file path=customXml/itemProps1.xml><?xml version="1.0" encoding="utf-8"?>
<ds:datastoreItem xmlns:ds="http://schemas.openxmlformats.org/officeDocument/2006/customXml" ds:itemID="{58D99A0D-2092-4CA6-A6AC-7141F09B16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88</Pages>
  <Words>18860</Words>
  <Characters>103730</Characters>
  <Application>Microsoft Office Word</Application>
  <DocSecurity>0</DocSecurity>
  <Lines>864</Lines>
  <Paragraphs>244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122346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AGUSTIN</dc:creator>
  <cp:keywords/>
  <dc:description/>
  <cp:lastModifiedBy>USER</cp:lastModifiedBy>
  <cp:revision>2</cp:revision>
  <dcterms:created xsi:type="dcterms:W3CDTF">2019-04-12T17:46:00Z</dcterms:created>
  <dcterms:modified xsi:type="dcterms:W3CDTF">2019-04-12T17:46:00Z</dcterms:modified>
</cp:coreProperties>
</file>