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833" w:rsidRDefault="00956833" w:rsidP="00956833">
      <w:pPr>
        <w:tabs>
          <w:tab w:val="left" w:pos="240"/>
          <w:tab w:val="left" w:pos="360"/>
        </w:tabs>
        <w:spacing w:line="360" w:lineRule="auto"/>
        <w:jc w:val="both"/>
        <w:rPr>
          <w:rFonts w:ascii="Arial" w:hAnsi="Arial" w:cs="Arial"/>
        </w:rPr>
      </w:pPr>
    </w:p>
    <w:p w:rsidR="00956833" w:rsidRPr="00956833" w:rsidRDefault="00956833" w:rsidP="00956833">
      <w:pPr>
        <w:spacing w:after="200" w:line="276" w:lineRule="auto"/>
        <w:rPr>
          <w:rFonts w:ascii="Arial" w:eastAsiaTheme="minorHAnsi" w:hAnsi="Arial" w:cs="Arial"/>
          <w:b/>
          <w:noProof/>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7964"/>
      </w:tblGrid>
      <w:tr w:rsidR="00956833" w:rsidRPr="00956833" w:rsidTr="007476BA">
        <w:tc>
          <w:tcPr>
            <w:tcW w:w="712" w:type="pct"/>
          </w:tcPr>
          <w:p w:rsidR="00956833" w:rsidRPr="00956833" w:rsidRDefault="00956833" w:rsidP="00956833">
            <w:pPr>
              <w:jc w:val="center"/>
              <w:rPr>
                <w:rFonts w:ascii="Arial" w:eastAsiaTheme="minorHAnsi" w:hAnsi="Arial" w:cs="Arial"/>
                <w:b/>
                <w:noProof/>
                <w:sz w:val="28"/>
              </w:rPr>
            </w:pPr>
            <w:r w:rsidRPr="00956833">
              <w:rPr>
                <w:rFonts w:ascii="Arial" w:eastAsiaTheme="minorHAnsi" w:hAnsi="Arial" w:cs="Arial"/>
                <w:b/>
                <w:noProof/>
                <w:sz w:val="28"/>
                <w:lang w:val="es-PE" w:eastAsia="es-PE"/>
              </w:rPr>
              <w:drawing>
                <wp:inline distT="0" distB="0" distL="0" distR="0" wp14:anchorId="1D032D5D" wp14:editId="1DF01D75">
                  <wp:extent cx="621553" cy="726440"/>
                  <wp:effectExtent l="0" t="0" r="7620" b="0"/>
                  <wp:docPr id="1" name="Imagen 1" descr="C:\Users\pc\Desktop\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índic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618" cy="726516"/>
                          </a:xfrm>
                          <a:prstGeom prst="rect">
                            <a:avLst/>
                          </a:prstGeom>
                          <a:noFill/>
                          <a:ln>
                            <a:noFill/>
                          </a:ln>
                        </pic:spPr>
                      </pic:pic>
                    </a:graphicData>
                  </a:graphic>
                </wp:inline>
              </w:drawing>
            </w:r>
          </w:p>
        </w:tc>
        <w:tc>
          <w:tcPr>
            <w:tcW w:w="4288" w:type="pct"/>
            <w:vAlign w:val="center"/>
          </w:tcPr>
          <w:p w:rsidR="00956833" w:rsidRPr="00956833" w:rsidRDefault="00956833" w:rsidP="00956833">
            <w:pPr>
              <w:spacing w:line="360" w:lineRule="auto"/>
              <w:jc w:val="center"/>
              <w:rPr>
                <w:rFonts w:ascii="Arial" w:eastAsiaTheme="minorHAnsi" w:hAnsi="Arial" w:cs="Arial"/>
                <w:b/>
                <w:sz w:val="28"/>
                <w:lang w:eastAsia="en-US"/>
              </w:rPr>
            </w:pPr>
            <w:r w:rsidRPr="00956833">
              <w:rPr>
                <w:rFonts w:ascii="Arial" w:eastAsiaTheme="minorHAnsi" w:hAnsi="Arial" w:cs="Arial"/>
                <w:b/>
                <w:sz w:val="28"/>
                <w:lang w:eastAsia="en-US"/>
              </w:rPr>
              <w:t>UNIVERSIDAD DE CHICLAYO</w:t>
            </w:r>
          </w:p>
          <w:p w:rsidR="00956833" w:rsidRPr="00956833" w:rsidRDefault="00956833" w:rsidP="00956833">
            <w:pPr>
              <w:spacing w:line="360" w:lineRule="auto"/>
              <w:jc w:val="center"/>
              <w:rPr>
                <w:rFonts w:ascii="Arial" w:eastAsiaTheme="minorHAnsi" w:hAnsi="Arial" w:cs="Arial"/>
                <w:b/>
                <w:sz w:val="28"/>
                <w:lang w:eastAsia="en-US"/>
              </w:rPr>
            </w:pPr>
            <w:r w:rsidRPr="00956833">
              <w:rPr>
                <w:rFonts w:ascii="Arial" w:eastAsiaTheme="minorHAnsi" w:hAnsi="Arial" w:cs="Arial"/>
                <w:b/>
                <w:sz w:val="28"/>
                <w:lang w:eastAsia="en-US"/>
              </w:rPr>
              <w:t xml:space="preserve"> FACULTAD DE CIENCIAS DE LA SALUD</w:t>
            </w:r>
          </w:p>
        </w:tc>
      </w:tr>
    </w:tbl>
    <w:p w:rsidR="00956833" w:rsidRPr="00956833" w:rsidRDefault="00956833" w:rsidP="00956833">
      <w:pPr>
        <w:spacing w:after="200" w:line="276" w:lineRule="auto"/>
        <w:jc w:val="center"/>
        <w:rPr>
          <w:rFonts w:ascii="Arial" w:eastAsiaTheme="minorHAnsi" w:hAnsi="Arial" w:cs="Arial"/>
          <w:b/>
          <w:sz w:val="28"/>
          <w:lang w:eastAsia="en-US"/>
        </w:rPr>
      </w:pPr>
      <w:r w:rsidRPr="00956833">
        <w:rPr>
          <w:rFonts w:ascii="Arial" w:eastAsiaTheme="minorHAnsi" w:hAnsi="Arial" w:cs="Arial"/>
          <w:b/>
          <w:sz w:val="28"/>
          <w:lang w:eastAsia="en-US"/>
        </w:rPr>
        <w:t xml:space="preserve">                  SEGUNDA ESPECIALIDAD EN OBSTETRICIA</w:t>
      </w:r>
    </w:p>
    <w:p w:rsidR="00956833" w:rsidRPr="00956833" w:rsidRDefault="00956833" w:rsidP="00956833">
      <w:pPr>
        <w:spacing w:after="200" w:line="276" w:lineRule="auto"/>
        <w:jc w:val="center"/>
        <w:rPr>
          <w:rFonts w:ascii="Arial" w:eastAsiaTheme="minorHAnsi" w:hAnsi="Arial" w:cs="Arial"/>
          <w:b/>
          <w:noProof/>
          <w:sz w:val="28"/>
        </w:rPr>
      </w:pPr>
      <w:r w:rsidRPr="00956833">
        <w:rPr>
          <w:rFonts w:ascii="Arial" w:eastAsiaTheme="minorHAnsi" w:hAnsi="Arial" w:cs="Arial"/>
          <w:b/>
          <w:sz w:val="28"/>
          <w:lang w:eastAsia="en-US"/>
        </w:rPr>
        <w:t xml:space="preserve">                ESPECIALIDAD ALTO RIESGO</w:t>
      </w:r>
    </w:p>
    <w:p w:rsidR="00956833" w:rsidRPr="00956833" w:rsidRDefault="00956833" w:rsidP="00956833">
      <w:pPr>
        <w:spacing w:after="200" w:line="276" w:lineRule="auto"/>
        <w:jc w:val="center"/>
        <w:rPr>
          <w:rFonts w:ascii="Arial" w:eastAsiaTheme="minorHAnsi" w:hAnsi="Arial" w:cs="Arial"/>
          <w:b/>
          <w:noProof/>
        </w:rPr>
      </w:pPr>
    </w:p>
    <w:p w:rsidR="00956833" w:rsidRPr="00956833" w:rsidRDefault="00956833" w:rsidP="00956833">
      <w:pPr>
        <w:spacing w:after="200" w:line="276" w:lineRule="auto"/>
        <w:rPr>
          <w:rFonts w:ascii="Arial" w:eastAsiaTheme="minorHAnsi" w:hAnsi="Arial" w:cs="Arial"/>
          <w:b/>
          <w:lang w:eastAsia="en-US"/>
        </w:rPr>
      </w:pPr>
    </w:p>
    <w:p w:rsidR="00956833" w:rsidRPr="00956833" w:rsidRDefault="00956833" w:rsidP="00956833">
      <w:pPr>
        <w:spacing w:after="200" w:line="276" w:lineRule="auto"/>
        <w:jc w:val="center"/>
        <w:rPr>
          <w:rFonts w:ascii="Arial" w:eastAsiaTheme="minorHAnsi" w:hAnsi="Arial" w:cs="Arial"/>
          <w:b/>
          <w:sz w:val="28"/>
          <w:lang w:eastAsia="en-US"/>
        </w:rPr>
      </w:pPr>
      <w:r w:rsidRPr="00956833">
        <w:rPr>
          <w:rFonts w:ascii="Arial" w:eastAsiaTheme="minorHAnsi" w:hAnsi="Arial" w:cs="Arial"/>
          <w:b/>
          <w:sz w:val="28"/>
          <w:lang w:eastAsia="en-US"/>
        </w:rPr>
        <w:t xml:space="preserve">TESIS </w:t>
      </w:r>
    </w:p>
    <w:p w:rsidR="00956833" w:rsidRDefault="006E24D5" w:rsidP="006E24D5">
      <w:pPr>
        <w:spacing w:after="200" w:line="360" w:lineRule="auto"/>
        <w:jc w:val="center"/>
        <w:rPr>
          <w:rFonts w:ascii="Arial" w:eastAsiaTheme="minorHAnsi" w:hAnsi="Arial" w:cs="Arial"/>
          <w:b/>
          <w:sz w:val="28"/>
          <w:lang w:eastAsia="en-US"/>
        </w:rPr>
      </w:pPr>
      <w:r w:rsidRPr="006E24D5">
        <w:rPr>
          <w:rFonts w:ascii="Arial" w:eastAsiaTheme="minorHAnsi" w:hAnsi="Arial" w:cs="Arial"/>
          <w:b/>
          <w:sz w:val="28"/>
          <w:lang w:eastAsia="en-US"/>
        </w:rPr>
        <w:t>“COMPLICACIONES MATERNO FETALES ASOCIADAS A LA PRE ECLAMPSIA EN PACIENTES ATENDIDAS EN EL HOSPITAL GENERAL JAÉN - MINSA 2017”.</w:t>
      </w:r>
    </w:p>
    <w:p w:rsidR="00956833" w:rsidRPr="00956833" w:rsidRDefault="00956833" w:rsidP="00956833">
      <w:pPr>
        <w:pBdr>
          <w:bottom w:val="single" w:sz="4" w:space="1" w:color="auto"/>
        </w:pBdr>
        <w:spacing w:after="200" w:line="276" w:lineRule="auto"/>
        <w:jc w:val="center"/>
        <w:rPr>
          <w:rFonts w:ascii="Arial" w:eastAsiaTheme="minorHAnsi" w:hAnsi="Arial" w:cs="Arial"/>
          <w:b/>
          <w:sz w:val="28"/>
          <w:lang w:eastAsia="en-US"/>
        </w:rPr>
      </w:pPr>
    </w:p>
    <w:p w:rsidR="00956833" w:rsidRPr="00956833" w:rsidRDefault="00956833" w:rsidP="00956833">
      <w:pPr>
        <w:spacing w:after="200" w:line="276" w:lineRule="auto"/>
        <w:jc w:val="center"/>
        <w:rPr>
          <w:rFonts w:ascii="Arial" w:eastAsiaTheme="minorHAnsi" w:hAnsi="Arial" w:cs="Arial"/>
          <w:b/>
          <w:lang w:eastAsia="en-US"/>
        </w:rPr>
      </w:pPr>
    </w:p>
    <w:p w:rsidR="00956833" w:rsidRPr="00956833" w:rsidRDefault="00956833" w:rsidP="00956833">
      <w:pPr>
        <w:spacing w:after="200" w:line="276" w:lineRule="auto"/>
        <w:jc w:val="center"/>
        <w:rPr>
          <w:rFonts w:ascii="Arial" w:eastAsiaTheme="minorHAnsi" w:hAnsi="Arial" w:cs="Arial"/>
          <w:b/>
          <w:sz w:val="28"/>
          <w:lang w:eastAsia="en-US"/>
        </w:rPr>
      </w:pPr>
      <w:r w:rsidRPr="00956833">
        <w:rPr>
          <w:rFonts w:ascii="Arial" w:eastAsiaTheme="minorHAnsi" w:hAnsi="Arial" w:cs="Arial"/>
          <w:b/>
          <w:sz w:val="28"/>
          <w:lang w:eastAsia="en-US"/>
        </w:rPr>
        <w:t>AUTOR(A)</w:t>
      </w:r>
    </w:p>
    <w:p w:rsidR="00956833" w:rsidRPr="006E24D5" w:rsidRDefault="006E24D5" w:rsidP="00956833">
      <w:pPr>
        <w:pBdr>
          <w:bottom w:val="single" w:sz="4" w:space="1" w:color="auto"/>
        </w:pBdr>
        <w:spacing w:after="200" w:line="276" w:lineRule="auto"/>
        <w:jc w:val="center"/>
        <w:rPr>
          <w:rFonts w:ascii="Arial" w:eastAsiaTheme="minorHAnsi" w:hAnsi="Arial" w:cs="Arial"/>
          <w:sz w:val="28"/>
          <w:lang w:eastAsia="en-US"/>
        </w:rPr>
      </w:pPr>
      <w:r w:rsidRPr="006E24D5">
        <w:rPr>
          <w:rFonts w:ascii="Arial" w:eastAsiaTheme="minorHAnsi" w:hAnsi="Arial" w:cs="Arial"/>
          <w:sz w:val="28"/>
          <w:lang w:eastAsia="en-US"/>
        </w:rPr>
        <w:t xml:space="preserve">Lic. </w:t>
      </w:r>
      <w:r w:rsidR="00DE6279">
        <w:rPr>
          <w:rFonts w:ascii="Arial" w:hAnsi="Arial" w:cs="Arial"/>
          <w:b/>
          <w:sz w:val="28"/>
          <w:szCs w:val="28"/>
          <w:lang w:val="es-PE"/>
        </w:rPr>
        <w:t>CRUZADO BECERRA, Y</w:t>
      </w:r>
      <w:r w:rsidRPr="006E24D5">
        <w:rPr>
          <w:rFonts w:ascii="Arial" w:hAnsi="Arial" w:cs="Arial"/>
          <w:b/>
          <w:sz w:val="28"/>
          <w:szCs w:val="28"/>
          <w:lang w:val="es-PE"/>
        </w:rPr>
        <w:t>OHANA DEL ROSARIO</w:t>
      </w:r>
    </w:p>
    <w:p w:rsidR="00956833" w:rsidRPr="00956833" w:rsidRDefault="00956833" w:rsidP="00956833">
      <w:pPr>
        <w:spacing w:after="200" w:line="276" w:lineRule="auto"/>
        <w:jc w:val="center"/>
        <w:rPr>
          <w:rFonts w:ascii="Arial" w:eastAsiaTheme="minorHAnsi" w:hAnsi="Arial" w:cs="Arial"/>
          <w:b/>
          <w:sz w:val="28"/>
          <w:lang w:eastAsia="en-US"/>
        </w:rPr>
      </w:pPr>
    </w:p>
    <w:p w:rsidR="00956833" w:rsidRPr="00956833" w:rsidRDefault="00956833" w:rsidP="00956833">
      <w:pPr>
        <w:spacing w:after="200" w:line="276" w:lineRule="auto"/>
        <w:jc w:val="center"/>
        <w:rPr>
          <w:rFonts w:ascii="Arial" w:eastAsiaTheme="minorHAnsi" w:hAnsi="Arial" w:cs="Arial"/>
          <w:b/>
          <w:sz w:val="28"/>
          <w:lang w:eastAsia="en-US"/>
        </w:rPr>
      </w:pPr>
      <w:r w:rsidRPr="00956833">
        <w:rPr>
          <w:rFonts w:ascii="Arial" w:eastAsiaTheme="minorHAnsi" w:hAnsi="Arial" w:cs="Arial"/>
          <w:b/>
          <w:sz w:val="28"/>
          <w:lang w:eastAsia="en-US"/>
        </w:rPr>
        <w:t>ASESOR(A)</w:t>
      </w:r>
    </w:p>
    <w:p w:rsidR="00956833" w:rsidRPr="00956833" w:rsidRDefault="00956833" w:rsidP="00956833">
      <w:pPr>
        <w:spacing w:after="200" w:line="276" w:lineRule="auto"/>
        <w:rPr>
          <w:rFonts w:ascii="Arial" w:eastAsiaTheme="minorHAnsi" w:hAnsi="Arial" w:cs="Arial"/>
          <w:sz w:val="28"/>
          <w:lang w:eastAsia="en-US"/>
        </w:rPr>
      </w:pPr>
      <w:r w:rsidRPr="00956833">
        <w:rPr>
          <w:rFonts w:ascii="Arial" w:eastAsiaTheme="minorHAnsi" w:hAnsi="Arial" w:cs="Arial"/>
          <w:sz w:val="28"/>
          <w:lang w:eastAsia="en-US"/>
        </w:rPr>
        <w:t xml:space="preserve">                           </w:t>
      </w:r>
    </w:p>
    <w:p w:rsidR="00956833" w:rsidRPr="00956833" w:rsidRDefault="00956833" w:rsidP="00956833">
      <w:pPr>
        <w:spacing w:after="200" w:line="276" w:lineRule="auto"/>
        <w:jc w:val="center"/>
        <w:rPr>
          <w:rFonts w:ascii="Arial" w:eastAsiaTheme="minorHAnsi" w:hAnsi="Arial" w:cs="Arial"/>
          <w:b/>
          <w:sz w:val="28"/>
          <w:lang w:eastAsia="en-US"/>
        </w:rPr>
      </w:pPr>
      <w:r w:rsidRPr="00956833">
        <w:rPr>
          <w:rFonts w:ascii="Arial" w:eastAsiaTheme="minorHAnsi" w:hAnsi="Arial" w:cs="Arial"/>
          <w:sz w:val="28"/>
          <w:lang w:eastAsia="en-US"/>
        </w:rPr>
        <w:t xml:space="preserve">    Mag.</w:t>
      </w:r>
      <w:r w:rsidR="004C500D">
        <w:rPr>
          <w:rFonts w:ascii="Arial" w:eastAsiaTheme="minorHAnsi" w:hAnsi="Arial" w:cs="Arial"/>
          <w:sz w:val="28"/>
          <w:lang w:eastAsia="en-US"/>
        </w:rPr>
        <w:t xml:space="preserve"> ADA FLOR MANAY BARRERA</w:t>
      </w:r>
    </w:p>
    <w:p w:rsidR="00956833" w:rsidRPr="00956833" w:rsidRDefault="00956833" w:rsidP="00956833">
      <w:pPr>
        <w:spacing w:after="200" w:line="276" w:lineRule="auto"/>
        <w:jc w:val="center"/>
        <w:rPr>
          <w:rFonts w:ascii="Arial" w:eastAsiaTheme="minorHAnsi" w:hAnsi="Arial" w:cs="Arial"/>
          <w:b/>
          <w:sz w:val="28"/>
          <w:lang w:eastAsia="en-US"/>
        </w:rPr>
      </w:pPr>
    </w:p>
    <w:p w:rsidR="00956833" w:rsidRPr="00956833" w:rsidRDefault="00956833" w:rsidP="00956833">
      <w:pPr>
        <w:spacing w:after="200" w:line="276" w:lineRule="auto"/>
        <w:jc w:val="center"/>
        <w:rPr>
          <w:rFonts w:ascii="Arial" w:eastAsiaTheme="minorHAnsi" w:hAnsi="Arial" w:cs="Arial"/>
          <w:b/>
          <w:sz w:val="28"/>
          <w:lang w:eastAsia="en-US"/>
        </w:rPr>
      </w:pPr>
    </w:p>
    <w:p w:rsidR="00956833" w:rsidRPr="00956833" w:rsidRDefault="00956833" w:rsidP="00956833">
      <w:pPr>
        <w:spacing w:after="200" w:line="276" w:lineRule="auto"/>
        <w:jc w:val="center"/>
        <w:rPr>
          <w:rFonts w:ascii="Arial" w:eastAsiaTheme="minorHAnsi" w:hAnsi="Arial" w:cs="Arial"/>
          <w:b/>
          <w:sz w:val="28"/>
          <w:lang w:eastAsia="en-US"/>
        </w:rPr>
      </w:pPr>
    </w:p>
    <w:p w:rsidR="00956833" w:rsidRPr="00956833" w:rsidRDefault="00956833" w:rsidP="00956833">
      <w:pPr>
        <w:spacing w:after="200" w:line="276" w:lineRule="auto"/>
        <w:jc w:val="center"/>
        <w:rPr>
          <w:rFonts w:ascii="Arial" w:eastAsiaTheme="minorHAnsi" w:hAnsi="Arial" w:cs="Arial"/>
          <w:b/>
          <w:sz w:val="28"/>
          <w:lang w:eastAsia="en-US"/>
        </w:rPr>
      </w:pPr>
    </w:p>
    <w:p w:rsidR="00956833" w:rsidRDefault="008604F9" w:rsidP="00956833">
      <w:pPr>
        <w:tabs>
          <w:tab w:val="left" w:pos="240"/>
          <w:tab w:val="left" w:pos="360"/>
        </w:tabs>
        <w:spacing w:line="360" w:lineRule="auto"/>
        <w:jc w:val="center"/>
        <w:rPr>
          <w:rFonts w:ascii="Arial" w:hAnsi="Arial" w:cs="Arial"/>
        </w:rPr>
      </w:pPr>
      <w:r>
        <w:rPr>
          <w:rFonts w:ascii="Arial" w:eastAsiaTheme="minorHAnsi" w:hAnsi="Arial" w:cs="Arial"/>
          <w:b/>
          <w:sz w:val="28"/>
          <w:lang w:eastAsia="en-US"/>
        </w:rPr>
        <w:t>CHICLAYO, 2019</w:t>
      </w:r>
    </w:p>
    <w:p w:rsidR="00956833" w:rsidRDefault="00956833" w:rsidP="00956833">
      <w:pPr>
        <w:tabs>
          <w:tab w:val="left" w:pos="240"/>
          <w:tab w:val="left" w:pos="360"/>
        </w:tabs>
        <w:spacing w:line="360" w:lineRule="auto"/>
        <w:jc w:val="both"/>
        <w:rPr>
          <w:rFonts w:ascii="Arial" w:hAnsi="Arial" w:cs="Arial"/>
        </w:rPr>
      </w:pPr>
    </w:p>
    <w:p w:rsidR="00956833" w:rsidRDefault="00956833" w:rsidP="00956833">
      <w:pPr>
        <w:tabs>
          <w:tab w:val="left" w:pos="240"/>
          <w:tab w:val="left" w:pos="360"/>
        </w:tabs>
        <w:spacing w:line="360" w:lineRule="auto"/>
        <w:jc w:val="both"/>
        <w:rPr>
          <w:rFonts w:ascii="Arial" w:hAnsi="Arial" w:cs="Arial"/>
        </w:rPr>
      </w:pPr>
    </w:p>
    <w:p w:rsidR="00956833" w:rsidRDefault="00956833" w:rsidP="00956833">
      <w:pPr>
        <w:tabs>
          <w:tab w:val="left" w:pos="240"/>
          <w:tab w:val="left" w:pos="360"/>
        </w:tabs>
        <w:spacing w:line="360" w:lineRule="auto"/>
        <w:jc w:val="both"/>
        <w:rPr>
          <w:rFonts w:ascii="Arial" w:hAnsi="Arial" w:cs="Arial"/>
        </w:rPr>
      </w:pPr>
    </w:p>
    <w:p w:rsidR="00956833" w:rsidRDefault="00956833" w:rsidP="00956833">
      <w:pPr>
        <w:tabs>
          <w:tab w:val="left" w:pos="240"/>
          <w:tab w:val="left" w:pos="360"/>
        </w:tabs>
        <w:spacing w:line="360" w:lineRule="auto"/>
        <w:jc w:val="both"/>
        <w:rPr>
          <w:rFonts w:ascii="Arial" w:hAnsi="Arial" w:cs="Arial"/>
        </w:rPr>
      </w:pPr>
    </w:p>
    <w:p w:rsidR="00956833" w:rsidRPr="00956833" w:rsidRDefault="00956833" w:rsidP="00956833">
      <w:pPr>
        <w:tabs>
          <w:tab w:val="left" w:pos="240"/>
          <w:tab w:val="left" w:pos="360"/>
        </w:tabs>
        <w:spacing w:line="360" w:lineRule="auto"/>
        <w:jc w:val="both"/>
        <w:rPr>
          <w:rFonts w:ascii="Arial" w:hAnsi="Arial" w:cs="Arial"/>
        </w:rPr>
      </w:pPr>
    </w:p>
    <w:p w:rsidR="00956833" w:rsidRDefault="00956833" w:rsidP="00956833">
      <w:pPr>
        <w:tabs>
          <w:tab w:val="left" w:pos="240"/>
          <w:tab w:val="left" w:pos="360"/>
        </w:tabs>
        <w:spacing w:line="360" w:lineRule="auto"/>
        <w:ind w:left="1080" w:hanging="1080"/>
        <w:jc w:val="center"/>
        <w:rPr>
          <w:rFonts w:ascii="Arial" w:hAnsi="Arial" w:cs="Arial"/>
          <w:b/>
        </w:rPr>
      </w:pPr>
      <w:r>
        <w:rPr>
          <w:rFonts w:ascii="Arial" w:hAnsi="Arial" w:cs="Arial"/>
          <w:b/>
        </w:rPr>
        <w:t>DEDICATORIA</w:t>
      </w: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C007F9" w:rsidRDefault="008A6367" w:rsidP="00236D34">
      <w:pPr>
        <w:pStyle w:val="Estilo4"/>
        <w:tabs>
          <w:tab w:val="num" w:pos="720"/>
        </w:tabs>
        <w:spacing w:line="360" w:lineRule="auto"/>
        <w:ind w:left="3544" w:right="706" w:firstLine="0"/>
        <w:rPr>
          <w:rFonts w:cs="Arial"/>
          <w:bCs/>
          <w:color w:val="000000" w:themeColor="text1"/>
          <w:sz w:val="24"/>
        </w:rPr>
      </w:pPr>
      <w:r>
        <w:rPr>
          <w:rFonts w:cs="Arial"/>
          <w:bCs/>
          <w:color w:val="000000" w:themeColor="text1"/>
          <w:sz w:val="24"/>
        </w:rPr>
        <w:t>Es mi deseo como sencillo gesto de agradecimiento, dedicarle mi trabajo de investigación plasmado en la presente tesis, a mi esposo Oscar</w:t>
      </w:r>
      <w:r w:rsidR="00C007F9">
        <w:rPr>
          <w:rFonts w:cs="Arial"/>
          <w:bCs/>
          <w:color w:val="000000" w:themeColor="text1"/>
          <w:sz w:val="24"/>
        </w:rPr>
        <w:t xml:space="preserve"> por su amor, cariño y comprensión.</w:t>
      </w:r>
    </w:p>
    <w:p w:rsidR="00236D34" w:rsidRPr="00236D34" w:rsidRDefault="00C007F9" w:rsidP="00236D34">
      <w:pPr>
        <w:pStyle w:val="Estilo4"/>
        <w:tabs>
          <w:tab w:val="num" w:pos="720"/>
        </w:tabs>
        <w:spacing w:line="360" w:lineRule="auto"/>
        <w:ind w:left="3544" w:right="706" w:firstLine="0"/>
        <w:rPr>
          <w:rFonts w:cs="Arial"/>
          <w:bCs/>
          <w:color w:val="000000" w:themeColor="text1"/>
          <w:sz w:val="24"/>
        </w:rPr>
      </w:pPr>
      <w:r>
        <w:rPr>
          <w:rFonts w:cs="Arial"/>
          <w:bCs/>
          <w:color w:val="000000" w:themeColor="text1"/>
          <w:sz w:val="24"/>
        </w:rPr>
        <w:t>A mis hijas Mileth y Briana quienes permanentemente me apoyan con espíritu alentador contribuyendo incondicionalmente a lograr mis metas y objetivos propuestos</w:t>
      </w:r>
      <w:r w:rsidR="00236D34" w:rsidRPr="00236D34">
        <w:rPr>
          <w:rFonts w:cs="Arial"/>
          <w:bCs/>
          <w:color w:val="000000" w:themeColor="text1"/>
          <w:sz w:val="24"/>
        </w:rPr>
        <w:t>.</w:t>
      </w:r>
    </w:p>
    <w:p w:rsidR="00956833" w:rsidRPr="00236D34" w:rsidRDefault="00956833" w:rsidP="00956833">
      <w:pPr>
        <w:tabs>
          <w:tab w:val="left" w:pos="240"/>
          <w:tab w:val="left" w:pos="360"/>
        </w:tabs>
        <w:spacing w:line="360" w:lineRule="auto"/>
        <w:ind w:left="1080" w:hanging="1080"/>
        <w:jc w:val="center"/>
        <w:rPr>
          <w:rFonts w:ascii="Arial" w:hAnsi="Arial" w:cs="Arial"/>
          <w:b/>
          <w:lang w:val="es-ES_tradnl"/>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C007F9" w:rsidP="00236D34">
      <w:pPr>
        <w:tabs>
          <w:tab w:val="left" w:pos="240"/>
          <w:tab w:val="left" w:pos="360"/>
        </w:tabs>
        <w:spacing w:line="360" w:lineRule="auto"/>
        <w:ind w:left="1080" w:hanging="1080"/>
        <w:jc w:val="right"/>
        <w:rPr>
          <w:rFonts w:ascii="Arial" w:hAnsi="Arial" w:cs="Arial"/>
          <w:b/>
        </w:rPr>
      </w:pPr>
      <w:r>
        <w:rPr>
          <w:rFonts w:ascii="Arial" w:hAnsi="Arial" w:cs="Arial"/>
          <w:b/>
        </w:rPr>
        <w:t>Y</w:t>
      </w:r>
      <w:r w:rsidR="00236D34" w:rsidRPr="00236D34">
        <w:rPr>
          <w:rFonts w:ascii="Arial" w:hAnsi="Arial" w:cs="Arial"/>
          <w:b/>
        </w:rPr>
        <w:t>OHANA</w:t>
      </w: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236D34">
      <w:pPr>
        <w:tabs>
          <w:tab w:val="left" w:pos="240"/>
          <w:tab w:val="left" w:pos="360"/>
        </w:tabs>
        <w:spacing w:line="360" w:lineRule="auto"/>
        <w:rPr>
          <w:rFonts w:ascii="Arial" w:hAnsi="Arial" w:cs="Arial"/>
          <w:b/>
        </w:rPr>
      </w:pPr>
    </w:p>
    <w:p w:rsidR="00956833" w:rsidRPr="00956833" w:rsidRDefault="00956833" w:rsidP="00956833">
      <w:pPr>
        <w:tabs>
          <w:tab w:val="left" w:pos="240"/>
          <w:tab w:val="left" w:pos="360"/>
        </w:tabs>
        <w:spacing w:line="360" w:lineRule="auto"/>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r>
        <w:rPr>
          <w:rFonts w:ascii="Arial" w:hAnsi="Arial" w:cs="Arial"/>
          <w:b/>
        </w:rPr>
        <w:t>AGRADECIMIENTO</w:t>
      </w: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236D34" w:rsidRPr="00236D34" w:rsidRDefault="00236D34" w:rsidP="00236D34">
      <w:pPr>
        <w:spacing w:after="200" w:line="360" w:lineRule="auto"/>
        <w:ind w:left="3119" w:firstLine="360"/>
        <w:jc w:val="both"/>
        <w:rPr>
          <w:rFonts w:ascii="Arial" w:eastAsia="Calibri" w:hAnsi="Arial" w:cs="Arial"/>
          <w:lang w:eastAsia="en-US"/>
        </w:rPr>
      </w:pPr>
      <w:r w:rsidRPr="00236D34">
        <w:rPr>
          <w:rFonts w:ascii="Arial" w:eastAsia="Calibri" w:hAnsi="Arial" w:cs="Arial"/>
          <w:lang w:eastAsia="en-US"/>
        </w:rPr>
        <w:t xml:space="preserve">Deseo manifestar mi agradecimiento a todos los profesores de </w:t>
      </w:r>
      <w:r>
        <w:rPr>
          <w:rFonts w:ascii="Arial" w:eastAsia="Calibri" w:hAnsi="Arial" w:cs="Arial"/>
          <w:lang w:eastAsia="en-US"/>
        </w:rPr>
        <w:t>la Segunda Especialidad en Obstetricia, Especialidad de Alto Riesgo</w:t>
      </w:r>
      <w:r w:rsidRPr="00236D34">
        <w:rPr>
          <w:rFonts w:ascii="Arial" w:eastAsia="Calibri" w:hAnsi="Arial" w:cs="Arial"/>
          <w:lang w:eastAsia="en-US"/>
        </w:rPr>
        <w:t>, que hicieron posible la culminación satisfactoria de mis estudios.</w:t>
      </w:r>
    </w:p>
    <w:p w:rsidR="00236D34" w:rsidRPr="00236D34" w:rsidRDefault="00236D34" w:rsidP="00236D34">
      <w:pPr>
        <w:spacing w:after="200" w:line="360" w:lineRule="auto"/>
        <w:ind w:left="3119" w:firstLine="360"/>
        <w:jc w:val="both"/>
        <w:rPr>
          <w:rFonts w:ascii="Arial" w:eastAsia="Calibri" w:hAnsi="Arial" w:cs="Arial"/>
          <w:lang w:eastAsia="en-US"/>
        </w:rPr>
      </w:pPr>
    </w:p>
    <w:p w:rsidR="00236D34" w:rsidRPr="00236D34" w:rsidRDefault="00236D34" w:rsidP="00236D34">
      <w:pPr>
        <w:spacing w:before="240" w:after="200" w:line="360" w:lineRule="auto"/>
        <w:ind w:left="3119" w:firstLine="360"/>
        <w:jc w:val="both"/>
        <w:rPr>
          <w:rFonts w:ascii="Arial" w:eastAsia="Calibri" w:hAnsi="Arial" w:cs="Arial"/>
          <w:lang w:eastAsia="en-US"/>
        </w:rPr>
      </w:pPr>
      <w:r w:rsidRPr="00236D34">
        <w:rPr>
          <w:rFonts w:ascii="Arial" w:eastAsia="Calibri" w:hAnsi="Arial" w:cs="Arial"/>
          <w:lang w:eastAsia="en-US"/>
        </w:rPr>
        <w:t xml:space="preserve">De igual manera el agradecimiento especial a mi </w:t>
      </w:r>
      <w:r w:rsidRPr="00236D34">
        <w:rPr>
          <w:rFonts w:ascii="Arial" w:eastAsia="Calibri" w:hAnsi="Arial" w:cs="Arial"/>
          <w:color w:val="000000"/>
          <w:lang w:eastAsia="en-US"/>
        </w:rPr>
        <w:t>asesora</w:t>
      </w:r>
      <w:r w:rsidRPr="00F06F9E">
        <w:rPr>
          <w:rFonts w:ascii="Arial" w:eastAsia="Calibri" w:hAnsi="Arial" w:cs="Arial"/>
          <w:color w:val="000000" w:themeColor="text1"/>
          <w:lang w:eastAsia="en-US"/>
        </w:rPr>
        <w:t xml:space="preserve">, </w:t>
      </w:r>
      <w:r w:rsidR="005C4F5D" w:rsidRPr="00F06F9E">
        <w:rPr>
          <w:rFonts w:ascii="Arial" w:eastAsia="Calibri" w:hAnsi="Arial" w:cs="Arial"/>
          <w:color w:val="000000" w:themeColor="text1"/>
          <w:lang w:eastAsia="en-US"/>
        </w:rPr>
        <w:t xml:space="preserve">Mg. </w:t>
      </w:r>
      <w:r w:rsidR="00F06F9E" w:rsidRPr="00F06F9E">
        <w:rPr>
          <w:rFonts w:ascii="Arial" w:eastAsia="Calibri" w:hAnsi="Arial" w:cs="Arial"/>
          <w:color w:val="000000" w:themeColor="text1"/>
          <w:lang w:eastAsia="en-US"/>
        </w:rPr>
        <w:t>Ada Flor Manay Barrera</w:t>
      </w:r>
      <w:r w:rsidRPr="00F06F9E">
        <w:rPr>
          <w:rFonts w:ascii="Arial" w:eastAsia="Calibri" w:hAnsi="Arial" w:cs="Arial"/>
          <w:color w:val="000000" w:themeColor="text1"/>
          <w:lang w:eastAsia="en-US"/>
        </w:rPr>
        <w:t xml:space="preserve"> quien, con su paciencia, su atenta y cuidadosa orientación, su actitud motivadora y crítica, sus consejos oportunos</w:t>
      </w:r>
      <w:r w:rsidRPr="00236D34">
        <w:rPr>
          <w:rFonts w:ascii="Arial" w:eastAsia="Calibri" w:hAnsi="Arial" w:cs="Arial"/>
          <w:lang w:eastAsia="en-US"/>
        </w:rPr>
        <w:t>, su disposición permanente y apoyo, contribuyó a la culminación satisfactoria de la presente investigación.</w:t>
      </w:r>
    </w:p>
    <w:p w:rsidR="00236D34" w:rsidRPr="00236D34" w:rsidRDefault="00236D34" w:rsidP="00236D34">
      <w:pPr>
        <w:spacing w:before="240" w:after="200" w:line="360" w:lineRule="auto"/>
        <w:ind w:left="3119" w:firstLine="360"/>
        <w:jc w:val="both"/>
        <w:rPr>
          <w:rFonts w:ascii="Arial" w:eastAsia="Calibri" w:hAnsi="Arial" w:cs="Arial"/>
          <w:lang w:eastAsia="en-US"/>
        </w:rPr>
      </w:pPr>
    </w:p>
    <w:p w:rsidR="00236D34" w:rsidRPr="00236D34" w:rsidRDefault="00236D34" w:rsidP="00236D34">
      <w:pPr>
        <w:tabs>
          <w:tab w:val="left" w:pos="0"/>
        </w:tabs>
        <w:spacing w:line="360" w:lineRule="auto"/>
        <w:ind w:right="-1"/>
        <w:jc w:val="both"/>
        <w:rPr>
          <w:rFonts w:ascii="Arial" w:eastAsia="Calibri" w:hAnsi="Arial" w:cs="Arial"/>
          <w:lang w:eastAsia="en-US"/>
        </w:rPr>
      </w:pPr>
    </w:p>
    <w:p w:rsidR="00236D34" w:rsidRPr="00236D34" w:rsidRDefault="00236D34" w:rsidP="00236D34">
      <w:pPr>
        <w:tabs>
          <w:tab w:val="left" w:pos="360"/>
        </w:tabs>
        <w:spacing w:line="360" w:lineRule="auto"/>
        <w:ind w:left="360"/>
        <w:jc w:val="right"/>
        <w:rPr>
          <w:rFonts w:ascii="Arial" w:eastAsia="Calibri" w:hAnsi="Arial" w:cs="Arial"/>
          <w:color w:val="000000"/>
          <w:lang w:eastAsia="en-US"/>
        </w:rPr>
      </w:pPr>
      <w:r w:rsidRPr="00236D34">
        <w:rPr>
          <w:rFonts w:ascii="Arial" w:eastAsia="Calibri" w:hAnsi="Arial" w:cs="Arial"/>
          <w:color w:val="000000"/>
          <w:lang w:eastAsia="en-US"/>
        </w:rPr>
        <w:t xml:space="preserve">                                </w:t>
      </w:r>
      <w:r w:rsidR="00D339F7">
        <w:rPr>
          <w:rFonts w:ascii="Arial" w:eastAsia="Calibri" w:hAnsi="Arial" w:cs="Arial"/>
          <w:color w:val="000000"/>
          <w:lang w:eastAsia="en-US"/>
        </w:rPr>
        <w:t xml:space="preserve">                       </w:t>
      </w:r>
    </w:p>
    <w:p w:rsidR="00956833" w:rsidRDefault="00956833" w:rsidP="00956833">
      <w:pPr>
        <w:tabs>
          <w:tab w:val="left" w:pos="240"/>
          <w:tab w:val="left" w:pos="360"/>
        </w:tabs>
        <w:spacing w:line="360" w:lineRule="auto"/>
        <w:ind w:left="1080" w:hanging="1080"/>
        <w:jc w:val="center"/>
        <w:rPr>
          <w:rFonts w:ascii="Arial" w:hAnsi="Arial" w:cs="Arial"/>
          <w:b/>
        </w:rPr>
      </w:pPr>
    </w:p>
    <w:p w:rsidR="006E24D5" w:rsidRDefault="006E24D5"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236D34" w:rsidRDefault="00236D34" w:rsidP="00956833">
      <w:pPr>
        <w:tabs>
          <w:tab w:val="left" w:pos="240"/>
          <w:tab w:val="left" w:pos="360"/>
        </w:tabs>
        <w:spacing w:line="360" w:lineRule="auto"/>
        <w:rPr>
          <w:rFonts w:ascii="Arial" w:hAnsi="Arial" w:cs="Arial"/>
          <w:b/>
        </w:rPr>
      </w:pPr>
    </w:p>
    <w:p w:rsidR="00956833" w:rsidRP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r w:rsidRPr="00956833">
        <w:rPr>
          <w:rFonts w:ascii="Arial" w:hAnsi="Arial" w:cs="Arial"/>
          <w:b/>
        </w:rPr>
        <w:t>INTRODUCCIÓN</w:t>
      </w:r>
    </w:p>
    <w:p w:rsidR="00D51CD2" w:rsidRDefault="00D51CD2" w:rsidP="00D51CD2">
      <w:pPr>
        <w:spacing w:after="200" w:line="360" w:lineRule="auto"/>
        <w:jc w:val="both"/>
        <w:rPr>
          <w:rFonts w:ascii="Arial" w:eastAsiaTheme="minorHAnsi" w:hAnsi="Arial" w:cs="Arial"/>
          <w:color w:val="000000"/>
          <w:lang w:eastAsia="en-US"/>
        </w:rPr>
      </w:pPr>
    </w:p>
    <w:p w:rsidR="00236D34" w:rsidRPr="00236D34" w:rsidRDefault="00D51CD2" w:rsidP="00D51CD2">
      <w:pPr>
        <w:spacing w:after="200" w:line="360" w:lineRule="auto"/>
        <w:jc w:val="both"/>
        <w:rPr>
          <w:rFonts w:ascii="Arial" w:eastAsiaTheme="minorHAnsi" w:hAnsi="Arial" w:cs="Arial"/>
          <w:color w:val="000000"/>
          <w:lang w:eastAsia="en-US"/>
        </w:rPr>
      </w:pPr>
      <w:r w:rsidRPr="00BC31E1">
        <w:rPr>
          <w:rFonts w:ascii="Arial" w:eastAsiaTheme="minorHAnsi" w:hAnsi="Arial" w:cs="Arial"/>
          <w:color w:val="000000"/>
          <w:lang w:eastAsia="en-US"/>
        </w:rPr>
        <w:t>En el Hospital General Jaén, a lo largo de la labor asistencial vivida en dicho establecimiento, se observa que, existen complicaciones materno fetales que asociadas a enfermedades hipertensivas, tanto para la madre como para el recién nacido. En el recién nacido las principales complicaciones son prematuridad, pequeño para la edad gestacional y bajo peso al nacer, siendo estas las principales causas de morbimortalidad perinatal, constituyéndose de esta manera, la pre ecla</w:t>
      </w:r>
      <w:r>
        <w:rPr>
          <w:rFonts w:ascii="Arial" w:eastAsiaTheme="minorHAnsi" w:hAnsi="Arial" w:cs="Arial"/>
          <w:color w:val="000000"/>
          <w:lang w:eastAsia="en-US"/>
        </w:rPr>
        <w:t>mpsia, en un problema de salud.</w:t>
      </w:r>
    </w:p>
    <w:p w:rsidR="00D51CD2" w:rsidRPr="00CF5593" w:rsidRDefault="00236D34" w:rsidP="00CF5593">
      <w:pPr>
        <w:tabs>
          <w:tab w:val="left" w:pos="1275"/>
        </w:tabs>
        <w:spacing w:line="360" w:lineRule="auto"/>
        <w:jc w:val="both"/>
        <w:rPr>
          <w:rFonts w:ascii="Arial" w:eastAsiaTheme="minorHAnsi" w:hAnsi="Arial" w:cs="Arial"/>
          <w:lang w:eastAsia="en-US"/>
        </w:rPr>
      </w:pPr>
      <w:r w:rsidRPr="00236D34">
        <w:rPr>
          <w:rFonts w:ascii="Arial" w:eastAsiaTheme="minorHAnsi" w:hAnsi="Arial" w:cs="Arial"/>
          <w:lang w:val="es-PE" w:eastAsia="en-US"/>
        </w:rPr>
        <w:t xml:space="preserve">Es por ello que el problema de investigación se ha planteado de la siguiente manera: </w:t>
      </w:r>
      <w:r w:rsidR="00CF5593" w:rsidRPr="009E664D">
        <w:rPr>
          <w:rFonts w:ascii="Arial" w:hAnsi="Arial" w:cs="Arial"/>
        </w:rPr>
        <w:t>¿Cuáles son las complicaciones materno fetales asociadas a la pre eclampsia en pacientes atendidas en el Hospital General Jaén - MINSA 2017?</w:t>
      </w:r>
    </w:p>
    <w:p w:rsidR="00CF5593" w:rsidRPr="00236D34" w:rsidRDefault="00236D34" w:rsidP="00236D34">
      <w:pPr>
        <w:tabs>
          <w:tab w:val="left" w:pos="1134"/>
        </w:tabs>
        <w:spacing w:before="100" w:beforeAutospacing="1" w:after="100" w:afterAutospacing="1" w:line="360" w:lineRule="auto"/>
        <w:ind w:right="141"/>
        <w:jc w:val="both"/>
        <w:rPr>
          <w:rFonts w:ascii="Arial" w:hAnsi="Arial" w:cs="Arial"/>
          <w:lang w:eastAsia="es-MX"/>
        </w:rPr>
      </w:pPr>
      <w:r w:rsidRPr="00236D34">
        <w:rPr>
          <w:rFonts w:ascii="Arial" w:hAnsi="Arial" w:cs="Arial"/>
          <w:lang w:val="es-MX" w:eastAsia="es-MX"/>
        </w:rPr>
        <w:t xml:space="preserve">Por tanto, el problema planteado demanda de una solución, para lo cual, se planteó el siguiente objetivo general: </w:t>
      </w:r>
      <w:r w:rsidR="00CF5593" w:rsidRPr="002A78E8">
        <w:rPr>
          <w:rFonts w:ascii="Arial" w:hAnsi="Arial" w:cs="Arial"/>
        </w:rPr>
        <w:t>Determinar cuáles son las complicaciones mat</w:t>
      </w:r>
      <w:r w:rsidR="00CF5593">
        <w:rPr>
          <w:rFonts w:ascii="Arial" w:hAnsi="Arial" w:cs="Arial"/>
        </w:rPr>
        <w:t xml:space="preserve">erno fetales asociadas a la pre </w:t>
      </w:r>
      <w:r w:rsidR="00CF5593" w:rsidRPr="002A78E8">
        <w:rPr>
          <w:rFonts w:ascii="Arial" w:hAnsi="Arial" w:cs="Arial"/>
        </w:rPr>
        <w:t xml:space="preserve">eclampsia en pacientes atendidas en el Hospital General Jaén </w:t>
      </w:r>
      <w:r w:rsidR="00CF5593">
        <w:rPr>
          <w:rFonts w:ascii="Arial" w:hAnsi="Arial" w:cs="Arial"/>
        </w:rPr>
        <w:t>- MINSA 2017.</w:t>
      </w:r>
    </w:p>
    <w:p w:rsidR="00CF5593" w:rsidRPr="00CF5593" w:rsidRDefault="00236D34" w:rsidP="00236D34">
      <w:pPr>
        <w:tabs>
          <w:tab w:val="left" w:pos="993"/>
        </w:tabs>
        <w:spacing w:after="200" w:line="360" w:lineRule="auto"/>
        <w:jc w:val="both"/>
        <w:rPr>
          <w:rFonts w:ascii="Arial" w:eastAsiaTheme="minorHAnsi" w:hAnsi="Arial" w:cs="Arial"/>
          <w:lang w:eastAsia="en-US"/>
        </w:rPr>
      </w:pPr>
      <w:r w:rsidRPr="00236D34">
        <w:rPr>
          <w:rFonts w:ascii="Arial" w:eastAsiaTheme="minorHAnsi" w:hAnsi="Arial" w:cs="Arial"/>
          <w:lang w:val="es-PE" w:eastAsia="en-US"/>
        </w:rPr>
        <w:t xml:space="preserve">Asimismo, para cumplir con el objetivo general, se plantearon los siguientes objetivos específicos: </w:t>
      </w:r>
      <w:r w:rsidR="00CF5593" w:rsidRPr="002A78E8">
        <w:rPr>
          <w:rFonts w:ascii="Arial" w:hAnsi="Arial" w:cs="Arial"/>
        </w:rPr>
        <w:t>Identificar la frecuencia de gestantes con diagnóstico de preeclampsia</w:t>
      </w:r>
      <w:r w:rsidR="00CF5593">
        <w:rPr>
          <w:rFonts w:ascii="Arial" w:hAnsi="Arial" w:cs="Arial"/>
        </w:rPr>
        <w:t xml:space="preserve"> </w:t>
      </w:r>
      <w:r w:rsidR="00CF5593" w:rsidRPr="002A78E8">
        <w:rPr>
          <w:rFonts w:ascii="Arial" w:hAnsi="Arial" w:cs="Arial"/>
        </w:rPr>
        <w:t xml:space="preserve">atendidas en el </w:t>
      </w:r>
      <w:r w:rsidR="00CF5593">
        <w:rPr>
          <w:rFonts w:ascii="Arial" w:hAnsi="Arial" w:cs="Arial"/>
        </w:rPr>
        <w:t>Hospital General Jaén - MINSA</w:t>
      </w:r>
      <w:r w:rsidR="00CF5593" w:rsidRPr="002A78E8">
        <w:rPr>
          <w:rFonts w:ascii="Arial" w:hAnsi="Arial" w:cs="Arial"/>
        </w:rPr>
        <w:t xml:space="preserve"> durante el periodo de</w:t>
      </w:r>
      <w:r w:rsidR="00CF5593">
        <w:rPr>
          <w:rFonts w:ascii="Arial" w:hAnsi="Arial" w:cs="Arial"/>
        </w:rPr>
        <w:t xml:space="preserve"> </w:t>
      </w:r>
      <w:r w:rsidR="00CF5593" w:rsidRPr="002A78E8">
        <w:rPr>
          <w:rFonts w:ascii="Arial" w:hAnsi="Arial" w:cs="Arial"/>
        </w:rPr>
        <w:t>estudio.</w:t>
      </w:r>
      <w:r w:rsidR="00CF5593">
        <w:rPr>
          <w:rFonts w:ascii="Arial" w:hAnsi="Arial" w:cs="Arial"/>
        </w:rPr>
        <w:t xml:space="preserve"> </w:t>
      </w:r>
      <w:r w:rsidR="00CF5593" w:rsidRPr="002A78E8">
        <w:rPr>
          <w:rFonts w:ascii="Arial" w:hAnsi="Arial" w:cs="Arial"/>
        </w:rPr>
        <w:t>Identificar las características sociodemográficas de las gestantes con</w:t>
      </w:r>
      <w:r w:rsidR="00CF5593">
        <w:rPr>
          <w:rFonts w:ascii="Arial" w:hAnsi="Arial" w:cs="Arial"/>
        </w:rPr>
        <w:t xml:space="preserve"> </w:t>
      </w:r>
      <w:r w:rsidR="00CF5593" w:rsidRPr="002A78E8">
        <w:rPr>
          <w:rFonts w:ascii="Arial" w:hAnsi="Arial" w:cs="Arial"/>
        </w:rPr>
        <w:t>pre</w:t>
      </w:r>
      <w:r w:rsidR="00CF5593">
        <w:rPr>
          <w:rFonts w:ascii="Arial" w:hAnsi="Arial" w:cs="Arial"/>
        </w:rPr>
        <w:t xml:space="preserve"> </w:t>
      </w:r>
      <w:r w:rsidR="00CF5593" w:rsidRPr="002A78E8">
        <w:rPr>
          <w:rFonts w:ascii="Arial" w:hAnsi="Arial" w:cs="Arial"/>
        </w:rPr>
        <w:t>eclampsia</w:t>
      </w:r>
      <w:r w:rsidR="00CF5593">
        <w:rPr>
          <w:rFonts w:ascii="Arial" w:hAnsi="Arial" w:cs="Arial"/>
        </w:rPr>
        <w:t>,</w:t>
      </w:r>
      <w:r w:rsidR="00CF5593" w:rsidRPr="002A78E8">
        <w:rPr>
          <w:rFonts w:ascii="Arial" w:hAnsi="Arial" w:cs="Arial"/>
        </w:rPr>
        <w:t xml:space="preserve"> atendidas en el Hospital</w:t>
      </w:r>
      <w:r w:rsidR="00CF5593">
        <w:rPr>
          <w:rFonts w:ascii="Arial" w:hAnsi="Arial" w:cs="Arial"/>
        </w:rPr>
        <w:t xml:space="preserve"> General Jaén - MINSA</w:t>
      </w:r>
      <w:r w:rsidR="00CF5593" w:rsidRPr="002A78E8">
        <w:rPr>
          <w:rFonts w:ascii="Arial" w:hAnsi="Arial" w:cs="Arial"/>
        </w:rPr>
        <w:t xml:space="preserve"> durante el periodo de</w:t>
      </w:r>
      <w:r w:rsidR="00CF5593">
        <w:rPr>
          <w:rFonts w:ascii="Arial" w:hAnsi="Arial" w:cs="Arial"/>
        </w:rPr>
        <w:t xml:space="preserve"> </w:t>
      </w:r>
      <w:r w:rsidR="00CF5593" w:rsidRPr="002A78E8">
        <w:rPr>
          <w:rFonts w:ascii="Arial" w:hAnsi="Arial" w:cs="Arial"/>
        </w:rPr>
        <w:t>estudio.</w:t>
      </w:r>
      <w:r w:rsidR="00CF5593">
        <w:rPr>
          <w:rFonts w:ascii="Arial" w:hAnsi="Arial" w:cs="Arial"/>
        </w:rPr>
        <w:t xml:space="preserve"> </w:t>
      </w:r>
      <w:r w:rsidR="00CF5593" w:rsidRPr="002A78E8">
        <w:rPr>
          <w:rFonts w:ascii="Arial" w:hAnsi="Arial" w:cs="Arial"/>
          <w:lang w:val="es-PE"/>
        </w:rPr>
        <w:t>Identificar las características Gineco-obstétricas de las gestantes con</w:t>
      </w:r>
      <w:r w:rsidR="00CF5593">
        <w:rPr>
          <w:rFonts w:ascii="Arial" w:hAnsi="Arial" w:cs="Arial"/>
          <w:lang w:val="es-PE"/>
        </w:rPr>
        <w:t xml:space="preserve"> </w:t>
      </w:r>
      <w:r w:rsidR="00CF5593" w:rsidRPr="002A78E8">
        <w:rPr>
          <w:rFonts w:ascii="Arial" w:hAnsi="Arial" w:cs="Arial"/>
          <w:lang w:val="es-PE"/>
        </w:rPr>
        <w:t>pre</w:t>
      </w:r>
      <w:r w:rsidR="00CF5593">
        <w:rPr>
          <w:rFonts w:ascii="Arial" w:hAnsi="Arial" w:cs="Arial"/>
          <w:lang w:val="es-PE"/>
        </w:rPr>
        <w:t xml:space="preserve"> </w:t>
      </w:r>
      <w:r w:rsidR="00CF5593" w:rsidRPr="002A78E8">
        <w:rPr>
          <w:rFonts w:ascii="Arial" w:hAnsi="Arial" w:cs="Arial"/>
          <w:lang w:val="es-PE"/>
        </w:rPr>
        <w:t>eclampsia atendidas en el Hospital</w:t>
      </w:r>
      <w:r w:rsidR="00CF5593" w:rsidRPr="002A78E8">
        <w:rPr>
          <w:rFonts w:ascii="Arial" w:hAnsi="Arial" w:cs="Arial"/>
        </w:rPr>
        <w:t xml:space="preserve"> </w:t>
      </w:r>
      <w:r w:rsidR="00CF5593">
        <w:rPr>
          <w:rFonts w:ascii="Arial" w:hAnsi="Arial" w:cs="Arial"/>
        </w:rPr>
        <w:t>General Jaén - MINSA</w:t>
      </w:r>
      <w:r w:rsidR="00CF5593" w:rsidRPr="002A78E8">
        <w:rPr>
          <w:rFonts w:ascii="Arial" w:hAnsi="Arial" w:cs="Arial"/>
        </w:rPr>
        <w:t xml:space="preserve"> durante el periodo de</w:t>
      </w:r>
      <w:r w:rsidR="00CF5593">
        <w:rPr>
          <w:rFonts w:ascii="Arial" w:hAnsi="Arial" w:cs="Arial"/>
        </w:rPr>
        <w:t xml:space="preserve"> </w:t>
      </w:r>
      <w:r w:rsidR="00CF5593" w:rsidRPr="002A78E8">
        <w:rPr>
          <w:rFonts w:ascii="Arial" w:hAnsi="Arial" w:cs="Arial"/>
        </w:rPr>
        <w:t>estudio.</w:t>
      </w:r>
      <w:r w:rsidR="00CF5593">
        <w:rPr>
          <w:rFonts w:ascii="Arial" w:hAnsi="Arial" w:cs="Arial"/>
        </w:rPr>
        <w:t xml:space="preserve"> </w:t>
      </w:r>
      <w:r w:rsidR="00CF5593" w:rsidRPr="002A78E8">
        <w:rPr>
          <w:rFonts w:ascii="Arial" w:hAnsi="Arial" w:cs="Arial"/>
        </w:rPr>
        <w:t>Identificar las complicaciones maternas según tipo de preeclampsia en</w:t>
      </w:r>
      <w:r w:rsidR="00CF5593">
        <w:rPr>
          <w:rFonts w:ascii="Arial" w:hAnsi="Arial" w:cs="Arial"/>
        </w:rPr>
        <w:t xml:space="preserve"> </w:t>
      </w:r>
      <w:r w:rsidR="00CF5593" w:rsidRPr="002A78E8">
        <w:rPr>
          <w:rFonts w:ascii="Arial" w:hAnsi="Arial" w:cs="Arial"/>
        </w:rPr>
        <w:t>gestantes atendidas en el Hospital</w:t>
      </w:r>
      <w:r w:rsidR="00CF5593">
        <w:rPr>
          <w:rFonts w:ascii="Arial" w:hAnsi="Arial" w:cs="Arial"/>
        </w:rPr>
        <w:t xml:space="preserve"> General Jaén - MINSA</w:t>
      </w:r>
      <w:r w:rsidR="00CF5593" w:rsidRPr="002A78E8">
        <w:rPr>
          <w:rFonts w:ascii="Arial" w:hAnsi="Arial" w:cs="Arial"/>
        </w:rPr>
        <w:t xml:space="preserve"> durante el periodo de</w:t>
      </w:r>
      <w:r w:rsidR="00CF5593">
        <w:rPr>
          <w:rFonts w:ascii="Arial" w:hAnsi="Arial" w:cs="Arial"/>
        </w:rPr>
        <w:t xml:space="preserve"> </w:t>
      </w:r>
      <w:r w:rsidR="00CF5593" w:rsidRPr="002A78E8">
        <w:rPr>
          <w:rFonts w:ascii="Arial" w:hAnsi="Arial" w:cs="Arial"/>
        </w:rPr>
        <w:t>estudio.</w:t>
      </w:r>
    </w:p>
    <w:p w:rsidR="00236D34" w:rsidRPr="00236D34" w:rsidRDefault="00236D34" w:rsidP="00236D34">
      <w:pPr>
        <w:spacing w:after="200" w:line="360" w:lineRule="auto"/>
        <w:jc w:val="both"/>
        <w:rPr>
          <w:rFonts w:ascii="Arial" w:eastAsiaTheme="minorHAnsi" w:hAnsi="Arial" w:cs="Arial"/>
          <w:lang w:eastAsia="en-US"/>
        </w:rPr>
      </w:pPr>
      <w:r w:rsidRPr="00236D34">
        <w:rPr>
          <w:rFonts w:ascii="Arial" w:eastAsiaTheme="minorHAnsi" w:hAnsi="Arial" w:cs="Arial"/>
          <w:lang w:eastAsia="en-US"/>
        </w:rPr>
        <w:lastRenderedPageBreak/>
        <w:t>La presente investigación, se justifica desde los siguientes puntos de vista:</w:t>
      </w:r>
    </w:p>
    <w:p w:rsidR="00CF5593" w:rsidRPr="00BA285F" w:rsidRDefault="00CF5593" w:rsidP="00CF5593">
      <w:pPr>
        <w:tabs>
          <w:tab w:val="left" w:pos="851"/>
        </w:tabs>
        <w:spacing w:line="360" w:lineRule="auto"/>
        <w:contextualSpacing/>
        <w:jc w:val="both"/>
        <w:rPr>
          <w:rFonts w:ascii="Arial" w:eastAsiaTheme="minorHAnsi" w:hAnsi="Arial" w:cs="Arial"/>
          <w:lang w:eastAsia="en-US"/>
        </w:rPr>
      </w:pPr>
      <w:r w:rsidRPr="00BA285F">
        <w:rPr>
          <w:rFonts w:ascii="Arial" w:eastAsiaTheme="minorHAnsi" w:hAnsi="Arial" w:cs="Arial"/>
          <w:lang w:eastAsia="en-US"/>
        </w:rPr>
        <w:t>Desde el punto de vista teórico, la enfermedad hipertensiva del embarazo actualmente es una de las complicaciones más temida durante la gestación por su alta tasa d</w:t>
      </w:r>
      <w:r>
        <w:rPr>
          <w:rFonts w:ascii="Arial" w:eastAsiaTheme="minorHAnsi" w:hAnsi="Arial" w:cs="Arial"/>
          <w:lang w:eastAsia="en-US"/>
        </w:rPr>
        <w:t xml:space="preserve">e morbimortalidad materno-fetal. </w:t>
      </w:r>
      <w:r w:rsidRPr="00BA285F">
        <w:rPr>
          <w:rFonts w:ascii="Arial" w:eastAsiaTheme="minorHAnsi" w:hAnsi="Arial" w:cs="Arial"/>
          <w:lang w:eastAsia="en-US"/>
        </w:rPr>
        <w:t>Es por ello que es de suma importancia un buen control, identificación y prevención en todas las gestantes, sobre todo aquellas que presentan antecedentes o comorbilidades.</w:t>
      </w:r>
    </w:p>
    <w:p w:rsidR="00CF5593" w:rsidRPr="00BA285F" w:rsidRDefault="00CF5593" w:rsidP="00CF5593">
      <w:pPr>
        <w:tabs>
          <w:tab w:val="left" w:pos="851"/>
        </w:tabs>
        <w:spacing w:line="360" w:lineRule="auto"/>
        <w:ind w:left="851" w:hanging="284"/>
        <w:contextualSpacing/>
        <w:jc w:val="both"/>
        <w:rPr>
          <w:rFonts w:ascii="Arial" w:eastAsiaTheme="minorHAnsi" w:hAnsi="Arial" w:cs="Arial"/>
          <w:lang w:eastAsia="en-US"/>
        </w:rPr>
      </w:pPr>
    </w:p>
    <w:p w:rsidR="00CF5593" w:rsidRPr="00BA285F" w:rsidRDefault="00CF5593" w:rsidP="00CF5593">
      <w:pPr>
        <w:tabs>
          <w:tab w:val="left" w:pos="851"/>
        </w:tabs>
        <w:spacing w:line="360" w:lineRule="auto"/>
        <w:contextualSpacing/>
        <w:jc w:val="both"/>
        <w:rPr>
          <w:rFonts w:ascii="Arial" w:eastAsiaTheme="minorHAnsi" w:hAnsi="Arial" w:cs="Arial"/>
          <w:lang w:eastAsia="en-US"/>
        </w:rPr>
      </w:pPr>
      <w:r w:rsidRPr="00BA285F">
        <w:rPr>
          <w:rFonts w:ascii="Arial" w:eastAsiaTheme="minorHAnsi" w:hAnsi="Arial" w:cs="Arial"/>
          <w:lang w:eastAsia="en-US"/>
        </w:rPr>
        <w:t>Desde el punto de vista práctico, la presente investigación deja un estudio importante al ser de gran utilidad para futuras investigaciones que sean semejantes a este, los cuales busquen establecer con más nitidez las consecuencias de esta común y frecuente patología. Asimismo, poder aportar con un mejor entendimiento acerca de las enfermedades hipertensivas del embarazo y su frecuencia, que es cada vez más de mayor preocupación en el país, sobre todo en las gestantes que aún no culminan su periodo gestacional.</w:t>
      </w:r>
    </w:p>
    <w:p w:rsidR="00CF5593" w:rsidRPr="00236D34" w:rsidRDefault="00CF5593" w:rsidP="00236D34">
      <w:pPr>
        <w:tabs>
          <w:tab w:val="left" w:pos="6934"/>
        </w:tabs>
        <w:spacing w:line="360" w:lineRule="auto"/>
        <w:contextualSpacing/>
        <w:jc w:val="both"/>
        <w:rPr>
          <w:rFonts w:ascii="Arial" w:eastAsiaTheme="minorHAnsi" w:hAnsi="Arial" w:cs="Arial"/>
          <w:lang w:eastAsia="en-US"/>
        </w:rPr>
      </w:pPr>
    </w:p>
    <w:p w:rsidR="00236D34" w:rsidRPr="00236D34" w:rsidRDefault="00236D34" w:rsidP="00236D34">
      <w:pPr>
        <w:spacing w:after="200" w:line="360" w:lineRule="auto"/>
        <w:jc w:val="both"/>
        <w:rPr>
          <w:rFonts w:ascii="Arial" w:eastAsiaTheme="minorHAnsi" w:hAnsi="Arial" w:cs="Arial"/>
          <w:lang w:eastAsia="en-US"/>
        </w:rPr>
      </w:pPr>
      <w:r w:rsidRPr="00236D34">
        <w:rPr>
          <w:rFonts w:ascii="Arial" w:eastAsiaTheme="minorHAnsi" w:hAnsi="Arial" w:cs="Arial"/>
          <w:lang w:eastAsia="en-US"/>
        </w:rPr>
        <w:t>La importancia de la investigación radica en lo siguiente:</w:t>
      </w:r>
    </w:p>
    <w:p w:rsidR="00334879" w:rsidRPr="00BA285F" w:rsidRDefault="00334879" w:rsidP="00334879">
      <w:pPr>
        <w:tabs>
          <w:tab w:val="left" w:pos="851"/>
        </w:tabs>
        <w:spacing w:line="360" w:lineRule="auto"/>
        <w:contextualSpacing/>
        <w:jc w:val="both"/>
        <w:rPr>
          <w:rFonts w:ascii="Arial" w:eastAsiaTheme="minorHAnsi" w:hAnsi="Arial" w:cs="Arial"/>
          <w:lang w:eastAsia="en-US"/>
        </w:rPr>
      </w:pPr>
      <w:r w:rsidRPr="00BA285F">
        <w:rPr>
          <w:rFonts w:ascii="Arial" w:eastAsiaTheme="minorHAnsi" w:hAnsi="Arial" w:cs="Arial"/>
          <w:lang w:eastAsia="en-US"/>
        </w:rPr>
        <w:t>Se considera importante dado que las complicaciones materno fetales asociadas a la preeclampsia constituye la segunda causa de morbimortalidad tanto maternas como fetales en nuestro país, y por lo tanto en nuestra jurisdicción. Además, porque permitirá abordar una patología muy poco estudiada a nivel regional y local; aportando con esta investigación a la prevención y cuidados adecuados de las pacientes atendidas en el Hospital General Jaén - MINSA.</w:t>
      </w:r>
    </w:p>
    <w:p w:rsidR="00236D34" w:rsidRPr="00236D34" w:rsidRDefault="00236D34" w:rsidP="00236D34">
      <w:pPr>
        <w:tabs>
          <w:tab w:val="left" w:pos="1275"/>
        </w:tabs>
        <w:spacing w:line="360" w:lineRule="auto"/>
        <w:jc w:val="both"/>
        <w:rPr>
          <w:rFonts w:ascii="Arial" w:eastAsiaTheme="minorHAnsi" w:hAnsi="Arial" w:cs="Arial"/>
          <w:lang w:eastAsia="en-US"/>
        </w:rPr>
      </w:pPr>
    </w:p>
    <w:p w:rsidR="00236D34" w:rsidRPr="00236D34" w:rsidRDefault="00236D34" w:rsidP="00236D34">
      <w:pPr>
        <w:tabs>
          <w:tab w:val="left" w:pos="1275"/>
        </w:tabs>
        <w:spacing w:line="360" w:lineRule="auto"/>
        <w:jc w:val="both"/>
        <w:rPr>
          <w:rFonts w:ascii="Arial" w:eastAsiaTheme="minorHAnsi" w:hAnsi="Arial" w:cs="Arial"/>
          <w:lang w:val="es-PE" w:eastAsia="en-US"/>
        </w:rPr>
      </w:pPr>
      <w:r w:rsidRPr="00236D34">
        <w:rPr>
          <w:rFonts w:ascii="Arial" w:eastAsiaTheme="minorHAnsi" w:hAnsi="Arial" w:cs="Arial"/>
          <w:lang w:val="es-PE" w:eastAsia="en-US"/>
        </w:rPr>
        <w:t xml:space="preserve">Para facilitar su comprensión, el estudio se ha organizado en cuatro capítulos: </w:t>
      </w:r>
    </w:p>
    <w:p w:rsidR="00236D34" w:rsidRPr="00236D34" w:rsidRDefault="00236D34" w:rsidP="00236D34">
      <w:pPr>
        <w:tabs>
          <w:tab w:val="left" w:pos="1275"/>
        </w:tabs>
        <w:spacing w:line="360" w:lineRule="auto"/>
        <w:jc w:val="both"/>
        <w:rPr>
          <w:rFonts w:ascii="Arial" w:eastAsiaTheme="minorHAnsi" w:hAnsi="Arial" w:cs="Arial"/>
          <w:lang w:val="es-PE" w:eastAsia="en-US"/>
        </w:rPr>
      </w:pPr>
      <w:r w:rsidRPr="00236D34">
        <w:rPr>
          <w:rFonts w:ascii="Arial" w:eastAsiaTheme="minorHAnsi" w:hAnsi="Arial" w:cs="Arial"/>
          <w:lang w:val="es-PE" w:eastAsia="en-US"/>
        </w:rPr>
        <w:t xml:space="preserve">           </w:t>
      </w:r>
    </w:p>
    <w:p w:rsidR="00236D34" w:rsidRPr="00236D34" w:rsidRDefault="00236D34" w:rsidP="00236D34">
      <w:pPr>
        <w:tabs>
          <w:tab w:val="left" w:pos="1275"/>
        </w:tabs>
        <w:spacing w:line="360" w:lineRule="auto"/>
        <w:jc w:val="both"/>
        <w:rPr>
          <w:rFonts w:ascii="Arial" w:eastAsiaTheme="minorHAnsi" w:hAnsi="Arial" w:cs="Arial"/>
          <w:lang w:val="es-PE" w:eastAsia="en-US"/>
        </w:rPr>
      </w:pPr>
      <w:r w:rsidRPr="00236D34">
        <w:rPr>
          <w:rFonts w:ascii="Arial" w:eastAsiaTheme="minorHAnsi" w:hAnsi="Arial" w:cs="Arial"/>
          <w:lang w:val="es-PE" w:eastAsia="en-US"/>
        </w:rPr>
        <w:t xml:space="preserve">El capítulo I comprende el problema de investigación, en el cual se abordaron los siguientes puntos: Antecedentes de estudios anteriores, la realidad problemática, la formulación del problema, formulación e importancia de la investigación. Asimismo, se plantea el objetivo general y los objetivos específicos. </w:t>
      </w:r>
    </w:p>
    <w:p w:rsidR="00236D34" w:rsidRPr="00236D34" w:rsidRDefault="00236D34" w:rsidP="00236D34">
      <w:pPr>
        <w:tabs>
          <w:tab w:val="left" w:pos="1275"/>
        </w:tabs>
        <w:spacing w:line="360" w:lineRule="auto"/>
        <w:jc w:val="both"/>
        <w:rPr>
          <w:rFonts w:ascii="Arial" w:eastAsiaTheme="minorHAnsi" w:hAnsi="Arial" w:cs="Arial"/>
          <w:lang w:val="es-PE" w:eastAsia="en-US"/>
        </w:rPr>
      </w:pPr>
    </w:p>
    <w:p w:rsidR="00236D34" w:rsidRPr="00236D34" w:rsidRDefault="00236D34" w:rsidP="00236D34">
      <w:pPr>
        <w:tabs>
          <w:tab w:val="left" w:pos="1275"/>
        </w:tabs>
        <w:spacing w:line="360" w:lineRule="auto"/>
        <w:jc w:val="both"/>
        <w:rPr>
          <w:rFonts w:ascii="Arial" w:eastAsiaTheme="minorHAnsi" w:hAnsi="Arial" w:cs="Arial"/>
          <w:lang w:val="es-PE" w:eastAsia="en-US"/>
        </w:rPr>
      </w:pPr>
      <w:r w:rsidRPr="00236D34">
        <w:rPr>
          <w:rFonts w:ascii="Arial" w:eastAsiaTheme="minorHAnsi" w:hAnsi="Arial" w:cs="Arial"/>
          <w:lang w:val="es-PE" w:eastAsia="en-US"/>
        </w:rPr>
        <w:t>E</w:t>
      </w:r>
      <w:r w:rsidR="00D339F7">
        <w:rPr>
          <w:rFonts w:ascii="Arial" w:eastAsiaTheme="minorHAnsi" w:hAnsi="Arial" w:cs="Arial"/>
          <w:lang w:val="es-PE" w:eastAsia="en-US"/>
        </w:rPr>
        <w:t>l capítulo II:</w:t>
      </w:r>
      <w:r w:rsidRPr="00236D34">
        <w:rPr>
          <w:rFonts w:ascii="Arial" w:eastAsiaTheme="minorHAnsi" w:hAnsi="Arial" w:cs="Arial"/>
          <w:lang w:val="es-PE" w:eastAsia="en-US"/>
        </w:rPr>
        <w:t xml:space="preserve"> Teórico – Científico, el cual comprende el marco de referencia, el cual a su vez comprende el marco teórico, marco conceptual, marco histórico, marco y el marco normativo. De igual manera comprende, las variables que, a su vez </w:t>
      </w:r>
      <w:r w:rsidRPr="00236D34">
        <w:rPr>
          <w:rFonts w:ascii="Arial" w:eastAsiaTheme="minorHAnsi" w:hAnsi="Arial" w:cs="Arial"/>
          <w:lang w:val="es-PE" w:eastAsia="en-US"/>
        </w:rPr>
        <w:lastRenderedPageBreak/>
        <w:t>comprende, la identificación de las variables independiente, dependiente e intervinientes. Por último, se considera la operacionalización de las variables.</w:t>
      </w:r>
    </w:p>
    <w:p w:rsidR="00236D34" w:rsidRPr="00236D34" w:rsidRDefault="00236D34" w:rsidP="00236D34">
      <w:pPr>
        <w:tabs>
          <w:tab w:val="left" w:pos="1275"/>
        </w:tabs>
        <w:spacing w:line="360" w:lineRule="auto"/>
        <w:jc w:val="both"/>
        <w:rPr>
          <w:rFonts w:ascii="Arial" w:eastAsiaTheme="minorHAnsi" w:hAnsi="Arial" w:cs="Arial"/>
          <w:lang w:val="es-PE" w:eastAsia="en-US"/>
        </w:rPr>
      </w:pPr>
    </w:p>
    <w:p w:rsidR="00236D34" w:rsidRPr="00236D34" w:rsidRDefault="00236D34" w:rsidP="00236D34">
      <w:pPr>
        <w:tabs>
          <w:tab w:val="left" w:pos="1275"/>
        </w:tabs>
        <w:spacing w:line="360" w:lineRule="auto"/>
        <w:jc w:val="both"/>
        <w:rPr>
          <w:rFonts w:ascii="Arial" w:eastAsiaTheme="minorHAnsi" w:hAnsi="Arial" w:cs="Arial"/>
          <w:lang w:val="es-PE" w:eastAsia="en-US"/>
        </w:rPr>
      </w:pPr>
      <w:r w:rsidRPr="00236D34">
        <w:rPr>
          <w:rFonts w:ascii="Arial" w:eastAsiaTheme="minorHAnsi" w:hAnsi="Arial" w:cs="Arial"/>
          <w:lang w:val="es-PE" w:eastAsia="en-US"/>
        </w:rPr>
        <w:t>El capítulo III corresponde al marco metodológico, que comprende lo siguiente: Tipo de investigación, diseño de Investigación / contrastación de la hipótesis población y muestra, materiales, técnicas e instrumentos de recolección de datos, validación y confiabilidad de los instrumentos, métodos y procedimientos para la recolección de datos y el análisis estadísticos y representación de los resultados</w:t>
      </w:r>
    </w:p>
    <w:p w:rsidR="00236D34" w:rsidRPr="00236D34" w:rsidRDefault="00236D34" w:rsidP="00236D34">
      <w:pPr>
        <w:tabs>
          <w:tab w:val="left" w:pos="1275"/>
        </w:tabs>
        <w:spacing w:line="360" w:lineRule="auto"/>
        <w:jc w:val="both"/>
        <w:rPr>
          <w:rFonts w:ascii="Arial" w:eastAsiaTheme="minorHAnsi" w:hAnsi="Arial" w:cs="Arial"/>
          <w:lang w:val="es-PE" w:eastAsia="en-US"/>
        </w:rPr>
      </w:pPr>
    </w:p>
    <w:p w:rsidR="00236D34" w:rsidRPr="00236D34" w:rsidRDefault="00236D34" w:rsidP="00236D34">
      <w:pPr>
        <w:tabs>
          <w:tab w:val="left" w:pos="1275"/>
        </w:tabs>
        <w:spacing w:line="360" w:lineRule="auto"/>
        <w:jc w:val="both"/>
        <w:rPr>
          <w:rFonts w:ascii="Arial" w:eastAsiaTheme="minorHAnsi" w:hAnsi="Arial" w:cs="Arial"/>
          <w:lang w:val="es-PE" w:eastAsia="en-US"/>
        </w:rPr>
      </w:pPr>
      <w:r w:rsidRPr="00236D34">
        <w:rPr>
          <w:rFonts w:ascii="Arial" w:eastAsiaTheme="minorHAnsi" w:hAnsi="Arial" w:cs="Arial"/>
          <w:lang w:val="es-PE" w:eastAsia="en-US"/>
        </w:rPr>
        <w:t>El capítulo IV trata de los resultados de la investigación y se divide en dos partes: Presentación de la información y el análisis de la información.</w:t>
      </w:r>
    </w:p>
    <w:p w:rsidR="00236D34" w:rsidRPr="00236D34" w:rsidRDefault="00236D34" w:rsidP="00236D34">
      <w:pPr>
        <w:tabs>
          <w:tab w:val="left" w:pos="1275"/>
        </w:tabs>
        <w:spacing w:line="360" w:lineRule="auto"/>
        <w:jc w:val="both"/>
        <w:rPr>
          <w:rFonts w:ascii="Arial" w:eastAsiaTheme="minorHAnsi" w:hAnsi="Arial" w:cs="Arial"/>
          <w:lang w:val="es-PE" w:eastAsia="en-US"/>
        </w:rPr>
      </w:pPr>
    </w:p>
    <w:p w:rsidR="00236D34" w:rsidRPr="00236D34" w:rsidRDefault="00236D34" w:rsidP="00236D34">
      <w:pPr>
        <w:spacing w:after="200" w:line="360" w:lineRule="auto"/>
        <w:jc w:val="both"/>
        <w:rPr>
          <w:rFonts w:ascii="Arial" w:eastAsiaTheme="minorHAnsi" w:hAnsi="Arial" w:cs="Arial"/>
          <w:lang w:val="es-PE" w:eastAsia="en-US"/>
        </w:rPr>
      </w:pPr>
      <w:r w:rsidRPr="00236D34">
        <w:rPr>
          <w:rFonts w:ascii="Arial" w:eastAsiaTheme="minorHAnsi" w:hAnsi="Arial" w:cs="Arial"/>
          <w:lang w:val="es-PE" w:eastAsia="en-US"/>
        </w:rPr>
        <w:t>Finalmente se dan a conocer las conclusiones y recomendaciones, así como, las Referencias Bibliográficas y los anexos correspondientes.</w:t>
      </w:r>
    </w:p>
    <w:p w:rsidR="00956833" w:rsidRPr="00236D34" w:rsidRDefault="00956833" w:rsidP="00236D34">
      <w:pPr>
        <w:tabs>
          <w:tab w:val="left" w:pos="240"/>
          <w:tab w:val="left" w:pos="360"/>
        </w:tabs>
        <w:spacing w:line="360" w:lineRule="auto"/>
        <w:ind w:left="1080" w:hanging="1080"/>
        <w:rPr>
          <w:rFonts w:ascii="Arial" w:hAnsi="Arial" w:cs="Arial"/>
          <w:b/>
          <w:lang w:val="es-PE"/>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Pr="00956833" w:rsidRDefault="00956833" w:rsidP="00236D34">
      <w:pPr>
        <w:tabs>
          <w:tab w:val="left" w:pos="240"/>
          <w:tab w:val="left" w:pos="360"/>
        </w:tabs>
        <w:spacing w:line="360" w:lineRule="auto"/>
        <w:rPr>
          <w:rFonts w:ascii="Arial" w:hAnsi="Arial" w:cs="Arial"/>
          <w:b/>
        </w:rPr>
      </w:pPr>
    </w:p>
    <w:p w:rsidR="00956833" w:rsidRDefault="00956833" w:rsidP="00D51CD2">
      <w:pPr>
        <w:tabs>
          <w:tab w:val="left" w:pos="240"/>
          <w:tab w:val="left" w:pos="360"/>
        </w:tabs>
        <w:spacing w:line="360" w:lineRule="auto"/>
        <w:ind w:left="1080" w:hanging="1080"/>
        <w:jc w:val="center"/>
        <w:rPr>
          <w:rFonts w:ascii="Arial" w:hAnsi="Arial" w:cs="Arial"/>
          <w:b/>
        </w:rPr>
      </w:pPr>
      <w:r w:rsidRPr="00956833">
        <w:rPr>
          <w:rFonts w:ascii="Arial" w:hAnsi="Arial" w:cs="Arial"/>
          <w:b/>
        </w:rPr>
        <w:t>RESUMEN</w:t>
      </w:r>
    </w:p>
    <w:p w:rsidR="00236D34" w:rsidRPr="00FE4831" w:rsidRDefault="00236D34" w:rsidP="00236D34">
      <w:pPr>
        <w:pStyle w:val="NormalWeb"/>
        <w:spacing w:line="360" w:lineRule="auto"/>
        <w:ind w:right="-1"/>
        <w:jc w:val="both"/>
        <w:rPr>
          <w:rFonts w:ascii="Arial" w:hAnsi="Arial" w:cs="Arial"/>
          <w:color w:val="000000" w:themeColor="text1"/>
          <w:sz w:val="24"/>
          <w:szCs w:val="24"/>
        </w:rPr>
      </w:pPr>
      <w:r w:rsidRPr="00FE4831">
        <w:rPr>
          <w:rFonts w:ascii="Arial" w:hAnsi="Arial" w:cs="Arial"/>
          <w:color w:val="000000" w:themeColor="text1"/>
          <w:sz w:val="24"/>
          <w:szCs w:val="24"/>
          <w:lang w:eastAsia="es-PE"/>
        </w:rPr>
        <w:t xml:space="preserve">OBJETIVO: </w:t>
      </w:r>
      <w:r w:rsidRPr="00FE4831">
        <w:rPr>
          <w:rFonts w:ascii="Arial" w:hAnsi="Arial" w:cs="Arial"/>
          <w:color w:val="000000" w:themeColor="text1"/>
          <w:sz w:val="24"/>
          <w:szCs w:val="24"/>
        </w:rPr>
        <w:t>Determinar cuáles son las complicaciones materno fetales asociadas a la pre eclampsia en pacientes atendidas en el Hospital General Jaén - MINSA 2017.</w:t>
      </w:r>
    </w:p>
    <w:p w:rsidR="00236D34" w:rsidRPr="00FE4831" w:rsidRDefault="00236D34" w:rsidP="00236D34">
      <w:pPr>
        <w:tabs>
          <w:tab w:val="left" w:pos="284"/>
        </w:tabs>
        <w:spacing w:after="200" w:line="360" w:lineRule="auto"/>
        <w:jc w:val="both"/>
        <w:rPr>
          <w:rFonts w:ascii="Arial" w:eastAsiaTheme="minorHAnsi" w:hAnsi="Arial" w:cs="Arial"/>
          <w:color w:val="000000" w:themeColor="text1"/>
          <w:lang w:eastAsia="en-US"/>
        </w:rPr>
      </w:pPr>
      <w:r w:rsidRPr="00FE4831">
        <w:rPr>
          <w:rFonts w:ascii="Arial" w:hAnsi="Arial" w:cs="Arial"/>
          <w:color w:val="000000" w:themeColor="text1"/>
          <w:lang w:eastAsia="es-PE"/>
        </w:rPr>
        <w:t xml:space="preserve">METODOLOGÍA: </w:t>
      </w:r>
      <w:r w:rsidR="00FE4831">
        <w:rPr>
          <w:rFonts w:ascii="Arial" w:eastAsiaTheme="minorHAnsi" w:hAnsi="Arial" w:cs="Arial"/>
          <w:color w:val="000000" w:themeColor="text1"/>
          <w:lang w:val="es-PE" w:eastAsia="en-US"/>
        </w:rPr>
        <w:t>E</w:t>
      </w:r>
      <w:r w:rsidRPr="00FE4831">
        <w:rPr>
          <w:rFonts w:ascii="Arial" w:eastAsiaTheme="minorHAnsi" w:hAnsi="Arial" w:cs="Arial"/>
          <w:color w:val="000000" w:themeColor="text1"/>
          <w:lang w:val="es-PE" w:eastAsia="en-US"/>
        </w:rPr>
        <w:t xml:space="preserve">l tipo de </w:t>
      </w:r>
      <w:r w:rsidR="00FE4831">
        <w:rPr>
          <w:rFonts w:ascii="Arial" w:eastAsiaTheme="minorHAnsi" w:hAnsi="Arial" w:cs="Arial"/>
          <w:color w:val="000000" w:themeColor="text1"/>
          <w:lang w:val="es-PE" w:eastAsia="en-US"/>
        </w:rPr>
        <w:t>investigación es Observacional, Descriptivo</w:t>
      </w:r>
      <w:r w:rsidRPr="00FE4831">
        <w:rPr>
          <w:rFonts w:ascii="Arial" w:eastAsiaTheme="minorHAnsi" w:hAnsi="Arial" w:cs="Arial"/>
          <w:color w:val="000000" w:themeColor="text1"/>
          <w:lang w:val="es-PE" w:eastAsia="en-US"/>
        </w:rPr>
        <w:t xml:space="preserve"> </w:t>
      </w:r>
      <w:r w:rsidR="00FE4831">
        <w:rPr>
          <w:rFonts w:ascii="Arial" w:eastAsiaTheme="minorHAnsi" w:hAnsi="Arial" w:cs="Arial"/>
          <w:color w:val="000000" w:themeColor="text1"/>
          <w:lang w:val="es-PE" w:eastAsia="en-US"/>
        </w:rPr>
        <w:t xml:space="preserve">y </w:t>
      </w:r>
      <w:r w:rsidRPr="00FE4831">
        <w:rPr>
          <w:rFonts w:ascii="Arial" w:eastAsiaTheme="minorHAnsi" w:hAnsi="Arial" w:cs="Arial"/>
          <w:color w:val="000000" w:themeColor="text1"/>
          <w:lang w:val="es-PE" w:eastAsia="en-US"/>
        </w:rPr>
        <w:t xml:space="preserve">Transversal. </w:t>
      </w:r>
      <w:r w:rsidRPr="00FE4831">
        <w:rPr>
          <w:rFonts w:ascii="Arial" w:eastAsiaTheme="minorHAnsi" w:hAnsi="Arial" w:cs="Arial"/>
          <w:color w:val="000000" w:themeColor="text1"/>
          <w:spacing w:val="3"/>
          <w:position w:val="-1"/>
          <w:lang w:val="es-PE" w:eastAsia="en-US"/>
        </w:rPr>
        <w:t xml:space="preserve">El diseño de la investigación corresponde a Casos y Controles. </w:t>
      </w:r>
      <w:r w:rsidRPr="00FE4831">
        <w:rPr>
          <w:rFonts w:ascii="Arial" w:eastAsiaTheme="minorHAnsi" w:hAnsi="Arial" w:cs="Arial"/>
          <w:color w:val="000000" w:themeColor="text1"/>
          <w:lang w:eastAsia="en-US"/>
        </w:rPr>
        <w:t>La población en estudio estará constituida por las gestantes con complicaciones materno fetales con preeclampsia, que fueron atendidas en el Hospital General Jaén – MINSA 2017. En total se reportaron 159 casos. Por no ser muy grande la población, la muestra será la misma de la población, es decir, es una población muestral con 159 casos y 159 controles.</w:t>
      </w:r>
    </w:p>
    <w:p w:rsidR="00B42F53" w:rsidRPr="00FE4831" w:rsidRDefault="00236D34" w:rsidP="00B42F53">
      <w:pPr>
        <w:tabs>
          <w:tab w:val="left" w:pos="1275"/>
        </w:tabs>
        <w:spacing w:line="360" w:lineRule="auto"/>
        <w:jc w:val="both"/>
        <w:rPr>
          <w:rFonts w:ascii="Arial" w:hAnsi="Arial" w:cs="Arial"/>
          <w:color w:val="000000" w:themeColor="text1"/>
          <w:lang w:eastAsia="es-PE"/>
        </w:rPr>
      </w:pPr>
      <w:r w:rsidRPr="00FE4831">
        <w:rPr>
          <w:rFonts w:ascii="Arial" w:hAnsi="Arial" w:cs="Arial"/>
          <w:color w:val="000000" w:themeColor="text1"/>
          <w:lang w:eastAsia="es-PE"/>
        </w:rPr>
        <w:t xml:space="preserve">RESULTADOS: </w:t>
      </w:r>
      <w:r w:rsidR="00B42F53" w:rsidRPr="00FE4831">
        <w:rPr>
          <w:rFonts w:ascii="Arial" w:hAnsi="Arial" w:cs="Arial"/>
          <w:color w:val="000000" w:themeColor="text1"/>
        </w:rPr>
        <w:t xml:space="preserve">Las gestantes con pre eclampsia, atendidas en el Hospital General Jaén – MINSA 2017, el 35% de los casos tienen menos de 35 años de edad, el 32.2% de los casos tienen secundaria completa, el 24.5% de los casos son convivientes, el 28.3% de los casos proceden de la zona urbana. </w:t>
      </w:r>
      <w:r w:rsidR="00B42F53" w:rsidRPr="00FE4831">
        <w:rPr>
          <w:rFonts w:ascii="Arial" w:hAnsi="Arial" w:cs="Arial"/>
          <w:color w:val="000000" w:themeColor="text1"/>
          <w:lang w:val="es-PE"/>
        </w:rPr>
        <w:t>Las características Gineco-obstétricas</w:t>
      </w:r>
      <w:r w:rsidR="00B42F53" w:rsidRPr="00FE4831">
        <w:rPr>
          <w:rFonts w:ascii="Arial" w:hAnsi="Arial" w:cs="Arial"/>
          <w:color w:val="000000" w:themeColor="text1"/>
        </w:rPr>
        <w:t xml:space="preserve">, la edad gestacional, el 22% de los casos entre las 37 semanas, el 19% de los casos son primigestas, la atención prenatal el 36% de los casos fue deficiente, los períodos intergenésico, el 26% de los casos fue menor de 3 años. </w:t>
      </w:r>
    </w:p>
    <w:p w:rsidR="00236D34" w:rsidRPr="00FE4831" w:rsidRDefault="00236D34" w:rsidP="00236D34">
      <w:pPr>
        <w:tabs>
          <w:tab w:val="left" w:pos="1275"/>
        </w:tabs>
        <w:spacing w:line="360" w:lineRule="auto"/>
        <w:jc w:val="both"/>
        <w:rPr>
          <w:rFonts w:ascii="Arial" w:eastAsiaTheme="minorHAnsi" w:hAnsi="Arial" w:cs="Arial"/>
          <w:color w:val="000000" w:themeColor="text1"/>
          <w:sz w:val="22"/>
          <w:szCs w:val="22"/>
          <w:lang w:val="es-PE" w:eastAsia="en-US"/>
        </w:rPr>
      </w:pPr>
    </w:p>
    <w:p w:rsidR="00236D34" w:rsidRDefault="00236D34" w:rsidP="00236D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000000" w:themeColor="text1"/>
          <w:lang w:eastAsia="es-PE"/>
        </w:rPr>
      </w:pPr>
      <w:r w:rsidRPr="00FE4831">
        <w:rPr>
          <w:rFonts w:ascii="Arial" w:hAnsi="Arial" w:cs="Arial"/>
          <w:color w:val="000000" w:themeColor="text1"/>
          <w:lang w:eastAsia="es-PE"/>
        </w:rPr>
        <w:t xml:space="preserve">CONCLUSIONES: </w:t>
      </w:r>
      <w:r w:rsidR="00B42F53" w:rsidRPr="00FE4831">
        <w:rPr>
          <w:rFonts w:ascii="Arial" w:hAnsi="Arial" w:cs="Arial"/>
          <w:color w:val="000000" w:themeColor="text1"/>
          <w:lang w:eastAsia="es-PE"/>
        </w:rPr>
        <w:t>L</w:t>
      </w:r>
      <w:r w:rsidR="00FE4831" w:rsidRPr="00FE4831">
        <w:rPr>
          <w:rFonts w:ascii="Arial" w:hAnsi="Arial" w:cs="Arial"/>
          <w:color w:val="000000" w:themeColor="text1"/>
          <w:lang w:eastAsia="es-PE"/>
        </w:rPr>
        <w:t xml:space="preserve">as complicaciones materno </w:t>
      </w:r>
      <w:r w:rsidR="00B42F53" w:rsidRPr="00FE4831">
        <w:rPr>
          <w:rFonts w:ascii="Arial" w:hAnsi="Arial" w:cs="Arial"/>
          <w:color w:val="000000" w:themeColor="text1"/>
          <w:lang w:eastAsia="es-PE"/>
        </w:rPr>
        <w:t xml:space="preserve">más frecuentes asociadas a la pre eclampsia en pacientes atendidas en el Hospital General Jaén - </w:t>
      </w:r>
      <w:r w:rsidR="00761192">
        <w:rPr>
          <w:rFonts w:ascii="Arial" w:hAnsi="Arial" w:cs="Arial"/>
          <w:color w:val="000000" w:themeColor="text1"/>
          <w:lang w:eastAsia="es-PE"/>
        </w:rPr>
        <w:t xml:space="preserve">MINSA 2017 son la eclampsia y </w:t>
      </w:r>
      <w:r w:rsidR="00B42F53" w:rsidRPr="00FE4831">
        <w:rPr>
          <w:rFonts w:ascii="Arial" w:hAnsi="Arial" w:cs="Arial"/>
          <w:color w:val="000000" w:themeColor="text1"/>
          <w:lang w:eastAsia="es-PE"/>
        </w:rPr>
        <w:t>el síndrome de Hellp</w:t>
      </w:r>
      <w:r w:rsidR="00FE4831" w:rsidRPr="00FE4831">
        <w:rPr>
          <w:rFonts w:ascii="Arial" w:hAnsi="Arial" w:cs="Arial"/>
          <w:color w:val="000000" w:themeColor="text1"/>
          <w:lang w:eastAsia="es-PE"/>
        </w:rPr>
        <w:t>; y</w:t>
      </w:r>
      <w:r w:rsidR="00761192">
        <w:rPr>
          <w:rFonts w:ascii="Arial" w:hAnsi="Arial" w:cs="Arial"/>
          <w:color w:val="000000" w:themeColor="text1"/>
          <w:lang w:eastAsia="es-PE"/>
        </w:rPr>
        <w:t xml:space="preserve"> las complicaciones fetales </w:t>
      </w:r>
      <w:r w:rsidR="00FE4831" w:rsidRPr="00FE4831">
        <w:rPr>
          <w:rFonts w:ascii="Arial" w:hAnsi="Arial" w:cs="Arial"/>
          <w:color w:val="000000" w:themeColor="text1"/>
          <w:lang w:eastAsia="es-PE"/>
        </w:rPr>
        <w:t>premadurez, RCIU y el síndrome de dificultad respiratoria.</w:t>
      </w:r>
    </w:p>
    <w:p w:rsidR="00236D34" w:rsidRPr="00D339F7" w:rsidRDefault="00236D34" w:rsidP="00236D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212121"/>
          <w:lang w:val="es-PE" w:eastAsia="es-PE"/>
        </w:rPr>
      </w:pPr>
    </w:p>
    <w:p w:rsidR="00956833" w:rsidRDefault="00236D34" w:rsidP="00236D34">
      <w:pPr>
        <w:tabs>
          <w:tab w:val="left" w:pos="240"/>
          <w:tab w:val="left" w:pos="360"/>
        </w:tabs>
        <w:spacing w:line="360" w:lineRule="auto"/>
        <w:ind w:left="1080" w:hanging="1080"/>
        <w:rPr>
          <w:rFonts w:ascii="Arial" w:hAnsi="Arial" w:cs="Arial"/>
          <w:b/>
        </w:rPr>
      </w:pPr>
      <w:r w:rsidRPr="00236D34">
        <w:rPr>
          <w:rFonts w:ascii="Arial" w:hAnsi="Arial" w:cs="Arial"/>
          <w:color w:val="212121"/>
          <w:lang w:eastAsia="es-PE"/>
        </w:rPr>
        <w:t>PALABRAS CLAVE</w:t>
      </w:r>
      <w:r>
        <w:rPr>
          <w:rFonts w:ascii="Arial" w:hAnsi="Arial" w:cs="Arial"/>
          <w:color w:val="212121"/>
          <w:lang w:eastAsia="es-PE"/>
        </w:rPr>
        <w:t>: Complicaciones materno fetales, preeclampsia.</w:t>
      </w: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956833">
      <w:pPr>
        <w:tabs>
          <w:tab w:val="left" w:pos="240"/>
          <w:tab w:val="left" w:pos="360"/>
        </w:tabs>
        <w:spacing w:line="360" w:lineRule="auto"/>
        <w:ind w:left="1080" w:hanging="1080"/>
        <w:jc w:val="center"/>
        <w:rPr>
          <w:rFonts w:ascii="Arial" w:hAnsi="Arial" w:cs="Arial"/>
          <w:b/>
        </w:rPr>
      </w:pPr>
    </w:p>
    <w:p w:rsidR="00956833" w:rsidRDefault="00956833" w:rsidP="00D51CD2">
      <w:pPr>
        <w:tabs>
          <w:tab w:val="left" w:pos="240"/>
          <w:tab w:val="left" w:pos="360"/>
        </w:tabs>
        <w:spacing w:line="360" w:lineRule="auto"/>
        <w:rPr>
          <w:rFonts w:ascii="Arial" w:hAnsi="Arial" w:cs="Arial"/>
          <w:b/>
        </w:rPr>
      </w:pPr>
    </w:p>
    <w:p w:rsidR="00FE4831" w:rsidRPr="00761192" w:rsidRDefault="00FE4831" w:rsidP="00FE4831">
      <w:pPr>
        <w:tabs>
          <w:tab w:val="left" w:pos="240"/>
          <w:tab w:val="left" w:pos="360"/>
        </w:tabs>
        <w:spacing w:line="360" w:lineRule="auto"/>
        <w:jc w:val="center"/>
        <w:rPr>
          <w:rFonts w:ascii="Arial" w:hAnsi="Arial" w:cs="Arial"/>
          <w:b/>
          <w:lang w:val="en-US"/>
        </w:rPr>
      </w:pPr>
      <w:r w:rsidRPr="00761192">
        <w:rPr>
          <w:rFonts w:ascii="Arial" w:hAnsi="Arial" w:cs="Arial"/>
          <w:b/>
          <w:lang w:val="en-US"/>
        </w:rPr>
        <w:t>ABSTRACT</w:t>
      </w:r>
    </w:p>
    <w:p w:rsidR="00FE4831" w:rsidRPr="00761192" w:rsidRDefault="00FE4831" w:rsidP="00FE4831">
      <w:pPr>
        <w:tabs>
          <w:tab w:val="left" w:pos="240"/>
          <w:tab w:val="left" w:pos="360"/>
        </w:tabs>
        <w:spacing w:line="360" w:lineRule="auto"/>
        <w:rPr>
          <w:rFonts w:ascii="Arial" w:hAnsi="Arial" w:cs="Arial"/>
          <w:b/>
          <w:lang w:val="en-US"/>
        </w:rPr>
      </w:pPr>
    </w:p>
    <w:p w:rsidR="00FE4831" w:rsidRDefault="00FE4831" w:rsidP="00FE4831">
      <w:pPr>
        <w:tabs>
          <w:tab w:val="left" w:pos="240"/>
          <w:tab w:val="left" w:pos="360"/>
        </w:tabs>
        <w:spacing w:line="360" w:lineRule="auto"/>
        <w:jc w:val="both"/>
        <w:rPr>
          <w:rFonts w:ascii="Arial" w:hAnsi="Arial" w:cs="Arial"/>
          <w:lang w:val="en-US"/>
        </w:rPr>
      </w:pPr>
      <w:r w:rsidRPr="00FE4831">
        <w:rPr>
          <w:rFonts w:ascii="Arial" w:hAnsi="Arial" w:cs="Arial"/>
          <w:lang w:val="en-US"/>
        </w:rPr>
        <w:t>OBJECTIVE: To determine the maternal-fetal complications associated with pre-eclampsia in pat</w:t>
      </w:r>
      <w:r>
        <w:rPr>
          <w:rFonts w:ascii="Arial" w:hAnsi="Arial" w:cs="Arial"/>
          <w:lang w:val="en-US"/>
        </w:rPr>
        <w:t>ients treated at the General Jae</w:t>
      </w:r>
      <w:r w:rsidRPr="00FE4831">
        <w:rPr>
          <w:rFonts w:ascii="Arial" w:hAnsi="Arial" w:cs="Arial"/>
          <w:lang w:val="en-US"/>
        </w:rPr>
        <w:t>n Hospital - MINSA 2017.</w:t>
      </w:r>
    </w:p>
    <w:p w:rsidR="00FE4831" w:rsidRPr="00FE4831" w:rsidRDefault="00FE4831" w:rsidP="00FE4831">
      <w:pPr>
        <w:tabs>
          <w:tab w:val="left" w:pos="240"/>
          <w:tab w:val="left" w:pos="360"/>
        </w:tabs>
        <w:spacing w:line="360" w:lineRule="auto"/>
        <w:jc w:val="both"/>
        <w:rPr>
          <w:rFonts w:ascii="Arial" w:hAnsi="Arial" w:cs="Arial"/>
          <w:lang w:val="en-US"/>
        </w:rPr>
      </w:pPr>
    </w:p>
    <w:p w:rsidR="00FE4831" w:rsidRDefault="00FE4831" w:rsidP="00FE4831">
      <w:pPr>
        <w:tabs>
          <w:tab w:val="left" w:pos="240"/>
          <w:tab w:val="left" w:pos="360"/>
        </w:tabs>
        <w:spacing w:line="360" w:lineRule="auto"/>
        <w:jc w:val="both"/>
        <w:rPr>
          <w:rFonts w:ascii="Arial" w:hAnsi="Arial" w:cs="Arial"/>
          <w:lang w:val="en-US"/>
        </w:rPr>
      </w:pPr>
      <w:r w:rsidRPr="00FE4831">
        <w:rPr>
          <w:rFonts w:ascii="Arial" w:hAnsi="Arial" w:cs="Arial"/>
          <w:lang w:val="en-US"/>
        </w:rPr>
        <w:t>METHODOLOGY: The type of research is Observational, Descriptive and Transversal. The design of the investigation corresponds to Cases and Controls. The population under study will be constituted by pregnant women with maternal-fetal complications with preeclampsia, who were tre</w:t>
      </w:r>
      <w:r>
        <w:rPr>
          <w:rFonts w:ascii="Arial" w:hAnsi="Arial" w:cs="Arial"/>
          <w:lang w:val="en-US"/>
        </w:rPr>
        <w:t>ated at the General Hospital Jae</w:t>
      </w:r>
      <w:r w:rsidRPr="00FE4831">
        <w:rPr>
          <w:rFonts w:ascii="Arial" w:hAnsi="Arial" w:cs="Arial"/>
          <w:lang w:val="en-US"/>
        </w:rPr>
        <w:t>n - MINSA 2017. In total 159 cases were reported. Because the population is not very large, the sample will be the same as the population, that is, it is a sample population with 159 cases and 159 controls.</w:t>
      </w:r>
    </w:p>
    <w:p w:rsidR="00FE4831" w:rsidRPr="00FE4831" w:rsidRDefault="00FE4831" w:rsidP="00FE4831">
      <w:pPr>
        <w:tabs>
          <w:tab w:val="left" w:pos="240"/>
          <w:tab w:val="left" w:pos="360"/>
        </w:tabs>
        <w:spacing w:line="360" w:lineRule="auto"/>
        <w:jc w:val="both"/>
        <w:rPr>
          <w:rFonts w:ascii="Arial" w:hAnsi="Arial" w:cs="Arial"/>
          <w:lang w:val="en-US"/>
        </w:rPr>
      </w:pPr>
    </w:p>
    <w:p w:rsidR="00761192" w:rsidRDefault="00FE4831" w:rsidP="00FE4831">
      <w:pPr>
        <w:tabs>
          <w:tab w:val="left" w:pos="240"/>
          <w:tab w:val="left" w:pos="360"/>
        </w:tabs>
        <w:spacing w:line="360" w:lineRule="auto"/>
        <w:jc w:val="both"/>
        <w:rPr>
          <w:rFonts w:ascii="Arial" w:hAnsi="Arial" w:cs="Arial"/>
          <w:lang w:val="en-US"/>
        </w:rPr>
      </w:pPr>
      <w:r w:rsidRPr="00FE4831">
        <w:rPr>
          <w:rFonts w:ascii="Arial" w:hAnsi="Arial" w:cs="Arial"/>
          <w:lang w:val="en-US"/>
        </w:rPr>
        <w:t>RESULTS: Pregnant women with pre-eclampsia, atte</w:t>
      </w:r>
      <w:r>
        <w:rPr>
          <w:rFonts w:ascii="Arial" w:hAnsi="Arial" w:cs="Arial"/>
          <w:lang w:val="en-US"/>
        </w:rPr>
        <w:t>nded at the General Hospital Jae</w:t>
      </w:r>
      <w:r w:rsidRPr="00FE4831">
        <w:rPr>
          <w:rFonts w:ascii="Arial" w:hAnsi="Arial" w:cs="Arial"/>
          <w:lang w:val="en-US"/>
        </w:rPr>
        <w:t xml:space="preserve">n - MINSA 2017, 35% of the cases are under 35 years of age, 32.2% of the cases have complete secondary education, 24.5% of the cases are </w:t>
      </w:r>
      <w:r w:rsidR="00761192" w:rsidRPr="00FE4831">
        <w:rPr>
          <w:rFonts w:ascii="Arial" w:hAnsi="Arial" w:cs="Arial"/>
          <w:lang w:val="en-US"/>
        </w:rPr>
        <w:t>cohabiting,</w:t>
      </w:r>
      <w:r w:rsidRPr="00FE4831">
        <w:rPr>
          <w:rFonts w:ascii="Arial" w:hAnsi="Arial" w:cs="Arial"/>
          <w:lang w:val="en-US"/>
        </w:rPr>
        <w:t xml:space="preserve"> 28.3% of the cases come from the urban area. Gyneco-obstetric characteristics, gestational age, 22% of cases between 37 weeks, 19% of cases are primitive, antenatal care 36% of cases were deficient, intergenesic periods, 26% of cases the cases were less than 3 years.</w:t>
      </w:r>
    </w:p>
    <w:p w:rsidR="00761192" w:rsidRDefault="00761192" w:rsidP="00FE4831">
      <w:pPr>
        <w:tabs>
          <w:tab w:val="left" w:pos="240"/>
          <w:tab w:val="left" w:pos="360"/>
        </w:tabs>
        <w:spacing w:line="360" w:lineRule="auto"/>
        <w:jc w:val="both"/>
        <w:rPr>
          <w:rFonts w:ascii="Arial" w:hAnsi="Arial" w:cs="Arial"/>
          <w:lang w:val="en-US"/>
        </w:rPr>
      </w:pPr>
    </w:p>
    <w:p w:rsidR="00761192" w:rsidRPr="00761192" w:rsidRDefault="00761192" w:rsidP="007611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000000" w:themeColor="text1"/>
          <w:lang w:val="en-US" w:eastAsia="es-PE"/>
        </w:rPr>
      </w:pPr>
      <w:r w:rsidRPr="00761192">
        <w:rPr>
          <w:rFonts w:ascii="Arial" w:hAnsi="Arial" w:cs="Arial"/>
          <w:color w:val="000000" w:themeColor="text1"/>
          <w:lang w:val="en-US" w:eastAsia="es-PE"/>
        </w:rPr>
        <w:t>CONCLUSIONS: The most frequent maternal complications associated with pre-eclampsia in patients treated at the General Hospital Jaén - MINSA 2017 are eclampsia and Hellp syndrome; and fetal pre-maturity complications, IUGR and respiratory distress syndrome.</w:t>
      </w:r>
    </w:p>
    <w:p w:rsidR="00FE4831" w:rsidRPr="00FE4831" w:rsidRDefault="00FE4831" w:rsidP="00FE4831">
      <w:pPr>
        <w:tabs>
          <w:tab w:val="left" w:pos="240"/>
          <w:tab w:val="left" w:pos="360"/>
        </w:tabs>
        <w:spacing w:line="360" w:lineRule="auto"/>
        <w:jc w:val="both"/>
        <w:rPr>
          <w:rFonts w:ascii="Arial" w:hAnsi="Arial" w:cs="Arial"/>
          <w:lang w:val="en-US"/>
        </w:rPr>
      </w:pPr>
    </w:p>
    <w:p w:rsidR="00FE4831" w:rsidRPr="00FE4831" w:rsidRDefault="00FE4831" w:rsidP="00FE4831">
      <w:pPr>
        <w:tabs>
          <w:tab w:val="left" w:pos="240"/>
          <w:tab w:val="left" w:pos="360"/>
        </w:tabs>
        <w:spacing w:line="360" w:lineRule="auto"/>
        <w:jc w:val="both"/>
        <w:rPr>
          <w:rFonts w:ascii="Arial" w:hAnsi="Arial" w:cs="Arial"/>
          <w:lang w:val="en-US"/>
        </w:rPr>
      </w:pPr>
      <w:r w:rsidRPr="00FE4831">
        <w:rPr>
          <w:rFonts w:ascii="Arial" w:hAnsi="Arial" w:cs="Arial"/>
          <w:lang w:val="en-US"/>
        </w:rPr>
        <w:t>KEY WORDS: Maternal-fetal complications, preeclampsia.</w:t>
      </w:r>
    </w:p>
    <w:p w:rsidR="00FE4831" w:rsidRPr="00FE4831" w:rsidRDefault="00FE4831" w:rsidP="00FE4831">
      <w:pPr>
        <w:tabs>
          <w:tab w:val="left" w:pos="240"/>
          <w:tab w:val="left" w:pos="360"/>
        </w:tabs>
        <w:spacing w:line="360" w:lineRule="auto"/>
        <w:jc w:val="both"/>
        <w:rPr>
          <w:rFonts w:ascii="Arial" w:hAnsi="Arial" w:cs="Arial"/>
          <w:lang w:val="en-US"/>
        </w:rPr>
      </w:pPr>
    </w:p>
    <w:p w:rsidR="00FE4831" w:rsidRPr="00FE4831" w:rsidRDefault="00FE4831" w:rsidP="00FE4831">
      <w:pPr>
        <w:tabs>
          <w:tab w:val="left" w:pos="240"/>
          <w:tab w:val="left" w:pos="360"/>
        </w:tabs>
        <w:spacing w:line="360" w:lineRule="auto"/>
        <w:jc w:val="center"/>
        <w:rPr>
          <w:rFonts w:ascii="Arial" w:hAnsi="Arial" w:cs="Arial"/>
          <w:b/>
          <w:lang w:val="en-US"/>
        </w:rPr>
      </w:pPr>
    </w:p>
    <w:p w:rsidR="00FE4831" w:rsidRPr="00FE4831" w:rsidRDefault="00FE4831" w:rsidP="00FE4831">
      <w:pPr>
        <w:tabs>
          <w:tab w:val="left" w:pos="240"/>
          <w:tab w:val="left" w:pos="360"/>
        </w:tabs>
        <w:spacing w:line="360" w:lineRule="auto"/>
        <w:jc w:val="center"/>
        <w:rPr>
          <w:rFonts w:ascii="Arial" w:hAnsi="Arial" w:cs="Arial"/>
          <w:b/>
          <w:lang w:val="en-US"/>
        </w:rPr>
      </w:pPr>
    </w:p>
    <w:p w:rsidR="00FE4831" w:rsidRPr="00FE4831" w:rsidRDefault="00FE4831" w:rsidP="00FE4831">
      <w:pPr>
        <w:tabs>
          <w:tab w:val="left" w:pos="240"/>
          <w:tab w:val="left" w:pos="360"/>
        </w:tabs>
        <w:spacing w:line="360" w:lineRule="auto"/>
        <w:jc w:val="center"/>
        <w:rPr>
          <w:rFonts w:ascii="Arial" w:hAnsi="Arial" w:cs="Arial"/>
          <w:b/>
          <w:lang w:val="en-US"/>
        </w:rPr>
      </w:pPr>
    </w:p>
    <w:p w:rsidR="00FE4831" w:rsidRPr="00FE4831" w:rsidRDefault="00FE4831" w:rsidP="00FE4831">
      <w:pPr>
        <w:tabs>
          <w:tab w:val="left" w:pos="240"/>
          <w:tab w:val="left" w:pos="360"/>
        </w:tabs>
        <w:spacing w:line="360" w:lineRule="auto"/>
        <w:jc w:val="center"/>
        <w:rPr>
          <w:rFonts w:ascii="Arial" w:hAnsi="Arial" w:cs="Arial"/>
          <w:b/>
          <w:lang w:val="en-US"/>
        </w:rPr>
      </w:pPr>
    </w:p>
    <w:p w:rsidR="00FE4831" w:rsidRPr="00FE4831" w:rsidRDefault="00FE4831" w:rsidP="00FE4831">
      <w:pPr>
        <w:tabs>
          <w:tab w:val="left" w:pos="240"/>
          <w:tab w:val="left" w:pos="360"/>
        </w:tabs>
        <w:spacing w:line="360" w:lineRule="auto"/>
        <w:jc w:val="center"/>
        <w:rPr>
          <w:rFonts w:ascii="Arial" w:hAnsi="Arial" w:cs="Arial"/>
          <w:b/>
          <w:lang w:val="en-US"/>
        </w:rPr>
      </w:pPr>
    </w:p>
    <w:p w:rsidR="00FE4831" w:rsidRPr="00FE4831" w:rsidRDefault="00FE4831" w:rsidP="00FE4831">
      <w:pPr>
        <w:tabs>
          <w:tab w:val="left" w:pos="240"/>
          <w:tab w:val="left" w:pos="360"/>
        </w:tabs>
        <w:spacing w:line="360" w:lineRule="auto"/>
        <w:rPr>
          <w:rFonts w:ascii="Arial" w:hAnsi="Arial" w:cs="Arial"/>
          <w:b/>
          <w:lang w:val="en-US"/>
        </w:rPr>
      </w:pPr>
    </w:p>
    <w:p w:rsidR="00956833" w:rsidRPr="00956833" w:rsidRDefault="00956833" w:rsidP="00956833">
      <w:pPr>
        <w:tabs>
          <w:tab w:val="left" w:pos="240"/>
          <w:tab w:val="left" w:pos="360"/>
        </w:tabs>
        <w:spacing w:line="360" w:lineRule="auto"/>
        <w:ind w:left="1080" w:hanging="1080"/>
        <w:jc w:val="center"/>
        <w:rPr>
          <w:rFonts w:ascii="Arial" w:hAnsi="Arial" w:cs="Arial"/>
          <w:b/>
        </w:rPr>
      </w:pPr>
      <w:r w:rsidRPr="00956833">
        <w:rPr>
          <w:rFonts w:ascii="Arial" w:hAnsi="Arial" w:cs="Arial"/>
          <w:b/>
        </w:rPr>
        <w:t xml:space="preserve">ÍNDICE </w:t>
      </w:r>
    </w:p>
    <w:p w:rsidR="00956833" w:rsidRPr="00956833" w:rsidRDefault="00956833" w:rsidP="00956833">
      <w:pPr>
        <w:tabs>
          <w:tab w:val="left" w:pos="240"/>
          <w:tab w:val="left" w:pos="360"/>
        </w:tabs>
        <w:spacing w:line="360" w:lineRule="auto"/>
        <w:ind w:left="1080" w:hanging="1080"/>
        <w:jc w:val="both"/>
        <w:rPr>
          <w:rFonts w:ascii="Arial" w:hAnsi="Arial" w:cs="Arial"/>
        </w:rPr>
      </w:pPr>
    </w:p>
    <w:p w:rsidR="00B42F53" w:rsidRPr="00CD3CEA" w:rsidRDefault="00B42F53" w:rsidP="00B42F53">
      <w:pPr>
        <w:spacing w:after="200" w:line="276" w:lineRule="auto"/>
        <w:rPr>
          <w:rFonts w:ascii="Arial" w:eastAsiaTheme="minorHAnsi" w:hAnsi="Arial" w:cs="Arial"/>
          <w:color w:val="000000" w:themeColor="text1"/>
          <w:lang w:val="es-PE" w:eastAsia="en-US"/>
        </w:rPr>
      </w:pPr>
      <w:r>
        <w:rPr>
          <w:rFonts w:ascii="Arial" w:eastAsiaTheme="minorHAnsi" w:hAnsi="Arial" w:cs="Arial"/>
          <w:color w:val="000000" w:themeColor="text1"/>
          <w:lang w:val="es-PE" w:eastAsia="en-US"/>
        </w:rPr>
        <w:t>CAPÍ</w:t>
      </w:r>
      <w:r w:rsidRPr="00CD3CEA">
        <w:rPr>
          <w:rFonts w:ascii="Arial" w:eastAsiaTheme="minorHAnsi" w:hAnsi="Arial" w:cs="Arial"/>
          <w:color w:val="000000" w:themeColor="text1"/>
          <w:lang w:val="es-PE" w:eastAsia="en-US"/>
        </w:rPr>
        <w:t>TULO I</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EL PROBLEMA DE LA </w:t>
      </w:r>
      <w:r>
        <w:rPr>
          <w:rFonts w:ascii="Arial" w:eastAsiaTheme="minorHAnsi" w:hAnsi="Arial" w:cs="Arial"/>
          <w:color w:val="000000" w:themeColor="text1"/>
          <w:lang w:val="es-PE" w:eastAsia="en-US"/>
        </w:rPr>
        <w:t>INVESTIGACIÓN………………………………………………</w:t>
      </w:r>
      <w:r w:rsidRPr="00CD3CEA">
        <w:rPr>
          <w:rFonts w:ascii="Arial" w:eastAsiaTheme="minorHAnsi" w:hAnsi="Arial" w:cs="Arial"/>
          <w:color w:val="000000" w:themeColor="text1"/>
          <w:lang w:val="es-PE" w:eastAsia="en-US"/>
        </w:rPr>
        <w:t>11</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1.1. Antecedentes de Estudios Anteriores</w:t>
      </w:r>
      <w:r>
        <w:rPr>
          <w:rFonts w:ascii="Arial" w:eastAsiaTheme="minorHAnsi" w:hAnsi="Arial" w:cs="Arial"/>
          <w:color w:val="000000" w:themeColor="text1"/>
          <w:lang w:val="es-PE" w:eastAsia="en-US"/>
        </w:rPr>
        <w:t>……………………………………………..</w:t>
      </w:r>
      <w:r w:rsidRPr="00CD3CEA">
        <w:rPr>
          <w:rFonts w:ascii="Arial" w:eastAsiaTheme="minorHAnsi" w:hAnsi="Arial" w:cs="Arial"/>
          <w:color w:val="000000" w:themeColor="text1"/>
          <w:lang w:val="es-PE" w:eastAsia="en-US"/>
        </w:rPr>
        <w:t xml:space="preserve"> 12</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1.2. Realidad problemática</w:t>
      </w:r>
      <w:r w:rsidR="00960D85">
        <w:rPr>
          <w:rFonts w:ascii="Arial" w:eastAsiaTheme="minorHAnsi" w:hAnsi="Arial" w:cs="Arial"/>
          <w:color w:val="000000" w:themeColor="text1"/>
          <w:lang w:val="es-PE" w:eastAsia="en-US"/>
        </w:rPr>
        <w:t>……………………………………………………………….17</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1.3. Formulación del problema</w:t>
      </w:r>
      <w:r w:rsidR="00960D85">
        <w:rPr>
          <w:rFonts w:ascii="Arial" w:eastAsiaTheme="minorHAnsi" w:hAnsi="Arial" w:cs="Arial"/>
          <w:color w:val="000000" w:themeColor="text1"/>
          <w:lang w:val="es-PE" w:eastAsia="en-US"/>
        </w:rPr>
        <w:t>………………………………………………………….  19</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          A). Problema General</w:t>
      </w:r>
      <w:r w:rsidR="00960D85">
        <w:rPr>
          <w:rFonts w:ascii="Arial" w:eastAsiaTheme="minorHAnsi" w:hAnsi="Arial" w:cs="Arial"/>
          <w:color w:val="000000" w:themeColor="text1"/>
          <w:lang w:val="es-PE" w:eastAsia="en-US"/>
        </w:rPr>
        <w:t>…………………………………………………………….  19</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          B). Problemas Específicos</w:t>
      </w:r>
      <w:r w:rsidR="00960D85">
        <w:rPr>
          <w:rFonts w:ascii="Arial" w:eastAsiaTheme="minorHAnsi" w:hAnsi="Arial" w:cs="Arial"/>
          <w:color w:val="000000" w:themeColor="text1"/>
          <w:lang w:val="es-PE" w:eastAsia="en-US"/>
        </w:rPr>
        <w:t>……………………………………………………….  20</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1.4. Formulación e Importancia de la Investigación</w:t>
      </w:r>
      <w:r w:rsidR="00960D85">
        <w:rPr>
          <w:rFonts w:ascii="Arial" w:eastAsiaTheme="minorHAnsi" w:hAnsi="Arial" w:cs="Arial"/>
          <w:color w:val="000000" w:themeColor="text1"/>
          <w:lang w:val="es-PE" w:eastAsia="en-US"/>
        </w:rPr>
        <w:t>………………………………….  20</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1.5. Objetivos de la Invest</w:t>
      </w:r>
      <w:r w:rsidR="00960D85">
        <w:rPr>
          <w:rFonts w:ascii="Arial" w:eastAsiaTheme="minorHAnsi" w:hAnsi="Arial" w:cs="Arial"/>
          <w:color w:val="000000" w:themeColor="text1"/>
          <w:lang w:val="es-PE" w:eastAsia="en-US"/>
        </w:rPr>
        <w:t>igación………………………………………………………  22</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1.5.1 Objetivo General</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22</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1.5.1</w:t>
      </w:r>
      <w:r w:rsidRPr="00CD3CEA">
        <w:rPr>
          <w:rFonts w:ascii="Arial" w:eastAsiaTheme="minorHAnsi" w:hAnsi="Arial" w:cs="Arial"/>
          <w:color w:val="000000" w:themeColor="text1"/>
          <w:lang w:val="es-PE" w:eastAsia="en-US"/>
        </w:rPr>
        <w:tab/>
        <w:t>Objetivos Específicos</w:t>
      </w:r>
      <w:r w:rsidR="00960D85">
        <w:rPr>
          <w:rFonts w:ascii="Arial" w:eastAsiaTheme="minorHAnsi" w:hAnsi="Arial" w:cs="Arial"/>
          <w:color w:val="000000" w:themeColor="text1"/>
          <w:lang w:val="es-PE" w:eastAsia="en-US"/>
        </w:rPr>
        <w:t>……………………………………………………………  22</w:t>
      </w:r>
    </w:p>
    <w:p w:rsidR="00B42F53" w:rsidRPr="00CD3CEA" w:rsidRDefault="00B42F53" w:rsidP="00B42F53">
      <w:pPr>
        <w:spacing w:after="200"/>
        <w:rPr>
          <w:rFonts w:ascii="Arial" w:eastAsiaTheme="minorHAnsi" w:hAnsi="Arial" w:cs="Arial"/>
          <w:color w:val="000000" w:themeColor="text1"/>
          <w:lang w:val="es-PE" w:eastAsia="en-US"/>
        </w:rPr>
      </w:pPr>
      <w:r>
        <w:rPr>
          <w:rFonts w:ascii="Arial" w:eastAsiaTheme="minorHAnsi" w:hAnsi="Arial" w:cs="Arial"/>
          <w:color w:val="000000" w:themeColor="text1"/>
          <w:lang w:val="es-PE" w:eastAsia="en-US"/>
        </w:rPr>
        <w:t>CAPÍ</w:t>
      </w:r>
      <w:r w:rsidRPr="00CD3CEA">
        <w:rPr>
          <w:rFonts w:ascii="Arial" w:eastAsiaTheme="minorHAnsi" w:hAnsi="Arial" w:cs="Arial"/>
          <w:color w:val="000000" w:themeColor="text1"/>
          <w:lang w:val="es-PE" w:eastAsia="en-US"/>
        </w:rPr>
        <w:t>TULO II</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MARCO TEÓRICO – CIENTÍFICO</w:t>
      </w:r>
      <w:r w:rsidR="00960D85">
        <w:rPr>
          <w:rFonts w:ascii="Arial" w:eastAsiaTheme="minorHAnsi" w:hAnsi="Arial" w:cs="Arial"/>
          <w:color w:val="000000" w:themeColor="text1"/>
          <w:lang w:val="es-PE" w:eastAsia="en-US"/>
        </w:rPr>
        <w:t>…………………………………………………….  23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2.1 Marco de referen</w:t>
      </w:r>
      <w:r w:rsidR="00960D85">
        <w:rPr>
          <w:rFonts w:ascii="Arial" w:eastAsiaTheme="minorHAnsi" w:hAnsi="Arial" w:cs="Arial"/>
          <w:color w:val="000000" w:themeColor="text1"/>
          <w:lang w:val="es-PE" w:eastAsia="en-US"/>
        </w:rPr>
        <w:t>cia…………………………………………………………………  24</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       A) Marco Teórico…………………………………</w:t>
      </w:r>
      <w:r>
        <w:rPr>
          <w:rFonts w:ascii="Arial" w:eastAsiaTheme="minorHAnsi" w:hAnsi="Arial" w:cs="Arial"/>
          <w:color w:val="000000" w:themeColor="text1"/>
          <w:lang w:val="es-PE" w:eastAsia="en-US"/>
        </w:rPr>
        <w:t>…………………………………  2</w:t>
      </w:r>
      <w:r w:rsidR="00C139CA">
        <w:rPr>
          <w:rFonts w:ascii="Arial" w:eastAsiaTheme="minorHAnsi" w:hAnsi="Arial" w:cs="Arial"/>
          <w:color w:val="000000" w:themeColor="text1"/>
          <w:lang w:val="es-PE" w:eastAsia="en-US"/>
        </w:rPr>
        <w:t>4</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       B) Marco </w:t>
      </w:r>
      <w:proofErr w:type="gramStart"/>
      <w:r w:rsidRPr="00CD3CEA">
        <w:rPr>
          <w:rFonts w:ascii="Arial" w:eastAsiaTheme="minorHAnsi" w:hAnsi="Arial" w:cs="Arial"/>
          <w:color w:val="000000" w:themeColor="text1"/>
          <w:lang w:val="es-PE" w:eastAsia="en-US"/>
        </w:rPr>
        <w:t>Conceptual</w:t>
      </w:r>
      <w:r w:rsidR="00761192">
        <w:rPr>
          <w:rFonts w:ascii="Arial" w:eastAsiaTheme="minorHAnsi" w:hAnsi="Arial" w:cs="Arial"/>
          <w:color w:val="000000" w:themeColor="text1"/>
          <w:lang w:val="es-PE" w:eastAsia="en-US"/>
        </w:rPr>
        <w:t xml:space="preserve"> …</w:t>
      </w:r>
      <w:proofErr w:type="gramEnd"/>
      <w:r w:rsidR="00761192">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31</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       C) Marco Históri</w:t>
      </w:r>
      <w:r w:rsidR="00960D85">
        <w:rPr>
          <w:rFonts w:ascii="Arial" w:eastAsiaTheme="minorHAnsi" w:hAnsi="Arial" w:cs="Arial"/>
          <w:color w:val="000000" w:themeColor="text1"/>
          <w:lang w:val="es-PE" w:eastAsia="en-US"/>
        </w:rPr>
        <w:t>co………………………………………………………………….  31</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       D) Marco Normati</w:t>
      </w:r>
      <w:r w:rsidR="00960D85">
        <w:rPr>
          <w:rFonts w:ascii="Arial" w:eastAsiaTheme="minorHAnsi" w:hAnsi="Arial" w:cs="Arial"/>
          <w:color w:val="000000" w:themeColor="text1"/>
          <w:lang w:val="es-PE" w:eastAsia="en-US"/>
        </w:rPr>
        <w:t>vo……………………………………………………………….   33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2.2 Variables………</w:t>
      </w:r>
      <w:r w:rsidR="00960D85">
        <w:rPr>
          <w:rFonts w:ascii="Arial" w:eastAsiaTheme="minorHAnsi" w:hAnsi="Arial" w:cs="Arial"/>
          <w:color w:val="000000" w:themeColor="text1"/>
          <w:lang w:val="es-PE" w:eastAsia="en-US"/>
        </w:rPr>
        <w:t>…………………………………………………………………….   33</w:t>
      </w:r>
    </w:p>
    <w:p w:rsidR="00B42F53" w:rsidRPr="00CD3CEA" w:rsidRDefault="00B42F53" w:rsidP="00B42F53">
      <w:pPr>
        <w:tabs>
          <w:tab w:val="left" w:pos="8789"/>
        </w:tabs>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2.2.1 Identificación de las variables</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 xml:space="preserve"> 33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2.2.1.1 Variable independiente</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 xml:space="preserve"> 33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2.2.1.2 Variable dependiente</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 xml:space="preserve"> 33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2.2.2 Variable interviniente de acuerdo </w:t>
      </w:r>
      <w:r>
        <w:rPr>
          <w:rFonts w:ascii="Arial" w:eastAsiaTheme="minorHAnsi" w:hAnsi="Arial" w:cs="Arial"/>
          <w:color w:val="000000" w:themeColor="text1"/>
          <w:lang w:val="es-PE" w:eastAsia="en-US"/>
        </w:rPr>
        <w:t xml:space="preserve">al estudio…………………………………   </w:t>
      </w:r>
      <w:r w:rsidR="00960D85">
        <w:rPr>
          <w:rFonts w:ascii="Arial" w:eastAsiaTheme="minorHAnsi" w:hAnsi="Arial" w:cs="Arial"/>
          <w:color w:val="000000" w:themeColor="text1"/>
          <w:lang w:val="es-PE" w:eastAsia="en-US"/>
        </w:rPr>
        <w:t xml:space="preserve"> 33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2.3 Definición de las Variables</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 xml:space="preserve"> 34</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2.3.1 Definición conceptual………………………………………………………….    </w:t>
      </w:r>
      <w:r w:rsidR="00960D85">
        <w:rPr>
          <w:rFonts w:ascii="Arial" w:eastAsiaTheme="minorHAnsi" w:hAnsi="Arial" w:cs="Arial"/>
          <w:color w:val="000000" w:themeColor="text1"/>
          <w:lang w:val="es-PE" w:eastAsia="en-US"/>
        </w:rPr>
        <w:t xml:space="preserve"> 34</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lastRenderedPageBreak/>
        <w:t>2.3.2 Definición operacional</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 xml:space="preserve"> 34</w:t>
      </w:r>
    </w:p>
    <w:p w:rsidR="00B42F53" w:rsidRDefault="00B42F53" w:rsidP="00B42F53">
      <w:pPr>
        <w:tabs>
          <w:tab w:val="left" w:pos="8789"/>
        </w:tabs>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 xml:space="preserve">2.4 Operacionalización de las </w:t>
      </w:r>
      <w:r>
        <w:rPr>
          <w:rFonts w:ascii="Arial" w:eastAsiaTheme="minorHAnsi" w:hAnsi="Arial" w:cs="Arial"/>
          <w:color w:val="000000" w:themeColor="text1"/>
          <w:lang w:val="es-PE" w:eastAsia="en-US"/>
        </w:rPr>
        <w:t xml:space="preserve">variables……………………………………………    </w:t>
      </w:r>
      <w:r w:rsidR="00960D85">
        <w:rPr>
          <w:rFonts w:ascii="Arial" w:eastAsiaTheme="minorHAnsi" w:hAnsi="Arial" w:cs="Arial"/>
          <w:color w:val="000000" w:themeColor="text1"/>
          <w:lang w:val="es-PE" w:eastAsia="en-US"/>
        </w:rPr>
        <w:t xml:space="preserve"> 35</w:t>
      </w:r>
    </w:p>
    <w:p w:rsidR="00B42F53" w:rsidRPr="00CD3CEA" w:rsidRDefault="00B42F53" w:rsidP="00B42F53">
      <w:pPr>
        <w:tabs>
          <w:tab w:val="left" w:pos="8789"/>
        </w:tabs>
        <w:spacing w:after="200"/>
        <w:rPr>
          <w:rFonts w:ascii="Arial" w:eastAsiaTheme="minorHAnsi" w:hAnsi="Arial" w:cs="Arial"/>
          <w:color w:val="000000" w:themeColor="text1"/>
          <w:lang w:val="es-PE" w:eastAsia="en-US"/>
        </w:rPr>
      </w:pPr>
    </w:p>
    <w:p w:rsidR="00B42F53" w:rsidRPr="00CD3CEA" w:rsidRDefault="00B42F53" w:rsidP="00B42F53">
      <w:pPr>
        <w:spacing w:after="200"/>
        <w:rPr>
          <w:rFonts w:ascii="Arial" w:eastAsiaTheme="minorHAnsi" w:hAnsi="Arial" w:cs="Arial"/>
          <w:color w:val="000000" w:themeColor="text1"/>
          <w:lang w:val="es-PE" w:eastAsia="en-US"/>
        </w:rPr>
      </w:pPr>
      <w:r>
        <w:rPr>
          <w:rFonts w:ascii="Arial" w:eastAsiaTheme="minorHAnsi" w:hAnsi="Arial" w:cs="Arial"/>
          <w:color w:val="000000" w:themeColor="text1"/>
          <w:lang w:val="es-PE" w:eastAsia="en-US"/>
        </w:rPr>
        <w:t>CAPÍ</w:t>
      </w:r>
      <w:r w:rsidRPr="00CD3CEA">
        <w:rPr>
          <w:rFonts w:ascii="Arial" w:eastAsiaTheme="minorHAnsi" w:hAnsi="Arial" w:cs="Arial"/>
          <w:color w:val="000000" w:themeColor="text1"/>
          <w:lang w:val="es-PE" w:eastAsia="en-US"/>
        </w:rPr>
        <w:t>TULO III</w:t>
      </w:r>
    </w:p>
    <w:p w:rsidR="00B42F53" w:rsidRPr="00CD3CEA" w:rsidRDefault="00B42F53" w:rsidP="00B42F53">
      <w:pPr>
        <w:tabs>
          <w:tab w:val="left" w:pos="8789"/>
        </w:tabs>
        <w:spacing w:after="200"/>
        <w:ind w:right="-2"/>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MARCO METODOLÓGICO DE LA INVESTIGACIÓN</w:t>
      </w:r>
      <w:r w:rsidR="00960D85">
        <w:rPr>
          <w:rFonts w:ascii="Arial" w:eastAsiaTheme="minorHAnsi" w:hAnsi="Arial" w:cs="Arial"/>
          <w:color w:val="000000" w:themeColor="text1"/>
          <w:lang w:val="es-PE" w:eastAsia="en-US"/>
        </w:rPr>
        <w:t>……………………………. 3</w:t>
      </w:r>
      <w:r w:rsidR="00C139CA">
        <w:rPr>
          <w:rFonts w:ascii="Arial" w:eastAsiaTheme="minorHAnsi" w:hAnsi="Arial" w:cs="Arial"/>
          <w:color w:val="000000" w:themeColor="text1"/>
          <w:lang w:val="es-PE" w:eastAsia="en-US"/>
        </w:rPr>
        <w:t>8</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5.1 Tipo de investigación</w:t>
      </w:r>
      <w:r w:rsidR="00960D85">
        <w:rPr>
          <w:rFonts w:ascii="Arial" w:eastAsiaTheme="minorHAnsi" w:hAnsi="Arial" w:cs="Arial"/>
          <w:color w:val="000000" w:themeColor="text1"/>
          <w:lang w:val="es-PE" w:eastAsia="en-US"/>
        </w:rPr>
        <w:t>…………………………………………………………….   3</w:t>
      </w:r>
      <w:r w:rsidR="00C139CA">
        <w:rPr>
          <w:rFonts w:ascii="Arial" w:eastAsiaTheme="minorHAnsi" w:hAnsi="Arial" w:cs="Arial"/>
          <w:color w:val="000000" w:themeColor="text1"/>
          <w:lang w:val="es-PE" w:eastAsia="en-US"/>
        </w:rPr>
        <w:t>9</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5.2 Diseño de Investigación / contrastación de la hipótesis</w:t>
      </w:r>
      <w:r>
        <w:rPr>
          <w:rFonts w:ascii="Arial" w:eastAsiaTheme="minorHAnsi" w:hAnsi="Arial" w:cs="Arial"/>
          <w:color w:val="000000" w:themeColor="text1"/>
          <w:lang w:val="es-PE" w:eastAsia="en-US"/>
        </w:rPr>
        <w:t xml:space="preserve">…………………….. </w:t>
      </w:r>
      <w:r w:rsidR="00960D85">
        <w:rPr>
          <w:rFonts w:ascii="Arial" w:eastAsiaTheme="minorHAnsi" w:hAnsi="Arial" w:cs="Arial"/>
          <w:color w:val="000000" w:themeColor="text1"/>
          <w:lang w:val="es-PE" w:eastAsia="en-US"/>
        </w:rPr>
        <w:t xml:space="preserve">  3</w:t>
      </w:r>
      <w:r w:rsidR="00C139CA">
        <w:rPr>
          <w:rFonts w:ascii="Arial" w:eastAsiaTheme="minorHAnsi" w:hAnsi="Arial" w:cs="Arial"/>
          <w:color w:val="000000" w:themeColor="text1"/>
          <w:lang w:val="es-PE" w:eastAsia="en-US"/>
        </w:rPr>
        <w:t>9</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5.3 Población y Muestra</w:t>
      </w:r>
      <w:r w:rsidR="00960D85">
        <w:rPr>
          <w:rFonts w:ascii="Arial" w:eastAsiaTheme="minorHAnsi" w:hAnsi="Arial" w:cs="Arial"/>
          <w:color w:val="000000" w:themeColor="text1"/>
          <w:lang w:val="es-PE" w:eastAsia="en-US"/>
        </w:rPr>
        <w:t xml:space="preserve">……………………………………………………………..   </w:t>
      </w:r>
      <w:r w:rsidR="00C139CA">
        <w:rPr>
          <w:rFonts w:ascii="Arial" w:eastAsiaTheme="minorHAnsi" w:hAnsi="Arial" w:cs="Arial"/>
          <w:color w:val="000000" w:themeColor="text1"/>
          <w:lang w:val="es-PE" w:eastAsia="en-US"/>
        </w:rPr>
        <w:t>40</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5.4 Materiales, técnicas e instrumentos de recolección de datos</w:t>
      </w:r>
      <w:r w:rsidR="00960D85">
        <w:rPr>
          <w:rFonts w:ascii="Arial" w:eastAsiaTheme="minorHAnsi" w:hAnsi="Arial" w:cs="Arial"/>
          <w:color w:val="000000" w:themeColor="text1"/>
          <w:lang w:val="es-PE" w:eastAsia="en-US"/>
        </w:rPr>
        <w:t xml:space="preserve">………………   </w:t>
      </w:r>
      <w:r w:rsidR="00C139CA">
        <w:rPr>
          <w:rFonts w:ascii="Arial" w:eastAsiaTheme="minorHAnsi" w:hAnsi="Arial" w:cs="Arial"/>
          <w:color w:val="000000" w:themeColor="text1"/>
          <w:lang w:val="es-PE" w:eastAsia="en-US"/>
        </w:rPr>
        <w:t>41</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5.5 Validación y confiabilidad de los instrumentos</w:t>
      </w:r>
      <w:r w:rsidR="00960D85">
        <w:rPr>
          <w:rFonts w:ascii="Arial" w:eastAsiaTheme="minorHAnsi" w:hAnsi="Arial" w:cs="Arial"/>
          <w:color w:val="000000" w:themeColor="text1"/>
          <w:lang w:val="es-PE" w:eastAsia="en-US"/>
        </w:rPr>
        <w:t>………………………………    4</w:t>
      </w:r>
      <w:r w:rsidR="00C139CA">
        <w:rPr>
          <w:rFonts w:ascii="Arial" w:eastAsiaTheme="minorHAnsi" w:hAnsi="Arial" w:cs="Arial"/>
          <w:color w:val="000000" w:themeColor="text1"/>
          <w:lang w:val="es-PE" w:eastAsia="en-US"/>
        </w:rPr>
        <w:t>1</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5.6 Métodos y procedimientos para la recolección de datos</w:t>
      </w:r>
      <w:r w:rsidR="00960D85">
        <w:rPr>
          <w:rFonts w:ascii="Arial" w:eastAsiaTheme="minorHAnsi" w:hAnsi="Arial" w:cs="Arial"/>
          <w:color w:val="000000" w:themeColor="text1"/>
          <w:lang w:val="es-PE" w:eastAsia="en-US"/>
        </w:rPr>
        <w:t>……………………   4</w:t>
      </w:r>
      <w:r w:rsidR="00C139CA">
        <w:rPr>
          <w:rFonts w:ascii="Arial" w:eastAsiaTheme="minorHAnsi" w:hAnsi="Arial" w:cs="Arial"/>
          <w:color w:val="000000" w:themeColor="text1"/>
          <w:lang w:val="es-PE" w:eastAsia="en-US"/>
        </w:rPr>
        <w:t>1</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5.7 Análisis estadísticos y representación de los resultados</w:t>
      </w:r>
      <w:r w:rsidR="00960D85">
        <w:rPr>
          <w:rFonts w:ascii="Arial" w:eastAsiaTheme="minorHAnsi" w:hAnsi="Arial" w:cs="Arial"/>
          <w:color w:val="000000" w:themeColor="text1"/>
          <w:lang w:val="es-PE" w:eastAsia="en-US"/>
        </w:rPr>
        <w:t>……………………   4</w:t>
      </w:r>
      <w:r w:rsidR="00C139CA">
        <w:rPr>
          <w:rFonts w:ascii="Arial" w:eastAsiaTheme="minorHAnsi" w:hAnsi="Arial" w:cs="Arial"/>
          <w:color w:val="000000" w:themeColor="text1"/>
          <w:lang w:val="es-PE" w:eastAsia="en-US"/>
        </w:rPr>
        <w:t>1</w:t>
      </w:r>
    </w:p>
    <w:p w:rsidR="00B42F53" w:rsidRPr="00CD3CEA" w:rsidRDefault="00B42F53" w:rsidP="00B42F53">
      <w:pPr>
        <w:spacing w:after="200"/>
        <w:rPr>
          <w:rFonts w:ascii="Arial" w:eastAsiaTheme="minorHAnsi" w:hAnsi="Arial" w:cs="Arial"/>
          <w:color w:val="000000" w:themeColor="text1"/>
          <w:lang w:val="es-PE" w:eastAsia="en-US"/>
        </w:rPr>
      </w:pPr>
      <w:r>
        <w:rPr>
          <w:rFonts w:ascii="Arial" w:eastAsiaTheme="minorHAnsi" w:hAnsi="Arial" w:cs="Arial"/>
          <w:color w:val="000000" w:themeColor="text1"/>
          <w:lang w:val="es-PE" w:eastAsia="en-US"/>
        </w:rPr>
        <w:t>CAPÍ</w:t>
      </w:r>
      <w:r w:rsidRPr="00CD3CEA">
        <w:rPr>
          <w:rFonts w:ascii="Arial" w:eastAsiaTheme="minorHAnsi" w:hAnsi="Arial" w:cs="Arial"/>
          <w:color w:val="000000" w:themeColor="text1"/>
          <w:lang w:val="es-PE" w:eastAsia="en-US"/>
        </w:rPr>
        <w:t>TULO IV</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RESULTADOS DE LA INVESTIGACIÓN</w:t>
      </w:r>
      <w:r w:rsidR="0081311A">
        <w:rPr>
          <w:rFonts w:ascii="Arial" w:eastAsiaTheme="minorHAnsi" w:hAnsi="Arial" w:cs="Arial"/>
          <w:color w:val="000000" w:themeColor="text1"/>
          <w:lang w:val="es-PE" w:eastAsia="en-US"/>
        </w:rPr>
        <w:t>………………………………………….  4</w:t>
      </w:r>
      <w:r w:rsidR="00C139CA">
        <w:rPr>
          <w:rFonts w:ascii="Arial" w:eastAsiaTheme="minorHAnsi" w:hAnsi="Arial" w:cs="Arial"/>
          <w:color w:val="000000" w:themeColor="text1"/>
          <w:lang w:val="es-PE" w:eastAsia="en-US"/>
        </w:rPr>
        <w:t>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4.1 Presentación y análisis de la Información</w:t>
      </w:r>
      <w:r w:rsidR="0081311A">
        <w:rPr>
          <w:rFonts w:ascii="Arial" w:eastAsiaTheme="minorHAnsi" w:hAnsi="Arial" w:cs="Arial"/>
          <w:color w:val="000000" w:themeColor="text1"/>
          <w:lang w:val="es-PE" w:eastAsia="en-US"/>
        </w:rPr>
        <w:t>……………………………………..  43</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4.2 Discusión de los resultados</w:t>
      </w:r>
      <w:r>
        <w:rPr>
          <w:rFonts w:ascii="Arial" w:eastAsiaTheme="minorHAnsi" w:hAnsi="Arial" w:cs="Arial"/>
          <w:color w:val="000000" w:themeColor="text1"/>
          <w:lang w:val="es-PE" w:eastAsia="en-US"/>
        </w:rPr>
        <w:t>……</w:t>
      </w:r>
      <w:r w:rsidR="00B0500D">
        <w:rPr>
          <w:rFonts w:ascii="Arial" w:eastAsiaTheme="minorHAnsi" w:hAnsi="Arial" w:cs="Arial"/>
          <w:color w:val="000000" w:themeColor="text1"/>
          <w:lang w:val="es-PE" w:eastAsia="en-US"/>
        </w:rPr>
        <w:t xml:space="preserve">……………………………………………….   </w:t>
      </w:r>
      <w:r w:rsidR="00C139CA">
        <w:rPr>
          <w:rFonts w:ascii="Arial" w:eastAsiaTheme="minorHAnsi" w:hAnsi="Arial" w:cs="Arial"/>
          <w:color w:val="000000" w:themeColor="text1"/>
          <w:lang w:val="es-PE" w:eastAsia="en-US"/>
        </w:rPr>
        <w:t>50</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CONCLUSIONES</w:t>
      </w:r>
      <w:r w:rsidR="0081311A">
        <w:rPr>
          <w:rFonts w:ascii="Arial" w:eastAsiaTheme="minorHAnsi" w:hAnsi="Arial" w:cs="Arial"/>
          <w:color w:val="000000" w:themeColor="text1"/>
          <w:lang w:val="es-PE" w:eastAsia="en-US"/>
        </w:rPr>
        <w:t>…………………………………………………………</w:t>
      </w:r>
      <w:r w:rsidR="006D4DDA">
        <w:rPr>
          <w:rFonts w:ascii="Arial" w:eastAsiaTheme="minorHAnsi" w:hAnsi="Arial" w:cs="Arial"/>
          <w:color w:val="000000" w:themeColor="text1"/>
          <w:lang w:val="es-PE" w:eastAsia="en-US"/>
        </w:rPr>
        <w:t>………….   5</w:t>
      </w:r>
      <w:r w:rsidR="00C139CA">
        <w:rPr>
          <w:rFonts w:ascii="Arial" w:eastAsiaTheme="minorHAnsi" w:hAnsi="Arial" w:cs="Arial"/>
          <w:color w:val="000000" w:themeColor="text1"/>
          <w:lang w:val="es-PE" w:eastAsia="en-US"/>
        </w:rPr>
        <w:t>4</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RECOMENDACIONES</w:t>
      </w:r>
      <w:r w:rsidR="00B0500D">
        <w:rPr>
          <w:rFonts w:ascii="Arial" w:eastAsiaTheme="minorHAnsi" w:hAnsi="Arial" w:cs="Arial"/>
          <w:color w:val="000000" w:themeColor="text1"/>
          <w:lang w:val="es-PE" w:eastAsia="en-US"/>
        </w:rPr>
        <w:t>…</w:t>
      </w:r>
      <w:r w:rsidR="006D4DDA">
        <w:rPr>
          <w:rFonts w:ascii="Arial" w:eastAsiaTheme="minorHAnsi" w:hAnsi="Arial" w:cs="Arial"/>
          <w:color w:val="000000" w:themeColor="text1"/>
          <w:lang w:val="es-PE" w:eastAsia="en-US"/>
        </w:rPr>
        <w:t>……………………………………………………………   5</w:t>
      </w:r>
      <w:r w:rsidR="00C139CA">
        <w:rPr>
          <w:rFonts w:ascii="Arial" w:eastAsiaTheme="minorHAnsi" w:hAnsi="Arial" w:cs="Arial"/>
          <w:color w:val="000000" w:themeColor="text1"/>
          <w:lang w:val="es-PE" w:eastAsia="en-US"/>
        </w:rPr>
        <w:t>5</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REFERENCIAS BIBLIOGRÁFICAS</w:t>
      </w:r>
      <w:r w:rsidR="006D4DDA">
        <w:rPr>
          <w:rFonts w:ascii="Arial" w:eastAsiaTheme="minorHAnsi" w:hAnsi="Arial" w:cs="Arial"/>
          <w:color w:val="000000" w:themeColor="text1"/>
          <w:lang w:val="es-PE" w:eastAsia="en-US"/>
        </w:rPr>
        <w:t>………………………………………………..   5</w:t>
      </w:r>
      <w:r w:rsidR="00C139CA">
        <w:rPr>
          <w:rFonts w:ascii="Arial" w:eastAsiaTheme="minorHAnsi" w:hAnsi="Arial" w:cs="Arial"/>
          <w:color w:val="000000" w:themeColor="text1"/>
          <w:lang w:val="es-PE" w:eastAsia="en-US"/>
        </w:rPr>
        <w:t>6</w:t>
      </w:r>
    </w:p>
    <w:p w:rsidR="00B42F53" w:rsidRPr="00CD3CEA" w:rsidRDefault="00B42F53" w:rsidP="00B42F53">
      <w:pPr>
        <w:spacing w:after="200"/>
        <w:rPr>
          <w:rFonts w:ascii="Arial" w:eastAsiaTheme="minorHAnsi" w:hAnsi="Arial" w:cs="Arial"/>
          <w:color w:val="000000" w:themeColor="text1"/>
          <w:lang w:val="es-PE" w:eastAsia="en-US"/>
        </w:rPr>
      </w:pPr>
      <w:r w:rsidRPr="00CD3CEA">
        <w:rPr>
          <w:rFonts w:ascii="Arial" w:eastAsiaTheme="minorHAnsi" w:hAnsi="Arial" w:cs="Arial"/>
          <w:color w:val="000000" w:themeColor="text1"/>
          <w:lang w:val="es-PE" w:eastAsia="en-US"/>
        </w:rPr>
        <w:t>ANEXOS………</w:t>
      </w:r>
      <w:r w:rsidR="00C139CA">
        <w:rPr>
          <w:rFonts w:ascii="Arial" w:eastAsiaTheme="minorHAnsi" w:hAnsi="Arial" w:cs="Arial"/>
          <w:color w:val="000000" w:themeColor="text1"/>
          <w:lang w:val="es-PE" w:eastAsia="en-US"/>
        </w:rPr>
        <w:t>………………………………………………………………………   60</w:t>
      </w:r>
    </w:p>
    <w:p w:rsidR="00B42F53" w:rsidRPr="00CD3CEA" w:rsidRDefault="00B42F53" w:rsidP="00B42F53">
      <w:pPr>
        <w:spacing w:after="200" w:line="276" w:lineRule="auto"/>
        <w:rPr>
          <w:rFonts w:ascii="Arial" w:eastAsiaTheme="minorHAnsi" w:hAnsi="Arial" w:cs="Arial"/>
          <w:lang w:val="es-PE" w:eastAsia="en-US"/>
        </w:rPr>
      </w:pPr>
    </w:p>
    <w:p w:rsidR="00956833" w:rsidRPr="00956833" w:rsidRDefault="00956833" w:rsidP="00956833">
      <w:pPr>
        <w:tabs>
          <w:tab w:val="left" w:pos="240"/>
          <w:tab w:val="left" w:pos="360"/>
        </w:tabs>
        <w:spacing w:line="360" w:lineRule="auto"/>
        <w:ind w:left="1080" w:hanging="1080"/>
        <w:jc w:val="both"/>
        <w:rPr>
          <w:rFonts w:ascii="Arial" w:hAnsi="Arial" w:cs="Arial"/>
          <w:b/>
          <w:u w:val="single"/>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B42F53">
      <w:pPr>
        <w:tabs>
          <w:tab w:val="left" w:pos="240"/>
          <w:tab w:val="left" w:pos="360"/>
        </w:tabs>
        <w:spacing w:line="360" w:lineRule="auto"/>
        <w:jc w:val="both"/>
        <w:rPr>
          <w:rFonts w:ascii="Arial" w:hAnsi="Arial" w:cs="Arial"/>
          <w:b/>
        </w:rPr>
      </w:pPr>
    </w:p>
    <w:p w:rsidR="00956833" w:rsidRPr="00956833" w:rsidRDefault="00D51CD2" w:rsidP="00956833">
      <w:pPr>
        <w:tabs>
          <w:tab w:val="left" w:pos="240"/>
          <w:tab w:val="left" w:pos="360"/>
        </w:tabs>
        <w:spacing w:line="360" w:lineRule="auto"/>
        <w:ind w:left="1080" w:hanging="1080"/>
        <w:jc w:val="center"/>
        <w:rPr>
          <w:rFonts w:ascii="Arial" w:hAnsi="Arial" w:cs="Arial"/>
          <w:b/>
          <w:sz w:val="36"/>
          <w:szCs w:val="36"/>
        </w:rPr>
      </w:pPr>
      <w:r>
        <w:rPr>
          <w:rFonts w:ascii="Arial" w:hAnsi="Arial" w:cs="Arial"/>
          <w:b/>
          <w:sz w:val="36"/>
          <w:szCs w:val="36"/>
        </w:rPr>
        <w:t>CAPÍ</w:t>
      </w:r>
      <w:r w:rsidR="00956833" w:rsidRPr="00956833">
        <w:rPr>
          <w:rFonts w:ascii="Arial" w:hAnsi="Arial" w:cs="Arial"/>
          <w:b/>
          <w:sz w:val="36"/>
          <w:szCs w:val="36"/>
        </w:rPr>
        <w:t>TULO I</w:t>
      </w:r>
    </w:p>
    <w:p w:rsidR="00956833" w:rsidRPr="00956833" w:rsidRDefault="00956833" w:rsidP="00956833">
      <w:pPr>
        <w:spacing w:line="360" w:lineRule="auto"/>
        <w:jc w:val="center"/>
        <w:rPr>
          <w:rFonts w:ascii="Arial" w:hAnsi="Arial" w:cs="Arial"/>
          <w:b/>
          <w:sz w:val="36"/>
          <w:szCs w:val="36"/>
        </w:rPr>
      </w:pPr>
      <w:r w:rsidRPr="00956833">
        <w:rPr>
          <w:rFonts w:ascii="Arial" w:hAnsi="Arial" w:cs="Arial"/>
          <w:b/>
          <w:sz w:val="36"/>
          <w:szCs w:val="36"/>
        </w:rPr>
        <w:t>EL PROBLEMA DE LA INVESTIGACIÓN</w:t>
      </w: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60D85" w:rsidRDefault="00960D85" w:rsidP="00956833">
      <w:pPr>
        <w:spacing w:line="360" w:lineRule="auto"/>
        <w:jc w:val="both"/>
        <w:rPr>
          <w:rFonts w:ascii="Arial" w:hAnsi="Arial" w:cs="Arial"/>
          <w:b/>
        </w:rPr>
      </w:pPr>
    </w:p>
    <w:p w:rsidR="00960D85" w:rsidRDefault="00960D85" w:rsidP="00956833">
      <w:pPr>
        <w:spacing w:line="360" w:lineRule="auto"/>
        <w:jc w:val="both"/>
        <w:rPr>
          <w:rFonts w:ascii="Arial" w:hAnsi="Arial" w:cs="Arial"/>
          <w:b/>
        </w:rPr>
      </w:pPr>
    </w:p>
    <w:p w:rsidR="00960D85" w:rsidRDefault="00960D85"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rPr>
      </w:pPr>
      <w:r w:rsidRPr="00956833">
        <w:rPr>
          <w:rFonts w:ascii="Arial" w:hAnsi="Arial" w:cs="Arial"/>
        </w:rPr>
        <w:lastRenderedPageBreak/>
        <w:t>1.1. Ant</w:t>
      </w:r>
      <w:r w:rsidR="009F3938">
        <w:rPr>
          <w:rFonts w:ascii="Arial" w:hAnsi="Arial" w:cs="Arial"/>
        </w:rPr>
        <w:t>ecedentes de Estudios.</w:t>
      </w:r>
    </w:p>
    <w:p w:rsidR="006E24D5" w:rsidRDefault="006E24D5" w:rsidP="00956833">
      <w:pPr>
        <w:spacing w:line="360" w:lineRule="auto"/>
        <w:jc w:val="both"/>
        <w:rPr>
          <w:rFonts w:ascii="Arial" w:hAnsi="Arial" w:cs="Arial"/>
        </w:rPr>
      </w:pPr>
    </w:p>
    <w:p w:rsidR="006E24D5" w:rsidRPr="006E24D5" w:rsidRDefault="006E24D5" w:rsidP="00BC31E1">
      <w:pPr>
        <w:tabs>
          <w:tab w:val="left" w:pos="567"/>
        </w:tabs>
        <w:spacing w:line="360" w:lineRule="auto"/>
        <w:ind w:left="426"/>
        <w:contextualSpacing/>
        <w:jc w:val="both"/>
        <w:rPr>
          <w:rFonts w:ascii="Arial" w:eastAsiaTheme="minorHAnsi" w:hAnsi="Arial" w:cs="Arial"/>
          <w:vertAlign w:val="superscript"/>
          <w:lang w:eastAsia="en-US"/>
        </w:rPr>
      </w:pPr>
      <w:r w:rsidRPr="006E24D5">
        <w:rPr>
          <w:rFonts w:ascii="Arial" w:eastAsiaTheme="minorHAnsi" w:hAnsi="Arial" w:cs="Arial"/>
          <w:lang w:eastAsia="en-US"/>
        </w:rPr>
        <w:t>Jiménez T.</w:t>
      </w:r>
      <w:r w:rsidRPr="006E24D5">
        <w:rPr>
          <w:rFonts w:ascii="Arial" w:eastAsiaTheme="minorHAnsi" w:hAnsi="Arial" w:cs="Arial"/>
          <w:vertAlign w:val="superscript"/>
          <w:lang w:eastAsia="en-US"/>
        </w:rPr>
        <w:t>(1)</w:t>
      </w:r>
      <w:r w:rsidRPr="006E24D5">
        <w:rPr>
          <w:rFonts w:ascii="Arial" w:eastAsiaTheme="minorHAnsi" w:hAnsi="Arial" w:cs="Arial"/>
          <w:lang w:eastAsia="en-US"/>
        </w:rPr>
        <w:t xml:space="preserve"> (Ecuador – 2017) desarrolló la tesis titulada: Factores de riesgo y complicaciones materno fetales según el tipo de trastorno hipertensivo en el embarazo en pacientes atendidas en el Hospital General Isidro Ayora de Loja, tiene como objetivos; identificar los factores de riesgo, establecer las complicaciones maternas, establecer las complicaciones fetales de la población investigada. Es un estudio descriptivo, cuantitativo, retrospectivo, realizado mediante la recolección de datos de historias clínicas de 45 mujeres ingresadas en el servicio de Gineco-obstetricia en enero- junio 2016, que cumplieron criterios de inclusión, obteniéndose como resultado; que el </w:t>
      </w:r>
      <w:r w:rsidR="006642AD">
        <w:rPr>
          <w:rFonts w:ascii="Arial" w:eastAsiaTheme="minorHAnsi" w:hAnsi="Arial" w:cs="Arial"/>
          <w:lang w:eastAsia="en-US"/>
        </w:rPr>
        <w:t xml:space="preserve">42,2% presentaron preeclampsia, </w:t>
      </w:r>
      <w:r w:rsidRPr="006E24D5">
        <w:rPr>
          <w:rFonts w:ascii="Arial" w:eastAsiaTheme="minorHAnsi" w:hAnsi="Arial" w:cs="Arial"/>
          <w:lang w:eastAsia="en-US"/>
        </w:rPr>
        <w:t>28,8% hipertensión gestacional, 17,7% eclampsia, 11% hipertensión crónica, de ellas; el 17.7% corresponden; a edades mayores de 35 años, tienen familiares con antecedentes de HTA, son gran multíparas, el 26,7% cursaron un embarazo a término, con feto único el 30%, 20% se realizaron 5-8 controles en el embarazo. El 80% no presentan complicaciones maternas, 6.6% pacientes con eclampsi</w:t>
      </w:r>
      <w:r w:rsidR="00EE09F3">
        <w:rPr>
          <w:rFonts w:ascii="Arial" w:eastAsiaTheme="minorHAnsi" w:hAnsi="Arial" w:cs="Arial"/>
          <w:lang w:eastAsia="en-US"/>
        </w:rPr>
        <w:t>a presentaron; Sd de Hellp, 2,2</w:t>
      </w:r>
      <w:r w:rsidRPr="006E24D5">
        <w:rPr>
          <w:rFonts w:ascii="Arial" w:eastAsiaTheme="minorHAnsi" w:hAnsi="Arial" w:cs="Arial"/>
          <w:lang w:eastAsia="en-US"/>
        </w:rPr>
        <w:t xml:space="preserve">% Insuficiencia Respiratoria Aguda, Edema pulmonar, 2,2% de </w:t>
      </w:r>
      <w:r w:rsidR="006642AD" w:rsidRPr="006E24D5">
        <w:rPr>
          <w:rFonts w:ascii="Arial" w:eastAsiaTheme="minorHAnsi" w:hAnsi="Arial" w:cs="Arial"/>
          <w:lang w:eastAsia="en-US"/>
        </w:rPr>
        <w:t>preeclámpticas</w:t>
      </w:r>
      <w:r w:rsidRPr="006E24D5">
        <w:rPr>
          <w:rFonts w:ascii="Arial" w:eastAsiaTheme="minorHAnsi" w:hAnsi="Arial" w:cs="Arial"/>
          <w:lang w:eastAsia="en-US"/>
        </w:rPr>
        <w:t xml:space="preserve"> presentaron; Sd de Hellp, Insuficiencia Respiratoria Aguda, edema pulmonar, un 2,2% de gestantes con HTA crónica presento hematoma subscapular hepático. El 77.8% no presentaron complicaciones fetales, el 2,2% de pacientes con preeclampsia e hipertensión gestacional presentan; Retardo del Crecimiento Intrauterino y bajo peso, el 2,2% con preeclampsia presentó muerte fetal, 4.4% con eclampsia presentó muerte fetal, 2,2% con THA crónica presento asfixia fetal.</w:t>
      </w:r>
      <w:r w:rsidRPr="006E24D5">
        <w:rPr>
          <w:rFonts w:ascii="Arial" w:eastAsiaTheme="minorHAnsi" w:hAnsi="Arial" w:cs="Arial"/>
          <w:vertAlign w:val="superscript"/>
          <w:lang w:eastAsia="en-US"/>
        </w:rPr>
        <w:t xml:space="preserve"> </w:t>
      </w:r>
    </w:p>
    <w:p w:rsidR="006E24D5" w:rsidRPr="006E24D5" w:rsidRDefault="006E24D5" w:rsidP="00BC31E1">
      <w:pPr>
        <w:tabs>
          <w:tab w:val="left" w:pos="567"/>
        </w:tabs>
        <w:spacing w:line="360" w:lineRule="auto"/>
        <w:ind w:left="426" w:hanging="283"/>
        <w:contextualSpacing/>
        <w:jc w:val="both"/>
        <w:rPr>
          <w:rFonts w:ascii="Arial" w:eastAsiaTheme="minorHAnsi" w:hAnsi="Arial" w:cs="Arial"/>
          <w:color w:val="FF0000"/>
          <w:lang w:eastAsia="en-US"/>
        </w:rPr>
      </w:pPr>
    </w:p>
    <w:p w:rsidR="006E24D5" w:rsidRPr="006E24D5" w:rsidRDefault="006E24D5" w:rsidP="00BC31E1">
      <w:pPr>
        <w:tabs>
          <w:tab w:val="left" w:pos="567"/>
        </w:tabs>
        <w:spacing w:line="360" w:lineRule="auto"/>
        <w:ind w:left="426"/>
        <w:contextualSpacing/>
        <w:jc w:val="both"/>
        <w:rPr>
          <w:rFonts w:ascii="Arial" w:eastAsiaTheme="minorHAnsi" w:hAnsi="Arial" w:cs="Arial"/>
          <w:color w:val="000000" w:themeColor="text1"/>
          <w:vertAlign w:val="superscript"/>
          <w:lang w:eastAsia="en-US"/>
        </w:rPr>
      </w:pPr>
      <w:r w:rsidRPr="006E24D5">
        <w:rPr>
          <w:rFonts w:ascii="Arial" w:eastAsiaTheme="minorHAnsi" w:hAnsi="Arial" w:cs="Arial"/>
          <w:color w:val="000000" w:themeColor="text1"/>
          <w:lang w:eastAsia="en-US"/>
        </w:rPr>
        <w:t>Vásquez J.</w:t>
      </w:r>
      <w:r w:rsidRPr="006E24D5">
        <w:rPr>
          <w:rFonts w:ascii="Arial" w:eastAsiaTheme="minorHAnsi" w:hAnsi="Arial" w:cs="Arial"/>
          <w:color w:val="000000" w:themeColor="text1"/>
          <w:vertAlign w:val="superscript"/>
          <w:lang w:eastAsia="en-US"/>
        </w:rPr>
        <w:t>(2)</w:t>
      </w:r>
      <w:r w:rsidRPr="006E24D5">
        <w:rPr>
          <w:rFonts w:ascii="Arial" w:eastAsiaTheme="minorHAnsi" w:hAnsi="Arial" w:cs="Arial"/>
          <w:color w:val="000000" w:themeColor="text1"/>
          <w:lang w:eastAsia="en-US"/>
        </w:rPr>
        <w:t xml:space="preserve"> (México – 2016) en su investigación titulada: Complicaciones maternas en pacientes con preeclampsia e hiperuricemia tratadas en la unidad de cuidados intensivos, cuyos objetivos fueron: Determinar las complicaciones maternas en pacientes con preeclampsia e hiperuricemia atendidas en la unidad de cuidados intensivos de un hospital de alta especialidad. Material y método: estudio transversal y retrospectivo en el que se revisaron los expedientes clínicos de pacientes embarazadas con preeclampsia con criterios de severidad. Las complicaciones maternas solo se estudiaron en las enfermas con hiperuricemia (concentraciones de ácido úrico a la admisión mayores de 4 </w:t>
      </w:r>
      <w:r w:rsidRPr="006E24D5">
        <w:rPr>
          <w:rFonts w:ascii="Arial" w:eastAsiaTheme="minorHAnsi" w:hAnsi="Arial" w:cs="Arial"/>
          <w:color w:val="000000" w:themeColor="text1"/>
          <w:lang w:eastAsia="en-US"/>
        </w:rPr>
        <w:lastRenderedPageBreak/>
        <w:t>mg/dL). Se utilizó estadística descriptiva. Resultados: La frecuencia de pacientes con hiperuricemia fue 88.1% (112 casos), la media del área bajo la curva fue de 6.6 ± 1.5 mg/Dl (rango 4.6 a 12.4), edad materna 28.19 ± 5.98 años, paridad 2 y edad gestacional 32.93 ± 3.79 semanas. El embarazo finalizó por cesárea en 98.21%. La frecuencia de las complicaciones maternas fue de 50% (56 casos): síndrome de HELLP 40.1% (45 casos), lesión renal aguda 6.2% (7 casos), abrupto placentario 1.7% (2 casos), hemorragia por atonía uterina 0.8% (1 caso) y edema agudo pulmonar 0.8% (1 caso), síndrome de insuficiencia multiorgánica 0% y mortalidad materna 0%. En ninguna de las pacientes la enfermedad empeoró. Conclusiones: la frecuencia de pacientes con hiperuricemia y de las complicaciones maternas fue elevada. Las complicaciones registradas fueron diferentes que las reportadas en estudios previos. Todas las complicaciones se resolvieron con el tratamiento médico, lo que puede ser un reflejo del efecto benéfico de los cuidados intensivos.</w:t>
      </w:r>
    </w:p>
    <w:p w:rsidR="006E24D5" w:rsidRPr="006E24D5" w:rsidRDefault="006E24D5" w:rsidP="00BC31E1">
      <w:pPr>
        <w:tabs>
          <w:tab w:val="left" w:pos="567"/>
        </w:tabs>
        <w:spacing w:line="360" w:lineRule="auto"/>
        <w:ind w:left="426" w:hanging="283"/>
        <w:jc w:val="both"/>
        <w:rPr>
          <w:rFonts w:ascii="Arial" w:eastAsiaTheme="minorHAnsi" w:hAnsi="Arial" w:cs="Arial"/>
          <w:lang w:eastAsia="en-US"/>
        </w:rPr>
      </w:pP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Vintimilla F.</w:t>
      </w:r>
      <w:r w:rsidRPr="006E24D5">
        <w:rPr>
          <w:rFonts w:ascii="Arial" w:eastAsiaTheme="minorHAnsi" w:hAnsi="Arial" w:cs="Arial"/>
          <w:vertAlign w:val="superscript"/>
          <w:lang w:eastAsia="en-US"/>
        </w:rPr>
        <w:t>(3)</w:t>
      </w:r>
      <w:r w:rsidRPr="006E24D5">
        <w:rPr>
          <w:rFonts w:ascii="Arial" w:eastAsiaTheme="minorHAnsi" w:hAnsi="Arial" w:cs="Arial"/>
          <w:lang w:eastAsia="en-US"/>
        </w:rPr>
        <w:t xml:space="preserve"> (Ecuador – 2014) llevó a cabo la tesis titulada: Complicaciones materno-fetal asociadas a preeclampsia- eclampsia en pacientes atendidos en el servicio de Gineco-obstetricia del Hospital Provincial General Docente Riobamba. Esta investigación se realizó para estudiar las principales complicaciones</w:t>
      </w:r>
      <w:r>
        <w:rPr>
          <w:rFonts w:ascii="Arial" w:eastAsiaTheme="minorHAnsi" w:hAnsi="Arial" w:cs="Arial"/>
          <w:lang w:eastAsia="en-US"/>
        </w:rPr>
        <w:t>,</w:t>
      </w:r>
      <w:r w:rsidRPr="006E24D5">
        <w:rPr>
          <w:rFonts w:ascii="Arial" w:eastAsiaTheme="minorHAnsi" w:hAnsi="Arial" w:cs="Arial"/>
          <w:lang w:eastAsia="en-US"/>
        </w:rPr>
        <w:t xml:space="preserve"> materno- fetal asociadas a preeclampsia – eclampsia en mujeres atendidas en el Hospital en estudio. Se realizó un estudio explicativo, retrospectivo, de cohorte longitudinal, bajo los siguientes objetivos: identificar los principales factores de riesgo, determinar las patologías asociadas y determinar la morbi- mortalidad materno- fetal en las pacientes que sufrieron preeclampsia- eclampsia. Los resultados: las madres con complicaciones por preeclampsia – eclampsia tiene un rango de edad entre los 20 a 35 años con 52,94%, paridad nulípara con 42,02%, hipertensión arterial materna con un 80,67%, con una instrucción primaria con un 48,74%, con control prenatal adecuado mayor a 5 con 91,60%, patologías asociadas como la diabetes mellitus con 66,67%. Las complicaciones maternas: síndrome de Hellp con un 56,25%, edema agudo de pulmón 31,25%, hematoma subcapsular hepático 12,50%; complicaciones neonatales: prematurez con 68,75%, restricción de crecimiento intrauterino con 5,18% y óbito fetal con un 13,39%. </w:t>
      </w:r>
    </w:p>
    <w:p w:rsidR="006E24D5" w:rsidRPr="006E24D5" w:rsidRDefault="006E24D5" w:rsidP="00BC31E1">
      <w:pPr>
        <w:tabs>
          <w:tab w:val="left" w:pos="567"/>
        </w:tabs>
        <w:spacing w:line="360" w:lineRule="auto"/>
        <w:ind w:left="426" w:hanging="283"/>
        <w:contextualSpacing/>
        <w:jc w:val="both"/>
        <w:rPr>
          <w:rFonts w:ascii="Arial" w:eastAsiaTheme="minorHAnsi" w:hAnsi="Arial" w:cs="Arial"/>
          <w:lang w:eastAsia="en-US"/>
        </w:rPr>
      </w:pP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lastRenderedPageBreak/>
        <w:t>Rodríguez G.</w:t>
      </w:r>
      <w:r w:rsidRPr="006E24D5">
        <w:rPr>
          <w:rFonts w:ascii="Arial" w:eastAsiaTheme="minorHAnsi" w:hAnsi="Arial" w:cs="Arial"/>
          <w:vertAlign w:val="superscript"/>
          <w:lang w:eastAsia="en-US"/>
        </w:rPr>
        <w:t>(4)</w:t>
      </w:r>
      <w:r w:rsidRPr="006E24D5">
        <w:rPr>
          <w:rFonts w:ascii="Arial" w:eastAsiaTheme="minorHAnsi" w:hAnsi="Arial" w:cs="Arial"/>
          <w:lang w:eastAsia="en-US"/>
        </w:rPr>
        <w:t xml:space="preserve"> (Nicaragua - 2015).  Factores de riesgo y complicaciones materno-fetales en pacientes embarazadas con preeclampsia grave atendidas en el Hospital Alemán Nicaragüense año 2014. El presente estudio se orienta a factores de riesgo y complicaciones maternas y fetales en pacientes embarazadas con preeclampsia grave atendidas en el Hospital Alemán Nicaragüense durante el 2014. Se realizó un estudio descriptivo de corte transversal se tomó como universo 6436 pacientes, de ellas 221 pacientes fueron egresadas con diagnóstico de preeclampsia grave, para una incidencia del 3.5 %. La población de estudio fue de 102 pacientes q cumplieron los criterios de inclusión. Se encontró en la población en estudio que el grupo etario más frecuente fue el de 20-35</w:t>
      </w:r>
      <w:r w:rsidR="00912566">
        <w:rPr>
          <w:rFonts w:ascii="Arial" w:eastAsiaTheme="minorHAnsi" w:hAnsi="Arial" w:cs="Arial"/>
          <w:lang w:eastAsia="en-US"/>
        </w:rPr>
        <w:t xml:space="preserve"> </w:t>
      </w:r>
      <w:r w:rsidRPr="006E24D5">
        <w:rPr>
          <w:rFonts w:ascii="Arial" w:eastAsiaTheme="minorHAnsi" w:hAnsi="Arial" w:cs="Arial"/>
          <w:lang w:eastAsia="en-US"/>
        </w:rPr>
        <w:t>años con el 52%, y menores de 20 años con un 43%, más de la mitad tienen escolaridad secundaria, de procedencia urbana, aco</w:t>
      </w:r>
      <w:r w:rsidR="00CE1617">
        <w:rPr>
          <w:rFonts w:ascii="Arial" w:eastAsiaTheme="minorHAnsi" w:hAnsi="Arial" w:cs="Arial"/>
          <w:lang w:eastAsia="en-US"/>
        </w:rPr>
        <w:t>mpañada, nulípara en más del 50</w:t>
      </w:r>
      <w:r w:rsidRPr="006E24D5">
        <w:rPr>
          <w:rFonts w:ascii="Arial" w:eastAsiaTheme="minorHAnsi" w:hAnsi="Arial" w:cs="Arial"/>
          <w:lang w:eastAsia="en-US"/>
        </w:rPr>
        <w:t>%, la mayoría se realizó más de 4 CPN, la vía de interrupción del embarazo más frecuente fue cesárea, la principal indicación sin trabajo de parto, seguido de riesgo de pérdida del bienestar fetal. En cuanto a factores de riesgos preconcepciones se encontró: nulípara, edades extremas e hipertensión crónica. Factores de riesgos concepcionales: ganancia exagerada de peso, edema patológico, preeclampsia moderada, hipertensión inducida por el embarazo y poli hidramnios. En cuanto a las complicaciones fetales se encontró CIUR, bajo peso al nacer, prematurez y sepsis neonatal. Las complicaciones maternas más frecuentes fueron: anemia, transfusiones, hipertonía uterina, trombocitopenia, DPPNI e intoxicación por sulfato de magnesio. Recomendamos que se habilite la clínica de adolescentes para atención diferenciada a este grupo poblacional que se brinde consejería sobre salud sexual y reproductiva, realizar CPN de calidad haciendo énfasis en pacientes con factores de riesgo, realizar en pacientes con factores de riesgo doppler fetal como predictor de preeclampsia, así como indicar aspirina y calcio en pacientes con factores de riesgo.</w:t>
      </w:r>
    </w:p>
    <w:p w:rsidR="006E24D5" w:rsidRPr="006E24D5" w:rsidRDefault="006E24D5" w:rsidP="00BC31E1">
      <w:pPr>
        <w:tabs>
          <w:tab w:val="left" w:pos="567"/>
        </w:tabs>
        <w:spacing w:line="360" w:lineRule="auto"/>
        <w:ind w:left="426" w:hanging="283"/>
        <w:jc w:val="both"/>
        <w:rPr>
          <w:rFonts w:ascii="Arial" w:eastAsiaTheme="minorHAnsi" w:hAnsi="Arial" w:cs="Arial"/>
          <w:lang w:eastAsia="en-US"/>
        </w:rPr>
      </w:pPr>
    </w:p>
    <w:p w:rsidR="006E24D5" w:rsidRPr="006E24D5" w:rsidRDefault="00BC31E1" w:rsidP="00BC31E1">
      <w:pPr>
        <w:tabs>
          <w:tab w:val="left" w:pos="567"/>
        </w:tabs>
        <w:spacing w:line="360" w:lineRule="auto"/>
        <w:ind w:left="426" w:hanging="283"/>
        <w:contextualSpacing/>
        <w:jc w:val="both"/>
        <w:rPr>
          <w:rFonts w:ascii="Arial" w:eastAsiaTheme="minorHAnsi" w:hAnsi="Arial" w:cs="Arial"/>
          <w:lang w:eastAsia="en-US"/>
        </w:rPr>
      </w:pPr>
      <w:r>
        <w:rPr>
          <w:rFonts w:ascii="Arial" w:eastAsiaTheme="minorHAnsi" w:hAnsi="Arial" w:cs="Arial"/>
          <w:lang w:eastAsia="en-US"/>
        </w:rPr>
        <w:t xml:space="preserve">    </w:t>
      </w:r>
      <w:r w:rsidR="006E24D5" w:rsidRPr="006E24D5">
        <w:rPr>
          <w:rFonts w:ascii="Arial" w:eastAsiaTheme="minorHAnsi" w:hAnsi="Arial" w:cs="Arial"/>
          <w:lang w:eastAsia="en-US"/>
        </w:rPr>
        <w:t>A nivel nacional:</w:t>
      </w: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Pérez C. Rengifo A.</w:t>
      </w:r>
      <w:r w:rsidRPr="006E24D5">
        <w:rPr>
          <w:rFonts w:ascii="Arial" w:eastAsiaTheme="minorHAnsi" w:hAnsi="Arial" w:cs="Arial"/>
          <w:vertAlign w:val="superscript"/>
          <w:lang w:eastAsia="en-US"/>
        </w:rPr>
        <w:t>(5)</w:t>
      </w:r>
      <w:r w:rsidRPr="006E24D5">
        <w:rPr>
          <w:rFonts w:ascii="Arial" w:eastAsiaTheme="minorHAnsi" w:hAnsi="Arial" w:cs="Arial"/>
          <w:lang w:eastAsia="en-US"/>
        </w:rPr>
        <w:t xml:space="preserve"> (Perú – 2016) desarrollaron la investigación denominada: Factores predisponentes a la pre-eclampsia y su relación con las complicaciones materno fetales en gestantes atendidas en el Hospital II EsSalud Tarapoto, enero – mayo 2016. El estudio es de tipo cuantitativo, descriptivo, correlacional, </w:t>
      </w:r>
      <w:r w:rsidRPr="006E24D5">
        <w:rPr>
          <w:rFonts w:ascii="Arial" w:eastAsiaTheme="minorHAnsi" w:hAnsi="Arial" w:cs="Arial"/>
          <w:lang w:eastAsia="en-US"/>
        </w:rPr>
        <w:lastRenderedPageBreak/>
        <w:t>cuya población y muestra fue 116 casos, se usó como técnica la revisión documentaria y como instrumento la ficha de recojo de datos. Los resultados fueron: mayor proporción de mujeres con pre-eclampsia son convivientes 66,4% y procedentes de zona urbana 69,8%. Entre los factores predisponentes “relacionados con la pareja” resaltan las nulíparas 76,7% y andria de 1 a 3 parejas 98,3%; “No relacionados con la pareja” la pre-eclampsia previa 46,6%, periodo intergenésico &gt; 3 años 80,2% y el 65,5% historia familiar de pre eclampsia; “presencia de enfermedades previas” hipertensión arterial 62,1%; “Ambientales” pobre no extremo 60,3% y educación primaria 76,7%; “Relacionados con el embarazo” la ITU 95,7%. Las complicaciones maternas identificadas son: la eclampsia 16,4%, el Síndrome de HELL 19,8%, insuficiencia renal 33,6% y DPP 25,9%. Las complicaciones fetales son: RCIU 27,6%, parto pre término 51,7%, RPM 57,8%. En conclusión: Existe relación significativa p&lt;0,05 entre los factores predisponentes y las complicaciones maternas fetales.</w:t>
      </w:r>
      <w:r w:rsidRPr="006E24D5">
        <w:rPr>
          <w:rFonts w:ascii="Arial" w:eastAsiaTheme="minorHAnsi" w:hAnsi="Arial" w:cs="Arial"/>
          <w:vertAlign w:val="superscript"/>
          <w:lang w:eastAsia="en-US"/>
        </w:rPr>
        <w:t>8</w:t>
      </w:r>
    </w:p>
    <w:p w:rsidR="006E24D5" w:rsidRPr="006E24D5" w:rsidRDefault="006E24D5" w:rsidP="00BC31E1">
      <w:pPr>
        <w:tabs>
          <w:tab w:val="left" w:pos="567"/>
        </w:tabs>
        <w:spacing w:line="360" w:lineRule="auto"/>
        <w:ind w:left="426" w:hanging="283"/>
        <w:contextualSpacing/>
        <w:jc w:val="both"/>
        <w:rPr>
          <w:rFonts w:ascii="Arial" w:eastAsiaTheme="minorHAnsi" w:hAnsi="Arial" w:cs="Arial"/>
          <w:lang w:eastAsia="en-US"/>
        </w:rPr>
      </w:pP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Corilla E. Ramírez I.</w:t>
      </w:r>
      <w:r w:rsidRPr="006E24D5">
        <w:rPr>
          <w:rFonts w:ascii="Arial" w:eastAsiaTheme="minorHAnsi" w:hAnsi="Arial" w:cs="Arial"/>
          <w:vertAlign w:val="superscript"/>
          <w:lang w:eastAsia="en-US"/>
        </w:rPr>
        <w:t>(6)</w:t>
      </w:r>
      <w:r w:rsidRPr="006E24D5">
        <w:rPr>
          <w:rFonts w:ascii="Arial" w:eastAsiaTheme="minorHAnsi" w:hAnsi="Arial" w:cs="Arial"/>
          <w:lang w:eastAsia="en-US"/>
        </w:rPr>
        <w:t xml:space="preserve"> (Perú – 2016) ambos desarrollaron la tesis titulada: Preeclampsia severa y complicaciones neonatales en el Hospital Docente Materno Infantil El Carmen - Huancayo, periodo enero – diciembre 2016, trazándose como objetivo principal: Determinar la relación que existe entre preeclampsia severa y complicaciones neonatales. Metodología: Se realizó un estudio observacional descriptivo correlacional, retrospectivo, transversal con 121 pacientes gestantes con el diagnóstico de preeclampsia severa y sus respectivos neonatos. Los datos fueron recogidos por el instrumento y la revisión de historia clínica con el fin de analizar las variables. Se emplearon los estadígrafos de porcentaje, prueba de independencia Chi cuadrado e índice de correlación. Resultados: Existe relación baja positiva entre preeclampsia severa y complicaciones neonatales, con un coeficiente de correlación(r) de r=0,12. Las complicaciones neonatales más frecuentes en hijos de preeclampticas severas fueron: restricción de crecimiento intrauterino (r=0,19), bajo peso al nacer (r=0,05), prematuridad (r=0,08), asfixia neonatal (r=0,12) y dificultad respiratoria (r=0,12). Conclusiones: Las complicaciones neonatales fueron: restricción de crecimiento intrauterino 36,7%, bajo peso al nacer 35,7%, prematuridad 24,4%, asfixia neonatal 25,5% y dificultad respiratoria 32,6%.</w:t>
      </w:r>
    </w:p>
    <w:p w:rsidR="006E24D5" w:rsidRPr="006E24D5" w:rsidRDefault="006E24D5" w:rsidP="00BC31E1">
      <w:pPr>
        <w:tabs>
          <w:tab w:val="left" w:pos="567"/>
        </w:tabs>
        <w:spacing w:line="360" w:lineRule="auto"/>
        <w:ind w:left="426" w:hanging="283"/>
        <w:jc w:val="both"/>
        <w:rPr>
          <w:rFonts w:ascii="Arial" w:eastAsiaTheme="minorHAnsi" w:hAnsi="Arial" w:cs="Arial"/>
          <w:lang w:eastAsia="en-US"/>
        </w:rPr>
      </w:pP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lastRenderedPageBreak/>
        <w:t>Solís M.</w:t>
      </w:r>
      <w:r w:rsidRPr="006E24D5">
        <w:rPr>
          <w:rFonts w:ascii="Arial" w:eastAsiaTheme="minorHAnsi" w:hAnsi="Arial" w:cs="Arial"/>
          <w:vertAlign w:val="superscript"/>
          <w:lang w:eastAsia="en-US"/>
        </w:rPr>
        <w:t>(7)</w:t>
      </w:r>
      <w:r w:rsidRPr="006E24D5">
        <w:rPr>
          <w:rFonts w:ascii="Arial" w:eastAsiaTheme="minorHAnsi" w:hAnsi="Arial" w:cs="Arial"/>
          <w:lang w:eastAsia="en-US"/>
        </w:rPr>
        <w:t xml:space="preserve"> (Perú – 2014) en su investigación titulada: Complicaciones clínicas en las gestantes con pre eclampsia atendidas en el Hospital Carlos Lanfranco La Hoz enero 2013 - julio 2014, cuyo objetivo principal fue: Determinar las complicaciones clínicas en las gestantes con preeclampsia atendidas en el Hospital materia de estudio.</w:t>
      </w: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El diseño corresponde al descriptivo, transversal y retrospectivo. La muestra estuvo conformada por 117 historias clínicas de gestantes que presentaron diagnóstico de preeclampsia atendidas en el Hospital de estudio. Los datos fueron obtenidos por medio de la ficha de recolección de datos.</w:t>
      </w: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 xml:space="preserve">Los resultados: El 3% de los partos atendidos presentaron preeclampsia. La mayoría de gestantes tuvieron entre 20 – 24 años (23,9% de los casos); 77,8% eran convivientes; 70,9% contaban con instrucción de nivel secundario; 54,7% resultaron multigesta, 47,9%, nulíparas; 82,1% no tenían antecedentes de hipertensión inducida por el embarazo; 55,6% tuvieron atención prenatal inadecuada; </w:t>
      </w:r>
      <w:r w:rsidR="005B5C1F" w:rsidRPr="005B5C1F">
        <w:rPr>
          <w:rFonts w:ascii="Arial" w:eastAsiaTheme="minorHAnsi" w:hAnsi="Arial" w:cs="Arial"/>
          <w:lang w:eastAsia="en-US"/>
        </w:rPr>
        <w:t>la edad gestacional a término (37 a 40 semanas) 70.1%</w:t>
      </w:r>
      <w:r w:rsidR="005B5C1F">
        <w:rPr>
          <w:rFonts w:ascii="Arial" w:eastAsiaTheme="minorHAnsi" w:hAnsi="Arial" w:cs="Arial"/>
          <w:lang w:eastAsia="en-US"/>
        </w:rPr>
        <w:t xml:space="preserve"> y el </w:t>
      </w:r>
      <w:r w:rsidRPr="006E24D5">
        <w:rPr>
          <w:rFonts w:ascii="Arial" w:eastAsiaTheme="minorHAnsi" w:hAnsi="Arial" w:cs="Arial"/>
          <w:lang w:eastAsia="en-US"/>
        </w:rPr>
        <w:t xml:space="preserve">84,6% culminaron en cesárea. La complicación materna más frecuente fue el parto prematuro (16,2%), seguido por el 7,7% de DPP y el 4,3% de eclampsia y hemorragia postparto, respectivamente. </w:t>
      </w:r>
    </w:p>
    <w:p w:rsidR="006E24D5"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Conclusiones: La frecuencia de preeclampsia fue de 3% en el periodo de estudio; siendo las complicaciones maternas más frecuentes el parto prematuro y el desprendimiento prematuro de placenta.</w:t>
      </w:r>
    </w:p>
    <w:p w:rsidR="006E24D5" w:rsidRPr="006E24D5" w:rsidRDefault="006E24D5" w:rsidP="00BC31E1">
      <w:pPr>
        <w:tabs>
          <w:tab w:val="left" w:pos="567"/>
        </w:tabs>
        <w:spacing w:line="360" w:lineRule="auto"/>
        <w:ind w:left="426" w:hanging="283"/>
        <w:contextualSpacing/>
        <w:jc w:val="both"/>
        <w:rPr>
          <w:rFonts w:ascii="Arial" w:eastAsiaTheme="minorHAnsi" w:hAnsi="Arial" w:cs="Arial"/>
          <w:lang w:eastAsia="en-US"/>
        </w:rPr>
      </w:pPr>
    </w:p>
    <w:p w:rsidR="00956833" w:rsidRPr="006E24D5" w:rsidRDefault="006E24D5" w:rsidP="00BC31E1">
      <w:pPr>
        <w:tabs>
          <w:tab w:val="left" w:pos="567"/>
        </w:tabs>
        <w:spacing w:line="360" w:lineRule="auto"/>
        <w:ind w:left="426"/>
        <w:contextualSpacing/>
        <w:jc w:val="both"/>
        <w:rPr>
          <w:rFonts w:ascii="Arial" w:eastAsiaTheme="minorHAnsi" w:hAnsi="Arial" w:cs="Arial"/>
          <w:lang w:eastAsia="en-US"/>
        </w:rPr>
      </w:pPr>
      <w:r w:rsidRPr="006E24D5">
        <w:rPr>
          <w:rFonts w:ascii="Arial" w:eastAsiaTheme="minorHAnsi" w:hAnsi="Arial" w:cs="Arial"/>
          <w:lang w:eastAsia="en-US"/>
        </w:rPr>
        <w:t>Inchaustegui N.</w:t>
      </w:r>
      <w:r w:rsidRPr="006E24D5">
        <w:rPr>
          <w:rFonts w:ascii="Arial" w:eastAsiaTheme="minorHAnsi" w:hAnsi="Arial" w:cs="Arial"/>
          <w:vertAlign w:val="superscript"/>
          <w:lang w:eastAsia="en-US"/>
        </w:rPr>
        <w:t>(8)</w:t>
      </w:r>
      <w:r w:rsidRPr="006E24D5">
        <w:rPr>
          <w:rFonts w:ascii="Arial" w:eastAsiaTheme="minorHAnsi" w:hAnsi="Arial" w:cs="Arial"/>
          <w:lang w:eastAsia="en-US"/>
        </w:rPr>
        <w:t xml:space="preserve"> (Perú – 2014) realizó la investigación denominada: Factores de riesgo y resultados perinatales en gestantes con preeclampsia en el Hospital Regional de Loreto entre enero a diciembre del 2014. Esta investigación busca establecer la relación entre los factores de riesgo y resultados perinatales de gestantes con preeclampsia atendidas en el Hospital Regional Loreto entre enero y diciembre de 2014. La investigación está enmarcada dentro del método no experimental, del tipo y diseño epidemiológico analítico retrospectivo caso y control de la historia Gineco Obstétrica materna. La población está formada por todas las gestantes con preeclampsia que cumplan con los criterios de inclusión, se utilizó un muestreo aleatorio con una afijación proporcional, la muestra de estudio fue de 68 gestantes con preeclampsia y 68 gestantes sin preeclampsia con sus respectivos productos que fueron seleccionados en cada estrato según </w:t>
      </w:r>
      <w:r w:rsidRPr="006E24D5">
        <w:rPr>
          <w:rFonts w:ascii="Arial" w:eastAsiaTheme="minorHAnsi" w:hAnsi="Arial" w:cs="Arial"/>
          <w:lang w:eastAsia="en-US"/>
        </w:rPr>
        <w:lastRenderedPageBreak/>
        <w:t>tabla de números aleatorios. Los resultados fueron analizados a través del paquete estadístico para la investigación en ciencias sociales SPSS v22, mediante la prueba no paramétrica de Ji – Cuadrado. Esta investigación busca establecer los factores de riesgo y los resultados sobre el producto en gestantes con preeclampsia en el Hospital regional de Loreto entre enero a diciembre del 2014. Se halló una relación significativa de control prenatal inadecuado como factor de riesgo para desarrollar preeclampsia. La preeclampsia estuvo asociada con mayor riesgo de prematuridad y peso bajo al nacer comparadas con las madres que no presentaban esta condición</w:t>
      </w:r>
    </w:p>
    <w:p w:rsidR="00956833" w:rsidRPr="00956833" w:rsidRDefault="00956833" w:rsidP="00956833">
      <w:pPr>
        <w:spacing w:line="360" w:lineRule="auto"/>
        <w:jc w:val="both"/>
        <w:rPr>
          <w:rFonts w:ascii="Arial" w:hAnsi="Arial" w:cs="Arial"/>
        </w:rPr>
      </w:pPr>
    </w:p>
    <w:p w:rsidR="00956833" w:rsidRDefault="00956833" w:rsidP="00956833">
      <w:pPr>
        <w:spacing w:line="360" w:lineRule="auto"/>
        <w:jc w:val="both"/>
        <w:rPr>
          <w:rFonts w:ascii="Arial" w:hAnsi="Arial" w:cs="Arial"/>
        </w:rPr>
      </w:pPr>
      <w:r w:rsidRPr="00956833">
        <w:rPr>
          <w:rFonts w:ascii="Arial" w:hAnsi="Arial" w:cs="Arial"/>
        </w:rPr>
        <w:t>1.2. Realidad problemática</w:t>
      </w:r>
    </w:p>
    <w:p w:rsidR="006E24D5" w:rsidRDefault="006E24D5" w:rsidP="00956833">
      <w:pPr>
        <w:spacing w:line="360" w:lineRule="auto"/>
        <w:jc w:val="both"/>
        <w:rPr>
          <w:rFonts w:ascii="Arial" w:hAnsi="Arial" w:cs="Arial"/>
        </w:rPr>
      </w:pP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t xml:space="preserve">La revisión frecuente de las enfermedades hipertensivas del embarazo especialmente de la pre eclampsia es de suma importancia en el mundo, por las consecuencias maternas y perinatales que ocasionan. Alrededor de 20 a 25% de mujeres con hipertensión crónica desarrollan preeclampsia. </w:t>
      </w:r>
      <w:r w:rsidRPr="00BC31E1">
        <w:rPr>
          <w:rFonts w:ascii="Arial" w:eastAsiaTheme="minorHAnsi" w:hAnsi="Arial" w:cs="Arial"/>
          <w:vertAlign w:val="superscript"/>
          <w:lang w:eastAsia="en-US"/>
        </w:rPr>
        <w:t>(9)</w:t>
      </w:r>
    </w:p>
    <w:p w:rsidR="00BC31E1" w:rsidRPr="00BC31E1" w:rsidRDefault="00BC31E1" w:rsidP="00BC31E1">
      <w:pPr>
        <w:spacing w:line="360" w:lineRule="auto"/>
        <w:ind w:left="567"/>
        <w:contextualSpacing/>
        <w:jc w:val="both"/>
        <w:rPr>
          <w:rFonts w:ascii="Arial" w:eastAsiaTheme="minorHAnsi" w:hAnsi="Arial" w:cs="Arial"/>
          <w:lang w:eastAsia="en-US"/>
        </w:rPr>
      </w:pPr>
    </w:p>
    <w:p w:rsidR="00BC31E1" w:rsidRPr="00BC31E1" w:rsidRDefault="00D51CD2" w:rsidP="00BC31E1">
      <w:pPr>
        <w:spacing w:line="360" w:lineRule="auto"/>
        <w:ind w:left="567"/>
        <w:contextualSpacing/>
        <w:jc w:val="both"/>
        <w:rPr>
          <w:rFonts w:ascii="Arial" w:eastAsiaTheme="minorHAnsi" w:hAnsi="Arial" w:cs="Arial"/>
          <w:lang w:eastAsia="en-US"/>
        </w:rPr>
      </w:pPr>
      <w:r>
        <w:rPr>
          <w:rFonts w:ascii="Arial" w:eastAsiaTheme="minorHAnsi" w:hAnsi="Arial" w:cs="Arial"/>
          <w:lang w:eastAsia="en-US"/>
        </w:rPr>
        <w:t xml:space="preserve">La frecuencia de </w:t>
      </w:r>
      <w:r w:rsidR="00BC31E1" w:rsidRPr="00BC31E1">
        <w:rPr>
          <w:rFonts w:ascii="Arial" w:eastAsiaTheme="minorHAnsi" w:hAnsi="Arial" w:cs="Arial"/>
          <w:lang w:eastAsia="en-US"/>
        </w:rPr>
        <w:t>la pre eclampsia es variable, probablemente debido a los factores genéticos, ambientales. La OMS estima que existen anualmente más de 166 mil muertes por preeclampsia. Su incidencia es del 5 al 10% de los embarazos, pero la mortalidad es de 5 a 9 veces mayor en los países en vía de desarrollo. La enfermedad hipertensiva es una de las complicaciones más frecuentes del embarazo y ha compartido, con aborto séptico, el primer lugar entre las cusas de mortalidad materna en los países latinoamericanos, siendo la responsable directa del 20% de las muertes maternas en Estados</w:t>
      </w: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t xml:space="preserve">Unidos de Norte América. </w:t>
      </w:r>
      <w:r w:rsidRPr="00BC31E1">
        <w:rPr>
          <w:rFonts w:ascii="Arial" w:eastAsiaTheme="minorHAnsi" w:hAnsi="Arial" w:cs="Arial"/>
          <w:vertAlign w:val="superscript"/>
          <w:lang w:eastAsia="en-US"/>
        </w:rPr>
        <w:t>(10)</w:t>
      </w:r>
    </w:p>
    <w:p w:rsidR="00BC31E1" w:rsidRPr="00BC31E1" w:rsidRDefault="00BC31E1" w:rsidP="00BC31E1">
      <w:pPr>
        <w:spacing w:line="360" w:lineRule="auto"/>
        <w:ind w:left="567"/>
        <w:contextualSpacing/>
        <w:jc w:val="both"/>
        <w:rPr>
          <w:rFonts w:ascii="Arial" w:eastAsiaTheme="minorHAnsi" w:hAnsi="Arial" w:cs="Arial"/>
          <w:lang w:eastAsia="en-US"/>
        </w:rPr>
      </w:pP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t xml:space="preserve">En el mundo, la preeclampsia complica alrededor de 10% de los embarazos de mujeres de los países en desarrollo, y una cifra ligeramente menor en los países industrializados. Cuando no se diagnóstica oportunamente, o no se atiende en forma apropiada, puede evolucionar hacia las complicaciones, como el síndrome de HELLP y la eclampsia, lo que aumenta la morbilidad y mortalidad materna y perinatal. Una vez que se hace el diagnóstico de preeclampsia, las opciones terapéuticas son limitadas, motivo por el cual </w:t>
      </w:r>
      <w:r w:rsidRPr="00BC31E1">
        <w:rPr>
          <w:rFonts w:ascii="Arial" w:eastAsiaTheme="minorHAnsi" w:hAnsi="Arial" w:cs="Arial"/>
          <w:lang w:eastAsia="en-US"/>
        </w:rPr>
        <w:lastRenderedPageBreak/>
        <w:t>recientemente se ha prestado mucha atención a su prevención. A pesar de las múltiples investigaciones, hasta ahora ninguna estrategia aislada ha mostrado ser beneficiosa para prevenir la preeclampsia en grupos de bajo o alto riesgo.</w:t>
      </w:r>
      <w:r w:rsidRPr="00BC31E1">
        <w:rPr>
          <w:rFonts w:ascii="Arial" w:eastAsiaTheme="minorHAnsi" w:hAnsi="Arial" w:cs="Arial"/>
          <w:vertAlign w:val="superscript"/>
          <w:lang w:eastAsia="en-US"/>
        </w:rPr>
        <w:t>(11)</w:t>
      </w:r>
    </w:p>
    <w:p w:rsidR="00BC31E1" w:rsidRPr="00BC31E1" w:rsidRDefault="00BC31E1" w:rsidP="00BC31E1">
      <w:pPr>
        <w:spacing w:line="360" w:lineRule="auto"/>
        <w:ind w:left="567"/>
        <w:contextualSpacing/>
        <w:jc w:val="both"/>
        <w:rPr>
          <w:rFonts w:ascii="Arial" w:eastAsiaTheme="minorHAnsi" w:hAnsi="Arial" w:cs="Arial"/>
          <w:color w:val="FF0000"/>
          <w:lang w:eastAsia="en-US"/>
        </w:rPr>
      </w:pPr>
    </w:p>
    <w:p w:rsidR="00BC31E1" w:rsidRPr="00BC31E1" w:rsidRDefault="00BC31E1" w:rsidP="00BC31E1">
      <w:pPr>
        <w:spacing w:line="360" w:lineRule="auto"/>
        <w:ind w:left="567"/>
        <w:contextualSpacing/>
        <w:jc w:val="both"/>
        <w:rPr>
          <w:rFonts w:ascii="Arial" w:eastAsiaTheme="minorHAnsi" w:hAnsi="Arial" w:cs="Arial"/>
          <w:lang w:eastAsia="en-US"/>
        </w:rPr>
      </w:pPr>
      <w:r w:rsidRPr="00BC31E1">
        <w:rPr>
          <w:rFonts w:ascii="Arial" w:eastAsiaTheme="minorHAnsi" w:hAnsi="Arial" w:cs="Arial"/>
          <w:lang w:eastAsia="en-US"/>
        </w:rPr>
        <w:t>A nivel mundial, la incidencia de preeclampsia oscila entre 2-10% de los embarazos, la cual es precursor de la eclampsia y varía en todo el mundo. La Organización Mundial de la Salud (OMS) estima que la incidencia de preeclampsia es siete veces mayor en los países en desarrollo que en los desarrollados (2,8% y 0,4% de los nacidos vivos respectivamente). La incidencia de eclampsia en los países desarrollados de Norteamérica y Europa es similar y se estima alrededor de 5 a 7 casos por cada 10.000 partos, mientras que en países en desarrollo es variable, oscilando entre 1 caso por cada 100 embarazos a 1 por cada 1.700 embarazos.</w:t>
      </w: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t xml:space="preserve">Las tasas de los países africanos como Sudáfrica, Egipto, Tanzania y Etiopía varían de 1,8% a 7,1% y en Nigeria, la prevalencia oscila entre 2% a 16,7%. </w:t>
      </w:r>
      <w:r w:rsidRPr="00BC31E1">
        <w:rPr>
          <w:rFonts w:ascii="Arial" w:eastAsiaTheme="minorHAnsi" w:hAnsi="Arial" w:cs="Arial"/>
          <w:vertAlign w:val="superscript"/>
          <w:lang w:eastAsia="en-US"/>
        </w:rPr>
        <w:t>(12)</w:t>
      </w:r>
    </w:p>
    <w:p w:rsidR="00BC31E1" w:rsidRPr="00BC31E1" w:rsidRDefault="00BC31E1" w:rsidP="00BC31E1">
      <w:pPr>
        <w:spacing w:line="360" w:lineRule="auto"/>
        <w:ind w:left="567"/>
        <w:contextualSpacing/>
        <w:jc w:val="both"/>
        <w:rPr>
          <w:rFonts w:ascii="Arial" w:eastAsiaTheme="minorHAnsi" w:hAnsi="Arial" w:cs="Arial"/>
          <w:lang w:eastAsia="en-US"/>
        </w:rPr>
      </w:pP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t xml:space="preserve">Las enfermedades hipertensivas del embarazo, especialmente, la preeclampsia es de suma importancia tanto a nivel mundial como en nuestro medio, por las consecuencias maternas y perinatales que ocasionan. La preeclampsia es una enfermedad de carácter progresivo e irreversible que afecta múltiples órganos, siendo responsable de una proporción considerable de muertes maternas y perinatales. La preeclamsia en el embarazo constituye un problema de salud pública, en un 7 – 10 % de todos los embarazos a nivel mundial aparece hipertensión y la preeclampsia es responsable de cerca del 70% de todos estos casos y junto con la hemorragia y la infección forma la devastadora triada, responsable de gran parte de morbimortalidad materna y perinatal. </w:t>
      </w:r>
      <w:r w:rsidRPr="00BC31E1">
        <w:rPr>
          <w:rFonts w:ascii="Arial" w:eastAsiaTheme="minorHAnsi" w:hAnsi="Arial" w:cs="Arial"/>
          <w:vertAlign w:val="superscript"/>
          <w:lang w:eastAsia="en-US"/>
        </w:rPr>
        <w:t>(13)</w:t>
      </w:r>
    </w:p>
    <w:p w:rsidR="00BC31E1" w:rsidRPr="00BC31E1" w:rsidRDefault="00BC31E1" w:rsidP="00BC31E1">
      <w:pPr>
        <w:spacing w:line="360" w:lineRule="auto"/>
        <w:ind w:left="567"/>
        <w:jc w:val="both"/>
        <w:rPr>
          <w:rFonts w:ascii="Arial" w:eastAsiaTheme="minorHAnsi" w:hAnsi="Arial" w:cs="Arial"/>
          <w:lang w:eastAsia="en-US"/>
        </w:rPr>
      </w:pP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t xml:space="preserve">En el Perú, las principales causas directas de muertes maternas registradas en los últimos años fueron hemorragia en 40,2%; hipertensión inducida por el embarazo en 32%; aborto en 17,5% e infecciones relacionada al embarazo en 4,1%. </w:t>
      </w:r>
      <w:r w:rsidRPr="00BC31E1">
        <w:rPr>
          <w:rFonts w:ascii="Arial" w:eastAsiaTheme="minorHAnsi" w:hAnsi="Arial" w:cs="Arial"/>
          <w:vertAlign w:val="superscript"/>
          <w:lang w:eastAsia="en-US"/>
        </w:rPr>
        <w:t>(14)</w:t>
      </w:r>
    </w:p>
    <w:p w:rsidR="00BC31E1" w:rsidRPr="00BC31E1" w:rsidRDefault="00BC31E1" w:rsidP="00BC31E1">
      <w:pPr>
        <w:spacing w:line="360" w:lineRule="auto"/>
        <w:ind w:left="567"/>
        <w:contextualSpacing/>
        <w:jc w:val="both"/>
        <w:rPr>
          <w:rFonts w:ascii="Arial" w:eastAsiaTheme="minorHAnsi" w:hAnsi="Arial" w:cs="Arial"/>
          <w:lang w:eastAsia="en-US"/>
        </w:rPr>
      </w:pPr>
    </w:p>
    <w:p w:rsidR="00BC31E1" w:rsidRPr="00BC31E1" w:rsidRDefault="00BC31E1" w:rsidP="00BC31E1">
      <w:pPr>
        <w:spacing w:line="360" w:lineRule="auto"/>
        <w:ind w:left="567"/>
        <w:contextualSpacing/>
        <w:jc w:val="both"/>
        <w:rPr>
          <w:rFonts w:ascii="Arial" w:eastAsiaTheme="minorHAnsi" w:hAnsi="Arial" w:cs="Arial"/>
          <w:vertAlign w:val="superscript"/>
          <w:lang w:eastAsia="en-US"/>
        </w:rPr>
      </w:pPr>
      <w:r w:rsidRPr="00BC31E1">
        <w:rPr>
          <w:rFonts w:ascii="Arial" w:eastAsiaTheme="minorHAnsi" w:hAnsi="Arial" w:cs="Arial"/>
          <w:lang w:eastAsia="en-US"/>
        </w:rPr>
        <w:lastRenderedPageBreak/>
        <w:t>En el Instituto Nacional Materno Perinatal es la primera causa de muerte materna, entre los años 2003 y 2013, con 43%. Durante 2013, se atendió un total de 16 972 partos, de los cuales 1 427 (8,4%) estuvieron complicados con problemas de hipertensión arterial y 975 casos (5,74%) con preeclampsia/eclampsia.</w:t>
      </w:r>
      <w:r w:rsidRPr="00BC31E1">
        <w:rPr>
          <w:rFonts w:ascii="Arial" w:eastAsiaTheme="minorHAnsi" w:hAnsi="Arial" w:cs="Arial"/>
          <w:vertAlign w:val="superscript"/>
          <w:lang w:eastAsia="en-US"/>
        </w:rPr>
        <w:t>(15)</w:t>
      </w:r>
    </w:p>
    <w:p w:rsidR="00BC31E1" w:rsidRPr="00BC31E1" w:rsidRDefault="00BC31E1" w:rsidP="00BC31E1">
      <w:pPr>
        <w:spacing w:after="200" w:line="360" w:lineRule="auto"/>
        <w:ind w:left="567"/>
        <w:jc w:val="both"/>
        <w:rPr>
          <w:rFonts w:ascii="Arial" w:eastAsiaTheme="minorHAnsi" w:hAnsi="Arial" w:cs="Arial"/>
          <w:color w:val="000000"/>
          <w:sz w:val="22"/>
          <w:lang w:eastAsia="en-US"/>
        </w:rPr>
      </w:pPr>
    </w:p>
    <w:p w:rsidR="00BC31E1" w:rsidRPr="00BC31E1" w:rsidRDefault="00BC31E1" w:rsidP="00BC31E1">
      <w:pPr>
        <w:spacing w:after="200" w:line="360" w:lineRule="auto"/>
        <w:ind w:left="567"/>
        <w:jc w:val="both"/>
        <w:rPr>
          <w:rFonts w:ascii="Arial" w:eastAsiaTheme="minorHAnsi" w:hAnsi="Arial" w:cs="Arial"/>
          <w:color w:val="000000"/>
          <w:lang w:eastAsia="en-US"/>
        </w:rPr>
      </w:pPr>
      <w:r w:rsidRPr="00BC31E1">
        <w:rPr>
          <w:rFonts w:ascii="Arial" w:eastAsiaTheme="minorHAnsi" w:hAnsi="Arial" w:cs="Arial"/>
          <w:color w:val="000000"/>
          <w:lang w:eastAsia="en-US"/>
        </w:rPr>
        <w:t xml:space="preserve">En el Hospital General Jaén, a lo largo de la labor asistencial vivida en dicho establecimiento, </w:t>
      </w:r>
      <w:r w:rsidR="00371ABD">
        <w:rPr>
          <w:rFonts w:ascii="Arial" w:eastAsiaTheme="minorHAnsi" w:hAnsi="Arial" w:cs="Arial"/>
          <w:color w:val="000000"/>
          <w:lang w:eastAsia="en-US"/>
        </w:rPr>
        <w:t xml:space="preserve">al revisar las Historias Clínicas </w:t>
      </w:r>
      <w:r w:rsidRPr="00BC31E1">
        <w:rPr>
          <w:rFonts w:ascii="Arial" w:eastAsiaTheme="minorHAnsi" w:hAnsi="Arial" w:cs="Arial"/>
          <w:color w:val="000000"/>
          <w:lang w:eastAsia="en-US"/>
        </w:rPr>
        <w:t>se observa que, existen complicaciones materno fetales que asociadas a enfermedades hipertensivas, tanto para la madre como para el recién nacido. En el recién nacido las principales complicaciones son prematuridad, pequeño para la edad gestacional y bajo peso al nacer, siendo estas las principales causas de morbimortalidad perinatal, constituyéndose de esta manera, la pre eclampsia, en un problema de salud.</w:t>
      </w:r>
    </w:p>
    <w:p w:rsidR="00BC31E1" w:rsidRPr="00BC31E1" w:rsidRDefault="00BC31E1" w:rsidP="00BC31E1">
      <w:pPr>
        <w:spacing w:after="200" w:line="360" w:lineRule="auto"/>
        <w:ind w:left="567"/>
        <w:jc w:val="both"/>
        <w:rPr>
          <w:rFonts w:ascii="Arial" w:eastAsiaTheme="minorHAnsi" w:hAnsi="Arial" w:cs="Arial"/>
          <w:color w:val="000000"/>
          <w:lang w:eastAsia="en-US"/>
        </w:rPr>
      </w:pPr>
      <w:r w:rsidRPr="00BC31E1">
        <w:rPr>
          <w:rFonts w:ascii="Arial" w:eastAsiaTheme="minorHAnsi" w:hAnsi="Arial" w:cs="Arial"/>
          <w:color w:val="000000"/>
          <w:lang w:eastAsia="en-US"/>
        </w:rPr>
        <w:t xml:space="preserve"> Estas complicaciones que sufre el recién nacido implican hospitalizaciones prolongadas y por ende repercusiones económicas para las familias de Jaén. Además, la madre también se ve muy afectada por estas patologías agravando mayormente los cuadros. En la madre es frecuente confirmar el diagnóstico de hipertensión, desencadenando muchas veces en cuadros de preeclampsia o eclampsia.</w:t>
      </w:r>
    </w:p>
    <w:p w:rsidR="00BC31E1" w:rsidRPr="00BC31E1" w:rsidRDefault="00BC31E1" w:rsidP="00BC31E1">
      <w:pPr>
        <w:spacing w:after="200" w:line="360" w:lineRule="auto"/>
        <w:ind w:left="567"/>
        <w:jc w:val="both"/>
        <w:rPr>
          <w:rFonts w:ascii="Arial" w:eastAsiaTheme="minorHAnsi" w:hAnsi="Arial" w:cs="Arial"/>
          <w:color w:val="000000"/>
          <w:lang w:eastAsia="en-US"/>
        </w:rPr>
      </w:pPr>
      <w:r w:rsidRPr="00BC31E1">
        <w:rPr>
          <w:rFonts w:ascii="Arial" w:eastAsiaTheme="minorHAnsi" w:hAnsi="Arial" w:cs="Arial"/>
          <w:color w:val="000000"/>
          <w:lang w:eastAsia="en-US"/>
        </w:rPr>
        <w:t xml:space="preserve">Asimismo, se observa que, generalmente las gestantes acuden a su control prenatal en el último trimestre, donde la enfermedad es mucho más frecuente. Además, </w:t>
      </w:r>
      <w:r w:rsidR="008604F9">
        <w:rPr>
          <w:rFonts w:ascii="Arial" w:eastAsiaTheme="minorHAnsi" w:hAnsi="Arial" w:cs="Arial"/>
          <w:color w:val="000000"/>
          <w:lang w:eastAsia="en-US"/>
        </w:rPr>
        <w:t xml:space="preserve">aproximadamente </w:t>
      </w:r>
      <w:r w:rsidR="008604F9" w:rsidRPr="008604F9">
        <w:rPr>
          <w:rFonts w:ascii="Arial" w:eastAsiaTheme="minorHAnsi" w:hAnsi="Arial" w:cs="Arial"/>
          <w:color w:val="000000" w:themeColor="text1"/>
          <w:lang w:eastAsia="en-US"/>
        </w:rPr>
        <w:t xml:space="preserve">más del 50% </w:t>
      </w:r>
      <w:r w:rsidRPr="00BC31E1">
        <w:rPr>
          <w:rFonts w:ascii="Arial" w:eastAsiaTheme="minorHAnsi" w:hAnsi="Arial" w:cs="Arial"/>
          <w:color w:val="000000"/>
          <w:lang w:eastAsia="en-US"/>
        </w:rPr>
        <w:t>de los casos acuden cuando tienen una dolencia que realmente creen ellas que deben ser atendidas, o cuando la “partera” o “comadrona” de su zona no las puede atender; lo cual no permite identificar complicaciones del embarazo a tiempo como es el caso de la     preeclampsia y eclampsia y establecer medidas oportunas de acuerdo con la situación del embarazo.</w:t>
      </w:r>
    </w:p>
    <w:p w:rsidR="00956833" w:rsidRDefault="00BC31E1" w:rsidP="00BC31E1">
      <w:pPr>
        <w:spacing w:after="200" w:line="360" w:lineRule="auto"/>
        <w:ind w:left="567"/>
        <w:jc w:val="both"/>
        <w:rPr>
          <w:rFonts w:ascii="Arial" w:eastAsiaTheme="minorHAnsi" w:hAnsi="Arial" w:cs="Arial"/>
          <w:color w:val="000000"/>
          <w:lang w:eastAsia="en-US"/>
        </w:rPr>
      </w:pPr>
      <w:r w:rsidRPr="00BC31E1">
        <w:rPr>
          <w:rFonts w:ascii="Arial" w:eastAsiaTheme="minorHAnsi" w:hAnsi="Arial" w:cs="Arial"/>
          <w:color w:val="000000"/>
          <w:lang w:eastAsia="en-US"/>
        </w:rPr>
        <w:t>Ante esta situación problemática, se ha formulado el siguiente problema de investigación:</w:t>
      </w:r>
    </w:p>
    <w:p w:rsidR="008604F9" w:rsidRPr="00BC31E1" w:rsidRDefault="008604F9" w:rsidP="00BC31E1">
      <w:pPr>
        <w:spacing w:after="200" w:line="360" w:lineRule="auto"/>
        <w:ind w:left="567"/>
        <w:jc w:val="both"/>
        <w:rPr>
          <w:rFonts w:ascii="Arial" w:eastAsiaTheme="minorHAnsi" w:hAnsi="Arial" w:cs="Arial"/>
          <w:color w:val="000000"/>
          <w:lang w:eastAsia="en-US"/>
        </w:rPr>
      </w:pPr>
    </w:p>
    <w:p w:rsidR="00956833" w:rsidRPr="00956833" w:rsidRDefault="00956833" w:rsidP="00956833">
      <w:pPr>
        <w:tabs>
          <w:tab w:val="left" w:pos="240"/>
          <w:tab w:val="left" w:pos="360"/>
        </w:tabs>
        <w:spacing w:line="360" w:lineRule="auto"/>
        <w:ind w:left="360" w:hanging="360"/>
        <w:jc w:val="both"/>
        <w:rPr>
          <w:rFonts w:ascii="Arial" w:hAnsi="Arial" w:cs="Arial"/>
        </w:rPr>
      </w:pPr>
      <w:r w:rsidRPr="00956833">
        <w:rPr>
          <w:rFonts w:ascii="Arial" w:hAnsi="Arial" w:cs="Arial"/>
        </w:rPr>
        <w:lastRenderedPageBreak/>
        <w:t>1.3. Formulación del problema.</w:t>
      </w:r>
    </w:p>
    <w:p w:rsidR="00BC31E1" w:rsidRDefault="00BA285F" w:rsidP="00956833">
      <w:pPr>
        <w:spacing w:line="360" w:lineRule="auto"/>
        <w:jc w:val="both"/>
        <w:rPr>
          <w:rFonts w:ascii="Arial" w:hAnsi="Arial" w:cs="Arial"/>
        </w:rPr>
      </w:pPr>
      <w:r>
        <w:rPr>
          <w:rFonts w:ascii="Arial" w:hAnsi="Arial" w:cs="Arial"/>
        </w:rPr>
        <w:t xml:space="preserve">         </w:t>
      </w:r>
      <w:r w:rsidR="00956833" w:rsidRPr="00956833">
        <w:rPr>
          <w:rFonts w:ascii="Arial" w:hAnsi="Arial" w:cs="Arial"/>
        </w:rPr>
        <w:t>A). Problema General</w:t>
      </w:r>
    </w:p>
    <w:p w:rsidR="00956833" w:rsidRPr="00BA285F" w:rsidRDefault="00BA285F" w:rsidP="00BA285F">
      <w:pPr>
        <w:pStyle w:val="NormalWeb"/>
        <w:spacing w:line="360" w:lineRule="auto"/>
        <w:ind w:left="567" w:right="-1"/>
        <w:jc w:val="both"/>
        <w:rPr>
          <w:rFonts w:ascii="Arial" w:hAnsi="Arial" w:cs="Arial"/>
          <w:sz w:val="24"/>
          <w:szCs w:val="24"/>
        </w:rPr>
      </w:pPr>
      <w:r w:rsidRPr="009E664D">
        <w:rPr>
          <w:rFonts w:ascii="Arial" w:hAnsi="Arial" w:cs="Arial"/>
          <w:sz w:val="24"/>
          <w:szCs w:val="24"/>
        </w:rPr>
        <w:t>¿Cuáles son las complicaciones materno fetales asociadas a la pre eclampsia en pacientes atendidas en el Hospital General Jaén - MINSA 2017?</w:t>
      </w:r>
    </w:p>
    <w:p w:rsidR="00BA285F" w:rsidRDefault="00BA285F" w:rsidP="00956833">
      <w:pPr>
        <w:spacing w:line="360" w:lineRule="auto"/>
        <w:jc w:val="both"/>
        <w:rPr>
          <w:rFonts w:ascii="Arial" w:hAnsi="Arial" w:cs="Arial"/>
        </w:rPr>
      </w:pPr>
      <w:r>
        <w:rPr>
          <w:rFonts w:ascii="Arial" w:hAnsi="Arial" w:cs="Arial"/>
        </w:rPr>
        <w:t xml:space="preserve">        </w:t>
      </w:r>
      <w:r w:rsidR="00956833" w:rsidRPr="00956833">
        <w:rPr>
          <w:rFonts w:ascii="Arial" w:hAnsi="Arial" w:cs="Arial"/>
        </w:rPr>
        <w:t>B). Problemas Específicos</w:t>
      </w:r>
    </w:p>
    <w:p w:rsidR="00BA285F" w:rsidRDefault="00BA285F" w:rsidP="00BA285F">
      <w:pPr>
        <w:pStyle w:val="NormalWeb"/>
        <w:spacing w:line="360" w:lineRule="auto"/>
        <w:ind w:left="567" w:right="-1"/>
        <w:jc w:val="both"/>
        <w:rPr>
          <w:rFonts w:ascii="Arial" w:hAnsi="Arial" w:cs="Arial"/>
          <w:sz w:val="24"/>
          <w:szCs w:val="24"/>
        </w:rPr>
      </w:pPr>
      <w:r>
        <w:rPr>
          <w:rFonts w:ascii="Arial" w:hAnsi="Arial" w:cs="Arial"/>
          <w:sz w:val="24"/>
          <w:szCs w:val="24"/>
        </w:rPr>
        <w:t>1. ¿Cuál es</w:t>
      </w:r>
      <w:r w:rsidRPr="002A78E8">
        <w:rPr>
          <w:rFonts w:ascii="Arial" w:hAnsi="Arial" w:cs="Arial"/>
          <w:sz w:val="24"/>
          <w:szCs w:val="24"/>
        </w:rPr>
        <w:t xml:space="preserve"> la frecuencia de gestantes con diagnóstico de preeclampsia</w:t>
      </w:r>
      <w:r>
        <w:rPr>
          <w:rFonts w:ascii="Arial" w:hAnsi="Arial" w:cs="Arial"/>
          <w:sz w:val="24"/>
          <w:szCs w:val="24"/>
        </w:rPr>
        <w:t xml:space="preserve"> </w:t>
      </w:r>
      <w:r w:rsidRPr="002A78E8">
        <w:rPr>
          <w:rFonts w:ascii="Arial" w:hAnsi="Arial" w:cs="Arial"/>
          <w:sz w:val="24"/>
          <w:szCs w:val="24"/>
        </w:rPr>
        <w:t xml:space="preserve">atendidas en el </w:t>
      </w:r>
      <w:r>
        <w:rPr>
          <w:rFonts w:ascii="Arial" w:hAnsi="Arial" w:cs="Arial"/>
          <w:sz w:val="24"/>
          <w:szCs w:val="24"/>
        </w:rPr>
        <w:t>Hospital General Jaén - MINSA</w:t>
      </w:r>
      <w:r w:rsidRPr="002A78E8">
        <w:rPr>
          <w:rFonts w:ascii="Arial" w:hAnsi="Arial" w:cs="Arial"/>
          <w:sz w:val="24"/>
          <w:szCs w:val="24"/>
        </w:rPr>
        <w:t xml:space="preserve"> durante el periodo de</w:t>
      </w:r>
      <w:r>
        <w:rPr>
          <w:rFonts w:ascii="Arial" w:hAnsi="Arial" w:cs="Arial"/>
          <w:sz w:val="24"/>
          <w:szCs w:val="24"/>
        </w:rPr>
        <w:t xml:space="preserve"> estudio?</w:t>
      </w:r>
    </w:p>
    <w:p w:rsidR="00BA285F" w:rsidRDefault="00BA285F" w:rsidP="00BA285F">
      <w:pPr>
        <w:pStyle w:val="NormalWeb"/>
        <w:spacing w:line="360" w:lineRule="auto"/>
        <w:ind w:left="567" w:right="-1"/>
        <w:jc w:val="both"/>
        <w:rPr>
          <w:rFonts w:ascii="Arial" w:hAnsi="Arial" w:cs="Arial"/>
          <w:sz w:val="24"/>
          <w:szCs w:val="24"/>
        </w:rPr>
      </w:pPr>
      <w:r>
        <w:rPr>
          <w:rFonts w:ascii="Arial" w:hAnsi="Arial" w:cs="Arial"/>
          <w:sz w:val="24"/>
          <w:szCs w:val="24"/>
        </w:rPr>
        <w:t>2. ¿Cuáles son</w:t>
      </w:r>
      <w:r w:rsidRPr="002A78E8">
        <w:rPr>
          <w:rFonts w:ascii="Arial" w:hAnsi="Arial" w:cs="Arial"/>
          <w:sz w:val="24"/>
          <w:szCs w:val="24"/>
        </w:rPr>
        <w:t xml:space="preserve"> las características sociodemográficas de las gestantes con</w:t>
      </w:r>
      <w:r>
        <w:rPr>
          <w:rFonts w:ascii="Arial" w:hAnsi="Arial" w:cs="Arial"/>
          <w:sz w:val="24"/>
          <w:szCs w:val="24"/>
        </w:rPr>
        <w:t xml:space="preserve"> </w:t>
      </w:r>
      <w:r w:rsidRPr="002A78E8">
        <w:rPr>
          <w:rFonts w:ascii="Arial" w:hAnsi="Arial" w:cs="Arial"/>
          <w:sz w:val="24"/>
          <w:szCs w:val="24"/>
        </w:rPr>
        <w:t>pre</w:t>
      </w:r>
      <w:r>
        <w:rPr>
          <w:rFonts w:ascii="Arial" w:hAnsi="Arial" w:cs="Arial"/>
          <w:sz w:val="24"/>
          <w:szCs w:val="24"/>
        </w:rPr>
        <w:t xml:space="preserve"> </w:t>
      </w:r>
      <w:r w:rsidRPr="002A78E8">
        <w:rPr>
          <w:rFonts w:ascii="Arial" w:hAnsi="Arial" w:cs="Arial"/>
          <w:sz w:val="24"/>
          <w:szCs w:val="24"/>
        </w:rPr>
        <w:t>eclampsia atendidas en el Hospital</w:t>
      </w:r>
      <w:r>
        <w:rPr>
          <w:rFonts w:ascii="Arial" w:hAnsi="Arial" w:cs="Arial"/>
          <w:sz w:val="24"/>
          <w:szCs w:val="24"/>
        </w:rPr>
        <w:t xml:space="preserve"> General Jaén - MINSA</w:t>
      </w:r>
      <w:r w:rsidRPr="002A78E8">
        <w:rPr>
          <w:rFonts w:ascii="Arial" w:hAnsi="Arial" w:cs="Arial"/>
          <w:sz w:val="24"/>
          <w:szCs w:val="24"/>
        </w:rPr>
        <w:t xml:space="preserve"> durante el periodo de</w:t>
      </w:r>
      <w:r>
        <w:rPr>
          <w:rFonts w:ascii="Arial" w:hAnsi="Arial" w:cs="Arial"/>
          <w:sz w:val="24"/>
          <w:szCs w:val="24"/>
        </w:rPr>
        <w:t xml:space="preserve"> estudio?</w:t>
      </w:r>
    </w:p>
    <w:p w:rsidR="00BA285F" w:rsidRDefault="00BA285F" w:rsidP="00BA285F">
      <w:pPr>
        <w:pStyle w:val="NormalWeb"/>
        <w:spacing w:line="360" w:lineRule="auto"/>
        <w:ind w:left="567" w:right="-1"/>
        <w:jc w:val="both"/>
        <w:rPr>
          <w:rFonts w:ascii="Arial" w:hAnsi="Arial" w:cs="Arial"/>
          <w:sz w:val="24"/>
          <w:szCs w:val="24"/>
        </w:rPr>
      </w:pPr>
      <w:r>
        <w:rPr>
          <w:rFonts w:ascii="Arial" w:hAnsi="Arial" w:cs="Arial"/>
          <w:sz w:val="24"/>
          <w:szCs w:val="24"/>
          <w:lang w:val="es-PE"/>
        </w:rPr>
        <w:t>3. ¿Cuáles son</w:t>
      </w:r>
      <w:r w:rsidRPr="002A78E8">
        <w:rPr>
          <w:rFonts w:ascii="Arial" w:hAnsi="Arial" w:cs="Arial"/>
          <w:sz w:val="24"/>
          <w:szCs w:val="24"/>
          <w:lang w:val="es-PE"/>
        </w:rPr>
        <w:t xml:space="preserve"> las características Gineco-obstétricas de las gestantes con</w:t>
      </w:r>
      <w:r>
        <w:rPr>
          <w:rFonts w:ascii="Arial" w:hAnsi="Arial" w:cs="Arial"/>
          <w:sz w:val="24"/>
          <w:szCs w:val="24"/>
          <w:lang w:val="es-PE"/>
        </w:rPr>
        <w:t xml:space="preserve"> </w:t>
      </w:r>
      <w:r w:rsidRPr="002A78E8">
        <w:rPr>
          <w:rFonts w:ascii="Arial" w:hAnsi="Arial" w:cs="Arial"/>
          <w:sz w:val="24"/>
          <w:szCs w:val="24"/>
          <w:lang w:val="es-PE"/>
        </w:rPr>
        <w:t>pre</w:t>
      </w:r>
      <w:r>
        <w:rPr>
          <w:rFonts w:ascii="Arial" w:hAnsi="Arial" w:cs="Arial"/>
          <w:sz w:val="24"/>
          <w:szCs w:val="24"/>
          <w:lang w:val="es-PE"/>
        </w:rPr>
        <w:t xml:space="preserve"> </w:t>
      </w:r>
      <w:r w:rsidRPr="002A78E8">
        <w:rPr>
          <w:rFonts w:ascii="Arial" w:hAnsi="Arial" w:cs="Arial"/>
          <w:sz w:val="24"/>
          <w:szCs w:val="24"/>
          <w:lang w:val="es-PE"/>
        </w:rPr>
        <w:t>eclampsia atendidas en el Hospital</w:t>
      </w:r>
      <w:r w:rsidRPr="002A78E8">
        <w:rPr>
          <w:rFonts w:ascii="Arial" w:hAnsi="Arial" w:cs="Arial"/>
          <w:sz w:val="24"/>
          <w:szCs w:val="24"/>
        </w:rPr>
        <w:t xml:space="preserve"> </w:t>
      </w:r>
      <w:r>
        <w:rPr>
          <w:rFonts w:ascii="Arial" w:hAnsi="Arial" w:cs="Arial"/>
          <w:sz w:val="24"/>
          <w:szCs w:val="24"/>
        </w:rPr>
        <w:t>General Jaén - MINSA</w:t>
      </w:r>
      <w:r w:rsidRPr="002A78E8">
        <w:rPr>
          <w:rFonts w:ascii="Arial" w:hAnsi="Arial" w:cs="Arial"/>
          <w:sz w:val="24"/>
          <w:szCs w:val="24"/>
        </w:rPr>
        <w:t xml:space="preserve"> durante el periodo de</w:t>
      </w:r>
      <w:r>
        <w:rPr>
          <w:rFonts w:ascii="Arial" w:hAnsi="Arial" w:cs="Arial"/>
          <w:sz w:val="24"/>
          <w:szCs w:val="24"/>
        </w:rPr>
        <w:t xml:space="preserve"> estudio?</w:t>
      </w:r>
    </w:p>
    <w:p w:rsidR="00BA285F" w:rsidRPr="00BA285F" w:rsidRDefault="00BA285F" w:rsidP="00BA285F">
      <w:pPr>
        <w:pStyle w:val="NormalWeb"/>
        <w:spacing w:line="360" w:lineRule="auto"/>
        <w:ind w:left="567" w:right="-1"/>
        <w:jc w:val="both"/>
        <w:rPr>
          <w:rFonts w:ascii="Arial" w:hAnsi="Arial" w:cs="Arial"/>
          <w:sz w:val="24"/>
          <w:szCs w:val="24"/>
        </w:rPr>
      </w:pPr>
      <w:r>
        <w:rPr>
          <w:rFonts w:ascii="Arial" w:hAnsi="Arial" w:cs="Arial"/>
          <w:sz w:val="24"/>
          <w:szCs w:val="24"/>
        </w:rPr>
        <w:t>4. ¿Cuáles son</w:t>
      </w:r>
      <w:r w:rsidRPr="002A78E8">
        <w:rPr>
          <w:rFonts w:ascii="Arial" w:hAnsi="Arial" w:cs="Arial"/>
          <w:sz w:val="24"/>
          <w:szCs w:val="24"/>
        </w:rPr>
        <w:t xml:space="preserve"> las complicaciones maternas según tipo de preeclampsia en</w:t>
      </w:r>
      <w:r>
        <w:rPr>
          <w:rFonts w:ascii="Arial" w:hAnsi="Arial" w:cs="Arial"/>
          <w:sz w:val="24"/>
          <w:szCs w:val="24"/>
        </w:rPr>
        <w:t xml:space="preserve"> </w:t>
      </w:r>
      <w:r w:rsidRPr="002A78E8">
        <w:rPr>
          <w:rFonts w:ascii="Arial" w:hAnsi="Arial" w:cs="Arial"/>
          <w:sz w:val="24"/>
          <w:szCs w:val="24"/>
        </w:rPr>
        <w:t>gestantes atendidas en el Hospital</w:t>
      </w:r>
      <w:r>
        <w:rPr>
          <w:rFonts w:ascii="Arial" w:hAnsi="Arial" w:cs="Arial"/>
          <w:sz w:val="24"/>
          <w:szCs w:val="24"/>
        </w:rPr>
        <w:t xml:space="preserve"> General Jaén - MINSA</w:t>
      </w:r>
      <w:r w:rsidRPr="002A78E8">
        <w:rPr>
          <w:rFonts w:ascii="Arial" w:hAnsi="Arial" w:cs="Arial"/>
          <w:sz w:val="24"/>
          <w:szCs w:val="24"/>
        </w:rPr>
        <w:t xml:space="preserve"> durante el periodo de</w:t>
      </w:r>
      <w:r>
        <w:rPr>
          <w:rFonts w:ascii="Arial" w:hAnsi="Arial" w:cs="Arial"/>
          <w:sz w:val="24"/>
          <w:szCs w:val="24"/>
        </w:rPr>
        <w:t xml:space="preserve"> estudio?</w:t>
      </w:r>
    </w:p>
    <w:p w:rsidR="00956833" w:rsidRPr="00956833" w:rsidRDefault="00956833" w:rsidP="00956833">
      <w:pPr>
        <w:spacing w:line="360" w:lineRule="auto"/>
        <w:jc w:val="both"/>
        <w:rPr>
          <w:rFonts w:ascii="Arial" w:hAnsi="Arial" w:cs="Arial"/>
        </w:rPr>
      </w:pPr>
    </w:p>
    <w:p w:rsidR="00956833" w:rsidRDefault="00181064" w:rsidP="00956833">
      <w:pPr>
        <w:spacing w:line="360" w:lineRule="auto"/>
        <w:jc w:val="both"/>
        <w:rPr>
          <w:rFonts w:ascii="Arial" w:hAnsi="Arial" w:cs="Arial"/>
        </w:rPr>
      </w:pPr>
      <w:r>
        <w:rPr>
          <w:rFonts w:ascii="Arial" w:hAnsi="Arial" w:cs="Arial"/>
        </w:rPr>
        <w:t>1.4. Justificación</w:t>
      </w:r>
      <w:r w:rsidR="00956833" w:rsidRPr="00956833">
        <w:rPr>
          <w:rFonts w:ascii="Arial" w:hAnsi="Arial" w:cs="Arial"/>
        </w:rPr>
        <w:t xml:space="preserve"> e Importancia de la Investigación</w:t>
      </w:r>
    </w:p>
    <w:p w:rsidR="00BA285F" w:rsidRDefault="00BA285F" w:rsidP="00956833">
      <w:pPr>
        <w:spacing w:line="360" w:lineRule="auto"/>
        <w:jc w:val="both"/>
        <w:rPr>
          <w:rFonts w:ascii="Arial" w:hAnsi="Arial" w:cs="Arial"/>
        </w:rPr>
      </w:pPr>
    </w:p>
    <w:p w:rsidR="00BA285F" w:rsidRPr="00BA285F" w:rsidRDefault="00BA285F" w:rsidP="00BA285F">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La presente investigación, que se pretende realizar se justifica en la medida en que, es fundamental conocer los factores de las complicaciones maternas fetales que se asocian con la pre eclampsia y, por lo tanto, el manejo adecuado y oportuno de la madre y el feto para prevenir posibles complicaciones.</w:t>
      </w:r>
    </w:p>
    <w:p w:rsidR="00BA285F" w:rsidRPr="00BA285F" w:rsidRDefault="00BA285F" w:rsidP="00BA285F">
      <w:pPr>
        <w:tabs>
          <w:tab w:val="left" w:pos="851"/>
        </w:tabs>
        <w:spacing w:line="360" w:lineRule="auto"/>
        <w:ind w:left="851" w:hanging="284"/>
        <w:contextualSpacing/>
        <w:jc w:val="both"/>
        <w:rPr>
          <w:rFonts w:ascii="Arial" w:eastAsiaTheme="minorHAnsi" w:hAnsi="Arial" w:cs="Arial"/>
          <w:lang w:eastAsia="en-US"/>
        </w:rPr>
      </w:pPr>
    </w:p>
    <w:p w:rsidR="00BA285F" w:rsidRPr="00BA285F" w:rsidRDefault="00BA285F" w:rsidP="00BA285F">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 xml:space="preserve">De igual forma, la investigación que se pretende llevar a cabo se considera importante dado que las complicaciones materno fetales asociadas a la preeclampsia constituye la segunda causa de morbimortalidad tanto maternas como fetales en nuestro país, y por lo tanto en nuestra jurisdicción. Además, porque permitirá abordar una patología muy poco estudiada a nivel regional y </w:t>
      </w:r>
      <w:r w:rsidRPr="00BA285F">
        <w:rPr>
          <w:rFonts w:ascii="Arial" w:eastAsiaTheme="minorHAnsi" w:hAnsi="Arial" w:cs="Arial"/>
          <w:lang w:eastAsia="en-US"/>
        </w:rPr>
        <w:lastRenderedPageBreak/>
        <w:t>local; aportando con esta investigación a la prevención y cuidados adecuados de las pacientes atendidas en el Hospital General Jaén - MINSA.</w:t>
      </w:r>
    </w:p>
    <w:p w:rsidR="00BA285F" w:rsidRPr="00BA285F" w:rsidRDefault="00BA285F" w:rsidP="00BA285F">
      <w:pPr>
        <w:tabs>
          <w:tab w:val="left" w:pos="851"/>
        </w:tabs>
        <w:spacing w:line="360" w:lineRule="auto"/>
        <w:ind w:left="851" w:hanging="284"/>
        <w:contextualSpacing/>
        <w:jc w:val="both"/>
        <w:rPr>
          <w:rFonts w:ascii="Arial" w:eastAsiaTheme="minorHAnsi" w:hAnsi="Arial" w:cs="Arial"/>
          <w:lang w:eastAsia="en-US"/>
        </w:rPr>
      </w:pPr>
    </w:p>
    <w:p w:rsidR="00BA285F" w:rsidRPr="00BA285F" w:rsidRDefault="00BA285F" w:rsidP="00BA285F">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Asimismo, es importante destacar que, la demora en los diagnósticos oportunos de las complicaciones maternas fetales puede influir diferentes factores. Por lo tanto, lo que se espera en la presente investigación es, contribuir en lo que en la lucha permanente por la reducción de la mortalidad materna perinatal.</w:t>
      </w:r>
      <w:r w:rsidRPr="00BA285F">
        <w:rPr>
          <w:rFonts w:ascii="Arial" w:eastAsiaTheme="minorHAnsi" w:hAnsi="Arial" w:cs="Arial"/>
          <w:lang w:eastAsia="en-US"/>
        </w:rPr>
        <w:cr/>
      </w:r>
    </w:p>
    <w:p w:rsidR="00BA285F" w:rsidRPr="00BA285F" w:rsidRDefault="00BA285F" w:rsidP="00BA285F">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Desde el punto de vista teórico, la enfermedad hipertensiva del embarazo actualmente es una de las complicaciones más temida durante la gestación por su alta tasa de morbimortalidad materno-fetal que se ha detectado en los últimos años en distintos estudios, sin ninguna modificación actual, a causa que se desencadena la finalización brusca del embarazo al no completar las 37 semanas exactas, relacionándose así a muchos recién nacidos que llegan a sobrevivir con discapacidades inmediatas y/o futuras, creando así un problema grande en salud pública. Es por ello que es de suma importancia un buen control, identificación y prevención en todas las gestantes, sobre todo aquellas que presentan antecedentes o comorbilidades.</w:t>
      </w:r>
    </w:p>
    <w:p w:rsidR="00BA285F" w:rsidRPr="00BA285F" w:rsidRDefault="00BA285F" w:rsidP="00BA285F">
      <w:pPr>
        <w:tabs>
          <w:tab w:val="left" w:pos="851"/>
        </w:tabs>
        <w:spacing w:line="360" w:lineRule="auto"/>
        <w:ind w:left="851" w:hanging="284"/>
        <w:contextualSpacing/>
        <w:jc w:val="both"/>
        <w:rPr>
          <w:rFonts w:ascii="Arial" w:eastAsiaTheme="minorHAnsi" w:hAnsi="Arial" w:cs="Arial"/>
          <w:lang w:eastAsia="en-US"/>
        </w:rPr>
      </w:pPr>
    </w:p>
    <w:p w:rsidR="00BA285F" w:rsidRPr="00BA285F" w:rsidRDefault="00BA285F" w:rsidP="00BA285F">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Desde el punto de vista práctico, la presente investigación deja un estudio importante al ser de gran utilidad para futuras investigaciones que sean semejantes a este, los cuales busquen establecer con más nitidez las consecuencias de esta común y frecuente patología. Asimismo, poder aportar con un mejor entendimiento acerca de las enfermedades hipertensivas del embarazo y su frecuencia, que es cada vez más de mayor preocupación en el país, sobre todo en las gestantes que aún no culminan su periodo gestacional.</w:t>
      </w:r>
    </w:p>
    <w:p w:rsidR="00BA285F" w:rsidRPr="00BA285F" w:rsidRDefault="00BA285F" w:rsidP="00BA285F">
      <w:pPr>
        <w:tabs>
          <w:tab w:val="left" w:pos="851"/>
        </w:tabs>
        <w:spacing w:line="360" w:lineRule="auto"/>
        <w:ind w:left="851" w:hanging="284"/>
        <w:contextualSpacing/>
        <w:jc w:val="both"/>
        <w:rPr>
          <w:rFonts w:ascii="Arial" w:eastAsiaTheme="minorHAnsi" w:hAnsi="Arial" w:cs="Arial"/>
          <w:lang w:eastAsia="en-US"/>
        </w:rPr>
      </w:pPr>
    </w:p>
    <w:p w:rsidR="00BA285F" w:rsidRPr="00BA285F" w:rsidRDefault="00BA285F" w:rsidP="00BA285F">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 xml:space="preserve">Los resultados finales de la presente investigación se orientan a brindar información importante y relevante al personal del Hospital General Jaén - MINSA, escogido por el gran número de pacientes obstétricas que en él se atienden, y de esta manera, fomentar iniciativa para la creación de estrategias con un enfoque preventivo promocional mediante un manejo oportuno de los factores de riesgo asociados, y enseñanza de medidas preventivas para evitar las complicaciones materno fetales asociados a la preeclampsia. </w:t>
      </w:r>
    </w:p>
    <w:p w:rsidR="00BA285F" w:rsidRPr="00BA285F" w:rsidRDefault="00BA285F" w:rsidP="00BA285F">
      <w:pPr>
        <w:tabs>
          <w:tab w:val="left" w:pos="851"/>
        </w:tabs>
        <w:spacing w:line="360" w:lineRule="auto"/>
        <w:ind w:left="851" w:hanging="284"/>
        <w:contextualSpacing/>
        <w:jc w:val="both"/>
        <w:rPr>
          <w:rFonts w:ascii="Arial" w:eastAsiaTheme="minorHAnsi" w:hAnsi="Arial" w:cs="Arial"/>
          <w:lang w:eastAsia="en-US"/>
        </w:rPr>
      </w:pPr>
    </w:p>
    <w:p w:rsidR="00956833" w:rsidRPr="006A6209" w:rsidRDefault="00BA285F" w:rsidP="006A6209">
      <w:pPr>
        <w:tabs>
          <w:tab w:val="left" w:pos="851"/>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De igual forma, la relevancia del estudio está dada por su proyección, en tanto los resultados de la investigación beneficiarán a un amplio sector social; tales como, profesionales de la salud, pacientes y familias que acuden al Hospital General Jaén - MINSA.</w:t>
      </w:r>
    </w:p>
    <w:p w:rsidR="00956833" w:rsidRPr="00956833" w:rsidRDefault="00956833" w:rsidP="00956833">
      <w:pPr>
        <w:spacing w:line="360" w:lineRule="auto"/>
        <w:jc w:val="both"/>
        <w:rPr>
          <w:rFonts w:ascii="Arial" w:hAnsi="Arial" w:cs="Arial"/>
        </w:rPr>
      </w:pPr>
      <w:r w:rsidRPr="00956833">
        <w:rPr>
          <w:rFonts w:ascii="Arial" w:hAnsi="Arial" w:cs="Arial"/>
        </w:rPr>
        <w:t xml:space="preserve">1.5. Objetivos de la Investigación </w:t>
      </w:r>
    </w:p>
    <w:p w:rsidR="00BA285F" w:rsidRDefault="00956833" w:rsidP="00BA285F">
      <w:pPr>
        <w:spacing w:line="360" w:lineRule="auto"/>
        <w:ind w:firstLine="567"/>
        <w:jc w:val="both"/>
        <w:rPr>
          <w:rFonts w:ascii="Arial" w:hAnsi="Arial" w:cs="Arial"/>
        </w:rPr>
      </w:pPr>
      <w:r w:rsidRPr="00956833">
        <w:rPr>
          <w:rFonts w:ascii="Arial" w:hAnsi="Arial" w:cs="Arial"/>
        </w:rPr>
        <w:t>1.5.1 Objetivo General</w:t>
      </w:r>
    </w:p>
    <w:p w:rsidR="00956833" w:rsidRPr="00BA285F" w:rsidRDefault="00BA285F" w:rsidP="00BA285F">
      <w:pPr>
        <w:pStyle w:val="NormalWeb"/>
        <w:spacing w:line="360" w:lineRule="auto"/>
        <w:ind w:left="567" w:right="-1"/>
        <w:jc w:val="both"/>
        <w:rPr>
          <w:rFonts w:ascii="Arial" w:hAnsi="Arial" w:cs="Arial"/>
          <w:sz w:val="24"/>
          <w:szCs w:val="24"/>
        </w:rPr>
      </w:pPr>
      <w:r w:rsidRPr="002A78E8">
        <w:rPr>
          <w:rFonts w:ascii="Arial" w:hAnsi="Arial" w:cs="Arial"/>
          <w:sz w:val="24"/>
          <w:szCs w:val="24"/>
        </w:rPr>
        <w:t>Determinar cuáles son las complicaciones mat</w:t>
      </w:r>
      <w:r>
        <w:rPr>
          <w:rFonts w:ascii="Arial" w:hAnsi="Arial" w:cs="Arial"/>
          <w:sz w:val="24"/>
          <w:szCs w:val="24"/>
        </w:rPr>
        <w:t xml:space="preserve">erno fetales asociadas a la pre </w:t>
      </w:r>
      <w:r w:rsidRPr="002A78E8">
        <w:rPr>
          <w:rFonts w:ascii="Arial" w:hAnsi="Arial" w:cs="Arial"/>
          <w:sz w:val="24"/>
          <w:szCs w:val="24"/>
        </w:rPr>
        <w:t xml:space="preserve">eclampsia en pacientes atendidas en el Hospital General Jaén </w:t>
      </w:r>
      <w:r>
        <w:rPr>
          <w:rFonts w:ascii="Arial" w:hAnsi="Arial" w:cs="Arial"/>
          <w:sz w:val="24"/>
          <w:szCs w:val="24"/>
        </w:rPr>
        <w:t>- MINSA 2017.</w:t>
      </w:r>
    </w:p>
    <w:p w:rsidR="00BA285F" w:rsidRPr="00BA285F" w:rsidRDefault="00956833" w:rsidP="00BA285F">
      <w:pPr>
        <w:numPr>
          <w:ilvl w:val="2"/>
          <w:numId w:val="1"/>
        </w:numPr>
        <w:spacing w:line="360" w:lineRule="auto"/>
        <w:jc w:val="both"/>
        <w:rPr>
          <w:rFonts w:ascii="Arial" w:hAnsi="Arial" w:cs="Arial"/>
        </w:rPr>
      </w:pPr>
      <w:r w:rsidRPr="00956833">
        <w:rPr>
          <w:rFonts w:ascii="Arial" w:hAnsi="Arial" w:cs="Arial"/>
        </w:rPr>
        <w:t>Objetivos Específicos</w:t>
      </w:r>
    </w:p>
    <w:p w:rsidR="00BA285F" w:rsidRPr="00B42F53" w:rsidRDefault="00BA285F" w:rsidP="00BA285F">
      <w:pPr>
        <w:pStyle w:val="NormalWeb"/>
        <w:spacing w:line="360" w:lineRule="auto"/>
        <w:ind w:left="567" w:right="-1"/>
        <w:jc w:val="both"/>
        <w:rPr>
          <w:rFonts w:ascii="Arial" w:hAnsi="Arial" w:cs="Arial"/>
          <w:color w:val="000000" w:themeColor="text1"/>
          <w:sz w:val="24"/>
          <w:szCs w:val="24"/>
        </w:rPr>
      </w:pPr>
      <w:r>
        <w:rPr>
          <w:rFonts w:ascii="Arial" w:hAnsi="Arial" w:cs="Arial"/>
          <w:sz w:val="24"/>
          <w:szCs w:val="24"/>
        </w:rPr>
        <w:t xml:space="preserve">1. </w:t>
      </w:r>
      <w:r w:rsidR="00926973">
        <w:rPr>
          <w:rFonts w:ascii="Arial" w:hAnsi="Arial" w:cs="Arial"/>
          <w:sz w:val="24"/>
          <w:szCs w:val="24"/>
        </w:rPr>
        <w:t>Reconoce</w:t>
      </w:r>
      <w:r w:rsidRPr="002A78E8">
        <w:rPr>
          <w:rFonts w:ascii="Arial" w:hAnsi="Arial" w:cs="Arial"/>
          <w:sz w:val="24"/>
          <w:szCs w:val="24"/>
        </w:rPr>
        <w:t xml:space="preserve">r </w:t>
      </w:r>
      <w:r w:rsidRPr="00B42F53">
        <w:rPr>
          <w:rFonts w:ascii="Arial" w:hAnsi="Arial" w:cs="Arial"/>
          <w:color w:val="000000" w:themeColor="text1"/>
          <w:sz w:val="24"/>
          <w:szCs w:val="24"/>
        </w:rPr>
        <w:t>la frecuencia de gestantes con diagnóstico de preeclampsia atendidas en el Hospital General Jaén - MINSA durante el periodo de estudio.</w:t>
      </w:r>
    </w:p>
    <w:p w:rsidR="00BA285F" w:rsidRDefault="00BA285F" w:rsidP="00BA285F">
      <w:pPr>
        <w:pStyle w:val="NormalWeb"/>
        <w:spacing w:line="360" w:lineRule="auto"/>
        <w:ind w:left="567" w:right="-1"/>
        <w:jc w:val="both"/>
        <w:rPr>
          <w:rFonts w:ascii="Arial" w:hAnsi="Arial" w:cs="Arial"/>
          <w:sz w:val="24"/>
          <w:szCs w:val="24"/>
        </w:rPr>
      </w:pPr>
      <w:r>
        <w:rPr>
          <w:rFonts w:ascii="Arial" w:hAnsi="Arial" w:cs="Arial"/>
          <w:sz w:val="24"/>
          <w:szCs w:val="24"/>
        </w:rPr>
        <w:t xml:space="preserve">2. </w:t>
      </w:r>
      <w:r w:rsidR="00926973">
        <w:rPr>
          <w:rFonts w:ascii="Arial" w:hAnsi="Arial" w:cs="Arial"/>
          <w:sz w:val="24"/>
          <w:szCs w:val="24"/>
        </w:rPr>
        <w:t>Examina</w:t>
      </w:r>
      <w:r w:rsidRPr="002A78E8">
        <w:rPr>
          <w:rFonts w:ascii="Arial" w:hAnsi="Arial" w:cs="Arial"/>
          <w:sz w:val="24"/>
          <w:szCs w:val="24"/>
        </w:rPr>
        <w:t xml:space="preserve">r las </w:t>
      </w:r>
      <w:r w:rsidRPr="00B42F53">
        <w:rPr>
          <w:rFonts w:ascii="Arial" w:hAnsi="Arial" w:cs="Arial"/>
          <w:sz w:val="24"/>
          <w:szCs w:val="24"/>
        </w:rPr>
        <w:t>características sociodemográficas</w:t>
      </w:r>
      <w:r w:rsidRPr="002A78E8">
        <w:rPr>
          <w:rFonts w:ascii="Arial" w:hAnsi="Arial" w:cs="Arial"/>
          <w:sz w:val="24"/>
          <w:szCs w:val="24"/>
        </w:rPr>
        <w:t xml:space="preserve"> de las gestantes con</w:t>
      </w:r>
      <w:r>
        <w:rPr>
          <w:rFonts w:ascii="Arial" w:hAnsi="Arial" w:cs="Arial"/>
          <w:sz w:val="24"/>
          <w:szCs w:val="24"/>
        </w:rPr>
        <w:t xml:space="preserve"> </w:t>
      </w:r>
      <w:r w:rsidRPr="002A78E8">
        <w:rPr>
          <w:rFonts w:ascii="Arial" w:hAnsi="Arial" w:cs="Arial"/>
          <w:sz w:val="24"/>
          <w:szCs w:val="24"/>
        </w:rPr>
        <w:t>pre</w:t>
      </w:r>
      <w:r>
        <w:rPr>
          <w:rFonts w:ascii="Arial" w:hAnsi="Arial" w:cs="Arial"/>
          <w:sz w:val="24"/>
          <w:szCs w:val="24"/>
        </w:rPr>
        <w:t xml:space="preserve"> </w:t>
      </w:r>
      <w:r w:rsidRPr="002A78E8">
        <w:rPr>
          <w:rFonts w:ascii="Arial" w:hAnsi="Arial" w:cs="Arial"/>
          <w:sz w:val="24"/>
          <w:szCs w:val="24"/>
        </w:rPr>
        <w:t>eclampsia</w:t>
      </w:r>
      <w:r>
        <w:rPr>
          <w:rFonts w:ascii="Arial" w:hAnsi="Arial" w:cs="Arial"/>
          <w:sz w:val="24"/>
          <w:szCs w:val="24"/>
        </w:rPr>
        <w:t>,</w:t>
      </w:r>
      <w:r w:rsidRPr="002A78E8">
        <w:rPr>
          <w:rFonts w:ascii="Arial" w:hAnsi="Arial" w:cs="Arial"/>
          <w:sz w:val="24"/>
          <w:szCs w:val="24"/>
        </w:rPr>
        <w:t xml:space="preserve"> atendidas en el Hospital</w:t>
      </w:r>
      <w:r>
        <w:rPr>
          <w:rFonts w:ascii="Arial" w:hAnsi="Arial" w:cs="Arial"/>
          <w:sz w:val="24"/>
          <w:szCs w:val="24"/>
        </w:rPr>
        <w:t xml:space="preserve"> General Jaén - MINSA</w:t>
      </w:r>
      <w:r w:rsidRPr="002A78E8">
        <w:rPr>
          <w:rFonts w:ascii="Arial" w:hAnsi="Arial" w:cs="Arial"/>
          <w:sz w:val="24"/>
          <w:szCs w:val="24"/>
        </w:rPr>
        <w:t xml:space="preserve"> durante el periodo de</w:t>
      </w:r>
      <w:r>
        <w:rPr>
          <w:rFonts w:ascii="Arial" w:hAnsi="Arial" w:cs="Arial"/>
          <w:sz w:val="24"/>
          <w:szCs w:val="24"/>
        </w:rPr>
        <w:t xml:space="preserve"> </w:t>
      </w:r>
      <w:r w:rsidRPr="002A78E8">
        <w:rPr>
          <w:rFonts w:ascii="Arial" w:hAnsi="Arial" w:cs="Arial"/>
          <w:sz w:val="24"/>
          <w:szCs w:val="24"/>
        </w:rPr>
        <w:t>estudio.</w:t>
      </w:r>
    </w:p>
    <w:p w:rsidR="00BA285F" w:rsidRDefault="00BA285F" w:rsidP="00BA285F">
      <w:pPr>
        <w:pStyle w:val="NormalWeb"/>
        <w:spacing w:line="360" w:lineRule="auto"/>
        <w:ind w:left="567" w:right="-1"/>
        <w:jc w:val="both"/>
        <w:rPr>
          <w:rFonts w:ascii="Arial" w:hAnsi="Arial" w:cs="Arial"/>
          <w:sz w:val="24"/>
          <w:szCs w:val="24"/>
        </w:rPr>
      </w:pPr>
      <w:r>
        <w:rPr>
          <w:rFonts w:ascii="Arial" w:hAnsi="Arial" w:cs="Arial"/>
          <w:sz w:val="24"/>
          <w:szCs w:val="24"/>
          <w:lang w:val="es-PE"/>
        </w:rPr>
        <w:t xml:space="preserve">3. </w:t>
      </w:r>
      <w:r w:rsidR="00926973">
        <w:rPr>
          <w:rFonts w:ascii="Arial" w:hAnsi="Arial" w:cs="Arial"/>
          <w:sz w:val="24"/>
          <w:szCs w:val="24"/>
          <w:lang w:val="es-PE"/>
        </w:rPr>
        <w:t>Conoce</w:t>
      </w:r>
      <w:r w:rsidRPr="002A78E8">
        <w:rPr>
          <w:rFonts w:ascii="Arial" w:hAnsi="Arial" w:cs="Arial"/>
          <w:sz w:val="24"/>
          <w:szCs w:val="24"/>
          <w:lang w:val="es-PE"/>
        </w:rPr>
        <w:t>r las características Gineco-obstétricas de las gestantes con</w:t>
      </w:r>
      <w:r>
        <w:rPr>
          <w:rFonts w:ascii="Arial" w:hAnsi="Arial" w:cs="Arial"/>
          <w:sz w:val="24"/>
          <w:szCs w:val="24"/>
          <w:lang w:val="es-PE"/>
        </w:rPr>
        <w:t xml:space="preserve"> </w:t>
      </w:r>
      <w:r w:rsidRPr="002A78E8">
        <w:rPr>
          <w:rFonts w:ascii="Arial" w:hAnsi="Arial" w:cs="Arial"/>
          <w:sz w:val="24"/>
          <w:szCs w:val="24"/>
          <w:lang w:val="es-PE"/>
        </w:rPr>
        <w:t>pre</w:t>
      </w:r>
      <w:r>
        <w:rPr>
          <w:rFonts w:ascii="Arial" w:hAnsi="Arial" w:cs="Arial"/>
          <w:sz w:val="24"/>
          <w:szCs w:val="24"/>
          <w:lang w:val="es-PE"/>
        </w:rPr>
        <w:t xml:space="preserve"> </w:t>
      </w:r>
      <w:r w:rsidRPr="002A78E8">
        <w:rPr>
          <w:rFonts w:ascii="Arial" w:hAnsi="Arial" w:cs="Arial"/>
          <w:sz w:val="24"/>
          <w:szCs w:val="24"/>
          <w:lang w:val="es-PE"/>
        </w:rPr>
        <w:t>eclampsia atendidas en el Hospital</w:t>
      </w:r>
      <w:r w:rsidRPr="002A78E8">
        <w:rPr>
          <w:rFonts w:ascii="Arial" w:hAnsi="Arial" w:cs="Arial"/>
          <w:sz w:val="24"/>
          <w:szCs w:val="24"/>
        </w:rPr>
        <w:t xml:space="preserve"> </w:t>
      </w:r>
      <w:r>
        <w:rPr>
          <w:rFonts w:ascii="Arial" w:hAnsi="Arial" w:cs="Arial"/>
          <w:sz w:val="24"/>
          <w:szCs w:val="24"/>
        </w:rPr>
        <w:t>General Jaén - MINSA</w:t>
      </w:r>
      <w:r w:rsidRPr="002A78E8">
        <w:rPr>
          <w:rFonts w:ascii="Arial" w:hAnsi="Arial" w:cs="Arial"/>
          <w:sz w:val="24"/>
          <w:szCs w:val="24"/>
        </w:rPr>
        <w:t xml:space="preserve"> durante el periodo de</w:t>
      </w:r>
      <w:r>
        <w:rPr>
          <w:rFonts w:ascii="Arial" w:hAnsi="Arial" w:cs="Arial"/>
          <w:sz w:val="24"/>
          <w:szCs w:val="24"/>
        </w:rPr>
        <w:t xml:space="preserve"> </w:t>
      </w:r>
      <w:r w:rsidRPr="002A78E8">
        <w:rPr>
          <w:rFonts w:ascii="Arial" w:hAnsi="Arial" w:cs="Arial"/>
          <w:sz w:val="24"/>
          <w:szCs w:val="24"/>
        </w:rPr>
        <w:t>estudio.</w:t>
      </w:r>
    </w:p>
    <w:p w:rsidR="00BA285F" w:rsidRPr="00BA285F" w:rsidRDefault="00BA285F" w:rsidP="00BA285F">
      <w:pPr>
        <w:spacing w:line="360" w:lineRule="auto"/>
        <w:ind w:left="566"/>
        <w:jc w:val="both"/>
        <w:rPr>
          <w:rFonts w:ascii="Arial" w:hAnsi="Arial" w:cs="Arial"/>
          <w:lang w:val="es-MX"/>
        </w:rPr>
      </w:pPr>
    </w:p>
    <w:p w:rsidR="00956833" w:rsidRPr="00956833" w:rsidRDefault="00956833" w:rsidP="00956833">
      <w:pPr>
        <w:spacing w:line="360" w:lineRule="auto"/>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956833" w:rsidRDefault="00956833" w:rsidP="00956833">
      <w:pPr>
        <w:spacing w:line="360" w:lineRule="auto"/>
        <w:ind w:hanging="1080"/>
        <w:jc w:val="both"/>
        <w:rPr>
          <w:rFonts w:ascii="Arial" w:hAnsi="Arial" w:cs="Arial"/>
        </w:rPr>
      </w:pPr>
    </w:p>
    <w:p w:rsidR="00236D34" w:rsidRDefault="00236D34" w:rsidP="00181064">
      <w:pPr>
        <w:spacing w:line="360" w:lineRule="auto"/>
        <w:rPr>
          <w:rFonts w:ascii="Arial" w:hAnsi="Arial" w:cs="Arial"/>
        </w:rPr>
      </w:pPr>
    </w:p>
    <w:p w:rsidR="00313C41" w:rsidRDefault="00313C41" w:rsidP="00313C41">
      <w:pPr>
        <w:spacing w:line="360" w:lineRule="auto"/>
        <w:jc w:val="center"/>
        <w:rPr>
          <w:rFonts w:ascii="Arial" w:hAnsi="Arial" w:cs="Arial"/>
        </w:rPr>
      </w:pPr>
    </w:p>
    <w:p w:rsidR="00236D34" w:rsidRPr="00956833" w:rsidRDefault="00236D34" w:rsidP="00956833">
      <w:pPr>
        <w:spacing w:line="360" w:lineRule="auto"/>
        <w:ind w:hanging="1080"/>
        <w:jc w:val="both"/>
        <w:rPr>
          <w:rFonts w:ascii="Arial" w:hAnsi="Arial" w:cs="Arial"/>
        </w:rPr>
      </w:pPr>
    </w:p>
    <w:p w:rsidR="00956833" w:rsidRPr="00956833" w:rsidRDefault="00236D34" w:rsidP="00956833">
      <w:pPr>
        <w:spacing w:line="360" w:lineRule="auto"/>
        <w:ind w:left="540" w:hanging="540"/>
        <w:jc w:val="center"/>
        <w:rPr>
          <w:rFonts w:ascii="Arial" w:hAnsi="Arial" w:cs="Arial"/>
          <w:b/>
          <w:sz w:val="36"/>
          <w:szCs w:val="36"/>
        </w:rPr>
      </w:pPr>
      <w:r>
        <w:rPr>
          <w:rFonts w:ascii="Arial" w:hAnsi="Arial" w:cs="Arial"/>
          <w:b/>
          <w:sz w:val="36"/>
          <w:szCs w:val="36"/>
        </w:rPr>
        <w:t>CAPÍ</w:t>
      </w:r>
      <w:r w:rsidR="00956833" w:rsidRPr="00956833">
        <w:rPr>
          <w:rFonts w:ascii="Arial" w:hAnsi="Arial" w:cs="Arial"/>
          <w:b/>
          <w:sz w:val="36"/>
          <w:szCs w:val="36"/>
        </w:rPr>
        <w:t>TULO II</w:t>
      </w:r>
    </w:p>
    <w:p w:rsidR="00956833" w:rsidRPr="00956833" w:rsidRDefault="00956833" w:rsidP="00956833">
      <w:pPr>
        <w:spacing w:line="360" w:lineRule="auto"/>
        <w:ind w:left="540" w:hanging="540"/>
        <w:jc w:val="center"/>
        <w:rPr>
          <w:rFonts w:ascii="Arial" w:hAnsi="Arial" w:cs="Arial"/>
          <w:b/>
          <w:sz w:val="36"/>
          <w:szCs w:val="36"/>
        </w:rPr>
      </w:pPr>
      <w:r w:rsidRPr="00956833">
        <w:rPr>
          <w:rFonts w:ascii="Arial" w:hAnsi="Arial" w:cs="Arial"/>
          <w:b/>
          <w:sz w:val="36"/>
          <w:szCs w:val="36"/>
        </w:rPr>
        <w:t>MARCO TEÓRICO – CIENTÍFICO</w:t>
      </w:r>
    </w:p>
    <w:p w:rsidR="00956833" w:rsidRPr="00956833" w:rsidRDefault="00956833" w:rsidP="00956833">
      <w:pPr>
        <w:spacing w:line="360" w:lineRule="auto"/>
        <w:ind w:left="540" w:hanging="540"/>
        <w:jc w:val="center"/>
        <w:rPr>
          <w:rFonts w:ascii="Arial" w:hAnsi="Arial" w:cs="Arial"/>
          <w:b/>
          <w:sz w:val="36"/>
          <w:szCs w:val="36"/>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956833" w:rsidRDefault="00956833" w:rsidP="00956833">
      <w:pPr>
        <w:spacing w:line="360" w:lineRule="auto"/>
        <w:ind w:left="540" w:hanging="540"/>
        <w:jc w:val="both"/>
        <w:rPr>
          <w:rFonts w:ascii="Arial" w:hAnsi="Arial" w:cs="Arial"/>
          <w:b/>
        </w:rPr>
      </w:pPr>
    </w:p>
    <w:p w:rsidR="00334879" w:rsidRDefault="00334879" w:rsidP="00956833">
      <w:pPr>
        <w:spacing w:line="360" w:lineRule="auto"/>
        <w:ind w:left="540" w:hanging="540"/>
        <w:jc w:val="both"/>
        <w:rPr>
          <w:rFonts w:ascii="Arial" w:hAnsi="Arial" w:cs="Arial"/>
          <w:b/>
        </w:rPr>
      </w:pPr>
    </w:p>
    <w:p w:rsidR="00334879" w:rsidRDefault="00334879" w:rsidP="00956833">
      <w:pPr>
        <w:spacing w:line="360" w:lineRule="auto"/>
        <w:ind w:left="540" w:hanging="540"/>
        <w:jc w:val="both"/>
        <w:rPr>
          <w:rFonts w:ascii="Arial" w:hAnsi="Arial" w:cs="Arial"/>
          <w:b/>
        </w:rPr>
      </w:pPr>
    </w:p>
    <w:p w:rsidR="00334879" w:rsidRDefault="00334879" w:rsidP="00956833">
      <w:pPr>
        <w:spacing w:line="360" w:lineRule="auto"/>
        <w:ind w:left="540" w:hanging="540"/>
        <w:jc w:val="both"/>
        <w:rPr>
          <w:rFonts w:ascii="Arial" w:hAnsi="Arial" w:cs="Arial"/>
          <w:b/>
        </w:rPr>
      </w:pPr>
    </w:p>
    <w:p w:rsidR="00236D34" w:rsidRDefault="00236D34" w:rsidP="00956833">
      <w:pPr>
        <w:spacing w:line="360" w:lineRule="auto"/>
        <w:jc w:val="both"/>
        <w:rPr>
          <w:rFonts w:ascii="Arial" w:hAnsi="Arial" w:cs="Arial"/>
          <w:b/>
          <w:u w:val="single"/>
        </w:rPr>
      </w:pPr>
    </w:p>
    <w:p w:rsidR="00313C41" w:rsidRPr="00956833" w:rsidRDefault="00313C41" w:rsidP="00956833">
      <w:pPr>
        <w:spacing w:line="360" w:lineRule="auto"/>
        <w:jc w:val="both"/>
        <w:rPr>
          <w:rFonts w:ascii="Arial" w:hAnsi="Arial" w:cs="Arial"/>
          <w:b/>
          <w:u w:val="single"/>
        </w:rPr>
      </w:pPr>
    </w:p>
    <w:p w:rsidR="00956833" w:rsidRPr="00956833" w:rsidRDefault="00334879" w:rsidP="00956833">
      <w:pPr>
        <w:spacing w:line="360" w:lineRule="auto"/>
        <w:ind w:left="540" w:hanging="540"/>
        <w:jc w:val="both"/>
        <w:rPr>
          <w:rFonts w:ascii="Arial" w:hAnsi="Arial" w:cs="Arial"/>
        </w:rPr>
      </w:pPr>
      <w:r>
        <w:rPr>
          <w:rFonts w:ascii="Arial" w:hAnsi="Arial" w:cs="Arial"/>
        </w:rPr>
        <w:lastRenderedPageBreak/>
        <w:t>2.1 Marco de referencia</w:t>
      </w:r>
    </w:p>
    <w:p w:rsidR="00956833" w:rsidRDefault="00956833" w:rsidP="00956833">
      <w:pPr>
        <w:spacing w:line="360" w:lineRule="auto"/>
        <w:ind w:left="540" w:hanging="114"/>
        <w:jc w:val="both"/>
        <w:rPr>
          <w:rFonts w:ascii="Arial" w:hAnsi="Arial" w:cs="Arial"/>
        </w:rPr>
      </w:pPr>
      <w:r w:rsidRPr="00956833">
        <w:rPr>
          <w:rFonts w:ascii="Arial" w:hAnsi="Arial" w:cs="Arial"/>
        </w:rPr>
        <w:t>A) Marco Teórico</w:t>
      </w:r>
    </w:p>
    <w:p w:rsidR="00BA285F" w:rsidRDefault="00BA285F" w:rsidP="00956833">
      <w:pPr>
        <w:spacing w:line="360" w:lineRule="auto"/>
        <w:ind w:left="540" w:hanging="114"/>
        <w:jc w:val="both"/>
        <w:rPr>
          <w:rFonts w:ascii="Arial" w:hAnsi="Arial" w:cs="Arial"/>
        </w:rPr>
      </w:pPr>
    </w:p>
    <w:p w:rsidR="00BA285F" w:rsidRPr="00BA285F" w:rsidRDefault="00BA285F" w:rsidP="00BA285F">
      <w:pPr>
        <w:spacing w:line="360" w:lineRule="auto"/>
        <w:ind w:left="426"/>
        <w:jc w:val="both"/>
        <w:rPr>
          <w:rFonts w:ascii="Arial" w:eastAsiaTheme="minorHAnsi" w:hAnsi="Arial" w:cs="Arial"/>
          <w:b/>
          <w:lang w:eastAsia="en-US"/>
        </w:rPr>
      </w:pPr>
      <w:r w:rsidRPr="00BA285F">
        <w:rPr>
          <w:rFonts w:ascii="Arial" w:eastAsiaTheme="minorHAnsi" w:hAnsi="Arial" w:cs="Arial"/>
          <w:b/>
          <w:lang w:eastAsia="en-US"/>
        </w:rPr>
        <w:t>Complicaciones maternas</w:t>
      </w:r>
    </w:p>
    <w:p w:rsidR="00BA285F" w:rsidRPr="00BA285F" w:rsidRDefault="00BA285F" w:rsidP="00BA285F">
      <w:pPr>
        <w:spacing w:line="360" w:lineRule="auto"/>
        <w:ind w:left="426"/>
        <w:jc w:val="both"/>
        <w:rPr>
          <w:rFonts w:ascii="Arial" w:eastAsiaTheme="minorHAnsi" w:hAnsi="Arial" w:cs="Arial"/>
          <w:vertAlign w:val="superscript"/>
          <w:lang w:eastAsia="en-US"/>
        </w:rPr>
      </w:pPr>
      <w:r w:rsidRPr="00BA285F">
        <w:rPr>
          <w:rFonts w:ascii="Arial" w:eastAsiaTheme="minorHAnsi" w:hAnsi="Arial" w:cs="Arial"/>
          <w:lang w:eastAsia="en-US"/>
        </w:rPr>
        <w:t xml:space="preserve">La mayoría de las pacientes sólo cursan con hipertensión y proteinuria leves que empeoran gradualmente hasta el parto, aproximadamente 10 al 15% presentan complicaciones maternas severas que tendrán que ser ingresadas a la Unidad de Cuidados Intensivos (UCI), especialmente con preeclampsia de inicio temprano. </w:t>
      </w:r>
      <w:r w:rsidRPr="00BA285F">
        <w:rPr>
          <w:rFonts w:ascii="Arial" w:eastAsiaTheme="minorHAnsi" w:hAnsi="Arial" w:cs="Arial"/>
          <w:vertAlign w:val="superscript"/>
          <w:lang w:eastAsia="en-US"/>
        </w:rPr>
        <w:t>(16)</w:t>
      </w:r>
    </w:p>
    <w:p w:rsidR="00BA285F" w:rsidRPr="00BA285F" w:rsidRDefault="00BA285F" w:rsidP="00BA285F">
      <w:pPr>
        <w:spacing w:line="360" w:lineRule="auto"/>
        <w:ind w:left="426"/>
        <w:jc w:val="both"/>
        <w:rPr>
          <w:rFonts w:ascii="Arial" w:eastAsiaTheme="minorHAnsi" w:hAnsi="Arial" w:cs="Arial"/>
          <w:lang w:eastAsia="en-US"/>
        </w:rPr>
      </w:pP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La Preeclampsia Severa se asocia a complicaciones materno-fetales que son el resultado del incremento de la presión arterial tales como:</w:t>
      </w:r>
      <w:r w:rsidRPr="00BA285F">
        <w:rPr>
          <w:rFonts w:ascii="Arial" w:eastAsiaTheme="minorHAnsi" w:hAnsi="Arial" w:cs="Arial"/>
          <w:vertAlign w:val="superscript"/>
          <w:lang w:eastAsia="en-US"/>
        </w:rPr>
        <w:t>(16)</w:t>
      </w:r>
    </w:p>
    <w:p w:rsidR="00BA285F" w:rsidRPr="00BA285F" w:rsidRDefault="00BA285F" w:rsidP="00BA285F">
      <w:pPr>
        <w:spacing w:line="360" w:lineRule="auto"/>
        <w:jc w:val="both"/>
        <w:rPr>
          <w:rFonts w:ascii="Arial" w:eastAsiaTheme="minorHAnsi" w:hAnsi="Arial" w:cs="Arial"/>
          <w:lang w:eastAsia="en-US"/>
        </w:rPr>
      </w:pPr>
      <w:r w:rsidRPr="00BA285F">
        <w:rPr>
          <w:rFonts w:ascii="Arial" w:eastAsiaTheme="minorHAnsi" w:hAnsi="Arial" w:cs="Arial"/>
          <w:lang w:eastAsia="en-US"/>
        </w:rPr>
        <w:t xml:space="preserve">     </w:t>
      </w:r>
      <w:r w:rsidRPr="00BA285F">
        <w:rPr>
          <w:rFonts w:ascii="Arial" w:eastAsiaTheme="minorHAnsi" w:hAnsi="Arial" w:cs="Arial"/>
          <w:color w:val="000000"/>
          <w:lang w:eastAsia="en-US"/>
        </w:rPr>
        <w:t xml:space="preserve"> </w:t>
      </w:r>
      <w:r w:rsidRPr="00BA285F">
        <w:rPr>
          <w:rFonts w:ascii="Arial" w:eastAsiaTheme="minorHAnsi" w:hAnsi="Arial" w:cs="Arial"/>
          <w:lang w:eastAsia="en-US"/>
        </w:rPr>
        <w:t>1. Eclampsia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2. Síndrome HELLP</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3. Desprendimiento prematuro de placenta normoinserta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4. Hematoma subcapsular y/o ruptura hepática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5. Coagulación intravascular diseminada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6. Edema pulmonar</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7. Lesión renal aguda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8. Evento vascular cerebral</w:t>
      </w:r>
      <w:r w:rsidRPr="00BA285F">
        <w:rPr>
          <w:rFonts w:ascii="Arial" w:eastAsiaTheme="minorHAnsi" w:hAnsi="Arial" w:cs="Arial"/>
          <w:lang w:eastAsia="en-US"/>
        </w:rPr>
        <w:cr/>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 xml:space="preserve">En algunas mujeres la Preeclampsia y aún la Eclampsia, pueden surgir sin la existencia de alguno de los criterios diagnósticos tradicionales como la hipertensión gestacional o la proteinuria. Se considera como Preeclampsia atípica la hipertensión gestacional más uno de los siguientes criterios: </w:t>
      </w:r>
      <w:r w:rsidRPr="00BA285F">
        <w:rPr>
          <w:rFonts w:ascii="Arial" w:eastAsiaTheme="minorHAnsi" w:hAnsi="Arial" w:cs="Arial"/>
          <w:vertAlign w:val="superscript"/>
          <w:lang w:eastAsia="en-US"/>
        </w:rPr>
        <w:t>(16)</w:t>
      </w:r>
    </w:p>
    <w:p w:rsidR="00BA285F" w:rsidRPr="00BA285F" w:rsidRDefault="00BA285F" w:rsidP="00BA285F">
      <w:pPr>
        <w:spacing w:line="360" w:lineRule="auto"/>
        <w:ind w:left="426"/>
        <w:jc w:val="both"/>
        <w:rPr>
          <w:rFonts w:ascii="Arial" w:eastAsiaTheme="minorHAnsi" w:hAnsi="Arial" w:cs="Arial"/>
          <w:lang w:eastAsia="en-US"/>
        </w:rPr>
      </w:pP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1. Síntomas de Preeclampsia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2. Hemólisis.</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3. Trombocitopenia (&lt; 100 000/mm3).</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4. Elevación de enzimas hepáticas.</w:t>
      </w:r>
      <w:r w:rsidRPr="00BA285F">
        <w:rPr>
          <w:rFonts w:ascii="Arial" w:eastAsiaTheme="minorHAnsi" w:hAnsi="Arial" w:cs="Arial"/>
          <w:lang w:eastAsia="en-US"/>
        </w:rPr>
        <w:cr/>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Proteinuria gestacional con ausencia de hipertensión y uno de los siguientes criterios:</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1. Síntomas de Preeclampsia</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lastRenderedPageBreak/>
        <w:t>2. Hemólisis</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3. Trombocitopenia (&lt; 100 000/mm3)</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4. Elevación de enzimas hepáticas</w:t>
      </w: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5. Signos y síntomas de Preeclampsia-Eclampsia con embarazo &lt; 20 semanas</w:t>
      </w:r>
    </w:p>
    <w:p w:rsidR="00BA285F" w:rsidRPr="00BA285F" w:rsidRDefault="00BA285F" w:rsidP="00BA285F">
      <w:pPr>
        <w:spacing w:line="360" w:lineRule="auto"/>
        <w:ind w:left="426"/>
        <w:jc w:val="both"/>
        <w:rPr>
          <w:rFonts w:ascii="Arial" w:eastAsiaTheme="minorHAnsi" w:hAnsi="Arial" w:cs="Arial"/>
          <w:color w:val="000000"/>
          <w:lang w:eastAsia="en-US"/>
        </w:rPr>
      </w:pPr>
      <w:r w:rsidRPr="00BA285F">
        <w:rPr>
          <w:rFonts w:ascii="Arial" w:eastAsiaTheme="minorHAnsi" w:hAnsi="Arial" w:cs="Arial"/>
          <w:lang w:eastAsia="en-US"/>
        </w:rPr>
        <w:t>6. Signos y síntomas de Preeclampsia-Eclampsia en las 48 horas posteriores al puerperio.</w:t>
      </w:r>
      <w:r w:rsidRPr="00BA285F">
        <w:rPr>
          <w:rFonts w:ascii="Arial" w:eastAsiaTheme="minorHAnsi" w:hAnsi="Arial" w:cs="Arial"/>
          <w:lang w:eastAsia="en-US"/>
        </w:rPr>
        <w:cr/>
      </w:r>
    </w:p>
    <w:p w:rsidR="00BA285F" w:rsidRPr="00BA285F" w:rsidRDefault="00BA285F" w:rsidP="00BA285F">
      <w:pPr>
        <w:spacing w:line="360" w:lineRule="auto"/>
        <w:ind w:left="426"/>
        <w:jc w:val="both"/>
        <w:rPr>
          <w:rFonts w:ascii="Arial" w:eastAsiaTheme="minorHAnsi" w:hAnsi="Arial" w:cs="Arial"/>
          <w:vertAlign w:val="superscript"/>
          <w:lang w:eastAsia="en-US"/>
        </w:rPr>
      </w:pPr>
      <w:r w:rsidRPr="00BA285F">
        <w:rPr>
          <w:rFonts w:ascii="Arial" w:eastAsiaTheme="minorHAnsi" w:hAnsi="Arial" w:cs="Arial"/>
          <w:lang w:eastAsia="en-US"/>
        </w:rPr>
        <w:t xml:space="preserve">Las pacientes con síntomas de Preeclampsia o pruebas de laboratorio anormales deben ser consideradas con Preeclampsia atípica. </w:t>
      </w:r>
      <w:r w:rsidRPr="00BA285F">
        <w:rPr>
          <w:rFonts w:ascii="Arial" w:eastAsiaTheme="minorHAnsi" w:hAnsi="Arial" w:cs="Arial"/>
          <w:vertAlign w:val="superscript"/>
          <w:lang w:eastAsia="en-US"/>
        </w:rPr>
        <w:t>(17)</w:t>
      </w:r>
    </w:p>
    <w:p w:rsidR="00BA285F" w:rsidRPr="00BA285F" w:rsidRDefault="00BA285F" w:rsidP="00BA285F">
      <w:pPr>
        <w:spacing w:line="360" w:lineRule="auto"/>
        <w:jc w:val="both"/>
        <w:rPr>
          <w:rFonts w:ascii="Arial" w:eastAsiaTheme="minorHAnsi" w:hAnsi="Arial" w:cs="Arial"/>
          <w:vertAlign w:val="superscript"/>
          <w:lang w:eastAsia="en-US"/>
        </w:rPr>
      </w:pPr>
    </w:p>
    <w:p w:rsidR="00BA285F" w:rsidRPr="00BA285F" w:rsidRDefault="00BA285F" w:rsidP="00BA285F">
      <w:pPr>
        <w:spacing w:line="360" w:lineRule="auto"/>
        <w:ind w:left="426"/>
        <w:jc w:val="both"/>
        <w:rPr>
          <w:rFonts w:ascii="Arial" w:eastAsiaTheme="minorHAnsi" w:hAnsi="Arial" w:cs="Arial"/>
          <w:lang w:eastAsia="en-US"/>
        </w:rPr>
      </w:pPr>
      <w:r w:rsidRPr="00BA285F">
        <w:rPr>
          <w:rFonts w:ascii="Arial" w:eastAsiaTheme="minorHAnsi" w:hAnsi="Arial" w:cs="Arial"/>
          <w:lang w:eastAsia="en-US"/>
        </w:rPr>
        <w:t xml:space="preserve">Estudios observacionales han encontrado que algunas pacientes pueden tener síndrome HELLP o Eclampsia sin signos prodrómicos previos, variante de la Preeclampsia Severa que se presenta en 20 % de los casos y se caracteriza por hemólisis, enzimas hepáticas elevadas y conteo plaquetario bajo; 18 % de los casos puede manifestarse sin hipertensión y 13 % de ellos sin proteinuria </w:t>
      </w:r>
      <w:r w:rsidRPr="00BA285F">
        <w:rPr>
          <w:rFonts w:ascii="Arial" w:eastAsiaTheme="minorHAnsi" w:hAnsi="Arial" w:cs="Arial"/>
          <w:vertAlign w:val="superscript"/>
          <w:lang w:eastAsia="en-US"/>
        </w:rPr>
        <w:t>(16)</w:t>
      </w:r>
    </w:p>
    <w:p w:rsidR="00BA285F" w:rsidRPr="00BA285F" w:rsidRDefault="00BA285F" w:rsidP="00BA285F">
      <w:pPr>
        <w:spacing w:line="360" w:lineRule="auto"/>
        <w:ind w:left="426"/>
        <w:jc w:val="both"/>
        <w:rPr>
          <w:rFonts w:ascii="Arial" w:eastAsiaTheme="minorHAnsi" w:hAnsi="Arial" w:cs="Arial"/>
          <w:color w:val="FF0000"/>
          <w:lang w:eastAsia="en-US"/>
        </w:rPr>
      </w:pPr>
    </w:p>
    <w:p w:rsidR="00BA285F" w:rsidRPr="00BA285F" w:rsidRDefault="00BA285F" w:rsidP="00BA285F">
      <w:pPr>
        <w:spacing w:line="360" w:lineRule="auto"/>
        <w:ind w:left="426"/>
        <w:jc w:val="both"/>
        <w:rPr>
          <w:rFonts w:ascii="Arial" w:eastAsiaTheme="minorHAnsi" w:hAnsi="Arial" w:cs="Arial"/>
          <w:color w:val="000000" w:themeColor="text1"/>
          <w:lang w:eastAsia="en-US"/>
        </w:rPr>
      </w:pPr>
      <w:r w:rsidRPr="00BA285F">
        <w:rPr>
          <w:rFonts w:ascii="Arial" w:eastAsiaTheme="minorHAnsi" w:hAnsi="Arial" w:cs="Arial"/>
          <w:color w:val="000000" w:themeColor="text1"/>
          <w:lang w:eastAsia="en-US"/>
        </w:rPr>
        <w:t>El término de síndrome HELLP se utiliza para describir una enfermedad multisistémica que puede acompañar a las formas severas de Preeclampsia y</w:t>
      </w:r>
    </w:p>
    <w:p w:rsidR="00BA285F" w:rsidRPr="00BA285F" w:rsidRDefault="00BA285F" w:rsidP="00BA285F">
      <w:pPr>
        <w:spacing w:line="360" w:lineRule="auto"/>
        <w:ind w:left="426"/>
        <w:jc w:val="both"/>
        <w:rPr>
          <w:rFonts w:ascii="Arial" w:eastAsiaTheme="minorHAnsi" w:hAnsi="Arial" w:cs="Arial"/>
          <w:color w:val="000000" w:themeColor="text1"/>
          <w:lang w:eastAsia="en-US"/>
        </w:rPr>
      </w:pPr>
      <w:r w:rsidRPr="00BA285F">
        <w:rPr>
          <w:rFonts w:ascii="Arial" w:eastAsiaTheme="minorHAnsi" w:hAnsi="Arial" w:cs="Arial"/>
          <w:color w:val="000000" w:themeColor="text1"/>
          <w:lang w:eastAsia="en-US"/>
        </w:rPr>
        <w:t>Eclampsia. Se caracteriza por la presencia de anemia hemolítica microangiopática, disfunción hepática y trombocitopenia que puede progresar a</w:t>
      </w:r>
    </w:p>
    <w:p w:rsidR="00BA285F" w:rsidRPr="00BA285F" w:rsidRDefault="00BA285F" w:rsidP="00BA285F">
      <w:pPr>
        <w:spacing w:line="360" w:lineRule="auto"/>
        <w:ind w:left="426"/>
        <w:jc w:val="both"/>
        <w:rPr>
          <w:rFonts w:ascii="Arial" w:eastAsiaTheme="minorHAnsi" w:hAnsi="Arial" w:cs="Arial"/>
          <w:color w:val="000000" w:themeColor="text1"/>
          <w:vertAlign w:val="superscript"/>
          <w:lang w:eastAsia="en-US"/>
        </w:rPr>
      </w:pPr>
      <w:r w:rsidRPr="00BA285F">
        <w:rPr>
          <w:rFonts w:ascii="Arial" w:eastAsiaTheme="minorHAnsi" w:hAnsi="Arial" w:cs="Arial"/>
          <w:color w:val="000000" w:themeColor="text1"/>
          <w:lang w:eastAsia="en-US"/>
        </w:rPr>
        <w:t xml:space="preserve">Coagulación Intravascular Diseminada. </w:t>
      </w:r>
      <w:r w:rsidRPr="00BA285F">
        <w:rPr>
          <w:rFonts w:ascii="Arial" w:eastAsiaTheme="minorHAnsi" w:hAnsi="Arial" w:cs="Arial"/>
          <w:color w:val="000000" w:themeColor="text1"/>
          <w:vertAlign w:val="superscript"/>
          <w:lang w:eastAsia="en-US"/>
        </w:rPr>
        <w:t>(17)</w:t>
      </w:r>
    </w:p>
    <w:p w:rsidR="00BA285F" w:rsidRPr="00BA285F" w:rsidRDefault="00BA285F" w:rsidP="00BA285F">
      <w:pPr>
        <w:spacing w:line="360" w:lineRule="auto"/>
        <w:jc w:val="both"/>
        <w:rPr>
          <w:rFonts w:ascii="Arial" w:eastAsiaTheme="minorHAnsi" w:hAnsi="Arial" w:cs="Arial"/>
          <w:lang w:eastAsia="en-US"/>
        </w:rPr>
      </w:pPr>
    </w:p>
    <w:p w:rsidR="00BA285F" w:rsidRPr="00BA285F" w:rsidRDefault="00BA285F" w:rsidP="00BA285F">
      <w:pPr>
        <w:spacing w:line="360" w:lineRule="auto"/>
        <w:ind w:left="426"/>
        <w:jc w:val="both"/>
        <w:rPr>
          <w:rFonts w:ascii="Arial" w:eastAsiaTheme="minorHAnsi" w:hAnsi="Arial" w:cs="Arial"/>
          <w:vertAlign w:val="superscript"/>
          <w:lang w:eastAsia="en-US"/>
        </w:rPr>
      </w:pPr>
      <w:r w:rsidRPr="00BA285F">
        <w:rPr>
          <w:rFonts w:ascii="Arial" w:eastAsiaTheme="minorHAnsi" w:hAnsi="Arial" w:cs="Arial"/>
          <w:lang w:eastAsia="en-US"/>
        </w:rPr>
        <w:t xml:space="preserve">Las pacientes con Preeclampsia atípica pueden manifestar otras alteraciones multisistémicas de la Preeclampsia como alteraciones hematológicas, renales, hepáticas, uteroplacentarias, del sistema nervioso central, síndrome HELLP o Eclampsia, sin hipertensión gestacional ni proteinuria. En todas las pacientes que cursen con trombocitopenia, enzimas hepáticas elevadas y hemólisis con embarazos &lt; 20 semanas, en ausencia de otras patologías, hipertensión o proteinuria, debe considerarse Preeclampsia Severa. En ausencia de proteinuria debe considerarse Preeclampsia cuando la hipertensión gestacional está presente en asociación con síntomas persistentes o datos de laboratorio alterados. </w:t>
      </w:r>
      <w:r w:rsidRPr="00BA285F">
        <w:rPr>
          <w:rFonts w:ascii="Arial" w:eastAsiaTheme="minorHAnsi" w:hAnsi="Arial" w:cs="Arial"/>
          <w:vertAlign w:val="superscript"/>
          <w:lang w:eastAsia="en-US"/>
        </w:rPr>
        <w:t>(16,17)</w:t>
      </w:r>
    </w:p>
    <w:p w:rsidR="00BA285F" w:rsidRDefault="00BA285F" w:rsidP="00BA285F">
      <w:pPr>
        <w:spacing w:line="360" w:lineRule="auto"/>
        <w:ind w:left="426"/>
        <w:jc w:val="both"/>
        <w:rPr>
          <w:rFonts w:ascii="Arial" w:eastAsiaTheme="minorHAnsi" w:hAnsi="Arial" w:cs="Arial"/>
          <w:color w:val="FF0000"/>
          <w:lang w:eastAsia="en-US"/>
        </w:rPr>
      </w:pPr>
    </w:p>
    <w:p w:rsidR="00334879" w:rsidRPr="00BA285F" w:rsidRDefault="00334879" w:rsidP="00BA285F">
      <w:pPr>
        <w:spacing w:line="360" w:lineRule="auto"/>
        <w:ind w:left="426"/>
        <w:jc w:val="both"/>
        <w:rPr>
          <w:rFonts w:ascii="Arial" w:eastAsiaTheme="minorHAnsi" w:hAnsi="Arial" w:cs="Arial"/>
          <w:color w:val="FF0000"/>
          <w:lang w:eastAsia="en-US"/>
        </w:rPr>
      </w:pPr>
    </w:p>
    <w:p w:rsidR="00BA285F" w:rsidRPr="00BA285F" w:rsidRDefault="00BA285F" w:rsidP="00BA285F">
      <w:pPr>
        <w:spacing w:line="360" w:lineRule="auto"/>
        <w:ind w:left="426"/>
        <w:jc w:val="both"/>
        <w:rPr>
          <w:rFonts w:ascii="Arial" w:eastAsiaTheme="minorHAnsi" w:hAnsi="Arial" w:cs="Arial"/>
          <w:b/>
          <w:color w:val="000000" w:themeColor="text1"/>
          <w:lang w:eastAsia="en-US"/>
        </w:rPr>
      </w:pPr>
      <w:r w:rsidRPr="00BA285F">
        <w:rPr>
          <w:rFonts w:ascii="Arial" w:eastAsiaTheme="minorHAnsi" w:hAnsi="Arial" w:cs="Arial"/>
          <w:b/>
          <w:color w:val="000000" w:themeColor="text1"/>
          <w:lang w:eastAsia="en-US"/>
        </w:rPr>
        <w:lastRenderedPageBreak/>
        <w:t>Complicaciones fetales</w:t>
      </w:r>
    </w:p>
    <w:p w:rsidR="00BA285F" w:rsidRPr="00BA285F" w:rsidRDefault="00BA285F" w:rsidP="00BA285F">
      <w:pPr>
        <w:spacing w:line="360" w:lineRule="auto"/>
        <w:ind w:left="426"/>
        <w:jc w:val="both"/>
        <w:rPr>
          <w:rFonts w:ascii="Arial" w:eastAsiaTheme="minorHAnsi" w:hAnsi="Arial" w:cs="Arial"/>
          <w:color w:val="000000" w:themeColor="text1"/>
          <w:lang w:eastAsia="en-US"/>
        </w:rPr>
      </w:pPr>
      <w:r w:rsidRPr="00BA285F">
        <w:rPr>
          <w:rFonts w:ascii="Arial" w:eastAsiaTheme="minorHAnsi" w:hAnsi="Arial" w:cs="Arial"/>
          <w:color w:val="000000" w:themeColor="text1"/>
          <w:lang w:eastAsia="en-US"/>
        </w:rPr>
        <w:t>La preeclampsia en el feto es el resultado de la disminución de la perfusión del espacio coriodecidual, que se inicia semanas antes que las manifestaciones clínicas, lo que se manifiesta en la restricción del crecimiento.</w:t>
      </w:r>
    </w:p>
    <w:p w:rsidR="00BA285F" w:rsidRPr="00BA285F" w:rsidRDefault="00BA285F" w:rsidP="00BA285F">
      <w:pPr>
        <w:spacing w:line="360" w:lineRule="auto"/>
        <w:ind w:left="426"/>
        <w:jc w:val="both"/>
        <w:rPr>
          <w:rFonts w:ascii="Arial" w:eastAsiaTheme="minorHAnsi" w:hAnsi="Arial" w:cs="Arial"/>
          <w:color w:val="000000" w:themeColor="text1"/>
          <w:vertAlign w:val="superscript"/>
          <w:lang w:eastAsia="en-US"/>
        </w:rPr>
      </w:pPr>
      <w:r w:rsidRPr="00BA285F">
        <w:rPr>
          <w:rFonts w:ascii="Arial" w:eastAsiaTheme="minorHAnsi" w:hAnsi="Arial" w:cs="Arial"/>
          <w:color w:val="000000" w:themeColor="text1"/>
          <w:lang w:eastAsia="en-US"/>
        </w:rPr>
        <w:t xml:space="preserve">El riesgo del feto está relacionado, además, a la severidad de la preeclampsia y al tiempo de gestación cuando se inicia la enfermedad. </w:t>
      </w:r>
      <w:r w:rsidRPr="00BA285F">
        <w:rPr>
          <w:rFonts w:ascii="Arial" w:eastAsiaTheme="minorHAnsi" w:hAnsi="Arial" w:cs="Arial"/>
          <w:color w:val="000000" w:themeColor="text1"/>
          <w:vertAlign w:val="superscript"/>
          <w:lang w:eastAsia="en-US"/>
        </w:rPr>
        <w:t>(18)</w:t>
      </w:r>
    </w:p>
    <w:p w:rsidR="00BA285F" w:rsidRPr="00BA285F" w:rsidRDefault="00BA285F" w:rsidP="00BA285F">
      <w:pPr>
        <w:spacing w:line="360" w:lineRule="auto"/>
        <w:ind w:left="426"/>
        <w:jc w:val="both"/>
        <w:rPr>
          <w:rFonts w:ascii="Arial" w:eastAsiaTheme="minorHAnsi" w:hAnsi="Arial" w:cs="Arial"/>
          <w:color w:val="000000" w:themeColor="text1"/>
          <w:lang w:val="es-PE" w:eastAsia="en-US"/>
        </w:rPr>
      </w:pPr>
    </w:p>
    <w:p w:rsidR="00BA285F" w:rsidRPr="00BA285F" w:rsidRDefault="00BA285F" w:rsidP="00BA285F">
      <w:pPr>
        <w:spacing w:line="360" w:lineRule="auto"/>
        <w:ind w:left="426"/>
        <w:jc w:val="both"/>
        <w:rPr>
          <w:rFonts w:ascii="Arial" w:eastAsiaTheme="minorHAnsi" w:hAnsi="Arial" w:cs="Arial"/>
          <w:color w:val="000000" w:themeColor="text1"/>
          <w:vertAlign w:val="superscript"/>
          <w:lang w:eastAsia="en-US"/>
        </w:rPr>
      </w:pPr>
      <w:r w:rsidRPr="00BA285F">
        <w:rPr>
          <w:rFonts w:ascii="Arial" w:eastAsiaTheme="minorHAnsi" w:hAnsi="Arial" w:cs="Arial"/>
          <w:color w:val="000000" w:themeColor="text1"/>
          <w:lang w:eastAsia="en-US"/>
        </w:rPr>
        <w:t xml:space="preserve">Perfusión útero-placentaria alterada: Los fetos afectados por una insuficiencia placentaria suelen comprometer su peso después de las 24-26 semanas (puede ocurrir antes, especialmente en casos asociados a preeclampsia severa), son asimétricos, el examen anatómico es generalmente normal y muestran una disminución progresiva del volumen del líquido amniótico. </w:t>
      </w:r>
      <w:r w:rsidRPr="00BA285F">
        <w:rPr>
          <w:rFonts w:ascii="Arial" w:eastAsiaTheme="minorHAnsi" w:hAnsi="Arial" w:cs="Arial"/>
          <w:color w:val="000000" w:themeColor="text1"/>
          <w:vertAlign w:val="superscript"/>
          <w:lang w:eastAsia="en-US"/>
        </w:rPr>
        <w:t>(19)</w:t>
      </w:r>
    </w:p>
    <w:p w:rsidR="00BA285F" w:rsidRPr="00BA285F" w:rsidRDefault="00BA285F" w:rsidP="00BA285F">
      <w:pPr>
        <w:spacing w:line="360" w:lineRule="auto"/>
        <w:ind w:left="426"/>
        <w:jc w:val="both"/>
        <w:rPr>
          <w:rFonts w:ascii="Arial" w:eastAsiaTheme="minorHAnsi" w:hAnsi="Arial" w:cs="Arial"/>
          <w:color w:val="000000" w:themeColor="text1"/>
          <w:lang w:eastAsia="en-US"/>
        </w:rPr>
      </w:pPr>
    </w:p>
    <w:p w:rsidR="00BA285F" w:rsidRPr="00BA285F" w:rsidRDefault="00BA285F" w:rsidP="00BA285F">
      <w:pPr>
        <w:spacing w:line="360" w:lineRule="auto"/>
        <w:ind w:left="426"/>
        <w:jc w:val="both"/>
        <w:rPr>
          <w:rFonts w:ascii="Arial" w:eastAsiaTheme="minorHAnsi" w:hAnsi="Arial" w:cs="Arial"/>
          <w:color w:val="000000" w:themeColor="text1"/>
          <w:vertAlign w:val="superscript"/>
          <w:lang w:eastAsia="en-US"/>
        </w:rPr>
      </w:pPr>
      <w:r w:rsidRPr="00BA285F">
        <w:rPr>
          <w:rFonts w:ascii="Arial" w:eastAsiaTheme="minorHAnsi" w:hAnsi="Arial" w:cs="Arial"/>
          <w:color w:val="000000" w:themeColor="text1"/>
          <w:lang w:eastAsia="en-US"/>
        </w:rPr>
        <w:t>Por lo tanto, la perfusión placentaria disminuye hasta 50%, con menor flujo al feto, desnutrición crónica y Restricción del crecimiento Intrauterino.</w:t>
      </w:r>
      <w:r w:rsidRPr="00BA285F">
        <w:rPr>
          <w:rFonts w:ascii="Arial" w:eastAsiaTheme="minorHAnsi" w:hAnsi="Arial" w:cs="Arial"/>
          <w:color w:val="000000" w:themeColor="text1"/>
          <w:vertAlign w:val="superscript"/>
          <w:lang w:eastAsia="en-US"/>
        </w:rPr>
        <w:t>(19)</w:t>
      </w:r>
    </w:p>
    <w:p w:rsidR="00BA285F" w:rsidRPr="00BA285F" w:rsidRDefault="00BA285F" w:rsidP="00BA285F">
      <w:pPr>
        <w:spacing w:line="360" w:lineRule="auto"/>
        <w:ind w:left="426"/>
        <w:jc w:val="both"/>
        <w:rPr>
          <w:rFonts w:ascii="Arial" w:eastAsiaTheme="minorHAnsi" w:hAnsi="Arial" w:cs="Arial"/>
          <w:color w:val="000000" w:themeColor="text1"/>
          <w:lang w:eastAsia="en-US"/>
        </w:rPr>
      </w:pPr>
    </w:p>
    <w:p w:rsidR="00BA285F" w:rsidRPr="00BA285F" w:rsidRDefault="00BA285F" w:rsidP="00BA285F">
      <w:pPr>
        <w:spacing w:line="360" w:lineRule="auto"/>
        <w:ind w:left="426"/>
        <w:jc w:val="both"/>
        <w:rPr>
          <w:rFonts w:ascii="Arial" w:eastAsiaTheme="minorHAnsi" w:hAnsi="Arial" w:cs="Arial"/>
          <w:color w:val="000000" w:themeColor="text1"/>
          <w:vertAlign w:val="superscript"/>
          <w:lang w:eastAsia="en-US"/>
        </w:rPr>
      </w:pPr>
      <w:r w:rsidRPr="00BA285F">
        <w:rPr>
          <w:rFonts w:ascii="Arial" w:eastAsiaTheme="minorHAnsi" w:hAnsi="Arial" w:cs="Arial"/>
          <w:color w:val="000000" w:themeColor="text1"/>
          <w:lang w:eastAsia="en-US"/>
        </w:rPr>
        <w:t>La Restricción del Crecimiento Intrauterino produce muchos tipos de problemas perinatales que conllevan a mayor riesgo de morbimo</w:t>
      </w:r>
      <w:r>
        <w:rPr>
          <w:rFonts w:ascii="Arial" w:eastAsiaTheme="minorHAnsi" w:hAnsi="Arial" w:cs="Arial"/>
          <w:color w:val="000000" w:themeColor="text1"/>
          <w:lang w:eastAsia="en-US"/>
        </w:rPr>
        <w:t xml:space="preserve">rtalidad perinatal. </w:t>
      </w:r>
      <w:r w:rsidRPr="00BA285F">
        <w:rPr>
          <w:rFonts w:ascii="Arial" w:eastAsiaTheme="minorHAnsi" w:hAnsi="Arial" w:cs="Arial"/>
          <w:color w:val="000000" w:themeColor="text1"/>
          <w:lang w:eastAsia="en-US"/>
        </w:rPr>
        <w:t xml:space="preserve">La morbilidad en el corto y largo plazo es notablemente mayor en los Recién Nacidos pequeños para la edad gestacional. En esta etapa perinatal presentan mayor riesgo de asfixia, aspiración de líquido amniótico meconial, hipotermia, hipoglucemia, policitemia, sepsis, etc. El primer año de vida tienen también mayor morbilidad y mortalidad, y están expuestos a mayor riesgo de muerte súbita. </w:t>
      </w:r>
      <w:r w:rsidRPr="00BA285F">
        <w:rPr>
          <w:rFonts w:ascii="Arial" w:eastAsiaTheme="minorHAnsi" w:hAnsi="Arial" w:cs="Arial"/>
          <w:color w:val="000000" w:themeColor="text1"/>
          <w:vertAlign w:val="superscript"/>
          <w:lang w:eastAsia="en-US"/>
        </w:rPr>
        <w:t>(19)</w:t>
      </w:r>
    </w:p>
    <w:p w:rsidR="00BA285F" w:rsidRPr="00BA285F" w:rsidRDefault="00BA285F" w:rsidP="00BA285F">
      <w:pPr>
        <w:spacing w:line="360" w:lineRule="auto"/>
        <w:jc w:val="both"/>
        <w:rPr>
          <w:rFonts w:ascii="Arial" w:eastAsiaTheme="minorHAnsi" w:hAnsi="Arial" w:cs="Arial"/>
          <w:lang w:val="es-PE" w:eastAsia="en-US"/>
        </w:rPr>
      </w:pPr>
    </w:p>
    <w:p w:rsidR="00BA285F" w:rsidRPr="00BA285F" w:rsidRDefault="00BA285F" w:rsidP="00BA285F">
      <w:pPr>
        <w:tabs>
          <w:tab w:val="left" w:pos="426"/>
        </w:tabs>
        <w:spacing w:line="360" w:lineRule="auto"/>
        <w:ind w:left="426"/>
        <w:contextualSpacing/>
        <w:jc w:val="both"/>
        <w:rPr>
          <w:rFonts w:ascii="Arial" w:eastAsiaTheme="minorHAnsi" w:hAnsi="Arial" w:cs="Arial"/>
          <w:b/>
          <w:lang w:eastAsia="en-US"/>
        </w:rPr>
      </w:pPr>
      <w:r w:rsidRPr="00BA285F">
        <w:rPr>
          <w:rFonts w:ascii="Arial" w:eastAsiaTheme="minorHAnsi" w:hAnsi="Arial" w:cs="Arial"/>
          <w:b/>
          <w:lang w:eastAsia="en-US"/>
        </w:rPr>
        <w:t>La Preeclampsia</w:t>
      </w:r>
    </w:p>
    <w:p w:rsidR="00BA285F" w:rsidRPr="00BA285F" w:rsidRDefault="00BA285F" w:rsidP="00BA285F">
      <w:pPr>
        <w:tabs>
          <w:tab w:val="left" w:pos="426"/>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 xml:space="preserve">La preeclampsia se refiere a la nueva aparición de hipertensión y proteinuria o hipertensión y disfunción de órganos diana con o sin proteinuria después de 20 semanas de gestación en una mujer previamente normotensa. También se puede presentar después del parto. Hipertensión grave o signos / síntomas de lesión de órganos diana representan el extremo grave del espectro de la enfermedad. </w:t>
      </w:r>
      <w:r w:rsidRPr="00BA285F">
        <w:rPr>
          <w:rFonts w:ascii="Arial" w:eastAsiaTheme="minorHAnsi" w:hAnsi="Arial" w:cs="Arial"/>
          <w:vertAlign w:val="superscript"/>
          <w:lang w:eastAsia="en-US"/>
        </w:rPr>
        <w:t>(20)</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lastRenderedPageBreak/>
        <w:t xml:space="preserve">El </w:t>
      </w:r>
      <w:r w:rsidRPr="00BA285F">
        <w:rPr>
          <w:rFonts w:ascii="Arial" w:eastAsiaTheme="minorHAnsi" w:hAnsi="Arial" w:cs="Arial"/>
          <w:color w:val="000000" w:themeColor="text1"/>
          <w:lang w:eastAsia="en-US"/>
        </w:rPr>
        <w:t xml:space="preserve">Colegio Americano de Obstetras y Ginecólogos </w:t>
      </w:r>
      <w:r w:rsidRPr="00BA285F">
        <w:rPr>
          <w:rFonts w:ascii="Arial" w:eastAsiaTheme="minorHAnsi" w:hAnsi="Arial" w:cs="Arial"/>
          <w:lang w:eastAsia="en-US"/>
        </w:rPr>
        <w:t>(ACOG) en el año 2013 elimina la proteinuria como un criterio esencial para el diagnóstico de preeclampsia. También quitaron proteinuria masiva (5 g/24 horas) y la restricción del crecimiento fetal como posibles características de la enfermedad severa debido a la proteinuria masiva tiene una pobre correlación con el resultado y la restricción del crecimiento fetal se gestiona de manera similar si la preeclampsia se diagnostica. Oliguria también fue eliminado como una característica de la enfermedad grave.</w:t>
      </w:r>
      <w:r w:rsidRPr="00BA285F">
        <w:rPr>
          <w:rFonts w:ascii="Arial" w:eastAsiaTheme="minorHAnsi" w:hAnsi="Arial" w:cs="Arial"/>
          <w:vertAlign w:val="superscript"/>
          <w:lang w:eastAsia="en-US"/>
        </w:rPr>
        <w:t>(20)</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La etiología de la preeclampsia aún se desconoce, cualquier teoría satisfactoria sobre la fisiopatología de la preeclampsia debe tener en cuenta la observación de que los trastornos hipertensivos debidos al embarazo se desarrollen en las mujeres que:</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-Están expuestas por primera vez a vellosidades coriónicas.</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-Están expuestas a una superabundancia de vellosidades coriónicas, como embarazo gemelar o mola hidatiforme.</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-Tienen enfermedad renal o cardiovascular preexistente.</w:t>
      </w: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 xml:space="preserve">-Presentan predisposición genética a la hipertensión que aparece durante el embarazo. </w:t>
      </w:r>
      <w:r w:rsidRPr="00BA285F">
        <w:rPr>
          <w:rFonts w:ascii="Arial" w:eastAsiaTheme="minorHAnsi" w:hAnsi="Arial" w:cs="Arial"/>
          <w:vertAlign w:val="superscript"/>
          <w:lang w:eastAsia="en-US"/>
        </w:rPr>
        <w:t>(21)</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vertAlign w:val="superscript"/>
          <w:lang w:eastAsia="en-US"/>
        </w:rPr>
      </w:pPr>
      <w:r w:rsidRPr="00BA285F">
        <w:rPr>
          <w:rFonts w:ascii="Arial" w:eastAsiaTheme="minorHAnsi" w:hAnsi="Arial" w:cs="Arial"/>
          <w:lang w:eastAsia="en-US"/>
        </w:rPr>
        <w:t xml:space="preserve">La preeclampsia es una enfermedad de carácter progresivo e irreversible que afecta múltiples órganos, siendo responsable de una proporción considerable de muertes maternas y perinatales. Complica de 3 a 22% de los embarazos. En el Perú, su incidencia fluctúa entre 10 y 15% en la población hospitalaria.  La incidencia de la enfermedad hipertensiva del embarazo es mayor en la costa que en la sierra, pero la mortalidad materna por esta causa es mayor en la sierra; no parecen existir diferencias mayores entre las características de esta enfermedad en ambas regiones. En el Perú, es la segunda causa de muerte materna, con 32%. </w:t>
      </w:r>
      <w:r w:rsidRPr="00BA285F">
        <w:rPr>
          <w:rFonts w:ascii="Arial" w:eastAsiaTheme="minorHAnsi" w:hAnsi="Arial" w:cs="Arial"/>
          <w:vertAlign w:val="superscript"/>
          <w:lang w:eastAsia="en-US"/>
        </w:rPr>
        <w:t>(22)</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vertAlign w:val="superscript"/>
          <w:lang w:eastAsia="en-US"/>
        </w:rPr>
      </w:pPr>
      <w:r w:rsidRPr="00BA285F">
        <w:rPr>
          <w:rFonts w:ascii="Arial" w:eastAsiaTheme="minorHAnsi" w:hAnsi="Arial" w:cs="Arial"/>
          <w:lang w:eastAsia="en-US"/>
        </w:rPr>
        <w:t>En la Dirección de Salud de Lima Ciudad es la primera causa de muerte, entre los años 2000 a 2009, con 33%. En el Instituto Nacional Materno Perinatal es también la primera causa de muerte materna, entre los años 2003 y 2013, con 43%</w:t>
      </w:r>
      <w:r w:rsidRPr="00BA285F">
        <w:rPr>
          <w:rFonts w:ascii="Arial" w:eastAsiaTheme="minorHAnsi" w:hAnsi="Arial" w:cs="Arial"/>
          <w:color w:val="000000" w:themeColor="text1"/>
          <w:vertAlign w:val="superscript"/>
          <w:lang w:eastAsia="en-US"/>
        </w:rPr>
        <w:t>13</w:t>
      </w:r>
      <w:r w:rsidRPr="00BA285F">
        <w:rPr>
          <w:rFonts w:ascii="Arial" w:eastAsiaTheme="minorHAnsi" w:hAnsi="Arial" w:cs="Arial"/>
          <w:color w:val="000000" w:themeColor="text1"/>
          <w:lang w:eastAsia="en-US"/>
        </w:rPr>
        <w:t xml:space="preserve">. </w:t>
      </w:r>
      <w:r w:rsidRPr="00BA285F">
        <w:rPr>
          <w:rFonts w:ascii="Arial" w:eastAsiaTheme="minorHAnsi" w:hAnsi="Arial" w:cs="Arial"/>
          <w:lang w:eastAsia="en-US"/>
        </w:rPr>
        <w:t xml:space="preserve">Durante 2013, se atendió un total de 16 972 partos, de los cuales 1 427 </w:t>
      </w:r>
      <w:r w:rsidRPr="00BA285F">
        <w:rPr>
          <w:rFonts w:ascii="Arial" w:eastAsiaTheme="minorHAnsi" w:hAnsi="Arial" w:cs="Arial"/>
          <w:lang w:eastAsia="en-US"/>
        </w:rPr>
        <w:lastRenderedPageBreak/>
        <w:t xml:space="preserve">(8,4%) estuvieron complicados con problemas de hipertensión arterial y 975 casos (5,74%) con preeclampsia/eclampsia. </w:t>
      </w:r>
      <w:r w:rsidRPr="00BA285F">
        <w:rPr>
          <w:rFonts w:ascii="Arial" w:eastAsiaTheme="minorHAnsi" w:hAnsi="Arial" w:cs="Arial"/>
          <w:vertAlign w:val="superscript"/>
          <w:lang w:eastAsia="en-US"/>
        </w:rPr>
        <w:t>(15)</w:t>
      </w: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vertAlign w:val="superscript"/>
          <w:lang w:eastAsia="en-US"/>
        </w:rPr>
      </w:pPr>
      <w:r w:rsidRPr="00BA285F">
        <w:rPr>
          <w:rFonts w:ascii="Arial" w:eastAsiaTheme="minorHAnsi" w:hAnsi="Arial" w:cs="Arial"/>
          <w:color w:val="000000" w:themeColor="text1"/>
          <w:lang w:eastAsia="en-US"/>
        </w:rPr>
        <w:t xml:space="preserve">La etiología de la preeclampsia aún se desconoce, es por ello que se le denomina la enfermedad de las teorías ya que alrededor de la búsqueda de su causa se han elaborado infinidad de hipótesis que abarcan prácticamente a todos los órganos maternos y fetales en los que se ubica una alteración de su fisiología a partir de la cual se genera una cascada de eventos que afectan al resto de aparatos y sistemas. </w:t>
      </w:r>
      <w:r w:rsidRPr="00BA285F">
        <w:rPr>
          <w:rFonts w:ascii="Arial" w:eastAsiaTheme="minorHAnsi" w:hAnsi="Arial" w:cs="Arial"/>
          <w:color w:val="000000" w:themeColor="text1"/>
          <w:vertAlign w:val="superscript"/>
          <w:lang w:eastAsia="en-US"/>
        </w:rPr>
        <w:t>(23)</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Invasión trofoblástica anormal</w:t>
      </w: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En la implantación normal las arteriolas espirales uterinas sufren remodelado extenso conforme son invadidas por trofoblastos endovasculares. Estas células sustituyen a los recubrimientos endotelial, vascular y muscular, y aumentan el diámetro de los vasos. Las venas solo sufren invasión superficial. Sin embargo, en la preeclampsia hay invasión trofoblástica incompleta con una invasión tan superficial los vasos deciduales, no así los miometriales, quedan revestidos por trofoblastos endovasculares. Las arteriolas más profundas no pierden su recubrimiento endotelial y tejido musculoelástico, y su diámetro externo medio es solo la mitad del de los vasos de las placentas normales. La magnitud de la invasión trofoblástica defectuosa de las arterias espirales se correlacionó con la gravedad del trastorno hipertensivo.</w:t>
      </w:r>
      <w:r w:rsidRPr="00BA285F">
        <w:rPr>
          <w:rFonts w:ascii="Arial" w:eastAsiaTheme="minorHAnsi" w:hAnsi="Arial" w:cs="Arial"/>
          <w:vertAlign w:val="superscript"/>
          <w:lang w:eastAsia="en-US"/>
        </w:rPr>
        <w:t>(23)</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La microscopía electrónica examina arterias tomadas del sitio de implantación uteroplacentarias, en donde se informan que los cambios preeclámpticos tempranos incluyeron daño endotelial, insudación de componentes del plasma hacia las paredes de los vasos, proliferación de células de mioíntima y necrosis de la media. Se acumula lípido, primero en células de la mioíntima y después en macrófagos. De manera característica, los vasos afectados por aterosis presentan dilatación aneurísmica.</w:t>
      </w:r>
      <w:r w:rsidRPr="00BA285F">
        <w:rPr>
          <w:rFonts w:ascii="Arial" w:eastAsiaTheme="minorHAnsi" w:hAnsi="Arial" w:cs="Arial"/>
          <w:vertAlign w:val="superscript"/>
          <w:lang w:eastAsia="en-US"/>
        </w:rPr>
        <w:t>(23)</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vertAlign w:val="superscript"/>
          <w:lang w:eastAsia="en-US"/>
        </w:rPr>
      </w:pPr>
      <w:r w:rsidRPr="00BA285F">
        <w:rPr>
          <w:rFonts w:ascii="Arial" w:eastAsiaTheme="minorHAnsi" w:hAnsi="Arial" w:cs="Arial"/>
          <w:lang w:eastAsia="en-US"/>
        </w:rPr>
        <w:t xml:space="preserve">Por lo tanto, es probable que la luz demasiado estrecha de las arteriolas espirales afecte el flujo sanguíneo placentario. Al final, el descenso de la </w:t>
      </w:r>
      <w:r w:rsidRPr="00BA285F">
        <w:rPr>
          <w:rFonts w:ascii="Arial" w:eastAsiaTheme="minorHAnsi" w:hAnsi="Arial" w:cs="Arial"/>
          <w:lang w:eastAsia="en-US"/>
        </w:rPr>
        <w:lastRenderedPageBreak/>
        <w:t xml:space="preserve">perfusión y un ambiente hipóxico conducen a la liberación de detritos placentarios que induce una reacción inflamatoria sistémica. </w:t>
      </w:r>
      <w:r w:rsidRPr="00BA285F">
        <w:rPr>
          <w:rFonts w:ascii="Arial" w:eastAsiaTheme="minorHAnsi" w:hAnsi="Arial" w:cs="Arial"/>
          <w:vertAlign w:val="superscript"/>
          <w:lang w:eastAsia="en-US"/>
        </w:rPr>
        <w:t>(24)</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Factores inmunitarios</w:t>
      </w: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 xml:space="preserve">La pérdida de la tolerancia inmunitaria materna ante los antígenos placentarios y fetales derivados del padre, o tal vez su desregulación, es otra teoría citada para explicar la preeclampsia. También hay datos inferidos que sugieren un trastorno mediado por mecanismos inmunitarios. Por ejemplo, el riesgo de preeclampsia está incrementado de forma notable en circunstancias en las cuales podría estar alterada la formación de anticuerpos bloqueadores contra sitios antigénicos placentarios. En estas circunstancias, el primer embarazo tendría el mayor riesgo. La desregulación de la tolerancia también podría explicar un mayor riesgo cuando aumenta la carga antigénica paterna, es decir, con dos conjuntos de cromosomas paternos, una “dosis doble”. </w:t>
      </w:r>
      <w:r w:rsidRPr="00BA285F">
        <w:rPr>
          <w:rFonts w:ascii="Arial" w:eastAsiaTheme="minorHAnsi" w:hAnsi="Arial" w:cs="Arial"/>
          <w:vertAlign w:val="superscript"/>
          <w:lang w:eastAsia="en-US"/>
        </w:rPr>
        <w:t>(24)</w:t>
      </w:r>
    </w:p>
    <w:p w:rsidR="00BA285F" w:rsidRPr="00BA285F" w:rsidRDefault="00BA285F" w:rsidP="00BA285F">
      <w:pPr>
        <w:tabs>
          <w:tab w:val="left" w:pos="567"/>
        </w:tabs>
        <w:spacing w:line="360" w:lineRule="auto"/>
        <w:ind w:left="426"/>
        <w:jc w:val="both"/>
        <w:rPr>
          <w:rFonts w:ascii="Arial" w:eastAsiaTheme="minorHAnsi" w:hAnsi="Arial" w:cs="Arial"/>
          <w:color w:val="FF0000"/>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Factores genéticos</w:t>
      </w: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vertAlign w:val="superscript"/>
          <w:lang w:eastAsia="en-US"/>
        </w:rPr>
      </w:pPr>
      <w:r w:rsidRPr="00BA285F">
        <w:rPr>
          <w:rFonts w:ascii="Arial" w:eastAsiaTheme="minorHAnsi" w:hAnsi="Arial" w:cs="Arial"/>
          <w:lang w:eastAsia="en-US"/>
        </w:rPr>
        <w:t xml:space="preserve">La preeclampsia es un trastorno poligénico multifactorial. El riesgo de incidencia para la preeclampsia es de 20 a 40% entre las hijas de madres con preeclampsia; 11 a 37% para las hermanas de la afectada; y 22 a 47% en estudio de gemelas. </w:t>
      </w:r>
      <w:r w:rsidRPr="00BA285F">
        <w:rPr>
          <w:rFonts w:ascii="Arial" w:eastAsiaTheme="minorHAnsi" w:hAnsi="Arial" w:cs="Arial"/>
          <w:vertAlign w:val="superscript"/>
          <w:lang w:eastAsia="en-US"/>
        </w:rPr>
        <w:t>(24)</w:t>
      </w: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 xml:space="preserve">Es probable que esta predisposición genética sea resultado de interacciones de ciertos genes heredados, tanto maternos como paternos, que controlan una </w:t>
      </w:r>
      <w:r w:rsidRPr="00BA285F">
        <w:rPr>
          <w:rFonts w:ascii="Arial" w:eastAsiaTheme="minorHAnsi" w:hAnsi="Arial" w:cs="Arial"/>
          <w:color w:val="000000" w:themeColor="text1"/>
          <w:lang w:eastAsia="en-US"/>
        </w:rPr>
        <w:t>cantidad</w:t>
      </w:r>
      <w:r w:rsidRPr="00BA285F">
        <w:rPr>
          <w:rFonts w:ascii="Arial" w:eastAsiaTheme="minorHAnsi" w:hAnsi="Arial" w:cs="Arial"/>
          <w:lang w:eastAsia="en-US"/>
        </w:rPr>
        <w:t xml:space="preserve"> de funciones enzimáticas y metabólicas en todos los sistemas orgánicos.</w:t>
      </w:r>
      <w:r w:rsidRPr="00BA285F">
        <w:rPr>
          <w:rFonts w:ascii="Arial" w:eastAsiaTheme="minorHAnsi" w:hAnsi="Arial" w:cs="Arial"/>
          <w:vertAlign w:val="superscript"/>
          <w:lang w:eastAsia="en-US"/>
        </w:rPr>
        <w:t>(24)</w:t>
      </w: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Respuesta inflamatoria en la preeclampsia:</w:t>
      </w:r>
    </w:p>
    <w:p w:rsidR="00BA285F" w:rsidRPr="00BA285F" w:rsidRDefault="00BA285F" w:rsidP="00BA285F">
      <w:pPr>
        <w:tabs>
          <w:tab w:val="left" w:pos="567"/>
        </w:tabs>
        <w:spacing w:line="360" w:lineRule="auto"/>
        <w:ind w:left="426"/>
        <w:contextualSpacing/>
        <w:jc w:val="both"/>
        <w:rPr>
          <w:rFonts w:ascii="Arial" w:eastAsiaTheme="minorHAnsi" w:hAnsi="Arial" w:cs="Arial"/>
          <w:vertAlign w:val="superscript"/>
          <w:lang w:eastAsia="en-US"/>
        </w:rPr>
      </w:pPr>
      <w:r w:rsidRPr="00BA285F">
        <w:rPr>
          <w:rFonts w:ascii="Arial" w:eastAsiaTheme="minorHAnsi" w:hAnsi="Arial" w:cs="Arial"/>
          <w:lang w:eastAsia="en-US"/>
        </w:rPr>
        <w:t xml:space="preserve">La preeclampsia es una enfermedad caracterizada por disfunción generalizada de la célula endotelial, relacionada a varios factores: ácidos grasos, lipoproteínas, peróxido lipídico, TNF (productos de degradación de fibronectina) y fragmentos de microvellosidades de las células sincitiotrofoblásticas. Todos estos factores juntos resultan de una repuesta inflamatoria intravascular generalizada presente durante el embarazo, pero exacerbada en la preeclampsia. Durante la inflamación, aumentan las proteínas de adhesión de </w:t>
      </w:r>
      <w:r w:rsidRPr="00BA285F">
        <w:rPr>
          <w:rFonts w:ascii="Arial" w:eastAsiaTheme="minorHAnsi" w:hAnsi="Arial" w:cs="Arial"/>
          <w:lang w:eastAsia="en-US"/>
        </w:rPr>
        <w:lastRenderedPageBreak/>
        <w:t xml:space="preserve">leucocitos en el sistema vascular, estimuladas muy tempranamente por la trombina e histamina y, en las horas que siguen, por IL-1 o TNF. </w:t>
      </w:r>
      <w:r w:rsidRPr="00BA285F">
        <w:rPr>
          <w:rFonts w:ascii="Arial" w:eastAsiaTheme="minorHAnsi" w:hAnsi="Arial" w:cs="Arial"/>
          <w:vertAlign w:val="superscript"/>
          <w:lang w:eastAsia="en-US"/>
        </w:rPr>
        <w:t>(24)</w:t>
      </w: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Cambios en el sistema de la coagulación:</w:t>
      </w:r>
    </w:p>
    <w:p w:rsidR="00BA285F" w:rsidRPr="00BA285F" w:rsidRDefault="00BA285F" w:rsidP="00BA285F">
      <w:pPr>
        <w:tabs>
          <w:tab w:val="left" w:pos="567"/>
        </w:tabs>
        <w:spacing w:line="360" w:lineRule="auto"/>
        <w:ind w:left="426"/>
        <w:contextualSpacing/>
        <w:jc w:val="both"/>
        <w:rPr>
          <w:rFonts w:ascii="Arial" w:eastAsiaTheme="minorHAnsi" w:hAnsi="Arial" w:cs="Arial"/>
          <w:color w:val="FF0000"/>
          <w:vertAlign w:val="superscript"/>
          <w:lang w:eastAsia="en-US"/>
        </w:rPr>
      </w:pPr>
      <w:r w:rsidRPr="00BA285F">
        <w:rPr>
          <w:rFonts w:ascii="Arial" w:eastAsiaTheme="minorHAnsi" w:hAnsi="Arial" w:cs="Arial"/>
          <w:lang w:eastAsia="en-US"/>
        </w:rPr>
        <w:t xml:space="preserve">Diferentes estudios han demostrado que en la preeclampsia ocurre una activación de la coagulación. Por ejemplo, el principal anticoagulante fisiológico, la antitrombina III, está disminuida en este proceso, lo cual está relacionado con su consumo y la severidad de la enfermedad. Más aún, hay menor actividad fibrinolítica, probablemente como consecuencia del aumento del inhibidor del activador del plasminógeno tipo 1 (PAI-1). El PAI-2, de origen placentario, está disminuido y el activador tisular del plasminógeno endotelial (t-PA) se halla elevado. Inclusive, en la preeclampsia se ha demostrado la aparición de trombocitopenia e incremento de la activación plaquetaria. </w:t>
      </w:r>
      <w:r w:rsidRPr="00BA285F">
        <w:rPr>
          <w:rFonts w:ascii="Arial" w:eastAsiaTheme="minorHAnsi" w:hAnsi="Arial" w:cs="Arial"/>
          <w:vertAlign w:val="superscript"/>
          <w:lang w:eastAsia="en-US"/>
        </w:rPr>
        <w:t>(25)</w:t>
      </w:r>
    </w:p>
    <w:p w:rsidR="00BA285F" w:rsidRPr="00BA285F" w:rsidRDefault="00BA285F" w:rsidP="00BA285F">
      <w:pPr>
        <w:tabs>
          <w:tab w:val="left" w:pos="567"/>
        </w:tabs>
        <w:spacing w:line="360" w:lineRule="auto"/>
        <w:ind w:left="426"/>
        <w:jc w:val="both"/>
        <w:rPr>
          <w:rFonts w:ascii="Arial" w:eastAsiaTheme="minorHAnsi" w:hAnsi="Arial" w:cs="Arial"/>
          <w:lang w:eastAsia="en-US"/>
        </w:rPr>
      </w:pPr>
    </w:p>
    <w:p w:rsidR="00BA285F" w:rsidRPr="00BA285F" w:rsidRDefault="00BA285F" w:rsidP="00BA285F">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Disfunción endotelial:</w:t>
      </w:r>
    </w:p>
    <w:p w:rsidR="00956833" w:rsidRPr="006A6209" w:rsidRDefault="00BA285F" w:rsidP="006A6209">
      <w:pPr>
        <w:tabs>
          <w:tab w:val="left" w:pos="567"/>
        </w:tabs>
        <w:spacing w:line="360" w:lineRule="auto"/>
        <w:ind w:left="426"/>
        <w:contextualSpacing/>
        <w:jc w:val="both"/>
        <w:rPr>
          <w:rFonts w:ascii="Arial" w:eastAsiaTheme="minorHAnsi" w:hAnsi="Arial" w:cs="Arial"/>
          <w:lang w:eastAsia="en-US"/>
        </w:rPr>
      </w:pPr>
      <w:r w:rsidRPr="00BA285F">
        <w:rPr>
          <w:rFonts w:ascii="Arial" w:eastAsiaTheme="minorHAnsi" w:hAnsi="Arial" w:cs="Arial"/>
          <w:lang w:eastAsia="en-US"/>
        </w:rPr>
        <w:t>El endotelio vascular es una barrera física y metabólica que regula el transporte capilar, controla el contenido de lípidos del plasma, participa en procesos de hemostasis y, modula la reactividad del músculo liso vascular en respuesta a distintos estímulos vasoactivos. Las funciones relacionadas con la prevención de la coagulación y la modulación del tono vascular, tienen especial relevancia en el caso de la preeclampsia. Cuando se daña al endotelio, éste pierde su resistencia natural a la formación de trombos, iniciándose el proceso de coagulación sanguínea a través de las vías intrínseca (se activa por contacto) y extrínseca (por factores tisulares). Por otro lado, las plaquetas activas se adhieren a la mano capa de células endoteliales cuando existe daño en estas últimas, lo cual permite la agregación plaquetaria y la liberación de tromboxano A2 (TXA2). Por consiguiente, al establecerse la disfunción del endotelio, no sorprende que en la preeclampsia se observe una mayor sensibilidad vascular a las substancias vasoactivas. En este particular, existen muchos trabajos que evidencian el desbalance entre las substancias vasodilatadoras (prostaciclinas, prostaglandina E2 y óxido nítrico) y las vasoconstrictoras (angiotensina II, TXA2, endotelina y serotonina). La misma placenta produce factores que alteran al endotelio, ya sea en forma directa o indirecta, a través de la liberación de citocinas, fragmentos de trofoblastos circulantes</w:t>
      </w:r>
      <w:r w:rsidR="0082249B">
        <w:rPr>
          <w:rFonts w:ascii="Arial" w:eastAsiaTheme="minorHAnsi" w:hAnsi="Arial" w:cs="Arial"/>
          <w:lang w:eastAsia="en-US"/>
        </w:rPr>
        <w:t xml:space="preserve"> </w:t>
      </w:r>
      <w:r w:rsidRPr="00BA285F">
        <w:rPr>
          <w:rFonts w:ascii="Arial" w:eastAsiaTheme="minorHAnsi" w:hAnsi="Arial" w:cs="Arial"/>
          <w:lang w:eastAsia="en-US"/>
        </w:rPr>
        <w:t>y radicales libres, entre otros factores.</w:t>
      </w:r>
      <w:r w:rsidRPr="00BA285F">
        <w:rPr>
          <w:rFonts w:ascii="Arial" w:eastAsiaTheme="minorHAnsi" w:hAnsi="Arial" w:cs="Arial"/>
          <w:vertAlign w:val="superscript"/>
          <w:lang w:eastAsia="en-US"/>
        </w:rPr>
        <w:t>(25)</w:t>
      </w:r>
    </w:p>
    <w:p w:rsidR="00956833" w:rsidRDefault="00956833" w:rsidP="00956833">
      <w:pPr>
        <w:spacing w:line="360" w:lineRule="auto"/>
        <w:ind w:hanging="114"/>
        <w:jc w:val="both"/>
        <w:rPr>
          <w:rFonts w:ascii="Arial" w:hAnsi="Arial" w:cs="Arial"/>
        </w:rPr>
      </w:pPr>
      <w:r w:rsidRPr="00956833">
        <w:rPr>
          <w:rFonts w:ascii="Arial" w:hAnsi="Arial" w:cs="Arial"/>
        </w:rPr>
        <w:lastRenderedPageBreak/>
        <w:t xml:space="preserve">       B) Marco Conceptual</w:t>
      </w:r>
    </w:p>
    <w:p w:rsidR="0082249B" w:rsidRDefault="0082249B" w:rsidP="00956833">
      <w:pPr>
        <w:spacing w:line="360" w:lineRule="auto"/>
        <w:ind w:hanging="114"/>
        <w:jc w:val="both"/>
        <w:rPr>
          <w:rFonts w:ascii="Arial" w:hAnsi="Arial" w:cs="Arial"/>
        </w:rPr>
      </w:pPr>
    </w:p>
    <w:p w:rsidR="0082249B" w:rsidRPr="0082249B" w:rsidRDefault="00710028" w:rsidP="0082249B">
      <w:pPr>
        <w:tabs>
          <w:tab w:val="left" w:pos="709"/>
        </w:tabs>
        <w:spacing w:line="360" w:lineRule="auto"/>
        <w:ind w:left="709"/>
        <w:contextualSpacing/>
        <w:jc w:val="both"/>
        <w:rPr>
          <w:rFonts w:ascii="Arial" w:eastAsiaTheme="minorHAnsi" w:hAnsi="Arial" w:cs="Arial"/>
          <w:vertAlign w:val="superscript"/>
          <w:lang w:val="es-PE" w:eastAsia="en-US"/>
        </w:rPr>
      </w:pPr>
      <w:r>
        <w:rPr>
          <w:rFonts w:ascii="Arial" w:eastAsiaTheme="minorHAnsi" w:hAnsi="Arial" w:cs="Arial"/>
          <w:lang w:eastAsia="en-US"/>
        </w:rPr>
        <w:t>La hipertensión crónica s</w:t>
      </w:r>
      <w:r w:rsidR="0082249B" w:rsidRPr="0082249B">
        <w:rPr>
          <w:rFonts w:ascii="Arial" w:eastAsiaTheme="minorHAnsi" w:hAnsi="Arial" w:cs="Arial"/>
          <w:lang w:eastAsia="en-US"/>
        </w:rPr>
        <w:t xml:space="preserve">e define cuando la presión arterial es mayor o igual a 140/90 mmHg en un embarazo menor a 20 semanas o previa al embarazo y que persiste luego de las 12 semanas post parto. Hay ausencia de proteinuria. La Hipertensión crónica en el embarazo predomina en mujeres mayores de 30 años, generalmente multíparas y con antecedente familiares de hipertensión crónica. </w:t>
      </w:r>
      <w:r w:rsidR="0082249B" w:rsidRPr="0082249B">
        <w:rPr>
          <w:rFonts w:ascii="Arial" w:eastAsiaTheme="minorHAnsi" w:hAnsi="Arial" w:cs="Arial"/>
          <w:vertAlign w:val="superscript"/>
          <w:lang w:eastAsia="en-US"/>
        </w:rPr>
        <w:t>(26)</w:t>
      </w:r>
    </w:p>
    <w:p w:rsidR="0082249B" w:rsidRPr="0082249B" w:rsidRDefault="0082249B" w:rsidP="0082249B">
      <w:pPr>
        <w:tabs>
          <w:tab w:val="left" w:pos="709"/>
        </w:tabs>
        <w:spacing w:line="360" w:lineRule="auto"/>
        <w:ind w:left="709"/>
        <w:contextualSpacing/>
        <w:jc w:val="both"/>
        <w:rPr>
          <w:rFonts w:ascii="Arial" w:eastAsiaTheme="minorHAnsi" w:hAnsi="Arial" w:cs="Arial"/>
          <w:color w:val="FF0000"/>
          <w:lang w:val="es-PE" w:eastAsia="en-US"/>
        </w:rPr>
      </w:pPr>
    </w:p>
    <w:p w:rsidR="0082249B" w:rsidRPr="0082249B" w:rsidRDefault="0082249B" w:rsidP="0082249B">
      <w:pPr>
        <w:tabs>
          <w:tab w:val="left" w:pos="709"/>
        </w:tabs>
        <w:spacing w:line="360" w:lineRule="auto"/>
        <w:ind w:left="709"/>
        <w:contextualSpacing/>
        <w:jc w:val="both"/>
        <w:rPr>
          <w:rFonts w:ascii="Arial" w:eastAsiaTheme="minorHAnsi" w:hAnsi="Arial" w:cs="Arial"/>
          <w:vertAlign w:val="superscript"/>
          <w:lang w:eastAsia="en-US"/>
        </w:rPr>
      </w:pPr>
      <w:r w:rsidRPr="0082249B">
        <w:rPr>
          <w:rFonts w:ascii="Arial" w:eastAsiaTheme="minorHAnsi" w:hAnsi="Arial" w:cs="Arial"/>
          <w:lang w:eastAsia="en-US"/>
        </w:rPr>
        <w:t xml:space="preserve">Hipertensión crónica con preeclampsia sobreagregada si la presión arterial es mayor o igual a 140/90 mmHg antes de las 20 semanas de gestación o previa al embarazo, y proteinuria mayor o igual a 300 mg/dL o 1+ en tira reactiva pasadas las 20 semanas de gestación. Esta asociación puede empeorar el pronóstico materno y perinatal, por lo que se debe manejar como una preeclampsia severa. </w:t>
      </w:r>
      <w:r w:rsidRPr="0082249B">
        <w:rPr>
          <w:rFonts w:ascii="Arial" w:eastAsiaTheme="minorHAnsi" w:hAnsi="Arial" w:cs="Arial"/>
          <w:vertAlign w:val="superscript"/>
          <w:lang w:eastAsia="en-US"/>
        </w:rPr>
        <w:t>(26)</w:t>
      </w:r>
    </w:p>
    <w:p w:rsidR="0082249B" w:rsidRPr="0082249B" w:rsidRDefault="0082249B" w:rsidP="0082249B">
      <w:pPr>
        <w:tabs>
          <w:tab w:val="left" w:pos="709"/>
        </w:tabs>
        <w:spacing w:line="360" w:lineRule="auto"/>
        <w:ind w:left="709"/>
        <w:contextualSpacing/>
        <w:jc w:val="both"/>
        <w:rPr>
          <w:rFonts w:ascii="Arial" w:eastAsiaTheme="minorHAnsi" w:hAnsi="Arial" w:cs="Arial"/>
          <w:color w:val="FF0000"/>
          <w:lang w:val="es-PE" w:eastAsia="en-US"/>
        </w:rPr>
      </w:pPr>
    </w:p>
    <w:p w:rsidR="0082249B" w:rsidRPr="0082249B" w:rsidRDefault="0082249B" w:rsidP="0082249B">
      <w:pPr>
        <w:tabs>
          <w:tab w:val="left" w:pos="709"/>
        </w:tabs>
        <w:spacing w:line="360" w:lineRule="auto"/>
        <w:ind w:left="709"/>
        <w:contextualSpacing/>
        <w:jc w:val="both"/>
        <w:rPr>
          <w:rFonts w:ascii="Arial" w:eastAsiaTheme="minorHAnsi" w:hAnsi="Arial" w:cs="Arial"/>
          <w:vertAlign w:val="superscript"/>
          <w:lang w:val="es-PE" w:eastAsia="en-US"/>
        </w:rPr>
      </w:pPr>
      <w:r w:rsidRPr="0082249B">
        <w:rPr>
          <w:rFonts w:ascii="Arial" w:eastAsiaTheme="minorHAnsi" w:hAnsi="Arial" w:cs="Arial"/>
          <w:lang w:eastAsia="en-US"/>
        </w:rPr>
        <w:t xml:space="preserve">Hipertensión gestacional. Este diagnóstico se realiza en mujeres cuya presión arterial es mayor o igual a 140/90 mmHg, por primera vez después de las 20 semanas de embarazo, pero en los que no se identifica la proteinuria. Casi la mitad de estas mujeres posteriormente desarrollan preeclampsia (especialmente si aparece antes de las 30 semanas), que incluye hallazgos tales como cefalalgia o epigastralgia, proteinuria y trombocitopenia. La hipertensión gestacional se reclasifica como hipertensión transitoria si la evidencia para preeclampsia no se desarrolla y la presión arterial vuelve a la normalidad antes de las 12 semanas postparto, (1), o convertirse en HTA crónica si supera ese lapso de tiempo. </w:t>
      </w:r>
      <w:r w:rsidRPr="0082249B">
        <w:rPr>
          <w:rFonts w:ascii="Arial" w:eastAsiaTheme="minorHAnsi" w:hAnsi="Arial" w:cs="Arial"/>
          <w:vertAlign w:val="superscript"/>
          <w:lang w:val="es-PE" w:eastAsia="en-US"/>
        </w:rPr>
        <w:t>(26)</w:t>
      </w:r>
    </w:p>
    <w:p w:rsidR="00956833" w:rsidRPr="00956833" w:rsidRDefault="00956833" w:rsidP="0082249B">
      <w:pPr>
        <w:spacing w:line="360" w:lineRule="auto"/>
        <w:jc w:val="both"/>
        <w:rPr>
          <w:rFonts w:ascii="Arial" w:hAnsi="Arial" w:cs="Arial"/>
        </w:rPr>
      </w:pPr>
    </w:p>
    <w:p w:rsidR="00956833" w:rsidRDefault="00956833" w:rsidP="00956833">
      <w:pPr>
        <w:spacing w:line="360" w:lineRule="auto"/>
        <w:ind w:hanging="114"/>
        <w:jc w:val="both"/>
        <w:rPr>
          <w:rFonts w:ascii="Arial" w:hAnsi="Arial" w:cs="Arial"/>
        </w:rPr>
      </w:pPr>
      <w:r w:rsidRPr="00956833">
        <w:rPr>
          <w:rFonts w:ascii="Arial" w:hAnsi="Arial" w:cs="Arial"/>
        </w:rPr>
        <w:t xml:space="preserve">       C) Marco Histórico </w:t>
      </w:r>
    </w:p>
    <w:p w:rsidR="0082249B" w:rsidRDefault="0082249B" w:rsidP="00956833">
      <w:pPr>
        <w:spacing w:line="360" w:lineRule="auto"/>
        <w:ind w:hanging="114"/>
        <w:jc w:val="both"/>
        <w:rPr>
          <w:rFonts w:ascii="Arial" w:hAnsi="Arial" w:cs="Arial"/>
        </w:rPr>
      </w:pPr>
    </w:p>
    <w:p w:rsidR="0082249B" w:rsidRPr="0082249B" w:rsidRDefault="0082249B" w:rsidP="0082249B">
      <w:pPr>
        <w:tabs>
          <w:tab w:val="left" w:pos="709"/>
        </w:tabs>
        <w:spacing w:line="360" w:lineRule="auto"/>
        <w:ind w:left="709"/>
        <w:contextualSpacing/>
        <w:jc w:val="both"/>
        <w:rPr>
          <w:rFonts w:ascii="Arial" w:eastAsiaTheme="minorHAnsi" w:hAnsi="Arial" w:cs="Arial"/>
          <w:lang w:eastAsia="en-US"/>
        </w:rPr>
      </w:pPr>
      <w:r w:rsidRPr="0082249B">
        <w:rPr>
          <w:rFonts w:ascii="Arial" w:eastAsiaTheme="minorHAnsi" w:hAnsi="Arial" w:cs="Arial"/>
          <w:lang w:eastAsia="en-US"/>
        </w:rPr>
        <w:t xml:space="preserve">Un milenio antes de que existiera el término ‘’preeclampsia-eclampsia’’ cerca de 400 años A.C., Hipócrates afirmó que el dolor de cabeza acompañado por pesadez y convulsiones era grave. Su observación es la primera evidencia de la asociación de una causa específica con un embarazo no sano. A pesar del reconocimiento antiguo de la enfermedad, los únicos remedios efectuados </w:t>
      </w:r>
      <w:r w:rsidRPr="0082249B">
        <w:rPr>
          <w:rFonts w:ascii="Arial" w:eastAsiaTheme="minorHAnsi" w:hAnsi="Arial" w:cs="Arial"/>
          <w:lang w:eastAsia="en-US"/>
        </w:rPr>
        <w:lastRenderedPageBreak/>
        <w:t>eran intentos para ‘’balancear’’ los fluidos corporales con dietas especiales, expurgación y sangría médica.</w:t>
      </w:r>
    </w:p>
    <w:p w:rsidR="0082249B" w:rsidRPr="0082249B" w:rsidRDefault="0082249B" w:rsidP="0082249B">
      <w:pPr>
        <w:tabs>
          <w:tab w:val="left" w:pos="709"/>
        </w:tabs>
        <w:spacing w:line="360" w:lineRule="auto"/>
        <w:ind w:left="709"/>
        <w:contextualSpacing/>
        <w:jc w:val="both"/>
        <w:rPr>
          <w:rFonts w:ascii="Arial" w:eastAsiaTheme="minorHAnsi" w:hAnsi="Arial" w:cs="Arial"/>
          <w:color w:val="FF0000"/>
          <w:lang w:val="es-PE" w:eastAsia="en-US"/>
        </w:rPr>
      </w:pPr>
    </w:p>
    <w:p w:rsidR="0082249B" w:rsidRPr="0082249B" w:rsidRDefault="0082249B" w:rsidP="0082249B">
      <w:pPr>
        <w:tabs>
          <w:tab w:val="left" w:pos="709"/>
        </w:tabs>
        <w:spacing w:line="360" w:lineRule="auto"/>
        <w:ind w:left="709"/>
        <w:contextualSpacing/>
        <w:jc w:val="both"/>
        <w:rPr>
          <w:rFonts w:ascii="Arial" w:eastAsiaTheme="minorHAnsi" w:hAnsi="Arial" w:cs="Arial"/>
          <w:vertAlign w:val="superscript"/>
          <w:lang w:eastAsia="en-US"/>
        </w:rPr>
      </w:pPr>
      <w:r w:rsidRPr="0082249B">
        <w:rPr>
          <w:rFonts w:ascii="Arial" w:eastAsiaTheme="minorHAnsi" w:hAnsi="Arial" w:cs="Arial"/>
          <w:lang w:eastAsia="en-US"/>
        </w:rPr>
        <w:t xml:space="preserve">Desde entonces y hasta la segunda mitad del siglo XX, los avances para comprender la preeclampsia eran limitados, pero gracias a los pioneros que laboriosamente buscaron respuestas, con el tiempo se fundó el campo especializado de medicina obstétrica. </w:t>
      </w:r>
      <w:r w:rsidRPr="0082249B">
        <w:rPr>
          <w:rFonts w:ascii="Arial" w:eastAsiaTheme="minorHAnsi" w:hAnsi="Arial" w:cs="Arial"/>
          <w:vertAlign w:val="superscript"/>
          <w:lang w:eastAsia="en-US"/>
        </w:rPr>
        <w:t>(27)</w:t>
      </w:r>
    </w:p>
    <w:p w:rsidR="0082249B" w:rsidRPr="0082249B" w:rsidRDefault="0082249B" w:rsidP="0082249B">
      <w:pPr>
        <w:tabs>
          <w:tab w:val="left" w:pos="709"/>
        </w:tabs>
        <w:spacing w:line="360" w:lineRule="auto"/>
        <w:ind w:left="709"/>
        <w:contextualSpacing/>
        <w:jc w:val="both"/>
        <w:rPr>
          <w:rFonts w:ascii="Arial" w:eastAsiaTheme="minorHAnsi" w:hAnsi="Arial" w:cs="Arial"/>
          <w:lang w:eastAsia="en-US"/>
        </w:rPr>
      </w:pPr>
    </w:p>
    <w:p w:rsidR="0082249B" w:rsidRPr="0082249B" w:rsidRDefault="0082249B" w:rsidP="0082249B">
      <w:pPr>
        <w:tabs>
          <w:tab w:val="left" w:pos="709"/>
        </w:tabs>
        <w:spacing w:line="360" w:lineRule="auto"/>
        <w:ind w:left="709"/>
        <w:contextualSpacing/>
        <w:jc w:val="both"/>
        <w:rPr>
          <w:rFonts w:ascii="Arial" w:eastAsiaTheme="minorHAnsi" w:hAnsi="Arial" w:cs="Arial"/>
          <w:vertAlign w:val="superscript"/>
          <w:lang w:eastAsia="en-US"/>
        </w:rPr>
      </w:pPr>
      <w:r w:rsidRPr="0082249B">
        <w:rPr>
          <w:rFonts w:ascii="Arial" w:eastAsiaTheme="minorHAnsi" w:hAnsi="Arial" w:cs="Arial"/>
          <w:lang w:eastAsia="en-US"/>
        </w:rPr>
        <w:t>A finales del siglo XIX, la teoría sobre la causa del trastorno se basó en la presencia de toxinas y los únicos tratamientos recetados para las mujeres que se ingresaban a hospitales de maternidad con dolores de cabeza y edema (el estado pre-eclámptico) seguían siendo sangría y expurgación para prevenir convulsiones y liberar la excesiva cantidad de toxinas.</w:t>
      </w:r>
      <w:r w:rsidRPr="0082249B">
        <w:rPr>
          <w:rFonts w:ascii="Arial" w:eastAsiaTheme="minorHAnsi" w:hAnsi="Arial" w:cs="Arial"/>
          <w:vertAlign w:val="superscript"/>
          <w:lang w:eastAsia="en-US"/>
        </w:rPr>
        <w:t>(27)</w:t>
      </w:r>
    </w:p>
    <w:p w:rsidR="0082249B" w:rsidRPr="0082249B" w:rsidRDefault="0082249B" w:rsidP="0082249B">
      <w:pPr>
        <w:tabs>
          <w:tab w:val="left" w:pos="709"/>
        </w:tabs>
        <w:spacing w:line="360" w:lineRule="auto"/>
        <w:ind w:left="709"/>
        <w:contextualSpacing/>
        <w:jc w:val="both"/>
        <w:rPr>
          <w:rFonts w:ascii="Arial" w:eastAsiaTheme="minorHAnsi" w:hAnsi="Arial" w:cs="Arial"/>
          <w:lang w:val="es-PE" w:eastAsia="en-US"/>
        </w:rPr>
      </w:pPr>
    </w:p>
    <w:p w:rsidR="0082249B" w:rsidRPr="0082249B" w:rsidRDefault="0082249B" w:rsidP="0082249B">
      <w:pPr>
        <w:tabs>
          <w:tab w:val="left" w:pos="709"/>
        </w:tabs>
        <w:spacing w:line="360" w:lineRule="auto"/>
        <w:ind w:left="709"/>
        <w:contextualSpacing/>
        <w:jc w:val="both"/>
        <w:rPr>
          <w:rFonts w:ascii="Arial" w:eastAsiaTheme="minorHAnsi" w:hAnsi="Arial" w:cs="Arial"/>
          <w:vertAlign w:val="superscript"/>
          <w:lang w:val="es-PE" w:eastAsia="en-US"/>
        </w:rPr>
      </w:pPr>
      <w:r w:rsidRPr="0082249B">
        <w:rPr>
          <w:rFonts w:ascii="Arial" w:eastAsiaTheme="minorHAnsi" w:hAnsi="Arial" w:cs="Arial"/>
          <w:lang w:eastAsia="en-US"/>
        </w:rPr>
        <w:t xml:space="preserve">Los Pioneros Médicos Clasifican Correctamente Los Signos y Síntomas. Bossier de Sauvages (1739) </w:t>
      </w:r>
      <w:r w:rsidRPr="0082249B">
        <w:rPr>
          <w:rFonts w:ascii="Arial" w:eastAsiaTheme="minorHAnsi" w:hAnsi="Arial" w:cs="Arial"/>
          <w:lang w:val="es-PE" w:eastAsia="en-US"/>
        </w:rPr>
        <w:t>diferenció entre convulsiones derivadas de la eclampsia y epilépticas, señalando que la primera es de carácter agudo y se remedia al terminarse el periodo en cuestión. Demanet (1797) reconoció la hinchazón extrema en mujeres eclámpticas y</w:t>
      </w:r>
      <w:r w:rsidRPr="0082249B">
        <w:rPr>
          <w:rFonts w:ascii="Arial" w:eastAsiaTheme="minorHAnsi" w:hAnsi="Arial" w:cs="Arial"/>
          <w:color w:val="000000"/>
          <w:lang w:eastAsia="en-US"/>
        </w:rPr>
        <w:t xml:space="preserve"> </w:t>
      </w:r>
      <w:r w:rsidRPr="0082249B">
        <w:rPr>
          <w:rFonts w:ascii="Arial" w:eastAsiaTheme="minorHAnsi" w:hAnsi="Arial" w:cs="Arial"/>
          <w:lang w:val="es-PE" w:eastAsia="en-US"/>
        </w:rPr>
        <w:t>Pierre Rayer (1840)</w:t>
      </w:r>
      <w:r w:rsidRPr="0082249B">
        <w:rPr>
          <w:rFonts w:ascii="Arial" w:eastAsiaTheme="minorHAnsi" w:hAnsi="Arial" w:cs="Arial"/>
          <w:color w:val="000000"/>
          <w:lang w:eastAsia="en-US"/>
        </w:rPr>
        <w:t xml:space="preserve"> </w:t>
      </w:r>
      <w:r w:rsidRPr="0082249B">
        <w:rPr>
          <w:rFonts w:ascii="Arial" w:eastAsiaTheme="minorHAnsi" w:hAnsi="Arial" w:cs="Arial"/>
          <w:lang w:val="es-PE" w:eastAsia="en-US"/>
        </w:rPr>
        <w:t>descubrió proteínas en la orina, mientras</w:t>
      </w:r>
      <w:r w:rsidRPr="0082249B">
        <w:rPr>
          <w:rFonts w:ascii="Arial" w:eastAsiaTheme="minorHAnsi" w:hAnsi="Arial" w:cs="Arial"/>
          <w:color w:val="000000"/>
          <w:lang w:eastAsia="en-US"/>
        </w:rPr>
        <w:t xml:space="preserve"> </w:t>
      </w:r>
      <w:r w:rsidRPr="0082249B">
        <w:rPr>
          <w:rFonts w:ascii="Arial" w:eastAsiaTheme="minorHAnsi" w:hAnsi="Arial" w:cs="Arial"/>
          <w:lang w:val="es-PE" w:eastAsia="en-US"/>
        </w:rPr>
        <w:t>John Lever (1843) mostró que la proteinuria era una característica específica de la preeclampsia</w:t>
      </w:r>
      <w:r w:rsidRPr="0082249B">
        <w:rPr>
          <w:rFonts w:ascii="Arial" w:eastAsiaTheme="minorHAnsi" w:hAnsi="Arial" w:cs="Arial"/>
          <w:color w:val="000000"/>
          <w:lang w:eastAsia="en-US"/>
        </w:rPr>
        <w:t xml:space="preserve"> </w:t>
      </w:r>
      <w:r w:rsidRPr="0082249B">
        <w:rPr>
          <w:rFonts w:ascii="Arial" w:eastAsiaTheme="minorHAnsi" w:hAnsi="Arial" w:cs="Arial"/>
          <w:lang w:val="es-PE" w:eastAsia="en-US"/>
        </w:rPr>
        <w:t xml:space="preserve">que no se relacionaba con otras enfermedades renales en mujeres no embarazadas. A mediados del siglo XIX, los síntomas indicadores, incluyendo dolor de cabeza, pérdida temporal de la visión, dolor intenso en el estómago y edema en la parte superior del cuerpo contribuyeron al reconocimiento de un estado pre-eclámptico (previo a convulsiones) que debería llamar la atención del médico y que constituía una condición potencialmente mortal. Sin embargo, no fue hasta la introducción del manómetro de mercurio para medir la presión arterial de Scipione Riva-Rocci (1896) que conllevó a la comprensión de que la preeclampsia era un trastorno hipertensivo. Desde entonces y hasta hoy en día, el comienzo repentino de hipertensión y proteinuria son los signos predominantes para clasificar la </w:t>
      </w:r>
      <w:r w:rsidR="00D339F7" w:rsidRPr="0082249B">
        <w:rPr>
          <w:rFonts w:ascii="Arial" w:eastAsiaTheme="minorHAnsi" w:hAnsi="Arial" w:cs="Arial"/>
          <w:lang w:val="es-PE" w:eastAsia="en-US"/>
        </w:rPr>
        <w:t>preeclampsia.</w:t>
      </w:r>
      <w:r w:rsidR="00D339F7" w:rsidRPr="0082249B">
        <w:rPr>
          <w:rFonts w:ascii="Arial" w:eastAsiaTheme="minorHAnsi" w:hAnsi="Arial" w:cs="Arial"/>
          <w:vertAlign w:val="superscript"/>
          <w:lang w:val="es-PE" w:eastAsia="en-US"/>
        </w:rPr>
        <w:t xml:space="preserve"> (</w:t>
      </w:r>
      <w:r w:rsidRPr="0082249B">
        <w:rPr>
          <w:rFonts w:ascii="Arial" w:eastAsiaTheme="minorHAnsi" w:hAnsi="Arial" w:cs="Arial"/>
          <w:vertAlign w:val="superscript"/>
          <w:lang w:val="es-PE" w:eastAsia="en-US"/>
        </w:rPr>
        <w:t>27)</w:t>
      </w:r>
    </w:p>
    <w:p w:rsidR="0082249B" w:rsidRPr="0082249B" w:rsidRDefault="0082249B" w:rsidP="0082249B">
      <w:pPr>
        <w:tabs>
          <w:tab w:val="left" w:pos="709"/>
        </w:tabs>
        <w:spacing w:line="360" w:lineRule="auto"/>
        <w:ind w:left="709"/>
        <w:contextualSpacing/>
        <w:jc w:val="both"/>
        <w:rPr>
          <w:rFonts w:ascii="Arial" w:eastAsiaTheme="minorHAnsi" w:hAnsi="Arial" w:cs="Arial"/>
          <w:vertAlign w:val="superscript"/>
          <w:lang w:eastAsia="en-US"/>
        </w:rPr>
      </w:pPr>
      <w:r w:rsidRPr="0082249B">
        <w:rPr>
          <w:rFonts w:ascii="Arial" w:eastAsiaTheme="minorHAnsi" w:hAnsi="Arial" w:cs="Arial"/>
          <w:lang w:eastAsia="en-US"/>
        </w:rPr>
        <w:t xml:space="preserve">La evolución del conocimiento biológico durante el siglo XX, la cual se ha acelerado en los últimas dos décadas, ha ayudado a científicos a lograr </w:t>
      </w:r>
      <w:r w:rsidRPr="0082249B">
        <w:rPr>
          <w:rFonts w:ascii="Arial" w:eastAsiaTheme="minorHAnsi" w:hAnsi="Arial" w:cs="Arial"/>
          <w:lang w:eastAsia="en-US"/>
        </w:rPr>
        <w:lastRenderedPageBreak/>
        <w:t xml:space="preserve">avances en entender los cambios fisiopatológicos asociados con el desarrollo de la preeclampsia. Inspección de la placenta y otros órganos afectados en conjunto con avances tecnológicos, permiten examinar componentes más pequeños por lo cual nos damos cuenta del papel de las arterias espirales, células endoteliales, antioxidantes, proteínas antiangiogénicas y las tendencias hacia la inflamación y disfunciones sistémicas. Aunque las causas de la preeclampsia (y algunos proponen que podrían ser varias) no se han comprobado, la búsqueda por el origen del trastorno conllevará a un tratamiento definitivo y </w:t>
      </w:r>
      <w:r w:rsidR="00D339F7" w:rsidRPr="0082249B">
        <w:rPr>
          <w:rFonts w:ascii="Arial" w:eastAsiaTheme="minorHAnsi" w:hAnsi="Arial" w:cs="Arial"/>
          <w:lang w:eastAsia="en-US"/>
        </w:rPr>
        <w:t>oportuno.</w:t>
      </w:r>
      <w:r w:rsidR="00D339F7" w:rsidRPr="0082249B">
        <w:rPr>
          <w:rFonts w:ascii="Arial" w:eastAsiaTheme="minorHAnsi" w:hAnsi="Arial" w:cs="Arial"/>
          <w:vertAlign w:val="superscript"/>
          <w:lang w:eastAsia="en-US"/>
        </w:rPr>
        <w:t xml:space="preserve"> (</w:t>
      </w:r>
      <w:r w:rsidRPr="0082249B">
        <w:rPr>
          <w:rFonts w:ascii="Arial" w:eastAsiaTheme="minorHAnsi" w:hAnsi="Arial" w:cs="Arial"/>
          <w:vertAlign w:val="superscript"/>
          <w:lang w:eastAsia="en-US"/>
        </w:rPr>
        <w:t>27)</w:t>
      </w:r>
    </w:p>
    <w:p w:rsidR="00956833" w:rsidRPr="00956833" w:rsidRDefault="00956833" w:rsidP="0082249B">
      <w:pPr>
        <w:spacing w:line="360" w:lineRule="auto"/>
        <w:jc w:val="both"/>
        <w:rPr>
          <w:rFonts w:ascii="Arial" w:hAnsi="Arial" w:cs="Arial"/>
        </w:rPr>
      </w:pPr>
    </w:p>
    <w:p w:rsidR="00956833" w:rsidRDefault="00956833" w:rsidP="00956833">
      <w:pPr>
        <w:spacing w:line="360" w:lineRule="auto"/>
        <w:ind w:hanging="114"/>
        <w:jc w:val="both"/>
        <w:rPr>
          <w:rFonts w:ascii="Arial" w:hAnsi="Arial" w:cs="Arial"/>
        </w:rPr>
      </w:pPr>
      <w:r>
        <w:rPr>
          <w:rFonts w:ascii="Arial" w:hAnsi="Arial" w:cs="Arial"/>
        </w:rPr>
        <w:t xml:space="preserve">       D) Marco Normativo</w:t>
      </w:r>
    </w:p>
    <w:p w:rsidR="0082249B" w:rsidRDefault="0082249B" w:rsidP="00956833">
      <w:pPr>
        <w:spacing w:line="360" w:lineRule="auto"/>
        <w:ind w:hanging="114"/>
        <w:jc w:val="both"/>
        <w:rPr>
          <w:rFonts w:ascii="Arial" w:hAnsi="Arial" w:cs="Arial"/>
        </w:rPr>
      </w:pPr>
    </w:p>
    <w:p w:rsidR="0082249B" w:rsidRPr="0082249B" w:rsidRDefault="0082249B" w:rsidP="0082249B">
      <w:pPr>
        <w:spacing w:line="360" w:lineRule="auto"/>
        <w:ind w:left="709"/>
        <w:jc w:val="both"/>
        <w:rPr>
          <w:rFonts w:ascii="Arial" w:eastAsiaTheme="minorHAnsi" w:hAnsi="Arial" w:cs="Arial"/>
          <w:lang w:eastAsia="en-US"/>
        </w:rPr>
      </w:pPr>
      <w:r w:rsidRPr="0082249B">
        <w:rPr>
          <w:rFonts w:ascii="Arial" w:eastAsiaTheme="minorHAnsi" w:hAnsi="Arial" w:cs="Arial"/>
          <w:lang w:eastAsia="en-US"/>
        </w:rPr>
        <w:t>La presente investigación se basa en las siguientes normas emanadas del Ministerio de Salud del Perú:</w:t>
      </w:r>
    </w:p>
    <w:p w:rsidR="0082249B" w:rsidRPr="0082249B" w:rsidRDefault="0082249B" w:rsidP="0082249B">
      <w:pPr>
        <w:spacing w:line="360" w:lineRule="auto"/>
        <w:ind w:left="709"/>
        <w:jc w:val="both"/>
        <w:rPr>
          <w:rFonts w:ascii="Arial" w:eastAsiaTheme="minorHAnsi" w:hAnsi="Arial" w:cs="Arial"/>
          <w:lang w:eastAsia="en-US"/>
        </w:rPr>
      </w:pPr>
    </w:p>
    <w:p w:rsidR="0082249B" w:rsidRPr="0082249B" w:rsidRDefault="0082249B" w:rsidP="0082249B">
      <w:pPr>
        <w:spacing w:line="360" w:lineRule="auto"/>
        <w:ind w:left="709"/>
        <w:jc w:val="both"/>
        <w:rPr>
          <w:rFonts w:ascii="Arial" w:eastAsiaTheme="minorHAnsi" w:hAnsi="Arial" w:cs="Arial"/>
          <w:lang w:eastAsia="en-US"/>
        </w:rPr>
      </w:pPr>
      <w:r w:rsidRPr="0082249B">
        <w:rPr>
          <w:rFonts w:ascii="Arial" w:eastAsiaTheme="minorHAnsi" w:hAnsi="Arial" w:cs="Arial"/>
          <w:lang w:eastAsia="en-US"/>
        </w:rPr>
        <w:t>Resolución Directoral N°026-2018-DG-INMP/</w:t>
      </w:r>
      <w:r w:rsidR="00D339F7" w:rsidRPr="0082249B">
        <w:rPr>
          <w:rFonts w:ascii="Arial" w:eastAsiaTheme="minorHAnsi" w:hAnsi="Arial" w:cs="Arial"/>
          <w:lang w:eastAsia="en-US"/>
        </w:rPr>
        <w:t>MINSA.</w:t>
      </w:r>
      <w:r w:rsidR="00D339F7" w:rsidRPr="0082249B">
        <w:rPr>
          <w:rFonts w:ascii="Arial" w:eastAsiaTheme="minorHAnsi" w:hAnsi="Arial" w:cs="Arial"/>
          <w:vertAlign w:val="superscript"/>
          <w:lang w:eastAsia="en-US"/>
        </w:rPr>
        <w:t>(</w:t>
      </w:r>
      <w:r w:rsidRPr="0082249B">
        <w:rPr>
          <w:rFonts w:ascii="Arial" w:eastAsiaTheme="minorHAnsi" w:hAnsi="Arial" w:cs="Arial"/>
          <w:vertAlign w:val="superscript"/>
          <w:lang w:eastAsia="en-US"/>
        </w:rPr>
        <w:t>28)</w:t>
      </w:r>
      <w:r w:rsidRPr="0082249B">
        <w:rPr>
          <w:rFonts w:ascii="Arial" w:eastAsiaTheme="minorHAnsi" w:hAnsi="Arial" w:cs="Arial"/>
          <w:lang w:eastAsia="en-US"/>
        </w:rPr>
        <w:t xml:space="preserve"> "Guía de Práctica Clínica para la Prevención y Manejo de Preeclampsia y Eclampsia-Versión Extensa."</w:t>
      </w:r>
    </w:p>
    <w:p w:rsidR="0082249B" w:rsidRPr="0082249B" w:rsidRDefault="0082249B" w:rsidP="0082249B">
      <w:pPr>
        <w:spacing w:line="360" w:lineRule="auto"/>
        <w:ind w:left="709"/>
        <w:jc w:val="both"/>
        <w:rPr>
          <w:rFonts w:ascii="Arial" w:eastAsiaTheme="minorHAnsi" w:hAnsi="Arial" w:cs="Arial"/>
          <w:lang w:eastAsia="en-US"/>
        </w:rPr>
      </w:pPr>
    </w:p>
    <w:p w:rsidR="0082249B" w:rsidRPr="0082249B" w:rsidRDefault="0082249B" w:rsidP="0082249B">
      <w:pPr>
        <w:spacing w:line="360" w:lineRule="auto"/>
        <w:ind w:left="709"/>
        <w:jc w:val="both"/>
        <w:rPr>
          <w:rFonts w:ascii="Arial" w:eastAsiaTheme="minorHAnsi" w:hAnsi="Arial" w:cs="Arial"/>
          <w:lang w:eastAsia="en-US"/>
        </w:rPr>
      </w:pPr>
      <w:r w:rsidRPr="0082249B">
        <w:rPr>
          <w:rFonts w:ascii="Arial" w:eastAsiaTheme="minorHAnsi" w:hAnsi="Arial" w:cs="Arial"/>
          <w:lang w:eastAsia="en-US"/>
        </w:rPr>
        <w:t>Resolución Ministerial N° 670-2015/MINSA.</w:t>
      </w:r>
      <w:r w:rsidRPr="0082249B">
        <w:rPr>
          <w:rFonts w:ascii="Arial" w:eastAsiaTheme="minorHAnsi" w:hAnsi="Arial" w:cs="Arial"/>
          <w:vertAlign w:val="superscript"/>
          <w:lang w:eastAsia="en-US"/>
        </w:rPr>
        <w:t xml:space="preserve">(29) </w:t>
      </w:r>
      <w:r w:rsidRPr="0082249B">
        <w:rPr>
          <w:rFonts w:ascii="Arial" w:eastAsiaTheme="minorHAnsi" w:hAnsi="Arial" w:cs="Arial"/>
          <w:lang w:eastAsia="en-US"/>
        </w:rPr>
        <w:t>Modifica la NTS N105-MINSA/DGSP-V01. Norma Técnica en Salud para la Atención Integral de Salud Materna, aprobada por Resolución Ministerial N° 827-2013/MINSA.</w:t>
      </w:r>
    </w:p>
    <w:p w:rsidR="0082249B" w:rsidRPr="0082249B" w:rsidRDefault="0082249B" w:rsidP="0082249B">
      <w:pPr>
        <w:spacing w:line="360" w:lineRule="auto"/>
        <w:ind w:left="709"/>
        <w:jc w:val="both"/>
        <w:rPr>
          <w:rFonts w:ascii="Arial" w:eastAsiaTheme="minorHAnsi" w:hAnsi="Arial" w:cs="Arial"/>
          <w:lang w:eastAsia="en-US"/>
        </w:rPr>
      </w:pPr>
    </w:p>
    <w:p w:rsidR="00956833" w:rsidRPr="0082249B" w:rsidRDefault="0082249B" w:rsidP="0082249B">
      <w:pPr>
        <w:spacing w:line="360" w:lineRule="auto"/>
        <w:ind w:left="709"/>
        <w:jc w:val="both"/>
        <w:rPr>
          <w:rFonts w:ascii="Arial" w:eastAsiaTheme="minorHAnsi" w:hAnsi="Arial" w:cs="Arial"/>
          <w:lang w:eastAsia="en-US"/>
        </w:rPr>
      </w:pPr>
      <w:r w:rsidRPr="0082249B">
        <w:rPr>
          <w:rFonts w:ascii="Arial" w:eastAsiaTheme="minorHAnsi" w:hAnsi="Arial" w:cs="Arial"/>
          <w:lang w:eastAsia="en-US"/>
        </w:rPr>
        <w:t>Resolución Ministerial N° 827-2013/MINSA,</w:t>
      </w:r>
      <w:r w:rsidRPr="0082249B">
        <w:rPr>
          <w:rFonts w:ascii="Arial" w:eastAsiaTheme="minorHAnsi" w:hAnsi="Arial" w:cs="Arial"/>
          <w:vertAlign w:val="superscript"/>
          <w:lang w:eastAsia="en-US"/>
        </w:rPr>
        <w:t>(30)</w:t>
      </w:r>
      <w:r w:rsidRPr="0082249B">
        <w:rPr>
          <w:rFonts w:ascii="Arial" w:eastAsiaTheme="minorHAnsi" w:hAnsi="Arial" w:cs="Arial"/>
          <w:lang w:eastAsia="en-US"/>
        </w:rPr>
        <w:t xml:space="preserve"> que aprueba la NTS 105-MINSA/DGSP-V.01: “Norma Técnica de Atención Integral de Salud Materna”.</w:t>
      </w:r>
    </w:p>
    <w:p w:rsidR="00956833" w:rsidRPr="00956833" w:rsidRDefault="00956833" w:rsidP="00956833">
      <w:pPr>
        <w:spacing w:line="360" w:lineRule="auto"/>
        <w:ind w:hanging="114"/>
        <w:jc w:val="both"/>
        <w:rPr>
          <w:rFonts w:ascii="Arial" w:hAnsi="Arial" w:cs="Arial"/>
        </w:rPr>
      </w:pPr>
    </w:p>
    <w:p w:rsidR="00956833" w:rsidRPr="00956833" w:rsidRDefault="00926973" w:rsidP="00956833">
      <w:pPr>
        <w:spacing w:line="360" w:lineRule="auto"/>
        <w:jc w:val="both"/>
        <w:rPr>
          <w:rFonts w:ascii="Arial" w:hAnsi="Arial" w:cs="Arial"/>
        </w:rPr>
      </w:pPr>
      <w:r>
        <w:rPr>
          <w:rFonts w:ascii="Arial" w:hAnsi="Arial" w:cs="Arial"/>
        </w:rPr>
        <w:t>2.2 Variables</w:t>
      </w:r>
      <w:r w:rsidR="0082249B">
        <w:rPr>
          <w:rFonts w:ascii="Arial" w:hAnsi="Arial" w:cs="Arial"/>
        </w:rPr>
        <w:t xml:space="preserve"> </w:t>
      </w:r>
    </w:p>
    <w:p w:rsidR="00956833" w:rsidRPr="00956833" w:rsidRDefault="00956833" w:rsidP="00956833">
      <w:pPr>
        <w:spacing w:line="360" w:lineRule="auto"/>
        <w:ind w:firstLine="426"/>
        <w:jc w:val="both"/>
        <w:rPr>
          <w:rFonts w:ascii="Arial" w:hAnsi="Arial" w:cs="Arial"/>
        </w:rPr>
      </w:pPr>
      <w:r w:rsidRPr="00956833">
        <w:rPr>
          <w:rFonts w:ascii="Arial" w:hAnsi="Arial" w:cs="Arial"/>
        </w:rPr>
        <w:t>2.2.1 Identificación de las variables</w:t>
      </w:r>
    </w:p>
    <w:p w:rsidR="0082249B" w:rsidRPr="0082249B" w:rsidRDefault="0082249B" w:rsidP="0082249B">
      <w:pPr>
        <w:spacing w:line="360" w:lineRule="auto"/>
        <w:jc w:val="both"/>
        <w:rPr>
          <w:rFonts w:ascii="Arial" w:hAnsi="Arial" w:cs="Arial"/>
          <w:b/>
          <w:u w:val="single"/>
        </w:rPr>
      </w:pPr>
      <w:r>
        <w:rPr>
          <w:rFonts w:ascii="Arial" w:hAnsi="Arial" w:cs="Arial"/>
        </w:rPr>
        <w:t xml:space="preserve">             </w:t>
      </w:r>
      <w:r w:rsidR="00956833" w:rsidRPr="00956833">
        <w:rPr>
          <w:rFonts w:ascii="Arial" w:hAnsi="Arial" w:cs="Arial"/>
        </w:rPr>
        <w:t xml:space="preserve">2.2.1.1 </w:t>
      </w:r>
      <w:r w:rsidR="00956833" w:rsidRPr="0082249B">
        <w:rPr>
          <w:rFonts w:ascii="Arial" w:hAnsi="Arial" w:cs="Arial"/>
          <w:b/>
          <w:u w:val="single"/>
        </w:rPr>
        <w:t>Variable independiente</w:t>
      </w:r>
      <w:r w:rsidRPr="0082249B">
        <w:rPr>
          <w:rFonts w:ascii="Arial" w:hAnsi="Arial" w:cs="Arial"/>
          <w:b/>
          <w:u w:val="single"/>
        </w:rPr>
        <w:t>:</w:t>
      </w:r>
    </w:p>
    <w:p w:rsidR="0082249B" w:rsidRPr="0082249B" w:rsidRDefault="0082249B" w:rsidP="0082249B">
      <w:pPr>
        <w:spacing w:line="360" w:lineRule="auto"/>
        <w:ind w:left="851"/>
        <w:jc w:val="both"/>
        <w:rPr>
          <w:rFonts w:ascii="Arial" w:hAnsi="Arial" w:cs="Arial"/>
        </w:rPr>
      </w:pPr>
      <w:r w:rsidRPr="0082249B">
        <w:rPr>
          <w:rFonts w:ascii="Arial" w:hAnsi="Arial" w:cs="Arial"/>
        </w:rPr>
        <w:t>Complicaciones materno fetales</w:t>
      </w:r>
      <w:r>
        <w:rPr>
          <w:rFonts w:ascii="Arial" w:hAnsi="Arial" w:cs="Arial"/>
        </w:rPr>
        <w:t>.</w:t>
      </w:r>
    </w:p>
    <w:p w:rsidR="0082249B" w:rsidRPr="0082249B" w:rsidRDefault="0082249B" w:rsidP="0082249B">
      <w:pPr>
        <w:spacing w:line="360" w:lineRule="auto"/>
        <w:jc w:val="both"/>
        <w:rPr>
          <w:rFonts w:ascii="Arial" w:hAnsi="Arial" w:cs="Arial"/>
          <w:b/>
          <w:u w:val="single"/>
        </w:rPr>
      </w:pPr>
      <w:r>
        <w:rPr>
          <w:rFonts w:ascii="Arial" w:hAnsi="Arial" w:cs="Arial"/>
        </w:rPr>
        <w:t xml:space="preserve">             </w:t>
      </w:r>
      <w:r w:rsidR="00956833" w:rsidRPr="00956833">
        <w:rPr>
          <w:rFonts w:ascii="Arial" w:hAnsi="Arial" w:cs="Arial"/>
        </w:rPr>
        <w:t xml:space="preserve">2.2.1.2 </w:t>
      </w:r>
      <w:r w:rsidR="00956833" w:rsidRPr="0082249B">
        <w:rPr>
          <w:rFonts w:ascii="Arial" w:hAnsi="Arial" w:cs="Arial"/>
          <w:b/>
          <w:u w:val="single"/>
        </w:rPr>
        <w:t>Variable dependiente</w:t>
      </w:r>
      <w:r w:rsidRPr="0082249B">
        <w:rPr>
          <w:rFonts w:ascii="Arial" w:hAnsi="Arial" w:cs="Arial"/>
          <w:b/>
          <w:u w:val="single"/>
        </w:rPr>
        <w:t>:</w:t>
      </w:r>
    </w:p>
    <w:p w:rsidR="00956833" w:rsidRPr="0082249B" w:rsidRDefault="0082249B" w:rsidP="00956833">
      <w:pPr>
        <w:spacing w:line="360" w:lineRule="auto"/>
        <w:ind w:firstLine="1134"/>
        <w:jc w:val="both"/>
        <w:rPr>
          <w:rFonts w:ascii="Arial" w:hAnsi="Arial" w:cs="Arial"/>
        </w:rPr>
      </w:pPr>
      <w:r>
        <w:t xml:space="preserve">        </w:t>
      </w:r>
      <w:r w:rsidRPr="0082249B">
        <w:rPr>
          <w:rFonts w:ascii="Arial" w:hAnsi="Arial" w:cs="Arial"/>
        </w:rPr>
        <w:t>Preeclampsia</w:t>
      </w:r>
    </w:p>
    <w:p w:rsidR="00956833" w:rsidRPr="0082249B" w:rsidRDefault="00956833" w:rsidP="00956833">
      <w:pPr>
        <w:spacing w:line="360" w:lineRule="auto"/>
        <w:ind w:firstLine="426"/>
        <w:jc w:val="both"/>
        <w:rPr>
          <w:rFonts w:ascii="Arial" w:hAnsi="Arial" w:cs="Arial"/>
          <w:b/>
          <w:u w:val="single"/>
        </w:rPr>
      </w:pPr>
      <w:r w:rsidRPr="00956833">
        <w:rPr>
          <w:rFonts w:ascii="Arial" w:hAnsi="Arial" w:cs="Arial"/>
        </w:rPr>
        <w:t>2.2.2</w:t>
      </w:r>
      <w:r w:rsidR="0082249B">
        <w:rPr>
          <w:rFonts w:ascii="Arial" w:hAnsi="Arial" w:cs="Arial"/>
        </w:rPr>
        <w:t xml:space="preserve"> </w:t>
      </w:r>
      <w:r w:rsidR="0082249B" w:rsidRPr="0082249B">
        <w:rPr>
          <w:rFonts w:ascii="Arial" w:hAnsi="Arial" w:cs="Arial"/>
          <w:b/>
          <w:u w:val="single"/>
        </w:rPr>
        <w:t>Variable interviniente:</w:t>
      </w:r>
    </w:p>
    <w:p w:rsidR="00956833" w:rsidRPr="00956833" w:rsidRDefault="0082249B" w:rsidP="00313C41">
      <w:pPr>
        <w:spacing w:line="360" w:lineRule="auto"/>
        <w:ind w:firstLine="426"/>
        <w:jc w:val="both"/>
        <w:rPr>
          <w:rFonts w:ascii="Arial" w:hAnsi="Arial" w:cs="Arial"/>
        </w:rPr>
      </w:pPr>
      <w:r>
        <w:rPr>
          <w:rFonts w:ascii="Arial" w:hAnsi="Arial" w:cs="Arial"/>
        </w:rPr>
        <w:t xml:space="preserve">         </w:t>
      </w:r>
      <w:r w:rsidRPr="0082249B">
        <w:rPr>
          <w:rFonts w:ascii="Arial" w:hAnsi="Arial" w:cs="Arial"/>
        </w:rPr>
        <w:t>Factores demográficos</w:t>
      </w:r>
    </w:p>
    <w:p w:rsidR="00956833" w:rsidRPr="00956833" w:rsidRDefault="00956833" w:rsidP="00956833">
      <w:pPr>
        <w:spacing w:line="360" w:lineRule="auto"/>
        <w:jc w:val="both"/>
        <w:rPr>
          <w:rFonts w:ascii="Arial" w:hAnsi="Arial" w:cs="Arial"/>
        </w:rPr>
      </w:pPr>
      <w:r w:rsidRPr="00956833">
        <w:rPr>
          <w:rFonts w:ascii="Arial" w:hAnsi="Arial" w:cs="Arial"/>
        </w:rPr>
        <w:lastRenderedPageBreak/>
        <w:t xml:space="preserve">2.3 Definición de las Variables </w:t>
      </w:r>
    </w:p>
    <w:p w:rsidR="00956833" w:rsidRDefault="00956833" w:rsidP="00956833">
      <w:pPr>
        <w:spacing w:line="360" w:lineRule="auto"/>
        <w:ind w:firstLine="426"/>
        <w:jc w:val="both"/>
        <w:rPr>
          <w:rFonts w:ascii="Arial" w:hAnsi="Arial" w:cs="Arial"/>
        </w:rPr>
      </w:pPr>
      <w:r w:rsidRPr="00956833">
        <w:rPr>
          <w:rFonts w:ascii="Arial" w:hAnsi="Arial" w:cs="Arial"/>
        </w:rPr>
        <w:t>2.3.1 Definición conceptual</w:t>
      </w:r>
    </w:p>
    <w:p w:rsidR="0082249B" w:rsidRDefault="0082249B" w:rsidP="00956833">
      <w:pPr>
        <w:spacing w:line="360" w:lineRule="auto"/>
        <w:ind w:firstLine="426"/>
        <w:jc w:val="both"/>
        <w:rPr>
          <w:rFonts w:ascii="Arial" w:hAnsi="Arial" w:cs="Arial"/>
        </w:rPr>
      </w:pPr>
    </w:p>
    <w:p w:rsidR="0082249B" w:rsidRPr="0082249B" w:rsidRDefault="0082249B" w:rsidP="0082249B">
      <w:pPr>
        <w:spacing w:line="360" w:lineRule="auto"/>
        <w:ind w:left="993"/>
        <w:jc w:val="both"/>
        <w:rPr>
          <w:rFonts w:ascii="Arial" w:eastAsiaTheme="minorHAnsi" w:hAnsi="Arial" w:cs="Arial"/>
          <w:b/>
          <w:vertAlign w:val="superscript"/>
          <w:lang w:eastAsia="en-US"/>
        </w:rPr>
      </w:pPr>
      <w:r w:rsidRPr="0082249B">
        <w:rPr>
          <w:rFonts w:ascii="Arial" w:eastAsiaTheme="minorHAnsi" w:hAnsi="Arial" w:cs="Arial"/>
          <w:lang w:eastAsia="en-US"/>
        </w:rPr>
        <w:t>Las complicaciones materno fetales, son problemas de salud a que están expuestas la madre y el feto, asociadas a problemas de hipertensión arterial.</w:t>
      </w:r>
      <w:r w:rsidRPr="0082249B">
        <w:rPr>
          <w:rFonts w:ascii="Arial" w:eastAsiaTheme="minorHAnsi" w:hAnsi="Arial" w:cs="Arial"/>
          <w:vertAlign w:val="superscript"/>
          <w:lang w:eastAsia="en-US"/>
        </w:rPr>
        <w:t>(16)</w:t>
      </w:r>
    </w:p>
    <w:p w:rsidR="0082249B" w:rsidRPr="0082249B" w:rsidRDefault="0082249B" w:rsidP="0082249B">
      <w:pPr>
        <w:spacing w:line="360" w:lineRule="auto"/>
        <w:ind w:left="993"/>
        <w:contextualSpacing/>
        <w:jc w:val="both"/>
        <w:rPr>
          <w:rFonts w:ascii="Arial" w:eastAsiaTheme="minorHAnsi" w:hAnsi="Arial" w:cs="Arial"/>
          <w:lang w:eastAsia="en-US"/>
        </w:rPr>
      </w:pPr>
    </w:p>
    <w:p w:rsidR="0082249B" w:rsidRPr="0082249B" w:rsidRDefault="0082249B" w:rsidP="0082249B">
      <w:pPr>
        <w:spacing w:line="360" w:lineRule="auto"/>
        <w:ind w:left="993"/>
        <w:contextualSpacing/>
        <w:jc w:val="both"/>
        <w:rPr>
          <w:rFonts w:ascii="Arial" w:eastAsiaTheme="minorHAnsi" w:hAnsi="Arial" w:cs="Arial"/>
          <w:vertAlign w:val="superscript"/>
          <w:lang w:eastAsia="en-US"/>
        </w:rPr>
      </w:pPr>
      <w:r w:rsidRPr="0082249B">
        <w:rPr>
          <w:rFonts w:ascii="Arial" w:eastAsiaTheme="minorHAnsi" w:hAnsi="Arial" w:cs="Arial"/>
          <w:lang w:eastAsia="en-US"/>
        </w:rPr>
        <w:t>La preeclampsia se refiere a la nueva aparición de hipertensión y proteinuria o hipertensión y disfunción de órganos diana con o sin proteinuria después de 20 semanas de gestación en una mujer previamente normotensa. También se puede presentar después del parto. Hipertensión grave o signos / síntomas de lesión de órganos diana representan el extremo grave del espectro de la enfermedad.</w:t>
      </w:r>
      <w:r w:rsidRPr="0082249B">
        <w:rPr>
          <w:rFonts w:ascii="Arial" w:eastAsiaTheme="minorHAnsi" w:hAnsi="Arial" w:cs="Arial"/>
          <w:vertAlign w:val="superscript"/>
          <w:lang w:eastAsia="en-US"/>
        </w:rPr>
        <w:t>(20)</w:t>
      </w:r>
    </w:p>
    <w:p w:rsidR="00956833" w:rsidRPr="00956833" w:rsidRDefault="00956833" w:rsidP="0082249B">
      <w:pPr>
        <w:spacing w:line="360" w:lineRule="auto"/>
        <w:jc w:val="both"/>
        <w:rPr>
          <w:rFonts w:ascii="Arial" w:hAnsi="Arial" w:cs="Arial"/>
        </w:rPr>
      </w:pPr>
    </w:p>
    <w:p w:rsidR="00956833" w:rsidRDefault="00956833" w:rsidP="00956833">
      <w:pPr>
        <w:spacing w:line="360" w:lineRule="auto"/>
        <w:ind w:firstLine="426"/>
        <w:jc w:val="both"/>
        <w:rPr>
          <w:rFonts w:ascii="Arial" w:hAnsi="Arial" w:cs="Arial"/>
        </w:rPr>
      </w:pPr>
      <w:r w:rsidRPr="00956833">
        <w:rPr>
          <w:rFonts w:ascii="Arial" w:hAnsi="Arial" w:cs="Arial"/>
        </w:rPr>
        <w:t>2.3.2 Definición operacional</w:t>
      </w:r>
    </w:p>
    <w:p w:rsidR="0082249B" w:rsidRDefault="0082249B" w:rsidP="00956833">
      <w:pPr>
        <w:spacing w:line="360" w:lineRule="auto"/>
        <w:ind w:firstLine="426"/>
        <w:jc w:val="both"/>
        <w:rPr>
          <w:rFonts w:ascii="Arial" w:hAnsi="Arial" w:cs="Arial"/>
        </w:rPr>
      </w:pPr>
    </w:p>
    <w:p w:rsidR="0082249B" w:rsidRPr="0082249B" w:rsidRDefault="0082249B" w:rsidP="0082249B">
      <w:pPr>
        <w:spacing w:line="360" w:lineRule="auto"/>
        <w:ind w:left="993"/>
        <w:jc w:val="both"/>
        <w:rPr>
          <w:rFonts w:ascii="Arial" w:eastAsiaTheme="minorHAnsi" w:hAnsi="Arial" w:cs="Arial"/>
          <w:lang w:eastAsia="en-US"/>
        </w:rPr>
      </w:pPr>
      <w:r w:rsidRPr="0082249B">
        <w:rPr>
          <w:rFonts w:ascii="Arial" w:eastAsiaTheme="minorHAnsi" w:hAnsi="Arial" w:cs="Arial"/>
          <w:lang w:eastAsia="en-US"/>
        </w:rPr>
        <w:t>Las complicaciones materno fetales, son las alteraciones del curso normal del embarazo, asociado a la preeclampsia en pacientes atendidas en el Hospital General Jaén – MINSA, corroborada en su historia Clínica.</w:t>
      </w:r>
    </w:p>
    <w:p w:rsidR="0082249B" w:rsidRPr="0082249B" w:rsidRDefault="0082249B" w:rsidP="0082249B">
      <w:pPr>
        <w:spacing w:line="360" w:lineRule="auto"/>
        <w:ind w:left="993"/>
        <w:jc w:val="both"/>
        <w:rPr>
          <w:rFonts w:ascii="Arial" w:eastAsiaTheme="minorHAnsi" w:hAnsi="Arial" w:cs="Arial"/>
          <w:color w:val="FF0000"/>
          <w:lang w:eastAsia="en-US"/>
        </w:rPr>
      </w:pPr>
    </w:p>
    <w:p w:rsidR="0082249B" w:rsidRPr="0082249B" w:rsidRDefault="0082249B" w:rsidP="0082249B">
      <w:pPr>
        <w:spacing w:line="360" w:lineRule="auto"/>
        <w:ind w:left="993"/>
        <w:jc w:val="both"/>
        <w:rPr>
          <w:rFonts w:ascii="Arial" w:eastAsiaTheme="minorHAnsi" w:hAnsi="Arial" w:cs="Arial"/>
          <w:color w:val="000000" w:themeColor="text1"/>
          <w:lang w:eastAsia="en-US"/>
        </w:rPr>
      </w:pPr>
      <w:r w:rsidRPr="0082249B">
        <w:rPr>
          <w:rFonts w:ascii="Arial" w:eastAsiaTheme="minorHAnsi" w:hAnsi="Arial" w:cs="Arial"/>
          <w:color w:val="000000" w:themeColor="text1"/>
          <w:lang w:eastAsia="en-US"/>
        </w:rPr>
        <w:t xml:space="preserve">La preeclampsia son las alteraciones en la </w:t>
      </w:r>
      <w:r w:rsidRPr="0082249B">
        <w:rPr>
          <w:rFonts w:ascii="Arial" w:eastAsiaTheme="minorHAnsi" w:hAnsi="Arial" w:cs="Arial"/>
          <w:lang w:eastAsia="en-US"/>
        </w:rPr>
        <w:t>presión arterial y en los valores de proteínas después de las 20 semanas de gestación en las pacientes atendidas en el Hospital General Jaén – MINSA, verificada en la Historia Clínica.</w:t>
      </w:r>
    </w:p>
    <w:p w:rsidR="0082249B" w:rsidRDefault="0082249B" w:rsidP="00956833">
      <w:pPr>
        <w:spacing w:line="360" w:lineRule="auto"/>
        <w:ind w:firstLine="426"/>
        <w:jc w:val="both"/>
        <w:rPr>
          <w:rFonts w:ascii="Arial" w:hAnsi="Arial" w:cs="Arial"/>
        </w:rPr>
      </w:pPr>
    </w:p>
    <w:p w:rsidR="0082249B" w:rsidRDefault="0082249B" w:rsidP="00956833">
      <w:pPr>
        <w:spacing w:line="360" w:lineRule="auto"/>
        <w:ind w:firstLine="426"/>
        <w:jc w:val="both"/>
        <w:rPr>
          <w:rFonts w:ascii="Arial" w:hAnsi="Arial" w:cs="Arial"/>
        </w:rPr>
      </w:pPr>
    </w:p>
    <w:p w:rsidR="0082249B" w:rsidRDefault="0082249B" w:rsidP="00956833">
      <w:pPr>
        <w:spacing w:line="360" w:lineRule="auto"/>
        <w:ind w:firstLine="426"/>
        <w:jc w:val="both"/>
        <w:rPr>
          <w:rFonts w:ascii="Arial" w:hAnsi="Arial" w:cs="Arial"/>
        </w:rPr>
      </w:pPr>
    </w:p>
    <w:p w:rsidR="0082249B" w:rsidRDefault="0082249B" w:rsidP="00956833">
      <w:pPr>
        <w:spacing w:line="360" w:lineRule="auto"/>
        <w:ind w:firstLine="426"/>
        <w:jc w:val="both"/>
        <w:rPr>
          <w:rFonts w:ascii="Arial" w:hAnsi="Arial" w:cs="Arial"/>
        </w:rPr>
      </w:pPr>
    </w:p>
    <w:p w:rsidR="00956833" w:rsidRPr="00956833" w:rsidRDefault="00956833" w:rsidP="0082249B">
      <w:pPr>
        <w:spacing w:line="360" w:lineRule="auto"/>
        <w:jc w:val="both"/>
        <w:rPr>
          <w:rFonts w:ascii="Arial" w:hAnsi="Arial" w:cs="Arial"/>
        </w:rPr>
      </w:pPr>
    </w:p>
    <w:p w:rsidR="0082249B" w:rsidRDefault="0082249B" w:rsidP="00956833">
      <w:pPr>
        <w:spacing w:line="360" w:lineRule="auto"/>
        <w:jc w:val="both"/>
        <w:rPr>
          <w:rFonts w:ascii="Arial" w:hAnsi="Arial" w:cs="Arial"/>
        </w:rPr>
        <w:sectPr w:rsidR="0082249B" w:rsidSect="0082249B">
          <w:footerReference w:type="default" r:id="rId10"/>
          <w:pgSz w:w="11906" w:h="16838"/>
          <w:pgMar w:top="1418" w:right="1418" w:bottom="1418" w:left="1418" w:header="709" w:footer="709" w:gutter="0"/>
          <w:cols w:space="708"/>
          <w:docGrid w:linePitch="360"/>
        </w:sectPr>
      </w:pPr>
    </w:p>
    <w:p w:rsidR="00956833" w:rsidRPr="00956833" w:rsidRDefault="00956833" w:rsidP="00956833">
      <w:pPr>
        <w:spacing w:line="360" w:lineRule="auto"/>
        <w:jc w:val="both"/>
        <w:rPr>
          <w:rFonts w:ascii="Arial" w:hAnsi="Arial" w:cs="Arial"/>
        </w:rPr>
      </w:pPr>
      <w:r w:rsidRPr="00956833">
        <w:rPr>
          <w:rFonts w:ascii="Arial" w:hAnsi="Arial" w:cs="Arial"/>
        </w:rPr>
        <w:lastRenderedPageBreak/>
        <w:t>2.4 Operacionalización de las variables:</w:t>
      </w:r>
    </w:p>
    <w:p w:rsidR="00956833" w:rsidRPr="00956833" w:rsidRDefault="00956833" w:rsidP="00956833">
      <w:pPr>
        <w:spacing w:line="360" w:lineRule="auto"/>
        <w:ind w:left="540" w:hanging="540"/>
        <w:jc w:val="both"/>
        <w:rPr>
          <w:rFonts w:ascii="Arial" w:hAnsi="Arial" w:cs="Arial"/>
          <w:b/>
        </w:rPr>
      </w:pPr>
    </w:p>
    <w:tbl>
      <w:tblPr>
        <w:tblStyle w:val="Tablaconcuadrcula"/>
        <w:tblW w:w="12412" w:type="dxa"/>
        <w:jc w:val="center"/>
        <w:tblLook w:val="04A0" w:firstRow="1" w:lastRow="0" w:firstColumn="1" w:lastColumn="0" w:noHBand="0" w:noVBand="1"/>
      </w:tblPr>
      <w:tblGrid>
        <w:gridCol w:w="1781"/>
        <w:gridCol w:w="1701"/>
        <w:gridCol w:w="2527"/>
        <w:gridCol w:w="2410"/>
        <w:gridCol w:w="1559"/>
        <w:gridCol w:w="2434"/>
      </w:tblGrid>
      <w:tr w:rsidR="0082249B" w:rsidRPr="0082249B" w:rsidTr="00311CFF">
        <w:trPr>
          <w:jc w:val="center"/>
        </w:trPr>
        <w:tc>
          <w:tcPr>
            <w:tcW w:w="1781" w:type="dxa"/>
          </w:tcPr>
          <w:p w:rsidR="0082249B" w:rsidRPr="0082249B" w:rsidRDefault="0082249B" w:rsidP="0082249B">
            <w:pPr>
              <w:spacing w:line="276" w:lineRule="auto"/>
              <w:jc w:val="center"/>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Variables</w:t>
            </w:r>
          </w:p>
        </w:tc>
        <w:tc>
          <w:tcPr>
            <w:tcW w:w="1701" w:type="dxa"/>
          </w:tcPr>
          <w:p w:rsidR="0082249B" w:rsidRPr="0082249B" w:rsidRDefault="0082249B" w:rsidP="0082249B">
            <w:pPr>
              <w:spacing w:line="276" w:lineRule="auto"/>
              <w:jc w:val="center"/>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Dimensiones</w:t>
            </w:r>
          </w:p>
        </w:tc>
        <w:tc>
          <w:tcPr>
            <w:tcW w:w="2527" w:type="dxa"/>
          </w:tcPr>
          <w:p w:rsidR="0082249B" w:rsidRPr="0082249B" w:rsidRDefault="0082249B" w:rsidP="0082249B">
            <w:pPr>
              <w:spacing w:line="276" w:lineRule="auto"/>
              <w:jc w:val="center"/>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Indicadores</w:t>
            </w:r>
          </w:p>
        </w:tc>
        <w:tc>
          <w:tcPr>
            <w:tcW w:w="2410" w:type="dxa"/>
          </w:tcPr>
          <w:p w:rsidR="0082249B" w:rsidRPr="0082249B" w:rsidRDefault="0082249B" w:rsidP="0082249B">
            <w:pPr>
              <w:jc w:val="center"/>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índice</w:t>
            </w:r>
          </w:p>
        </w:tc>
        <w:tc>
          <w:tcPr>
            <w:tcW w:w="1559" w:type="dxa"/>
          </w:tcPr>
          <w:p w:rsidR="0082249B" w:rsidRPr="0082249B" w:rsidRDefault="0082249B" w:rsidP="0082249B">
            <w:pPr>
              <w:spacing w:line="276" w:lineRule="auto"/>
              <w:jc w:val="center"/>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Escala</w:t>
            </w:r>
          </w:p>
        </w:tc>
        <w:tc>
          <w:tcPr>
            <w:tcW w:w="2434" w:type="dxa"/>
          </w:tcPr>
          <w:p w:rsidR="0082249B" w:rsidRPr="0082249B" w:rsidRDefault="0082249B" w:rsidP="0082249B">
            <w:pPr>
              <w:spacing w:line="276" w:lineRule="auto"/>
              <w:jc w:val="center"/>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Instrumentos de medición</w:t>
            </w:r>
          </w:p>
        </w:tc>
      </w:tr>
      <w:tr w:rsidR="00311CFF" w:rsidRPr="0082249B" w:rsidTr="00311CFF">
        <w:trPr>
          <w:jc w:val="center"/>
        </w:trPr>
        <w:tc>
          <w:tcPr>
            <w:tcW w:w="1781" w:type="dxa"/>
            <w:vMerge w:val="restart"/>
          </w:tcPr>
          <w:p w:rsidR="00311CFF" w:rsidRPr="0082249B" w:rsidRDefault="00311CFF" w:rsidP="0082249B">
            <w:pPr>
              <w:spacing w:line="276" w:lineRule="auto"/>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Independiente:</w:t>
            </w:r>
          </w:p>
          <w:p w:rsidR="00311CFF" w:rsidRPr="0082249B" w:rsidRDefault="00311CFF" w:rsidP="0082249B">
            <w:pPr>
              <w:spacing w:line="276" w:lineRule="auto"/>
              <w:rPr>
                <w:rFonts w:ascii="Arial" w:eastAsiaTheme="minorHAnsi" w:hAnsi="Arial" w:cs="Arial"/>
                <w:color w:val="000000"/>
                <w:sz w:val="22"/>
                <w:szCs w:val="22"/>
                <w:lang w:eastAsia="en-US"/>
              </w:rPr>
            </w:pPr>
          </w:p>
          <w:p w:rsidR="00311CFF" w:rsidRPr="0082249B"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Complicaciones materno fetales</w:t>
            </w:r>
          </w:p>
          <w:p w:rsidR="00311CFF" w:rsidRPr="0082249B" w:rsidRDefault="00311CFF" w:rsidP="0082249B">
            <w:pPr>
              <w:spacing w:line="276" w:lineRule="auto"/>
              <w:rPr>
                <w:rFonts w:ascii="Arial" w:eastAsiaTheme="minorHAnsi" w:hAnsi="Arial" w:cs="Arial"/>
                <w:color w:val="000000"/>
                <w:sz w:val="22"/>
                <w:szCs w:val="22"/>
                <w:lang w:eastAsia="en-US"/>
              </w:rPr>
            </w:pPr>
          </w:p>
        </w:tc>
        <w:tc>
          <w:tcPr>
            <w:tcW w:w="1701" w:type="dxa"/>
          </w:tcPr>
          <w:p w:rsidR="00311CFF" w:rsidRPr="0082249B" w:rsidRDefault="00311CFF" w:rsidP="0082249B">
            <w:pPr>
              <w:spacing w:line="276" w:lineRule="auto"/>
              <w:jc w:val="cente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Maternas</w:t>
            </w:r>
          </w:p>
        </w:tc>
        <w:tc>
          <w:tcPr>
            <w:tcW w:w="2527" w:type="dxa"/>
          </w:tcPr>
          <w:p w:rsidR="00311CFF"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w:t>
            </w:r>
            <w:r>
              <w:rPr>
                <w:rFonts w:ascii="Arial" w:eastAsiaTheme="minorHAnsi" w:hAnsi="Arial" w:cs="Arial"/>
                <w:color w:val="000000"/>
                <w:sz w:val="22"/>
                <w:szCs w:val="22"/>
                <w:lang w:eastAsia="en-US"/>
              </w:rPr>
              <w:t>Eclampsia</w:t>
            </w:r>
          </w:p>
          <w:p w:rsidR="00311CFF"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t>
            </w:r>
            <w:r w:rsidRPr="0082249B">
              <w:rPr>
                <w:rFonts w:ascii="Arial" w:eastAsiaTheme="minorHAnsi" w:hAnsi="Arial" w:cs="Arial"/>
                <w:color w:val="000000"/>
                <w:sz w:val="22"/>
                <w:szCs w:val="22"/>
                <w:lang w:eastAsia="en-US"/>
              </w:rPr>
              <w:t>Síndrome de HELLP</w:t>
            </w:r>
          </w:p>
          <w:p w:rsidR="00311CFF" w:rsidRDefault="00311CFF" w:rsidP="0082249B">
            <w:pPr>
              <w:spacing w:line="276" w:lineRule="auto"/>
              <w:rPr>
                <w:rFonts w:ascii="Arial" w:eastAsiaTheme="minorHAnsi" w:hAnsi="Arial" w:cs="Arial"/>
                <w:color w:val="000000"/>
                <w:sz w:val="22"/>
                <w:szCs w:val="22"/>
                <w:lang w:eastAsia="en-US"/>
              </w:rPr>
            </w:pPr>
          </w:p>
          <w:p w:rsidR="00311CFF" w:rsidRPr="0082249B"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w:t>
            </w:r>
            <w:r w:rsidRPr="0082249B">
              <w:rPr>
                <w:rFonts w:ascii="Arial" w:eastAsiaTheme="minorHAnsi" w:hAnsi="Arial" w:cs="Arial"/>
                <w:color w:val="000000"/>
                <w:lang w:eastAsia="en-US"/>
              </w:rPr>
              <w:t xml:space="preserve"> </w:t>
            </w:r>
            <w:r w:rsidRPr="0082249B">
              <w:rPr>
                <w:rFonts w:ascii="Arial" w:eastAsiaTheme="minorHAnsi" w:hAnsi="Arial" w:cs="Arial"/>
                <w:color w:val="000000"/>
                <w:sz w:val="22"/>
                <w:szCs w:val="22"/>
                <w:lang w:eastAsia="en-US"/>
              </w:rPr>
              <w:t>Edema agudo de pulmón</w:t>
            </w:r>
          </w:p>
          <w:p w:rsidR="00311CFF" w:rsidRDefault="00311CFF" w:rsidP="0082249B">
            <w:pPr>
              <w:spacing w:line="276" w:lineRule="auto"/>
              <w:rPr>
                <w:rFonts w:ascii="Arial" w:eastAsiaTheme="minorHAnsi" w:hAnsi="Arial" w:cs="Arial"/>
                <w:color w:val="000000"/>
                <w:sz w:val="22"/>
                <w:szCs w:val="22"/>
                <w:lang w:eastAsia="en-US"/>
              </w:rPr>
            </w:pPr>
          </w:p>
          <w:p w:rsidR="00311CFF" w:rsidRPr="0082249B"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w:t>
            </w:r>
            <w:r w:rsidRPr="0082249B">
              <w:rPr>
                <w:rFonts w:ascii="Arial" w:eastAsiaTheme="minorHAnsi" w:hAnsi="Arial" w:cs="Arial"/>
                <w:color w:val="000000"/>
                <w:lang w:eastAsia="en-US"/>
              </w:rPr>
              <w:t xml:space="preserve"> </w:t>
            </w:r>
            <w:r w:rsidRPr="0082249B">
              <w:rPr>
                <w:rFonts w:ascii="Arial" w:eastAsiaTheme="minorHAnsi" w:hAnsi="Arial" w:cs="Arial"/>
                <w:color w:val="000000"/>
                <w:sz w:val="22"/>
                <w:szCs w:val="22"/>
                <w:lang w:eastAsia="en-US"/>
              </w:rPr>
              <w:t>Hematoma subcapsular hepático</w:t>
            </w:r>
          </w:p>
          <w:p w:rsidR="00311CFF" w:rsidRPr="0082249B"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Coagulación intravascular diseminada.</w:t>
            </w:r>
          </w:p>
          <w:p w:rsidR="00311CFF" w:rsidRDefault="00311CFF" w:rsidP="0082249B">
            <w:pPr>
              <w:rPr>
                <w:rFonts w:ascii="Arial" w:eastAsiaTheme="minorHAnsi" w:hAnsi="Arial" w:cs="Arial"/>
                <w:color w:val="000000"/>
                <w:sz w:val="22"/>
                <w:szCs w:val="22"/>
                <w:lang w:eastAsia="en-US"/>
              </w:rPr>
            </w:pPr>
          </w:p>
          <w:p w:rsidR="00311CFF" w:rsidRDefault="00311CFF" w:rsidP="0082249B">
            <w:pPr>
              <w:rPr>
                <w:rFonts w:ascii="Arial" w:eastAsiaTheme="minorHAnsi" w:hAnsi="Arial" w:cs="Arial"/>
                <w:color w:val="000000"/>
                <w:sz w:val="22"/>
                <w:szCs w:val="22"/>
                <w:lang w:eastAsia="en-US"/>
              </w:rPr>
            </w:pPr>
          </w:p>
          <w:p w:rsidR="00311CFF" w:rsidRDefault="00311CFF" w:rsidP="0082249B">
            <w:pPr>
              <w:rPr>
                <w:rFonts w:ascii="Arial" w:eastAsiaTheme="minorHAnsi" w:hAnsi="Arial" w:cs="Arial"/>
                <w:color w:val="000000"/>
                <w:sz w:val="22"/>
                <w:szCs w:val="22"/>
                <w:lang w:eastAsia="en-US"/>
              </w:rPr>
            </w:pPr>
          </w:p>
          <w:p w:rsidR="00311CFF" w:rsidRPr="0082249B" w:rsidRDefault="00311CFF" w:rsidP="0082249B">
            <w:pPr>
              <w:rPr>
                <w:rFonts w:ascii="Arial" w:eastAsiaTheme="minorHAnsi" w:hAnsi="Arial" w:cs="Arial"/>
                <w:color w:val="000000"/>
                <w:sz w:val="22"/>
                <w:szCs w:val="22"/>
                <w:lang w:eastAsia="en-US"/>
              </w:rPr>
            </w:pPr>
          </w:p>
          <w:p w:rsidR="00311CFF" w:rsidRPr="0082249B" w:rsidRDefault="00311CFF"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w:t>
            </w:r>
            <w:r w:rsidRPr="0082249B">
              <w:rPr>
                <w:rFonts w:ascii="Arial" w:eastAsiaTheme="minorHAnsi" w:hAnsi="Arial" w:cs="Arial"/>
                <w:color w:val="000000"/>
                <w:lang w:eastAsia="en-US"/>
              </w:rPr>
              <w:t xml:space="preserve"> </w:t>
            </w:r>
            <w:r w:rsidRPr="0082249B">
              <w:rPr>
                <w:rFonts w:ascii="Arial" w:eastAsiaTheme="minorHAnsi" w:hAnsi="Arial" w:cs="Arial"/>
                <w:color w:val="000000"/>
                <w:sz w:val="22"/>
                <w:szCs w:val="22"/>
                <w:lang w:eastAsia="en-US"/>
              </w:rPr>
              <w:t>Insuficiencia renal aguda</w:t>
            </w:r>
          </w:p>
          <w:p w:rsidR="00311CFF" w:rsidRPr="0082249B" w:rsidRDefault="00311CFF" w:rsidP="0082249B">
            <w:pPr>
              <w:spacing w:line="276" w:lineRule="auto"/>
              <w:rPr>
                <w:rFonts w:ascii="Arial" w:eastAsiaTheme="minorHAnsi" w:hAnsi="Arial" w:cs="Arial"/>
                <w:color w:val="000000"/>
                <w:sz w:val="22"/>
                <w:szCs w:val="22"/>
                <w:lang w:eastAsia="en-US"/>
              </w:rPr>
            </w:pPr>
          </w:p>
        </w:tc>
        <w:tc>
          <w:tcPr>
            <w:tcW w:w="2410" w:type="dxa"/>
          </w:tcPr>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¿Presentó eclampsia?</w:t>
            </w:r>
          </w:p>
          <w:p w:rsidR="00311CFF" w:rsidRDefault="00311CFF"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¿Presentó síndrome de HELLP durante el embarazo?</w:t>
            </w:r>
          </w:p>
          <w:p w:rsidR="00311CFF" w:rsidRPr="0082249B" w:rsidRDefault="00311CFF"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¿Presentó edema agudo de pulmón durante el embarazo?</w:t>
            </w:r>
          </w:p>
          <w:p w:rsidR="00311CFF" w:rsidRPr="0082249B" w:rsidRDefault="00311CFF"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¿Presentó hematoma subcapsular hepático?</w:t>
            </w:r>
          </w:p>
          <w:p w:rsidR="00311CFF" w:rsidRPr="0082249B" w:rsidRDefault="00311CFF" w:rsidP="0082249B">
            <w:pPr>
              <w:jc w:val="both"/>
              <w:rPr>
                <w:rFonts w:ascii="Arial" w:eastAsiaTheme="minorHAnsi" w:hAnsi="Arial" w:cs="Arial"/>
                <w:color w:val="000000"/>
                <w:sz w:val="22"/>
                <w:szCs w:val="22"/>
                <w:lang w:eastAsia="en-US"/>
              </w:rPr>
            </w:pPr>
          </w:p>
          <w:p w:rsidR="00311CFF" w:rsidRDefault="00311CFF"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¿Presentó coagulación intravascular diseminada durante el embarazo?</w:t>
            </w:r>
          </w:p>
          <w:p w:rsidR="00311CFF" w:rsidRPr="0082249B" w:rsidRDefault="00311CFF" w:rsidP="0082249B">
            <w:pPr>
              <w:rPr>
                <w:rFonts w:ascii="Arial" w:eastAsiaTheme="minorHAnsi" w:hAnsi="Arial" w:cs="Arial"/>
                <w:color w:val="000000"/>
                <w:sz w:val="22"/>
                <w:szCs w:val="22"/>
                <w:lang w:eastAsia="en-US"/>
              </w:rPr>
            </w:pPr>
          </w:p>
          <w:p w:rsidR="00311CFF" w:rsidRPr="0082249B"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¿Presentó insuficiencia renal aguda durante el embarazo?</w:t>
            </w:r>
          </w:p>
        </w:tc>
        <w:tc>
          <w:tcPr>
            <w:tcW w:w="1559" w:type="dxa"/>
          </w:tcPr>
          <w:p w:rsidR="00311CFF" w:rsidRPr="0082249B" w:rsidRDefault="00311CFF"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Cualitativo</w:t>
            </w:r>
          </w:p>
          <w:p w:rsidR="00311CFF" w:rsidRPr="0082249B" w:rsidRDefault="00311CFF"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Nominal</w:t>
            </w:r>
          </w:p>
        </w:tc>
        <w:tc>
          <w:tcPr>
            <w:tcW w:w="2434" w:type="dxa"/>
            <w:vMerge w:val="restart"/>
          </w:tcPr>
          <w:p w:rsidR="00311CFF" w:rsidRPr="0082249B" w:rsidRDefault="00311CFF"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Ficha de Datos.</w:t>
            </w:r>
          </w:p>
          <w:p w:rsidR="00311CFF" w:rsidRPr="0082249B" w:rsidRDefault="00311CFF" w:rsidP="0082249B">
            <w:pPr>
              <w:spacing w:line="276" w:lineRule="auto"/>
              <w:jc w:val="center"/>
              <w:rPr>
                <w:rFonts w:ascii="Arial" w:eastAsiaTheme="minorHAnsi" w:hAnsi="Arial" w:cs="Arial"/>
                <w:color w:val="000000"/>
                <w:sz w:val="22"/>
                <w:szCs w:val="22"/>
                <w:lang w:eastAsia="en-US"/>
              </w:rPr>
            </w:pPr>
          </w:p>
          <w:p w:rsidR="00311CFF" w:rsidRPr="0082249B" w:rsidRDefault="00311CFF"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Historia Clínica.</w:t>
            </w:r>
          </w:p>
          <w:p w:rsidR="00311CFF" w:rsidRPr="0082249B" w:rsidRDefault="00311CFF" w:rsidP="0082249B">
            <w:pPr>
              <w:spacing w:line="276" w:lineRule="auto"/>
              <w:jc w:val="both"/>
              <w:rPr>
                <w:rFonts w:ascii="Arial" w:eastAsiaTheme="minorHAnsi" w:hAnsi="Arial" w:cs="Arial"/>
                <w:color w:val="000000"/>
                <w:sz w:val="22"/>
                <w:szCs w:val="22"/>
                <w:lang w:eastAsia="en-US"/>
              </w:rPr>
            </w:pPr>
          </w:p>
          <w:p w:rsidR="00311CFF" w:rsidRPr="0082249B" w:rsidRDefault="00311CFF" w:rsidP="0082249B">
            <w:pPr>
              <w:spacing w:line="276" w:lineRule="auto"/>
              <w:jc w:val="both"/>
              <w:rPr>
                <w:rFonts w:ascii="Arial" w:eastAsiaTheme="minorHAnsi" w:hAnsi="Arial" w:cs="Arial"/>
                <w:color w:val="000000"/>
                <w:sz w:val="22"/>
                <w:szCs w:val="22"/>
                <w:lang w:eastAsia="en-US"/>
              </w:rPr>
            </w:pPr>
          </w:p>
          <w:p w:rsidR="00311CFF" w:rsidRPr="0082249B" w:rsidRDefault="00311CFF" w:rsidP="0082249B">
            <w:pPr>
              <w:spacing w:line="276" w:lineRule="auto"/>
              <w:jc w:val="both"/>
              <w:rPr>
                <w:rFonts w:ascii="Arial" w:eastAsiaTheme="minorHAnsi" w:hAnsi="Arial" w:cs="Arial"/>
                <w:color w:val="000000"/>
                <w:sz w:val="22"/>
                <w:szCs w:val="22"/>
                <w:lang w:eastAsia="en-US"/>
              </w:rPr>
            </w:pPr>
          </w:p>
          <w:p w:rsidR="00311CFF" w:rsidRPr="0082249B" w:rsidRDefault="00311CFF" w:rsidP="0082249B">
            <w:pPr>
              <w:spacing w:line="276" w:lineRule="auto"/>
              <w:jc w:val="both"/>
              <w:rPr>
                <w:rFonts w:ascii="Arial" w:eastAsiaTheme="minorHAnsi" w:hAnsi="Arial" w:cs="Arial"/>
                <w:color w:val="000000"/>
                <w:sz w:val="22"/>
                <w:szCs w:val="22"/>
                <w:lang w:eastAsia="en-US"/>
              </w:rPr>
            </w:pPr>
          </w:p>
        </w:tc>
      </w:tr>
      <w:tr w:rsidR="00311CFF" w:rsidRPr="0082249B" w:rsidTr="00311CFF">
        <w:trPr>
          <w:jc w:val="center"/>
        </w:trPr>
        <w:tc>
          <w:tcPr>
            <w:tcW w:w="1781" w:type="dxa"/>
            <w:vMerge/>
          </w:tcPr>
          <w:p w:rsidR="00311CFF" w:rsidRPr="0082249B" w:rsidRDefault="00311CFF" w:rsidP="0082249B">
            <w:pPr>
              <w:spacing w:line="276" w:lineRule="auto"/>
              <w:rPr>
                <w:rFonts w:ascii="Arial" w:eastAsiaTheme="minorHAnsi" w:hAnsi="Arial" w:cs="Arial"/>
                <w:b/>
                <w:color w:val="000000"/>
                <w:sz w:val="22"/>
                <w:szCs w:val="22"/>
                <w:lang w:eastAsia="en-US"/>
              </w:rPr>
            </w:pPr>
          </w:p>
        </w:tc>
        <w:tc>
          <w:tcPr>
            <w:tcW w:w="1701" w:type="dxa"/>
          </w:tcPr>
          <w:p w:rsidR="00311CFF" w:rsidRPr="0082249B" w:rsidRDefault="00311CFF" w:rsidP="0082249B">
            <w:pPr>
              <w:spacing w:line="276" w:lineRule="auto"/>
              <w:jc w:val="cente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Fetales</w:t>
            </w:r>
          </w:p>
        </w:tc>
        <w:tc>
          <w:tcPr>
            <w:tcW w:w="2527" w:type="dxa"/>
          </w:tcPr>
          <w:p w:rsidR="00311CFF"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RCIU</w:t>
            </w:r>
          </w:p>
          <w:p w:rsidR="00311CFF"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p>
          <w:p w:rsidR="00311CFF" w:rsidRPr="0082249B"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Parto pre término</w:t>
            </w:r>
            <w:r>
              <w:rPr>
                <w:rFonts w:ascii="Arial" w:eastAsiaTheme="minorHAnsi" w:hAnsi="Arial" w:cs="Arial"/>
                <w:color w:val="000000"/>
                <w:sz w:val="22"/>
                <w:szCs w:val="22"/>
                <w:lang w:eastAsia="en-US"/>
              </w:rPr>
              <w:t>.</w:t>
            </w:r>
          </w:p>
          <w:p w:rsidR="00311CFF" w:rsidRPr="0082249B" w:rsidRDefault="00311CFF" w:rsidP="0082249B">
            <w:pPr>
              <w:spacing w:line="276" w:lineRule="auto"/>
              <w:rPr>
                <w:rFonts w:ascii="Arial" w:eastAsiaTheme="minorHAnsi" w:hAnsi="Arial" w:cs="Arial"/>
                <w:color w:val="000000"/>
                <w:sz w:val="22"/>
                <w:szCs w:val="22"/>
                <w:lang w:eastAsia="en-US"/>
              </w:rPr>
            </w:pPr>
          </w:p>
          <w:p w:rsidR="00311CFF" w:rsidRPr="0082249B" w:rsidRDefault="00311CFF"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w:t>
            </w:r>
            <w:r w:rsidRPr="0082249B">
              <w:rPr>
                <w:rFonts w:ascii="Arial" w:eastAsiaTheme="minorHAnsi" w:hAnsi="Arial" w:cs="Arial"/>
                <w:color w:val="000000"/>
                <w:lang w:eastAsia="en-US"/>
              </w:rPr>
              <w:t xml:space="preserve"> </w:t>
            </w:r>
            <w:r w:rsidRPr="0082249B">
              <w:rPr>
                <w:rFonts w:ascii="Arial" w:eastAsiaTheme="minorHAnsi" w:hAnsi="Arial" w:cs="Arial"/>
                <w:color w:val="000000"/>
                <w:sz w:val="22"/>
                <w:szCs w:val="22"/>
                <w:lang w:eastAsia="en-US"/>
              </w:rPr>
              <w:t>Óbito fetal</w:t>
            </w:r>
          </w:p>
        </w:tc>
        <w:tc>
          <w:tcPr>
            <w:tcW w:w="2410" w:type="dxa"/>
          </w:tcPr>
          <w:p w:rsidR="00311CFF"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lastRenderedPageBreak/>
              <w:t>¿El feto presentó RCIU durante el embarazo?</w:t>
            </w:r>
          </w:p>
          <w:p w:rsidR="00311CFF" w:rsidRPr="0082249B" w:rsidRDefault="00311CFF"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¿El embarazo terminó en parto pre término?</w:t>
            </w:r>
          </w:p>
          <w:p w:rsidR="00311CFF" w:rsidRPr="0082249B" w:rsidRDefault="00311CFF" w:rsidP="0082249B">
            <w:pPr>
              <w:jc w:val="both"/>
              <w:rPr>
                <w:rFonts w:ascii="Arial" w:eastAsiaTheme="minorHAnsi" w:hAnsi="Arial" w:cs="Arial"/>
                <w:color w:val="000000"/>
                <w:sz w:val="22"/>
                <w:szCs w:val="22"/>
                <w:lang w:eastAsia="en-US"/>
              </w:rPr>
            </w:pPr>
          </w:p>
          <w:p w:rsidR="00311CFF" w:rsidRPr="0082249B" w:rsidRDefault="00311CFF"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¿El embarazo terminó con óbito fetal?</w:t>
            </w:r>
          </w:p>
        </w:tc>
        <w:tc>
          <w:tcPr>
            <w:tcW w:w="1559" w:type="dxa"/>
            <w:vMerge w:val="restart"/>
          </w:tcPr>
          <w:p w:rsidR="00311CFF" w:rsidRPr="0082249B" w:rsidRDefault="00311CFF"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lastRenderedPageBreak/>
              <w:t>Cualitativo</w:t>
            </w:r>
          </w:p>
          <w:p w:rsidR="00311CFF" w:rsidRDefault="00311CFF"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Nominal</w:t>
            </w:r>
          </w:p>
          <w:p w:rsidR="00311CFF" w:rsidRPr="0082249B" w:rsidRDefault="00311CFF" w:rsidP="0082249B">
            <w:pPr>
              <w:spacing w:line="276" w:lineRule="auto"/>
              <w:jc w:val="both"/>
              <w:rPr>
                <w:rFonts w:ascii="Arial" w:eastAsiaTheme="minorHAnsi" w:hAnsi="Arial" w:cs="Arial"/>
                <w:color w:val="000000"/>
                <w:sz w:val="22"/>
                <w:szCs w:val="22"/>
                <w:lang w:eastAsia="en-US"/>
              </w:rPr>
            </w:pPr>
          </w:p>
        </w:tc>
        <w:tc>
          <w:tcPr>
            <w:tcW w:w="2434"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r>
      <w:tr w:rsidR="00311CFF" w:rsidRPr="0082249B" w:rsidTr="00311CFF">
        <w:trPr>
          <w:jc w:val="center"/>
        </w:trPr>
        <w:tc>
          <w:tcPr>
            <w:tcW w:w="1781" w:type="dxa"/>
            <w:vMerge/>
          </w:tcPr>
          <w:p w:rsidR="00311CFF" w:rsidRPr="0082249B" w:rsidRDefault="00311CFF" w:rsidP="0082249B">
            <w:pPr>
              <w:spacing w:line="276" w:lineRule="auto"/>
              <w:rPr>
                <w:rFonts w:ascii="Arial" w:eastAsiaTheme="minorHAnsi" w:hAnsi="Arial" w:cs="Arial"/>
                <w:b/>
                <w:color w:val="000000"/>
                <w:sz w:val="22"/>
                <w:szCs w:val="22"/>
                <w:lang w:eastAsia="en-US"/>
              </w:rPr>
            </w:pPr>
          </w:p>
        </w:tc>
        <w:tc>
          <w:tcPr>
            <w:tcW w:w="1701" w:type="dxa"/>
            <w:vMerge w:val="restart"/>
          </w:tcPr>
          <w:p w:rsidR="00311CFF" w:rsidRDefault="00311CFF" w:rsidP="0082249B">
            <w:pPr>
              <w:spacing w:line="276" w:lineRule="auto"/>
              <w:jc w:val="cente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Características Gineco-obstétricas</w:t>
            </w:r>
          </w:p>
          <w:p w:rsidR="00311CFF" w:rsidRPr="0082249B" w:rsidRDefault="00311CFF" w:rsidP="0082249B">
            <w:pPr>
              <w:spacing w:line="276" w:lineRule="auto"/>
              <w:jc w:val="center"/>
              <w:rPr>
                <w:rFonts w:ascii="Arial" w:eastAsiaTheme="minorHAnsi" w:hAnsi="Arial" w:cs="Arial"/>
                <w:color w:val="000000"/>
                <w:sz w:val="22"/>
                <w:szCs w:val="22"/>
                <w:lang w:eastAsia="en-US"/>
              </w:rPr>
            </w:pPr>
          </w:p>
        </w:tc>
        <w:tc>
          <w:tcPr>
            <w:tcW w:w="2527" w:type="dxa"/>
          </w:tcPr>
          <w:p w:rsidR="00311CFF" w:rsidRDefault="00311CFF"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-Edad gestacional</w:t>
            </w:r>
          </w:p>
          <w:p w:rsidR="00311CFF"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p>
          <w:p w:rsidR="00311CFF" w:rsidRDefault="00311CFF" w:rsidP="0082249B">
            <w:pPr>
              <w:spacing w:line="276" w:lineRule="auto"/>
              <w:rPr>
                <w:rFonts w:ascii="Arial" w:eastAsiaTheme="minorHAnsi" w:hAnsi="Arial" w:cs="Arial"/>
                <w:color w:val="000000"/>
                <w:sz w:val="22"/>
                <w:szCs w:val="22"/>
                <w:lang w:eastAsia="en-US"/>
              </w:rPr>
            </w:pPr>
          </w:p>
          <w:p w:rsidR="00311CFF" w:rsidRPr="0082249B" w:rsidRDefault="00311CFF"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Número de gestaciones</w:t>
            </w:r>
          </w:p>
        </w:tc>
        <w:tc>
          <w:tcPr>
            <w:tcW w:w="2410" w:type="dxa"/>
          </w:tcPr>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¿Cuál es su edad gestacional en semanas?</w:t>
            </w:r>
          </w:p>
          <w:p w:rsidR="00311CFF" w:rsidRDefault="00311CFF"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-Primigestas</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-Segundigestas</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-Tercigesta</w:t>
            </w:r>
          </w:p>
          <w:p w:rsidR="00311CFF" w:rsidRPr="0082249B"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-Multigesta</w:t>
            </w:r>
          </w:p>
        </w:tc>
        <w:tc>
          <w:tcPr>
            <w:tcW w:w="1559"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c>
          <w:tcPr>
            <w:tcW w:w="2434"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r>
      <w:tr w:rsidR="00311CFF" w:rsidRPr="0082249B" w:rsidTr="00311CFF">
        <w:trPr>
          <w:jc w:val="center"/>
        </w:trPr>
        <w:tc>
          <w:tcPr>
            <w:tcW w:w="1781" w:type="dxa"/>
            <w:vMerge/>
          </w:tcPr>
          <w:p w:rsidR="00311CFF" w:rsidRPr="0082249B" w:rsidRDefault="00311CFF" w:rsidP="0082249B">
            <w:pPr>
              <w:spacing w:line="276" w:lineRule="auto"/>
              <w:rPr>
                <w:rFonts w:ascii="Arial" w:eastAsiaTheme="minorHAnsi" w:hAnsi="Arial" w:cs="Arial"/>
                <w:b/>
                <w:color w:val="000000"/>
                <w:sz w:val="22"/>
                <w:szCs w:val="22"/>
                <w:lang w:eastAsia="en-US"/>
              </w:rPr>
            </w:pPr>
          </w:p>
        </w:tc>
        <w:tc>
          <w:tcPr>
            <w:tcW w:w="1701" w:type="dxa"/>
            <w:vMerge/>
          </w:tcPr>
          <w:p w:rsidR="00311CFF" w:rsidRDefault="00311CFF" w:rsidP="0082249B">
            <w:pPr>
              <w:spacing w:line="276" w:lineRule="auto"/>
              <w:jc w:val="center"/>
              <w:rPr>
                <w:rFonts w:ascii="Arial" w:eastAsiaTheme="minorHAnsi" w:hAnsi="Arial" w:cs="Arial"/>
                <w:color w:val="000000"/>
                <w:sz w:val="22"/>
                <w:szCs w:val="22"/>
                <w:lang w:eastAsia="en-US"/>
              </w:rPr>
            </w:pPr>
          </w:p>
        </w:tc>
        <w:tc>
          <w:tcPr>
            <w:tcW w:w="2527" w:type="dxa"/>
          </w:tcPr>
          <w:p w:rsidR="00311CFF" w:rsidRDefault="00311CFF"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Paridad</w:t>
            </w:r>
          </w:p>
        </w:tc>
        <w:tc>
          <w:tcPr>
            <w:tcW w:w="2410" w:type="dxa"/>
          </w:tcPr>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-Nulípara</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-Primípara</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-Multípara</w:t>
            </w:r>
          </w:p>
        </w:tc>
        <w:tc>
          <w:tcPr>
            <w:tcW w:w="1559"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c>
          <w:tcPr>
            <w:tcW w:w="2434"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r>
      <w:tr w:rsidR="00311CFF" w:rsidRPr="0082249B" w:rsidTr="00311CFF">
        <w:trPr>
          <w:jc w:val="center"/>
        </w:trPr>
        <w:tc>
          <w:tcPr>
            <w:tcW w:w="1781" w:type="dxa"/>
            <w:vMerge/>
          </w:tcPr>
          <w:p w:rsidR="00311CFF" w:rsidRPr="0082249B" w:rsidRDefault="00311CFF" w:rsidP="0082249B">
            <w:pPr>
              <w:spacing w:line="276" w:lineRule="auto"/>
              <w:rPr>
                <w:rFonts w:ascii="Arial" w:eastAsiaTheme="minorHAnsi" w:hAnsi="Arial" w:cs="Arial"/>
                <w:b/>
                <w:color w:val="000000"/>
                <w:sz w:val="22"/>
                <w:szCs w:val="22"/>
                <w:lang w:eastAsia="en-US"/>
              </w:rPr>
            </w:pPr>
          </w:p>
        </w:tc>
        <w:tc>
          <w:tcPr>
            <w:tcW w:w="1701" w:type="dxa"/>
            <w:vMerge/>
          </w:tcPr>
          <w:p w:rsidR="00311CFF" w:rsidRDefault="00311CFF" w:rsidP="0082249B">
            <w:pPr>
              <w:spacing w:line="276" w:lineRule="auto"/>
              <w:jc w:val="center"/>
              <w:rPr>
                <w:rFonts w:ascii="Arial" w:eastAsiaTheme="minorHAnsi" w:hAnsi="Arial" w:cs="Arial"/>
                <w:color w:val="000000"/>
                <w:sz w:val="22"/>
                <w:szCs w:val="22"/>
                <w:lang w:eastAsia="en-US"/>
              </w:rPr>
            </w:pPr>
          </w:p>
        </w:tc>
        <w:tc>
          <w:tcPr>
            <w:tcW w:w="2527" w:type="dxa"/>
          </w:tcPr>
          <w:p w:rsidR="00311CFF" w:rsidRDefault="00311CFF"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Atención prenatal</w:t>
            </w:r>
          </w:p>
        </w:tc>
        <w:tc>
          <w:tcPr>
            <w:tcW w:w="2410" w:type="dxa"/>
          </w:tcPr>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-Si: </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 Deficiente (1 – 5 APN)</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b) Eficiente (6 a más APN</w:t>
            </w:r>
          </w:p>
          <w:p w:rsidR="00311CFF" w:rsidRDefault="00311CFF" w:rsidP="0082249B">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-No</w:t>
            </w:r>
          </w:p>
        </w:tc>
        <w:tc>
          <w:tcPr>
            <w:tcW w:w="1559"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c>
          <w:tcPr>
            <w:tcW w:w="2434"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r>
      <w:tr w:rsidR="00311CFF" w:rsidRPr="0082249B" w:rsidTr="00311CFF">
        <w:trPr>
          <w:jc w:val="center"/>
        </w:trPr>
        <w:tc>
          <w:tcPr>
            <w:tcW w:w="1781" w:type="dxa"/>
            <w:vMerge/>
          </w:tcPr>
          <w:p w:rsidR="00311CFF" w:rsidRPr="0082249B" w:rsidRDefault="00311CFF" w:rsidP="0082249B">
            <w:pPr>
              <w:spacing w:line="276" w:lineRule="auto"/>
              <w:rPr>
                <w:rFonts w:ascii="Arial" w:eastAsiaTheme="minorHAnsi" w:hAnsi="Arial" w:cs="Arial"/>
                <w:b/>
                <w:color w:val="000000"/>
                <w:sz w:val="22"/>
                <w:szCs w:val="22"/>
                <w:lang w:eastAsia="en-US"/>
              </w:rPr>
            </w:pPr>
          </w:p>
        </w:tc>
        <w:tc>
          <w:tcPr>
            <w:tcW w:w="1701" w:type="dxa"/>
            <w:vMerge/>
          </w:tcPr>
          <w:p w:rsidR="00311CFF" w:rsidRDefault="00311CFF" w:rsidP="0082249B">
            <w:pPr>
              <w:spacing w:line="276" w:lineRule="auto"/>
              <w:jc w:val="center"/>
              <w:rPr>
                <w:rFonts w:ascii="Arial" w:eastAsiaTheme="minorHAnsi" w:hAnsi="Arial" w:cs="Arial"/>
                <w:color w:val="000000"/>
                <w:sz w:val="22"/>
                <w:szCs w:val="22"/>
                <w:lang w:eastAsia="en-US"/>
              </w:rPr>
            </w:pPr>
          </w:p>
        </w:tc>
        <w:tc>
          <w:tcPr>
            <w:tcW w:w="2527" w:type="dxa"/>
          </w:tcPr>
          <w:p w:rsidR="00311CFF" w:rsidRDefault="00311CFF"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Período intergenésico</w:t>
            </w:r>
          </w:p>
        </w:tc>
        <w:tc>
          <w:tcPr>
            <w:tcW w:w="2410" w:type="dxa"/>
          </w:tcPr>
          <w:p w:rsidR="00311CFF" w:rsidRPr="00885144" w:rsidRDefault="00311CFF" w:rsidP="00885144">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 Menor de 3 años</w:t>
            </w:r>
            <w:r>
              <w:rPr>
                <w:rFonts w:ascii="Arial" w:eastAsiaTheme="minorHAnsi" w:hAnsi="Arial" w:cs="Arial"/>
                <w:color w:val="000000"/>
                <w:sz w:val="22"/>
                <w:szCs w:val="22"/>
                <w:lang w:eastAsia="en-US"/>
              </w:rPr>
              <w:tab/>
              <w:t xml:space="preserve"> </w:t>
            </w:r>
          </w:p>
          <w:p w:rsidR="00311CFF" w:rsidRPr="00885144" w:rsidRDefault="00311CFF" w:rsidP="00885144">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b) De 3 – 5 años </w:t>
            </w:r>
            <w:r>
              <w:rPr>
                <w:rFonts w:ascii="Arial" w:eastAsiaTheme="minorHAnsi" w:hAnsi="Arial" w:cs="Arial"/>
                <w:color w:val="000000"/>
                <w:sz w:val="22"/>
                <w:szCs w:val="22"/>
                <w:lang w:eastAsia="en-US"/>
              </w:rPr>
              <w:tab/>
              <w:t xml:space="preserve"> </w:t>
            </w:r>
          </w:p>
          <w:p w:rsidR="00311CFF" w:rsidRPr="00885144" w:rsidRDefault="00311CFF" w:rsidP="00885144">
            <w:pPr>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c) Mayor de 5 años</w:t>
            </w:r>
            <w:r>
              <w:rPr>
                <w:rFonts w:ascii="Arial" w:eastAsiaTheme="minorHAnsi" w:hAnsi="Arial" w:cs="Arial"/>
                <w:color w:val="000000"/>
                <w:sz w:val="22"/>
                <w:szCs w:val="22"/>
                <w:lang w:eastAsia="en-US"/>
              </w:rPr>
              <w:tab/>
              <w:t xml:space="preserve"> </w:t>
            </w:r>
          </w:p>
          <w:p w:rsidR="00311CFF" w:rsidRDefault="00311CFF" w:rsidP="00885144">
            <w:pPr>
              <w:jc w:val="both"/>
              <w:rPr>
                <w:rFonts w:ascii="Arial" w:eastAsiaTheme="minorHAnsi" w:hAnsi="Arial" w:cs="Arial"/>
                <w:color w:val="000000"/>
                <w:sz w:val="22"/>
                <w:szCs w:val="22"/>
                <w:lang w:eastAsia="en-US"/>
              </w:rPr>
            </w:pPr>
            <w:r w:rsidRPr="00885144">
              <w:rPr>
                <w:rFonts w:ascii="Arial" w:eastAsiaTheme="minorHAnsi" w:hAnsi="Arial" w:cs="Arial"/>
                <w:color w:val="000000"/>
                <w:sz w:val="22"/>
                <w:szCs w:val="22"/>
                <w:lang w:eastAsia="en-US"/>
              </w:rPr>
              <w:t>d) No aplica</w:t>
            </w:r>
          </w:p>
        </w:tc>
        <w:tc>
          <w:tcPr>
            <w:tcW w:w="1559"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c>
          <w:tcPr>
            <w:tcW w:w="2434" w:type="dxa"/>
            <w:vMerge/>
          </w:tcPr>
          <w:p w:rsidR="00311CFF" w:rsidRPr="0082249B" w:rsidRDefault="00311CFF" w:rsidP="0082249B">
            <w:pPr>
              <w:spacing w:line="276" w:lineRule="auto"/>
              <w:jc w:val="both"/>
              <w:rPr>
                <w:rFonts w:ascii="Arial" w:eastAsiaTheme="minorHAnsi" w:hAnsi="Arial" w:cs="Arial"/>
                <w:color w:val="000000"/>
                <w:sz w:val="22"/>
                <w:szCs w:val="22"/>
                <w:lang w:eastAsia="en-US"/>
              </w:rPr>
            </w:pPr>
          </w:p>
        </w:tc>
      </w:tr>
      <w:tr w:rsidR="0082249B" w:rsidRPr="0082249B" w:rsidTr="00311CFF">
        <w:trPr>
          <w:jc w:val="center"/>
        </w:trPr>
        <w:tc>
          <w:tcPr>
            <w:tcW w:w="1781" w:type="dxa"/>
          </w:tcPr>
          <w:p w:rsidR="0082249B" w:rsidRPr="0082249B" w:rsidRDefault="0082249B" w:rsidP="0082249B">
            <w:pPr>
              <w:spacing w:line="276" w:lineRule="auto"/>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Dependiente:</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Preeclampsia</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tc>
        <w:tc>
          <w:tcPr>
            <w:tcW w:w="1701" w:type="dxa"/>
          </w:tcPr>
          <w:p w:rsidR="0082249B" w:rsidRDefault="000F6B5D" w:rsidP="0082249B">
            <w:pPr>
              <w:spacing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Frecuencia de preeclampsia</w:t>
            </w:r>
          </w:p>
          <w:p w:rsidR="006A6209" w:rsidRDefault="006A6209" w:rsidP="0082249B">
            <w:pPr>
              <w:spacing w:line="276" w:lineRule="auto"/>
              <w:rPr>
                <w:rFonts w:ascii="Arial" w:eastAsiaTheme="minorHAnsi" w:hAnsi="Arial" w:cs="Arial"/>
                <w:color w:val="000000"/>
                <w:sz w:val="22"/>
                <w:szCs w:val="22"/>
                <w:lang w:eastAsia="en-US"/>
              </w:rPr>
            </w:pPr>
          </w:p>
          <w:p w:rsidR="006A6209" w:rsidRPr="0082249B" w:rsidRDefault="006A6209" w:rsidP="0082249B">
            <w:pPr>
              <w:spacing w:line="276" w:lineRule="auto"/>
              <w:rPr>
                <w:rFonts w:ascii="Arial" w:eastAsiaTheme="minorHAnsi" w:hAnsi="Arial" w:cs="Arial"/>
                <w:color w:val="000000"/>
                <w:sz w:val="22"/>
                <w:szCs w:val="22"/>
                <w:lang w:eastAsia="en-US"/>
              </w:rPr>
            </w:pPr>
          </w:p>
        </w:tc>
        <w:tc>
          <w:tcPr>
            <w:tcW w:w="2527" w:type="dxa"/>
          </w:tcPr>
          <w:p w:rsidR="000F6B5D" w:rsidRPr="000F6B5D" w:rsidRDefault="000F6B5D" w:rsidP="000F6B5D">
            <w:pPr>
              <w:rPr>
                <w:rFonts w:ascii="Arial" w:eastAsiaTheme="minorHAnsi" w:hAnsi="Arial" w:cs="Arial"/>
                <w:color w:val="000000"/>
                <w:sz w:val="22"/>
                <w:szCs w:val="22"/>
                <w:lang w:eastAsia="en-US"/>
              </w:rPr>
            </w:pPr>
            <w:r w:rsidRPr="000F6B5D">
              <w:rPr>
                <w:rFonts w:ascii="Arial" w:eastAsiaTheme="minorHAnsi" w:hAnsi="Arial" w:cs="Arial"/>
                <w:color w:val="000000"/>
                <w:sz w:val="22"/>
                <w:szCs w:val="22"/>
                <w:lang w:eastAsia="en-US"/>
              </w:rPr>
              <w:t>TA Sistólica &gt;</w:t>
            </w:r>
          </w:p>
          <w:p w:rsidR="000F6B5D" w:rsidRPr="000F6B5D" w:rsidRDefault="000F6B5D" w:rsidP="000F6B5D">
            <w:pPr>
              <w:rPr>
                <w:rFonts w:ascii="Arial" w:eastAsiaTheme="minorHAnsi" w:hAnsi="Arial" w:cs="Arial"/>
                <w:color w:val="000000"/>
                <w:sz w:val="22"/>
                <w:szCs w:val="22"/>
                <w:lang w:eastAsia="en-US"/>
              </w:rPr>
            </w:pPr>
            <w:r w:rsidRPr="000F6B5D">
              <w:rPr>
                <w:rFonts w:ascii="Arial" w:eastAsiaTheme="minorHAnsi" w:hAnsi="Arial" w:cs="Arial"/>
                <w:color w:val="000000"/>
                <w:sz w:val="22"/>
                <w:szCs w:val="22"/>
                <w:lang w:eastAsia="en-US"/>
              </w:rPr>
              <w:t>140/ o TA</w:t>
            </w:r>
          </w:p>
          <w:p w:rsidR="000F6B5D" w:rsidRPr="000F6B5D" w:rsidRDefault="000F6B5D" w:rsidP="000F6B5D">
            <w:pPr>
              <w:rPr>
                <w:rFonts w:ascii="Arial" w:eastAsiaTheme="minorHAnsi" w:hAnsi="Arial" w:cs="Arial"/>
                <w:color w:val="000000"/>
                <w:sz w:val="22"/>
                <w:szCs w:val="22"/>
                <w:lang w:eastAsia="en-US"/>
              </w:rPr>
            </w:pPr>
            <w:r w:rsidRPr="000F6B5D">
              <w:rPr>
                <w:rFonts w:ascii="Arial" w:eastAsiaTheme="minorHAnsi" w:hAnsi="Arial" w:cs="Arial"/>
                <w:color w:val="000000"/>
                <w:sz w:val="22"/>
                <w:szCs w:val="22"/>
                <w:lang w:eastAsia="en-US"/>
              </w:rPr>
              <w:t>Diastólica &gt;90</w:t>
            </w:r>
          </w:p>
          <w:p w:rsidR="0082249B" w:rsidRPr="0082249B" w:rsidRDefault="000F6B5D" w:rsidP="000F6B5D">
            <w:pPr>
              <w:rPr>
                <w:rFonts w:ascii="Arial" w:eastAsiaTheme="minorHAnsi" w:hAnsi="Arial" w:cs="Arial"/>
                <w:color w:val="000000"/>
                <w:sz w:val="22"/>
                <w:szCs w:val="22"/>
                <w:lang w:eastAsia="en-US"/>
              </w:rPr>
            </w:pPr>
            <w:r w:rsidRPr="000F6B5D">
              <w:rPr>
                <w:rFonts w:ascii="Arial" w:eastAsiaTheme="minorHAnsi" w:hAnsi="Arial" w:cs="Arial"/>
                <w:color w:val="000000"/>
                <w:sz w:val="22"/>
                <w:szCs w:val="22"/>
                <w:lang w:eastAsia="en-US"/>
              </w:rPr>
              <w:t>Proteinuria</w:t>
            </w:r>
          </w:p>
        </w:tc>
        <w:tc>
          <w:tcPr>
            <w:tcW w:w="2410" w:type="dxa"/>
          </w:tcPr>
          <w:p w:rsidR="0082249B" w:rsidRDefault="000F6B5D" w:rsidP="000F6B5D">
            <w:pP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w:t>
            </w:r>
          </w:p>
          <w:p w:rsidR="000F6B5D" w:rsidRPr="0082249B" w:rsidRDefault="000F6B5D" w:rsidP="000F6B5D">
            <w:pP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-No</w:t>
            </w:r>
          </w:p>
        </w:tc>
        <w:tc>
          <w:tcPr>
            <w:tcW w:w="1559" w:type="dxa"/>
          </w:tcPr>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Cualitativo</w:t>
            </w:r>
          </w:p>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Nominal</w:t>
            </w:r>
          </w:p>
        </w:tc>
        <w:tc>
          <w:tcPr>
            <w:tcW w:w="2434" w:type="dxa"/>
          </w:tcPr>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Ficha de Datos.</w:t>
            </w:r>
          </w:p>
          <w:p w:rsidR="0082249B" w:rsidRPr="0082249B" w:rsidRDefault="0082249B" w:rsidP="0082249B">
            <w:pPr>
              <w:spacing w:line="276" w:lineRule="auto"/>
              <w:jc w:val="both"/>
              <w:rPr>
                <w:rFonts w:ascii="Arial" w:eastAsiaTheme="minorHAnsi" w:hAnsi="Arial" w:cs="Arial"/>
                <w:color w:val="000000"/>
                <w:sz w:val="22"/>
                <w:szCs w:val="22"/>
                <w:lang w:eastAsia="en-US"/>
              </w:rPr>
            </w:pPr>
          </w:p>
          <w:p w:rsidR="0082249B" w:rsidRPr="0082249B" w:rsidRDefault="0082249B" w:rsidP="0082249B">
            <w:pPr>
              <w:spacing w:line="276" w:lineRule="auto"/>
              <w:jc w:val="both"/>
              <w:rPr>
                <w:rFonts w:ascii="Arial" w:eastAsiaTheme="minorHAnsi" w:hAnsi="Arial" w:cs="Arial"/>
                <w:color w:val="000000"/>
                <w:sz w:val="22"/>
                <w:szCs w:val="22"/>
                <w:lang w:eastAsia="en-US"/>
              </w:rPr>
            </w:pPr>
          </w:p>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Historia Clínica</w:t>
            </w:r>
          </w:p>
        </w:tc>
      </w:tr>
      <w:tr w:rsidR="0082249B" w:rsidRPr="0082249B" w:rsidTr="00311CFF">
        <w:trPr>
          <w:jc w:val="center"/>
        </w:trPr>
        <w:tc>
          <w:tcPr>
            <w:tcW w:w="1781" w:type="dxa"/>
          </w:tcPr>
          <w:p w:rsidR="0082249B" w:rsidRPr="0082249B" w:rsidRDefault="0082249B" w:rsidP="0082249B">
            <w:pPr>
              <w:spacing w:line="276" w:lineRule="auto"/>
              <w:rPr>
                <w:rFonts w:ascii="Arial" w:eastAsiaTheme="minorHAnsi" w:hAnsi="Arial" w:cs="Arial"/>
                <w:b/>
                <w:color w:val="000000"/>
                <w:sz w:val="22"/>
                <w:szCs w:val="22"/>
                <w:lang w:eastAsia="en-US"/>
              </w:rPr>
            </w:pPr>
            <w:r w:rsidRPr="0082249B">
              <w:rPr>
                <w:rFonts w:ascii="Arial" w:eastAsiaTheme="minorHAnsi" w:hAnsi="Arial" w:cs="Arial"/>
                <w:b/>
                <w:color w:val="000000"/>
                <w:sz w:val="22"/>
                <w:szCs w:val="22"/>
                <w:lang w:eastAsia="en-US"/>
              </w:rPr>
              <w:t>Interviniente:</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Factores demográficos</w:t>
            </w:r>
          </w:p>
          <w:p w:rsidR="0082249B" w:rsidRPr="0082249B" w:rsidRDefault="0082249B" w:rsidP="0082249B">
            <w:pPr>
              <w:spacing w:line="276" w:lineRule="auto"/>
              <w:rPr>
                <w:rFonts w:ascii="Arial" w:eastAsiaTheme="minorHAnsi" w:hAnsi="Arial" w:cs="Arial"/>
                <w:color w:val="000000"/>
                <w:sz w:val="22"/>
                <w:szCs w:val="22"/>
                <w:lang w:eastAsia="en-US"/>
              </w:rPr>
            </w:pPr>
          </w:p>
        </w:tc>
        <w:tc>
          <w:tcPr>
            <w:tcW w:w="1701" w:type="dxa"/>
          </w:tcPr>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Edad</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Educación</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Estado civil</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Lugar de procedencia</w:t>
            </w:r>
          </w:p>
        </w:tc>
        <w:tc>
          <w:tcPr>
            <w:tcW w:w="2527" w:type="dxa"/>
          </w:tcPr>
          <w:p w:rsidR="0082249B" w:rsidRPr="0082249B" w:rsidRDefault="0082249B"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lastRenderedPageBreak/>
              <w:t>&lt;20 años ( )</w:t>
            </w:r>
          </w:p>
          <w:p w:rsidR="0082249B" w:rsidRPr="0082249B" w:rsidRDefault="0082249B"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20-35 años (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&gt;35 años ( )</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Analfabeta ( )</w:t>
            </w:r>
          </w:p>
          <w:p w:rsidR="0082249B" w:rsidRPr="0082249B" w:rsidRDefault="0082249B"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Primaria ( )</w:t>
            </w:r>
          </w:p>
          <w:p w:rsidR="0082249B" w:rsidRPr="0082249B" w:rsidRDefault="0082249B" w:rsidP="0082249B">
            <w:pPr>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lastRenderedPageBreak/>
              <w:t>Secundaria (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Superior ( )</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a) Soltera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b) Casada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c) Divorciada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d) Conviviente </w:t>
            </w:r>
          </w:p>
          <w:p w:rsidR="0082249B" w:rsidRPr="0082249B" w:rsidRDefault="0082249B" w:rsidP="0082249B">
            <w:pPr>
              <w:spacing w:line="276" w:lineRule="auto"/>
              <w:rPr>
                <w:rFonts w:ascii="Arial" w:eastAsiaTheme="minorHAnsi" w:hAnsi="Arial" w:cs="Arial"/>
                <w:color w:val="000000"/>
                <w:sz w:val="22"/>
                <w:szCs w:val="22"/>
                <w:lang w:eastAsia="en-US"/>
              </w:rPr>
            </w:pP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a) Rural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b) Urbana </w:t>
            </w:r>
          </w:p>
          <w:p w:rsidR="0082249B" w:rsidRPr="0082249B" w:rsidRDefault="0082249B" w:rsidP="0082249B">
            <w:pPr>
              <w:spacing w:line="276" w:lineRule="auto"/>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 xml:space="preserve">c) Urbana Marginal </w:t>
            </w:r>
          </w:p>
        </w:tc>
        <w:tc>
          <w:tcPr>
            <w:tcW w:w="2410" w:type="dxa"/>
          </w:tcPr>
          <w:p w:rsidR="0082249B" w:rsidRPr="0082249B" w:rsidRDefault="0082249B"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lastRenderedPageBreak/>
              <w:t>¿Cuál es su edad?</w:t>
            </w:r>
          </w:p>
          <w:p w:rsidR="0082249B" w:rsidRPr="0082249B" w:rsidRDefault="0082249B" w:rsidP="0082249B">
            <w:pPr>
              <w:jc w:val="both"/>
              <w:rPr>
                <w:rFonts w:ascii="Arial" w:eastAsiaTheme="minorHAnsi" w:hAnsi="Arial" w:cs="Arial"/>
                <w:color w:val="000000"/>
                <w:sz w:val="22"/>
                <w:szCs w:val="22"/>
                <w:lang w:eastAsia="en-US"/>
              </w:rPr>
            </w:pPr>
          </w:p>
          <w:p w:rsidR="0082249B" w:rsidRPr="0082249B" w:rsidRDefault="0082249B" w:rsidP="0082249B">
            <w:pPr>
              <w:jc w:val="both"/>
              <w:rPr>
                <w:rFonts w:ascii="Arial" w:eastAsiaTheme="minorHAnsi" w:hAnsi="Arial" w:cs="Arial"/>
                <w:color w:val="000000"/>
                <w:sz w:val="22"/>
                <w:szCs w:val="22"/>
                <w:lang w:eastAsia="en-US"/>
              </w:rPr>
            </w:pPr>
          </w:p>
          <w:p w:rsidR="0082249B" w:rsidRPr="0082249B" w:rsidRDefault="0082249B" w:rsidP="0082249B">
            <w:pPr>
              <w:jc w:val="both"/>
              <w:rPr>
                <w:rFonts w:ascii="Arial" w:eastAsiaTheme="minorHAnsi" w:hAnsi="Arial" w:cs="Arial"/>
                <w:color w:val="000000"/>
                <w:sz w:val="22"/>
                <w:szCs w:val="22"/>
                <w:lang w:eastAsia="en-US"/>
              </w:rPr>
            </w:pPr>
          </w:p>
          <w:p w:rsidR="0082249B" w:rsidRPr="0082249B" w:rsidRDefault="0082249B"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¿Cuál es su grado de instrucción?</w:t>
            </w:r>
          </w:p>
          <w:p w:rsidR="0082249B" w:rsidRPr="0082249B" w:rsidRDefault="0082249B"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p>
          <w:p w:rsidR="00311CFF" w:rsidRDefault="00311CFF" w:rsidP="0082249B">
            <w:pPr>
              <w:jc w:val="both"/>
              <w:rPr>
                <w:rFonts w:ascii="Arial" w:eastAsiaTheme="minorHAnsi" w:hAnsi="Arial" w:cs="Arial"/>
                <w:color w:val="000000"/>
                <w:sz w:val="22"/>
                <w:szCs w:val="22"/>
                <w:lang w:eastAsia="en-US"/>
              </w:rPr>
            </w:pPr>
          </w:p>
          <w:p w:rsidR="0082249B" w:rsidRPr="0082249B" w:rsidRDefault="0082249B"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¿Cuál es su estado civil?</w:t>
            </w:r>
          </w:p>
          <w:p w:rsidR="0082249B" w:rsidRPr="0082249B" w:rsidRDefault="0082249B" w:rsidP="0082249B">
            <w:pPr>
              <w:jc w:val="both"/>
              <w:rPr>
                <w:rFonts w:ascii="Arial" w:eastAsiaTheme="minorHAnsi" w:hAnsi="Arial" w:cs="Arial"/>
                <w:color w:val="000000"/>
                <w:sz w:val="22"/>
                <w:szCs w:val="22"/>
                <w:lang w:eastAsia="en-US"/>
              </w:rPr>
            </w:pPr>
          </w:p>
          <w:p w:rsidR="0082249B" w:rsidRPr="0082249B" w:rsidRDefault="0082249B" w:rsidP="0082249B">
            <w:pPr>
              <w:jc w:val="both"/>
              <w:rPr>
                <w:rFonts w:ascii="Arial" w:eastAsiaTheme="minorHAnsi" w:hAnsi="Arial" w:cs="Arial"/>
                <w:color w:val="000000"/>
                <w:sz w:val="22"/>
                <w:szCs w:val="22"/>
                <w:lang w:eastAsia="en-US"/>
              </w:rPr>
            </w:pPr>
          </w:p>
          <w:p w:rsidR="0082249B" w:rsidRDefault="0082249B" w:rsidP="0082249B">
            <w:pPr>
              <w:jc w:val="both"/>
              <w:rPr>
                <w:rFonts w:ascii="Arial" w:eastAsiaTheme="minorHAnsi" w:hAnsi="Arial" w:cs="Arial"/>
                <w:color w:val="000000"/>
                <w:sz w:val="22"/>
                <w:szCs w:val="22"/>
                <w:lang w:eastAsia="en-US"/>
              </w:rPr>
            </w:pPr>
          </w:p>
          <w:p w:rsidR="00311CFF" w:rsidRPr="0082249B" w:rsidRDefault="00311CFF" w:rsidP="0082249B">
            <w:pPr>
              <w:jc w:val="both"/>
              <w:rPr>
                <w:rFonts w:ascii="Arial" w:eastAsiaTheme="minorHAnsi" w:hAnsi="Arial" w:cs="Arial"/>
                <w:color w:val="000000"/>
                <w:sz w:val="22"/>
                <w:szCs w:val="22"/>
                <w:lang w:eastAsia="en-US"/>
              </w:rPr>
            </w:pPr>
          </w:p>
          <w:p w:rsidR="0082249B" w:rsidRPr="0082249B" w:rsidRDefault="0082249B" w:rsidP="0082249B">
            <w:pPr>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¿Cuál es su lugar de procedencia?</w:t>
            </w:r>
          </w:p>
        </w:tc>
        <w:tc>
          <w:tcPr>
            <w:tcW w:w="1559" w:type="dxa"/>
          </w:tcPr>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lastRenderedPageBreak/>
              <w:t>Cualitativo</w:t>
            </w:r>
          </w:p>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Nominal</w:t>
            </w:r>
          </w:p>
        </w:tc>
        <w:tc>
          <w:tcPr>
            <w:tcW w:w="2434" w:type="dxa"/>
          </w:tcPr>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Ficha de Datos.</w:t>
            </w:r>
          </w:p>
          <w:p w:rsidR="0082249B" w:rsidRPr="0082249B" w:rsidRDefault="0082249B" w:rsidP="0082249B">
            <w:pPr>
              <w:spacing w:line="276" w:lineRule="auto"/>
              <w:jc w:val="both"/>
              <w:rPr>
                <w:rFonts w:ascii="Arial" w:eastAsiaTheme="minorHAnsi" w:hAnsi="Arial" w:cs="Arial"/>
                <w:color w:val="000000"/>
                <w:sz w:val="22"/>
                <w:szCs w:val="22"/>
                <w:lang w:eastAsia="en-US"/>
              </w:rPr>
            </w:pPr>
          </w:p>
          <w:p w:rsidR="0082249B" w:rsidRPr="0082249B" w:rsidRDefault="0082249B" w:rsidP="0082249B">
            <w:pPr>
              <w:spacing w:line="276" w:lineRule="auto"/>
              <w:jc w:val="both"/>
              <w:rPr>
                <w:rFonts w:ascii="Arial" w:eastAsiaTheme="minorHAnsi" w:hAnsi="Arial" w:cs="Arial"/>
                <w:color w:val="000000"/>
                <w:sz w:val="22"/>
                <w:szCs w:val="22"/>
                <w:lang w:eastAsia="en-US"/>
              </w:rPr>
            </w:pPr>
            <w:r w:rsidRPr="0082249B">
              <w:rPr>
                <w:rFonts w:ascii="Arial" w:eastAsiaTheme="minorHAnsi" w:hAnsi="Arial" w:cs="Arial"/>
                <w:color w:val="000000"/>
                <w:sz w:val="22"/>
                <w:szCs w:val="22"/>
                <w:lang w:eastAsia="en-US"/>
              </w:rPr>
              <w:t>Historia Clínica</w:t>
            </w:r>
          </w:p>
        </w:tc>
      </w:tr>
    </w:tbl>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82249B" w:rsidRDefault="0082249B" w:rsidP="00956833">
      <w:pPr>
        <w:spacing w:line="360" w:lineRule="auto"/>
        <w:ind w:hanging="540"/>
        <w:jc w:val="both"/>
        <w:rPr>
          <w:rFonts w:ascii="Arial" w:hAnsi="Arial" w:cs="Arial"/>
        </w:rPr>
        <w:sectPr w:rsidR="0082249B" w:rsidSect="0082249B">
          <w:pgSz w:w="16838" w:h="11906" w:orient="landscape"/>
          <w:pgMar w:top="1418" w:right="1418" w:bottom="1418" w:left="1418" w:header="709" w:footer="709" w:gutter="0"/>
          <w:cols w:space="708"/>
          <w:docGrid w:linePitch="360"/>
        </w:sect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956833" w:rsidRDefault="00956833" w:rsidP="00956833">
      <w:pPr>
        <w:spacing w:line="360" w:lineRule="auto"/>
        <w:ind w:hanging="540"/>
        <w:jc w:val="both"/>
        <w:rPr>
          <w:rFonts w:ascii="Arial" w:hAnsi="Arial" w:cs="Arial"/>
        </w:rPr>
      </w:pPr>
    </w:p>
    <w:p w:rsidR="0082249B" w:rsidRDefault="0082249B" w:rsidP="0082249B">
      <w:pPr>
        <w:spacing w:line="360" w:lineRule="auto"/>
        <w:jc w:val="both"/>
        <w:rPr>
          <w:rFonts w:ascii="Arial" w:hAnsi="Arial" w:cs="Arial"/>
        </w:rPr>
      </w:pPr>
    </w:p>
    <w:p w:rsidR="0082249B" w:rsidRDefault="0082249B" w:rsidP="00956833">
      <w:pPr>
        <w:spacing w:line="360" w:lineRule="auto"/>
        <w:ind w:hanging="540"/>
        <w:jc w:val="both"/>
        <w:rPr>
          <w:rFonts w:ascii="Arial" w:hAnsi="Arial" w:cs="Arial"/>
        </w:rPr>
      </w:pPr>
    </w:p>
    <w:p w:rsidR="0082249B" w:rsidRDefault="0082249B" w:rsidP="00956833">
      <w:pPr>
        <w:spacing w:line="360" w:lineRule="auto"/>
        <w:ind w:hanging="540"/>
        <w:jc w:val="both"/>
        <w:rPr>
          <w:rFonts w:ascii="Arial" w:hAnsi="Arial" w:cs="Arial"/>
        </w:rPr>
      </w:pPr>
    </w:p>
    <w:p w:rsidR="0082249B" w:rsidRDefault="0082249B" w:rsidP="00956833">
      <w:pPr>
        <w:spacing w:line="360" w:lineRule="auto"/>
        <w:ind w:hanging="540"/>
        <w:jc w:val="both"/>
        <w:rPr>
          <w:rFonts w:ascii="Arial" w:hAnsi="Arial" w:cs="Arial"/>
        </w:rPr>
      </w:pPr>
    </w:p>
    <w:p w:rsidR="0082249B" w:rsidRDefault="0082249B" w:rsidP="00956833">
      <w:pPr>
        <w:spacing w:line="360" w:lineRule="auto"/>
        <w:ind w:hanging="540"/>
        <w:jc w:val="both"/>
        <w:rPr>
          <w:rFonts w:ascii="Arial" w:hAnsi="Arial" w:cs="Arial"/>
        </w:rPr>
      </w:pPr>
    </w:p>
    <w:p w:rsidR="0082249B" w:rsidRDefault="0082249B" w:rsidP="00956833">
      <w:pPr>
        <w:spacing w:line="360" w:lineRule="auto"/>
        <w:ind w:hanging="540"/>
        <w:jc w:val="both"/>
        <w:rPr>
          <w:rFonts w:ascii="Arial" w:hAnsi="Arial" w:cs="Arial"/>
        </w:rPr>
      </w:pPr>
    </w:p>
    <w:p w:rsidR="0082249B" w:rsidRPr="00956833" w:rsidRDefault="0082249B" w:rsidP="0082249B">
      <w:pPr>
        <w:spacing w:line="360" w:lineRule="auto"/>
        <w:jc w:val="both"/>
        <w:rPr>
          <w:rFonts w:ascii="Arial" w:hAnsi="Arial" w:cs="Arial"/>
        </w:rPr>
      </w:pPr>
    </w:p>
    <w:p w:rsidR="00956833" w:rsidRPr="00956833" w:rsidRDefault="0082249B" w:rsidP="00956833">
      <w:pPr>
        <w:spacing w:line="360" w:lineRule="auto"/>
        <w:ind w:left="540" w:hanging="540"/>
        <w:jc w:val="center"/>
        <w:rPr>
          <w:rFonts w:ascii="Arial" w:hAnsi="Arial" w:cs="Arial"/>
          <w:b/>
          <w:sz w:val="36"/>
          <w:szCs w:val="36"/>
        </w:rPr>
      </w:pPr>
      <w:r>
        <w:rPr>
          <w:rFonts w:ascii="Arial" w:hAnsi="Arial" w:cs="Arial"/>
          <w:b/>
          <w:sz w:val="36"/>
          <w:szCs w:val="36"/>
        </w:rPr>
        <w:t>CAPÍ</w:t>
      </w:r>
      <w:r w:rsidR="00956833" w:rsidRPr="00956833">
        <w:rPr>
          <w:rFonts w:ascii="Arial" w:hAnsi="Arial" w:cs="Arial"/>
          <w:b/>
          <w:sz w:val="36"/>
          <w:szCs w:val="36"/>
        </w:rPr>
        <w:t>TULO III</w:t>
      </w:r>
    </w:p>
    <w:p w:rsidR="00956833" w:rsidRPr="00956833" w:rsidRDefault="00956833" w:rsidP="00956833">
      <w:pPr>
        <w:spacing w:line="360" w:lineRule="auto"/>
        <w:jc w:val="center"/>
        <w:rPr>
          <w:rFonts w:ascii="Arial" w:hAnsi="Arial" w:cs="Arial"/>
          <w:b/>
          <w:sz w:val="36"/>
          <w:szCs w:val="36"/>
        </w:rPr>
      </w:pPr>
      <w:r w:rsidRPr="00956833">
        <w:rPr>
          <w:rFonts w:ascii="Arial" w:hAnsi="Arial" w:cs="Arial"/>
          <w:b/>
          <w:sz w:val="36"/>
          <w:szCs w:val="36"/>
        </w:rPr>
        <w:t>MARCO METODOLÓGICO DE LA INVESTIGACIÓN</w:t>
      </w: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956833" w:rsidRDefault="00956833" w:rsidP="00956833">
      <w:pPr>
        <w:spacing w:line="360" w:lineRule="auto"/>
        <w:jc w:val="both"/>
        <w:rPr>
          <w:rFonts w:ascii="Arial" w:hAnsi="Arial" w:cs="Arial"/>
          <w:b/>
        </w:rPr>
      </w:pPr>
    </w:p>
    <w:p w:rsidR="0082249B" w:rsidRDefault="0082249B" w:rsidP="00956833">
      <w:pPr>
        <w:spacing w:line="360" w:lineRule="auto"/>
        <w:jc w:val="both"/>
        <w:rPr>
          <w:rFonts w:ascii="Arial" w:hAnsi="Arial" w:cs="Arial"/>
          <w:b/>
        </w:rPr>
      </w:pPr>
    </w:p>
    <w:p w:rsidR="00956833" w:rsidRPr="00956833" w:rsidRDefault="00956833" w:rsidP="00956833">
      <w:pPr>
        <w:spacing w:line="360" w:lineRule="auto"/>
        <w:jc w:val="both"/>
        <w:rPr>
          <w:rFonts w:ascii="Arial" w:hAnsi="Arial" w:cs="Arial"/>
          <w:b/>
        </w:rPr>
      </w:pPr>
    </w:p>
    <w:p w:rsidR="00956833" w:rsidRDefault="00956833" w:rsidP="00956833">
      <w:pPr>
        <w:spacing w:line="360" w:lineRule="auto"/>
        <w:ind w:left="1080" w:hanging="1080"/>
        <w:jc w:val="both"/>
        <w:rPr>
          <w:rFonts w:ascii="Arial" w:hAnsi="Arial" w:cs="Arial"/>
        </w:rPr>
      </w:pPr>
      <w:r w:rsidRPr="00956833">
        <w:rPr>
          <w:rFonts w:ascii="Arial" w:hAnsi="Arial" w:cs="Arial"/>
        </w:rPr>
        <w:lastRenderedPageBreak/>
        <w:t>5.1 Tipo de investigación</w:t>
      </w:r>
    </w:p>
    <w:p w:rsidR="0082249B" w:rsidRDefault="0082249B" w:rsidP="00956833">
      <w:pPr>
        <w:spacing w:line="360" w:lineRule="auto"/>
        <w:ind w:left="1080" w:hanging="1080"/>
        <w:jc w:val="both"/>
        <w:rPr>
          <w:rFonts w:ascii="Arial" w:hAnsi="Arial" w:cs="Arial"/>
        </w:rPr>
      </w:pPr>
    </w:p>
    <w:p w:rsidR="0082249B" w:rsidRPr="0082249B" w:rsidRDefault="0082249B" w:rsidP="0082249B">
      <w:pPr>
        <w:spacing w:line="360" w:lineRule="auto"/>
        <w:ind w:left="426"/>
        <w:jc w:val="both"/>
        <w:rPr>
          <w:rFonts w:ascii="Arial" w:eastAsiaTheme="minorHAnsi" w:hAnsi="Arial" w:cs="Arial"/>
          <w:vertAlign w:val="superscript"/>
          <w:lang w:eastAsia="en-US"/>
        </w:rPr>
      </w:pPr>
      <w:r w:rsidRPr="0082249B">
        <w:rPr>
          <w:rFonts w:ascii="Arial" w:eastAsiaTheme="minorHAnsi" w:hAnsi="Arial" w:cs="Arial"/>
          <w:lang w:eastAsia="en-US"/>
        </w:rPr>
        <w:t>Según la intervención del Investigador, e</w:t>
      </w:r>
      <w:r w:rsidR="00926973">
        <w:rPr>
          <w:rFonts w:ascii="Arial" w:eastAsiaTheme="minorHAnsi" w:hAnsi="Arial" w:cs="Arial"/>
          <w:lang w:eastAsia="en-US"/>
        </w:rPr>
        <w:t>l tipo de investigación es Correl</w:t>
      </w:r>
      <w:r w:rsidRPr="0082249B">
        <w:rPr>
          <w:rFonts w:ascii="Arial" w:eastAsiaTheme="minorHAnsi" w:hAnsi="Arial" w:cs="Arial"/>
          <w:lang w:eastAsia="en-US"/>
        </w:rPr>
        <w:t>acional: No existe intervención por parte de la investigadora; los datos reflejan la evolución natural de los eventos, ajena a la voluntad de la investigadora.</w:t>
      </w:r>
      <w:r w:rsidRPr="0082249B">
        <w:rPr>
          <w:rFonts w:ascii="Arial" w:eastAsiaTheme="minorHAnsi" w:hAnsi="Arial" w:cs="Arial"/>
          <w:vertAlign w:val="superscript"/>
          <w:lang w:eastAsia="en-US"/>
        </w:rPr>
        <w:t>(31)</w:t>
      </w:r>
    </w:p>
    <w:p w:rsidR="0082249B" w:rsidRPr="0082249B" w:rsidRDefault="0082249B" w:rsidP="0082249B">
      <w:pPr>
        <w:spacing w:line="360" w:lineRule="auto"/>
        <w:ind w:left="426"/>
        <w:jc w:val="both"/>
        <w:rPr>
          <w:rFonts w:ascii="Arial" w:eastAsiaTheme="minorHAnsi" w:hAnsi="Arial" w:cs="Arial"/>
          <w:lang w:eastAsia="en-US"/>
        </w:rPr>
      </w:pPr>
    </w:p>
    <w:p w:rsidR="0082249B" w:rsidRPr="0082249B" w:rsidRDefault="0082249B" w:rsidP="0082249B">
      <w:pPr>
        <w:spacing w:line="360" w:lineRule="auto"/>
        <w:ind w:left="426"/>
        <w:jc w:val="both"/>
        <w:rPr>
          <w:rFonts w:ascii="Arial" w:eastAsiaTheme="minorHAnsi" w:hAnsi="Arial" w:cs="Arial"/>
          <w:lang w:eastAsia="en-US"/>
        </w:rPr>
      </w:pPr>
      <w:r w:rsidRPr="0082249B">
        <w:rPr>
          <w:rFonts w:ascii="Arial" w:eastAsiaTheme="minorHAnsi" w:hAnsi="Arial" w:cs="Arial"/>
          <w:lang w:eastAsia="en-US"/>
        </w:rPr>
        <w:t>Según el número de variables Analíticas, Descriptivo y Retrospectivo.</w:t>
      </w:r>
    </w:p>
    <w:p w:rsidR="0082249B" w:rsidRPr="0082249B" w:rsidRDefault="0082249B" w:rsidP="0082249B">
      <w:pPr>
        <w:spacing w:line="360" w:lineRule="auto"/>
        <w:ind w:left="426"/>
        <w:jc w:val="both"/>
        <w:rPr>
          <w:rFonts w:ascii="Arial" w:eastAsiaTheme="minorHAnsi" w:hAnsi="Arial" w:cs="Arial"/>
          <w:vertAlign w:val="superscript"/>
          <w:lang w:eastAsia="en-US"/>
        </w:rPr>
      </w:pPr>
      <w:r w:rsidRPr="0082249B">
        <w:rPr>
          <w:rFonts w:ascii="Arial" w:eastAsiaTheme="minorHAnsi" w:hAnsi="Arial" w:cs="Arial"/>
          <w:lang w:eastAsia="en-US"/>
        </w:rPr>
        <w:t>El análisis estadístico, es univariado porque solo describe o estima parámetros en la población de estudio a partir de una muestra. Las evidencias serán recogidas de las historias clínicas mediante una ficha de recolección de datos, para sustentar el trabajo y conocer la historia de cada una de las pacientes y poder interpretar.</w:t>
      </w:r>
      <w:r w:rsidRPr="0082249B">
        <w:rPr>
          <w:rFonts w:ascii="Arial" w:eastAsiaTheme="minorHAnsi" w:hAnsi="Arial" w:cs="Arial"/>
          <w:vertAlign w:val="superscript"/>
          <w:lang w:eastAsia="en-US"/>
        </w:rPr>
        <w:t>(31)</w:t>
      </w:r>
    </w:p>
    <w:p w:rsidR="00956833" w:rsidRPr="00956833" w:rsidRDefault="00956833" w:rsidP="00956833">
      <w:pPr>
        <w:spacing w:line="360" w:lineRule="auto"/>
        <w:ind w:left="1080" w:hanging="1080"/>
        <w:jc w:val="both"/>
        <w:rPr>
          <w:rFonts w:ascii="Arial" w:hAnsi="Arial" w:cs="Arial"/>
        </w:rPr>
      </w:pPr>
    </w:p>
    <w:p w:rsidR="00956833" w:rsidRDefault="00956833" w:rsidP="00956833">
      <w:pPr>
        <w:spacing w:line="360" w:lineRule="auto"/>
        <w:ind w:left="1080" w:hanging="1080"/>
        <w:jc w:val="both"/>
        <w:rPr>
          <w:rFonts w:ascii="Arial" w:hAnsi="Arial" w:cs="Arial"/>
        </w:rPr>
      </w:pPr>
      <w:r w:rsidRPr="00956833">
        <w:rPr>
          <w:rFonts w:ascii="Arial" w:hAnsi="Arial" w:cs="Arial"/>
        </w:rPr>
        <w:t>5.2 Diseño de Investigación / contrastación de la hipótesis</w:t>
      </w:r>
    </w:p>
    <w:p w:rsidR="00956833" w:rsidRDefault="00956833" w:rsidP="00956833">
      <w:pPr>
        <w:spacing w:line="360" w:lineRule="auto"/>
        <w:ind w:left="1080" w:hanging="1080"/>
        <w:jc w:val="both"/>
        <w:rPr>
          <w:rFonts w:ascii="Arial" w:hAnsi="Arial" w:cs="Arial"/>
        </w:rPr>
      </w:pPr>
    </w:p>
    <w:p w:rsidR="0082249B" w:rsidRPr="0082249B" w:rsidRDefault="0082249B" w:rsidP="0082249B">
      <w:pPr>
        <w:spacing w:line="360" w:lineRule="auto"/>
        <w:ind w:left="426"/>
        <w:contextualSpacing/>
        <w:jc w:val="both"/>
        <w:rPr>
          <w:rFonts w:ascii="Arial" w:eastAsiaTheme="minorHAnsi" w:hAnsi="Arial" w:cs="Arial"/>
          <w:color w:val="000000"/>
          <w:lang w:eastAsia="en-US"/>
        </w:rPr>
      </w:pPr>
      <w:r w:rsidRPr="0082249B">
        <w:rPr>
          <w:rFonts w:ascii="Arial" w:eastAsiaTheme="minorHAnsi" w:hAnsi="Arial" w:cs="Arial"/>
          <w:color w:val="000000"/>
          <w:lang w:eastAsia="en-US"/>
        </w:rPr>
        <w:t>Según el número de ocasiones en que mide la variable de estudio. Es Transversal: Todas las variables son medidas en una sola ocasión.</w:t>
      </w:r>
    </w:p>
    <w:p w:rsidR="0082249B" w:rsidRPr="0082249B" w:rsidRDefault="0082249B" w:rsidP="0082249B">
      <w:pPr>
        <w:autoSpaceDE w:val="0"/>
        <w:autoSpaceDN w:val="0"/>
        <w:adjustRightInd w:val="0"/>
        <w:spacing w:line="360" w:lineRule="auto"/>
        <w:ind w:left="426"/>
        <w:jc w:val="both"/>
        <w:rPr>
          <w:rFonts w:ascii="Arial" w:eastAsiaTheme="minorHAnsi" w:hAnsi="Arial" w:cs="Arial"/>
          <w:color w:val="000000"/>
          <w:spacing w:val="3"/>
          <w:position w:val="-1"/>
          <w:lang w:eastAsia="en-US"/>
        </w:rPr>
      </w:pPr>
      <w:r w:rsidRPr="0082249B">
        <w:rPr>
          <w:rFonts w:ascii="Arial" w:eastAsiaTheme="minorHAnsi" w:hAnsi="Arial" w:cs="Arial"/>
          <w:color w:val="000000"/>
          <w:spacing w:val="3"/>
          <w:position w:val="-1"/>
          <w:lang w:eastAsia="en-US"/>
        </w:rPr>
        <w:t>El diseño de la investigación corresponde al de Casos y Controles, cuyo esquema se representa de la siguiente manera:</w:t>
      </w:r>
    </w:p>
    <w:p w:rsidR="0082249B" w:rsidRPr="0082249B" w:rsidRDefault="0082249B" w:rsidP="0082249B">
      <w:pPr>
        <w:tabs>
          <w:tab w:val="left" w:pos="720"/>
          <w:tab w:val="left" w:pos="900"/>
        </w:tabs>
        <w:spacing w:line="360" w:lineRule="auto"/>
        <w:jc w:val="both"/>
        <w:rPr>
          <w:rFonts w:ascii="Arial" w:eastAsiaTheme="minorHAnsi" w:hAnsi="Arial" w:cs="Arial"/>
          <w:b/>
          <w:color w:val="000000"/>
          <w:lang w:eastAsia="en-US"/>
        </w:rPr>
      </w:pPr>
    </w:p>
    <w:p w:rsidR="0082249B" w:rsidRPr="0082249B" w:rsidRDefault="0082249B" w:rsidP="0082249B">
      <w:pPr>
        <w:autoSpaceDE w:val="0"/>
        <w:autoSpaceDN w:val="0"/>
        <w:adjustRightInd w:val="0"/>
        <w:spacing w:line="360" w:lineRule="auto"/>
        <w:ind w:left="851"/>
        <w:jc w:val="both"/>
        <w:rPr>
          <w:rFonts w:ascii="Arial" w:eastAsiaTheme="minorHAnsi" w:hAnsi="Arial" w:cs="Arial"/>
          <w:color w:val="000000"/>
          <w:spacing w:val="3"/>
          <w:position w:val="-1"/>
          <w:lang w:eastAsia="en-US"/>
        </w:rPr>
      </w:pPr>
      <w:r w:rsidRPr="0082249B">
        <w:rPr>
          <w:rFonts w:ascii="Arial" w:eastAsiaTheme="minorHAnsi" w:hAnsi="Arial" w:cs="Arial"/>
          <w:noProof/>
          <w:color w:val="000000"/>
          <w:spacing w:val="3"/>
          <w:position w:val="-1"/>
          <w:lang w:val="es-PE" w:eastAsia="es-PE"/>
        </w:rPr>
        <mc:AlternateContent>
          <mc:Choice Requires="wps">
            <w:drawing>
              <wp:anchor distT="0" distB="0" distL="114300" distR="114300" simplePos="0" relativeHeight="251659264" behindDoc="0" locked="0" layoutInCell="1" allowOverlap="1" wp14:anchorId="230D8475" wp14:editId="589F4DE0">
                <wp:simplePos x="0" y="0"/>
                <wp:positionH relativeFrom="column">
                  <wp:posOffset>571500</wp:posOffset>
                </wp:positionH>
                <wp:positionV relativeFrom="paragraph">
                  <wp:posOffset>156210</wp:posOffset>
                </wp:positionV>
                <wp:extent cx="1534160" cy="381635"/>
                <wp:effectExtent l="0" t="0" r="27940" b="18415"/>
                <wp:wrapNone/>
                <wp:docPr id="3" name="Rectángulo 3"/>
                <wp:cNvGraphicFramePr/>
                <a:graphic xmlns:a="http://schemas.openxmlformats.org/drawingml/2006/main">
                  <a:graphicData uri="http://schemas.microsoft.com/office/word/2010/wordprocessingShape">
                    <wps:wsp>
                      <wps:cNvSpPr/>
                      <wps:spPr>
                        <a:xfrm>
                          <a:off x="0" y="0"/>
                          <a:ext cx="1534160" cy="3816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2631FB57" id="Rectángulo 3" o:spid="_x0000_s1026" style="position:absolute;margin-left:45pt;margin-top:12.3pt;width:120.8pt;height:3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" filled="f" strokecolor="windowText" strokeweight="1pt"/>
            </w:pict>
          </mc:Fallback>
        </mc:AlternateConten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pacing w:val="3"/>
          <w:position w:val="-1"/>
          <w:lang w:val="es-PE" w:eastAsia="es-PE"/>
        </w:rPr>
        <mc:AlternateContent>
          <mc:Choice Requires="wps">
            <w:drawing>
              <wp:anchor distT="0" distB="0" distL="114300" distR="114300" simplePos="0" relativeHeight="251671552" behindDoc="0" locked="0" layoutInCell="1" allowOverlap="1" wp14:anchorId="727B6E40" wp14:editId="04419254">
                <wp:simplePos x="0" y="0"/>
                <wp:positionH relativeFrom="column">
                  <wp:posOffset>3035466</wp:posOffset>
                </wp:positionH>
                <wp:positionV relativeFrom="paragraph">
                  <wp:posOffset>84676</wp:posOffset>
                </wp:positionV>
                <wp:extent cx="1685676" cy="548640"/>
                <wp:effectExtent l="0" t="0" r="10160" b="22860"/>
                <wp:wrapNone/>
                <wp:docPr id="19" name="Rectángulo 19"/>
                <wp:cNvGraphicFramePr/>
                <a:graphic xmlns:a="http://schemas.openxmlformats.org/drawingml/2006/main">
                  <a:graphicData uri="http://schemas.microsoft.com/office/word/2010/wordprocessingShape">
                    <wps:wsp>
                      <wps:cNvSpPr/>
                      <wps:spPr>
                        <a:xfrm>
                          <a:off x="0" y="0"/>
                          <a:ext cx="1685676" cy="54864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6A8956E4" id="Rectángulo 19" o:spid="_x0000_s1026" style="position:absolute;margin-left:239pt;margin-top:6.65pt;width:132.75pt;height:4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" filled="f" strokecolor="windowText" strokeweight="1pt"/>
            </w:pict>
          </mc:Fallback>
        </mc:AlternateContent>
      </w:r>
      <w:r w:rsidRPr="0082249B">
        <w:rPr>
          <w:rFonts w:eastAsiaTheme="minorHAnsi"/>
          <w:noProof/>
          <w:color w:val="000000"/>
          <w:sz w:val="23"/>
          <w:szCs w:val="23"/>
          <w:lang w:val="es-PE" w:eastAsia="es-PE"/>
        </w:rPr>
        <mc:AlternateContent>
          <mc:Choice Requires="wps">
            <w:drawing>
              <wp:anchor distT="0" distB="0" distL="114300" distR="114300" simplePos="0" relativeHeight="251665408" behindDoc="0" locked="0" layoutInCell="1" allowOverlap="1" wp14:anchorId="62974468" wp14:editId="602823D8">
                <wp:simplePos x="0" y="0"/>
                <wp:positionH relativeFrom="column">
                  <wp:posOffset>2557918</wp:posOffset>
                </wp:positionH>
                <wp:positionV relativeFrom="paragraph">
                  <wp:posOffset>68773</wp:posOffset>
                </wp:positionV>
                <wp:extent cx="0" cy="500932"/>
                <wp:effectExtent l="0" t="0" r="19050" b="33020"/>
                <wp:wrapNone/>
                <wp:docPr id="13" name="Conector recto 13"/>
                <wp:cNvGraphicFramePr/>
                <a:graphic xmlns:a="http://schemas.openxmlformats.org/drawingml/2006/main">
                  <a:graphicData uri="http://schemas.microsoft.com/office/word/2010/wordprocessingShape">
                    <wps:wsp>
                      <wps:cNvCnPr/>
                      <wps:spPr>
                        <a:xfrm>
                          <a:off x="0" y="0"/>
                          <a:ext cx="0" cy="50093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56277289" id="Conector recto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01.4pt,5.4pt" to="201.4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" strokecolor="windowText" strokeweight=".5pt">
                <v:stroke joinstyle="miter"/>
              </v:line>
            </w:pict>
          </mc:Fallback>
        </mc:AlternateContent>
      </w:r>
      <w:r w:rsidRPr="0082249B">
        <w:rPr>
          <w:rFonts w:eastAsiaTheme="minorHAnsi"/>
          <w:noProof/>
          <w:color w:val="000000"/>
          <w:sz w:val="23"/>
          <w:szCs w:val="23"/>
          <w:lang w:val="es-PE" w:eastAsia="es-PE"/>
        </w:rPr>
        <mc:AlternateContent>
          <mc:Choice Requires="wps">
            <w:drawing>
              <wp:anchor distT="0" distB="0" distL="114300" distR="114300" simplePos="0" relativeHeight="251663360" behindDoc="0" locked="0" layoutInCell="1" allowOverlap="1" wp14:anchorId="7EF3FC0B" wp14:editId="71192562">
                <wp:simplePos x="0" y="0"/>
                <wp:positionH relativeFrom="column">
                  <wp:posOffset>2105163</wp:posOffset>
                </wp:positionH>
                <wp:positionV relativeFrom="paragraph">
                  <wp:posOffset>60823</wp:posOffset>
                </wp:positionV>
                <wp:extent cx="453224" cy="0"/>
                <wp:effectExtent l="0" t="0" r="23495" b="19050"/>
                <wp:wrapNone/>
                <wp:docPr id="8" name="Conector recto 8"/>
                <wp:cNvGraphicFramePr/>
                <a:graphic xmlns:a="http://schemas.openxmlformats.org/drawingml/2006/main">
                  <a:graphicData uri="http://schemas.microsoft.com/office/word/2010/wordprocessingShape">
                    <wps:wsp>
                      <wps:cNvCnPr/>
                      <wps:spPr>
                        <a:xfrm>
                          <a:off x="0" y="0"/>
                          <a:ext cx="45322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EB66C34" id="Conector recto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4.8pt" to="201.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" strokecolor="windowText" strokeweight=".5pt">
                <v:stroke joinstyle="miter"/>
              </v:line>
            </w:pict>
          </mc:Fallback>
        </mc:AlternateContent>
      </w:r>
      <w:r w:rsidRPr="0082249B">
        <w:rPr>
          <w:rFonts w:eastAsiaTheme="minorHAnsi"/>
          <w:color w:val="000000"/>
          <w:sz w:val="23"/>
          <w:szCs w:val="23"/>
          <w:lang w:val="es-PE" w:eastAsia="en-US"/>
        </w:rPr>
        <w:t xml:space="preserve">                Factores de riesgo (+) </w: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color w:val="000000"/>
          <w:sz w:val="23"/>
          <w:szCs w:val="23"/>
          <w:lang w:val="es-PE" w:eastAsia="en-US"/>
        </w:rPr>
        <w:t xml:space="preserve">                                                                                    Pacientes con preeclampsia </w: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z w:val="23"/>
          <w:szCs w:val="23"/>
          <w:lang w:val="es-PE" w:eastAsia="es-PE"/>
        </w:rPr>
        <mc:AlternateContent>
          <mc:Choice Requires="wps">
            <w:drawing>
              <wp:anchor distT="0" distB="0" distL="114300" distR="114300" simplePos="0" relativeHeight="251673600" behindDoc="0" locked="0" layoutInCell="1" allowOverlap="1" wp14:anchorId="6CBC1650" wp14:editId="06B0E2B1">
                <wp:simplePos x="0" y="0"/>
                <wp:positionH relativeFrom="column">
                  <wp:posOffset>4720176</wp:posOffset>
                </wp:positionH>
                <wp:positionV relativeFrom="paragraph">
                  <wp:posOffset>10160</wp:posOffset>
                </wp:positionV>
                <wp:extent cx="389255" cy="0"/>
                <wp:effectExtent l="0" t="0" r="29845" b="19050"/>
                <wp:wrapNone/>
                <wp:docPr id="21" name="Conector recto 21"/>
                <wp:cNvGraphicFramePr/>
                <a:graphic xmlns:a="http://schemas.openxmlformats.org/drawingml/2006/main">
                  <a:graphicData uri="http://schemas.microsoft.com/office/word/2010/wordprocessingShape">
                    <wps:wsp>
                      <wps:cNvCnPr/>
                      <wps:spPr>
                        <a:xfrm flipV="1">
                          <a:off x="0" y="0"/>
                          <a:ext cx="3892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962FABE" id="Conector recto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65pt,.8pt" to="40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" strokecolor="windowText" strokeweight=".5pt">
                <v:stroke joinstyle="miter"/>
              </v:line>
            </w:pict>
          </mc:Fallback>
        </mc:AlternateContent>
      </w:r>
      <w:r w:rsidRPr="0082249B">
        <w:rPr>
          <w:rFonts w:eastAsiaTheme="minorHAnsi"/>
          <w:noProof/>
          <w:color w:val="000000"/>
          <w:sz w:val="23"/>
          <w:szCs w:val="23"/>
          <w:lang w:val="es-PE" w:eastAsia="es-PE"/>
        </w:rPr>
        <mc:AlternateContent>
          <mc:Choice Requires="wps">
            <w:drawing>
              <wp:anchor distT="0" distB="0" distL="114300" distR="114300" simplePos="0" relativeHeight="251675648" behindDoc="0" locked="0" layoutInCell="1" allowOverlap="1" wp14:anchorId="4AF55BDE" wp14:editId="41D23CFF">
                <wp:simplePos x="0" y="0"/>
                <wp:positionH relativeFrom="column">
                  <wp:posOffset>5102804</wp:posOffset>
                </wp:positionH>
                <wp:positionV relativeFrom="paragraph">
                  <wp:posOffset>11154</wp:posOffset>
                </wp:positionV>
                <wp:extent cx="332" cy="1113183"/>
                <wp:effectExtent l="0" t="0" r="19050" b="29845"/>
                <wp:wrapNone/>
                <wp:docPr id="24" name="Conector recto 24"/>
                <wp:cNvGraphicFramePr/>
                <a:graphic xmlns:a="http://schemas.openxmlformats.org/drawingml/2006/main">
                  <a:graphicData uri="http://schemas.microsoft.com/office/word/2010/wordprocessingShape">
                    <wps:wsp>
                      <wps:cNvCnPr/>
                      <wps:spPr>
                        <a:xfrm flipH="1">
                          <a:off x="0" y="0"/>
                          <a:ext cx="332" cy="111318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08E6265" id="Conector recto 2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8pt,.9pt" to="401.85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" strokecolor="windowText" strokeweight=".5pt">
                <v:stroke joinstyle="miter"/>
              </v:line>
            </w:pict>
          </mc:Fallback>
        </mc:AlternateContent>
      </w:r>
      <w:r w:rsidRPr="0082249B">
        <w:rPr>
          <w:rFonts w:eastAsiaTheme="minorHAnsi"/>
          <w:noProof/>
          <w:color w:val="000000"/>
          <w:sz w:val="23"/>
          <w:szCs w:val="23"/>
          <w:lang w:val="es-PE" w:eastAsia="es-PE"/>
        </w:rPr>
        <mc:AlternateContent>
          <mc:Choice Requires="wps">
            <w:drawing>
              <wp:anchor distT="0" distB="0" distL="114300" distR="114300" simplePos="0" relativeHeight="251669504" behindDoc="0" locked="0" layoutInCell="1" allowOverlap="1" wp14:anchorId="397AEB50" wp14:editId="3BA22C63">
                <wp:simplePos x="0" y="0"/>
                <wp:positionH relativeFrom="column">
                  <wp:posOffset>2559851</wp:posOffset>
                </wp:positionH>
                <wp:positionV relativeFrom="paragraph">
                  <wp:posOffset>8614</wp:posOffset>
                </wp:positionV>
                <wp:extent cx="453224" cy="0"/>
                <wp:effectExtent l="0" t="0" r="23495" b="19050"/>
                <wp:wrapNone/>
                <wp:docPr id="17" name="Conector recto 17"/>
                <wp:cNvGraphicFramePr/>
                <a:graphic xmlns:a="http://schemas.openxmlformats.org/drawingml/2006/main">
                  <a:graphicData uri="http://schemas.microsoft.com/office/word/2010/wordprocessingShape">
                    <wps:wsp>
                      <wps:cNvCnPr/>
                      <wps:spPr>
                        <a:xfrm>
                          <a:off x="0" y="0"/>
                          <a:ext cx="45322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BA47570" id="Conector recto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55pt,.7pt" to="237.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" strokecolor="windowText" strokeweight=".5pt">
                <v:stroke joinstyle="miter"/>
              </v:line>
            </w:pict>
          </mc:Fallback>
        </mc:AlternateContent>
      </w:r>
      <w:r w:rsidRPr="0082249B">
        <w:rPr>
          <w:rFonts w:eastAsiaTheme="minorHAnsi"/>
          <w:noProof/>
          <w:color w:val="000000"/>
          <w:spacing w:val="3"/>
          <w:position w:val="-1"/>
          <w:lang w:val="es-PE" w:eastAsia="es-PE"/>
        </w:rPr>
        <mc:AlternateContent>
          <mc:Choice Requires="wps">
            <w:drawing>
              <wp:anchor distT="0" distB="0" distL="114300" distR="114300" simplePos="0" relativeHeight="251660288" behindDoc="0" locked="0" layoutInCell="1" allowOverlap="1" wp14:anchorId="578DA103" wp14:editId="6F66E221">
                <wp:simplePos x="0" y="0"/>
                <wp:positionH relativeFrom="column">
                  <wp:posOffset>571886</wp:posOffset>
                </wp:positionH>
                <wp:positionV relativeFrom="paragraph">
                  <wp:posOffset>40005</wp:posOffset>
                </wp:positionV>
                <wp:extent cx="1534602" cy="381663"/>
                <wp:effectExtent l="0" t="0" r="27940" b="18415"/>
                <wp:wrapNone/>
                <wp:docPr id="6" name="Rectángulo 4"/>
                <wp:cNvGraphicFramePr/>
                <a:graphic xmlns:a="http://schemas.openxmlformats.org/drawingml/2006/main">
                  <a:graphicData uri="http://schemas.microsoft.com/office/word/2010/wordprocessingShape">
                    <wps:wsp>
                      <wps:cNvSpPr/>
                      <wps:spPr>
                        <a:xfrm>
                          <a:off x="0" y="0"/>
                          <a:ext cx="1534602" cy="38166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6E369263" id="Rectángulo 4" o:spid="_x0000_s1026" style="position:absolute;margin-left:45.05pt;margin-top:3.15pt;width:120.85pt;height:30.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" filled="f" strokecolor="windowText" strokeweight="1pt"/>
            </w:pict>
          </mc:Fallback>
        </mc:AlternateContent>
      </w:r>
      <w:r w:rsidRPr="0082249B">
        <w:rPr>
          <w:rFonts w:eastAsiaTheme="minorHAnsi"/>
          <w:color w:val="000000"/>
          <w:sz w:val="23"/>
          <w:szCs w:val="23"/>
          <w:lang w:val="es-PE" w:eastAsia="en-US"/>
        </w:rPr>
        <w:t xml:space="preserve">                                                                                                  </w: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z w:val="23"/>
          <w:szCs w:val="23"/>
          <w:lang w:val="es-PE" w:eastAsia="es-PE"/>
        </w:rPr>
        <mc:AlternateContent>
          <mc:Choice Requires="wps">
            <w:drawing>
              <wp:anchor distT="0" distB="0" distL="114300" distR="114300" simplePos="0" relativeHeight="251664384" behindDoc="0" locked="0" layoutInCell="1" allowOverlap="1" wp14:anchorId="58FDF75C" wp14:editId="22076981">
                <wp:simplePos x="0" y="0"/>
                <wp:positionH relativeFrom="column">
                  <wp:posOffset>2106571</wp:posOffset>
                </wp:positionH>
                <wp:positionV relativeFrom="paragraph">
                  <wp:posOffset>62009</wp:posOffset>
                </wp:positionV>
                <wp:extent cx="453224" cy="0"/>
                <wp:effectExtent l="0" t="0" r="23495" b="19050"/>
                <wp:wrapNone/>
                <wp:docPr id="12" name="Conector recto 12"/>
                <wp:cNvGraphicFramePr/>
                <a:graphic xmlns:a="http://schemas.openxmlformats.org/drawingml/2006/main">
                  <a:graphicData uri="http://schemas.microsoft.com/office/word/2010/wordprocessingShape">
                    <wps:wsp>
                      <wps:cNvCnPr/>
                      <wps:spPr>
                        <a:xfrm>
                          <a:off x="0" y="0"/>
                          <a:ext cx="45322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7A11EAB" id="Conector recto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85pt,4.9pt" to="201.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" strokecolor="windowText" strokeweight=".5pt">
                <v:stroke joinstyle="miter"/>
              </v:line>
            </w:pict>
          </mc:Fallback>
        </mc:AlternateContent>
      </w:r>
      <w:r w:rsidRPr="0082249B">
        <w:rPr>
          <w:rFonts w:eastAsiaTheme="minorHAnsi"/>
          <w:color w:val="000000"/>
          <w:sz w:val="23"/>
          <w:szCs w:val="23"/>
          <w:lang w:val="es-PE" w:eastAsia="en-US"/>
        </w:rPr>
        <w:t xml:space="preserve">                Factores de riesgo (-) </w:t>
      </w:r>
    </w:p>
    <w:p w:rsidR="0082249B" w:rsidRPr="0082249B" w:rsidRDefault="0082249B" w:rsidP="0082249B">
      <w:pPr>
        <w:autoSpaceDE w:val="0"/>
        <w:autoSpaceDN w:val="0"/>
        <w:adjustRightInd w:val="0"/>
        <w:rPr>
          <w:rFonts w:eastAsiaTheme="minorHAnsi"/>
          <w:color w:val="000000"/>
          <w:sz w:val="23"/>
          <w:szCs w:val="23"/>
          <w:lang w:val="es-PE" w:eastAsia="en-US"/>
        </w:rPr>
      </w:pP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pacing w:val="3"/>
          <w:position w:val="-1"/>
          <w:lang w:val="es-PE" w:eastAsia="es-PE"/>
        </w:rPr>
        <mc:AlternateContent>
          <mc:Choice Requires="wps">
            <w:drawing>
              <wp:anchor distT="0" distB="0" distL="114300" distR="114300" simplePos="0" relativeHeight="251661312" behindDoc="0" locked="0" layoutInCell="1" allowOverlap="1" wp14:anchorId="11672E9E" wp14:editId="3E741214">
                <wp:simplePos x="0" y="0"/>
                <wp:positionH relativeFrom="column">
                  <wp:posOffset>554659</wp:posOffset>
                </wp:positionH>
                <wp:positionV relativeFrom="paragraph">
                  <wp:posOffset>95360</wp:posOffset>
                </wp:positionV>
                <wp:extent cx="1534602" cy="381663"/>
                <wp:effectExtent l="0" t="0" r="27940" b="18415"/>
                <wp:wrapNone/>
                <wp:docPr id="7" name="Rectángulo 5"/>
                <wp:cNvGraphicFramePr/>
                <a:graphic xmlns:a="http://schemas.openxmlformats.org/drawingml/2006/main">
                  <a:graphicData uri="http://schemas.microsoft.com/office/word/2010/wordprocessingShape">
                    <wps:wsp>
                      <wps:cNvSpPr/>
                      <wps:spPr>
                        <a:xfrm>
                          <a:off x="0" y="0"/>
                          <a:ext cx="1534602" cy="38166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73AA3025" id="Rectángulo 5" o:spid="_x0000_s1026" style="position:absolute;margin-left:43.65pt;margin-top:7.5pt;width:120.85pt;height:30.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" filled="f" strokecolor="windowText" strokeweight="1pt"/>
            </w:pict>
          </mc:Fallback>
        </mc:AlternateConten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z w:val="23"/>
          <w:szCs w:val="23"/>
          <w:lang w:val="es-PE" w:eastAsia="es-PE"/>
        </w:rPr>
        <mc:AlternateContent>
          <mc:Choice Requires="wps">
            <w:drawing>
              <wp:anchor distT="0" distB="0" distL="114300" distR="114300" simplePos="0" relativeHeight="251668480" behindDoc="0" locked="0" layoutInCell="1" allowOverlap="1" wp14:anchorId="05E66954" wp14:editId="736369BE">
                <wp:simplePos x="0" y="0"/>
                <wp:positionH relativeFrom="column">
                  <wp:posOffset>2544390</wp:posOffset>
                </wp:positionH>
                <wp:positionV relativeFrom="paragraph">
                  <wp:posOffset>140031</wp:posOffset>
                </wp:positionV>
                <wp:extent cx="0" cy="500932"/>
                <wp:effectExtent l="0" t="0" r="19050" b="33020"/>
                <wp:wrapNone/>
                <wp:docPr id="16" name="Conector recto 16"/>
                <wp:cNvGraphicFramePr/>
                <a:graphic xmlns:a="http://schemas.openxmlformats.org/drawingml/2006/main">
                  <a:graphicData uri="http://schemas.microsoft.com/office/word/2010/wordprocessingShape">
                    <wps:wsp>
                      <wps:cNvCnPr/>
                      <wps:spPr>
                        <a:xfrm>
                          <a:off x="0" y="0"/>
                          <a:ext cx="0" cy="50093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770F0296" id="Conector recto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0.35pt,11.05pt" to="200.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" strokecolor="windowText" strokeweight=".5pt">
                <v:stroke joinstyle="miter"/>
              </v:line>
            </w:pict>
          </mc:Fallback>
        </mc:AlternateContent>
      </w:r>
      <w:r w:rsidRPr="0082249B">
        <w:rPr>
          <w:rFonts w:eastAsiaTheme="minorHAnsi"/>
          <w:noProof/>
          <w:color w:val="000000"/>
          <w:sz w:val="23"/>
          <w:szCs w:val="23"/>
          <w:lang w:val="es-PE" w:eastAsia="es-PE"/>
        </w:rPr>
        <mc:AlternateContent>
          <mc:Choice Requires="wps">
            <w:drawing>
              <wp:anchor distT="0" distB="0" distL="114300" distR="114300" simplePos="0" relativeHeight="251666432" behindDoc="0" locked="0" layoutInCell="1" allowOverlap="1" wp14:anchorId="47DCA0FF" wp14:editId="761943F4">
                <wp:simplePos x="0" y="0"/>
                <wp:positionH relativeFrom="column">
                  <wp:posOffset>2107096</wp:posOffset>
                </wp:positionH>
                <wp:positionV relativeFrom="paragraph">
                  <wp:posOffset>135835</wp:posOffset>
                </wp:positionV>
                <wp:extent cx="453224" cy="0"/>
                <wp:effectExtent l="0" t="0" r="23495" b="19050"/>
                <wp:wrapNone/>
                <wp:docPr id="14" name="Conector recto 14"/>
                <wp:cNvGraphicFramePr/>
                <a:graphic xmlns:a="http://schemas.openxmlformats.org/drawingml/2006/main">
                  <a:graphicData uri="http://schemas.microsoft.com/office/word/2010/wordprocessingShape">
                    <wps:wsp>
                      <wps:cNvCnPr/>
                      <wps:spPr>
                        <a:xfrm>
                          <a:off x="0" y="0"/>
                          <a:ext cx="45322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95F0500" id="Conector recto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9pt,10.7pt" to="201.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" strokecolor="windowText" strokeweight=".5pt">
                <v:stroke joinstyle="miter"/>
              </v:line>
            </w:pict>
          </mc:Fallback>
        </mc:AlternateContent>
      </w:r>
      <w:r w:rsidRPr="0082249B">
        <w:rPr>
          <w:rFonts w:eastAsiaTheme="minorHAnsi"/>
          <w:color w:val="000000"/>
          <w:sz w:val="23"/>
          <w:szCs w:val="23"/>
          <w:lang w:val="es-PE" w:eastAsia="en-US"/>
        </w:rPr>
        <w:t xml:space="preserve">               Factores de riesgo (+) </w: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pacing w:val="3"/>
          <w:position w:val="-1"/>
          <w:lang w:val="es-PE" w:eastAsia="es-PE"/>
        </w:rPr>
        <mc:AlternateContent>
          <mc:Choice Requires="wps">
            <w:drawing>
              <wp:anchor distT="0" distB="0" distL="114300" distR="114300" simplePos="0" relativeHeight="251672576" behindDoc="0" locked="0" layoutInCell="1" allowOverlap="1" wp14:anchorId="4250E85E" wp14:editId="34EF3A3C">
                <wp:simplePos x="0" y="0"/>
                <wp:positionH relativeFrom="column">
                  <wp:posOffset>3013075</wp:posOffset>
                </wp:positionH>
                <wp:positionV relativeFrom="paragraph">
                  <wp:posOffset>8255</wp:posOffset>
                </wp:positionV>
                <wp:extent cx="1685290" cy="548640"/>
                <wp:effectExtent l="0" t="0" r="10160" b="22860"/>
                <wp:wrapNone/>
                <wp:docPr id="20" name="Rectángulo 20"/>
                <wp:cNvGraphicFramePr/>
                <a:graphic xmlns:a="http://schemas.openxmlformats.org/drawingml/2006/main">
                  <a:graphicData uri="http://schemas.microsoft.com/office/word/2010/wordprocessingShape">
                    <wps:wsp>
                      <wps:cNvSpPr/>
                      <wps:spPr>
                        <a:xfrm>
                          <a:off x="0" y="0"/>
                          <a:ext cx="1685290" cy="54864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464CC035" id="Rectángulo 20" o:spid="_x0000_s1026" style="position:absolute;margin-left:237.25pt;margin-top:.65pt;width:132.7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" filled="f" strokecolor="windowText" strokeweight="1pt"/>
            </w:pict>
          </mc:Fallback>
        </mc:AlternateConten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z w:val="23"/>
          <w:szCs w:val="23"/>
          <w:lang w:val="es-PE" w:eastAsia="es-PE"/>
        </w:rPr>
        <mc:AlternateContent>
          <mc:Choice Requires="wps">
            <w:drawing>
              <wp:anchor distT="0" distB="0" distL="114300" distR="114300" simplePos="0" relativeHeight="251674624" behindDoc="0" locked="0" layoutInCell="1" allowOverlap="1" wp14:anchorId="5899F2B3" wp14:editId="2500B43D">
                <wp:simplePos x="0" y="0"/>
                <wp:positionH relativeFrom="column">
                  <wp:posOffset>4698255</wp:posOffset>
                </wp:positionH>
                <wp:positionV relativeFrom="paragraph">
                  <wp:posOffset>114991</wp:posOffset>
                </wp:positionV>
                <wp:extent cx="389614" cy="0"/>
                <wp:effectExtent l="0" t="0" r="29845" b="19050"/>
                <wp:wrapNone/>
                <wp:docPr id="22" name="Conector recto 22"/>
                <wp:cNvGraphicFramePr/>
                <a:graphic xmlns:a="http://schemas.openxmlformats.org/drawingml/2006/main">
                  <a:graphicData uri="http://schemas.microsoft.com/office/word/2010/wordprocessingShape">
                    <wps:wsp>
                      <wps:cNvCnPr/>
                      <wps:spPr>
                        <a:xfrm flipV="1">
                          <a:off x="0" y="0"/>
                          <a:ext cx="38961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D951F6D" id="Conector recto 2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95pt,9.05pt" to="400.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" strokecolor="windowText" strokeweight=".5pt">
                <v:stroke joinstyle="miter"/>
              </v:line>
            </w:pict>
          </mc:Fallback>
        </mc:AlternateContent>
      </w:r>
      <w:r w:rsidRPr="0082249B">
        <w:rPr>
          <w:rFonts w:eastAsiaTheme="minorHAnsi"/>
          <w:noProof/>
          <w:color w:val="000000"/>
          <w:sz w:val="23"/>
          <w:szCs w:val="23"/>
          <w:lang w:val="es-PE" w:eastAsia="es-PE"/>
        </w:rPr>
        <mc:AlternateContent>
          <mc:Choice Requires="wps">
            <w:drawing>
              <wp:anchor distT="0" distB="0" distL="114300" distR="114300" simplePos="0" relativeHeight="251670528" behindDoc="0" locked="0" layoutInCell="1" allowOverlap="1" wp14:anchorId="270F61A0" wp14:editId="14210C52">
                <wp:simplePos x="0" y="0"/>
                <wp:positionH relativeFrom="column">
                  <wp:posOffset>2544418</wp:posOffset>
                </wp:positionH>
                <wp:positionV relativeFrom="paragraph">
                  <wp:posOffset>69602</wp:posOffset>
                </wp:positionV>
                <wp:extent cx="453224" cy="0"/>
                <wp:effectExtent l="0" t="0" r="23495" b="19050"/>
                <wp:wrapNone/>
                <wp:docPr id="18" name="Conector recto 18"/>
                <wp:cNvGraphicFramePr/>
                <a:graphic xmlns:a="http://schemas.openxmlformats.org/drawingml/2006/main">
                  <a:graphicData uri="http://schemas.microsoft.com/office/word/2010/wordprocessingShape">
                    <wps:wsp>
                      <wps:cNvCnPr/>
                      <wps:spPr>
                        <a:xfrm>
                          <a:off x="0" y="0"/>
                          <a:ext cx="45322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BB1364D" id="Conector recto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35pt,5.5pt" to="23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" strokecolor="windowText" strokeweight=".5pt">
                <v:stroke joinstyle="miter"/>
              </v:line>
            </w:pict>
          </mc:Fallback>
        </mc:AlternateContent>
      </w:r>
      <w:r w:rsidRPr="0082249B">
        <w:rPr>
          <w:rFonts w:eastAsiaTheme="minorHAnsi"/>
          <w:noProof/>
          <w:color w:val="000000"/>
          <w:spacing w:val="3"/>
          <w:position w:val="-1"/>
          <w:lang w:val="es-PE" w:eastAsia="es-PE"/>
        </w:rPr>
        <mc:AlternateContent>
          <mc:Choice Requires="wps">
            <w:drawing>
              <wp:anchor distT="0" distB="0" distL="114300" distR="114300" simplePos="0" relativeHeight="251662336" behindDoc="0" locked="0" layoutInCell="1" allowOverlap="1" wp14:anchorId="52E26D6B" wp14:editId="538C9496">
                <wp:simplePos x="0" y="0"/>
                <wp:positionH relativeFrom="column">
                  <wp:posOffset>540689</wp:posOffset>
                </wp:positionH>
                <wp:positionV relativeFrom="paragraph">
                  <wp:posOffset>64273</wp:posOffset>
                </wp:positionV>
                <wp:extent cx="1534602" cy="381663"/>
                <wp:effectExtent l="0" t="0" r="27940" b="18415"/>
                <wp:wrapNone/>
                <wp:docPr id="9" name="Rectángulo 7"/>
                <wp:cNvGraphicFramePr/>
                <a:graphic xmlns:a="http://schemas.openxmlformats.org/drawingml/2006/main">
                  <a:graphicData uri="http://schemas.microsoft.com/office/word/2010/wordprocessingShape">
                    <wps:wsp>
                      <wps:cNvSpPr/>
                      <wps:spPr>
                        <a:xfrm>
                          <a:off x="0" y="0"/>
                          <a:ext cx="1534602" cy="38166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7066D3E7" id="Rectángulo 7" o:spid="_x0000_s1026" style="position:absolute;margin-left:42.55pt;margin-top:5.05pt;width:120.85pt;height:30.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" filled="f" strokecolor="windowText" strokeweight="1pt"/>
            </w:pict>
          </mc:Fallback>
        </mc:AlternateContent>
      </w:r>
      <w:r w:rsidRPr="0082249B">
        <w:rPr>
          <w:rFonts w:eastAsiaTheme="minorHAnsi"/>
          <w:color w:val="000000"/>
          <w:sz w:val="23"/>
          <w:szCs w:val="23"/>
          <w:lang w:val="es-PE" w:eastAsia="en-US"/>
        </w:rPr>
        <w:t xml:space="preserve">                                                                                   Pacientes sin preeclampsia  </w:t>
      </w:r>
    </w:p>
    <w:p w:rsidR="0082249B" w:rsidRPr="0082249B" w:rsidRDefault="0082249B" w:rsidP="0082249B">
      <w:pPr>
        <w:autoSpaceDE w:val="0"/>
        <w:autoSpaceDN w:val="0"/>
        <w:adjustRightInd w:val="0"/>
        <w:rPr>
          <w:rFonts w:eastAsiaTheme="minorHAnsi"/>
          <w:color w:val="000000"/>
          <w:sz w:val="23"/>
          <w:szCs w:val="23"/>
          <w:lang w:val="es-PE" w:eastAsia="en-US"/>
        </w:rPr>
      </w:pPr>
      <w:r w:rsidRPr="0082249B">
        <w:rPr>
          <w:rFonts w:eastAsiaTheme="minorHAnsi"/>
          <w:noProof/>
          <w:color w:val="000000"/>
          <w:sz w:val="23"/>
          <w:szCs w:val="23"/>
          <w:lang w:val="es-PE" w:eastAsia="es-PE"/>
        </w:rPr>
        <mc:AlternateContent>
          <mc:Choice Requires="wps">
            <w:drawing>
              <wp:anchor distT="0" distB="0" distL="114300" distR="114300" simplePos="0" relativeHeight="251667456" behindDoc="0" locked="0" layoutInCell="1" allowOverlap="1" wp14:anchorId="532D1BDA" wp14:editId="0492607A">
                <wp:simplePos x="0" y="0"/>
                <wp:positionH relativeFrom="column">
                  <wp:posOffset>2089951</wp:posOffset>
                </wp:positionH>
                <wp:positionV relativeFrom="paragraph">
                  <wp:posOffset>139838</wp:posOffset>
                </wp:positionV>
                <wp:extent cx="453224" cy="0"/>
                <wp:effectExtent l="0" t="0" r="23495" b="19050"/>
                <wp:wrapNone/>
                <wp:docPr id="15" name="Conector recto 15"/>
                <wp:cNvGraphicFramePr/>
                <a:graphic xmlns:a="http://schemas.openxmlformats.org/drawingml/2006/main">
                  <a:graphicData uri="http://schemas.microsoft.com/office/word/2010/wordprocessingShape">
                    <wps:wsp>
                      <wps:cNvCnPr/>
                      <wps:spPr>
                        <a:xfrm>
                          <a:off x="0" y="0"/>
                          <a:ext cx="45322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9F5E75C" id="Conector recto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5pt,11pt" to="200.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" strokecolor="windowText" strokeweight=".5pt">
                <v:stroke joinstyle="miter"/>
              </v:line>
            </w:pict>
          </mc:Fallback>
        </mc:AlternateContent>
      </w:r>
      <w:r w:rsidRPr="0082249B">
        <w:rPr>
          <w:rFonts w:eastAsiaTheme="minorHAnsi"/>
          <w:color w:val="000000"/>
          <w:sz w:val="23"/>
          <w:szCs w:val="23"/>
          <w:lang w:val="es-PE" w:eastAsia="en-US"/>
        </w:rPr>
        <w:t xml:space="preserve">                Factores de riesgo (-)                                 </w:t>
      </w:r>
    </w:p>
    <w:p w:rsidR="0082249B" w:rsidRPr="0082249B" w:rsidRDefault="0082249B" w:rsidP="0082249B">
      <w:pPr>
        <w:spacing w:line="360" w:lineRule="auto"/>
        <w:jc w:val="both"/>
        <w:rPr>
          <w:rFonts w:ascii="Arial" w:eastAsiaTheme="minorHAnsi" w:hAnsi="Arial" w:cs="Arial"/>
          <w:sz w:val="22"/>
          <w:szCs w:val="22"/>
          <w:lang w:eastAsia="en-US"/>
        </w:rPr>
      </w:pPr>
    </w:p>
    <w:p w:rsidR="0082249B" w:rsidRDefault="0082249B" w:rsidP="00956833">
      <w:pPr>
        <w:spacing w:line="360" w:lineRule="auto"/>
        <w:ind w:left="1080" w:hanging="1080"/>
        <w:jc w:val="both"/>
        <w:rPr>
          <w:rFonts w:ascii="Arial" w:hAnsi="Arial" w:cs="Arial"/>
        </w:rPr>
      </w:pPr>
    </w:p>
    <w:p w:rsidR="0082249B" w:rsidRDefault="0082249B" w:rsidP="00956833">
      <w:pPr>
        <w:spacing w:line="360" w:lineRule="auto"/>
        <w:ind w:left="1080" w:hanging="1080"/>
        <w:jc w:val="both"/>
        <w:rPr>
          <w:rFonts w:ascii="Arial" w:hAnsi="Arial" w:cs="Arial"/>
        </w:rPr>
      </w:pPr>
    </w:p>
    <w:p w:rsidR="0082249B" w:rsidRDefault="0082249B" w:rsidP="00956833">
      <w:pPr>
        <w:spacing w:line="360" w:lineRule="auto"/>
        <w:ind w:left="1080" w:hanging="1080"/>
        <w:jc w:val="both"/>
        <w:rPr>
          <w:rFonts w:ascii="Arial" w:hAnsi="Arial" w:cs="Arial"/>
        </w:rPr>
      </w:pPr>
    </w:p>
    <w:p w:rsidR="0082249B" w:rsidRDefault="0082249B" w:rsidP="00956833">
      <w:pPr>
        <w:spacing w:line="360" w:lineRule="auto"/>
        <w:ind w:left="1080" w:hanging="1080"/>
        <w:jc w:val="both"/>
        <w:rPr>
          <w:rFonts w:ascii="Arial" w:hAnsi="Arial" w:cs="Arial"/>
        </w:rPr>
      </w:pPr>
    </w:p>
    <w:p w:rsidR="00956833" w:rsidRPr="00956833" w:rsidRDefault="00956833" w:rsidP="00956833">
      <w:pPr>
        <w:spacing w:line="360" w:lineRule="auto"/>
        <w:ind w:left="1080" w:hanging="1080"/>
        <w:jc w:val="both"/>
        <w:rPr>
          <w:rFonts w:ascii="Arial" w:hAnsi="Arial" w:cs="Arial"/>
        </w:rPr>
      </w:pPr>
    </w:p>
    <w:p w:rsidR="00956833" w:rsidRDefault="00956833" w:rsidP="00956833">
      <w:pPr>
        <w:spacing w:line="360" w:lineRule="auto"/>
        <w:ind w:left="1080" w:hanging="1080"/>
        <w:jc w:val="both"/>
        <w:rPr>
          <w:rFonts w:ascii="Arial" w:hAnsi="Arial" w:cs="Arial"/>
        </w:rPr>
      </w:pPr>
      <w:r w:rsidRPr="00956833">
        <w:rPr>
          <w:rFonts w:ascii="Arial" w:hAnsi="Arial" w:cs="Arial"/>
        </w:rPr>
        <w:lastRenderedPageBreak/>
        <w:t>5.3 Población y Muestra</w:t>
      </w:r>
    </w:p>
    <w:p w:rsidR="0082249B" w:rsidRDefault="0082249B" w:rsidP="00956833">
      <w:pPr>
        <w:spacing w:line="360" w:lineRule="auto"/>
        <w:ind w:left="1080" w:hanging="1080"/>
        <w:jc w:val="both"/>
        <w:rPr>
          <w:rFonts w:ascii="Arial" w:hAnsi="Arial" w:cs="Arial"/>
        </w:rPr>
      </w:pPr>
    </w:p>
    <w:p w:rsidR="007476BA" w:rsidRPr="007476BA" w:rsidRDefault="007476BA" w:rsidP="007476BA">
      <w:pPr>
        <w:spacing w:line="360" w:lineRule="auto"/>
        <w:jc w:val="both"/>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 xml:space="preserve">      Población</w:t>
      </w:r>
    </w:p>
    <w:p w:rsidR="007476BA" w:rsidRPr="007476BA" w:rsidRDefault="00CF6838" w:rsidP="007476BA">
      <w:pPr>
        <w:spacing w:line="360" w:lineRule="auto"/>
        <w:ind w:left="426"/>
        <w:jc w:val="both"/>
        <w:rPr>
          <w:rFonts w:ascii="Arial" w:eastAsiaTheme="minorHAnsi" w:hAnsi="Arial" w:cs="Arial"/>
          <w:color w:val="000000" w:themeColor="text1"/>
          <w:lang w:eastAsia="en-US"/>
        </w:rPr>
      </w:pPr>
      <w:r>
        <w:rPr>
          <w:rFonts w:ascii="Arial" w:eastAsiaTheme="minorHAnsi" w:hAnsi="Arial" w:cs="Arial"/>
          <w:color w:val="000000" w:themeColor="text1"/>
          <w:lang w:eastAsia="en-US"/>
        </w:rPr>
        <w:t>La población en estudio está</w:t>
      </w:r>
      <w:r w:rsidR="007476BA" w:rsidRPr="007476BA">
        <w:rPr>
          <w:rFonts w:ascii="Arial" w:eastAsiaTheme="minorHAnsi" w:hAnsi="Arial" w:cs="Arial"/>
          <w:color w:val="000000" w:themeColor="text1"/>
          <w:lang w:eastAsia="en-US"/>
        </w:rPr>
        <w:t xml:space="preserve"> constituida por las gestantes con complicaciones materno fetales con preeclampsia, que fueron atendidas en el Hospital General Jaén – MINSA 2017. E</w:t>
      </w:r>
      <w:r w:rsidR="004C500D">
        <w:rPr>
          <w:rFonts w:ascii="Arial" w:eastAsiaTheme="minorHAnsi" w:hAnsi="Arial" w:cs="Arial"/>
          <w:color w:val="000000" w:themeColor="text1"/>
          <w:lang w:eastAsia="en-US"/>
        </w:rPr>
        <w:t>n total se reportaron 159 casos, entre los meses de enero a abril del mismo año.</w:t>
      </w:r>
    </w:p>
    <w:p w:rsidR="007476BA" w:rsidRPr="007476BA" w:rsidRDefault="007476BA" w:rsidP="007476BA">
      <w:pPr>
        <w:tabs>
          <w:tab w:val="left" w:pos="284"/>
        </w:tabs>
        <w:spacing w:after="200" w:line="276" w:lineRule="auto"/>
        <w:ind w:left="426"/>
        <w:contextualSpacing/>
        <w:rPr>
          <w:rFonts w:ascii="Arial" w:eastAsiaTheme="minorHAnsi" w:hAnsi="Arial" w:cs="Arial"/>
          <w:color w:val="FF0000"/>
          <w:lang w:eastAsia="en-US"/>
        </w:rPr>
      </w:pPr>
    </w:p>
    <w:p w:rsidR="007476BA" w:rsidRPr="007476BA" w:rsidRDefault="007476BA" w:rsidP="007476BA">
      <w:pPr>
        <w:tabs>
          <w:tab w:val="left" w:pos="284"/>
        </w:tabs>
        <w:spacing w:after="200" w:line="276" w:lineRule="auto"/>
        <w:ind w:left="426"/>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 xml:space="preserve">Muestra: </w:t>
      </w:r>
    </w:p>
    <w:p w:rsidR="007476BA" w:rsidRPr="007476BA" w:rsidRDefault="007476BA" w:rsidP="007476BA">
      <w:pPr>
        <w:tabs>
          <w:tab w:val="left" w:pos="284"/>
        </w:tabs>
        <w:spacing w:after="200" w:line="360" w:lineRule="auto"/>
        <w:ind w:left="426"/>
        <w:jc w:val="both"/>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Por no ser muy gran</w:t>
      </w:r>
      <w:r w:rsidR="00CF6838">
        <w:rPr>
          <w:rFonts w:ascii="Arial" w:eastAsiaTheme="minorHAnsi" w:hAnsi="Arial" w:cs="Arial"/>
          <w:color w:val="000000" w:themeColor="text1"/>
          <w:lang w:eastAsia="en-US"/>
        </w:rPr>
        <w:t>de la población, la muestra es</w:t>
      </w:r>
      <w:r w:rsidRPr="007476BA">
        <w:rPr>
          <w:rFonts w:ascii="Arial" w:eastAsiaTheme="minorHAnsi" w:hAnsi="Arial" w:cs="Arial"/>
          <w:color w:val="000000" w:themeColor="text1"/>
          <w:lang w:eastAsia="en-US"/>
        </w:rPr>
        <w:t xml:space="preserve"> la misma de la población, es decir, es una población muestra</w:t>
      </w:r>
      <w:r w:rsidR="00371ABD">
        <w:rPr>
          <w:rFonts w:ascii="Arial" w:eastAsiaTheme="minorHAnsi" w:hAnsi="Arial" w:cs="Arial"/>
          <w:color w:val="000000" w:themeColor="text1"/>
          <w:lang w:eastAsia="en-US"/>
        </w:rPr>
        <w:t>l con 159 casos.</w:t>
      </w:r>
    </w:p>
    <w:p w:rsidR="007476BA" w:rsidRPr="007476BA" w:rsidRDefault="007476BA" w:rsidP="007476BA">
      <w:pPr>
        <w:ind w:left="360"/>
        <w:contextualSpacing/>
        <w:jc w:val="both"/>
        <w:rPr>
          <w:rFonts w:ascii="Arial" w:eastAsiaTheme="minorHAnsi" w:hAnsi="Arial" w:cs="Arial"/>
          <w:b/>
          <w:i/>
          <w:lang w:eastAsia="en-US"/>
        </w:rPr>
      </w:pPr>
      <w:r w:rsidRPr="007476BA">
        <w:rPr>
          <w:rFonts w:ascii="Arial" w:eastAsiaTheme="minorHAnsi" w:hAnsi="Arial" w:cs="Arial"/>
          <w:b/>
          <w:i/>
          <w:lang w:eastAsia="en-US"/>
        </w:rPr>
        <w:t>Criterios de inclusión y exclusión</w:t>
      </w:r>
    </w:p>
    <w:p w:rsidR="007476BA" w:rsidRPr="007476BA" w:rsidRDefault="007476BA" w:rsidP="007476BA">
      <w:pPr>
        <w:ind w:left="851"/>
        <w:contextualSpacing/>
        <w:jc w:val="both"/>
        <w:rPr>
          <w:rFonts w:ascii="Arial" w:eastAsiaTheme="minorHAnsi" w:hAnsi="Arial" w:cs="Arial"/>
          <w:b/>
          <w:lang w:eastAsia="en-US"/>
        </w:rPr>
      </w:pPr>
    </w:p>
    <w:p w:rsidR="007476BA" w:rsidRPr="007476BA" w:rsidRDefault="007476BA" w:rsidP="007476BA">
      <w:pPr>
        <w:spacing w:after="200" w:line="360" w:lineRule="auto"/>
        <w:ind w:left="709" w:firstLine="143"/>
        <w:jc w:val="both"/>
        <w:rPr>
          <w:rFonts w:ascii="Arial" w:eastAsiaTheme="minorHAnsi" w:hAnsi="Arial" w:cs="Arial"/>
          <w:i/>
          <w:color w:val="000000"/>
          <w:lang w:eastAsia="en-US"/>
        </w:rPr>
      </w:pPr>
      <w:r w:rsidRPr="007476BA">
        <w:rPr>
          <w:rFonts w:ascii="Arial" w:eastAsiaTheme="minorHAnsi" w:hAnsi="Arial" w:cs="Arial"/>
          <w:i/>
          <w:color w:val="000000"/>
          <w:lang w:eastAsia="en-US"/>
        </w:rPr>
        <w:t>Criterios de Inclusión:</w:t>
      </w:r>
    </w:p>
    <w:p w:rsidR="007476BA" w:rsidRPr="007476BA" w:rsidRDefault="007476BA" w:rsidP="007476BA">
      <w:pPr>
        <w:numPr>
          <w:ilvl w:val="0"/>
          <w:numId w:val="2"/>
        </w:numPr>
        <w:spacing w:after="200" w:line="360" w:lineRule="auto"/>
        <w:ind w:left="709"/>
        <w:contextualSpacing/>
        <w:jc w:val="both"/>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Los casos son aquellas gestantes que presentan complicaciones maternas fetales asociadas a la preeclampsia atendidas en el Hospital General Jaén – MINSA 2017.</w:t>
      </w:r>
    </w:p>
    <w:p w:rsidR="007476BA" w:rsidRPr="007476BA" w:rsidRDefault="007476BA" w:rsidP="007476BA">
      <w:pPr>
        <w:numPr>
          <w:ilvl w:val="0"/>
          <w:numId w:val="2"/>
        </w:numPr>
        <w:spacing w:after="200" w:line="360" w:lineRule="auto"/>
        <w:ind w:left="709"/>
        <w:contextualSpacing/>
        <w:jc w:val="both"/>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Los controles son aquellas gestantes sin complicaciones materno fetales asociadas a la preeclampsia atendidas en el Hospital General Jaén – MINSA 2017.</w:t>
      </w:r>
    </w:p>
    <w:p w:rsidR="007476BA" w:rsidRPr="007476BA" w:rsidRDefault="007476BA" w:rsidP="007476BA">
      <w:pPr>
        <w:spacing w:after="200" w:line="360" w:lineRule="auto"/>
        <w:ind w:left="709"/>
        <w:contextualSpacing/>
        <w:jc w:val="both"/>
        <w:rPr>
          <w:rFonts w:ascii="Arial" w:eastAsiaTheme="minorHAnsi" w:hAnsi="Arial" w:cs="Arial"/>
          <w:i/>
          <w:color w:val="000000"/>
          <w:lang w:eastAsia="en-US"/>
        </w:rPr>
      </w:pPr>
    </w:p>
    <w:p w:rsidR="007476BA" w:rsidRPr="007476BA" w:rsidRDefault="007476BA" w:rsidP="007476BA">
      <w:pPr>
        <w:spacing w:after="200" w:line="360" w:lineRule="auto"/>
        <w:ind w:left="709"/>
        <w:contextualSpacing/>
        <w:jc w:val="both"/>
        <w:rPr>
          <w:rFonts w:ascii="Arial" w:eastAsiaTheme="minorHAnsi" w:hAnsi="Arial" w:cs="Arial"/>
          <w:i/>
          <w:color w:val="000000"/>
          <w:lang w:eastAsia="en-US"/>
        </w:rPr>
      </w:pPr>
      <w:r w:rsidRPr="007476BA">
        <w:rPr>
          <w:rFonts w:ascii="Arial" w:eastAsiaTheme="minorHAnsi" w:hAnsi="Arial" w:cs="Arial"/>
          <w:i/>
          <w:color w:val="000000"/>
          <w:lang w:eastAsia="en-US"/>
        </w:rPr>
        <w:t>Criterio de Exclusión:</w:t>
      </w:r>
    </w:p>
    <w:p w:rsidR="007476BA" w:rsidRPr="007476BA" w:rsidRDefault="007476BA" w:rsidP="007476BA">
      <w:pPr>
        <w:numPr>
          <w:ilvl w:val="0"/>
          <w:numId w:val="2"/>
        </w:numPr>
        <w:autoSpaceDE w:val="0"/>
        <w:autoSpaceDN w:val="0"/>
        <w:adjustRightInd w:val="0"/>
        <w:spacing w:after="146" w:line="360" w:lineRule="auto"/>
        <w:ind w:left="709"/>
        <w:contextualSpacing/>
        <w:jc w:val="both"/>
        <w:rPr>
          <w:rFonts w:ascii="Arial" w:eastAsiaTheme="minorHAnsi" w:hAnsi="Arial" w:cs="Arial"/>
          <w:color w:val="000000"/>
          <w:lang w:val="es-PY" w:eastAsia="en-US"/>
        </w:rPr>
      </w:pPr>
      <w:r w:rsidRPr="007476BA">
        <w:rPr>
          <w:rFonts w:ascii="Arial" w:eastAsiaTheme="minorHAnsi" w:hAnsi="Arial" w:cs="Arial"/>
          <w:color w:val="000000"/>
          <w:lang w:val="es-PY" w:eastAsia="en-US"/>
        </w:rPr>
        <w:t xml:space="preserve">Pacientes que cursaban con preeclampsia pero que no culminaron en parto al momento del estudio. </w:t>
      </w:r>
    </w:p>
    <w:p w:rsidR="007476BA" w:rsidRPr="007476BA" w:rsidRDefault="007476BA" w:rsidP="007476BA">
      <w:pPr>
        <w:numPr>
          <w:ilvl w:val="0"/>
          <w:numId w:val="2"/>
        </w:numPr>
        <w:autoSpaceDE w:val="0"/>
        <w:autoSpaceDN w:val="0"/>
        <w:adjustRightInd w:val="0"/>
        <w:spacing w:after="146" w:line="360" w:lineRule="auto"/>
        <w:ind w:left="709"/>
        <w:contextualSpacing/>
        <w:jc w:val="both"/>
        <w:rPr>
          <w:rFonts w:ascii="Arial" w:eastAsiaTheme="minorHAnsi" w:hAnsi="Arial" w:cs="Arial"/>
          <w:color w:val="000000"/>
          <w:lang w:val="es-PY" w:eastAsia="en-US"/>
        </w:rPr>
      </w:pPr>
      <w:r w:rsidRPr="007476BA">
        <w:rPr>
          <w:rFonts w:ascii="Arial" w:eastAsiaTheme="minorHAnsi" w:hAnsi="Arial" w:cs="Arial"/>
          <w:color w:val="000000"/>
          <w:lang w:val="es-PY" w:eastAsia="en-US"/>
        </w:rPr>
        <w:t xml:space="preserve">Embarazo gemelar y múltiple. </w:t>
      </w:r>
    </w:p>
    <w:p w:rsidR="0082249B" w:rsidRPr="007476BA" w:rsidRDefault="007476BA" w:rsidP="007476BA">
      <w:pPr>
        <w:numPr>
          <w:ilvl w:val="0"/>
          <w:numId w:val="2"/>
        </w:numPr>
        <w:autoSpaceDE w:val="0"/>
        <w:autoSpaceDN w:val="0"/>
        <w:adjustRightInd w:val="0"/>
        <w:spacing w:after="146" w:line="360" w:lineRule="auto"/>
        <w:ind w:left="709"/>
        <w:contextualSpacing/>
        <w:jc w:val="both"/>
        <w:rPr>
          <w:rFonts w:ascii="Arial" w:eastAsiaTheme="minorHAnsi" w:hAnsi="Arial" w:cs="Arial"/>
          <w:color w:val="000000"/>
          <w:lang w:val="es-PY" w:eastAsia="en-US"/>
        </w:rPr>
      </w:pPr>
      <w:r w:rsidRPr="007476BA">
        <w:rPr>
          <w:rFonts w:ascii="Arial" w:eastAsiaTheme="minorHAnsi" w:hAnsi="Arial" w:cs="Arial"/>
          <w:color w:val="000000"/>
          <w:lang w:val="es-PY" w:eastAsia="en-US"/>
        </w:rPr>
        <w:t xml:space="preserve">Pacientes con historia clínica extraviadas o datos incompletos. </w:t>
      </w:r>
    </w:p>
    <w:p w:rsidR="00956833" w:rsidRPr="00956833" w:rsidRDefault="00956833" w:rsidP="00956833">
      <w:pPr>
        <w:spacing w:line="360" w:lineRule="auto"/>
        <w:ind w:left="1080" w:hanging="1080"/>
        <w:jc w:val="both"/>
        <w:rPr>
          <w:rFonts w:ascii="Arial" w:hAnsi="Arial" w:cs="Arial"/>
        </w:rPr>
      </w:pPr>
    </w:p>
    <w:p w:rsidR="00956833" w:rsidRDefault="00956833" w:rsidP="00956833">
      <w:pPr>
        <w:spacing w:line="360" w:lineRule="auto"/>
        <w:ind w:left="1080" w:hanging="1080"/>
        <w:jc w:val="both"/>
        <w:rPr>
          <w:rFonts w:ascii="Arial" w:hAnsi="Arial" w:cs="Arial"/>
        </w:rPr>
      </w:pPr>
      <w:r w:rsidRPr="00956833">
        <w:rPr>
          <w:rFonts w:ascii="Arial" w:hAnsi="Arial" w:cs="Arial"/>
        </w:rPr>
        <w:t>5.4 Materiales, técnicas e instrumentos de recolección de datos</w:t>
      </w:r>
    </w:p>
    <w:p w:rsidR="007476BA" w:rsidRDefault="007476BA" w:rsidP="007476BA">
      <w:pPr>
        <w:spacing w:line="360" w:lineRule="auto"/>
        <w:jc w:val="both"/>
        <w:rPr>
          <w:rFonts w:ascii="Arial" w:hAnsi="Arial" w:cs="Arial"/>
        </w:rPr>
      </w:pPr>
    </w:p>
    <w:p w:rsidR="007476BA" w:rsidRPr="007476BA" w:rsidRDefault="00CF6838" w:rsidP="007476BA">
      <w:pPr>
        <w:spacing w:line="360" w:lineRule="auto"/>
        <w:ind w:left="426"/>
        <w:jc w:val="both"/>
        <w:rPr>
          <w:rFonts w:ascii="Arial" w:eastAsiaTheme="minorHAnsi" w:hAnsi="Arial" w:cs="Arial"/>
          <w:color w:val="000000" w:themeColor="text1"/>
          <w:lang w:eastAsia="en-US"/>
        </w:rPr>
      </w:pPr>
      <w:r>
        <w:rPr>
          <w:rFonts w:ascii="Arial" w:eastAsiaTheme="minorHAnsi" w:hAnsi="Arial" w:cs="Arial"/>
          <w:color w:val="000000" w:themeColor="text1"/>
          <w:lang w:eastAsia="en-US"/>
        </w:rPr>
        <w:t>Se utilizó</w:t>
      </w:r>
      <w:r w:rsidR="007476BA" w:rsidRPr="007476BA">
        <w:rPr>
          <w:rFonts w:ascii="Arial" w:eastAsiaTheme="minorHAnsi" w:hAnsi="Arial" w:cs="Arial"/>
          <w:color w:val="000000" w:themeColor="text1"/>
          <w:lang w:eastAsia="en-US"/>
        </w:rPr>
        <w:t xml:space="preserve"> como técnica, la revisión documentaria de las historias clínicas; y como instrumento, una lista de verificación y</w:t>
      </w:r>
      <w:r>
        <w:rPr>
          <w:rFonts w:ascii="Arial" w:eastAsiaTheme="minorHAnsi" w:hAnsi="Arial" w:cs="Arial"/>
          <w:color w:val="000000" w:themeColor="text1"/>
          <w:lang w:eastAsia="en-US"/>
        </w:rPr>
        <w:t>a que la información se obtuvo</w:t>
      </w:r>
      <w:r w:rsidR="007476BA" w:rsidRPr="007476BA">
        <w:rPr>
          <w:rFonts w:ascii="Arial" w:eastAsiaTheme="minorHAnsi" w:hAnsi="Arial" w:cs="Arial"/>
          <w:color w:val="000000" w:themeColor="text1"/>
          <w:lang w:eastAsia="en-US"/>
        </w:rPr>
        <w:t xml:space="preserve"> mediante las historias clínicas de f</w:t>
      </w:r>
      <w:r>
        <w:rPr>
          <w:rFonts w:ascii="Arial" w:eastAsiaTheme="minorHAnsi" w:hAnsi="Arial" w:cs="Arial"/>
          <w:color w:val="000000" w:themeColor="text1"/>
          <w:lang w:eastAsia="en-US"/>
        </w:rPr>
        <w:t>orma ordenada, la misma que fue</w:t>
      </w:r>
      <w:r w:rsidR="007476BA" w:rsidRPr="007476BA">
        <w:rPr>
          <w:rFonts w:ascii="Arial" w:eastAsiaTheme="minorHAnsi" w:hAnsi="Arial" w:cs="Arial"/>
          <w:color w:val="000000" w:themeColor="text1"/>
          <w:lang w:eastAsia="en-US"/>
        </w:rPr>
        <w:t xml:space="preserve"> llenada por la investigadora.</w:t>
      </w:r>
    </w:p>
    <w:p w:rsidR="007476BA" w:rsidRPr="007476BA" w:rsidRDefault="007476BA" w:rsidP="007476BA">
      <w:pPr>
        <w:spacing w:line="360" w:lineRule="auto"/>
        <w:ind w:left="426"/>
        <w:contextualSpacing/>
        <w:jc w:val="both"/>
        <w:rPr>
          <w:rFonts w:ascii="Arial" w:eastAsiaTheme="minorHAnsi" w:hAnsi="Arial" w:cs="Arial"/>
          <w:color w:val="000000" w:themeColor="text1"/>
          <w:lang w:eastAsia="en-US"/>
        </w:rPr>
      </w:pPr>
    </w:p>
    <w:p w:rsidR="007476BA" w:rsidRPr="007476BA" w:rsidRDefault="00CF6838" w:rsidP="007476BA">
      <w:pPr>
        <w:spacing w:line="360" w:lineRule="auto"/>
        <w:ind w:left="426"/>
        <w:jc w:val="both"/>
        <w:rPr>
          <w:rFonts w:ascii="Arial" w:eastAsiaTheme="minorHAnsi" w:hAnsi="Arial" w:cs="Arial"/>
          <w:color w:val="000000" w:themeColor="text1"/>
          <w:lang w:eastAsia="en-US"/>
        </w:rPr>
      </w:pPr>
      <w:r>
        <w:rPr>
          <w:rFonts w:ascii="Arial" w:eastAsiaTheme="minorHAnsi" w:hAnsi="Arial" w:cs="Arial"/>
          <w:color w:val="000000" w:themeColor="text1"/>
          <w:lang w:eastAsia="en-US"/>
        </w:rPr>
        <w:t>El instrumento utilizado fue</w:t>
      </w:r>
      <w:r w:rsidR="007476BA" w:rsidRPr="007476BA">
        <w:rPr>
          <w:rFonts w:ascii="Arial" w:eastAsiaTheme="minorHAnsi" w:hAnsi="Arial" w:cs="Arial"/>
          <w:color w:val="000000" w:themeColor="text1"/>
          <w:lang w:eastAsia="en-US"/>
        </w:rPr>
        <w:t xml:space="preserve"> una ficha de recolección de datos</w:t>
      </w:r>
      <w:r>
        <w:rPr>
          <w:rFonts w:ascii="Arial" w:eastAsiaTheme="minorHAnsi" w:hAnsi="Arial" w:cs="Arial"/>
          <w:color w:val="000000" w:themeColor="text1"/>
          <w:lang w:eastAsia="en-US"/>
        </w:rPr>
        <w:t>, la cual está</w:t>
      </w:r>
      <w:r w:rsidR="007476BA" w:rsidRPr="007476BA">
        <w:rPr>
          <w:rFonts w:ascii="Arial" w:eastAsiaTheme="minorHAnsi" w:hAnsi="Arial" w:cs="Arial"/>
          <w:color w:val="000000" w:themeColor="text1"/>
          <w:lang w:eastAsia="en-US"/>
        </w:rPr>
        <w:t xml:space="preserve"> conformado por datos generales, seguido de los factores predisponentes a pre-eclampsia según dimensiones y por ultimo considera las complicaciones maternas fetales.</w:t>
      </w:r>
    </w:p>
    <w:p w:rsidR="00956833" w:rsidRPr="00956833" w:rsidRDefault="00956833" w:rsidP="00956833">
      <w:pPr>
        <w:spacing w:line="360" w:lineRule="auto"/>
        <w:ind w:left="1080" w:hanging="1080"/>
        <w:jc w:val="both"/>
        <w:rPr>
          <w:rFonts w:ascii="Arial" w:hAnsi="Arial" w:cs="Arial"/>
        </w:rPr>
      </w:pPr>
    </w:p>
    <w:p w:rsidR="00956833" w:rsidRDefault="00956833" w:rsidP="00956833">
      <w:pPr>
        <w:spacing w:line="360" w:lineRule="auto"/>
        <w:ind w:left="1080" w:hanging="1080"/>
        <w:jc w:val="both"/>
        <w:rPr>
          <w:rFonts w:ascii="Arial" w:hAnsi="Arial" w:cs="Arial"/>
        </w:rPr>
      </w:pPr>
      <w:r w:rsidRPr="00956833">
        <w:rPr>
          <w:rFonts w:ascii="Arial" w:hAnsi="Arial" w:cs="Arial"/>
        </w:rPr>
        <w:t>5.5 Validación y confiabilidad de los instrumentos</w:t>
      </w:r>
    </w:p>
    <w:p w:rsidR="007476BA" w:rsidRDefault="007476BA" w:rsidP="00956833">
      <w:pPr>
        <w:spacing w:line="360" w:lineRule="auto"/>
        <w:ind w:left="1080" w:hanging="1080"/>
        <w:jc w:val="both"/>
        <w:rPr>
          <w:rFonts w:ascii="Arial" w:hAnsi="Arial" w:cs="Arial"/>
        </w:rPr>
      </w:pPr>
    </w:p>
    <w:p w:rsidR="007476BA" w:rsidRPr="007476BA" w:rsidRDefault="007476BA" w:rsidP="007476BA">
      <w:pPr>
        <w:spacing w:line="360" w:lineRule="auto"/>
        <w:ind w:left="426"/>
        <w:jc w:val="both"/>
        <w:rPr>
          <w:rFonts w:ascii="Arial" w:eastAsiaTheme="minorHAnsi" w:hAnsi="Arial" w:cs="Arial"/>
          <w:lang w:eastAsia="en-US"/>
        </w:rPr>
      </w:pPr>
      <w:r w:rsidRPr="007476BA">
        <w:rPr>
          <w:rFonts w:ascii="Arial" w:eastAsiaTheme="minorHAnsi" w:hAnsi="Arial" w:cs="Arial"/>
          <w:lang w:eastAsia="en-US"/>
        </w:rPr>
        <w:t>Al Instrumento utilizado se le aplicó la prueba estadística Alpha de Cronbach, el cual arrojó como resultado 0,905. Este resultado denota que existe confiabilidad en el instrumento.</w:t>
      </w:r>
    </w:p>
    <w:p w:rsidR="007476BA" w:rsidRPr="007476BA" w:rsidRDefault="007476BA" w:rsidP="007476BA">
      <w:pPr>
        <w:spacing w:line="360" w:lineRule="auto"/>
        <w:ind w:left="426"/>
        <w:jc w:val="both"/>
        <w:rPr>
          <w:rFonts w:ascii="Arial" w:eastAsiaTheme="minorHAnsi" w:hAnsi="Arial" w:cs="Arial"/>
          <w:lang w:eastAsia="en-US"/>
        </w:rPr>
      </w:pPr>
      <w:r w:rsidRPr="007476BA">
        <w:rPr>
          <w:rFonts w:ascii="Arial" w:eastAsiaTheme="minorHAnsi" w:hAnsi="Arial" w:cs="Arial"/>
          <w:lang w:eastAsia="en-US"/>
        </w:rPr>
        <w:t>La confiabilidad está dada por la validación de juicio de expertos.</w:t>
      </w:r>
    </w:p>
    <w:p w:rsidR="00956833" w:rsidRPr="00956833" w:rsidRDefault="00956833" w:rsidP="007476BA">
      <w:pPr>
        <w:spacing w:line="360" w:lineRule="auto"/>
        <w:jc w:val="both"/>
        <w:rPr>
          <w:rFonts w:ascii="Arial" w:hAnsi="Arial" w:cs="Arial"/>
        </w:rPr>
      </w:pPr>
    </w:p>
    <w:p w:rsidR="00956833" w:rsidRDefault="00956833" w:rsidP="00956833">
      <w:pPr>
        <w:spacing w:line="360" w:lineRule="auto"/>
        <w:ind w:left="1080" w:hanging="1080"/>
        <w:jc w:val="both"/>
        <w:rPr>
          <w:rFonts w:ascii="Arial" w:hAnsi="Arial" w:cs="Arial"/>
        </w:rPr>
      </w:pPr>
      <w:r w:rsidRPr="00956833">
        <w:rPr>
          <w:rFonts w:ascii="Arial" w:hAnsi="Arial" w:cs="Arial"/>
        </w:rPr>
        <w:t>5.5 Métodos y procedimientos para la recolección de datos</w:t>
      </w:r>
    </w:p>
    <w:p w:rsidR="007476BA" w:rsidRDefault="007476BA" w:rsidP="00956833">
      <w:pPr>
        <w:spacing w:line="360" w:lineRule="auto"/>
        <w:ind w:left="1080" w:hanging="1080"/>
        <w:jc w:val="both"/>
        <w:rPr>
          <w:rFonts w:ascii="Arial" w:hAnsi="Arial" w:cs="Arial"/>
        </w:rPr>
      </w:pPr>
    </w:p>
    <w:p w:rsidR="007476BA" w:rsidRPr="007476BA" w:rsidRDefault="007476BA" w:rsidP="007476BA">
      <w:pPr>
        <w:spacing w:line="360" w:lineRule="auto"/>
        <w:ind w:left="426"/>
        <w:jc w:val="both"/>
        <w:rPr>
          <w:rFonts w:ascii="Arial" w:eastAsiaTheme="minorHAnsi" w:hAnsi="Arial" w:cs="Arial"/>
          <w:b/>
          <w:color w:val="000000" w:themeColor="text1"/>
          <w:lang w:eastAsia="en-US"/>
        </w:rPr>
      </w:pPr>
      <w:r w:rsidRPr="007476BA">
        <w:rPr>
          <w:rFonts w:ascii="Arial" w:eastAsiaTheme="minorHAnsi" w:hAnsi="Arial" w:cs="Arial"/>
          <w:i/>
          <w:color w:val="000000" w:themeColor="text1"/>
          <w:lang w:eastAsia="en-US"/>
        </w:rPr>
        <w:t>Para pedir Permiso al Hospital</w:t>
      </w:r>
      <w:r w:rsidRPr="007476BA">
        <w:rPr>
          <w:rFonts w:ascii="Arial" w:eastAsiaTheme="minorHAnsi" w:hAnsi="Arial" w:cs="Arial"/>
          <w:b/>
          <w:color w:val="000000" w:themeColor="text1"/>
          <w:lang w:eastAsia="en-US"/>
        </w:rPr>
        <w:t>.</w:t>
      </w:r>
    </w:p>
    <w:p w:rsidR="007476BA" w:rsidRPr="007476BA" w:rsidRDefault="007476BA" w:rsidP="007476BA">
      <w:pPr>
        <w:spacing w:line="360" w:lineRule="auto"/>
        <w:ind w:left="426"/>
        <w:jc w:val="both"/>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Para el desarrollo del presente tra</w:t>
      </w:r>
      <w:r w:rsidR="00CF6838">
        <w:rPr>
          <w:rFonts w:ascii="Arial" w:eastAsiaTheme="minorHAnsi" w:hAnsi="Arial" w:cs="Arial"/>
          <w:color w:val="000000" w:themeColor="text1"/>
          <w:lang w:eastAsia="en-US"/>
        </w:rPr>
        <w:t>bajo de investigación se elevó</w:t>
      </w:r>
      <w:r w:rsidRPr="007476BA">
        <w:rPr>
          <w:rFonts w:ascii="Arial" w:eastAsiaTheme="minorHAnsi" w:hAnsi="Arial" w:cs="Arial"/>
          <w:color w:val="000000" w:themeColor="text1"/>
          <w:lang w:eastAsia="en-US"/>
        </w:rPr>
        <w:t xml:space="preserve"> una solicitud con una copia del proyecto dirigida a la Dirección del Hospital General Jaén </w:t>
      </w:r>
      <w:r w:rsidR="00CF6838">
        <w:rPr>
          <w:rFonts w:ascii="Arial" w:eastAsiaTheme="minorHAnsi" w:hAnsi="Arial" w:cs="Arial"/>
          <w:color w:val="000000" w:themeColor="text1"/>
          <w:lang w:eastAsia="en-US"/>
        </w:rPr>
        <w:t>- MINSA, en donde se le indicó</w:t>
      </w:r>
      <w:r w:rsidRPr="007476BA">
        <w:rPr>
          <w:rFonts w:ascii="Arial" w:eastAsiaTheme="minorHAnsi" w:hAnsi="Arial" w:cs="Arial"/>
          <w:color w:val="000000" w:themeColor="text1"/>
          <w:lang w:eastAsia="en-US"/>
        </w:rPr>
        <w:t xml:space="preserve"> el propósito y objetivos de la investigación, a fin de obtener el permiso para la realización del mismo.</w:t>
      </w:r>
    </w:p>
    <w:p w:rsidR="007476BA" w:rsidRPr="007476BA" w:rsidRDefault="007476BA" w:rsidP="007476BA">
      <w:pPr>
        <w:spacing w:line="360" w:lineRule="auto"/>
        <w:ind w:left="426"/>
        <w:contextualSpacing/>
        <w:jc w:val="both"/>
        <w:rPr>
          <w:rFonts w:ascii="Arial" w:eastAsiaTheme="minorHAnsi" w:hAnsi="Arial" w:cs="Arial"/>
          <w:color w:val="000000" w:themeColor="text1"/>
          <w:lang w:eastAsia="en-US"/>
        </w:rPr>
      </w:pPr>
    </w:p>
    <w:p w:rsidR="007476BA" w:rsidRPr="007476BA" w:rsidRDefault="007476BA" w:rsidP="007476BA">
      <w:pPr>
        <w:spacing w:line="360" w:lineRule="auto"/>
        <w:ind w:left="426"/>
        <w:jc w:val="both"/>
        <w:rPr>
          <w:rFonts w:ascii="Arial" w:eastAsiaTheme="minorHAnsi" w:hAnsi="Arial" w:cs="Arial"/>
          <w:i/>
          <w:color w:val="000000" w:themeColor="text1"/>
          <w:lang w:eastAsia="en-US"/>
        </w:rPr>
      </w:pPr>
      <w:r w:rsidRPr="007476BA">
        <w:rPr>
          <w:rFonts w:ascii="Arial" w:eastAsiaTheme="minorHAnsi" w:hAnsi="Arial" w:cs="Arial"/>
          <w:i/>
          <w:color w:val="000000" w:themeColor="text1"/>
          <w:lang w:eastAsia="en-US"/>
        </w:rPr>
        <w:t xml:space="preserve">Para Identificar al Paciente. </w:t>
      </w:r>
    </w:p>
    <w:p w:rsidR="007476BA" w:rsidRPr="007476BA" w:rsidRDefault="007476BA" w:rsidP="007476BA">
      <w:pPr>
        <w:spacing w:line="360" w:lineRule="auto"/>
        <w:ind w:left="426"/>
        <w:jc w:val="both"/>
        <w:rPr>
          <w:rFonts w:ascii="Arial" w:eastAsiaTheme="minorHAnsi" w:hAnsi="Arial" w:cs="Arial"/>
          <w:color w:val="000000" w:themeColor="text1"/>
          <w:lang w:eastAsia="en-US"/>
        </w:rPr>
      </w:pPr>
      <w:r w:rsidRPr="007476BA">
        <w:rPr>
          <w:rFonts w:ascii="Arial" w:eastAsiaTheme="minorHAnsi" w:hAnsi="Arial" w:cs="Arial"/>
          <w:color w:val="000000" w:themeColor="text1"/>
          <w:lang w:eastAsia="en-US"/>
        </w:rPr>
        <w:t>Para la identificac</w:t>
      </w:r>
      <w:r w:rsidR="00CF6838">
        <w:rPr>
          <w:rFonts w:ascii="Arial" w:eastAsiaTheme="minorHAnsi" w:hAnsi="Arial" w:cs="Arial"/>
          <w:color w:val="000000" w:themeColor="text1"/>
          <w:lang w:eastAsia="en-US"/>
        </w:rPr>
        <w:t>ión de las pacientes se revisó</w:t>
      </w:r>
      <w:r w:rsidRPr="007476BA">
        <w:rPr>
          <w:rFonts w:ascii="Arial" w:eastAsiaTheme="minorHAnsi" w:hAnsi="Arial" w:cs="Arial"/>
          <w:color w:val="000000" w:themeColor="text1"/>
          <w:lang w:eastAsia="en-US"/>
        </w:rPr>
        <w:t xml:space="preserve"> el libro de registro diario que se encuentra en el consultorio externo de o</w:t>
      </w:r>
      <w:r w:rsidR="00CF6838">
        <w:rPr>
          <w:rFonts w:ascii="Arial" w:eastAsiaTheme="minorHAnsi" w:hAnsi="Arial" w:cs="Arial"/>
          <w:color w:val="000000" w:themeColor="text1"/>
          <w:lang w:eastAsia="en-US"/>
        </w:rPr>
        <w:t>bstetricia de donde se extrajeron</w:t>
      </w:r>
      <w:r w:rsidRPr="007476BA">
        <w:rPr>
          <w:rFonts w:ascii="Arial" w:eastAsiaTheme="minorHAnsi" w:hAnsi="Arial" w:cs="Arial"/>
          <w:color w:val="000000" w:themeColor="text1"/>
          <w:lang w:eastAsia="en-US"/>
        </w:rPr>
        <w:t xml:space="preserve"> las historias clínicas de las gestantes diagnosticadas con complicaciones materno fetales asociadas a la pre eclampsia; así como, de las pacientes que terminaron su parto y que, cumplan los cri</w:t>
      </w:r>
      <w:r w:rsidR="00CF6838">
        <w:rPr>
          <w:rFonts w:ascii="Arial" w:eastAsiaTheme="minorHAnsi" w:hAnsi="Arial" w:cs="Arial"/>
          <w:color w:val="000000" w:themeColor="text1"/>
          <w:lang w:eastAsia="en-US"/>
        </w:rPr>
        <w:t>terios de inclusión. Se revisó</w:t>
      </w:r>
      <w:r w:rsidRPr="007476BA">
        <w:rPr>
          <w:rFonts w:ascii="Arial" w:eastAsiaTheme="minorHAnsi" w:hAnsi="Arial" w:cs="Arial"/>
          <w:color w:val="000000" w:themeColor="text1"/>
          <w:lang w:eastAsia="en-US"/>
        </w:rPr>
        <w:t xml:space="preserve"> cada una de las historias y se t</w:t>
      </w:r>
      <w:r w:rsidR="00CF6838">
        <w:rPr>
          <w:rFonts w:ascii="Arial" w:eastAsiaTheme="minorHAnsi" w:hAnsi="Arial" w:cs="Arial"/>
          <w:color w:val="000000" w:themeColor="text1"/>
          <w:lang w:eastAsia="en-US"/>
        </w:rPr>
        <w:t>omó</w:t>
      </w:r>
      <w:r w:rsidRPr="007476BA">
        <w:rPr>
          <w:rFonts w:ascii="Arial" w:eastAsiaTheme="minorHAnsi" w:hAnsi="Arial" w:cs="Arial"/>
          <w:color w:val="000000" w:themeColor="text1"/>
          <w:lang w:eastAsia="en-US"/>
        </w:rPr>
        <w:t xml:space="preserve"> la fecha de la cita próxima para invitarlas a formar parte del trabajo de investigación, además de explicarles en que consiste, para que nos brinden el consentimiento informado.</w:t>
      </w:r>
    </w:p>
    <w:p w:rsidR="00956833" w:rsidRDefault="00956833" w:rsidP="007476BA">
      <w:pPr>
        <w:spacing w:line="360" w:lineRule="auto"/>
        <w:jc w:val="both"/>
        <w:rPr>
          <w:rFonts w:ascii="Arial" w:hAnsi="Arial" w:cs="Arial"/>
        </w:rPr>
      </w:pPr>
    </w:p>
    <w:p w:rsidR="004C500D" w:rsidRDefault="004C500D" w:rsidP="007476BA">
      <w:pPr>
        <w:spacing w:line="360" w:lineRule="auto"/>
        <w:jc w:val="both"/>
        <w:rPr>
          <w:rFonts w:ascii="Arial" w:hAnsi="Arial" w:cs="Arial"/>
        </w:rPr>
      </w:pPr>
    </w:p>
    <w:p w:rsidR="004C500D" w:rsidRDefault="004C500D" w:rsidP="007476BA">
      <w:pPr>
        <w:spacing w:line="360" w:lineRule="auto"/>
        <w:jc w:val="both"/>
        <w:rPr>
          <w:rFonts w:ascii="Arial" w:hAnsi="Arial" w:cs="Arial"/>
        </w:rPr>
      </w:pPr>
    </w:p>
    <w:p w:rsidR="004C500D" w:rsidRPr="00956833" w:rsidRDefault="004C500D" w:rsidP="007476BA">
      <w:pPr>
        <w:spacing w:line="360" w:lineRule="auto"/>
        <w:jc w:val="both"/>
        <w:rPr>
          <w:rFonts w:ascii="Arial" w:hAnsi="Arial" w:cs="Arial"/>
        </w:rPr>
      </w:pPr>
    </w:p>
    <w:p w:rsidR="00956833" w:rsidRDefault="00956833" w:rsidP="00956833">
      <w:pPr>
        <w:spacing w:line="360" w:lineRule="auto"/>
        <w:ind w:left="1080" w:hanging="1080"/>
        <w:jc w:val="both"/>
        <w:rPr>
          <w:rFonts w:ascii="Arial" w:hAnsi="Arial" w:cs="Arial"/>
        </w:rPr>
      </w:pPr>
      <w:r w:rsidRPr="00956833">
        <w:rPr>
          <w:rFonts w:ascii="Arial" w:hAnsi="Arial" w:cs="Arial"/>
        </w:rPr>
        <w:lastRenderedPageBreak/>
        <w:t>5.6 Análisis estadísticos y representación de los resultados.</w:t>
      </w:r>
    </w:p>
    <w:p w:rsidR="007476BA" w:rsidRDefault="007476BA" w:rsidP="00956833">
      <w:pPr>
        <w:spacing w:line="360" w:lineRule="auto"/>
        <w:ind w:left="1080" w:hanging="1080"/>
        <w:jc w:val="both"/>
        <w:rPr>
          <w:rFonts w:ascii="Arial" w:hAnsi="Arial" w:cs="Arial"/>
        </w:rPr>
      </w:pPr>
    </w:p>
    <w:p w:rsidR="007476BA" w:rsidRPr="007476BA" w:rsidRDefault="007476BA" w:rsidP="007476BA">
      <w:pPr>
        <w:spacing w:line="360" w:lineRule="auto"/>
        <w:ind w:left="426"/>
        <w:jc w:val="both"/>
        <w:rPr>
          <w:rFonts w:ascii="Arial" w:eastAsiaTheme="minorHAnsi" w:hAnsi="Arial" w:cs="Arial"/>
          <w:lang w:eastAsia="en-US"/>
        </w:rPr>
      </w:pPr>
      <w:r w:rsidRPr="007476BA">
        <w:rPr>
          <w:rFonts w:ascii="Arial" w:eastAsiaTheme="minorHAnsi" w:hAnsi="Arial" w:cs="Arial"/>
          <w:lang w:eastAsia="en-US"/>
        </w:rPr>
        <w:t>Concluida la recole</w:t>
      </w:r>
      <w:r w:rsidR="00CF6838">
        <w:rPr>
          <w:rFonts w:ascii="Arial" w:eastAsiaTheme="minorHAnsi" w:hAnsi="Arial" w:cs="Arial"/>
          <w:lang w:eastAsia="en-US"/>
        </w:rPr>
        <w:t>cción de los datos, se elaboró</w:t>
      </w:r>
      <w:r w:rsidRPr="007476BA">
        <w:rPr>
          <w:rFonts w:ascii="Arial" w:eastAsiaTheme="minorHAnsi" w:hAnsi="Arial" w:cs="Arial"/>
          <w:lang w:eastAsia="en-US"/>
        </w:rPr>
        <w:t xml:space="preserve"> la tabla matriz a fin de tener una vista panorámica d</w:t>
      </w:r>
      <w:r w:rsidR="00CF6838">
        <w:rPr>
          <w:rFonts w:ascii="Arial" w:eastAsiaTheme="minorHAnsi" w:hAnsi="Arial" w:cs="Arial"/>
          <w:lang w:eastAsia="en-US"/>
        </w:rPr>
        <w:t>e los datos, luego se ingresaron</w:t>
      </w:r>
      <w:r w:rsidRPr="007476BA">
        <w:rPr>
          <w:rFonts w:ascii="Arial" w:eastAsiaTheme="minorHAnsi" w:hAnsi="Arial" w:cs="Arial"/>
          <w:lang w:eastAsia="en-US"/>
        </w:rPr>
        <w:t xml:space="preserve"> en el </w:t>
      </w:r>
      <w:r w:rsidR="00CF6838">
        <w:rPr>
          <w:rFonts w:ascii="Arial" w:eastAsiaTheme="minorHAnsi" w:hAnsi="Arial" w:cs="Arial"/>
          <w:lang w:eastAsia="en-US"/>
        </w:rPr>
        <w:t xml:space="preserve">programa </w:t>
      </w:r>
      <w:r w:rsidRPr="007476BA">
        <w:rPr>
          <w:rFonts w:ascii="Arial" w:eastAsiaTheme="minorHAnsi" w:hAnsi="Arial" w:cs="Arial"/>
          <w:lang w:eastAsia="en-US"/>
        </w:rPr>
        <w:t>EPIDAT versión 3.1 que, es un software especial para casos y controles en B</w:t>
      </w:r>
      <w:r w:rsidR="00CF6838">
        <w:rPr>
          <w:rFonts w:ascii="Arial" w:eastAsiaTheme="minorHAnsi" w:hAnsi="Arial" w:cs="Arial"/>
          <w:lang w:eastAsia="en-US"/>
        </w:rPr>
        <w:t>iomédicas. Luego los datos fueron</w:t>
      </w:r>
      <w:r w:rsidRPr="007476BA">
        <w:rPr>
          <w:rFonts w:ascii="Arial" w:eastAsiaTheme="minorHAnsi" w:hAnsi="Arial" w:cs="Arial"/>
          <w:lang w:eastAsia="en-US"/>
        </w:rPr>
        <w:t xml:space="preserve"> procesados y presentados los resultados en tablas para el análisis e interpretación respectiva de los </w:t>
      </w:r>
      <w:r w:rsidR="00CF6838">
        <w:rPr>
          <w:rFonts w:ascii="Arial" w:eastAsiaTheme="minorHAnsi" w:hAnsi="Arial" w:cs="Arial"/>
          <w:lang w:eastAsia="en-US"/>
        </w:rPr>
        <w:t>resultados. También se utiliz</w:t>
      </w:r>
      <w:r w:rsidR="004C500D">
        <w:rPr>
          <w:rFonts w:ascii="Arial" w:eastAsiaTheme="minorHAnsi" w:hAnsi="Arial" w:cs="Arial"/>
          <w:lang w:eastAsia="en-US"/>
        </w:rPr>
        <w:t>a</w:t>
      </w:r>
      <w:r w:rsidRPr="007476BA">
        <w:rPr>
          <w:rFonts w:ascii="Arial" w:eastAsiaTheme="minorHAnsi" w:hAnsi="Arial" w:cs="Arial"/>
          <w:lang w:eastAsia="en-US"/>
        </w:rPr>
        <w:t xml:space="preserve"> para efectos del análisis e interpretación de los cuadros, la estadística descriptiva. </w:t>
      </w:r>
    </w:p>
    <w:p w:rsidR="007476BA" w:rsidRPr="007476BA" w:rsidRDefault="007476BA" w:rsidP="007476BA">
      <w:pPr>
        <w:spacing w:line="360" w:lineRule="auto"/>
        <w:ind w:left="851"/>
        <w:jc w:val="both"/>
        <w:rPr>
          <w:rFonts w:ascii="Arial" w:eastAsiaTheme="minorHAnsi" w:hAnsi="Arial" w:cs="Arial"/>
          <w:lang w:eastAsia="en-US"/>
        </w:rPr>
      </w:pPr>
    </w:p>
    <w:p w:rsidR="007476BA" w:rsidRPr="007476BA" w:rsidRDefault="004C500D" w:rsidP="007476BA">
      <w:pPr>
        <w:spacing w:line="360" w:lineRule="auto"/>
        <w:ind w:left="426"/>
        <w:jc w:val="both"/>
        <w:rPr>
          <w:rFonts w:ascii="Arial" w:eastAsiaTheme="minorHAnsi" w:hAnsi="Arial" w:cs="Arial"/>
          <w:lang w:eastAsia="en-US"/>
        </w:rPr>
      </w:pPr>
      <w:r>
        <w:rPr>
          <w:rFonts w:ascii="Arial" w:eastAsiaTheme="minorHAnsi" w:hAnsi="Arial" w:cs="Arial"/>
          <w:lang w:eastAsia="en-US"/>
        </w:rPr>
        <w:t>La odds ratio (</w:t>
      </w:r>
      <w:r w:rsidR="007476BA" w:rsidRPr="007476BA">
        <w:rPr>
          <w:rFonts w:ascii="Arial" w:eastAsiaTheme="minorHAnsi" w:hAnsi="Arial" w:cs="Arial"/>
          <w:lang w:eastAsia="en-US"/>
        </w:rPr>
        <w:t>OR</w:t>
      </w:r>
      <w:r>
        <w:rPr>
          <w:rFonts w:ascii="Arial" w:eastAsiaTheme="minorHAnsi" w:hAnsi="Arial" w:cs="Arial"/>
          <w:lang w:eastAsia="en-US"/>
        </w:rPr>
        <w:t>)</w:t>
      </w:r>
      <w:r w:rsidR="007476BA" w:rsidRPr="007476BA">
        <w:rPr>
          <w:rFonts w:ascii="Arial" w:eastAsiaTheme="minorHAnsi" w:hAnsi="Arial" w:cs="Arial"/>
          <w:lang w:eastAsia="en-US"/>
        </w:rPr>
        <w:t xml:space="preserve"> es interpretada como una medida de la magnitud de asociación en los que tienen y los que no tienen la característica en cuestión dentro de una población específica</w:t>
      </w:r>
      <w:r w:rsidR="00727FBD">
        <w:rPr>
          <w:rFonts w:ascii="Arial" w:eastAsiaTheme="minorHAnsi" w:hAnsi="Arial" w:cs="Arial"/>
          <w:lang w:eastAsia="en-US"/>
        </w:rPr>
        <w:t>.</w:t>
      </w:r>
      <w:r w:rsidR="007476BA" w:rsidRPr="007476BA">
        <w:rPr>
          <w:rFonts w:ascii="Arial" w:eastAsiaTheme="minorHAnsi" w:hAnsi="Arial" w:cs="Arial"/>
          <w:lang w:eastAsia="en-US"/>
        </w:rPr>
        <w:t xml:space="preserve"> Si el OR es mayor de 1.00, el riesgo es mayor en el grupo expuesto (dirección positiva). Si el OR es menor que 1,00, el riesgo es menor en el grupo expuesto (dirección negativa). Si el OR es igual a 1.00, el riesgo es el mismo en ambos grupos (el valor nulo, indica que no hay diferencia).</w:t>
      </w:r>
    </w:p>
    <w:p w:rsidR="007476BA" w:rsidRPr="00956833" w:rsidRDefault="007476BA" w:rsidP="00956833">
      <w:pPr>
        <w:spacing w:line="360" w:lineRule="auto"/>
        <w:ind w:left="108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956833" w:rsidRDefault="00956833" w:rsidP="00956833">
      <w:pPr>
        <w:tabs>
          <w:tab w:val="left" w:pos="240"/>
          <w:tab w:val="left" w:pos="360"/>
        </w:tabs>
        <w:spacing w:line="360" w:lineRule="auto"/>
        <w:ind w:left="-360" w:hanging="1080"/>
        <w:jc w:val="both"/>
        <w:rPr>
          <w:rFonts w:ascii="Arial" w:hAnsi="Arial" w:cs="Arial"/>
        </w:rPr>
      </w:pPr>
    </w:p>
    <w:p w:rsidR="007476BA" w:rsidRDefault="007476BA" w:rsidP="00956833">
      <w:pPr>
        <w:tabs>
          <w:tab w:val="left" w:pos="240"/>
          <w:tab w:val="left" w:pos="360"/>
        </w:tabs>
        <w:spacing w:line="360" w:lineRule="auto"/>
        <w:ind w:left="-360" w:hanging="1080"/>
        <w:jc w:val="both"/>
        <w:rPr>
          <w:rFonts w:ascii="Arial" w:hAnsi="Arial" w:cs="Arial"/>
        </w:rPr>
      </w:pPr>
    </w:p>
    <w:p w:rsidR="007476BA" w:rsidRDefault="007476BA" w:rsidP="00956833">
      <w:pPr>
        <w:tabs>
          <w:tab w:val="left" w:pos="240"/>
          <w:tab w:val="left" w:pos="360"/>
        </w:tabs>
        <w:spacing w:line="360" w:lineRule="auto"/>
        <w:ind w:left="-360" w:hanging="1080"/>
        <w:jc w:val="both"/>
        <w:rPr>
          <w:rFonts w:ascii="Arial" w:hAnsi="Arial" w:cs="Arial"/>
        </w:rPr>
      </w:pPr>
    </w:p>
    <w:p w:rsidR="007476BA" w:rsidRDefault="007476BA" w:rsidP="00956833">
      <w:pPr>
        <w:tabs>
          <w:tab w:val="left" w:pos="240"/>
          <w:tab w:val="left" w:pos="360"/>
        </w:tabs>
        <w:spacing w:line="360" w:lineRule="auto"/>
        <w:ind w:left="-360" w:hanging="1080"/>
        <w:jc w:val="both"/>
        <w:rPr>
          <w:rFonts w:ascii="Arial" w:hAnsi="Arial" w:cs="Arial"/>
        </w:rPr>
      </w:pPr>
    </w:p>
    <w:p w:rsidR="007476BA" w:rsidRPr="00956833" w:rsidRDefault="007476BA" w:rsidP="00956833">
      <w:pPr>
        <w:tabs>
          <w:tab w:val="left" w:pos="240"/>
          <w:tab w:val="left" w:pos="360"/>
        </w:tabs>
        <w:spacing w:line="360" w:lineRule="auto"/>
        <w:ind w:left="-360" w:hanging="1080"/>
        <w:jc w:val="both"/>
        <w:rPr>
          <w:rFonts w:ascii="Arial" w:hAnsi="Arial" w:cs="Arial"/>
        </w:rPr>
      </w:pPr>
    </w:p>
    <w:p w:rsidR="00956833" w:rsidRPr="00956833" w:rsidRDefault="007476BA" w:rsidP="00956833">
      <w:pPr>
        <w:tabs>
          <w:tab w:val="left" w:pos="240"/>
          <w:tab w:val="left" w:pos="360"/>
        </w:tabs>
        <w:spacing w:line="360" w:lineRule="auto"/>
        <w:ind w:left="1080" w:hanging="1080"/>
        <w:jc w:val="center"/>
        <w:rPr>
          <w:rFonts w:ascii="Arial" w:hAnsi="Arial" w:cs="Arial"/>
          <w:b/>
          <w:sz w:val="36"/>
          <w:szCs w:val="36"/>
        </w:rPr>
      </w:pPr>
      <w:r>
        <w:rPr>
          <w:rFonts w:ascii="Arial" w:hAnsi="Arial" w:cs="Arial"/>
          <w:b/>
          <w:sz w:val="36"/>
          <w:szCs w:val="36"/>
        </w:rPr>
        <w:t>CAPÍ</w:t>
      </w:r>
      <w:r w:rsidR="00956833" w:rsidRPr="00956833">
        <w:rPr>
          <w:rFonts w:ascii="Arial" w:hAnsi="Arial" w:cs="Arial"/>
          <w:b/>
          <w:sz w:val="36"/>
          <w:szCs w:val="36"/>
        </w:rPr>
        <w:t>TULO IV</w:t>
      </w:r>
    </w:p>
    <w:p w:rsidR="00956833" w:rsidRPr="00956833" w:rsidRDefault="00956833" w:rsidP="00956833">
      <w:pPr>
        <w:tabs>
          <w:tab w:val="left" w:pos="240"/>
          <w:tab w:val="left" w:pos="360"/>
        </w:tabs>
        <w:spacing w:line="360" w:lineRule="auto"/>
        <w:ind w:left="1080" w:hanging="1080"/>
        <w:jc w:val="center"/>
        <w:rPr>
          <w:rFonts w:ascii="Arial" w:hAnsi="Arial" w:cs="Arial"/>
          <w:b/>
          <w:sz w:val="36"/>
          <w:szCs w:val="36"/>
        </w:rPr>
      </w:pPr>
      <w:r w:rsidRPr="00956833">
        <w:rPr>
          <w:rFonts w:ascii="Arial" w:hAnsi="Arial" w:cs="Arial"/>
          <w:b/>
          <w:sz w:val="36"/>
          <w:szCs w:val="36"/>
        </w:rPr>
        <w:t>RESULTADOS DE LA INVESTIGACIÓN</w:t>
      </w: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Pr="00956833" w:rsidRDefault="00956833" w:rsidP="007476BA">
      <w:pPr>
        <w:tabs>
          <w:tab w:val="left" w:pos="240"/>
          <w:tab w:val="left" w:pos="360"/>
        </w:tabs>
        <w:spacing w:line="360" w:lineRule="auto"/>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rPr>
      </w:pPr>
      <w:r w:rsidRPr="00956833">
        <w:rPr>
          <w:rFonts w:ascii="Arial" w:hAnsi="Arial" w:cs="Arial"/>
        </w:rPr>
        <w:t>4.1 Presentación y análisis de la Información</w:t>
      </w:r>
    </w:p>
    <w:p w:rsidR="00F12D58" w:rsidRDefault="00F12D58" w:rsidP="00B0500D">
      <w:pPr>
        <w:tabs>
          <w:tab w:val="left" w:pos="1275"/>
        </w:tabs>
        <w:spacing w:line="360" w:lineRule="auto"/>
        <w:rPr>
          <w:rFonts w:ascii="Arial" w:hAnsi="Arial" w:cs="Arial"/>
        </w:rPr>
      </w:pPr>
    </w:p>
    <w:p w:rsidR="00F12D58" w:rsidRDefault="00F12D58" w:rsidP="00F12D58">
      <w:pPr>
        <w:tabs>
          <w:tab w:val="left" w:pos="1275"/>
        </w:tabs>
        <w:spacing w:line="360" w:lineRule="auto"/>
        <w:jc w:val="center"/>
        <w:rPr>
          <w:rFonts w:ascii="Arial" w:hAnsi="Arial" w:cs="Arial"/>
        </w:rPr>
      </w:pPr>
      <w:r>
        <w:rPr>
          <w:rFonts w:ascii="Arial" w:hAnsi="Arial" w:cs="Arial"/>
        </w:rPr>
        <w:t>Tabla 1</w:t>
      </w:r>
    </w:p>
    <w:p w:rsidR="00C314D6" w:rsidRDefault="00F12D58" w:rsidP="00C314D6">
      <w:pPr>
        <w:tabs>
          <w:tab w:val="left" w:pos="1275"/>
        </w:tabs>
        <w:spacing w:line="360" w:lineRule="auto"/>
        <w:jc w:val="center"/>
        <w:rPr>
          <w:rFonts w:ascii="Arial" w:hAnsi="Arial" w:cs="Arial"/>
        </w:rPr>
      </w:pPr>
      <w:r>
        <w:rPr>
          <w:rFonts w:ascii="Arial" w:hAnsi="Arial" w:cs="Arial"/>
        </w:rPr>
        <w:t>C</w:t>
      </w:r>
      <w:r w:rsidRPr="00152EF3">
        <w:rPr>
          <w:rFonts w:ascii="Arial" w:hAnsi="Arial" w:cs="Arial"/>
        </w:rPr>
        <w:t>omplicaciones maternas</w:t>
      </w:r>
      <w:r>
        <w:rPr>
          <w:rFonts w:ascii="Arial" w:hAnsi="Arial" w:cs="Arial"/>
        </w:rPr>
        <w:t xml:space="preserve"> fetales</w:t>
      </w:r>
      <w:r w:rsidRPr="00152EF3">
        <w:rPr>
          <w:rFonts w:ascii="Arial" w:hAnsi="Arial" w:cs="Arial"/>
        </w:rPr>
        <w:t xml:space="preserve"> </w:t>
      </w:r>
      <w:r>
        <w:rPr>
          <w:rFonts w:ascii="Arial" w:hAnsi="Arial" w:cs="Arial"/>
        </w:rPr>
        <w:t xml:space="preserve">asociadas a la </w:t>
      </w:r>
      <w:r w:rsidRPr="00152EF3">
        <w:rPr>
          <w:rFonts w:ascii="Arial" w:hAnsi="Arial" w:cs="Arial"/>
        </w:rPr>
        <w:t>preeclampsia atendidas en el Hospital General de Jaén – MINSA, 2017</w:t>
      </w:r>
    </w:p>
    <w:p w:rsidR="00C314D6" w:rsidRDefault="00C314D6" w:rsidP="00F12D58">
      <w:pPr>
        <w:tabs>
          <w:tab w:val="left" w:pos="1275"/>
        </w:tabs>
        <w:spacing w:line="360" w:lineRule="auto"/>
        <w:jc w:val="center"/>
        <w:rPr>
          <w:rFonts w:ascii="Arial" w:hAnsi="Arial" w:cs="Arial"/>
        </w:rPr>
      </w:pPr>
    </w:p>
    <w:tbl>
      <w:tblPr>
        <w:tblStyle w:val="Tablaconcuadrcula"/>
        <w:tblW w:w="9229" w:type="dxa"/>
        <w:jc w:val="center"/>
        <w:tblLook w:val="04A0" w:firstRow="1" w:lastRow="0" w:firstColumn="1" w:lastColumn="0" w:noHBand="0" w:noVBand="1"/>
      </w:tblPr>
      <w:tblGrid>
        <w:gridCol w:w="1962"/>
        <w:gridCol w:w="3804"/>
        <w:gridCol w:w="925"/>
        <w:gridCol w:w="1763"/>
        <w:gridCol w:w="775"/>
      </w:tblGrid>
      <w:tr w:rsidR="008A65F7" w:rsidRPr="006E3B60" w:rsidTr="00944A62">
        <w:trPr>
          <w:jc w:val="center"/>
        </w:trPr>
        <w:tc>
          <w:tcPr>
            <w:tcW w:w="1962" w:type="dxa"/>
            <w:vMerge w:val="restart"/>
            <w:tcBorders>
              <w:left w:val="nil"/>
              <w:right w:val="nil"/>
            </w:tcBorders>
          </w:tcPr>
          <w:p w:rsidR="00C314D6" w:rsidRPr="006E3B60" w:rsidRDefault="008A65F7" w:rsidP="00944A62">
            <w:pPr>
              <w:tabs>
                <w:tab w:val="left" w:pos="240"/>
                <w:tab w:val="left" w:pos="360"/>
              </w:tabs>
              <w:jc w:val="center"/>
              <w:rPr>
                <w:rFonts w:ascii="Arial" w:hAnsi="Arial" w:cs="Arial"/>
                <w:b/>
                <w:sz w:val="22"/>
                <w:szCs w:val="22"/>
              </w:rPr>
            </w:pPr>
            <w:r w:rsidRPr="006E3B60">
              <w:rPr>
                <w:rFonts w:ascii="Arial" w:hAnsi="Arial" w:cs="Arial"/>
                <w:b/>
                <w:sz w:val="22"/>
                <w:szCs w:val="22"/>
              </w:rPr>
              <w:t>Complicaciones maternas</w:t>
            </w:r>
            <w:r w:rsidR="00944A62">
              <w:rPr>
                <w:rFonts w:ascii="Arial" w:hAnsi="Arial" w:cs="Arial"/>
                <w:b/>
                <w:sz w:val="22"/>
                <w:szCs w:val="22"/>
              </w:rPr>
              <w:t xml:space="preserve"> fetales</w:t>
            </w:r>
          </w:p>
        </w:tc>
        <w:tc>
          <w:tcPr>
            <w:tcW w:w="3804" w:type="dxa"/>
            <w:tcBorders>
              <w:top w:val="single" w:sz="4" w:space="0" w:color="auto"/>
              <w:left w:val="nil"/>
              <w:bottom w:val="single" w:sz="4" w:space="0" w:color="auto"/>
              <w:right w:val="nil"/>
            </w:tcBorders>
          </w:tcPr>
          <w:p w:rsidR="00C314D6" w:rsidRPr="006E3B60" w:rsidRDefault="00C314D6" w:rsidP="008A65F7">
            <w:pPr>
              <w:tabs>
                <w:tab w:val="left" w:pos="240"/>
                <w:tab w:val="left" w:pos="360"/>
              </w:tabs>
              <w:spacing w:line="360" w:lineRule="auto"/>
              <w:jc w:val="center"/>
              <w:rPr>
                <w:rFonts w:ascii="Arial" w:hAnsi="Arial" w:cs="Arial"/>
                <w:b/>
                <w:sz w:val="22"/>
                <w:szCs w:val="22"/>
              </w:rPr>
            </w:pPr>
            <w:r w:rsidRPr="006E3B60">
              <w:rPr>
                <w:rFonts w:ascii="Arial" w:hAnsi="Arial" w:cs="Arial"/>
                <w:b/>
                <w:sz w:val="22"/>
                <w:szCs w:val="22"/>
              </w:rPr>
              <w:t>Casos                Controles</w:t>
            </w:r>
          </w:p>
        </w:tc>
        <w:tc>
          <w:tcPr>
            <w:tcW w:w="925" w:type="dxa"/>
            <w:vMerge w:val="restart"/>
            <w:tcBorders>
              <w:top w:val="single" w:sz="4" w:space="0" w:color="auto"/>
              <w:left w:val="nil"/>
              <w:bottom w:val="single" w:sz="4" w:space="0" w:color="auto"/>
              <w:right w:val="nil"/>
            </w:tcBorders>
          </w:tcPr>
          <w:p w:rsidR="00C314D6" w:rsidRPr="006E3B60" w:rsidRDefault="00C314D6" w:rsidP="00944A62">
            <w:pPr>
              <w:tabs>
                <w:tab w:val="left" w:pos="240"/>
                <w:tab w:val="left" w:pos="360"/>
              </w:tabs>
              <w:spacing w:line="360" w:lineRule="auto"/>
              <w:rPr>
                <w:rFonts w:ascii="Arial" w:hAnsi="Arial" w:cs="Arial"/>
                <w:b/>
                <w:sz w:val="22"/>
                <w:szCs w:val="22"/>
              </w:rPr>
            </w:pPr>
            <w:r w:rsidRPr="006E3B60">
              <w:rPr>
                <w:rFonts w:ascii="Arial" w:hAnsi="Arial" w:cs="Arial"/>
                <w:b/>
                <w:sz w:val="22"/>
                <w:szCs w:val="22"/>
              </w:rPr>
              <w:t>OR</w:t>
            </w:r>
          </w:p>
        </w:tc>
        <w:tc>
          <w:tcPr>
            <w:tcW w:w="1763" w:type="dxa"/>
            <w:tcBorders>
              <w:left w:val="nil"/>
              <w:bottom w:val="single" w:sz="4" w:space="0" w:color="auto"/>
              <w:right w:val="nil"/>
            </w:tcBorders>
          </w:tcPr>
          <w:p w:rsidR="00C314D6" w:rsidRPr="006E3B60" w:rsidRDefault="00C314D6" w:rsidP="008A65F7">
            <w:pPr>
              <w:tabs>
                <w:tab w:val="left" w:pos="240"/>
                <w:tab w:val="left" w:pos="360"/>
              </w:tabs>
              <w:spacing w:line="360" w:lineRule="auto"/>
              <w:jc w:val="center"/>
              <w:rPr>
                <w:rFonts w:ascii="Arial" w:hAnsi="Arial" w:cs="Arial"/>
                <w:b/>
                <w:sz w:val="22"/>
                <w:szCs w:val="22"/>
              </w:rPr>
            </w:pPr>
            <w:r w:rsidRPr="006E3B60">
              <w:rPr>
                <w:rFonts w:ascii="Arial" w:hAnsi="Arial" w:cs="Arial"/>
                <w:b/>
                <w:sz w:val="22"/>
                <w:szCs w:val="22"/>
              </w:rPr>
              <w:t>IC 95%</w:t>
            </w:r>
          </w:p>
        </w:tc>
        <w:tc>
          <w:tcPr>
            <w:tcW w:w="775" w:type="dxa"/>
            <w:vMerge w:val="restart"/>
            <w:tcBorders>
              <w:left w:val="nil"/>
              <w:right w:val="nil"/>
            </w:tcBorders>
          </w:tcPr>
          <w:p w:rsidR="00C314D6" w:rsidRPr="006E3B60" w:rsidRDefault="00C314D6" w:rsidP="008A65F7">
            <w:pPr>
              <w:tabs>
                <w:tab w:val="left" w:pos="240"/>
                <w:tab w:val="left" w:pos="360"/>
              </w:tabs>
              <w:spacing w:line="360" w:lineRule="auto"/>
              <w:jc w:val="center"/>
              <w:rPr>
                <w:rFonts w:ascii="Arial" w:hAnsi="Arial" w:cs="Arial"/>
                <w:b/>
                <w:sz w:val="22"/>
                <w:szCs w:val="22"/>
              </w:rPr>
            </w:pPr>
            <w:r w:rsidRPr="006E3B60">
              <w:rPr>
                <w:rFonts w:ascii="Arial" w:hAnsi="Arial" w:cs="Arial"/>
                <w:b/>
                <w:sz w:val="22"/>
                <w:szCs w:val="22"/>
              </w:rPr>
              <w:t>P</w:t>
            </w:r>
          </w:p>
        </w:tc>
      </w:tr>
      <w:tr w:rsidR="008A65F7" w:rsidRPr="006E3B60" w:rsidTr="00944A62">
        <w:trPr>
          <w:jc w:val="center"/>
        </w:trPr>
        <w:tc>
          <w:tcPr>
            <w:tcW w:w="1962" w:type="dxa"/>
            <w:vMerge/>
            <w:tcBorders>
              <w:left w:val="nil"/>
              <w:bottom w:val="single" w:sz="4" w:space="0" w:color="auto"/>
              <w:right w:val="nil"/>
            </w:tcBorders>
          </w:tcPr>
          <w:p w:rsidR="00C314D6" w:rsidRPr="006E3B60" w:rsidRDefault="00C314D6" w:rsidP="008A65F7">
            <w:pPr>
              <w:tabs>
                <w:tab w:val="left" w:pos="240"/>
                <w:tab w:val="left" w:pos="360"/>
              </w:tabs>
              <w:spacing w:line="360" w:lineRule="auto"/>
              <w:jc w:val="center"/>
              <w:rPr>
                <w:rFonts w:ascii="Arial" w:hAnsi="Arial" w:cs="Arial"/>
                <w:sz w:val="22"/>
                <w:szCs w:val="22"/>
              </w:rPr>
            </w:pPr>
          </w:p>
        </w:tc>
        <w:tc>
          <w:tcPr>
            <w:tcW w:w="3804" w:type="dxa"/>
            <w:tcBorders>
              <w:top w:val="single" w:sz="4" w:space="0" w:color="auto"/>
              <w:left w:val="nil"/>
              <w:bottom w:val="nil"/>
              <w:right w:val="nil"/>
            </w:tcBorders>
          </w:tcPr>
          <w:p w:rsidR="00C314D6" w:rsidRPr="006E3B60" w:rsidRDefault="00C314D6" w:rsidP="008A65F7">
            <w:pPr>
              <w:tabs>
                <w:tab w:val="left" w:pos="240"/>
                <w:tab w:val="left" w:pos="360"/>
              </w:tabs>
              <w:spacing w:line="360" w:lineRule="auto"/>
              <w:rPr>
                <w:rFonts w:ascii="Arial" w:hAnsi="Arial" w:cs="Arial"/>
                <w:b/>
                <w:sz w:val="22"/>
                <w:szCs w:val="22"/>
              </w:rPr>
            </w:pPr>
            <w:r w:rsidRPr="006E3B60">
              <w:rPr>
                <w:rFonts w:ascii="Arial" w:hAnsi="Arial" w:cs="Arial"/>
                <w:b/>
                <w:sz w:val="22"/>
                <w:szCs w:val="22"/>
              </w:rPr>
              <w:t xml:space="preserve">   </w:t>
            </w:r>
            <w:r w:rsidR="008A65F7" w:rsidRPr="006E3B60">
              <w:rPr>
                <w:rFonts w:ascii="Arial" w:hAnsi="Arial" w:cs="Arial"/>
                <w:b/>
                <w:sz w:val="22"/>
                <w:szCs w:val="22"/>
              </w:rPr>
              <w:t xml:space="preserve"> N°            %             </w:t>
            </w:r>
            <w:r w:rsidRPr="006E3B60">
              <w:rPr>
                <w:rFonts w:ascii="Arial" w:hAnsi="Arial" w:cs="Arial"/>
                <w:b/>
                <w:sz w:val="22"/>
                <w:szCs w:val="22"/>
              </w:rPr>
              <w:t>N°        %</w:t>
            </w:r>
          </w:p>
        </w:tc>
        <w:tc>
          <w:tcPr>
            <w:tcW w:w="925" w:type="dxa"/>
            <w:vMerge/>
            <w:tcBorders>
              <w:top w:val="single" w:sz="4" w:space="0" w:color="auto"/>
              <w:left w:val="nil"/>
              <w:bottom w:val="single" w:sz="4" w:space="0" w:color="auto"/>
              <w:right w:val="nil"/>
            </w:tcBorders>
          </w:tcPr>
          <w:p w:rsidR="00C314D6" w:rsidRPr="006E3B60" w:rsidRDefault="00C314D6" w:rsidP="008A65F7">
            <w:pPr>
              <w:tabs>
                <w:tab w:val="left" w:pos="240"/>
                <w:tab w:val="left" w:pos="360"/>
              </w:tabs>
              <w:spacing w:line="360" w:lineRule="auto"/>
              <w:jc w:val="both"/>
              <w:rPr>
                <w:rFonts w:ascii="Arial" w:hAnsi="Arial" w:cs="Arial"/>
                <w:b/>
                <w:sz w:val="22"/>
                <w:szCs w:val="22"/>
              </w:rPr>
            </w:pPr>
          </w:p>
        </w:tc>
        <w:tc>
          <w:tcPr>
            <w:tcW w:w="1763" w:type="dxa"/>
            <w:tcBorders>
              <w:top w:val="single" w:sz="4" w:space="0" w:color="auto"/>
              <w:left w:val="nil"/>
              <w:bottom w:val="single" w:sz="4" w:space="0" w:color="auto"/>
              <w:right w:val="nil"/>
            </w:tcBorders>
          </w:tcPr>
          <w:p w:rsidR="00C314D6" w:rsidRPr="006E3B60" w:rsidRDefault="00C314D6" w:rsidP="008A65F7">
            <w:pPr>
              <w:tabs>
                <w:tab w:val="left" w:pos="240"/>
                <w:tab w:val="left" w:pos="360"/>
              </w:tabs>
              <w:spacing w:line="360" w:lineRule="auto"/>
              <w:jc w:val="center"/>
              <w:rPr>
                <w:rFonts w:ascii="Arial" w:hAnsi="Arial" w:cs="Arial"/>
                <w:b/>
                <w:sz w:val="22"/>
                <w:szCs w:val="22"/>
              </w:rPr>
            </w:pPr>
            <w:r w:rsidRPr="006E3B60">
              <w:rPr>
                <w:rFonts w:ascii="Arial" w:hAnsi="Arial" w:cs="Arial"/>
                <w:b/>
                <w:sz w:val="22"/>
                <w:szCs w:val="22"/>
              </w:rPr>
              <w:t>Inf              Sup</w:t>
            </w:r>
          </w:p>
        </w:tc>
        <w:tc>
          <w:tcPr>
            <w:tcW w:w="775" w:type="dxa"/>
            <w:vMerge/>
            <w:tcBorders>
              <w:left w:val="nil"/>
              <w:bottom w:val="single" w:sz="4" w:space="0" w:color="auto"/>
              <w:right w:val="nil"/>
            </w:tcBorders>
          </w:tcPr>
          <w:p w:rsidR="00C314D6" w:rsidRPr="006E3B60" w:rsidRDefault="00C314D6" w:rsidP="008A65F7">
            <w:pPr>
              <w:tabs>
                <w:tab w:val="left" w:pos="240"/>
                <w:tab w:val="left" w:pos="360"/>
              </w:tabs>
              <w:spacing w:line="360" w:lineRule="auto"/>
              <w:jc w:val="both"/>
              <w:rPr>
                <w:rFonts w:ascii="Arial" w:hAnsi="Arial" w:cs="Arial"/>
                <w:sz w:val="22"/>
                <w:szCs w:val="22"/>
              </w:rPr>
            </w:pPr>
          </w:p>
        </w:tc>
      </w:tr>
      <w:tr w:rsidR="00C314D6" w:rsidRPr="006E3B60" w:rsidTr="00944A62">
        <w:trPr>
          <w:jc w:val="center"/>
        </w:trPr>
        <w:tc>
          <w:tcPr>
            <w:tcW w:w="9229" w:type="dxa"/>
            <w:gridSpan w:val="5"/>
            <w:tcBorders>
              <w:left w:val="nil"/>
              <w:right w:val="nil"/>
            </w:tcBorders>
            <w:shd w:val="clear" w:color="auto" w:fill="D9D9D9" w:themeFill="background1" w:themeFillShade="D9"/>
          </w:tcPr>
          <w:p w:rsidR="00C314D6" w:rsidRPr="006E3B60" w:rsidRDefault="008A65F7" w:rsidP="006E3B60">
            <w:pPr>
              <w:tabs>
                <w:tab w:val="left" w:pos="240"/>
                <w:tab w:val="left" w:pos="360"/>
                <w:tab w:val="left" w:pos="2864"/>
                <w:tab w:val="left" w:pos="3104"/>
              </w:tabs>
              <w:spacing w:line="276" w:lineRule="auto"/>
              <w:rPr>
                <w:rFonts w:ascii="Arial" w:hAnsi="Arial" w:cs="Arial"/>
                <w:color w:val="000000" w:themeColor="text1"/>
                <w:sz w:val="22"/>
                <w:szCs w:val="22"/>
              </w:rPr>
            </w:pPr>
            <w:r w:rsidRPr="006E3B60">
              <w:rPr>
                <w:rFonts w:ascii="Arial" w:hAnsi="Arial" w:cs="Arial"/>
                <w:sz w:val="22"/>
                <w:szCs w:val="22"/>
              </w:rPr>
              <w:t xml:space="preserve">Síndrome de Hellp     43         </w:t>
            </w:r>
            <w:r w:rsidRPr="006E3B60">
              <w:rPr>
                <w:rFonts w:ascii="Arial" w:hAnsi="Arial" w:cs="Arial"/>
                <w:color w:val="000000" w:themeColor="text1"/>
                <w:sz w:val="22"/>
                <w:szCs w:val="22"/>
              </w:rPr>
              <w:t xml:space="preserve">27.1%       23    14.5%   </w:t>
            </w:r>
            <w:r w:rsidR="00944A62">
              <w:rPr>
                <w:rFonts w:ascii="Arial" w:hAnsi="Arial" w:cs="Arial"/>
                <w:color w:val="000000" w:themeColor="text1"/>
                <w:sz w:val="22"/>
                <w:szCs w:val="22"/>
              </w:rPr>
              <w:t xml:space="preserve">    </w:t>
            </w:r>
            <w:r w:rsidRPr="006E3B60">
              <w:rPr>
                <w:rFonts w:ascii="Arial" w:hAnsi="Arial" w:cs="Arial"/>
                <w:color w:val="000000" w:themeColor="text1"/>
                <w:sz w:val="22"/>
                <w:szCs w:val="22"/>
              </w:rPr>
              <w:t xml:space="preserve">2.6329    1.0107    6.8586   </w:t>
            </w:r>
            <w:r w:rsidR="006E3B60">
              <w:rPr>
                <w:rFonts w:ascii="Arial" w:hAnsi="Arial" w:cs="Arial"/>
                <w:color w:val="000000" w:themeColor="text1"/>
                <w:sz w:val="22"/>
                <w:szCs w:val="22"/>
              </w:rPr>
              <w:t xml:space="preserve">  </w:t>
            </w:r>
            <w:r w:rsidRPr="006E3B60">
              <w:rPr>
                <w:rFonts w:ascii="Arial" w:hAnsi="Arial" w:cs="Arial"/>
                <w:color w:val="000000" w:themeColor="text1"/>
                <w:sz w:val="22"/>
                <w:szCs w:val="22"/>
              </w:rPr>
              <w:t>0.042</w:t>
            </w:r>
          </w:p>
        </w:tc>
      </w:tr>
      <w:tr w:rsidR="008A65F7" w:rsidRPr="006E3B60" w:rsidTr="00944A62">
        <w:trPr>
          <w:jc w:val="center"/>
        </w:trPr>
        <w:tc>
          <w:tcPr>
            <w:tcW w:w="9229" w:type="dxa"/>
            <w:gridSpan w:val="5"/>
            <w:tcBorders>
              <w:left w:val="nil"/>
              <w:right w:val="nil"/>
            </w:tcBorders>
            <w:shd w:val="clear" w:color="auto" w:fill="auto"/>
          </w:tcPr>
          <w:p w:rsidR="008A65F7" w:rsidRPr="006E3B60" w:rsidRDefault="008A65F7" w:rsidP="008A65F7">
            <w:pPr>
              <w:tabs>
                <w:tab w:val="left" w:pos="240"/>
                <w:tab w:val="left" w:pos="360"/>
              </w:tabs>
              <w:spacing w:line="276" w:lineRule="auto"/>
              <w:rPr>
                <w:rFonts w:ascii="Arial" w:hAnsi="Arial" w:cs="Arial"/>
                <w:color w:val="000000" w:themeColor="text1"/>
                <w:sz w:val="22"/>
                <w:szCs w:val="22"/>
              </w:rPr>
            </w:pPr>
            <w:r w:rsidRPr="006E3B60">
              <w:rPr>
                <w:rFonts w:ascii="Arial" w:hAnsi="Arial" w:cs="Arial"/>
                <w:sz w:val="22"/>
                <w:szCs w:val="22"/>
              </w:rPr>
              <w:t xml:space="preserve">Eclampsia           </w:t>
            </w:r>
            <w:r w:rsidR="006E3B60">
              <w:rPr>
                <w:rFonts w:ascii="Arial" w:hAnsi="Arial" w:cs="Arial"/>
                <w:sz w:val="22"/>
                <w:szCs w:val="22"/>
              </w:rPr>
              <w:t xml:space="preserve">       39         24.5%       </w:t>
            </w:r>
            <w:r w:rsidRPr="006E3B60">
              <w:rPr>
                <w:rFonts w:ascii="Arial" w:hAnsi="Arial" w:cs="Arial"/>
                <w:sz w:val="22"/>
                <w:szCs w:val="22"/>
              </w:rPr>
              <w:t xml:space="preserve">18    </w:t>
            </w:r>
            <w:r w:rsidRPr="006E3B60">
              <w:rPr>
                <w:rFonts w:ascii="Arial" w:hAnsi="Arial" w:cs="Arial"/>
                <w:color w:val="000000" w:themeColor="text1"/>
                <w:sz w:val="22"/>
                <w:szCs w:val="22"/>
              </w:rPr>
              <w:t>11.3%</w:t>
            </w:r>
            <w:r w:rsidR="006E3B60" w:rsidRPr="006E3B60">
              <w:rPr>
                <w:rFonts w:ascii="Arial" w:hAnsi="Arial" w:cs="Arial"/>
                <w:color w:val="000000" w:themeColor="text1"/>
                <w:sz w:val="22"/>
                <w:szCs w:val="22"/>
              </w:rPr>
              <w:t xml:space="preserve">    </w:t>
            </w:r>
            <w:r w:rsidR="00944A62">
              <w:rPr>
                <w:rFonts w:ascii="Arial" w:hAnsi="Arial" w:cs="Arial"/>
                <w:color w:val="000000" w:themeColor="text1"/>
                <w:sz w:val="22"/>
                <w:szCs w:val="22"/>
              </w:rPr>
              <w:t xml:space="preserve">   </w:t>
            </w:r>
            <w:r w:rsidRPr="006E3B60">
              <w:rPr>
                <w:rFonts w:ascii="Arial" w:hAnsi="Arial" w:cs="Arial"/>
                <w:sz w:val="22"/>
                <w:szCs w:val="22"/>
              </w:rPr>
              <w:t xml:space="preserve">2.2850    1.3104    4.553     </w:t>
            </w:r>
            <w:r w:rsidR="006E3B60">
              <w:rPr>
                <w:rFonts w:ascii="Arial" w:hAnsi="Arial" w:cs="Arial"/>
                <w:sz w:val="22"/>
                <w:szCs w:val="22"/>
              </w:rPr>
              <w:t xml:space="preserve"> </w:t>
            </w:r>
            <w:r w:rsidRPr="006E3B60">
              <w:rPr>
                <w:rFonts w:ascii="Arial" w:hAnsi="Arial" w:cs="Arial"/>
                <w:color w:val="000000" w:themeColor="text1"/>
                <w:sz w:val="22"/>
                <w:szCs w:val="22"/>
              </w:rPr>
              <w:t>0.02</w:t>
            </w:r>
          </w:p>
        </w:tc>
      </w:tr>
      <w:tr w:rsidR="008A65F7" w:rsidRPr="006E3B60" w:rsidTr="00944A62">
        <w:trPr>
          <w:jc w:val="center"/>
        </w:trPr>
        <w:tc>
          <w:tcPr>
            <w:tcW w:w="9229" w:type="dxa"/>
            <w:gridSpan w:val="5"/>
            <w:tcBorders>
              <w:left w:val="nil"/>
              <w:right w:val="nil"/>
            </w:tcBorders>
            <w:shd w:val="clear" w:color="auto" w:fill="BFBFBF" w:themeFill="background1" w:themeFillShade="BF"/>
          </w:tcPr>
          <w:p w:rsidR="006E3B60" w:rsidRPr="006E3B60" w:rsidRDefault="008A65F7" w:rsidP="006E3B60">
            <w:pPr>
              <w:tabs>
                <w:tab w:val="left" w:pos="240"/>
                <w:tab w:val="left" w:pos="360"/>
              </w:tabs>
              <w:rPr>
                <w:rFonts w:ascii="Arial" w:hAnsi="Arial" w:cs="Arial"/>
                <w:color w:val="000000" w:themeColor="text1"/>
                <w:sz w:val="22"/>
                <w:szCs w:val="22"/>
              </w:rPr>
            </w:pPr>
            <w:r w:rsidRPr="006E3B60">
              <w:rPr>
                <w:rFonts w:ascii="Arial" w:hAnsi="Arial" w:cs="Arial"/>
                <w:sz w:val="22"/>
                <w:szCs w:val="22"/>
              </w:rPr>
              <w:t xml:space="preserve">Edema agudo de     </w:t>
            </w:r>
            <w:r w:rsidR="006E3B60" w:rsidRPr="006E3B60">
              <w:rPr>
                <w:rFonts w:ascii="Arial" w:hAnsi="Arial" w:cs="Arial"/>
                <w:sz w:val="22"/>
                <w:szCs w:val="22"/>
              </w:rPr>
              <w:t xml:space="preserve">  </w:t>
            </w:r>
            <w:r w:rsidRPr="006E3B60">
              <w:rPr>
                <w:rFonts w:ascii="Arial" w:hAnsi="Arial" w:cs="Arial"/>
                <w:sz w:val="22"/>
                <w:szCs w:val="22"/>
              </w:rPr>
              <w:t>08</w:t>
            </w:r>
            <w:r w:rsidR="006E3B60" w:rsidRPr="006E3B60">
              <w:rPr>
                <w:rFonts w:ascii="Arial" w:hAnsi="Arial" w:cs="Arial"/>
                <w:sz w:val="22"/>
                <w:szCs w:val="22"/>
              </w:rPr>
              <w:t xml:space="preserve">         </w:t>
            </w:r>
            <w:r w:rsidRPr="006E3B60">
              <w:rPr>
                <w:rFonts w:ascii="Arial" w:hAnsi="Arial" w:cs="Arial"/>
                <w:color w:val="000000" w:themeColor="text1"/>
                <w:sz w:val="22"/>
                <w:szCs w:val="22"/>
              </w:rPr>
              <w:t>5.0%</w:t>
            </w:r>
            <w:r w:rsidR="006E3B60" w:rsidRPr="006E3B60">
              <w:rPr>
                <w:rFonts w:ascii="Arial" w:hAnsi="Arial" w:cs="Arial"/>
                <w:color w:val="000000" w:themeColor="text1"/>
                <w:sz w:val="22"/>
                <w:szCs w:val="22"/>
              </w:rPr>
              <w:t xml:space="preserve">         10     6.3%     </w:t>
            </w:r>
            <w:r w:rsidR="00944A62">
              <w:rPr>
                <w:rFonts w:ascii="Arial" w:hAnsi="Arial" w:cs="Arial"/>
                <w:color w:val="000000" w:themeColor="text1"/>
                <w:sz w:val="22"/>
                <w:szCs w:val="22"/>
              </w:rPr>
              <w:t xml:space="preserve">   </w:t>
            </w:r>
            <w:r w:rsidR="006E3B60" w:rsidRPr="006E3B60">
              <w:rPr>
                <w:rFonts w:ascii="Arial" w:hAnsi="Arial" w:cs="Arial"/>
                <w:sz w:val="22"/>
                <w:szCs w:val="22"/>
              </w:rPr>
              <w:t xml:space="preserve">2.5532    1.2935   5.0394    </w:t>
            </w:r>
            <w:r w:rsidR="006E3B60">
              <w:rPr>
                <w:rFonts w:ascii="Arial" w:hAnsi="Arial" w:cs="Arial"/>
                <w:sz w:val="22"/>
                <w:szCs w:val="22"/>
              </w:rPr>
              <w:t xml:space="preserve"> </w:t>
            </w:r>
            <w:r w:rsidR="006E3B60" w:rsidRPr="006E3B60">
              <w:rPr>
                <w:rFonts w:ascii="Arial" w:hAnsi="Arial" w:cs="Arial"/>
                <w:sz w:val="22"/>
                <w:szCs w:val="22"/>
              </w:rPr>
              <w:t>0.0062</w:t>
            </w:r>
          </w:p>
          <w:p w:rsidR="008A65F7" w:rsidRPr="006E3B60" w:rsidRDefault="008A65F7" w:rsidP="006E3B60">
            <w:pPr>
              <w:tabs>
                <w:tab w:val="left" w:pos="240"/>
                <w:tab w:val="left" w:pos="360"/>
              </w:tabs>
              <w:rPr>
                <w:rFonts w:ascii="Arial" w:hAnsi="Arial" w:cs="Arial"/>
                <w:sz w:val="22"/>
                <w:szCs w:val="22"/>
              </w:rPr>
            </w:pPr>
            <w:r w:rsidRPr="006E3B60">
              <w:rPr>
                <w:rFonts w:ascii="Arial" w:hAnsi="Arial" w:cs="Arial"/>
                <w:sz w:val="22"/>
                <w:szCs w:val="22"/>
              </w:rPr>
              <w:t>pulmón</w:t>
            </w:r>
          </w:p>
        </w:tc>
      </w:tr>
      <w:tr w:rsidR="008A65F7" w:rsidRPr="006E3B60" w:rsidTr="00944A62">
        <w:trPr>
          <w:jc w:val="center"/>
        </w:trPr>
        <w:tc>
          <w:tcPr>
            <w:tcW w:w="9229" w:type="dxa"/>
            <w:gridSpan w:val="5"/>
            <w:tcBorders>
              <w:left w:val="nil"/>
              <w:right w:val="nil"/>
            </w:tcBorders>
            <w:shd w:val="clear" w:color="auto" w:fill="auto"/>
          </w:tcPr>
          <w:p w:rsidR="006E3B60" w:rsidRPr="006E3B60" w:rsidRDefault="006E3B60" w:rsidP="000916D2">
            <w:pPr>
              <w:tabs>
                <w:tab w:val="left" w:pos="240"/>
                <w:tab w:val="left" w:pos="360"/>
                <w:tab w:val="left" w:pos="8023"/>
              </w:tabs>
              <w:rPr>
                <w:rFonts w:ascii="Arial" w:hAnsi="Arial" w:cs="Arial"/>
                <w:color w:val="000000" w:themeColor="text1"/>
              </w:rPr>
            </w:pPr>
            <w:r w:rsidRPr="006E3B60">
              <w:rPr>
                <w:rFonts w:ascii="Arial" w:hAnsi="Arial" w:cs="Arial"/>
                <w:sz w:val="22"/>
                <w:szCs w:val="22"/>
              </w:rPr>
              <w:t>Insuficiencia renal     10          6.3%</w:t>
            </w:r>
            <w:r>
              <w:rPr>
                <w:rFonts w:ascii="Arial" w:hAnsi="Arial" w:cs="Arial"/>
                <w:sz w:val="22"/>
                <w:szCs w:val="22"/>
              </w:rPr>
              <w:t xml:space="preserve">         </w:t>
            </w:r>
            <w:r w:rsidRPr="006E3B60">
              <w:rPr>
                <w:rFonts w:ascii="Arial" w:hAnsi="Arial" w:cs="Arial"/>
                <w:sz w:val="22"/>
                <w:szCs w:val="22"/>
              </w:rPr>
              <w:t xml:space="preserve">08     </w:t>
            </w:r>
            <w:r w:rsidR="00944A62">
              <w:rPr>
                <w:rFonts w:ascii="Arial" w:hAnsi="Arial" w:cs="Arial"/>
                <w:sz w:val="22"/>
                <w:szCs w:val="22"/>
              </w:rPr>
              <w:t xml:space="preserve">5.0%       </w:t>
            </w:r>
            <w:r w:rsidRPr="006E3B60">
              <w:rPr>
                <w:rFonts w:ascii="Arial" w:hAnsi="Arial" w:cs="Arial"/>
                <w:sz w:val="22"/>
                <w:szCs w:val="22"/>
              </w:rPr>
              <w:t>2.5532    1.2935</w:t>
            </w:r>
            <w:r>
              <w:rPr>
                <w:rFonts w:ascii="Arial" w:hAnsi="Arial" w:cs="Arial"/>
              </w:rPr>
              <w:t xml:space="preserve">   </w:t>
            </w:r>
            <w:r w:rsidRPr="006E3B60">
              <w:rPr>
                <w:rFonts w:ascii="Arial" w:hAnsi="Arial" w:cs="Arial"/>
                <w:sz w:val="22"/>
                <w:szCs w:val="22"/>
              </w:rPr>
              <w:t xml:space="preserve">5.0394  </w:t>
            </w:r>
            <w:r>
              <w:rPr>
                <w:rFonts w:ascii="Arial" w:hAnsi="Arial" w:cs="Arial"/>
                <w:sz w:val="22"/>
                <w:szCs w:val="22"/>
              </w:rPr>
              <w:t xml:space="preserve"> </w:t>
            </w:r>
            <w:r w:rsidRPr="006E3B60">
              <w:rPr>
                <w:rFonts w:ascii="Arial" w:hAnsi="Arial" w:cs="Arial"/>
                <w:sz w:val="22"/>
                <w:szCs w:val="22"/>
              </w:rPr>
              <w:t>0.0062</w:t>
            </w:r>
          </w:p>
          <w:p w:rsidR="008A65F7" w:rsidRPr="006E3B60" w:rsidRDefault="006E3B60" w:rsidP="006E3B60">
            <w:pPr>
              <w:tabs>
                <w:tab w:val="left" w:pos="240"/>
                <w:tab w:val="left" w:pos="360"/>
              </w:tabs>
              <w:rPr>
                <w:rFonts w:ascii="Arial" w:hAnsi="Arial" w:cs="Arial"/>
                <w:sz w:val="22"/>
                <w:szCs w:val="22"/>
              </w:rPr>
            </w:pPr>
            <w:r w:rsidRPr="006E3B60">
              <w:rPr>
                <w:rFonts w:ascii="Arial" w:hAnsi="Arial" w:cs="Arial"/>
                <w:sz w:val="22"/>
                <w:szCs w:val="22"/>
              </w:rPr>
              <w:t>aguda</w:t>
            </w:r>
          </w:p>
        </w:tc>
      </w:tr>
      <w:tr w:rsidR="008A65F7" w:rsidRPr="006E3B60" w:rsidTr="00944A62">
        <w:trPr>
          <w:jc w:val="center"/>
        </w:trPr>
        <w:tc>
          <w:tcPr>
            <w:tcW w:w="9229" w:type="dxa"/>
            <w:gridSpan w:val="5"/>
            <w:tcBorders>
              <w:left w:val="nil"/>
              <w:right w:val="nil"/>
            </w:tcBorders>
            <w:shd w:val="clear" w:color="auto" w:fill="BFBFBF" w:themeFill="background1" w:themeFillShade="BF"/>
          </w:tcPr>
          <w:p w:rsidR="006E3B60" w:rsidRPr="006E3B60" w:rsidRDefault="006E3B60" w:rsidP="006E3B60">
            <w:pPr>
              <w:tabs>
                <w:tab w:val="left" w:pos="240"/>
                <w:tab w:val="left" w:pos="360"/>
              </w:tabs>
              <w:rPr>
                <w:rFonts w:ascii="Arial" w:hAnsi="Arial" w:cs="Arial"/>
                <w:b/>
                <w:sz w:val="22"/>
                <w:szCs w:val="22"/>
              </w:rPr>
            </w:pPr>
            <w:r w:rsidRPr="006E3B60">
              <w:rPr>
                <w:rFonts w:ascii="Arial" w:hAnsi="Arial" w:cs="Arial"/>
                <w:b/>
                <w:sz w:val="22"/>
                <w:szCs w:val="22"/>
              </w:rPr>
              <w:t xml:space="preserve">Complicaciones        </w:t>
            </w:r>
          </w:p>
          <w:p w:rsidR="008A65F7" w:rsidRPr="006E3B60" w:rsidRDefault="006E3B60" w:rsidP="006E3B60">
            <w:pPr>
              <w:tabs>
                <w:tab w:val="left" w:pos="240"/>
                <w:tab w:val="left" w:pos="360"/>
              </w:tabs>
              <w:rPr>
                <w:rFonts w:ascii="Arial" w:hAnsi="Arial" w:cs="Arial"/>
                <w:sz w:val="22"/>
                <w:szCs w:val="22"/>
              </w:rPr>
            </w:pPr>
            <w:r w:rsidRPr="006E3B60">
              <w:rPr>
                <w:rFonts w:ascii="Arial" w:hAnsi="Arial" w:cs="Arial"/>
                <w:b/>
                <w:sz w:val="22"/>
                <w:szCs w:val="22"/>
              </w:rPr>
              <w:t>fetales</w:t>
            </w:r>
          </w:p>
        </w:tc>
      </w:tr>
      <w:tr w:rsidR="008A65F7" w:rsidRPr="006E3B60" w:rsidTr="00944A62">
        <w:trPr>
          <w:jc w:val="center"/>
        </w:trPr>
        <w:tc>
          <w:tcPr>
            <w:tcW w:w="9229" w:type="dxa"/>
            <w:gridSpan w:val="5"/>
            <w:tcBorders>
              <w:left w:val="nil"/>
              <w:right w:val="nil"/>
            </w:tcBorders>
            <w:shd w:val="clear" w:color="auto" w:fill="auto"/>
          </w:tcPr>
          <w:p w:rsidR="008A65F7" w:rsidRPr="006E3B60" w:rsidRDefault="006E3B60" w:rsidP="008A65F7">
            <w:pPr>
              <w:tabs>
                <w:tab w:val="left" w:pos="240"/>
                <w:tab w:val="left" w:pos="360"/>
              </w:tabs>
              <w:spacing w:line="276" w:lineRule="auto"/>
              <w:rPr>
                <w:rFonts w:ascii="Arial" w:hAnsi="Arial" w:cs="Arial"/>
                <w:sz w:val="22"/>
                <w:szCs w:val="22"/>
              </w:rPr>
            </w:pPr>
            <w:r>
              <w:rPr>
                <w:rFonts w:ascii="Arial" w:hAnsi="Arial" w:cs="Arial"/>
                <w:sz w:val="22"/>
                <w:szCs w:val="22"/>
              </w:rPr>
              <w:t xml:space="preserve">Prematurez              32          </w:t>
            </w:r>
            <w:r w:rsidRPr="006E3B60">
              <w:rPr>
                <w:rFonts w:ascii="Arial" w:hAnsi="Arial" w:cs="Arial"/>
                <w:sz w:val="22"/>
                <w:szCs w:val="22"/>
              </w:rPr>
              <w:t>20.1%</w:t>
            </w:r>
            <w:r>
              <w:rPr>
                <w:rFonts w:ascii="Arial" w:hAnsi="Arial" w:cs="Arial"/>
                <w:sz w:val="22"/>
                <w:szCs w:val="22"/>
              </w:rPr>
              <w:t xml:space="preserve">        26     </w:t>
            </w:r>
            <w:r w:rsidRPr="006E3B60">
              <w:rPr>
                <w:rFonts w:ascii="Arial" w:hAnsi="Arial" w:cs="Arial"/>
                <w:sz w:val="22"/>
                <w:szCs w:val="22"/>
              </w:rPr>
              <w:t>16.4%</w:t>
            </w:r>
            <w:r>
              <w:rPr>
                <w:rFonts w:ascii="Arial" w:hAnsi="Arial" w:cs="Arial"/>
                <w:sz w:val="22"/>
                <w:szCs w:val="22"/>
              </w:rPr>
              <w:t xml:space="preserve">    </w:t>
            </w:r>
            <w:r w:rsidRPr="006E3B60">
              <w:rPr>
                <w:rFonts w:ascii="Arial" w:hAnsi="Arial" w:cs="Arial"/>
                <w:sz w:val="22"/>
                <w:szCs w:val="22"/>
              </w:rPr>
              <w:t>2.6329    1.0107   6.8586</w:t>
            </w:r>
            <w:r w:rsidR="000916D2">
              <w:rPr>
                <w:rFonts w:ascii="Arial" w:hAnsi="Arial" w:cs="Arial"/>
                <w:sz w:val="22"/>
                <w:szCs w:val="22"/>
              </w:rPr>
              <w:t xml:space="preserve">    </w:t>
            </w:r>
            <w:r w:rsidR="000916D2" w:rsidRPr="000916D2">
              <w:rPr>
                <w:rFonts w:ascii="Arial" w:hAnsi="Arial" w:cs="Arial"/>
                <w:sz w:val="22"/>
                <w:szCs w:val="22"/>
              </w:rPr>
              <w:t>0.042</w:t>
            </w:r>
          </w:p>
        </w:tc>
      </w:tr>
      <w:tr w:rsidR="008A65F7" w:rsidRPr="006E3B60" w:rsidTr="00944A62">
        <w:trPr>
          <w:jc w:val="center"/>
        </w:trPr>
        <w:tc>
          <w:tcPr>
            <w:tcW w:w="9229" w:type="dxa"/>
            <w:gridSpan w:val="5"/>
            <w:tcBorders>
              <w:left w:val="nil"/>
              <w:right w:val="nil"/>
            </w:tcBorders>
            <w:shd w:val="clear" w:color="auto" w:fill="BFBFBF" w:themeFill="background1" w:themeFillShade="BF"/>
          </w:tcPr>
          <w:p w:rsidR="008A65F7" w:rsidRPr="006E3B60" w:rsidRDefault="006E3B60" w:rsidP="008A65F7">
            <w:pPr>
              <w:tabs>
                <w:tab w:val="left" w:pos="240"/>
                <w:tab w:val="left" w:pos="360"/>
              </w:tabs>
              <w:spacing w:line="276" w:lineRule="auto"/>
              <w:rPr>
                <w:rFonts w:ascii="Arial" w:hAnsi="Arial" w:cs="Arial"/>
                <w:sz w:val="22"/>
                <w:szCs w:val="22"/>
              </w:rPr>
            </w:pPr>
            <w:r>
              <w:rPr>
                <w:rFonts w:ascii="Arial" w:hAnsi="Arial" w:cs="Arial"/>
                <w:sz w:val="22"/>
                <w:szCs w:val="22"/>
              </w:rPr>
              <w:t xml:space="preserve">RCIU                        21         </w:t>
            </w:r>
            <w:r w:rsidRPr="006E3B60">
              <w:rPr>
                <w:rFonts w:ascii="Arial" w:hAnsi="Arial" w:cs="Arial"/>
                <w:sz w:val="22"/>
                <w:szCs w:val="22"/>
              </w:rPr>
              <w:t>13.2%</w:t>
            </w:r>
            <w:r>
              <w:rPr>
                <w:rFonts w:ascii="Arial" w:hAnsi="Arial" w:cs="Arial"/>
                <w:sz w:val="22"/>
                <w:szCs w:val="22"/>
              </w:rPr>
              <w:t xml:space="preserve">         14     </w:t>
            </w:r>
            <w:r w:rsidRPr="006E3B60">
              <w:rPr>
                <w:rFonts w:ascii="Arial" w:hAnsi="Arial" w:cs="Arial"/>
                <w:sz w:val="22"/>
                <w:szCs w:val="22"/>
              </w:rPr>
              <w:t>8.8%</w:t>
            </w:r>
            <w:r>
              <w:rPr>
                <w:rFonts w:ascii="Arial" w:hAnsi="Arial" w:cs="Arial"/>
                <w:sz w:val="22"/>
                <w:szCs w:val="22"/>
              </w:rPr>
              <w:t xml:space="preserve">      </w:t>
            </w:r>
            <w:r w:rsidRPr="006E3B60">
              <w:rPr>
                <w:rFonts w:ascii="Arial" w:hAnsi="Arial" w:cs="Arial"/>
                <w:sz w:val="22"/>
                <w:szCs w:val="22"/>
              </w:rPr>
              <w:t>3.2818    1.5421   7.0676</w:t>
            </w:r>
            <w:r w:rsidR="000916D2">
              <w:rPr>
                <w:rFonts w:ascii="Arial" w:hAnsi="Arial" w:cs="Arial"/>
                <w:sz w:val="22"/>
                <w:szCs w:val="22"/>
              </w:rPr>
              <w:t xml:space="preserve">    </w:t>
            </w:r>
            <w:r w:rsidR="000916D2" w:rsidRPr="000916D2">
              <w:rPr>
                <w:rFonts w:ascii="Arial" w:hAnsi="Arial" w:cs="Arial"/>
                <w:sz w:val="22"/>
                <w:szCs w:val="22"/>
              </w:rPr>
              <w:t>0.0016</w:t>
            </w:r>
          </w:p>
        </w:tc>
      </w:tr>
      <w:tr w:rsidR="008A65F7" w:rsidRPr="006E3B60" w:rsidTr="00944A62">
        <w:trPr>
          <w:jc w:val="center"/>
        </w:trPr>
        <w:tc>
          <w:tcPr>
            <w:tcW w:w="9229" w:type="dxa"/>
            <w:gridSpan w:val="5"/>
            <w:tcBorders>
              <w:left w:val="nil"/>
              <w:bottom w:val="single" w:sz="4" w:space="0" w:color="auto"/>
              <w:right w:val="nil"/>
            </w:tcBorders>
            <w:shd w:val="clear" w:color="auto" w:fill="auto"/>
          </w:tcPr>
          <w:p w:rsidR="006E3B60" w:rsidRDefault="006E3B60" w:rsidP="006E3B60">
            <w:pPr>
              <w:tabs>
                <w:tab w:val="left" w:pos="240"/>
                <w:tab w:val="left" w:pos="360"/>
              </w:tabs>
              <w:rPr>
                <w:rFonts w:ascii="Arial" w:hAnsi="Arial" w:cs="Arial"/>
                <w:sz w:val="22"/>
                <w:szCs w:val="22"/>
              </w:rPr>
            </w:pPr>
            <w:r>
              <w:rPr>
                <w:rFonts w:ascii="Arial" w:hAnsi="Arial" w:cs="Arial"/>
                <w:sz w:val="22"/>
                <w:szCs w:val="22"/>
              </w:rPr>
              <w:t xml:space="preserve">Síndrome de </w:t>
            </w:r>
            <w:r w:rsidR="000916D2">
              <w:rPr>
                <w:rFonts w:ascii="Arial" w:hAnsi="Arial" w:cs="Arial"/>
                <w:sz w:val="22"/>
                <w:szCs w:val="22"/>
              </w:rPr>
              <w:t xml:space="preserve">           38         </w:t>
            </w:r>
            <w:r w:rsidR="000916D2" w:rsidRPr="000916D2">
              <w:rPr>
                <w:rFonts w:ascii="Arial" w:hAnsi="Arial" w:cs="Arial"/>
                <w:sz w:val="22"/>
                <w:szCs w:val="22"/>
              </w:rPr>
              <w:t>23.9%</w:t>
            </w:r>
            <w:r w:rsidR="000916D2">
              <w:rPr>
                <w:rFonts w:ascii="Arial" w:hAnsi="Arial" w:cs="Arial"/>
                <w:sz w:val="22"/>
                <w:szCs w:val="22"/>
              </w:rPr>
              <w:t xml:space="preserve">         28     </w:t>
            </w:r>
            <w:r w:rsidR="000916D2" w:rsidRPr="000916D2">
              <w:rPr>
                <w:rFonts w:ascii="Arial" w:hAnsi="Arial" w:cs="Arial"/>
                <w:sz w:val="22"/>
                <w:szCs w:val="22"/>
              </w:rPr>
              <w:t>17.6%</w:t>
            </w:r>
            <w:r w:rsidR="000916D2">
              <w:rPr>
                <w:rFonts w:ascii="Arial" w:hAnsi="Arial" w:cs="Arial"/>
                <w:sz w:val="22"/>
                <w:szCs w:val="22"/>
              </w:rPr>
              <w:t xml:space="preserve">    </w:t>
            </w:r>
            <w:r w:rsidR="000916D2" w:rsidRPr="000916D2">
              <w:rPr>
                <w:rFonts w:ascii="Arial" w:hAnsi="Arial" w:cs="Arial"/>
                <w:sz w:val="22"/>
                <w:szCs w:val="22"/>
              </w:rPr>
              <w:t xml:space="preserve">2.6522    1.2834   </w:t>
            </w:r>
            <w:r w:rsidR="000916D2">
              <w:rPr>
                <w:rFonts w:ascii="Arial" w:hAnsi="Arial" w:cs="Arial"/>
                <w:sz w:val="22"/>
                <w:szCs w:val="22"/>
              </w:rPr>
              <w:t xml:space="preserve">5.0383    </w:t>
            </w:r>
            <w:r w:rsidR="000916D2" w:rsidRPr="000916D2">
              <w:rPr>
                <w:rFonts w:ascii="Arial" w:hAnsi="Arial" w:cs="Arial"/>
                <w:sz w:val="22"/>
                <w:szCs w:val="22"/>
              </w:rPr>
              <w:t xml:space="preserve">0.0061 </w:t>
            </w:r>
          </w:p>
          <w:p w:rsidR="006E3B60" w:rsidRDefault="006E3B60" w:rsidP="006E3B60">
            <w:pPr>
              <w:tabs>
                <w:tab w:val="left" w:pos="240"/>
                <w:tab w:val="left" w:pos="360"/>
              </w:tabs>
              <w:rPr>
                <w:rFonts w:ascii="Arial" w:hAnsi="Arial" w:cs="Arial"/>
                <w:sz w:val="22"/>
                <w:szCs w:val="22"/>
              </w:rPr>
            </w:pPr>
            <w:r>
              <w:rPr>
                <w:rFonts w:ascii="Arial" w:hAnsi="Arial" w:cs="Arial"/>
                <w:sz w:val="22"/>
                <w:szCs w:val="22"/>
              </w:rPr>
              <w:t xml:space="preserve">dificultad </w:t>
            </w:r>
          </w:p>
          <w:p w:rsidR="008A65F7" w:rsidRPr="006E3B60" w:rsidRDefault="006E3B60" w:rsidP="006E3B60">
            <w:pPr>
              <w:tabs>
                <w:tab w:val="left" w:pos="240"/>
                <w:tab w:val="left" w:pos="360"/>
              </w:tabs>
              <w:rPr>
                <w:rFonts w:ascii="Arial" w:hAnsi="Arial" w:cs="Arial"/>
                <w:sz w:val="22"/>
                <w:szCs w:val="22"/>
              </w:rPr>
            </w:pPr>
            <w:r>
              <w:rPr>
                <w:rFonts w:ascii="Arial" w:hAnsi="Arial" w:cs="Arial"/>
                <w:sz w:val="22"/>
                <w:szCs w:val="22"/>
              </w:rPr>
              <w:t>espiratoria</w:t>
            </w:r>
          </w:p>
        </w:tc>
      </w:tr>
    </w:tbl>
    <w:p w:rsidR="00F12D58" w:rsidRDefault="00F12D58" w:rsidP="00F12D58">
      <w:pPr>
        <w:tabs>
          <w:tab w:val="left" w:pos="1275"/>
        </w:tabs>
        <w:spacing w:line="360" w:lineRule="auto"/>
        <w:jc w:val="both"/>
        <w:rPr>
          <w:rFonts w:ascii="Arial" w:hAnsi="Arial" w:cs="Arial"/>
        </w:rPr>
      </w:pPr>
      <w:r>
        <w:rPr>
          <w:rFonts w:ascii="Arial" w:hAnsi="Arial" w:cs="Arial"/>
        </w:rPr>
        <w:t>Fuente: C</w:t>
      </w:r>
      <w:r w:rsidRPr="00DE7077">
        <w:rPr>
          <w:rFonts w:ascii="Arial" w:hAnsi="Arial" w:cs="Arial"/>
        </w:rPr>
        <w:t>uestionario: complicaciones materno fetales asociadas a la pre eclampsia</w:t>
      </w:r>
      <w:r>
        <w:rPr>
          <w:rFonts w:ascii="Arial" w:hAnsi="Arial" w:cs="Arial"/>
        </w:rPr>
        <w:t>.</w:t>
      </w:r>
    </w:p>
    <w:p w:rsidR="00F12D58" w:rsidRDefault="00F12D58" w:rsidP="00F12D58">
      <w:pPr>
        <w:tabs>
          <w:tab w:val="left" w:pos="1275"/>
        </w:tabs>
        <w:spacing w:line="360" w:lineRule="auto"/>
        <w:jc w:val="center"/>
        <w:rPr>
          <w:rFonts w:ascii="Arial" w:hAnsi="Arial" w:cs="Arial"/>
        </w:rPr>
      </w:pPr>
    </w:p>
    <w:p w:rsidR="00F12D58" w:rsidRDefault="00F12D58" w:rsidP="00F12D58">
      <w:pPr>
        <w:tabs>
          <w:tab w:val="left" w:pos="240"/>
          <w:tab w:val="left" w:pos="360"/>
        </w:tabs>
        <w:spacing w:line="360" w:lineRule="auto"/>
        <w:jc w:val="both"/>
        <w:rPr>
          <w:rFonts w:ascii="Arial" w:hAnsi="Arial" w:cs="Arial"/>
        </w:rPr>
      </w:pPr>
      <w:r>
        <w:rPr>
          <w:rFonts w:ascii="Arial" w:hAnsi="Arial" w:cs="Arial"/>
        </w:rPr>
        <w:t>En la presente tabla, se observa que, dentro de las c</w:t>
      </w:r>
      <w:r w:rsidRPr="00152EF3">
        <w:rPr>
          <w:rFonts w:ascii="Arial" w:hAnsi="Arial" w:cs="Arial"/>
        </w:rPr>
        <w:t>omplicaciones maternas</w:t>
      </w:r>
      <w:r>
        <w:rPr>
          <w:rFonts w:ascii="Arial" w:hAnsi="Arial" w:cs="Arial"/>
        </w:rPr>
        <w:t xml:space="preserve"> fetales</w:t>
      </w:r>
      <w:r w:rsidRPr="00152EF3">
        <w:rPr>
          <w:rFonts w:ascii="Arial" w:hAnsi="Arial" w:cs="Arial"/>
        </w:rPr>
        <w:t xml:space="preserve"> </w:t>
      </w:r>
      <w:r>
        <w:rPr>
          <w:rFonts w:ascii="Arial" w:hAnsi="Arial" w:cs="Arial"/>
        </w:rPr>
        <w:t xml:space="preserve">asociadas a la </w:t>
      </w:r>
      <w:r w:rsidRPr="00152EF3">
        <w:rPr>
          <w:rFonts w:ascii="Arial" w:hAnsi="Arial" w:cs="Arial"/>
        </w:rPr>
        <w:t>preeclampsia atendidas en el Hospital General de Jaén – MINSA</w:t>
      </w:r>
      <w:r w:rsidR="00944A62">
        <w:rPr>
          <w:rFonts w:ascii="Arial" w:hAnsi="Arial" w:cs="Arial"/>
        </w:rPr>
        <w:t xml:space="preserve">, el </w:t>
      </w:r>
      <w:r w:rsidR="00313C41">
        <w:rPr>
          <w:rFonts w:ascii="Arial" w:hAnsi="Arial" w:cs="Arial"/>
        </w:rPr>
        <w:t xml:space="preserve">síndrome </w:t>
      </w:r>
      <w:r w:rsidR="00944A62">
        <w:rPr>
          <w:rFonts w:ascii="Arial" w:hAnsi="Arial" w:cs="Arial"/>
        </w:rPr>
        <w:t>de Hellp en los casos es de 27.1% a diferencia del 14.5%</w:t>
      </w:r>
      <w:r w:rsidR="00313C41">
        <w:rPr>
          <w:rFonts w:ascii="Arial" w:hAnsi="Arial" w:cs="Arial"/>
        </w:rPr>
        <w:t xml:space="preserve"> de los controles. </w:t>
      </w:r>
      <w:r w:rsidR="00944A62">
        <w:rPr>
          <w:rFonts w:ascii="Arial" w:hAnsi="Arial" w:cs="Arial"/>
        </w:rPr>
        <w:t xml:space="preserve">Asimismo, el 24.5% de los casos presentaron eclampsia, a diferencia del 11.3% de los controles. </w:t>
      </w:r>
      <w:r w:rsidR="00313C41">
        <w:rPr>
          <w:rFonts w:ascii="Arial" w:hAnsi="Arial" w:cs="Arial"/>
        </w:rPr>
        <w:t>En ambos casos l</w:t>
      </w:r>
      <w:r>
        <w:rPr>
          <w:rFonts w:ascii="Arial" w:hAnsi="Arial" w:cs="Arial"/>
        </w:rPr>
        <w:t xml:space="preserve">a OR o riesgo de asociación de las gestantes que presentan complicaciones es mayor a 1, lo que quiere decir que, </w:t>
      </w:r>
      <w:r w:rsidRPr="00881FD1">
        <w:rPr>
          <w:rFonts w:ascii="Arial" w:hAnsi="Arial" w:cs="Arial"/>
        </w:rPr>
        <w:t>el riesgo es mayor en el grupo expuesto (dirección positiva).</w:t>
      </w:r>
      <w:r>
        <w:rPr>
          <w:rFonts w:ascii="Arial" w:hAnsi="Arial" w:cs="Arial"/>
        </w:rPr>
        <w:t xml:space="preserve"> </w:t>
      </w:r>
    </w:p>
    <w:p w:rsidR="00F12D58" w:rsidRDefault="00F12D58" w:rsidP="00F12D58">
      <w:pPr>
        <w:tabs>
          <w:tab w:val="left" w:pos="240"/>
          <w:tab w:val="left" w:pos="360"/>
        </w:tabs>
        <w:spacing w:line="360" w:lineRule="auto"/>
        <w:jc w:val="both"/>
        <w:rPr>
          <w:rFonts w:ascii="Arial" w:hAnsi="Arial" w:cs="Arial"/>
        </w:rPr>
      </w:pPr>
    </w:p>
    <w:p w:rsidR="00F12D58" w:rsidRDefault="00F12D58" w:rsidP="00F12D58">
      <w:pPr>
        <w:tabs>
          <w:tab w:val="left" w:pos="240"/>
          <w:tab w:val="left" w:pos="360"/>
        </w:tabs>
        <w:spacing w:line="360" w:lineRule="auto"/>
        <w:jc w:val="both"/>
        <w:rPr>
          <w:rFonts w:ascii="Arial" w:hAnsi="Arial" w:cs="Arial"/>
        </w:rPr>
      </w:pPr>
      <w:r>
        <w:rPr>
          <w:rFonts w:ascii="Arial" w:hAnsi="Arial" w:cs="Arial"/>
        </w:rPr>
        <w:t xml:space="preserve">Con respecto, a las complicaciones fetales, se presentó en el mayor porcentaje de los casos en el síndrome de dificultad respiratoria con el 23.9% a diferencia del 17.6% de los controles. La OR o riesgo de asociación de las complicaciones fetales que presentan es mayor a 1, lo que quiere decir que, </w:t>
      </w:r>
      <w:r w:rsidRPr="00881FD1">
        <w:rPr>
          <w:rFonts w:ascii="Arial" w:hAnsi="Arial" w:cs="Arial"/>
        </w:rPr>
        <w:t>el riesgo es mayor en el grupo expuesto (dirección positiva).</w:t>
      </w:r>
      <w:r>
        <w:rPr>
          <w:rFonts w:ascii="Arial" w:hAnsi="Arial" w:cs="Arial"/>
        </w:rPr>
        <w:t xml:space="preserve"> </w:t>
      </w:r>
    </w:p>
    <w:p w:rsidR="008E4429" w:rsidRDefault="008E4429" w:rsidP="00F12D58">
      <w:pPr>
        <w:tabs>
          <w:tab w:val="left" w:pos="240"/>
          <w:tab w:val="left" w:pos="360"/>
        </w:tabs>
        <w:spacing w:line="360" w:lineRule="auto"/>
        <w:jc w:val="both"/>
        <w:rPr>
          <w:rFonts w:ascii="Arial" w:hAnsi="Arial" w:cs="Arial"/>
        </w:rPr>
      </w:pPr>
    </w:p>
    <w:p w:rsidR="000916D2" w:rsidRDefault="000916D2" w:rsidP="00F12D58">
      <w:pPr>
        <w:tabs>
          <w:tab w:val="left" w:pos="240"/>
          <w:tab w:val="left" w:pos="360"/>
        </w:tabs>
        <w:spacing w:line="360" w:lineRule="auto"/>
        <w:jc w:val="both"/>
        <w:rPr>
          <w:rFonts w:ascii="Arial" w:hAnsi="Arial" w:cs="Arial"/>
        </w:rPr>
      </w:pPr>
    </w:p>
    <w:p w:rsidR="00F12D58" w:rsidRDefault="00F12D58" w:rsidP="00F12D58">
      <w:pPr>
        <w:tabs>
          <w:tab w:val="left" w:pos="1275"/>
        </w:tabs>
        <w:spacing w:line="360" w:lineRule="auto"/>
        <w:jc w:val="center"/>
        <w:rPr>
          <w:rFonts w:ascii="Arial" w:hAnsi="Arial" w:cs="Arial"/>
        </w:rPr>
      </w:pPr>
      <w:r>
        <w:rPr>
          <w:rFonts w:ascii="Arial" w:hAnsi="Arial" w:cs="Arial"/>
        </w:rPr>
        <w:t>Tabla 2</w:t>
      </w:r>
    </w:p>
    <w:p w:rsidR="006030B8" w:rsidRDefault="006030B8" w:rsidP="00F12D58">
      <w:pPr>
        <w:tabs>
          <w:tab w:val="left" w:pos="1275"/>
        </w:tabs>
        <w:spacing w:line="360" w:lineRule="auto"/>
        <w:jc w:val="center"/>
        <w:rPr>
          <w:rFonts w:ascii="Arial" w:hAnsi="Arial" w:cs="Arial"/>
        </w:rPr>
      </w:pPr>
    </w:p>
    <w:p w:rsidR="00F12D58" w:rsidRDefault="00F12D58" w:rsidP="00F12D58">
      <w:pPr>
        <w:tabs>
          <w:tab w:val="left" w:pos="1275"/>
        </w:tabs>
        <w:spacing w:line="360" w:lineRule="auto"/>
        <w:jc w:val="center"/>
        <w:rPr>
          <w:rFonts w:ascii="Arial" w:hAnsi="Arial" w:cs="Arial"/>
        </w:rPr>
      </w:pPr>
      <w:r>
        <w:rPr>
          <w:rFonts w:ascii="Arial" w:hAnsi="Arial" w:cs="Arial"/>
        </w:rPr>
        <w:t>F</w:t>
      </w:r>
      <w:r w:rsidRPr="00532CF9">
        <w:rPr>
          <w:rFonts w:ascii="Arial" w:hAnsi="Arial" w:cs="Arial"/>
        </w:rPr>
        <w:t xml:space="preserve">recuencia de gestantes con diagnóstico de preeclampsia atendidas en el </w:t>
      </w:r>
      <w:r>
        <w:rPr>
          <w:rFonts w:ascii="Arial" w:hAnsi="Arial" w:cs="Arial"/>
        </w:rPr>
        <w:t>Hospital G</w:t>
      </w:r>
      <w:r w:rsidRPr="00B31746">
        <w:rPr>
          <w:rFonts w:ascii="Arial" w:hAnsi="Arial" w:cs="Arial"/>
        </w:rPr>
        <w:t>eneral de Jaén – MINSA, 2017</w:t>
      </w:r>
    </w:p>
    <w:p w:rsidR="008E4429" w:rsidRDefault="008E4429" w:rsidP="00F12D58">
      <w:pPr>
        <w:tabs>
          <w:tab w:val="left" w:pos="1275"/>
        </w:tabs>
        <w:spacing w:line="360" w:lineRule="auto"/>
        <w:jc w:val="center"/>
        <w:rPr>
          <w:rFonts w:ascii="Arial" w:hAnsi="Arial" w:cs="Arial"/>
        </w:rPr>
      </w:pPr>
    </w:p>
    <w:tbl>
      <w:tblPr>
        <w:tblStyle w:val="Tablaconcuadrcula"/>
        <w:tblW w:w="9606" w:type="dxa"/>
        <w:jc w:val="center"/>
        <w:tblLook w:val="04A0" w:firstRow="1" w:lastRow="0" w:firstColumn="1" w:lastColumn="0" w:noHBand="0" w:noVBand="1"/>
      </w:tblPr>
      <w:tblGrid>
        <w:gridCol w:w="1636"/>
        <w:gridCol w:w="859"/>
        <w:gridCol w:w="965"/>
        <w:gridCol w:w="859"/>
        <w:gridCol w:w="980"/>
        <w:gridCol w:w="998"/>
        <w:gridCol w:w="996"/>
        <w:gridCol w:w="996"/>
        <w:gridCol w:w="1317"/>
      </w:tblGrid>
      <w:tr w:rsidR="008E4429" w:rsidRPr="000916D2" w:rsidTr="000916D2">
        <w:trPr>
          <w:jc w:val="center"/>
        </w:trPr>
        <w:tc>
          <w:tcPr>
            <w:tcW w:w="1636" w:type="dxa"/>
            <w:vMerge w:val="restart"/>
            <w:tcBorders>
              <w:left w:val="nil"/>
              <w:right w:val="nil"/>
            </w:tcBorders>
          </w:tcPr>
          <w:p w:rsidR="008E4429" w:rsidRPr="000916D2" w:rsidRDefault="00DD7B43" w:rsidP="00DD7B43">
            <w:pPr>
              <w:tabs>
                <w:tab w:val="left" w:pos="240"/>
                <w:tab w:val="left" w:pos="360"/>
              </w:tabs>
              <w:spacing w:line="276" w:lineRule="auto"/>
              <w:jc w:val="center"/>
              <w:rPr>
                <w:rFonts w:ascii="Arial" w:hAnsi="Arial" w:cs="Arial"/>
                <w:b/>
                <w:sz w:val="22"/>
                <w:szCs w:val="22"/>
              </w:rPr>
            </w:pPr>
            <w:r w:rsidRPr="000916D2">
              <w:rPr>
                <w:rFonts w:ascii="Arial" w:hAnsi="Arial" w:cs="Arial"/>
                <w:b/>
                <w:sz w:val="22"/>
                <w:szCs w:val="22"/>
              </w:rPr>
              <w:t>Preeclampsia</w:t>
            </w:r>
          </w:p>
        </w:tc>
        <w:tc>
          <w:tcPr>
            <w:tcW w:w="3663" w:type="dxa"/>
            <w:gridSpan w:val="4"/>
            <w:tcBorders>
              <w:top w:val="single" w:sz="4" w:space="0" w:color="auto"/>
              <w:left w:val="nil"/>
              <w:bottom w:val="single" w:sz="4" w:space="0" w:color="auto"/>
              <w:right w:val="nil"/>
            </w:tcBorders>
          </w:tcPr>
          <w:p w:rsidR="008E4429" w:rsidRPr="000916D2" w:rsidRDefault="008E4429" w:rsidP="00DD7B43">
            <w:pPr>
              <w:tabs>
                <w:tab w:val="left" w:pos="240"/>
                <w:tab w:val="left" w:pos="360"/>
              </w:tabs>
              <w:spacing w:line="276" w:lineRule="auto"/>
              <w:jc w:val="center"/>
              <w:rPr>
                <w:rFonts w:ascii="Arial" w:hAnsi="Arial" w:cs="Arial"/>
                <w:b/>
                <w:sz w:val="22"/>
                <w:szCs w:val="22"/>
              </w:rPr>
            </w:pPr>
            <w:r w:rsidRPr="000916D2">
              <w:rPr>
                <w:rFonts w:ascii="Arial" w:hAnsi="Arial" w:cs="Arial"/>
                <w:b/>
                <w:sz w:val="22"/>
                <w:szCs w:val="22"/>
              </w:rPr>
              <w:t>Casos                Controles</w:t>
            </w:r>
          </w:p>
        </w:tc>
        <w:tc>
          <w:tcPr>
            <w:tcW w:w="998" w:type="dxa"/>
            <w:vMerge w:val="restart"/>
            <w:tcBorders>
              <w:top w:val="single" w:sz="4" w:space="0" w:color="auto"/>
              <w:left w:val="nil"/>
              <w:bottom w:val="single" w:sz="4" w:space="0" w:color="auto"/>
              <w:right w:val="nil"/>
            </w:tcBorders>
          </w:tcPr>
          <w:p w:rsidR="008E4429" w:rsidRPr="000916D2" w:rsidRDefault="008E4429" w:rsidP="00DD7B43">
            <w:pPr>
              <w:tabs>
                <w:tab w:val="left" w:pos="240"/>
                <w:tab w:val="left" w:pos="360"/>
              </w:tabs>
              <w:spacing w:line="276" w:lineRule="auto"/>
              <w:jc w:val="center"/>
              <w:rPr>
                <w:rFonts w:ascii="Arial" w:hAnsi="Arial" w:cs="Arial"/>
                <w:b/>
                <w:sz w:val="22"/>
                <w:szCs w:val="22"/>
              </w:rPr>
            </w:pPr>
            <w:r w:rsidRPr="000916D2">
              <w:rPr>
                <w:rFonts w:ascii="Arial" w:hAnsi="Arial" w:cs="Arial"/>
                <w:b/>
                <w:sz w:val="22"/>
                <w:szCs w:val="22"/>
              </w:rPr>
              <w:t>OR</w:t>
            </w:r>
          </w:p>
        </w:tc>
        <w:tc>
          <w:tcPr>
            <w:tcW w:w="1992" w:type="dxa"/>
            <w:gridSpan w:val="2"/>
            <w:tcBorders>
              <w:left w:val="nil"/>
              <w:bottom w:val="single" w:sz="4" w:space="0" w:color="auto"/>
              <w:right w:val="nil"/>
            </w:tcBorders>
          </w:tcPr>
          <w:p w:rsidR="008E4429" w:rsidRPr="000916D2" w:rsidRDefault="008E4429" w:rsidP="00DD7B43">
            <w:pPr>
              <w:tabs>
                <w:tab w:val="left" w:pos="240"/>
                <w:tab w:val="left" w:pos="360"/>
              </w:tabs>
              <w:spacing w:line="276" w:lineRule="auto"/>
              <w:jc w:val="center"/>
              <w:rPr>
                <w:rFonts w:ascii="Arial" w:hAnsi="Arial" w:cs="Arial"/>
                <w:b/>
                <w:sz w:val="22"/>
                <w:szCs w:val="22"/>
              </w:rPr>
            </w:pPr>
            <w:r w:rsidRPr="000916D2">
              <w:rPr>
                <w:rFonts w:ascii="Arial" w:hAnsi="Arial" w:cs="Arial"/>
                <w:b/>
                <w:sz w:val="22"/>
                <w:szCs w:val="22"/>
              </w:rPr>
              <w:t>IC 95%</w:t>
            </w:r>
          </w:p>
        </w:tc>
        <w:tc>
          <w:tcPr>
            <w:tcW w:w="1317" w:type="dxa"/>
            <w:vMerge w:val="restart"/>
            <w:tcBorders>
              <w:left w:val="nil"/>
              <w:right w:val="nil"/>
            </w:tcBorders>
          </w:tcPr>
          <w:p w:rsidR="008E4429" w:rsidRPr="000916D2" w:rsidRDefault="008E4429" w:rsidP="00DD7B43">
            <w:pPr>
              <w:tabs>
                <w:tab w:val="left" w:pos="240"/>
                <w:tab w:val="left" w:pos="360"/>
              </w:tabs>
              <w:spacing w:line="276" w:lineRule="auto"/>
              <w:jc w:val="center"/>
              <w:rPr>
                <w:rFonts w:ascii="Arial" w:hAnsi="Arial" w:cs="Arial"/>
                <w:b/>
                <w:sz w:val="22"/>
                <w:szCs w:val="22"/>
              </w:rPr>
            </w:pPr>
            <w:r w:rsidRPr="000916D2">
              <w:rPr>
                <w:rFonts w:ascii="Arial" w:hAnsi="Arial" w:cs="Arial"/>
                <w:b/>
                <w:sz w:val="22"/>
                <w:szCs w:val="22"/>
              </w:rPr>
              <w:t>P</w:t>
            </w:r>
          </w:p>
        </w:tc>
      </w:tr>
      <w:tr w:rsidR="008E4429" w:rsidRPr="000916D2" w:rsidTr="000916D2">
        <w:trPr>
          <w:jc w:val="center"/>
        </w:trPr>
        <w:tc>
          <w:tcPr>
            <w:tcW w:w="1636" w:type="dxa"/>
            <w:vMerge/>
            <w:tcBorders>
              <w:left w:val="nil"/>
              <w:bottom w:val="single" w:sz="4" w:space="0" w:color="auto"/>
              <w:right w:val="nil"/>
            </w:tcBorders>
          </w:tcPr>
          <w:p w:rsidR="008E4429" w:rsidRPr="000916D2" w:rsidRDefault="008E4429" w:rsidP="00DD7B43">
            <w:pPr>
              <w:tabs>
                <w:tab w:val="left" w:pos="240"/>
                <w:tab w:val="left" w:pos="360"/>
              </w:tabs>
              <w:spacing w:line="276" w:lineRule="auto"/>
              <w:jc w:val="center"/>
              <w:rPr>
                <w:rFonts w:ascii="Arial" w:hAnsi="Arial" w:cs="Arial"/>
                <w:sz w:val="22"/>
                <w:szCs w:val="22"/>
              </w:rPr>
            </w:pPr>
          </w:p>
        </w:tc>
        <w:tc>
          <w:tcPr>
            <w:tcW w:w="3663" w:type="dxa"/>
            <w:gridSpan w:val="4"/>
            <w:tcBorders>
              <w:top w:val="single" w:sz="4" w:space="0" w:color="auto"/>
              <w:left w:val="nil"/>
              <w:bottom w:val="nil"/>
              <w:right w:val="nil"/>
            </w:tcBorders>
          </w:tcPr>
          <w:p w:rsidR="008E4429" w:rsidRPr="000916D2" w:rsidRDefault="000916D2" w:rsidP="00DD7B43">
            <w:pPr>
              <w:tabs>
                <w:tab w:val="left" w:pos="240"/>
                <w:tab w:val="left" w:pos="360"/>
              </w:tabs>
              <w:spacing w:line="276" w:lineRule="auto"/>
              <w:rPr>
                <w:rFonts w:ascii="Arial" w:hAnsi="Arial" w:cs="Arial"/>
                <w:b/>
                <w:sz w:val="22"/>
                <w:szCs w:val="22"/>
              </w:rPr>
            </w:pPr>
            <w:r>
              <w:rPr>
                <w:rFonts w:ascii="Arial" w:hAnsi="Arial" w:cs="Arial"/>
                <w:b/>
                <w:sz w:val="22"/>
                <w:szCs w:val="22"/>
              </w:rPr>
              <w:t xml:space="preserve">N°            </w:t>
            </w:r>
            <w:r w:rsidR="00EB5BCE">
              <w:rPr>
                <w:rFonts w:ascii="Arial" w:hAnsi="Arial" w:cs="Arial"/>
                <w:b/>
                <w:sz w:val="22"/>
                <w:szCs w:val="22"/>
              </w:rPr>
              <w:t xml:space="preserve"> </w:t>
            </w:r>
            <w:r>
              <w:rPr>
                <w:rFonts w:ascii="Arial" w:hAnsi="Arial" w:cs="Arial"/>
                <w:b/>
                <w:sz w:val="22"/>
                <w:szCs w:val="22"/>
              </w:rPr>
              <w:t xml:space="preserve">%              </w:t>
            </w:r>
            <w:r w:rsidR="008E4429" w:rsidRPr="000916D2">
              <w:rPr>
                <w:rFonts w:ascii="Arial" w:hAnsi="Arial" w:cs="Arial"/>
                <w:b/>
                <w:sz w:val="22"/>
                <w:szCs w:val="22"/>
              </w:rPr>
              <w:t>N°        %</w:t>
            </w:r>
          </w:p>
        </w:tc>
        <w:tc>
          <w:tcPr>
            <w:tcW w:w="998" w:type="dxa"/>
            <w:vMerge/>
            <w:tcBorders>
              <w:top w:val="single" w:sz="4" w:space="0" w:color="auto"/>
              <w:left w:val="nil"/>
              <w:bottom w:val="single" w:sz="4" w:space="0" w:color="auto"/>
              <w:right w:val="nil"/>
            </w:tcBorders>
          </w:tcPr>
          <w:p w:rsidR="008E4429" w:rsidRPr="000916D2" w:rsidRDefault="008E4429" w:rsidP="00DD7B43">
            <w:pPr>
              <w:tabs>
                <w:tab w:val="left" w:pos="240"/>
                <w:tab w:val="left" w:pos="360"/>
              </w:tabs>
              <w:spacing w:line="276" w:lineRule="auto"/>
              <w:jc w:val="both"/>
              <w:rPr>
                <w:rFonts w:ascii="Arial" w:hAnsi="Arial" w:cs="Arial"/>
                <w:b/>
                <w:sz w:val="22"/>
                <w:szCs w:val="22"/>
              </w:rPr>
            </w:pPr>
          </w:p>
        </w:tc>
        <w:tc>
          <w:tcPr>
            <w:tcW w:w="1992" w:type="dxa"/>
            <w:gridSpan w:val="2"/>
            <w:tcBorders>
              <w:top w:val="single" w:sz="4" w:space="0" w:color="auto"/>
              <w:left w:val="nil"/>
              <w:bottom w:val="single" w:sz="4" w:space="0" w:color="auto"/>
              <w:right w:val="nil"/>
            </w:tcBorders>
          </w:tcPr>
          <w:p w:rsidR="008E4429" w:rsidRPr="000916D2" w:rsidRDefault="008E4429" w:rsidP="00DD7B43">
            <w:pPr>
              <w:tabs>
                <w:tab w:val="left" w:pos="240"/>
                <w:tab w:val="left" w:pos="360"/>
              </w:tabs>
              <w:spacing w:line="276" w:lineRule="auto"/>
              <w:jc w:val="center"/>
              <w:rPr>
                <w:rFonts w:ascii="Arial" w:hAnsi="Arial" w:cs="Arial"/>
                <w:b/>
                <w:sz w:val="22"/>
                <w:szCs w:val="22"/>
              </w:rPr>
            </w:pPr>
            <w:r w:rsidRPr="000916D2">
              <w:rPr>
                <w:rFonts w:ascii="Arial" w:hAnsi="Arial" w:cs="Arial"/>
                <w:b/>
                <w:sz w:val="22"/>
                <w:szCs w:val="22"/>
              </w:rPr>
              <w:t>Inf              Sup</w:t>
            </w:r>
          </w:p>
        </w:tc>
        <w:tc>
          <w:tcPr>
            <w:tcW w:w="1317" w:type="dxa"/>
            <w:vMerge/>
            <w:tcBorders>
              <w:left w:val="nil"/>
              <w:bottom w:val="single" w:sz="4" w:space="0" w:color="auto"/>
              <w:right w:val="nil"/>
            </w:tcBorders>
          </w:tcPr>
          <w:p w:rsidR="008E4429" w:rsidRPr="000916D2" w:rsidRDefault="008E4429" w:rsidP="00DD7B43">
            <w:pPr>
              <w:tabs>
                <w:tab w:val="left" w:pos="240"/>
                <w:tab w:val="left" w:pos="360"/>
              </w:tabs>
              <w:spacing w:line="276" w:lineRule="auto"/>
              <w:jc w:val="both"/>
              <w:rPr>
                <w:rFonts w:ascii="Arial" w:hAnsi="Arial" w:cs="Arial"/>
                <w:sz w:val="22"/>
                <w:szCs w:val="22"/>
              </w:rPr>
            </w:pPr>
          </w:p>
        </w:tc>
      </w:tr>
      <w:tr w:rsidR="008E4429" w:rsidRPr="000916D2" w:rsidTr="000916D2">
        <w:trPr>
          <w:trHeight w:val="453"/>
          <w:jc w:val="center"/>
        </w:trPr>
        <w:tc>
          <w:tcPr>
            <w:tcW w:w="9606" w:type="dxa"/>
            <w:gridSpan w:val="9"/>
            <w:tcBorders>
              <w:left w:val="nil"/>
              <w:bottom w:val="single" w:sz="4" w:space="0" w:color="auto"/>
              <w:right w:val="nil"/>
            </w:tcBorders>
            <w:shd w:val="clear" w:color="auto" w:fill="D9D9D9" w:themeFill="background1" w:themeFillShade="D9"/>
          </w:tcPr>
          <w:p w:rsidR="008E4429" w:rsidRPr="000916D2" w:rsidRDefault="000916D2" w:rsidP="00DD7B43">
            <w:pPr>
              <w:tabs>
                <w:tab w:val="left" w:pos="240"/>
                <w:tab w:val="left" w:pos="360"/>
              </w:tabs>
              <w:spacing w:line="360" w:lineRule="auto"/>
              <w:jc w:val="both"/>
              <w:rPr>
                <w:rFonts w:ascii="Arial" w:hAnsi="Arial" w:cs="Arial"/>
                <w:sz w:val="22"/>
                <w:szCs w:val="22"/>
              </w:rPr>
            </w:pPr>
            <w:r w:rsidRPr="000916D2">
              <w:rPr>
                <w:rFonts w:ascii="Arial" w:hAnsi="Arial" w:cs="Arial"/>
                <w:sz w:val="22"/>
                <w:szCs w:val="22"/>
              </w:rPr>
              <w:t xml:space="preserve">Si                     </w:t>
            </w:r>
            <w:r w:rsidR="00EB5BCE">
              <w:rPr>
                <w:rFonts w:ascii="Arial" w:hAnsi="Arial" w:cs="Arial"/>
                <w:sz w:val="22"/>
                <w:szCs w:val="22"/>
              </w:rPr>
              <w:t xml:space="preserve">  </w:t>
            </w:r>
            <w:r w:rsidRPr="000916D2">
              <w:rPr>
                <w:rFonts w:ascii="Arial" w:hAnsi="Arial" w:cs="Arial"/>
                <w:sz w:val="22"/>
                <w:szCs w:val="22"/>
              </w:rPr>
              <w:t xml:space="preserve">59          </w:t>
            </w:r>
            <w:r w:rsidR="00EB5BCE">
              <w:rPr>
                <w:rFonts w:ascii="Arial" w:hAnsi="Arial" w:cs="Arial"/>
                <w:sz w:val="22"/>
                <w:szCs w:val="22"/>
              </w:rPr>
              <w:t xml:space="preserve"> </w:t>
            </w:r>
            <w:r w:rsidR="00DD7B43" w:rsidRPr="000916D2">
              <w:rPr>
                <w:rFonts w:ascii="Arial" w:hAnsi="Arial" w:cs="Arial"/>
                <w:color w:val="000000" w:themeColor="text1"/>
                <w:sz w:val="22"/>
                <w:szCs w:val="22"/>
              </w:rPr>
              <w:t>37.1%</w:t>
            </w:r>
            <w:r>
              <w:rPr>
                <w:rFonts w:ascii="Arial" w:hAnsi="Arial" w:cs="Arial"/>
                <w:color w:val="000000" w:themeColor="text1"/>
                <w:sz w:val="22"/>
                <w:szCs w:val="22"/>
              </w:rPr>
              <w:t xml:space="preserve">          </w:t>
            </w:r>
            <w:r w:rsidR="00DD7B43" w:rsidRPr="000916D2">
              <w:rPr>
                <w:rFonts w:ascii="Arial" w:hAnsi="Arial" w:cs="Arial"/>
                <w:color w:val="000000" w:themeColor="text1"/>
                <w:sz w:val="22"/>
                <w:szCs w:val="22"/>
              </w:rPr>
              <w:t>23      14.5%     1.3723    7.4</w:t>
            </w:r>
            <w:r w:rsidR="00EB5BCE">
              <w:rPr>
                <w:rFonts w:ascii="Arial" w:hAnsi="Arial" w:cs="Arial"/>
                <w:color w:val="000000" w:themeColor="text1"/>
                <w:sz w:val="22"/>
                <w:szCs w:val="22"/>
              </w:rPr>
              <w:t xml:space="preserve">724       </w:t>
            </w:r>
            <w:r w:rsidR="00EB5BCE" w:rsidRPr="00EB5BCE">
              <w:rPr>
                <w:rFonts w:ascii="Arial" w:hAnsi="Arial" w:cs="Arial"/>
                <w:color w:val="000000" w:themeColor="text1"/>
                <w:sz w:val="22"/>
                <w:szCs w:val="22"/>
              </w:rPr>
              <w:t>7.4724</w:t>
            </w:r>
            <w:r w:rsidR="00DD7B43" w:rsidRPr="000916D2">
              <w:rPr>
                <w:rFonts w:ascii="Arial" w:hAnsi="Arial" w:cs="Arial"/>
                <w:color w:val="000000" w:themeColor="text1"/>
                <w:sz w:val="22"/>
                <w:szCs w:val="22"/>
              </w:rPr>
              <w:t xml:space="preserve">         0.0324</w:t>
            </w:r>
          </w:p>
        </w:tc>
      </w:tr>
      <w:tr w:rsidR="008E4429" w:rsidRPr="000916D2" w:rsidTr="000916D2">
        <w:trPr>
          <w:jc w:val="center"/>
        </w:trPr>
        <w:tc>
          <w:tcPr>
            <w:tcW w:w="1636" w:type="dxa"/>
            <w:tcBorders>
              <w:left w:val="nil"/>
              <w:bottom w:val="single" w:sz="4" w:space="0" w:color="auto"/>
              <w:right w:val="nil"/>
            </w:tcBorders>
          </w:tcPr>
          <w:p w:rsidR="008E4429" w:rsidRPr="000916D2" w:rsidRDefault="00DD7B43" w:rsidP="00DD7B43">
            <w:pPr>
              <w:tabs>
                <w:tab w:val="left" w:pos="240"/>
                <w:tab w:val="left" w:pos="360"/>
              </w:tabs>
              <w:spacing w:line="276" w:lineRule="auto"/>
              <w:jc w:val="both"/>
              <w:rPr>
                <w:rFonts w:ascii="Arial" w:hAnsi="Arial" w:cs="Arial"/>
                <w:sz w:val="22"/>
                <w:szCs w:val="22"/>
              </w:rPr>
            </w:pPr>
            <w:r w:rsidRPr="000916D2">
              <w:rPr>
                <w:rFonts w:ascii="Arial" w:hAnsi="Arial" w:cs="Arial"/>
                <w:sz w:val="22"/>
                <w:szCs w:val="22"/>
              </w:rPr>
              <w:t>No</w:t>
            </w:r>
          </w:p>
        </w:tc>
        <w:tc>
          <w:tcPr>
            <w:tcW w:w="859" w:type="dxa"/>
            <w:tcBorders>
              <w:left w:val="nil"/>
              <w:bottom w:val="single" w:sz="4" w:space="0" w:color="auto"/>
              <w:right w:val="nil"/>
            </w:tcBorders>
          </w:tcPr>
          <w:p w:rsidR="008E4429" w:rsidRPr="000916D2" w:rsidRDefault="00DD7B43" w:rsidP="000916D2">
            <w:pPr>
              <w:tabs>
                <w:tab w:val="left" w:pos="240"/>
                <w:tab w:val="left" w:pos="360"/>
              </w:tabs>
              <w:spacing w:line="276" w:lineRule="auto"/>
              <w:rPr>
                <w:rFonts w:ascii="Arial" w:hAnsi="Arial" w:cs="Arial"/>
                <w:sz w:val="22"/>
                <w:szCs w:val="22"/>
              </w:rPr>
            </w:pPr>
            <w:r w:rsidRPr="000916D2">
              <w:rPr>
                <w:rFonts w:ascii="Arial" w:hAnsi="Arial" w:cs="Arial"/>
                <w:sz w:val="22"/>
                <w:szCs w:val="22"/>
              </w:rPr>
              <w:t>51</w:t>
            </w:r>
          </w:p>
        </w:tc>
        <w:tc>
          <w:tcPr>
            <w:tcW w:w="965" w:type="dxa"/>
            <w:tcBorders>
              <w:left w:val="nil"/>
              <w:bottom w:val="single" w:sz="4" w:space="0" w:color="auto"/>
              <w:right w:val="nil"/>
            </w:tcBorders>
          </w:tcPr>
          <w:p w:rsidR="008E4429" w:rsidRPr="000916D2" w:rsidRDefault="00DD7B43" w:rsidP="00EB5BCE">
            <w:pPr>
              <w:tabs>
                <w:tab w:val="left" w:pos="240"/>
                <w:tab w:val="left" w:pos="360"/>
              </w:tabs>
              <w:spacing w:line="360" w:lineRule="auto"/>
              <w:rPr>
                <w:rFonts w:ascii="Arial" w:hAnsi="Arial" w:cs="Arial"/>
                <w:sz w:val="22"/>
                <w:szCs w:val="22"/>
              </w:rPr>
            </w:pPr>
            <w:r w:rsidRPr="000916D2">
              <w:rPr>
                <w:rFonts w:ascii="Arial" w:hAnsi="Arial" w:cs="Arial"/>
                <w:color w:val="000000" w:themeColor="text1"/>
                <w:sz w:val="22"/>
                <w:szCs w:val="22"/>
              </w:rPr>
              <w:t>32.0%</w:t>
            </w:r>
          </w:p>
        </w:tc>
        <w:tc>
          <w:tcPr>
            <w:tcW w:w="859" w:type="dxa"/>
            <w:tcBorders>
              <w:left w:val="nil"/>
              <w:bottom w:val="single" w:sz="4" w:space="0" w:color="auto"/>
              <w:right w:val="nil"/>
            </w:tcBorders>
          </w:tcPr>
          <w:p w:rsidR="008E4429" w:rsidRPr="000916D2" w:rsidRDefault="00EB5BCE" w:rsidP="00DD7B43">
            <w:pPr>
              <w:tabs>
                <w:tab w:val="left" w:pos="240"/>
                <w:tab w:val="left" w:pos="360"/>
              </w:tabs>
              <w:spacing w:line="360" w:lineRule="auto"/>
              <w:jc w:val="center"/>
              <w:rPr>
                <w:rFonts w:ascii="Arial" w:hAnsi="Arial" w:cs="Arial"/>
                <w:sz w:val="22"/>
                <w:szCs w:val="22"/>
              </w:rPr>
            </w:pPr>
            <w:r>
              <w:rPr>
                <w:rFonts w:ascii="Arial" w:hAnsi="Arial" w:cs="Arial"/>
                <w:sz w:val="22"/>
                <w:szCs w:val="22"/>
              </w:rPr>
              <w:t xml:space="preserve">  </w:t>
            </w:r>
            <w:r w:rsidR="00DD7B43" w:rsidRPr="000916D2">
              <w:rPr>
                <w:rFonts w:ascii="Arial" w:hAnsi="Arial" w:cs="Arial"/>
                <w:sz w:val="22"/>
                <w:szCs w:val="22"/>
              </w:rPr>
              <w:t>26</w:t>
            </w:r>
          </w:p>
        </w:tc>
        <w:tc>
          <w:tcPr>
            <w:tcW w:w="980" w:type="dxa"/>
            <w:tcBorders>
              <w:left w:val="nil"/>
              <w:bottom w:val="single" w:sz="4" w:space="0" w:color="auto"/>
              <w:right w:val="nil"/>
            </w:tcBorders>
          </w:tcPr>
          <w:p w:rsidR="008E4429" w:rsidRPr="000916D2" w:rsidRDefault="00DD7B43" w:rsidP="00DD7B43">
            <w:pPr>
              <w:tabs>
                <w:tab w:val="left" w:pos="240"/>
                <w:tab w:val="left" w:pos="360"/>
              </w:tabs>
              <w:spacing w:line="360" w:lineRule="auto"/>
              <w:rPr>
                <w:rFonts w:ascii="Arial" w:hAnsi="Arial" w:cs="Arial"/>
                <w:sz w:val="22"/>
                <w:szCs w:val="22"/>
              </w:rPr>
            </w:pPr>
            <w:r w:rsidRPr="000916D2">
              <w:rPr>
                <w:rFonts w:ascii="Arial" w:hAnsi="Arial" w:cs="Arial"/>
                <w:color w:val="000000" w:themeColor="text1"/>
                <w:sz w:val="22"/>
                <w:szCs w:val="22"/>
              </w:rPr>
              <w:t>16.4%</w:t>
            </w:r>
          </w:p>
        </w:tc>
        <w:tc>
          <w:tcPr>
            <w:tcW w:w="998" w:type="dxa"/>
            <w:tcBorders>
              <w:left w:val="nil"/>
              <w:bottom w:val="single" w:sz="4" w:space="0" w:color="auto"/>
              <w:right w:val="nil"/>
            </w:tcBorders>
          </w:tcPr>
          <w:p w:rsidR="008E4429" w:rsidRPr="000916D2" w:rsidRDefault="00DD7B43" w:rsidP="00EB5BCE">
            <w:pPr>
              <w:tabs>
                <w:tab w:val="left" w:pos="240"/>
                <w:tab w:val="left" w:pos="360"/>
              </w:tabs>
              <w:spacing w:line="360" w:lineRule="auto"/>
              <w:rPr>
                <w:rFonts w:ascii="Arial" w:hAnsi="Arial" w:cs="Arial"/>
                <w:sz w:val="22"/>
                <w:szCs w:val="22"/>
              </w:rPr>
            </w:pPr>
            <w:r w:rsidRPr="000916D2">
              <w:rPr>
                <w:rFonts w:ascii="Arial" w:hAnsi="Arial" w:cs="Arial"/>
                <w:sz w:val="22"/>
                <w:szCs w:val="22"/>
              </w:rPr>
              <w:t xml:space="preserve">2.4542   </w:t>
            </w:r>
          </w:p>
        </w:tc>
        <w:tc>
          <w:tcPr>
            <w:tcW w:w="996" w:type="dxa"/>
            <w:tcBorders>
              <w:left w:val="nil"/>
              <w:bottom w:val="single" w:sz="4" w:space="0" w:color="auto"/>
              <w:right w:val="nil"/>
            </w:tcBorders>
          </w:tcPr>
          <w:p w:rsidR="008E4429" w:rsidRPr="000916D2" w:rsidRDefault="00DD7B43" w:rsidP="00DD7B43">
            <w:pPr>
              <w:tabs>
                <w:tab w:val="left" w:pos="240"/>
                <w:tab w:val="left" w:pos="360"/>
              </w:tabs>
              <w:spacing w:line="360" w:lineRule="auto"/>
              <w:rPr>
                <w:rFonts w:ascii="Arial" w:hAnsi="Arial" w:cs="Arial"/>
                <w:sz w:val="22"/>
                <w:szCs w:val="22"/>
              </w:rPr>
            </w:pPr>
            <w:r w:rsidRPr="000916D2">
              <w:rPr>
                <w:rFonts w:ascii="Arial" w:hAnsi="Arial" w:cs="Arial"/>
                <w:sz w:val="22"/>
                <w:szCs w:val="22"/>
              </w:rPr>
              <w:t xml:space="preserve">1.2825    </w:t>
            </w:r>
          </w:p>
        </w:tc>
        <w:tc>
          <w:tcPr>
            <w:tcW w:w="996" w:type="dxa"/>
            <w:tcBorders>
              <w:left w:val="nil"/>
              <w:bottom w:val="single" w:sz="4" w:space="0" w:color="auto"/>
              <w:right w:val="nil"/>
            </w:tcBorders>
          </w:tcPr>
          <w:p w:rsidR="008E4429" w:rsidRPr="000916D2" w:rsidRDefault="00DD7B43" w:rsidP="00EB5BCE">
            <w:pPr>
              <w:tabs>
                <w:tab w:val="left" w:pos="240"/>
                <w:tab w:val="left" w:pos="360"/>
              </w:tabs>
              <w:spacing w:line="360" w:lineRule="auto"/>
              <w:rPr>
                <w:rFonts w:ascii="Arial" w:hAnsi="Arial" w:cs="Arial"/>
                <w:sz w:val="22"/>
                <w:szCs w:val="22"/>
              </w:rPr>
            </w:pPr>
            <w:r w:rsidRPr="000916D2">
              <w:rPr>
                <w:rFonts w:ascii="Arial" w:hAnsi="Arial" w:cs="Arial"/>
                <w:sz w:val="22"/>
                <w:szCs w:val="22"/>
              </w:rPr>
              <w:t>5.0283</w:t>
            </w:r>
          </w:p>
        </w:tc>
        <w:tc>
          <w:tcPr>
            <w:tcW w:w="1317" w:type="dxa"/>
            <w:tcBorders>
              <w:left w:val="nil"/>
              <w:bottom w:val="single" w:sz="4" w:space="0" w:color="auto"/>
              <w:right w:val="nil"/>
            </w:tcBorders>
          </w:tcPr>
          <w:p w:rsidR="008E4429" w:rsidRPr="000916D2" w:rsidRDefault="00DD7B43" w:rsidP="00DD7B43">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0.0072</w:t>
            </w:r>
          </w:p>
        </w:tc>
      </w:tr>
    </w:tbl>
    <w:p w:rsidR="00F12D58" w:rsidRDefault="00F12D58" w:rsidP="00F12D58">
      <w:pPr>
        <w:tabs>
          <w:tab w:val="left" w:pos="1275"/>
        </w:tabs>
        <w:spacing w:line="360" w:lineRule="auto"/>
        <w:jc w:val="both"/>
        <w:rPr>
          <w:rFonts w:ascii="Arial" w:hAnsi="Arial" w:cs="Arial"/>
        </w:rPr>
      </w:pPr>
      <w:r>
        <w:rPr>
          <w:rFonts w:ascii="Arial" w:hAnsi="Arial" w:cs="Arial"/>
        </w:rPr>
        <w:t>Fuente: C</w:t>
      </w:r>
      <w:r w:rsidRPr="00DE7077">
        <w:rPr>
          <w:rFonts w:ascii="Arial" w:hAnsi="Arial" w:cs="Arial"/>
        </w:rPr>
        <w:t>uestionario: complicaciones materno fetales asociadas a la pre eclampsia</w:t>
      </w:r>
    </w:p>
    <w:p w:rsidR="00F12D58" w:rsidRDefault="00F12D58" w:rsidP="00F12D58">
      <w:pPr>
        <w:tabs>
          <w:tab w:val="left" w:pos="240"/>
          <w:tab w:val="left" w:pos="360"/>
        </w:tabs>
        <w:spacing w:line="360" w:lineRule="auto"/>
        <w:jc w:val="both"/>
        <w:rPr>
          <w:rFonts w:ascii="Arial" w:hAnsi="Arial" w:cs="Arial"/>
        </w:rPr>
      </w:pPr>
    </w:p>
    <w:p w:rsidR="00A772A1" w:rsidRDefault="00F12D58" w:rsidP="00A772A1">
      <w:pPr>
        <w:tabs>
          <w:tab w:val="left" w:pos="240"/>
          <w:tab w:val="left" w:pos="360"/>
        </w:tabs>
        <w:spacing w:line="360" w:lineRule="auto"/>
        <w:jc w:val="both"/>
        <w:rPr>
          <w:rFonts w:ascii="Arial" w:hAnsi="Arial" w:cs="Arial"/>
        </w:rPr>
      </w:pPr>
      <w:r>
        <w:rPr>
          <w:rFonts w:ascii="Arial" w:hAnsi="Arial" w:cs="Arial"/>
        </w:rPr>
        <w:t>Sobre la f</w:t>
      </w:r>
      <w:r w:rsidRPr="00532CF9">
        <w:rPr>
          <w:rFonts w:ascii="Arial" w:hAnsi="Arial" w:cs="Arial"/>
        </w:rPr>
        <w:t xml:space="preserve">recuencia de gestantes con diagnóstico de preeclampsia atendidas en el </w:t>
      </w:r>
      <w:r>
        <w:rPr>
          <w:rFonts w:ascii="Arial" w:hAnsi="Arial" w:cs="Arial"/>
        </w:rPr>
        <w:t>Hospital G</w:t>
      </w:r>
      <w:r w:rsidRPr="00B31746">
        <w:rPr>
          <w:rFonts w:ascii="Arial" w:hAnsi="Arial" w:cs="Arial"/>
        </w:rPr>
        <w:t>eneral de Jaén – MINSA</w:t>
      </w:r>
      <w:r>
        <w:rPr>
          <w:rFonts w:ascii="Arial" w:hAnsi="Arial" w:cs="Arial"/>
        </w:rPr>
        <w:t xml:space="preserve">, el </w:t>
      </w:r>
      <w:r w:rsidR="00EE09F3">
        <w:rPr>
          <w:rFonts w:ascii="Arial" w:hAnsi="Arial" w:cs="Arial"/>
        </w:rPr>
        <w:t>37.1</w:t>
      </w:r>
      <w:r>
        <w:rPr>
          <w:rFonts w:ascii="Arial" w:hAnsi="Arial" w:cs="Arial"/>
        </w:rPr>
        <w:t>% de los casos presentaron pre eclampsia, a diferencia del 14.5% de los controles que no lo presentaron.</w:t>
      </w:r>
      <w:r w:rsidR="00A772A1">
        <w:rPr>
          <w:rFonts w:ascii="Arial" w:hAnsi="Arial" w:cs="Arial"/>
        </w:rPr>
        <w:t xml:space="preserve"> La OR o riesgo de asociación de las complicaciones fetales que presentan es mayor a 1, lo que quiere decir que, </w:t>
      </w:r>
      <w:r w:rsidR="00A772A1" w:rsidRPr="00881FD1">
        <w:rPr>
          <w:rFonts w:ascii="Arial" w:hAnsi="Arial" w:cs="Arial"/>
        </w:rPr>
        <w:t>el riesgo es mayor en el grupo expuesto (dirección positiva).</w:t>
      </w:r>
      <w:r w:rsidR="00A772A1">
        <w:rPr>
          <w:rFonts w:ascii="Arial" w:hAnsi="Arial" w:cs="Arial"/>
        </w:rPr>
        <w:t xml:space="preserve"> </w:t>
      </w:r>
    </w:p>
    <w:p w:rsidR="00F12D58" w:rsidRDefault="00F12D5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6030B8" w:rsidRDefault="006030B8" w:rsidP="00EE09F3">
      <w:pPr>
        <w:tabs>
          <w:tab w:val="left" w:pos="1275"/>
        </w:tabs>
        <w:spacing w:line="360" w:lineRule="auto"/>
        <w:rPr>
          <w:rFonts w:ascii="Arial" w:hAnsi="Arial" w:cs="Arial"/>
        </w:rPr>
      </w:pPr>
    </w:p>
    <w:p w:rsidR="000F6B5D" w:rsidRDefault="000F6B5D" w:rsidP="00EE09F3">
      <w:pPr>
        <w:tabs>
          <w:tab w:val="left" w:pos="1275"/>
        </w:tabs>
        <w:spacing w:line="360" w:lineRule="auto"/>
        <w:rPr>
          <w:rFonts w:ascii="Arial" w:hAnsi="Arial" w:cs="Arial"/>
        </w:rPr>
      </w:pPr>
    </w:p>
    <w:p w:rsidR="000F6B5D" w:rsidRDefault="000F6B5D" w:rsidP="00EE09F3">
      <w:pPr>
        <w:tabs>
          <w:tab w:val="left" w:pos="1275"/>
        </w:tabs>
        <w:spacing w:line="360" w:lineRule="auto"/>
        <w:rPr>
          <w:rFonts w:ascii="Arial" w:hAnsi="Arial" w:cs="Arial"/>
        </w:rPr>
      </w:pPr>
    </w:p>
    <w:p w:rsidR="000F6B5D" w:rsidRDefault="000F6B5D" w:rsidP="00EE09F3">
      <w:pPr>
        <w:tabs>
          <w:tab w:val="left" w:pos="1275"/>
        </w:tabs>
        <w:spacing w:line="360" w:lineRule="auto"/>
        <w:rPr>
          <w:rFonts w:ascii="Arial" w:hAnsi="Arial" w:cs="Arial"/>
        </w:rPr>
      </w:pPr>
    </w:p>
    <w:p w:rsidR="000F6B5D" w:rsidRDefault="000F6B5D" w:rsidP="00EE09F3">
      <w:pPr>
        <w:tabs>
          <w:tab w:val="left" w:pos="1275"/>
        </w:tabs>
        <w:spacing w:line="360" w:lineRule="auto"/>
        <w:rPr>
          <w:rFonts w:ascii="Arial" w:hAnsi="Arial" w:cs="Arial"/>
        </w:rPr>
      </w:pPr>
    </w:p>
    <w:p w:rsidR="000E1832" w:rsidRDefault="008E4429" w:rsidP="000E1832">
      <w:pPr>
        <w:tabs>
          <w:tab w:val="left" w:pos="1275"/>
        </w:tabs>
        <w:spacing w:line="360" w:lineRule="auto"/>
        <w:jc w:val="center"/>
        <w:rPr>
          <w:rFonts w:ascii="Arial" w:hAnsi="Arial" w:cs="Arial"/>
        </w:rPr>
      </w:pPr>
      <w:r>
        <w:rPr>
          <w:rFonts w:ascii="Arial" w:hAnsi="Arial" w:cs="Arial"/>
        </w:rPr>
        <w:lastRenderedPageBreak/>
        <w:t>Tabla 3</w:t>
      </w:r>
    </w:p>
    <w:p w:rsidR="000E1832" w:rsidRDefault="000E1832" w:rsidP="000E1832">
      <w:pPr>
        <w:tabs>
          <w:tab w:val="left" w:pos="1275"/>
        </w:tabs>
        <w:spacing w:line="360" w:lineRule="auto"/>
        <w:jc w:val="center"/>
        <w:rPr>
          <w:rFonts w:ascii="Arial" w:hAnsi="Arial" w:cs="Arial"/>
        </w:rPr>
      </w:pPr>
      <w:r>
        <w:rPr>
          <w:rFonts w:ascii="Arial" w:hAnsi="Arial" w:cs="Arial"/>
        </w:rPr>
        <w:t>Características sociodemográfica</w:t>
      </w:r>
      <w:r w:rsidRPr="00B31746">
        <w:rPr>
          <w:rFonts w:ascii="Arial" w:hAnsi="Arial" w:cs="Arial"/>
        </w:rPr>
        <w:t xml:space="preserve">s de las gestantes </w:t>
      </w:r>
      <w:r>
        <w:rPr>
          <w:rFonts w:ascii="Arial" w:hAnsi="Arial" w:cs="Arial"/>
        </w:rPr>
        <w:t>con pre eclampsia atendidas en el Hospital G</w:t>
      </w:r>
      <w:r w:rsidRPr="00B31746">
        <w:rPr>
          <w:rFonts w:ascii="Arial" w:hAnsi="Arial" w:cs="Arial"/>
        </w:rPr>
        <w:t>eneral de Jaén – MINSA, 2017</w:t>
      </w:r>
    </w:p>
    <w:p w:rsidR="008E4429" w:rsidRDefault="008E4429" w:rsidP="008E4429">
      <w:pPr>
        <w:tabs>
          <w:tab w:val="left" w:pos="1275"/>
        </w:tabs>
        <w:spacing w:line="360" w:lineRule="auto"/>
        <w:rPr>
          <w:rFonts w:ascii="Arial" w:hAnsi="Arial" w:cs="Arial"/>
        </w:rPr>
      </w:pPr>
    </w:p>
    <w:tbl>
      <w:tblPr>
        <w:tblStyle w:val="Tablaconcuadrcula"/>
        <w:tblW w:w="0" w:type="auto"/>
        <w:jc w:val="center"/>
        <w:tblLook w:val="04A0" w:firstRow="1" w:lastRow="0" w:firstColumn="1" w:lastColumn="0" w:noHBand="0" w:noVBand="1"/>
      </w:tblPr>
      <w:tblGrid>
        <w:gridCol w:w="1525"/>
        <w:gridCol w:w="897"/>
        <w:gridCol w:w="982"/>
        <w:gridCol w:w="898"/>
        <w:gridCol w:w="995"/>
        <w:gridCol w:w="993"/>
        <w:gridCol w:w="994"/>
        <w:gridCol w:w="994"/>
        <w:gridCol w:w="1008"/>
      </w:tblGrid>
      <w:tr w:rsidR="000916D2" w:rsidRPr="00B0416C" w:rsidTr="008A65F7">
        <w:trPr>
          <w:jc w:val="center"/>
        </w:trPr>
        <w:tc>
          <w:tcPr>
            <w:tcW w:w="1482" w:type="dxa"/>
            <w:vMerge w:val="restart"/>
            <w:tcBorders>
              <w:left w:val="nil"/>
              <w:right w:val="nil"/>
            </w:tcBorders>
          </w:tcPr>
          <w:p w:rsidR="008E4429" w:rsidRPr="004A2E08" w:rsidRDefault="000916D2" w:rsidP="008A65F7">
            <w:pPr>
              <w:tabs>
                <w:tab w:val="left" w:pos="240"/>
                <w:tab w:val="left" w:pos="360"/>
              </w:tabs>
              <w:spacing w:line="360" w:lineRule="auto"/>
              <w:jc w:val="center"/>
              <w:rPr>
                <w:rFonts w:ascii="Arial" w:hAnsi="Arial" w:cs="Arial"/>
                <w:b/>
                <w:sz w:val="22"/>
                <w:szCs w:val="22"/>
              </w:rPr>
            </w:pPr>
            <w:r>
              <w:rPr>
                <w:rFonts w:ascii="Arial" w:hAnsi="Arial" w:cs="Arial"/>
                <w:b/>
                <w:sz w:val="22"/>
                <w:szCs w:val="22"/>
              </w:rPr>
              <w:t>Edad</w:t>
            </w:r>
          </w:p>
        </w:tc>
        <w:tc>
          <w:tcPr>
            <w:tcW w:w="4092" w:type="dxa"/>
            <w:gridSpan w:val="4"/>
            <w:tcBorders>
              <w:top w:val="single" w:sz="4" w:space="0" w:color="auto"/>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b/>
                <w:sz w:val="22"/>
                <w:szCs w:val="22"/>
              </w:rPr>
            </w:pPr>
            <w:r w:rsidRPr="00B0416C">
              <w:rPr>
                <w:rFonts w:ascii="Arial" w:hAnsi="Arial" w:cs="Arial"/>
                <w:b/>
                <w:sz w:val="22"/>
                <w:szCs w:val="22"/>
              </w:rPr>
              <w:t>Casos                Controles</w:t>
            </w:r>
          </w:p>
        </w:tc>
        <w:tc>
          <w:tcPr>
            <w:tcW w:w="1023" w:type="dxa"/>
            <w:vMerge w:val="restart"/>
            <w:tcBorders>
              <w:top w:val="single" w:sz="4" w:space="0" w:color="auto"/>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b/>
                <w:sz w:val="22"/>
                <w:szCs w:val="22"/>
              </w:rPr>
            </w:pPr>
            <w:r w:rsidRPr="00B0416C">
              <w:rPr>
                <w:rFonts w:ascii="Arial" w:hAnsi="Arial" w:cs="Arial"/>
                <w:b/>
                <w:sz w:val="22"/>
                <w:szCs w:val="22"/>
              </w:rPr>
              <w:t>OR</w:t>
            </w:r>
          </w:p>
        </w:tc>
        <w:tc>
          <w:tcPr>
            <w:tcW w:w="2048" w:type="dxa"/>
            <w:gridSpan w:val="2"/>
            <w:tcBorders>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b/>
                <w:sz w:val="22"/>
                <w:szCs w:val="22"/>
              </w:rPr>
            </w:pPr>
            <w:r w:rsidRPr="00B0416C">
              <w:rPr>
                <w:rFonts w:ascii="Arial" w:hAnsi="Arial" w:cs="Arial"/>
                <w:b/>
                <w:sz w:val="22"/>
                <w:szCs w:val="22"/>
              </w:rPr>
              <w:t>IC 95%</w:t>
            </w:r>
          </w:p>
        </w:tc>
        <w:tc>
          <w:tcPr>
            <w:tcW w:w="1024" w:type="dxa"/>
            <w:vMerge w:val="restart"/>
            <w:tcBorders>
              <w:left w:val="nil"/>
              <w:right w:val="nil"/>
            </w:tcBorders>
          </w:tcPr>
          <w:p w:rsidR="008E4429" w:rsidRPr="00B0416C" w:rsidRDefault="008E4429" w:rsidP="008A65F7">
            <w:pPr>
              <w:tabs>
                <w:tab w:val="left" w:pos="240"/>
                <w:tab w:val="left" w:pos="360"/>
              </w:tabs>
              <w:spacing w:line="360" w:lineRule="auto"/>
              <w:jc w:val="center"/>
              <w:rPr>
                <w:rFonts w:ascii="Arial" w:hAnsi="Arial" w:cs="Arial"/>
                <w:b/>
                <w:sz w:val="22"/>
                <w:szCs w:val="22"/>
              </w:rPr>
            </w:pPr>
            <w:r w:rsidRPr="00B0416C">
              <w:rPr>
                <w:rFonts w:ascii="Arial" w:hAnsi="Arial" w:cs="Arial"/>
                <w:b/>
                <w:sz w:val="22"/>
                <w:szCs w:val="22"/>
              </w:rPr>
              <w:t>P</w:t>
            </w:r>
          </w:p>
        </w:tc>
      </w:tr>
      <w:tr w:rsidR="000916D2" w:rsidRPr="00B0416C" w:rsidTr="008A65F7">
        <w:trPr>
          <w:jc w:val="center"/>
        </w:trPr>
        <w:tc>
          <w:tcPr>
            <w:tcW w:w="1482" w:type="dxa"/>
            <w:vMerge/>
            <w:tcBorders>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4092" w:type="dxa"/>
            <w:gridSpan w:val="4"/>
            <w:tcBorders>
              <w:top w:val="single" w:sz="4" w:space="0" w:color="auto"/>
              <w:left w:val="nil"/>
              <w:bottom w:val="nil"/>
              <w:right w:val="nil"/>
            </w:tcBorders>
          </w:tcPr>
          <w:p w:rsidR="008E4429" w:rsidRPr="00B0416C" w:rsidRDefault="008E4429" w:rsidP="008A65F7">
            <w:pPr>
              <w:tabs>
                <w:tab w:val="left" w:pos="240"/>
                <w:tab w:val="left" w:pos="360"/>
              </w:tabs>
              <w:spacing w:line="360" w:lineRule="auto"/>
              <w:rPr>
                <w:rFonts w:ascii="Arial" w:hAnsi="Arial" w:cs="Arial"/>
                <w:b/>
                <w:sz w:val="22"/>
                <w:szCs w:val="22"/>
              </w:rPr>
            </w:pPr>
            <w:r w:rsidRPr="00B0416C">
              <w:rPr>
                <w:rFonts w:ascii="Arial" w:hAnsi="Arial" w:cs="Arial"/>
                <w:b/>
                <w:sz w:val="22"/>
                <w:szCs w:val="22"/>
              </w:rPr>
              <w:t xml:space="preserve">    N°            %                N°        %</w:t>
            </w:r>
          </w:p>
        </w:tc>
        <w:tc>
          <w:tcPr>
            <w:tcW w:w="1023" w:type="dxa"/>
            <w:vMerge/>
            <w:tcBorders>
              <w:top w:val="single" w:sz="4" w:space="0" w:color="auto"/>
              <w:left w:val="nil"/>
              <w:bottom w:val="single" w:sz="4" w:space="0" w:color="auto"/>
              <w:right w:val="nil"/>
            </w:tcBorders>
          </w:tcPr>
          <w:p w:rsidR="008E4429" w:rsidRPr="00B0416C" w:rsidRDefault="008E4429" w:rsidP="008A65F7">
            <w:pPr>
              <w:tabs>
                <w:tab w:val="left" w:pos="240"/>
                <w:tab w:val="left" w:pos="360"/>
              </w:tabs>
              <w:spacing w:line="360" w:lineRule="auto"/>
              <w:jc w:val="both"/>
              <w:rPr>
                <w:rFonts w:ascii="Arial" w:hAnsi="Arial" w:cs="Arial"/>
                <w:b/>
                <w:sz w:val="22"/>
                <w:szCs w:val="22"/>
              </w:rPr>
            </w:pPr>
          </w:p>
        </w:tc>
        <w:tc>
          <w:tcPr>
            <w:tcW w:w="2048" w:type="dxa"/>
            <w:gridSpan w:val="2"/>
            <w:tcBorders>
              <w:top w:val="single" w:sz="4" w:space="0" w:color="auto"/>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b/>
                <w:sz w:val="22"/>
                <w:szCs w:val="22"/>
              </w:rPr>
            </w:pPr>
            <w:r w:rsidRPr="00B0416C">
              <w:rPr>
                <w:rFonts w:ascii="Arial" w:hAnsi="Arial" w:cs="Arial"/>
                <w:b/>
                <w:sz w:val="22"/>
                <w:szCs w:val="22"/>
              </w:rPr>
              <w:t>Inf              Sup</w:t>
            </w:r>
          </w:p>
        </w:tc>
        <w:tc>
          <w:tcPr>
            <w:tcW w:w="1024" w:type="dxa"/>
            <w:vMerge/>
            <w:tcBorders>
              <w:left w:val="nil"/>
              <w:bottom w:val="single" w:sz="4" w:space="0" w:color="auto"/>
              <w:right w:val="nil"/>
            </w:tcBorders>
          </w:tcPr>
          <w:p w:rsidR="008E4429" w:rsidRPr="00B0416C" w:rsidRDefault="008E4429" w:rsidP="008A65F7">
            <w:pPr>
              <w:tabs>
                <w:tab w:val="left" w:pos="240"/>
                <w:tab w:val="left" w:pos="360"/>
              </w:tabs>
              <w:spacing w:line="360" w:lineRule="auto"/>
              <w:jc w:val="both"/>
              <w:rPr>
                <w:rFonts w:ascii="Arial" w:hAnsi="Arial" w:cs="Arial"/>
                <w:sz w:val="22"/>
                <w:szCs w:val="22"/>
              </w:rPr>
            </w:pPr>
          </w:p>
        </w:tc>
      </w:tr>
      <w:tr w:rsidR="008E4429" w:rsidRPr="00B0416C" w:rsidTr="008A65F7">
        <w:trPr>
          <w:jc w:val="center"/>
        </w:trPr>
        <w:tc>
          <w:tcPr>
            <w:tcW w:w="9669" w:type="dxa"/>
            <w:gridSpan w:val="9"/>
            <w:tcBorders>
              <w:left w:val="nil"/>
              <w:bottom w:val="single" w:sz="4" w:space="0" w:color="auto"/>
              <w:right w:val="nil"/>
            </w:tcBorders>
            <w:shd w:val="clear" w:color="auto" w:fill="D9D9D9" w:themeFill="background1" w:themeFillShade="D9"/>
          </w:tcPr>
          <w:p w:rsidR="000916D2" w:rsidRPr="000916D2" w:rsidRDefault="000916D2" w:rsidP="008A65F7">
            <w:pPr>
              <w:tabs>
                <w:tab w:val="left" w:pos="240"/>
                <w:tab w:val="left" w:pos="360"/>
              </w:tabs>
              <w:jc w:val="both"/>
              <w:rPr>
                <w:rFonts w:ascii="Arial" w:hAnsi="Arial" w:cs="Arial"/>
                <w:sz w:val="22"/>
                <w:szCs w:val="22"/>
              </w:rPr>
            </w:pPr>
            <w:r w:rsidRPr="000916D2">
              <w:rPr>
                <w:rFonts w:ascii="Arial" w:hAnsi="Arial" w:cs="Arial"/>
                <w:sz w:val="22"/>
                <w:szCs w:val="22"/>
              </w:rPr>
              <w:t xml:space="preserve">Menores de </w:t>
            </w:r>
            <w:r>
              <w:rPr>
                <w:rFonts w:ascii="Arial" w:hAnsi="Arial" w:cs="Arial"/>
                <w:sz w:val="22"/>
                <w:szCs w:val="22"/>
              </w:rPr>
              <w:t xml:space="preserve">       56            35%            31        20%</w:t>
            </w:r>
          </w:p>
          <w:p w:rsidR="008E4429" w:rsidRPr="00893A8F" w:rsidRDefault="000916D2" w:rsidP="008A65F7">
            <w:pPr>
              <w:tabs>
                <w:tab w:val="left" w:pos="240"/>
                <w:tab w:val="left" w:pos="360"/>
              </w:tabs>
              <w:jc w:val="both"/>
              <w:rPr>
                <w:rFonts w:ascii="Arial" w:hAnsi="Arial" w:cs="Arial"/>
                <w:b/>
                <w:sz w:val="22"/>
                <w:szCs w:val="22"/>
              </w:rPr>
            </w:pPr>
            <w:r w:rsidRPr="000916D2">
              <w:rPr>
                <w:rFonts w:ascii="Arial" w:hAnsi="Arial" w:cs="Arial"/>
                <w:sz w:val="22"/>
                <w:szCs w:val="22"/>
              </w:rPr>
              <w:t>35 años</w:t>
            </w:r>
          </w:p>
        </w:tc>
      </w:tr>
      <w:tr w:rsidR="000916D2" w:rsidRPr="00B0416C" w:rsidTr="008A65F7">
        <w:trPr>
          <w:jc w:val="center"/>
        </w:trPr>
        <w:tc>
          <w:tcPr>
            <w:tcW w:w="1482" w:type="dxa"/>
            <w:tcBorders>
              <w:left w:val="nil"/>
              <w:bottom w:val="single" w:sz="4" w:space="0" w:color="auto"/>
              <w:right w:val="nil"/>
            </w:tcBorders>
          </w:tcPr>
          <w:p w:rsidR="008E4429" w:rsidRPr="00B0416C" w:rsidRDefault="008E4429" w:rsidP="000916D2">
            <w:pPr>
              <w:tabs>
                <w:tab w:val="left" w:pos="240"/>
                <w:tab w:val="left" w:pos="360"/>
              </w:tabs>
              <w:jc w:val="both"/>
              <w:rPr>
                <w:rFonts w:ascii="Arial" w:hAnsi="Arial" w:cs="Arial"/>
                <w:sz w:val="22"/>
                <w:szCs w:val="22"/>
              </w:rPr>
            </w:pPr>
          </w:p>
        </w:tc>
        <w:tc>
          <w:tcPr>
            <w:tcW w:w="1023" w:type="dxa"/>
            <w:tcBorders>
              <w:left w:val="nil"/>
              <w:bottom w:val="single" w:sz="4" w:space="0" w:color="auto"/>
              <w:right w:val="nil"/>
            </w:tcBorders>
          </w:tcPr>
          <w:p w:rsidR="008E4429" w:rsidRPr="00B0416C" w:rsidRDefault="008E4429" w:rsidP="000916D2">
            <w:pPr>
              <w:tabs>
                <w:tab w:val="left" w:pos="240"/>
                <w:tab w:val="left" w:pos="360"/>
              </w:tabs>
              <w:jc w:val="center"/>
              <w:rPr>
                <w:rFonts w:ascii="Arial" w:hAnsi="Arial" w:cs="Arial"/>
                <w:sz w:val="22"/>
                <w:szCs w:val="22"/>
              </w:rPr>
            </w:pPr>
          </w:p>
        </w:tc>
        <w:tc>
          <w:tcPr>
            <w:tcW w:w="1023" w:type="dxa"/>
            <w:tcBorders>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B0416C" w:rsidRDefault="000916D2" w:rsidP="008A65F7">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 xml:space="preserve">3.4785   </w:t>
            </w:r>
          </w:p>
        </w:tc>
        <w:tc>
          <w:tcPr>
            <w:tcW w:w="1024" w:type="dxa"/>
            <w:tcBorders>
              <w:left w:val="nil"/>
              <w:bottom w:val="single" w:sz="4" w:space="0" w:color="auto"/>
              <w:right w:val="nil"/>
            </w:tcBorders>
          </w:tcPr>
          <w:p w:rsidR="008E4429" w:rsidRPr="00B0416C" w:rsidRDefault="000916D2" w:rsidP="008A65F7">
            <w:pPr>
              <w:tabs>
                <w:tab w:val="left" w:pos="240"/>
                <w:tab w:val="left" w:pos="360"/>
              </w:tabs>
              <w:spacing w:line="360" w:lineRule="auto"/>
              <w:rPr>
                <w:rFonts w:ascii="Arial" w:hAnsi="Arial" w:cs="Arial"/>
                <w:sz w:val="22"/>
                <w:szCs w:val="22"/>
              </w:rPr>
            </w:pPr>
            <w:r w:rsidRPr="000916D2">
              <w:rPr>
                <w:rFonts w:ascii="Arial" w:hAnsi="Arial" w:cs="Arial"/>
                <w:sz w:val="22"/>
                <w:szCs w:val="22"/>
              </w:rPr>
              <w:t xml:space="preserve">2.7585     </w:t>
            </w:r>
          </w:p>
        </w:tc>
        <w:tc>
          <w:tcPr>
            <w:tcW w:w="1024" w:type="dxa"/>
            <w:tcBorders>
              <w:left w:val="nil"/>
              <w:bottom w:val="single" w:sz="4" w:space="0" w:color="auto"/>
              <w:right w:val="nil"/>
            </w:tcBorders>
          </w:tcPr>
          <w:p w:rsidR="008E4429" w:rsidRPr="00B0416C" w:rsidRDefault="000916D2" w:rsidP="008A65F7">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1.3823</w:t>
            </w:r>
          </w:p>
        </w:tc>
        <w:tc>
          <w:tcPr>
            <w:tcW w:w="1024" w:type="dxa"/>
            <w:tcBorders>
              <w:left w:val="nil"/>
              <w:bottom w:val="single" w:sz="4" w:space="0" w:color="auto"/>
              <w:right w:val="nil"/>
            </w:tcBorders>
          </w:tcPr>
          <w:p w:rsidR="008E4429" w:rsidRPr="00B0416C" w:rsidRDefault="000916D2" w:rsidP="008A65F7">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0.0323</w:t>
            </w:r>
          </w:p>
        </w:tc>
      </w:tr>
      <w:tr w:rsidR="000916D2" w:rsidRPr="00B0416C" w:rsidTr="008A65F7">
        <w:trPr>
          <w:jc w:val="center"/>
        </w:trPr>
        <w:tc>
          <w:tcPr>
            <w:tcW w:w="1482" w:type="dxa"/>
            <w:tcBorders>
              <w:left w:val="nil"/>
              <w:bottom w:val="single" w:sz="4" w:space="0" w:color="auto"/>
              <w:right w:val="nil"/>
            </w:tcBorders>
            <w:shd w:val="clear" w:color="auto" w:fill="D9D9D9" w:themeFill="background1" w:themeFillShade="D9"/>
          </w:tcPr>
          <w:p w:rsidR="008E4429" w:rsidRPr="00B0416C" w:rsidRDefault="000916D2" w:rsidP="008A65F7">
            <w:pPr>
              <w:tabs>
                <w:tab w:val="left" w:pos="240"/>
                <w:tab w:val="left" w:pos="360"/>
              </w:tabs>
              <w:jc w:val="both"/>
              <w:rPr>
                <w:rFonts w:ascii="Arial" w:hAnsi="Arial" w:cs="Arial"/>
                <w:sz w:val="22"/>
                <w:szCs w:val="22"/>
              </w:rPr>
            </w:pPr>
            <w:r>
              <w:rPr>
                <w:rFonts w:ascii="Arial" w:hAnsi="Arial" w:cs="Arial"/>
                <w:sz w:val="22"/>
                <w:szCs w:val="22"/>
              </w:rPr>
              <w:t>Mayores de 35 años</w:t>
            </w:r>
          </w:p>
        </w:tc>
        <w:tc>
          <w:tcPr>
            <w:tcW w:w="1023" w:type="dxa"/>
            <w:tcBorders>
              <w:left w:val="nil"/>
              <w:bottom w:val="single" w:sz="4" w:space="0" w:color="auto"/>
              <w:right w:val="nil"/>
            </w:tcBorders>
            <w:shd w:val="clear" w:color="auto" w:fill="D9D9D9" w:themeFill="background1" w:themeFillShade="D9"/>
          </w:tcPr>
          <w:p w:rsidR="008E4429" w:rsidRPr="00B0416C" w:rsidRDefault="000916D2" w:rsidP="008A65F7">
            <w:pPr>
              <w:tabs>
                <w:tab w:val="left" w:pos="240"/>
                <w:tab w:val="left" w:pos="360"/>
              </w:tabs>
              <w:jc w:val="center"/>
              <w:rPr>
                <w:rFonts w:ascii="Arial" w:hAnsi="Arial" w:cs="Arial"/>
                <w:sz w:val="22"/>
                <w:szCs w:val="22"/>
              </w:rPr>
            </w:pPr>
            <w:r>
              <w:rPr>
                <w:rFonts w:ascii="Arial" w:hAnsi="Arial" w:cs="Arial"/>
                <w:sz w:val="22"/>
                <w:szCs w:val="22"/>
              </w:rPr>
              <w:t>38</w:t>
            </w:r>
          </w:p>
        </w:tc>
        <w:tc>
          <w:tcPr>
            <w:tcW w:w="1023" w:type="dxa"/>
            <w:tcBorders>
              <w:left w:val="nil"/>
              <w:bottom w:val="single" w:sz="4" w:space="0" w:color="auto"/>
              <w:right w:val="nil"/>
            </w:tcBorders>
            <w:shd w:val="clear" w:color="auto" w:fill="D9D9D9" w:themeFill="background1" w:themeFillShade="D9"/>
          </w:tcPr>
          <w:p w:rsidR="008E4429" w:rsidRPr="00B0416C" w:rsidRDefault="000916D2" w:rsidP="008A65F7">
            <w:pPr>
              <w:tabs>
                <w:tab w:val="left" w:pos="240"/>
                <w:tab w:val="left" w:pos="360"/>
              </w:tabs>
              <w:jc w:val="center"/>
              <w:rPr>
                <w:rFonts w:ascii="Arial" w:hAnsi="Arial" w:cs="Arial"/>
                <w:sz w:val="22"/>
                <w:szCs w:val="22"/>
              </w:rPr>
            </w:pPr>
            <w:r>
              <w:rPr>
                <w:rFonts w:ascii="Arial" w:hAnsi="Arial" w:cs="Arial"/>
                <w:sz w:val="22"/>
                <w:szCs w:val="22"/>
              </w:rPr>
              <w:t>24%</w:t>
            </w:r>
          </w:p>
        </w:tc>
        <w:tc>
          <w:tcPr>
            <w:tcW w:w="1023" w:type="dxa"/>
            <w:tcBorders>
              <w:left w:val="nil"/>
              <w:bottom w:val="single" w:sz="4" w:space="0" w:color="auto"/>
              <w:right w:val="nil"/>
            </w:tcBorders>
            <w:shd w:val="clear" w:color="auto" w:fill="D9D9D9" w:themeFill="background1" w:themeFillShade="D9"/>
          </w:tcPr>
          <w:p w:rsidR="008E4429" w:rsidRPr="00B0416C" w:rsidRDefault="000916D2" w:rsidP="008A65F7">
            <w:pPr>
              <w:tabs>
                <w:tab w:val="left" w:pos="240"/>
                <w:tab w:val="left" w:pos="360"/>
              </w:tabs>
              <w:jc w:val="center"/>
              <w:rPr>
                <w:rFonts w:ascii="Arial" w:hAnsi="Arial" w:cs="Arial"/>
                <w:sz w:val="22"/>
                <w:szCs w:val="22"/>
              </w:rPr>
            </w:pPr>
            <w:r>
              <w:rPr>
                <w:rFonts w:ascii="Arial" w:hAnsi="Arial" w:cs="Arial"/>
                <w:sz w:val="22"/>
                <w:szCs w:val="22"/>
              </w:rPr>
              <w:t xml:space="preserve"> 34        </w:t>
            </w:r>
          </w:p>
        </w:tc>
        <w:tc>
          <w:tcPr>
            <w:tcW w:w="1023" w:type="dxa"/>
            <w:tcBorders>
              <w:left w:val="nil"/>
              <w:bottom w:val="single" w:sz="4" w:space="0" w:color="auto"/>
              <w:right w:val="nil"/>
            </w:tcBorders>
            <w:shd w:val="clear" w:color="auto" w:fill="D9D9D9" w:themeFill="background1" w:themeFillShade="D9"/>
          </w:tcPr>
          <w:p w:rsidR="008E4429" w:rsidRPr="00B0416C" w:rsidRDefault="000916D2" w:rsidP="008A65F7">
            <w:pPr>
              <w:tabs>
                <w:tab w:val="left" w:pos="240"/>
                <w:tab w:val="left" w:pos="360"/>
              </w:tabs>
              <w:jc w:val="center"/>
              <w:rPr>
                <w:rFonts w:ascii="Arial" w:hAnsi="Arial" w:cs="Arial"/>
                <w:sz w:val="22"/>
                <w:szCs w:val="22"/>
              </w:rPr>
            </w:pPr>
            <w:r>
              <w:rPr>
                <w:rFonts w:ascii="Arial" w:hAnsi="Arial" w:cs="Arial"/>
                <w:sz w:val="22"/>
                <w:szCs w:val="22"/>
              </w:rPr>
              <w:t xml:space="preserve"> 21%</w:t>
            </w:r>
          </w:p>
        </w:tc>
        <w:tc>
          <w:tcPr>
            <w:tcW w:w="1023" w:type="dxa"/>
            <w:tcBorders>
              <w:left w:val="nil"/>
              <w:bottom w:val="single" w:sz="4" w:space="0" w:color="auto"/>
              <w:right w:val="nil"/>
            </w:tcBorders>
            <w:shd w:val="clear" w:color="auto" w:fill="D9D9D9" w:themeFill="background1" w:themeFillShade="D9"/>
          </w:tcPr>
          <w:p w:rsidR="008E4429" w:rsidRPr="00B0416C" w:rsidRDefault="008E4429" w:rsidP="008A65F7">
            <w:pPr>
              <w:tabs>
                <w:tab w:val="left" w:pos="240"/>
                <w:tab w:val="left" w:pos="360"/>
              </w:tabs>
              <w:jc w:val="center"/>
              <w:rPr>
                <w:rFonts w:ascii="Arial" w:hAnsi="Arial" w:cs="Arial"/>
                <w:sz w:val="22"/>
                <w:szCs w:val="22"/>
              </w:rPr>
            </w:pPr>
          </w:p>
        </w:tc>
        <w:tc>
          <w:tcPr>
            <w:tcW w:w="1024" w:type="dxa"/>
            <w:tcBorders>
              <w:left w:val="nil"/>
              <w:bottom w:val="single" w:sz="4" w:space="0" w:color="auto"/>
              <w:right w:val="nil"/>
            </w:tcBorders>
            <w:shd w:val="clear" w:color="auto" w:fill="D9D9D9" w:themeFill="background1" w:themeFillShade="D9"/>
          </w:tcPr>
          <w:p w:rsidR="008E4429" w:rsidRPr="00B0416C" w:rsidRDefault="008E4429" w:rsidP="008A65F7">
            <w:pPr>
              <w:tabs>
                <w:tab w:val="left" w:pos="240"/>
                <w:tab w:val="left" w:pos="360"/>
              </w:tabs>
              <w:jc w:val="center"/>
              <w:rPr>
                <w:rFonts w:ascii="Arial" w:hAnsi="Arial" w:cs="Arial"/>
                <w:sz w:val="22"/>
                <w:szCs w:val="22"/>
              </w:rPr>
            </w:pPr>
          </w:p>
        </w:tc>
        <w:tc>
          <w:tcPr>
            <w:tcW w:w="1024" w:type="dxa"/>
            <w:tcBorders>
              <w:left w:val="nil"/>
              <w:bottom w:val="single" w:sz="4" w:space="0" w:color="auto"/>
              <w:right w:val="nil"/>
            </w:tcBorders>
            <w:shd w:val="clear" w:color="auto" w:fill="D9D9D9" w:themeFill="background1" w:themeFillShade="D9"/>
          </w:tcPr>
          <w:p w:rsidR="008E4429" w:rsidRPr="00B0416C" w:rsidRDefault="008E4429" w:rsidP="008A65F7">
            <w:pPr>
              <w:tabs>
                <w:tab w:val="left" w:pos="240"/>
                <w:tab w:val="left" w:pos="360"/>
              </w:tabs>
              <w:jc w:val="center"/>
              <w:rPr>
                <w:rFonts w:ascii="Arial" w:hAnsi="Arial" w:cs="Arial"/>
                <w:sz w:val="22"/>
                <w:szCs w:val="22"/>
              </w:rPr>
            </w:pPr>
          </w:p>
        </w:tc>
        <w:tc>
          <w:tcPr>
            <w:tcW w:w="1024" w:type="dxa"/>
            <w:tcBorders>
              <w:left w:val="nil"/>
              <w:bottom w:val="single" w:sz="4" w:space="0" w:color="auto"/>
              <w:right w:val="nil"/>
            </w:tcBorders>
            <w:shd w:val="clear" w:color="auto" w:fill="D9D9D9" w:themeFill="background1" w:themeFillShade="D9"/>
          </w:tcPr>
          <w:p w:rsidR="008E4429" w:rsidRPr="00B0416C" w:rsidRDefault="008E4429" w:rsidP="008A65F7">
            <w:pPr>
              <w:tabs>
                <w:tab w:val="left" w:pos="240"/>
                <w:tab w:val="left" w:pos="360"/>
              </w:tabs>
              <w:jc w:val="center"/>
              <w:rPr>
                <w:rFonts w:ascii="Arial" w:hAnsi="Arial" w:cs="Arial"/>
                <w:sz w:val="22"/>
                <w:szCs w:val="22"/>
              </w:rPr>
            </w:pPr>
          </w:p>
        </w:tc>
      </w:tr>
      <w:tr w:rsidR="000916D2" w:rsidRPr="00B0416C" w:rsidTr="008A65F7">
        <w:trPr>
          <w:jc w:val="center"/>
        </w:trPr>
        <w:tc>
          <w:tcPr>
            <w:tcW w:w="1482" w:type="dxa"/>
            <w:tcBorders>
              <w:left w:val="nil"/>
              <w:bottom w:val="single" w:sz="4" w:space="0" w:color="auto"/>
              <w:right w:val="nil"/>
            </w:tcBorders>
            <w:shd w:val="clear" w:color="auto" w:fill="auto"/>
          </w:tcPr>
          <w:p w:rsidR="008E4429" w:rsidRPr="00502CE2" w:rsidRDefault="000916D2" w:rsidP="000916D2">
            <w:pPr>
              <w:tabs>
                <w:tab w:val="left" w:pos="240"/>
                <w:tab w:val="left" w:pos="360"/>
              </w:tabs>
              <w:jc w:val="both"/>
              <w:rPr>
                <w:rFonts w:ascii="Arial" w:hAnsi="Arial" w:cs="Arial"/>
                <w:b/>
                <w:sz w:val="22"/>
                <w:szCs w:val="22"/>
              </w:rPr>
            </w:pPr>
            <w:r>
              <w:rPr>
                <w:rFonts w:ascii="Arial" w:hAnsi="Arial" w:cs="Arial"/>
                <w:b/>
                <w:sz w:val="22"/>
                <w:szCs w:val="22"/>
              </w:rPr>
              <w:t>Nivel de estudios</w:t>
            </w:r>
          </w:p>
        </w:tc>
        <w:tc>
          <w:tcPr>
            <w:tcW w:w="1023" w:type="dxa"/>
            <w:tcBorders>
              <w:left w:val="nil"/>
              <w:bottom w:val="single" w:sz="4" w:space="0" w:color="auto"/>
              <w:right w:val="nil"/>
            </w:tcBorders>
            <w:shd w:val="clear" w:color="auto" w:fill="auto"/>
          </w:tcPr>
          <w:p w:rsidR="008E4429" w:rsidRPr="00B0416C" w:rsidRDefault="008E4429" w:rsidP="000916D2">
            <w:pPr>
              <w:tabs>
                <w:tab w:val="left" w:pos="240"/>
                <w:tab w:val="left" w:pos="360"/>
              </w:tabs>
              <w:jc w:val="center"/>
              <w:rPr>
                <w:rFonts w:ascii="Arial" w:hAnsi="Arial" w:cs="Arial"/>
                <w:sz w:val="22"/>
                <w:szCs w:val="22"/>
              </w:rPr>
            </w:pPr>
          </w:p>
        </w:tc>
        <w:tc>
          <w:tcPr>
            <w:tcW w:w="1023"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4"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4"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4" w:type="dxa"/>
            <w:tcBorders>
              <w:left w:val="nil"/>
              <w:bottom w:val="single" w:sz="4" w:space="0" w:color="auto"/>
              <w:right w:val="nil"/>
            </w:tcBorders>
            <w:shd w:val="clear" w:color="auto" w:fill="auto"/>
          </w:tcPr>
          <w:p w:rsidR="008E4429" w:rsidRPr="00B0416C" w:rsidRDefault="008E4429" w:rsidP="008A65F7">
            <w:pPr>
              <w:tabs>
                <w:tab w:val="left" w:pos="240"/>
                <w:tab w:val="left" w:pos="360"/>
              </w:tabs>
              <w:spacing w:line="360" w:lineRule="auto"/>
              <w:jc w:val="center"/>
              <w:rPr>
                <w:rFonts w:ascii="Arial" w:hAnsi="Arial" w:cs="Arial"/>
                <w:sz w:val="22"/>
                <w:szCs w:val="22"/>
              </w:rPr>
            </w:pPr>
          </w:p>
        </w:tc>
      </w:tr>
      <w:tr w:rsidR="000916D2" w:rsidRPr="00893A8F" w:rsidTr="008A65F7">
        <w:trPr>
          <w:jc w:val="center"/>
        </w:trPr>
        <w:tc>
          <w:tcPr>
            <w:tcW w:w="1482"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Analfabeta</w:t>
            </w:r>
          </w:p>
        </w:tc>
        <w:tc>
          <w:tcPr>
            <w:tcW w:w="1023"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03</w:t>
            </w:r>
          </w:p>
        </w:tc>
        <w:tc>
          <w:tcPr>
            <w:tcW w:w="1023"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 xml:space="preserve">1.8% </w:t>
            </w:r>
          </w:p>
        </w:tc>
        <w:tc>
          <w:tcPr>
            <w:tcW w:w="1023"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1</w:t>
            </w:r>
          </w:p>
        </w:tc>
        <w:tc>
          <w:tcPr>
            <w:tcW w:w="1023" w:type="dxa"/>
            <w:tcBorders>
              <w:left w:val="nil"/>
              <w:bottom w:val="single" w:sz="4" w:space="0" w:color="auto"/>
              <w:right w:val="nil"/>
            </w:tcBorders>
            <w:shd w:val="clear" w:color="auto" w:fill="D9D9D9" w:themeFill="background1" w:themeFillShade="D9"/>
          </w:tcPr>
          <w:p w:rsidR="008E4429" w:rsidRPr="00502CE2" w:rsidRDefault="00160C01" w:rsidP="00160C01">
            <w:pPr>
              <w:tabs>
                <w:tab w:val="left" w:pos="240"/>
                <w:tab w:val="left" w:pos="360"/>
              </w:tabs>
              <w:spacing w:line="360" w:lineRule="auto"/>
              <w:rPr>
                <w:rFonts w:ascii="Arial" w:hAnsi="Arial" w:cs="Arial"/>
                <w:sz w:val="22"/>
                <w:szCs w:val="22"/>
              </w:rPr>
            </w:pPr>
            <w:r>
              <w:rPr>
                <w:rFonts w:ascii="Arial" w:hAnsi="Arial" w:cs="Arial"/>
                <w:sz w:val="22"/>
                <w:szCs w:val="22"/>
              </w:rPr>
              <w:t xml:space="preserve"> </w:t>
            </w:r>
            <w:r w:rsidR="000916D2">
              <w:rPr>
                <w:rFonts w:ascii="Arial" w:hAnsi="Arial" w:cs="Arial"/>
                <w:sz w:val="22"/>
                <w:szCs w:val="22"/>
              </w:rPr>
              <w:t>0.6%</w:t>
            </w:r>
          </w:p>
        </w:tc>
        <w:tc>
          <w:tcPr>
            <w:tcW w:w="1023"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 xml:space="preserve">6.3333    </w:t>
            </w:r>
          </w:p>
        </w:tc>
        <w:tc>
          <w:tcPr>
            <w:tcW w:w="1024"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 xml:space="preserve">1.8742   </w:t>
            </w:r>
          </w:p>
        </w:tc>
        <w:tc>
          <w:tcPr>
            <w:tcW w:w="1024" w:type="dxa"/>
            <w:tcBorders>
              <w:left w:val="nil"/>
              <w:bottom w:val="single" w:sz="4" w:space="0" w:color="auto"/>
              <w:right w:val="nil"/>
            </w:tcBorders>
            <w:shd w:val="clear" w:color="auto" w:fill="D9D9D9" w:themeFill="background1" w:themeFillShade="D9"/>
          </w:tcPr>
          <w:p w:rsidR="008E4429" w:rsidRPr="00502CE2" w:rsidRDefault="000916D2" w:rsidP="008A65F7">
            <w:pPr>
              <w:tabs>
                <w:tab w:val="left" w:pos="240"/>
                <w:tab w:val="left" w:pos="360"/>
              </w:tabs>
              <w:spacing w:line="360" w:lineRule="auto"/>
              <w:jc w:val="center"/>
              <w:rPr>
                <w:rFonts w:ascii="Arial" w:hAnsi="Arial" w:cs="Arial"/>
                <w:sz w:val="22"/>
                <w:szCs w:val="22"/>
              </w:rPr>
            </w:pPr>
            <w:r w:rsidRPr="000916D2">
              <w:rPr>
                <w:rFonts w:ascii="Arial" w:hAnsi="Arial" w:cs="Arial"/>
                <w:sz w:val="22"/>
                <w:szCs w:val="22"/>
              </w:rPr>
              <w:t>21.963</w:t>
            </w:r>
          </w:p>
        </w:tc>
        <w:tc>
          <w:tcPr>
            <w:tcW w:w="1024" w:type="dxa"/>
            <w:tcBorders>
              <w:left w:val="nil"/>
              <w:bottom w:val="single" w:sz="4" w:space="0" w:color="auto"/>
              <w:right w:val="nil"/>
            </w:tcBorders>
            <w:shd w:val="clear" w:color="auto" w:fill="D9D9D9" w:themeFill="background1" w:themeFillShade="D9"/>
          </w:tcPr>
          <w:p w:rsidR="008E4429" w:rsidRPr="00502CE2" w:rsidRDefault="008E4429" w:rsidP="008A65F7">
            <w:pPr>
              <w:tabs>
                <w:tab w:val="left" w:pos="240"/>
                <w:tab w:val="left" w:pos="360"/>
              </w:tabs>
              <w:spacing w:line="360" w:lineRule="auto"/>
              <w:jc w:val="center"/>
              <w:rPr>
                <w:rFonts w:ascii="Arial" w:hAnsi="Arial" w:cs="Arial"/>
                <w:sz w:val="22"/>
                <w:szCs w:val="22"/>
              </w:rPr>
            </w:pPr>
          </w:p>
        </w:tc>
      </w:tr>
      <w:tr w:rsidR="000916D2" w:rsidRPr="00B0416C" w:rsidTr="008A65F7">
        <w:trPr>
          <w:jc w:val="center"/>
        </w:trPr>
        <w:tc>
          <w:tcPr>
            <w:tcW w:w="1482" w:type="dxa"/>
            <w:tcBorders>
              <w:left w:val="nil"/>
              <w:bottom w:val="single" w:sz="4" w:space="0" w:color="auto"/>
              <w:right w:val="nil"/>
            </w:tcBorders>
          </w:tcPr>
          <w:p w:rsidR="008E4429" w:rsidRPr="00B0416C" w:rsidRDefault="000916D2"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Primaria</w:t>
            </w:r>
          </w:p>
        </w:tc>
        <w:tc>
          <w:tcPr>
            <w:tcW w:w="1023" w:type="dxa"/>
            <w:tcBorders>
              <w:left w:val="nil"/>
              <w:bottom w:val="single" w:sz="4" w:space="0" w:color="auto"/>
              <w:right w:val="nil"/>
            </w:tcBorders>
          </w:tcPr>
          <w:p w:rsidR="008E4429" w:rsidRPr="00B0416C" w:rsidRDefault="000916D2"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32</w:t>
            </w:r>
          </w:p>
        </w:tc>
        <w:tc>
          <w:tcPr>
            <w:tcW w:w="1023" w:type="dxa"/>
            <w:tcBorders>
              <w:left w:val="nil"/>
              <w:bottom w:val="single" w:sz="4" w:space="0" w:color="auto"/>
              <w:right w:val="nil"/>
            </w:tcBorders>
          </w:tcPr>
          <w:p w:rsidR="008E4429" w:rsidRPr="00502CE2" w:rsidRDefault="000916D2"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20.2%</w:t>
            </w:r>
          </w:p>
        </w:tc>
        <w:tc>
          <w:tcPr>
            <w:tcW w:w="1023" w:type="dxa"/>
            <w:tcBorders>
              <w:left w:val="nil"/>
              <w:bottom w:val="single" w:sz="4" w:space="0" w:color="auto"/>
              <w:right w:val="nil"/>
            </w:tcBorders>
          </w:tcPr>
          <w:p w:rsidR="008E4429" w:rsidRPr="00502CE2" w:rsidRDefault="00160C01"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29</w:t>
            </w:r>
          </w:p>
        </w:tc>
        <w:tc>
          <w:tcPr>
            <w:tcW w:w="1023" w:type="dxa"/>
            <w:tcBorders>
              <w:left w:val="nil"/>
              <w:bottom w:val="single" w:sz="4" w:space="0" w:color="auto"/>
              <w:right w:val="nil"/>
            </w:tcBorders>
          </w:tcPr>
          <w:p w:rsidR="008E4429" w:rsidRPr="00502CE2" w:rsidRDefault="00160C01" w:rsidP="008A65F7">
            <w:pPr>
              <w:tabs>
                <w:tab w:val="left" w:pos="240"/>
                <w:tab w:val="left" w:pos="360"/>
              </w:tabs>
              <w:spacing w:line="360" w:lineRule="auto"/>
              <w:jc w:val="center"/>
              <w:rPr>
                <w:rFonts w:ascii="Arial" w:hAnsi="Arial" w:cs="Arial"/>
              </w:rPr>
            </w:pPr>
            <w:r>
              <w:rPr>
                <w:rFonts w:ascii="Arial" w:hAnsi="Arial" w:cs="Arial"/>
              </w:rPr>
              <w:t>18.2%</w:t>
            </w:r>
          </w:p>
        </w:tc>
        <w:tc>
          <w:tcPr>
            <w:tcW w:w="1023" w:type="dxa"/>
            <w:tcBorders>
              <w:left w:val="nil"/>
              <w:bottom w:val="single" w:sz="4" w:space="0" w:color="auto"/>
              <w:right w:val="nil"/>
            </w:tcBorders>
          </w:tcPr>
          <w:p w:rsidR="008E4429" w:rsidRPr="00502CE2" w:rsidRDefault="00160C01" w:rsidP="008A65F7">
            <w:pPr>
              <w:tabs>
                <w:tab w:val="left" w:pos="240"/>
                <w:tab w:val="left" w:pos="360"/>
              </w:tabs>
              <w:spacing w:line="360" w:lineRule="auto"/>
              <w:jc w:val="center"/>
              <w:rPr>
                <w:rFonts w:ascii="Arial" w:hAnsi="Arial" w:cs="Arial"/>
                <w:sz w:val="22"/>
                <w:szCs w:val="22"/>
              </w:rPr>
            </w:pPr>
            <w:r w:rsidRPr="00160C01">
              <w:rPr>
                <w:rFonts w:ascii="Arial" w:hAnsi="Arial" w:cs="Arial"/>
                <w:sz w:val="22"/>
                <w:szCs w:val="22"/>
              </w:rPr>
              <w:t xml:space="preserve">3.2337    </w:t>
            </w:r>
            <w:r>
              <w:rPr>
                <w:rFonts w:ascii="Arial" w:hAnsi="Arial" w:cs="Arial"/>
                <w:sz w:val="22"/>
                <w:szCs w:val="22"/>
              </w:rPr>
              <w:t xml:space="preserve"> </w:t>
            </w:r>
          </w:p>
        </w:tc>
        <w:tc>
          <w:tcPr>
            <w:tcW w:w="1024" w:type="dxa"/>
            <w:tcBorders>
              <w:left w:val="nil"/>
              <w:bottom w:val="single" w:sz="4" w:space="0" w:color="auto"/>
              <w:right w:val="nil"/>
            </w:tcBorders>
          </w:tcPr>
          <w:p w:rsidR="008E4429" w:rsidRPr="00502CE2" w:rsidRDefault="00160C01" w:rsidP="008A65F7">
            <w:pPr>
              <w:tabs>
                <w:tab w:val="left" w:pos="240"/>
                <w:tab w:val="left" w:pos="360"/>
              </w:tabs>
              <w:spacing w:line="360" w:lineRule="auto"/>
              <w:jc w:val="center"/>
              <w:rPr>
                <w:rFonts w:ascii="Arial" w:hAnsi="Arial" w:cs="Arial"/>
                <w:sz w:val="22"/>
                <w:szCs w:val="22"/>
              </w:rPr>
            </w:pPr>
            <w:r w:rsidRPr="00160C01">
              <w:rPr>
                <w:rFonts w:ascii="Arial" w:hAnsi="Arial" w:cs="Arial"/>
                <w:sz w:val="22"/>
                <w:szCs w:val="22"/>
              </w:rPr>
              <w:t xml:space="preserve">1.4977   </w:t>
            </w:r>
          </w:p>
        </w:tc>
        <w:tc>
          <w:tcPr>
            <w:tcW w:w="1024" w:type="dxa"/>
            <w:tcBorders>
              <w:left w:val="nil"/>
              <w:bottom w:val="single" w:sz="4" w:space="0" w:color="auto"/>
              <w:right w:val="nil"/>
            </w:tcBorders>
          </w:tcPr>
          <w:p w:rsidR="008E4429" w:rsidRPr="00502CE2" w:rsidRDefault="00160C01" w:rsidP="008A65F7">
            <w:pPr>
              <w:tabs>
                <w:tab w:val="left" w:pos="240"/>
                <w:tab w:val="left" w:pos="360"/>
              </w:tabs>
              <w:spacing w:line="360" w:lineRule="auto"/>
              <w:jc w:val="center"/>
              <w:rPr>
                <w:rFonts w:ascii="Arial" w:hAnsi="Arial" w:cs="Arial"/>
                <w:sz w:val="22"/>
                <w:szCs w:val="22"/>
              </w:rPr>
            </w:pPr>
            <w:r w:rsidRPr="00160C01">
              <w:rPr>
                <w:rFonts w:ascii="Arial" w:hAnsi="Arial" w:cs="Arial"/>
                <w:sz w:val="22"/>
                <w:szCs w:val="22"/>
              </w:rPr>
              <w:t>8.0319</w:t>
            </w:r>
          </w:p>
        </w:tc>
        <w:tc>
          <w:tcPr>
            <w:tcW w:w="1024" w:type="dxa"/>
            <w:tcBorders>
              <w:left w:val="nil"/>
              <w:bottom w:val="single" w:sz="4" w:space="0" w:color="auto"/>
              <w:right w:val="nil"/>
            </w:tcBorders>
          </w:tcPr>
          <w:p w:rsidR="008E4429" w:rsidRPr="00502CE2" w:rsidRDefault="00160C01" w:rsidP="008A65F7">
            <w:pPr>
              <w:tabs>
                <w:tab w:val="left" w:pos="240"/>
                <w:tab w:val="left" w:pos="360"/>
              </w:tabs>
              <w:spacing w:line="360" w:lineRule="auto"/>
              <w:rPr>
                <w:rFonts w:ascii="Arial" w:hAnsi="Arial" w:cs="Arial"/>
              </w:rPr>
            </w:pPr>
            <w:r w:rsidRPr="00160C01">
              <w:rPr>
                <w:rFonts w:ascii="Arial" w:hAnsi="Arial" w:cs="Arial"/>
              </w:rPr>
              <w:t>0.0275</w:t>
            </w:r>
          </w:p>
        </w:tc>
      </w:tr>
      <w:tr w:rsidR="000916D2" w:rsidRPr="00B0416C" w:rsidTr="008A65F7">
        <w:trPr>
          <w:jc w:val="center"/>
        </w:trPr>
        <w:tc>
          <w:tcPr>
            <w:tcW w:w="1482" w:type="dxa"/>
            <w:tcBorders>
              <w:left w:val="nil"/>
              <w:bottom w:val="single" w:sz="4" w:space="0" w:color="auto"/>
              <w:right w:val="nil"/>
            </w:tcBorders>
            <w:shd w:val="clear" w:color="auto" w:fill="D9D9D9" w:themeFill="background1" w:themeFillShade="D9"/>
          </w:tcPr>
          <w:p w:rsidR="008E4429" w:rsidRPr="00B0416C" w:rsidRDefault="000916D2"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Secundaria</w:t>
            </w:r>
          </w:p>
        </w:tc>
        <w:tc>
          <w:tcPr>
            <w:tcW w:w="1023" w:type="dxa"/>
            <w:tcBorders>
              <w:left w:val="nil"/>
              <w:bottom w:val="single" w:sz="4" w:space="0" w:color="auto"/>
              <w:right w:val="nil"/>
            </w:tcBorders>
            <w:shd w:val="clear" w:color="auto" w:fill="D9D9D9" w:themeFill="background1" w:themeFillShade="D9"/>
          </w:tcPr>
          <w:p w:rsidR="008E4429" w:rsidRPr="00B0416C" w:rsidRDefault="00B50886"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51</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32.2%</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43</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27.0%</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1.4478    </w:t>
            </w:r>
          </w:p>
        </w:tc>
        <w:tc>
          <w:tcPr>
            <w:tcW w:w="1024"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1.0314   </w:t>
            </w:r>
          </w:p>
        </w:tc>
        <w:tc>
          <w:tcPr>
            <w:tcW w:w="1024"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2.4879</w:t>
            </w:r>
          </w:p>
        </w:tc>
        <w:tc>
          <w:tcPr>
            <w:tcW w:w="1024" w:type="dxa"/>
            <w:tcBorders>
              <w:left w:val="nil"/>
              <w:bottom w:val="single" w:sz="4" w:space="0" w:color="auto"/>
              <w:right w:val="nil"/>
            </w:tcBorders>
            <w:shd w:val="clear" w:color="auto" w:fill="D9D9D9" w:themeFill="background1" w:themeFillShade="D9"/>
          </w:tcPr>
          <w:p w:rsidR="008E4429" w:rsidRPr="00502CE2" w:rsidRDefault="008E4429" w:rsidP="008A65F7">
            <w:pPr>
              <w:tabs>
                <w:tab w:val="left" w:pos="240"/>
                <w:tab w:val="left" w:pos="360"/>
              </w:tabs>
              <w:spacing w:line="360" w:lineRule="auto"/>
              <w:jc w:val="center"/>
              <w:rPr>
                <w:rFonts w:ascii="Arial" w:hAnsi="Arial" w:cs="Arial"/>
                <w:sz w:val="22"/>
                <w:szCs w:val="22"/>
              </w:rPr>
            </w:pPr>
          </w:p>
        </w:tc>
      </w:tr>
      <w:tr w:rsidR="000916D2" w:rsidRPr="00B0416C" w:rsidTr="008A65F7">
        <w:trPr>
          <w:jc w:val="center"/>
        </w:trPr>
        <w:tc>
          <w:tcPr>
            <w:tcW w:w="1482" w:type="dxa"/>
            <w:tcBorders>
              <w:left w:val="nil"/>
              <w:bottom w:val="single" w:sz="4" w:space="0" w:color="auto"/>
              <w:right w:val="nil"/>
            </w:tcBorders>
          </w:tcPr>
          <w:p w:rsidR="008E4429" w:rsidRPr="00893A8F" w:rsidRDefault="00B50886" w:rsidP="008A65F7">
            <w:pPr>
              <w:tabs>
                <w:tab w:val="left" w:pos="240"/>
                <w:tab w:val="left" w:pos="360"/>
              </w:tabs>
              <w:jc w:val="both"/>
              <w:rPr>
                <w:rFonts w:ascii="Arial" w:hAnsi="Arial" w:cs="Arial"/>
                <w:b/>
                <w:sz w:val="22"/>
                <w:szCs w:val="22"/>
              </w:rPr>
            </w:pPr>
            <w:r>
              <w:rPr>
                <w:rFonts w:ascii="Arial" w:hAnsi="Arial" w:cs="Arial"/>
                <w:b/>
                <w:sz w:val="22"/>
                <w:szCs w:val="22"/>
              </w:rPr>
              <w:t>Estado civil</w:t>
            </w:r>
          </w:p>
        </w:tc>
        <w:tc>
          <w:tcPr>
            <w:tcW w:w="1023" w:type="dxa"/>
            <w:tcBorders>
              <w:left w:val="nil"/>
              <w:bottom w:val="single" w:sz="4" w:space="0" w:color="auto"/>
              <w:right w:val="nil"/>
            </w:tcBorders>
          </w:tcPr>
          <w:p w:rsidR="008E4429" w:rsidRPr="00B0416C"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c>
          <w:tcPr>
            <w:tcW w:w="1023"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c>
          <w:tcPr>
            <w:tcW w:w="1024"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c>
          <w:tcPr>
            <w:tcW w:w="1024"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c>
          <w:tcPr>
            <w:tcW w:w="1024" w:type="dxa"/>
            <w:tcBorders>
              <w:left w:val="nil"/>
              <w:bottom w:val="single" w:sz="4" w:space="0" w:color="auto"/>
              <w:right w:val="nil"/>
            </w:tcBorders>
          </w:tcPr>
          <w:p w:rsidR="008E4429" w:rsidRPr="00502CE2" w:rsidRDefault="008E4429" w:rsidP="008A65F7">
            <w:pPr>
              <w:tabs>
                <w:tab w:val="left" w:pos="240"/>
                <w:tab w:val="left" w:pos="360"/>
              </w:tabs>
              <w:spacing w:line="360" w:lineRule="auto"/>
              <w:jc w:val="center"/>
              <w:rPr>
                <w:rFonts w:ascii="Arial" w:hAnsi="Arial" w:cs="Arial"/>
                <w:sz w:val="22"/>
                <w:szCs w:val="22"/>
              </w:rPr>
            </w:pPr>
          </w:p>
        </w:tc>
      </w:tr>
      <w:tr w:rsidR="000916D2" w:rsidRPr="00B0416C" w:rsidTr="008A65F7">
        <w:trPr>
          <w:jc w:val="center"/>
        </w:trPr>
        <w:tc>
          <w:tcPr>
            <w:tcW w:w="1482" w:type="dxa"/>
            <w:tcBorders>
              <w:left w:val="nil"/>
              <w:bottom w:val="single" w:sz="4" w:space="0" w:color="auto"/>
              <w:right w:val="nil"/>
            </w:tcBorders>
            <w:shd w:val="clear" w:color="auto" w:fill="D9D9D9" w:themeFill="background1" w:themeFillShade="D9"/>
          </w:tcPr>
          <w:p w:rsidR="008E4429" w:rsidRPr="00B0416C" w:rsidRDefault="00B50886"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Soltera</w:t>
            </w:r>
          </w:p>
        </w:tc>
        <w:tc>
          <w:tcPr>
            <w:tcW w:w="1023" w:type="dxa"/>
            <w:tcBorders>
              <w:left w:val="nil"/>
              <w:bottom w:val="single" w:sz="4" w:space="0" w:color="auto"/>
              <w:right w:val="nil"/>
            </w:tcBorders>
            <w:shd w:val="clear" w:color="auto" w:fill="D9D9D9" w:themeFill="background1" w:themeFillShade="D9"/>
          </w:tcPr>
          <w:p w:rsidR="008E4429" w:rsidRPr="00B0416C" w:rsidRDefault="00B50886"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13</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276" w:lineRule="auto"/>
              <w:jc w:val="center"/>
              <w:rPr>
                <w:rFonts w:ascii="Arial" w:hAnsi="Arial" w:cs="Arial"/>
              </w:rPr>
            </w:pPr>
            <w:r w:rsidRPr="00B50886">
              <w:rPr>
                <w:rFonts w:ascii="Arial" w:hAnsi="Arial" w:cs="Arial"/>
              </w:rPr>
              <w:t>8.2%</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21</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276" w:lineRule="auto"/>
              <w:jc w:val="center"/>
              <w:rPr>
                <w:rFonts w:ascii="Arial" w:hAnsi="Arial" w:cs="Arial"/>
              </w:rPr>
            </w:pPr>
            <w:r w:rsidRPr="00B50886">
              <w:rPr>
                <w:rFonts w:ascii="Arial" w:hAnsi="Arial" w:cs="Arial"/>
              </w:rPr>
              <w:t>13.2%</w:t>
            </w:r>
          </w:p>
        </w:tc>
        <w:tc>
          <w:tcPr>
            <w:tcW w:w="1023"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5.2343     </w:t>
            </w:r>
          </w:p>
        </w:tc>
        <w:tc>
          <w:tcPr>
            <w:tcW w:w="1024"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1.6832   </w:t>
            </w:r>
          </w:p>
        </w:tc>
        <w:tc>
          <w:tcPr>
            <w:tcW w:w="1024" w:type="dxa"/>
            <w:tcBorders>
              <w:left w:val="nil"/>
              <w:bottom w:val="single" w:sz="4" w:space="0" w:color="auto"/>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22.304</w:t>
            </w:r>
          </w:p>
        </w:tc>
        <w:tc>
          <w:tcPr>
            <w:tcW w:w="1024" w:type="dxa"/>
            <w:tcBorders>
              <w:left w:val="nil"/>
              <w:bottom w:val="single" w:sz="4" w:space="0" w:color="auto"/>
              <w:right w:val="nil"/>
            </w:tcBorders>
            <w:shd w:val="clear" w:color="auto" w:fill="D9D9D9" w:themeFill="background1" w:themeFillShade="D9"/>
          </w:tcPr>
          <w:p w:rsidR="008E4429" w:rsidRPr="00502CE2" w:rsidRDefault="008E4429" w:rsidP="008A65F7">
            <w:pPr>
              <w:tabs>
                <w:tab w:val="left" w:pos="240"/>
                <w:tab w:val="left" w:pos="360"/>
              </w:tabs>
              <w:spacing w:line="360" w:lineRule="auto"/>
              <w:jc w:val="center"/>
              <w:rPr>
                <w:rFonts w:ascii="Arial" w:hAnsi="Arial" w:cs="Arial"/>
                <w:sz w:val="22"/>
                <w:szCs w:val="22"/>
              </w:rPr>
            </w:pPr>
          </w:p>
        </w:tc>
      </w:tr>
      <w:tr w:rsidR="000916D2" w:rsidRPr="00B0416C" w:rsidTr="008A65F7">
        <w:trPr>
          <w:jc w:val="center"/>
        </w:trPr>
        <w:tc>
          <w:tcPr>
            <w:tcW w:w="1482" w:type="dxa"/>
            <w:tcBorders>
              <w:left w:val="nil"/>
              <w:bottom w:val="single" w:sz="4" w:space="0" w:color="auto"/>
              <w:right w:val="nil"/>
            </w:tcBorders>
          </w:tcPr>
          <w:p w:rsidR="008E4429" w:rsidRPr="00B0416C" w:rsidRDefault="00B50886"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Casada</w:t>
            </w:r>
          </w:p>
        </w:tc>
        <w:tc>
          <w:tcPr>
            <w:tcW w:w="1023" w:type="dxa"/>
            <w:tcBorders>
              <w:left w:val="nil"/>
              <w:bottom w:val="single" w:sz="4" w:space="0" w:color="auto"/>
              <w:right w:val="nil"/>
            </w:tcBorders>
          </w:tcPr>
          <w:p w:rsidR="008E4429" w:rsidRPr="00B0416C"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20</w:t>
            </w:r>
          </w:p>
        </w:tc>
        <w:tc>
          <w:tcPr>
            <w:tcW w:w="1023"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12.6%</w:t>
            </w:r>
          </w:p>
        </w:tc>
        <w:tc>
          <w:tcPr>
            <w:tcW w:w="1023"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35</w:t>
            </w:r>
          </w:p>
        </w:tc>
        <w:tc>
          <w:tcPr>
            <w:tcW w:w="1023"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22.0%</w:t>
            </w:r>
          </w:p>
        </w:tc>
        <w:tc>
          <w:tcPr>
            <w:tcW w:w="1023"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7.0340     </w:t>
            </w:r>
          </w:p>
        </w:tc>
        <w:tc>
          <w:tcPr>
            <w:tcW w:w="1024"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2.0673   </w:t>
            </w:r>
          </w:p>
        </w:tc>
        <w:tc>
          <w:tcPr>
            <w:tcW w:w="1024"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26.687</w:t>
            </w:r>
          </w:p>
        </w:tc>
        <w:tc>
          <w:tcPr>
            <w:tcW w:w="1024" w:type="dxa"/>
            <w:tcBorders>
              <w:left w:val="nil"/>
              <w:bottom w:val="single" w:sz="4" w:space="0" w:color="auto"/>
              <w:right w:val="nil"/>
            </w:tcBorders>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0.0264</w:t>
            </w:r>
          </w:p>
        </w:tc>
      </w:tr>
      <w:tr w:rsidR="000916D2" w:rsidRPr="00B0416C" w:rsidTr="008A65F7">
        <w:trPr>
          <w:jc w:val="center"/>
        </w:trPr>
        <w:tc>
          <w:tcPr>
            <w:tcW w:w="1482" w:type="dxa"/>
            <w:tcBorders>
              <w:left w:val="nil"/>
              <w:right w:val="nil"/>
            </w:tcBorders>
            <w:shd w:val="clear" w:color="auto" w:fill="D9D9D9" w:themeFill="background1" w:themeFillShade="D9"/>
          </w:tcPr>
          <w:p w:rsidR="008E4429" w:rsidRDefault="00B50886"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Conviviente</w:t>
            </w:r>
          </w:p>
        </w:tc>
        <w:tc>
          <w:tcPr>
            <w:tcW w:w="1023" w:type="dxa"/>
            <w:tcBorders>
              <w:left w:val="nil"/>
              <w:right w:val="nil"/>
            </w:tcBorders>
            <w:shd w:val="clear" w:color="auto" w:fill="D9D9D9" w:themeFill="background1" w:themeFillShade="D9"/>
          </w:tcPr>
          <w:p w:rsidR="008E4429" w:rsidRDefault="00B50886"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39</w:t>
            </w:r>
          </w:p>
        </w:tc>
        <w:tc>
          <w:tcPr>
            <w:tcW w:w="1023" w:type="dxa"/>
            <w:tcBorders>
              <w:left w:val="nil"/>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24.5%</w:t>
            </w:r>
          </w:p>
        </w:tc>
        <w:tc>
          <w:tcPr>
            <w:tcW w:w="1023" w:type="dxa"/>
            <w:tcBorders>
              <w:left w:val="nil"/>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31</w:t>
            </w:r>
          </w:p>
        </w:tc>
        <w:tc>
          <w:tcPr>
            <w:tcW w:w="1023" w:type="dxa"/>
            <w:tcBorders>
              <w:left w:val="nil"/>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19.5%</w:t>
            </w:r>
          </w:p>
        </w:tc>
        <w:tc>
          <w:tcPr>
            <w:tcW w:w="1023" w:type="dxa"/>
            <w:tcBorders>
              <w:left w:val="nil"/>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1.8021     </w:t>
            </w:r>
          </w:p>
        </w:tc>
        <w:tc>
          <w:tcPr>
            <w:tcW w:w="1024" w:type="dxa"/>
            <w:tcBorders>
              <w:left w:val="nil"/>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1.1773   </w:t>
            </w:r>
          </w:p>
        </w:tc>
        <w:tc>
          <w:tcPr>
            <w:tcW w:w="1024" w:type="dxa"/>
            <w:tcBorders>
              <w:left w:val="nil"/>
              <w:right w:val="nil"/>
            </w:tcBorders>
            <w:shd w:val="clear" w:color="auto" w:fill="D9D9D9" w:themeFill="background1" w:themeFillShade="D9"/>
          </w:tcPr>
          <w:p w:rsidR="008E4429"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2.2302</w:t>
            </w:r>
          </w:p>
        </w:tc>
        <w:tc>
          <w:tcPr>
            <w:tcW w:w="1024" w:type="dxa"/>
            <w:tcBorders>
              <w:left w:val="nil"/>
              <w:right w:val="nil"/>
            </w:tcBorders>
            <w:shd w:val="clear" w:color="auto" w:fill="D9D9D9" w:themeFill="background1" w:themeFillShade="D9"/>
          </w:tcPr>
          <w:p w:rsidR="008E4429" w:rsidRPr="00502CE2" w:rsidRDefault="008E4429" w:rsidP="008A65F7">
            <w:pPr>
              <w:tabs>
                <w:tab w:val="left" w:pos="240"/>
                <w:tab w:val="left" w:pos="360"/>
              </w:tabs>
              <w:spacing w:line="360" w:lineRule="auto"/>
              <w:jc w:val="center"/>
              <w:rPr>
                <w:rFonts w:ascii="Arial" w:hAnsi="Arial" w:cs="Arial"/>
                <w:sz w:val="22"/>
                <w:szCs w:val="22"/>
              </w:rPr>
            </w:pPr>
          </w:p>
        </w:tc>
      </w:tr>
      <w:tr w:rsidR="00B50886" w:rsidRPr="00B0416C" w:rsidTr="00B50886">
        <w:trPr>
          <w:jc w:val="center"/>
        </w:trPr>
        <w:tc>
          <w:tcPr>
            <w:tcW w:w="1482" w:type="dxa"/>
            <w:tcBorders>
              <w:left w:val="nil"/>
              <w:right w:val="nil"/>
            </w:tcBorders>
            <w:shd w:val="clear" w:color="auto" w:fill="auto"/>
          </w:tcPr>
          <w:p w:rsidR="00B50886" w:rsidRPr="00B50886" w:rsidRDefault="00B50886" w:rsidP="008A65F7">
            <w:pPr>
              <w:tabs>
                <w:tab w:val="left" w:pos="240"/>
                <w:tab w:val="left" w:pos="360"/>
              </w:tabs>
              <w:spacing w:line="360" w:lineRule="auto"/>
              <w:jc w:val="both"/>
              <w:rPr>
                <w:rFonts w:ascii="Arial" w:hAnsi="Arial" w:cs="Arial"/>
                <w:b/>
                <w:sz w:val="22"/>
                <w:szCs w:val="22"/>
              </w:rPr>
            </w:pPr>
            <w:r w:rsidRPr="00B50886">
              <w:rPr>
                <w:rFonts w:ascii="Arial" w:hAnsi="Arial" w:cs="Arial"/>
                <w:b/>
                <w:sz w:val="22"/>
                <w:szCs w:val="22"/>
              </w:rPr>
              <w:t>Procedencia</w:t>
            </w:r>
          </w:p>
        </w:tc>
        <w:tc>
          <w:tcPr>
            <w:tcW w:w="1023" w:type="dxa"/>
            <w:tcBorders>
              <w:left w:val="nil"/>
              <w:right w:val="nil"/>
            </w:tcBorders>
            <w:shd w:val="clear" w:color="auto" w:fill="auto"/>
          </w:tcPr>
          <w:p w:rsid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4"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4"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4" w:type="dxa"/>
            <w:tcBorders>
              <w:left w:val="nil"/>
              <w:right w:val="nil"/>
            </w:tcBorders>
            <w:shd w:val="clear" w:color="auto" w:fill="auto"/>
          </w:tcPr>
          <w:p w:rsidR="00B50886" w:rsidRPr="00502CE2" w:rsidRDefault="00B50886" w:rsidP="008A65F7">
            <w:pPr>
              <w:tabs>
                <w:tab w:val="left" w:pos="240"/>
                <w:tab w:val="left" w:pos="360"/>
              </w:tabs>
              <w:spacing w:line="360" w:lineRule="auto"/>
              <w:jc w:val="center"/>
              <w:rPr>
                <w:rFonts w:ascii="Arial" w:hAnsi="Arial" w:cs="Arial"/>
                <w:sz w:val="22"/>
                <w:szCs w:val="22"/>
              </w:rPr>
            </w:pPr>
          </w:p>
        </w:tc>
      </w:tr>
      <w:tr w:rsidR="00B50886" w:rsidRPr="00B0416C" w:rsidTr="008A65F7">
        <w:trPr>
          <w:jc w:val="center"/>
        </w:trPr>
        <w:tc>
          <w:tcPr>
            <w:tcW w:w="1482" w:type="dxa"/>
            <w:tcBorders>
              <w:left w:val="nil"/>
              <w:right w:val="nil"/>
            </w:tcBorders>
            <w:shd w:val="clear" w:color="auto" w:fill="D9D9D9" w:themeFill="background1" w:themeFillShade="D9"/>
          </w:tcPr>
          <w:p w:rsidR="00B50886" w:rsidRDefault="00B50886"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Rural</w:t>
            </w:r>
          </w:p>
        </w:tc>
        <w:tc>
          <w:tcPr>
            <w:tcW w:w="1023" w:type="dxa"/>
            <w:tcBorders>
              <w:left w:val="nil"/>
              <w:right w:val="nil"/>
            </w:tcBorders>
            <w:shd w:val="clear" w:color="auto" w:fill="D9D9D9" w:themeFill="background1" w:themeFillShade="D9"/>
          </w:tcPr>
          <w:p w:rsidR="00B50886" w:rsidRDefault="00B50886"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29</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18.2%</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37</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23.3%</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4.0320     </w:t>
            </w:r>
          </w:p>
        </w:tc>
        <w:tc>
          <w:tcPr>
            <w:tcW w:w="1024"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1.0955   </w:t>
            </w:r>
          </w:p>
        </w:tc>
        <w:tc>
          <w:tcPr>
            <w:tcW w:w="1024"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22.82</w:t>
            </w:r>
          </w:p>
        </w:tc>
        <w:tc>
          <w:tcPr>
            <w:tcW w:w="1024" w:type="dxa"/>
            <w:tcBorders>
              <w:left w:val="nil"/>
              <w:right w:val="nil"/>
            </w:tcBorders>
            <w:shd w:val="clear" w:color="auto" w:fill="D9D9D9" w:themeFill="background1" w:themeFillShade="D9"/>
          </w:tcPr>
          <w:p w:rsidR="00B50886" w:rsidRPr="00502CE2" w:rsidRDefault="00B50886" w:rsidP="008A65F7">
            <w:pPr>
              <w:tabs>
                <w:tab w:val="left" w:pos="240"/>
                <w:tab w:val="left" w:pos="360"/>
              </w:tabs>
              <w:spacing w:line="360" w:lineRule="auto"/>
              <w:jc w:val="center"/>
              <w:rPr>
                <w:rFonts w:ascii="Arial" w:hAnsi="Arial" w:cs="Arial"/>
                <w:sz w:val="22"/>
                <w:szCs w:val="22"/>
              </w:rPr>
            </w:pPr>
          </w:p>
        </w:tc>
      </w:tr>
      <w:tr w:rsidR="00B50886" w:rsidRPr="00B0416C" w:rsidTr="00B50886">
        <w:trPr>
          <w:jc w:val="center"/>
        </w:trPr>
        <w:tc>
          <w:tcPr>
            <w:tcW w:w="1482" w:type="dxa"/>
            <w:tcBorders>
              <w:left w:val="nil"/>
              <w:right w:val="nil"/>
            </w:tcBorders>
            <w:shd w:val="clear" w:color="auto" w:fill="auto"/>
          </w:tcPr>
          <w:p w:rsidR="00B50886" w:rsidRDefault="00B50886" w:rsidP="008A65F7">
            <w:pPr>
              <w:tabs>
                <w:tab w:val="left" w:pos="240"/>
                <w:tab w:val="left" w:pos="360"/>
              </w:tabs>
              <w:spacing w:line="360" w:lineRule="auto"/>
              <w:jc w:val="both"/>
              <w:rPr>
                <w:rFonts w:ascii="Arial" w:hAnsi="Arial" w:cs="Arial"/>
                <w:sz w:val="22"/>
                <w:szCs w:val="22"/>
              </w:rPr>
            </w:pPr>
          </w:p>
        </w:tc>
        <w:tc>
          <w:tcPr>
            <w:tcW w:w="1023" w:type="dxa"/>
            <w:tcBorders>
              <w:left w:val="nil"/>
              <w:right w:val="nil"/>
            </w:tcBorders>
            <w:shd w:val="clear" w:color="auto" w:fill="auto"/>
          </w:tcPr>
          <w:p w:rsid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3"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4"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4" w:type="dxa"/>
            <w:tcBorders>
              <w:left w:val="nil"/>
              <w:right w:val="nil"/>
            </w:tcBorders>
            <w:shd w:val="clear" w:color="auto" w:fill="auto"/>
          </w:tcPr>
          <w:p w:rsidR="00B50886" w:rsidRPr="00B50886" w:rsidRDefault="00B50886" w:rsidP="008A65F7">
            <w:pPr>
              <w:tabs>
                <w:tab w:val="left" w:pos="240"/>
                <w:tab w:val="left" w:pos="360"/>
              </w:tabs>
              <w:spacing w:line="360" w:lineRule="auto"/>
              <w:jc w:val="center"/>
              <w:rPr>
                <w:rFonts w:ascii="Arial" w:hAnsi="Arial" w:cs="Arial"/>
                <w:sz w:val="22"/>
                <w:szCs w:val="22"/>
              </w:rPr>
            </w:pPr>
          </w:p>
        </w:tc>
        <w:tc>
          <w:tcPr>
            <w:tcW w:w="1024" w:type="dxa"/>
            <w:tcBorders>
              <w:left w:val="nil"/>
              <w:right w:val="nil"/>
            </w:tcBorders>
            <w:shd w:val="clear" w:color="auto" w:fill="auto"/>
          </w:tcPr>
          <w:p w:rsidR="00B50886" w:rsidRPr="00502CE2"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0.036</w:t>
            </w:r>
          </w:p>
        </w:tc>
      </w:tr>
      <w:tr w:rsidR="00B50886" w:rsidRPr="00B0416C" w:rsidTr="00B50886">
        <w:trPr>
          <w:jc w:val="center"/>
        </w:trPr>
        <w:tc>
          <w:tcPr>
            <w:tcW w:w="1482" w:type="dxa"/>
            <w:tcBorders>
              <w:left w:val="nil"/>
              <w:right w:val="nil"/>
            </w:tcBorders>
            <w:shd w:val="clear" w:color="auto" w:fill="D9D9D9" w:themeFill="background1" w:themeFillShade="D9"/>
          </w:tcPr>
          <w:p w:rsidR="00B50886" w:rsidRDefault="00B50886" w:rsidP="008A65F7">
            <w:pPr>
              <w:tabs>
                <w:tab w:val="left" w:pos="240"/>
                <w:tab w:val="left" w:pos="360"/>
              </w:tabs>
              <w:spacing w:line="360" w:lineRule="auto"/>
              <w:jc w:val="both"/>
              <w:rPr>
                <w:rFonts w:ascii="Arial" w:hAnsi="Arial" w:cs="Arial"/>
                <w:sz w:val="22"/>
                <w:szCs w:val="22"/>
              </w:rPr>
            </w:pPr>
            <w:r>
              <w:rPr>
                <w:rFonts w:ascii="Arial" w:hAnsi="Arial" w:cs="Arial"/>
                <w:sz w:val="22"/>
                <w:szCs w:val="22"/>
              </w:rPr>
              <w:t>Urbana</w:t>
            </w:r>
          </w:p>
        </w:tc>
        <w:tc>
          <w:tcPr>
            <w:tcW w:w="1023" w:type="dxa"/>
            <w:tcBorders>
              <w:left w:val="nil"/>
              <w:right w:val="nil"/>
            </w:tcBorders>
            <w:shd w:val="clear" w:color="auto" w:fill="D9D9D9" w:themeFill="background1" w:themeFillShade="D9"/>
          </w:tcPr>
          <w:p w:rsid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45</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28.3%</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Pr>
                <w:rFonts w:ascii="Arial" w:hAnsi="Arial" w:cs="Arial"/>
                <w:sz w:val="22"/>
                <w:szCs w:val="22"/>
              </w:rPr>
              <w:t>48</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30.2%</w:t>
            </w:r>
          </w:p>
        </w:tc>
        <w:tc>
          <w:tcPr>
            <w:tcW w:w="1023"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8.0000     </w:t>
            </w:r>
          </w:p>
        </w:tc>
        <w:tc>
          <w:tcPr>
            <w:tcW w:w="1024"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 xml:space="preserve">2.0763   </w:t>
            </w:r>
          </w:p>
        </w:tc>
        <w:tc>
          <w:tcPr>
            <w:tcW w:w="1024" w:type="dxa"/>
            <w:tcBorders>
              <w:left w:val="nil"/>
              <w:right w:val="nil"/>
            </w:tcBorders>
            <w:shd w:val="clear" w:color="auto" w:fill="D9D9D9" w:themeFill="background1" w:themeFillShade="D9"/>
          </w:tcPr>
          <w:p w:rsidR="00B50886" w:rsidRPr="00B50886" w:rsidRDefault="00B50886" w:rsidP="008A65F7">
            <w:pPr>
              <w:tabs>
                <w:tab w:val="left" w:pos="240"/>
                <w:tab w:val="left" w:pos="360"/>
              </w:tabs>
              <w:spacing w:line="360" w:lineRule="auto"/>
              <w:jc w:val="center"/>
              <w:rPr>
                <w:rFonts w:ascii="Arial" w:hAnsi="Arial" w:cs="Arial"/>
                <w:sz w:val="22"/>
                <w:szCs w:val="22"/>
              </w:rPr>
            </w:pPr>
            <w:r w:rsidRPr="00B50886">
              <w:rPr>
                <w:rFonts w:ascii="Arial" w:hAnsi="Arial" w:cs="Arial"/>
                <w:sz w:val="22"/>
                <w:szCs w:val="22"/>
              </w:rPr>
              <w:t>36.677</w:t>
            </w:r>
          </w:p>
        </w:tc>
        <w:tc>
          <w:tcPr>
            <w:tcW w:w="1024" w:type="dxa"/>
            <w:tcBorders>
              <w:left w:val="nil"/>
              <w:right w:val="nil"/>
            </w:tcBorders>
            <w:shd w:val="clear" w:color="auto" w:fill="D9D9D9" w:themeFill="background1" w:themeFillShade="D9"/>
          </w:tcPr>
          <w:p w:rsidR="00B50886" w:rsidRPr="00502CE2" w:rsidRDefault="00B50886" w:rsidP="008A65F7">
            <w:pPr>
              <w:tabs>
                <w:tab w:val="left" w:pos="240"/>
                <w:tab w:val="left" w:pos="360"/>
              </w:tabs>
              <w:spacing w:line="360" w:lineRule="auto"/>
              <w:jc w:val="center"/>
              <w:rPr>
                <w:rFonts w:ascii="Arial" w:hAnsi="Arial" w:cs="Arial"/>
                <w:sz w:val="22"/>
                <w:szCs w:val="22"/>
              </w:rPr>
            </w:pPr>
          </w:p>
        </w:tc>
      </w:tr>
    </w:tbl>
    <w:p w:rsidR="00EE69FE" w:rsidRDefault="00DE7077" w:rsidP="00EE69FE">
      <w:pPr>
        <w:tabs>
          <w:tab w:val="left" w:pos="1275"/>
        </w:tabs>
        <w:spacing w:line="360" w:lineRule="auto"/>
        <w:jc w:val="both"/>
        <w:rPr>
          <w:rFonts w:ascii="Arial" w:hAnsi="Arial" w:cs="Arial"/>
        </w:rPr>
      </w:pPr>
      <w:r>
        <w:rPr>
          <w:rFonts w:ascii="Arial" w:hAnsi="Arial" w:cs="Arial"/>
        </w:rPr>
        <w:t xml:space="preserve">Fuente: </w:t>
      </w:r>
      <w:r w:rsidR="00FE3F24">
        <w:rPr>
          <w:rFonts w:ascii="Arial" w:hAnsi="Arial" w:cs="Arial"/>
        </w:rPr>
        <w:t>C</w:t>
      </w:r>
      <w:r w:rsidR="00FE3F24" w:rsidRPr="00DE7077">
        <w:rPr>
          <w:rFonts w:ascii="Arial" w:hAnsi="Arial" w:cs="Arial"/>
        </w:rPr>
        <w:t>uestionario: complicaciones materno fetales asociadas a la pre eclampsia</w:t>
      </w:r>
    </w:p>
    <w:p w:rsidR="00EE69FE" w:rsidRDefault="00EE69FE" w:rsidP="000E1832">
      <w:pPr>
        <w:tabs>
          <w:tab w:val="left" w:pos="1275"/>
        </w:tabs>
        <w:spacing w:line="360" w:lineRule="auto"/>
        <w:jc w:val="center"/>
        <w:rPr>
          <w:rFonts w:ascii="Arial" w:hAnsi="Arial" w:cs="Arial"/>
        </w:rPr>
      </w:pPr>
    </w:p>
    <w:p w:rsidR="006508E7" w:rsidRDefault="006508E7" w:rsidP="00CA5FB4">
      <w:pPr>
        <w:tabs>
          <w:tab w:val="left" w:pos="1275"/>
        </w:tabs>
        <w:spacing w:line="360" w:lineRule="auto"/>
        <w:jc w:val="both"/>
        <w:rPr>
          <w:rFonts w:ascii="Arial" w:hAnsi="Arial" w:cs="Arial"/>
        </w:rPr>
      </w:pPr>
      <w:r>
        <w:rPr>
          <w:rFonts w:ascii="Arial" w:hAnsi="Arial" w:cs="Arial"/>
        </w:rPr>
        <w:t>Dentro de las características sociodemográfica</w:t>
      </w:r>
      <w:r w:rsidRPr="00B31746">
        <w:rPr>
          <w:rFonts w:ascii="Arial" w:hAnsi="Arial" w:cs="Arial"/>
        </w:rPr>
        <w:t xml:space="preserve">s de las gestantes </w:t>
      </w:r>
      <w:r w:rsidR="00CA5FB4">
        <w:rPr>
          <w:rFonts w:ascii="Arial" w:hAnsi="Arial" w:cs="Arial"/>
        </w:rPr>
        <w:t xml:space="preserve">con pre eclampsia </w:t>
      </w:r>
      <w:r w:rsidRPr="00B31746">
        <w:rPr>
          <w:rFonts w:ascii="Arial" w:hAnsi="Arial" w:cs="Arial"/>
        </w:rPr>
        <w:t>atendidas en el Hospital General de Jaén – MINSA</w:t>
      </w:r>
      <w:r w:rsidR="005868A8">
        <w:rPr>
          <w:rFonts w:ascii="Arial" w:hAnsi="Arial" w:cs="Arial"/>
        </w:rPr>
        <w:t>, el 3</w:t>
      </w:r>
      <w:r>
        <w:rPr>
          <w:rFonts w:ascii="Arial" w:hAnsi="Arial" w:cs="Arial"/>
        </w:rPr>
        <w:t>5% de los casos tienen menos de 35 años de edad. En</w:t>
      </w:r>
      <w:r w:rsidR="005868A8">
        <w:rPr>
          <w:rFonts w:ascii="Arial" w:hAnsi="Arial" w:cs="Arial"/>
        </w:rPr>
        <w:t xml:space="preserve"> cuanto a los controles, el 20</w:t>
      </w:r>
      <w:r>
        <w:rPr>
          <w:rFonts w:ascii="Arial" w:hAnsi="Arial" w:cs="Arial"/>
        </w:rPr>
        <w:t>% tienen menos de 35 años. Con respecto a las gesta</w:t>
      </w:r>
      <w:r w:rsidR="005868A8">
        <w:rPr>
          <w:rFonts w:ascii="Arial" w:hAnsi="Arial" w:cs="Arial"/>
        </w:rPr>
        <w:t>ntes mayores de 35 años, el 24</w:t>
      </w:r>
      <w:r>
        <w:rPr>
          <w:rFonts w:ascii="Arial" w:hAnsi="Arial" w:cs="Arial"/>
        </w:rPr>
        <w:t>% de los casos se encuentran dentro de est</w:t>
      </w:r>
      <w:r w:rsidR="005868A8">
        <w:rPr>
          <w:rFonts w:ascii="Arial" w:hAnsi="Arial" w:cs="Arial"/>
        </w:rPr>
        <w:t>as edades, a diferencia del 21</w:t>
      </w:r>
      <w:r>
        <w:rPr>
          <w:rFonts w:ascii="Arial" w:hAnsi="Arial" w:cs="Arial"/>
        </w:rPr>
        <w:t>% de l</w:t>
      </w:r>
      <w:r w:rsidR="003E20A8">
        <w:rPr>
          <w:rFonts w:ascii="Arial" w:hAnsi="Arial" w:cs="Arial"/>
        </w:rPr>
        <w:t xml:space="preserve">os controles. </w:t>
      </w:r>
      <w:r w:rsidR="00CA5FB4">
        <w:rPr>
          <w:rFonts w:ascii="Arial" w:hAnsi="Arial" w:cs="Arial"/>
        </w:rPr>
        <w:t xml:space="preserve">La OR o riesgo de asociación de las gestantes es mayor a 1, lo que quiere decir que, </w:t>
      </w:r>
      <w:r w:rsidR="00CA5FB4" w:rsidRPr="00881FD1">
        <w:rPr>
          <w:rFonts w:ascii="Arial" w:hAnsi="Arial" w:cs="Arial"/>
        </w:rPr>
        <w:t>el riesgo es mayor en el grupo expuesto (dirección positiva).</w:t>
      </w:r>
    </w:p>
    <w:p w:rsidR="00EE69FE" w:rsidRDefault="00EE69FE" w:rsidP="00DC4518">
      <w:pPr>
        <w:tabs>
          <w:tab w:val="left" w:pos="1275"/>
        </w:tabs>
        <w:spacing w:line="360" w:lineRule="auto"/>
        <w:rPr>
          <w:rFonts w:ascii="Arial" w:hAnsi="Arial" w:cs="Arial"/>
        </w:rPr>
      </w:pPr>
    </w:p>
    <w:p w:rsidR="00213F47" w:rsidRDefault="00CA5FB4" w:rsidP="00213F47">
      <w:pPr>
        <w:tabs>
          <w:tab w:val="left" w:pos="1275"/>
        </w:tabs>
        <w:spacing w:line="360" w:lineRule="auto"/>
        <w:jc w:val="both"/>
        <w:rPr>
          <w:rFonts w:ascii="Arial" w:hAnsi="Arial" w:cs="Arial"/>
        </w:rPr>
      </w:pPr>
      <w:r>
        <w:rPr>
          <w:rFonts w:ascii="Arial" w:hAnsi="Arial" w:cs="Arial"/>
        </w:rPr>
        <w:t xml:space="preserve">Con respecto </w:t>
      </w:r>
      <w:r w:rsidR="00213F47">
        <w:rPr>
          <w:rFonts w:ascii="Arial" w:hAnsi="Arial" w:cs="Arial"/>
        </w:rPr>
        <w:t xml:space="preserve">al nivel de estudios </w:t>
      </w:r>
      <w:r>
        <w:rPr>
          <w:rFonts w:ascii="Arial" w:hAnsi="Arial" w:cs="Arial"/>
        </w:rPr>
        <w:t>de las gestantes con pre eclampsia</w:t>
      </w:r>
      <w:r w:rsidRPr="00B31746">
        <w:rPr>
          <w:rFonts w:ascii="Arial" w:hAnsi="Arial" w:cs="Arial"/>
        </w:rPr>
        <w:t xml:space="preserve"> atendidas en el Hospital General de Jaén – MINSA</w:t>
      </w:r>
      <w:r w:rsidR="005868A8">
        <w:rPr>
          <w:rFonts w:ascii="Arial" w:hAnsi="Arial" w:cs="Arial"/>
        </w:rPr>
        <w:t>, el 32.2</w:t>
      </w:r>
      <w:r>
        <w:rPr>
          <w:rFonts w:ascii="Arial" w:hAnsi="Arial" w:cs="Arial"/>
        </w:rPr>
        <w:t>% de los casos tienen secundaria completa. De igual forma, e</w:t>
      </w:r>
      <w:r w:rsidR="005868A8">
        <w:rPr>
          <w:rFonts w:ascii="Arial" w:hAnsi="Arial" w:cs="Arial"/>
        </w:rPr>
        <w:t>l 27</w:t>
      </w:r>
      <w:r>
        <w:rPr>
          <w:rFonts w:ascii="Arial" w:hAnsi="Arial" w:cs="Arial"/>
        </w:rPr>
        <w:t>% de los controles tienen</w:t>
      </w:r>
      <w:r w:rsidR="00213F47">
        <w:rPr>
          <w:rFonts w:ascii="Arial" w:hAnsi="Arial" w:cs="Arial"/>
        </w:rPr>
        <w:t xml:space="preserve"> secundaria completa. </w:t>
      </w:r>
      <w:r w:rsidR="00213F47">
        <w:rPr>
          <w:rFonts w:ascii="Arial" w:hAnsi="Arial" w:cs="Arial"/>
        </w:rPr>
        <w:lastRenderedPageBreak/>
        <w:t>Asimismo</w:t>
      </w:r>
      <w:r>
        <w:rPr>
          <w:rFonts w:ascii="Arial" w:hAnsi="Arial" w:cs="Arial"/>
        </w:rPr>
        <w:t xml:space="preserve">, se observa que la </w:t>
      </w:r>
      <w:r w:rsidR="001B24D6">
        <w:rPr>
          <w:rFonts w:ascii="Arial" w:hAnsi="Arial" w:cs="Arial"/>
        </w:rPr>
        <w:t xml:space="preserve">OR </w:t>
      </w:r>
      <w:r>
        <w:rPr>
          <w:rFonts w:ascii="Arial" w:hAnsi="Arial" w:cs="Arial"/>
        </w:rPr>
        <w:t>en</w:t>
      </w:r>
      <w:r w:rsidR="00213F47">
        <w:rPr>
          <w:rFonts w:ascii="Arial" w:hAnsi="Arial" w:cs="Arial"/>
        </w:rPr>
        <w:t xml:space="preserve"> los tres casos, los valores son mayo</w:t>
      </w:r>
      <w:r>
        <w:rPr>
          <w:rFonts w:ascii="Arial" w:hAnsi="Arial" w:cs="Arial"/>
        </w:rPr>
        <w:t xml:space="preserve">res a 1. Por lo tanto, </w:t>
      </w:r>
      <w:r w:rsidR="00213F47" w:rsidRPr="00881FD1">
        <w:rPr>
          <w:rFonts w:ascii="Arial" w:hAnsi="Arial" w:cs="Arial"/>
        </w:rPr>
        <w:t>el riesgo es mayor en el grupo expuesto (dirección positiva).</w:t>
      </w:r>
    </w:p>
    <w:p w:rsidR="00CA5FB4" w:rsidRDefault="00CA5FB4" w:rsidP="00CA5FB4">
      <w:pPr>
        <w:tabs>
          <w:tab w:val="left" w:pos="1275"/>
        </w:tabs>
        <w:spacing w:line="360" w:lineRule="auto"/>
        <w:jc w:val="both"/>
        <w:rPr>
          <w:rFonts w:ascii="Arial" w:hAnsi="Arial" w:cs="Arial"/>
        </w:rPr>
      </w:pPr>
    </w:p>
    <w:p w:rsidR="00213F47" w:rsidRDefault="00213F47" w:rsidP="00213F47">
      <w:pPr>
        <w:tabs>
          <w:tab w:val="left" w:pos="1275"/>
        </w:tabs>
        <w:spacing w:line="360" w:lineRule="auto"/>
        <w:jc w:val="both"/>
        <w:rPr>
          <w:rFonts w:ascii="Arial" w:hAnsi="Arial" w:cs="Arial"/>
        </w:rPr>
      </w:pPr>
      <w:r>
        <w:rPr>
          <w:rFonts w:ascii="Arial" w:hAnsi="Arial" w:cs="Arial"/>
        </w:rPr>
        <w:t>El estado civil de las gestantes con pre eclampsia</w:t>
      </w:r>
      <w:r w:rsidRPr="00B31746">
        <w:rPr>
          <w:rFonts w:ascii="Arial" w:hAnsi="Arial" w:cs="Arial"/>
        </w:rPr>
        <w:t xml:space="preserve"> atendidas en el Hospital General de Jaén – MINSA,</w:t>
      </w:r>
      <w:r w:rsidR="005868A8">
        <w:rPr>
          <w:rFonts w:ascii="Arial" w:hAnsi="Arial" w:cs="Arial"/>
        </w:rPr>
        <w:t xml:space="preserve"> muestra que, el 24.5</w:t>
      </w:r>
      <w:r>
        <w:rPr>
          <w:rFonts w:ascii="Arial" w:hAnsi="Arial" w:cs="Arial"/>
        </w:rPr>
        <w:t>% de los casos su estado civil es conv</w:t>
      </w:r>
      <w:r w:rsidR="005868A8">
        <w:rPr>
          <w:rFonts w:ascii="Arial" w:hAnsi="Arial" w:cs="Arial"/>
        </w:rPr>
        <w:t>iviente. De igual forma, el 19.5</w:t>
      </w:r>
      <w:r>
        <w:rPr>
          <w:rFonts w:ascii="Arial" w:hAnsi="Arial" w:cs="Arial"/>
        </w:rPr>
        <w:t xml:space="preserve">% de los controles son también convivientes. Con respecto al riesgo de asociación entre los casos y controles, en todos los casos la OR es mayor a 1. Por lo tanto, </w:t>
      </w:r>
      <w:r w:rsidRPr="00881FD1">
        <w:rPr>
          <w:rFonts w:ascii="Arial" w:hAnsi="Arial" w:cs="Arial"/>
        </w:rPr>
        <w:t>el riesgo es mayor en el grupo expuesto (dirección positiva).</w:t>
      </w:r>
    </w:p>
    <w:p w:rsidR="00213F47" w:rsidRDefault="00213F47" w:rsidP="00213F47">
      <w:pPr>
        <w:tabs>
          <w:tab w:val="left" w:pos="1275"/>
        </w:tabs>
        <w:spacing w:line="360" w:lineRule="auto"/>
        <w:jc w:val="both"/>
        <w:rPr>
          <w:rFonts w:ascii="Arial" w:hAnsi="Arial" w:cs="Arial"/>
        </w:rPr>
      </w:pPr>
    </w:p>
    <w:p w:rsidR="001B24D6" w:rsidRDefault="00213F47" w:rsidP="001B24D6">
      <w:pPr>
        <w:tabs>
          <w:tab w:val="left" w:pos="1275"/>
        </w:tabs>
        <w:spacing w:line="360" w:lineRule="auto"/>
        <w:jc w:val="both"/>
        <w:rPr>
          <w:rFonts w:ascii="Arial" w:hAnsi="Arial" w:cs="Arial"/>
        </w:rPr>
      </w:pPr>
      <w:r w:rsidRPr="00A16DED">
        <w:rPr>
          <w:rFonts w:ascii="Arial" w:hAnsi="Arial" w:cs="Arial"/>
        </w:rPr>
        <w:t>Respect</w:t>
      </w:r>
      <w:r>
        <w:rPr>
          <w:rFonts w:ascii="Arial" w:hAnsi="Arial" w:cs="Arial"/>
        </w:rPr>
        <w:t xml:space="preserve">o </w:t>
      </w:r>
      <w:r w:rsidR="005868A8">
        <w:rPr>
          <w:rFonts w:ascii="Arial" w:hAnsi="Arial" w:cs="Arial"/>
        </w:rPr>
        <w:t>al lugar de procedencia, el 28.3</w:t>
      </w:r>
      <w:r w:rsidRPr="00A16DED">
        <w:rPr>
          <w:rFonts w:ascii="Arial" w:hAnsi="Arial" w:cs="Arial"/>
        </w:rPr>
        <w:t>% de los casos proceden de la</w:t>
      </w:r>
      <w:r w:rsidR="00C140D0">
        <w:rPr>
          <w:rFonts w:ascii="Arial" w:hAnsi="Arial" w:cs="Arial"/>
        </w:rPr>
        <w:t xml:space="preserve"> zona urbana. A diferencia del</w:t>
      </w:r>
      <w:r w:rsidR="005868A8">
        <w:rPr>
          <w:rFonts w:ascii="Arial" w:hAnsi="Arial" w:cs="Arial"/>
        </w:rPr>
        <w:t xml:space="preserve"> 18.2</w:t>
      </w:r>
      <w:r w:rsidRPr="00A16DED">
        <w:rPr>
          <w:rFonts w:ascii="Arial" w:hAnsi="Arial" w:cs="Arial"/>
        </w:rPr>
        <w:t>% que proced</w:t>
      </w:r>
      <w:r w:rsidR="00C140D0">
        <w:rPr>
          <w:rFonts w:ascii="Arial" w:hAnsi="Arial" w:cs="Arial"/>
        </w:rPr>
        <w:t>e de la zona rural</w:t>
      </w:r>
      <w:r w:rsidRPr="00A16DED">
        <w:rPr>
          <w:rFonts w:ascii="Arial" w:hAnsi="Arial" w:cs="Arial"/>
        </w:rPr>
        <w:t>. Con</w:t>
      </w:r>
      <w:r w:rsidR="00C140D0">
        <w:rPr>
          <w:rFonts w:ascii="Arial" w:hAnsi="Arial" w:cs="Arial"/>
        </w:rPr>
        <w:t xml:space="preserve"> r</w:t>
      </w:r>
      <w:r w:rsidR="005868A8">
        <w:rPr>
          <w:rFonts w:ascii="Arial" w:hAnsi="Arial" w:cs="Arial"/>
        </w:rPr>
        <w:t>elación a los controles, el 30.2</w:t>
      </w:r>
      <w:r w:rsidRPr="00A16DED">
        <w:rPr>
          <w:rFonts w:ascii="Arial" w:hAnsi="Arial" w:cs="Arial"/>
        </w:rPr>
        <w:t>% procede de la</w:t>
      </w:r>
      <w:r w:rsidR="00C140D0">
        <w:rPr>
          <w:rFonts w:ascii="Arial" w:hAnsi="Arial" w:cs="Arial"/>
        </w:rPr>
        <w:t xml:space="preserve"> zo</w:t>
      </w:r>
      <w:r w:rsidR="005868A8">
        <w:rPr>
          <w:rFonts w:ascii="Arial" w:hAnsi="Arial" w:cs="Arial"/>
        </w:rPr>
        <w:t>na urbana. A diferencia del 23.3</w:t>
      </w:r>
      <w:r w:rsidR="00C140D0">
        <w:rPr>
          <w:rFonts w:ascii="Arial" w:hAnsi="Arial" w:cs="Arial"/>
        </w:rPr>
        <w:t>% que procede de la zona rural</w:t>
      </w:r>
      <w:r w:rsidRPr="00A16DED">
        <w:rPr>
          <w:rFonts w:ascii="Arial" w:hAnsi="Arial" w:cs="Arial"/>
        </w:rPr>
        <w:t>.</w:t>
      </w:r>
      <w:r w:rsidR="001B24D6" w:rsidRPr="001B24D6">
        <w:rPr>
          <w:rFonts w:ascii="Arial" w:hAnsi="Arial" w:cs="Arial"/>
        </w:rPr>
        <w:t xml:space="preserve"> </w:t>
      </w:r>
      <w:r w:rsidR="001B24D6">
        <w:rPr>
          <w:rFonts w:ascii="Arial" w:hAnsi="Arial" w:cs="Arial"/>
        </w:rPr>
        <w:t xml:space="preserve">en ambos casos la OR es mayor a 1. Por lo tanto, </w:t>
      </w:r>
      <w:r w:rsidR="001B24D6" w:rsidRPr="00881FD1">
        <w:rPr>
          <w:rFonts w:ascii="Arial" w:hAnsi="Arial" w:cs="Arial"/>
        </w:rPr>
        <w:t>el riesgo es mayor en el grupo expuesto (dirección positiva).</w:t>
      </w:r>
    </w:p>
    <w:p w:rsidR="00EE09F3" w:rsidRDefault="00EE09F3" w:rsidP="005B45F7">
      <w:pPr>
        <w:tabs>
          <w:tab w:val="left" w:pos="240"/>
          <w:tab w:val="left" w:pos="360"/>
        </w:tabs>
        <w:spacing w:line="360" w:lineRule="auto"/>
        <w:jc w:val="both"/>
        <w:rPr>
          <w:rFonts w:ascii="Arial" w:hAnsi="Arial" w:cs="Arial"/>
        </w:rPr>
      </w:pPr>
    </w:p>
    <w:p w:rsidR="005B2072" w:rsidRDefault="005F43DF" w:rsidP="005F43DF">
      <w:pPr>
        <w:tabs>
          <w:tab w:val="left" w:pos="3555"/>
        </w:tabs>
        <w:spacing w:line="360" w:lineRule="auto"/>
        <w:jc w:val="both"/>
        <w:rPr>
          <w:rFonts w:ascii="Arial" w:hAnsi="Arial" w:cs="Arial"/>
        </w:rPr>
      </w:pPr>
      <w:r>
        <w:rPr>
          <w:rFonts w:ascii="Arial" w:hAnsi="Arial" w:cs="Arial"/>
        </w:rPr>
        <w:tab/>
      </w: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0F6B5D" w:rsidRDefault="000F6B5D" w:rsidP="005F43DF">
      <w:pPr>
        <w:tabs>
          <w:tab w:val="left" w:pos="3555"/>
        </w:tabs>
        <w:spacing w:line="360" w:lineRule="auto"/>
        <w:jc w:val="both"/>
        <w:rPr>
          <w:rFonts w:ascii="Arial" w:hAnsi="Arial" w:cs="Arial"/>
        </w:rPr>
      </w:pPr>
    </w:p>
    <w:p w:rsidR="00956833" w:rsidRDefault="006030B8" w:rsidP="00247696">
      <w:pPr>
        <w:tabs>
          <w:tab w:val="left" w:pos="240"/>
          <w:tab w:val="left" w:pos="360"/>
        </w:tabs>
        <w:spacing w:line="360" w:lineRule="auto"/>
        <w:jc w:val="center"/>
        <w:rPr>
          <w:rFonts w:ascii="Arial" w:hAnsi="Arial" w:cs="Arial"/>
        </w:rPr>
      </w:pPr>
      <w:r>
        <w:rPr>
          <w:rFonts w:ascii="Arial" w:hAnsi="Arial" w:cs="Arial"/>
        </w:rPr>
        <w:lastRenderedPageBreak/>
        <w:t>Tabla 4</w:t>
      </w:r>
    </w:p>
    <w:p w:rsidR="008E4429" w:rsidRDefault="00EB5BCE" w:rsidP="00EB5BCE">
      <w:pPr>
        <w:tabs>
          <w:tab w:val="left" w:pos="1275"/>
        </w:tabs>
        <w:spacing w:line="360" w:lineRule="auto"/>
        <w:jc w:val="both"/>
        <w:rPr>
          <w:rFonts w:ascii="Arial" w:hAnsi="Arial" w:cs="Arial"/>
        </w:rPr>
      </w:pPr>
      <w:r w:rsidRPr="00EB5BCE">
        <w:rPr>
          <w:rFonts w:ascii="Arial" w:hAnsi="Arial" w:cs="Arial"/>
        </w:rPr>
        <w:t>Características Gineco-obstétricas de las gestantes con pre eclampsia atendidas en el Hospital General de Jaén – MINSA, 2017</w:t>
      </w:r>
    </w:p>
    <w:p w:rsidR="00ED3898" w:rsidRDefault="00ED3898" w:rsidP="00ED3898">
      <w:pPr>
        <w:tabs>
          <w:tab w:val="left" w:pos="1275"/>
        </w:tabs>
        <w:spacing w:line="360" w:lineRule="auto"/>
        <w:jc w:val="center"/>
        <w:rPr>
          <w:rFonts w:ascii="Arial" w:hAnsi="Arial" w:cs="Arial"/>
        </w:rPr>
      </w:pPr>
    </w:p>
    <w:tbl>
      <w:tblPr>
        <w:tblStyle w:val="Tabladelista21"/>
        <w:tblW w:w="10703" w:type="dxa"/>
        <w:jc w:val="center"/>
        <w:tblLook w:val="04A0" w:firstRow="1" w:lastRow="0" w:firstColumn="1" w:lastColumn="0" w:noHBand="0" w:noVBand="1"/>
      </w:tblPr>
      <w:tblGrid>
        <w:gridCol w:w="534"/>
        <w:gridCol w:w="1843"/>
        <w:gridCol w:w="652"/>
        <w:gridCol w:w="46"/>
        <w:gridCol w:w="830"/>
        <w:gridCol w:w="82"/>
        <w:gridCol w:w="605"/>
        <w:gridCol w:w="12"/>
        <w:gridCol w:w="818"/>
        <w:gridCol w:w="12"/>
        <w:gridCol w:w="841"/>
        <w:gridCol w:w="170"/>
        <w:gridCol w:w="721"/>
        <w:gridCol w:w="531"/>
        <w:gridCol w:w="506"/>
        <w:gridCol w:w="592"/>
        <w:gridCol w:w="1029"/>
        <w:gridCol w:w="879"/>
      </w:tblGrid>
      <w:tr w:rsidR="006420E2" w:rsidRPr="00944A62" w:rsidTr="00944A62">
        <w:trPr>
          <w:gridBefore w:val="1"/>
          <w:cnfStyle w:val="100000000000" w:firstRow="1" w:lastRow="0" w:firstColumn="0" w:lastColumn="0" w:oddVBand="0" w:evenVBand="0" w:oddHBand="0" w:evenHBand="0" w:firstRowFirstColumn="0" w:firstRowLastColumn="0" w:lastRowFirstColumn="0" w:lastRowLastColumn="0"/>
          <w:wBefore w:w="533" w:type="dxa"/>
          <w:trHeight w:val="465"/>
          <w:jc w:val="center"/>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auto"/>
            <w:noWrap/>
          </w:tcPr>
          <w:p w:rsidR="006420E2" w:rsidRPr="00944A62" w:rsidRDefault="006420E2" w:rsidP="00DC411D">
            <w:pPr>
              <w:jc w:val="center"/>
              <w:rPr>
                <w:rFonts w:ascii="Arial" w:hAnsi="Arial" w:cs="Arial"/>
                <w:color w:val="000000"/>
                <w:sz w:val="22"/>
                <w:szCs w:val="22"/>
                <w:lang w:val="es-PY" w:eastAsia="es-PY"/>
              </w:rPr>
            </w:pPr>
            <w:r w:rsidRPr="00944A62">
              <w:rPr>
                <w:rFonts w:ascii="Arial" w:hAnsi="Arial" w:cs="Arial"/>
                <w:color w:val="000000"/>
                <w:sz w:val="22"/>
                <w:szCs w:val="22"/>
                <w:lang w:val="es-PY" w:eastAsia="es-PY"/>
              </w:rPr>
              <w:t>Edad</w:t>
            </w:r>
          </w:p>
          <w:p w:rsidR="006420E2" w:rsidRPr="00944A62" w:rsidRDefault="006420E2" w:rsidP="00DC411D">
            <w:pPr>
              <w:jc w:val="center"/>
              <w:rPr>
                <w:rFonts w:ascii="Arial" w:hAnsi="Arial" w:cs="Arial"/>
                <w:color w:val="000000"/>
                <w:sz w:val="22"/>
                <w:szCs w:val="22"/>
                <w:lang w:val="es-PY" w:eastAsia="es-PY"/>
              </w:rPr>
            </w:pPr>
            <w:r w:rsidRPr="00944A62">
              <w:rPr>
                <w:rFonts w:ascii="Arial" w:hAnsi="Arial" w:cs="Arial"/>
                <w:color w:val="000000"/>
                <w:sz w:val="22"/>
                <w:szCs w:val="22"/>
                <w:lang w:val="es-PY" w:eastAsia="es-PY"/>
              </w:rPr>
              <w:t>gestacional</w:t>
            </w:r>
          </w:p>
          <w:p w:rsidR="006420E2" w:rsidRPr="00944A62" w:rsidRDefault="006420E2" w:rsidP="00F71DAE">
            <w:pPr>
              <w:rPr>
                <w:rFonts w:ascii="Arial" w:hAnsi="Arial" w:cs="Arial"/>
                <w:color w:val="000000"/>
                <w:sz w:val="22"/>
                <w:szCs w:val="22"/>
                <w:lang w:val="es-PY" w:eastAsia="es-PY"/>
              </w:rPr>
            </w:pPr>
          </w:p>
        </w:tc>
        <w:tc>
          <w:tcPr>
            <w:tcW w:w="1610" w:type="dxa"/>
            <w:gridSpan w:val="4"/>
            <w:shd w:val="clear" w:color="auto" w:fill="auto"/>
            <w:noWrap/>
          </w:tcPr>
          <w:p w:rsidR="006420E2" w:rsidRPr="00944A62" w:rsidRDefault="006420E2" w:rsidP="006420E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Casos</w:t>
            </w:r>
          </w:p>
        </w:tc>
        <w:tc>
          <w:tcPr>
            <w:tcW w:w="1447" w:type="dxa"/>
            <w:gridSpan w:val="4"/>
            <w:shd w:val="clear" w:color="auto" w:fill="auto"/>
            <w:noWrap/>
          </w:tcPr>
          <w:p w:rsidR="006420E2" w:rsidRPr="00944A62" w:rsidRDefault="006420E2"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Controles </w:t>
            </w:r>
          </w:p>
        </w:tc>
        <w:tc>
          <w:tcPr>
            <w:tcW w:w="2263" w:type="dxa"/>
            <w:gridSpan w:val="4"/>
            <w:shd w:val="clear" w:color="auto" w:fill="auto"/>
            <w:noWrap/>
          </w:tcPr>
          <w:p w:rsidR="006420E2" w:rsidRPr="00944A62" w:rsidRDefault="006420E2"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Prueba</w:t>
            </w:r>
          </w:p>
        </w:tc>
        <w:tc>
          <w:tcPr>
            <w:tcW w:w="0" w:type="auto"/>
            <w:gridSpan w:val="2"/>
            <w:vMerge w:val="restart"/>
            <w:shd w:val="clear" w:color="auto" w:fill="auto"/>
            <w:noWrap/>
          </w:tcPr>
          <w:p w:rsidR="006420E2" w:rsidRPr="00944A62" w:rsidRDefault="006420E2"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OR</w:t>
            </w:r>
          </w:p>
        </w:tc>
        <w:tc>
          <w:tcPr>
            <w:tcW w:w="0" w:type="auto"/>
            <w:gridSpan w:val="2"/>
            <w:vMerge w:val="restart"/>
            <w:shd w:val="clear" w:color="auto" w:fill="auto"/>
            <w:noWrap/>
          </w:tcPr>
          <w:p w:rsidR="006420E2" w:rsidRPr="00944A62" w:rsidRDefault="006420E2"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IC</w:t>
            </w:r>
          </w:p>
        </w:tc>
      </w:tr>
      <w:tr w:rsidR="006420E2" w:rsidRPr="00944A62" w:rsidTr="00944A62">
        <w:trPr>
          <w:gridBefore w:val="1"/>
          <w:cnfStyle w:val="000000100000" w:firstRow="0" w:lastRow="0" w:firstColumn="0" w:lastColumn="0" w:oddVBand="0" w:evenVBand="0" w:oddHBand="1" w:evenHBand="0" w:firstRowFirstColumn="0" w:firstRowLastColumn="0" w:lastRowFirstColumn="0" w:lastRowLastColumn="0"/>
          <w:wBefore w:w="533" w:type="dxa"/>
          <w:trHeight w:val="465"/>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noWrap/>
          </w:tcPr>
          <w:p w:rsidR="006420E2" w:rsidRPr="00944A62" w:rsidRDefault="006420E2" w:rsidP="00F71DAE">
            <w:pPr>
              <w:rPr>
                <w:rFonts w:ascii="Arial" w:hAnsi="Arial" w:cs="Arial"/>
                <w:color w:val="000000"/>
                <w:sz w:val="22"/>
                <w:szCs w:val="22"/>
                <w:lang w:val="es-PY" w:eastAsia="es-PY"/>
              </w:rPr>
            </w:pPr>
          </w:p>
        </w:tc>
        <w:tc>
          <w:tcPr>
            <w:tcW w:w="652" w:type="dxa"/>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Nº</w:t>
            </w:r>
          </w:p>
        </w:tc>
        <w:tc>
          <w:tcPr>
            <w:tcW w:w="958" w:type="dxa"/>
            <w:gridSpan w:val="3"/>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w:t>
            </w:r>
          </w:p>
        </w:tc>
        <w:tc>
          <w:tcPr>
            <w:tcW w:w="617" w:type="dxa"/>
            <w:gridSpan w:val="2"/>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Nº</w:t>
            </w:r>
          </w:p>
        </w:tc>
        <w:tc>
          <w:tcPr>
            <w:tcW w:w="830" w:type="dxa"/>
            <w:gridSpan w:val="2"/>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w:t>
            </w:r>
          </w:p>
        </w:tc>
        <w:tc>
          <w:tcPr>
            <w:tcW w:w="1011" w:type="dxa"/>
            <w:gridSpan w:val="2"/>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rPr>
              <w:t>X</w:t>
            </w:r>
            <w:r w:rsidRPr="00944A62">
              <w:rPr>
                <w:rFonts w:ascii="Arial" w:hAnsi="Arial" w:cs="Arial"/>
                <w:b/>
                <w:bCs/>
                <w:color w:val="000000"/>
                <w:sz w:val="22"/>
                <w:szCs w:val="22"/>
                <w:vertAlign w:val="superscript"/>
              </w:rPr>
              <w:t>2</w:t>
            </w:r>
          </w:p>
        </w:tc>
        <w:tc>
          <w:tcPr>
            <w:tcW w:w="0" w:type="auto"/>
            <w:gridSpan w:val="2"/>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w:t>
            </w:r>
          </w:p>
        </w:tc>
        <w:tc>
          <w:tcPr>
            <w:tcW w:w="0" w:type="auto"/>
            <w:gridSpan w:val="2"/>
            <w:vMerge/>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c>
          <w:tcPr>
            <w:tcW w:w="0" w:type="auto"/>
            <w:gridSpan w:val="2"/>
            <w:vMerge/>
            <w:shd w:val="clear" w:color="auto" w:fill="auto"/>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r>
      <w:tr w:rsidR="006420E2" w:rsidRPr="00944A62" w:rsidTr="00944A62">
        <w:trPr>
          <w:gridBefore w:val="1"/>
          <w:wBefore w:w="533" w:type="dxa"/>
          <w:trHeight w:val="465"/>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37 Semanas</w:t>
            </w:r>
          </w:p>
        </w:tc>
        <w:tc>
          <w:tcPr>
            <w:tcW w:w="652" w:type="dxa"/>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35</w:t>
            </w:r>
          </w:p>
        </w:tc>
        <w:tc>
          <w:tcPr>
            <w:tcW w:w="958" w:type="dxa"/>
            <w:gridSpan w:val="3"/>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22</w:t>
            </w:r>
            <w:r w:rsidR="006420E2" w:rsidRPr="00944A62">
              <w:rPr>
                <w:rFonts w:ascii="Arial" w:hAnsi="Arial" w:cs="Arial"/>
                <w:color w:val="000000"/>
                <w:sz w:val="22"/>
                <w:szCs w:val="22"/>
                <w:lang w:val="es-PY" w:eastAsia="es-PY"/>
              </w:rPr>
              <w:t>%</w:t>
            </w:r>
          </w:p>
        </w:tc>
        <w:tc>
          <w:tcPr>
            <w:tcW w:w="617" w:type="dxa"/>
            <w:gridSpan w:val="2"/>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2</w:t>
            </w:r>
            <w:r w:rsidR="006420E2" w:rsidRPr="00944A62">
              <w:rPr>
                <w:rFonts w:ascii="Arial" w:hAnsi="Arial" w:cs="Arial"/>
                <w:color w:val="000000"/>
                <w:sz w:val="22"/>
                <w:szCs w:val="22"/>
                <w:lang w:val="es-PY" w:eastAsia="es-PY"/>
              </w:rPr>
              <w:t>7</w:t>
            </w:r>
          </w:p>
        </w:tc>
        <w:tc>
          <w:tcPr>
            <w:tcW w:w="830" w:type="dxa"/>
            <w:gridSpan w:val="2"/>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17</w:t>
            </w:r>
            <w:r w:rsidR="006420E2" w:rsidRPr="00944A62">
              <w:rPr>
                <w:rFonts w:ascii="Arial" w:hAnsi="Arial" w:cs="Arial"/>
                <w:color w:val="000000"/>
                <w:sz w:val="22"/>
                <w:szCs w:val="22"/>
                <w:lang w:val="es-PY" w:eastAsia="es-PY"/>
              </w:rPr>
              <w:t>%</w:t>
            </w:r>
          </w:p>
        </w:tc>
        <w:tc>
          <w:tcPr>
            <w:tcW w:w="1011" w:type="dxa"/>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4,7945</w:t>
            </w:r>
          </w:p>
        </w:tc>
        <w:tc>
          <w:tcPr>
            <w:tcW w:w="0" w:type="auto"/>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0,0286</w:t>
            </w:r>
          </w:p>
        </w:tc>
        <w:tc>
          <w:tcPr>
            <w:tcW w:w="0" w:type="auto"/>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11,3143</w:t>
            </w:r>
          </w:p>
        </w:tc>
        <w:tc>
          <w:tcPr>
            <w:tcW w:w="0" w:type="auto"/>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1.4091-90.8446</w:t>
            </w:r>
          </w:p>
        </w:tc>
      </w:tr>
      <w:tr w:rsidR="006420E2" w:rsidRPr="00944A62" w:rsidTr="00944A62">
        <w:trPr>
          <w:gridBefore w:val="1"/>
          <w:cnfStyle w:val="000000100000" w:firstRow="0" w:lastRow="0" w:firstColumn="0" w:lastColumn="0" w:oddVBand="0" w:evenVBand="0" w:oddHBand="1" w:evenHBand="0" w:firstRowFirstColumn="0" w:firstRowLastColumn="0" w:lastRowFirstColumn="0" w:lastRowLastColumn="0"/>
          <w:wBefore w:w="533" w:type="dxa"/>
          <w:trHeight w:val="525"/>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38 Semanas</w:t>
            </w:r>
          </w:p>
        </w:tc>
        <w:tc>
          <w:tcPr>
            <w:tcW w:w="652" w:type="dxa"/>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w:t>
            </w:r>
            <w:r w:rsidR="006420E2" w:rsidRPr="00944A62">
              <w:rPr>
                <w:rFonts w:ascii="Arial" w:hAnsi="Arial" w:cs="Arial"/>
                <w:color w:val="000000"/>
                <w:sz w:val="22"/>
                <w:szCs w:val="22"/>
                <w:lang w:val="es-PY" w:eastAsia="es-PY"/>
              </w:rPr>
              <w:t>7</w:t>
            </w:r>
          </w:p>
        </w:tc>
        <w:tc>
          <w:tcPr>
            <w:tcW w:w="958" w:type="dxa"/>
            <w:gridSpan w:val="3"/>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17</w:t>
            </w:r>
            <w:r w:rsidR="006420E2" w:rsidRPr="00944A62">
              <w:rPr>
                <w:rFonts w:ascii="Arial" w:hAnsi="Arial" w:cs="Arial"/>
                <w:color w:val="000000"/>
                <w:sz w:val="22"/>
                <w:szCs w:val="22"/>
                <w:lang w:val="es-PY" w:eastAsia="es-PY"/>
              </w:rPr>
              <w:t>%</w:t>
            </w:r>
          </w:p>
        </w:tc>
        <w:tc>
          <w:tcPr>
            <w:tcW w:w="617" w:type="dxa"/>
            <w:gridSpan w:val="2"/>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2</w:t>
            </w:r>
            <w:r w:rsidR="006420E2" w:rsidRPr="00944A62">
              <w:rPr>
                <w:rFonts w:ascii="Arial" w:hAnsi="Arial" w:cs="Arial"/>
                <w:color w:val="000000"/>
                <w:sz w:val="22"/>
                <w:szCs w:val="22"/>
                <w:lang w:val="es-PY" w:eastAsia="es-PY"/>
              </w:rPr>
              <w:t>2</w:t>
            </w:r>
          </w:p>
        </w:tc>
        <w:tc>
          <w:tcPr>
            <w:tcW w:w="830" w:type="dxa"/>
            <w:gridSpan w:val="2"/>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14</w:t>
            </w:r>
            <w:r w:rsidR="006420E2" w:rsidRPr="00944A62">
              <w:rPr>
                <w:rFonts w:ascii="Arial" w:hAnsi="Arial" w:cs="Arial"/>
                <w:color w:val="000000"/>
                <w:sz w:val="22"/>
                <w:szCs w:val="22"/>
                <w:lang w:val="es-PY" w:eastAsia="es-PY"/>
              </w:rPr>
              <w:t>%</w:t>
            </w:r>
          </w:p>
        </w:tc>
        <w:tc>
          <w:tcPr>
            <w:tcW w:w="1011" w:type="dxa"/>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10,2</w:t>
            </w:r>
          </w:p>
        </w:tc>
        <w:tc>
          <w:tcPr>
            <w:tcW w:w="0" w:type="auto"/>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1.2494-90.8446</w:t>
            </w:r>
          </w:p>
        </w:tc>
      </w:tr>
      <w:tr w:rsidR="006420E2" w:rsidRPr="00944A62" w:rsidTr="00944A62">
        <w:trPr>
          <w:gridBefore w:val="1"/>
          <w:wBefore w:w="533" w:type="dxa"/>
          <w:trHeight w:val="525"/>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39 Semanas</w:t>
            </w:r>
          </w:p>
        </w:tc>
        <w:tc>
          <w:tcPr>
            <w:tcW w:w="652" w:type="dxa"/>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9</w:t>
            </w:r>
          </w:p>
        </w:tc>
        <w:tc>
          <w:tcPr>
            <w:tcW w:w="958" w:type="dxa"/>
            <w:gridSpan w:val="3"/>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6</w:t>
            </w:r>
            <w:r w:rsidR="006420E2" w:rsidRPr="00944A62">
              <w:rPr>
                <w:rFonts w:ascii="Arial" w:hAnsi="Arial" w:cs="Arial"/>
                <w:color w:val="000000"/>
                <w:sz w:val="22"/>
                <w:szCs w:val="22"/>
                <w:lang w:val="es-PY" w:eastAsia="es-PY"/>
              </w:rPr>
              <w:t>%</w:t>
            </w:r>
          </w:p>
        </w:tc>
        <w:tc>
          <w:tcPr>
            <w:tcW w:w="617" w:type="dxa"/>
            <w:gridSpan w:val="2"/>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1</w:t>
            </w:r>
            <w:r w:rsidR="006420E2" w:rsidRPr="00944A62">
              <w:rPr>
                <w:rFonts w:ascii="Arial" w:hAnsi="Arial" w:cs="Arial"/>
                <w:color w:val="000000"/>
                <w:sz w:val="22"/>
                <w:szCs w:val="22"/>
                <w:lang w:val="es-PY" w:eastAsia="es-PY"/>
              </w:rPr>
              <w:t>7</w:t>
            </w:r>
          </w:p>
        </w:tc>
        <w:tc>
          <w:tcPr>
            <w:tcW w:w="830" w:type="dxa"/>
            <w:gridSpan w:val="2"/>
            <w:shd w:val="clear" w:color="auto" w:fill="D9D9D9" w:themeFill="background1" w:themeFillShade="D9"/>
            <w:noWrap/>
            <w:hideMark/>
          </w:tcPr>
          <w:p w:rsidR="006420E2" w:rsidRPr="00944A62" w:rsidRDefault="00E359C3"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10</w:t>
            </w:r>
            <w:r w:rsidR="006420E2" w:rsidRPr="00944A62">
              <w:rPr>
                <w:rFonts w:ascii="Arial" w:hAnsi="Arial" w:cs="Arial"/>
                <w:color w:val="000000"/>
                <w:sz w:val="22"/>
                <w:szCs w:val="22"/>
                <w:lang w:val="es-PY" w:eastAsia="es-PY"/>
              </w:rPr>
              <w:t>%</w:t>
            </w:r>
          </w:p>
        </w:tc>
        <w:tc>
          <w:tcPr>
            <w:tcW w:w="1011" w:type="dxa"/>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10,125</w:t>
            </w:r>
          </w:p>
        </w:tc>
        <w:tc>
          <w:tcPr>
            <w:tcW w:w="0" w:type="auto"/>
            <w:gridSpan w:val="2"/>
            <w:shd w:val="clear" w:color="auto" w:fill="D9D9D9" w:themeFill="background1" w:themeFillShade="D9"/>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1.1526-88.9413</w:t>
            </w:r>
          </w:p>
        </w:tc>
      </w:tr>
      <w:tr w:rsidR="006420E2" w:rsidRPr="00944A62" w:rsidTr="00944A62">
        <w:trPr>
          <w:gridBefore w:val="1"/>
          <w:cnfStyle w:val="000000100000" w:firstRow="0" w:lastRow="0" w:firstColumn="0" w:lastColumn="0" w:oddVBand="0" w:evenVBand="0" w:oddHBand="1" w:evenHBand="0" w:firstRowFirstColumn="0" w:firstRowLastColumn="0" w:lastRowFirstColumn="0" w:lastRowLastColumn="0"/>
          <w:wBefore w:w="533" w:type="dxa"/>
          <w:trHeight w:val="525"/>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40 Semanas</w:t>
            </w:r>
          </w:p>
        </w:tc>
        <w:tc>
          <w:tcPr>
            <w:tcW w:w="652" w:type="dxa"/>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3</w:t>
            </w:r>
          </w:p>
        </w:tc>
        <w:tc>
          <w:tcPr>
            <w:tcW w:w="958" w:type="dxa"/>
            <w:gridSpan w:val="3"/>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w:t>
            </w:r>
            <w:r w:rsidR="006420E2" w:rsidRPr="00944A62">
              <w:rPr>
                <w:rFonts w:ascii="Arial" w:hAnsi="Arial" w:cs="Arial"/>
                <w:color w:val="000000"/>
                <w:sz w:val="22"/>
                <w:szCs w:val="22"/>
                <w:lang w:val="es-PY" w:eastAsia="es-PY"/>
              </w:rPr>
              <w:t>%</w:t>
            </w:r>
          </w:p>
        </w:tc>
        <w:tc>
          <w:tcPr>
            <w:tcW w:w="617" w:type="dxa"/>
            <w:gridSpan w:val="2"/>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19</w:t>
            </w:r>
          </w:p>
        </w:tc>
        <w:tc>
          <w:tcPr>
            <w:tcW w:w="830" w:type="dxa"/>
            <w:gridSpan w:val="2"/>
            <w:shd w:val="clear" w:color="auto" w:fill="auto"/>
            <w:noWrap/>
            <w:hideMark/>
          </w:tcPr>
          <w:p w:rsidR="006420E2" w:rsidRPr="00944A62" w:rsidRDefault="00E359C3"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12</w:t>
            </w:r>
            <w:r w:rsidR="006420E2" w:rsidRPr="00944A62">
              <w:rPr>
                <w:rFonts w:ascii="Arial" w:hAnsi="Arial" w:cs="Arial"/>
                <w:color w:val="000000"/>
                <w:sz w:val="22"/>
                <w:szCs w:val="22"/>
                <w:lang w:val="es-PY" w:eastAsia="es-PY"/>
              </w:rPr>
              <w:t>%</w:t>
            </w:r>
          </w:p>
        </w:tc>
        <w:tc>
          <w:tcPr>
            <w:tcW w:w="1011" w:type="dxa"/>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w:t>
            </w:r>
          </w:p>
        </w:tc>
        <w:tc>
          <w:tcPr>
            <w:tcW w:w="0" w:type="auto"/>
            <w:gridSpan w:val="2"/>
            <w:shd w:val="clear" w:color="auto" w:fill="auto"/>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Ref</w:t>
            </w:r>
          </w:p>
        </w:tc>
      </w:tr>
      <w:tr w:rsidR="006420E2" w:rsidRPr="00944A62" w:rsidTr="00944A62">
        <w:tblPrEx>
          <w:jc w:val="left"/>
        </w:tblPrEx>
        <w:trPr>
          <w:gridAfter w:val="1"/>
          <w:trHeight w:val="465"/>
        </w:trPr>
        <w:tc>
          <w:tcPr>
            <w:cnfStyle w:val="001000000000" w:firstRow="0" w:lastRow="0" w:firstColumn="1" w:lastColumn="0" w:oddVBand="0" w:evenVBand="0" w:oddHBand="0" w:evenHBand="0" w:firstRowFirstColumn="0" w:firstRowLastColumn="0" w:lastRowFirstColumn="0" w:lastRowLastColumn="0"/>
            <w:tcW w:w="2376" w:type="dxa"/>
            <w:gridSpan w:val="2"/>
            <w:vMerge w:val="restart"/>
            <w:shd w:val="clear" w:color="auto" w:fill="D9D9D9" w:themeFill="background1" w:themeFillShade="D9"/>
            <w:noWrap/>
          </w:tcPr>
          <w:p w:rsidR="006420E2" w:rsidRPr="00944A62" w:rsidRDefault="006420E2" w:rsidP="00DC411D">
            <w:pPr>
              <w:ind w:left="-142"/>
              <w:jc w:val="center"/>
              <w:rPr>
                <w:rFonts w:ascii="Arial" w:hAnsi="Arial" w:cs="Arial"/>
                <w:color w:val="000000"/>
                <w:sz w:val="22"/>
                <w:szCs w:val="22"/>
                <w:lang w:val="es-PY" w:eastAsia="es-PY"/>
              </w:rPr>
            </w:pPr>
            <w:r w:rsidRPr="00944A62">
              <w:rPr>
                <w:rFonts w:ascii="Arial" w:hAnsi="Arial" w:cs="Arial"/>
                <w:color w:val="000000"/>
                <w:sz w:val="22"/>
                <w:szCs w:val="22"/>
                <w:lang w:val="es-PY" w:eastAsia="es-PY"/>
              </w:rPr>
              <w:t>Número de</w:t>
            </w:r>
          </w:p>
          <w:p w:rsidR="006420E2" w:rsidRPr="00944A62" w:rsidRDefault="006420E2" w:rsidP="00DC411D">
            <w:pPr>
              <w:ind w:left="-142"/>
              <w:jc w:val="center"/>
              <w:rPr>
                <w:rFonts w:ascii="Arial" w:hAnsi="Arial" w:cs="Arial"/>
                <w:color w:val="000000"/>
                <w:sz w:val="22"/>
                <w:szCs w:val="22"/>
                <w:lang w:val="es-PY" w:eastAsia="es-PY"/>
              </w:rPr>
            </w:pPr>
            <w:r w:rsidRPr="00944A62">
              <w:rPr>
                <w:rFonts w:ascii="Arial" w:hAnsi="Arial" w:cs="Arial"/>
                <w:color w:val="000000"/>
                <w:sz w:val="22"/>
                <w:szCs w:val="22"/>
                <w:lang w:val="es-PY" w:eastAsia="es-PY"/>
              </w:rPr>
              <w:t>Gestaciones</w:t>
            </w:r>
          </w:p>
          <w:p w:rsidR="006420E2" w:rsidRPr="00944A62" w:rsidRDefault="006420E2" w:rsidP="00F71DAE">
            <w:pPr>
              <w:rPr>
                <w:rFonts w:ascii="Arial" w:hAnsi="Arial" w:cs="Arial"/>
                <w:color w:val="000000"/>
                <w:sz w:val="22"/>
                <w:szCs w:val="22"/>
                <w:lang w:val="es-PY" w:eastAsia="es-PY"/>
              </w:rPr>
            </w:pPr>
          </w:p>
        </w:tc>
        <w:tc>
          <w:tcPr>
            <w:tcW w:w="1528" w:type="dxa"/>
            <w:gridSpan w:val="3"/>
            <w:shd w:val="clear" w:color="auto" w:fill="D9D9D9" w:themeFill="background1" w:themeFillShade="D9"/>
            <w:noWrap/>
          </w:tcPr>
          <w:p w:rsidR="006420E2" w:rsidRPr="00944A62" w:rsidRDefault="00ED3898" w:rsidP="00ED389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Casos </w:t>
            </w:r>
          </w:p>
        </w:tc>
        <w:tc>
          <w:tcPr>
            <w:tcW w:w="1517" w:type="dxa"/>
            <w:gridSpan w:val="4"/>
            <w:shd w:val="clear" w:color="auto" w:fill="D9D9D9" w:themeFill="background1" w:themeFillShade="D9"/>
            <w:noWrap/>
          </w:tcPr>
          <w:p w:rsidR="006420E2"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Controles</w:t>
            </w:r>
          </w:p>
        </w:tc>
        <w:tc>
          <w:tcPr>
            <w:tcW w:w="1744" w:type="dxa"/>
            <w:gridSpan w:val="4"/>
            <w:shd w:val="clear" w:color="auto" w:fill="D9D9D9" w:themeFill="background1" w:themeFillShade="D9"/>
            <w:noWrap/>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Prueba</w:t>
            </w:r>
          </w:p>
        </w:tc>
        <w:tc>
          <w:tcPr>
            <w:tcW w:w="0" w:type="auto"/>
            <w:gridSpan w:val="2"/>
            <w:vMerge w:val="restart"/>
            <w:shd w:val="clear" w:color="auto" w:fill="D9D9D9" w:themeFill="background1" w:themeFillShade="D9"/>
            <w:noWrap/>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OR</w:t>
            </w:r>
          </w:p>
        </w:tc>
        <w:tc>
          <w:tcPr>
            <w:tcW w:w="1621" w:type="dxa"/>
            <w:gridSpan w:val="2"/>
            <w:vMerge w:val="restart"/>
            <w:shd w:val="clear" w:color="auto" w:fill="D9D9D9" w:themeFill="background1" w:themeFillShade="D9"/>
            <w:noWrap/>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IC</w:t>
            </w:r>
          </w:p>
        </w:tc>
      </w:tr>
      <w:tr w:rsidR="006420E2" w:rsidRPr="00944A62" w:rsidTr="00944A62">
        <w:tblPrEx>
          <w:jc w:val="left"/>
        </w:tblPrEx>
        <w:trPr>
          <w:gridAfter w:val="1"/>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376" w:type="dxa"/>
            <w:gridSpan w:val="2"/>
            <w:vMerge/>
            <w:shd w:val="clear" w:color="auto" w:fill="D9D9D9" w:themeFill="background1" w:themeFillShade="D9"/>
            <w:noWrap/>
          </w:tcPr>
          <w:p w:rsidR="006420E2" w:rsidRPr="00944A62" w:rsidRDefault="006420E2" w:rsidP="00F71DAE">
            <w:pPr>
              <w:rPr>
                <w:rFonts w:ascii="Arial" w:hAnsi="Arial" w:cs="Arial"/>
                <w:color w:val="000000"/>
                <w:sz w:val="22"/>
                <w:szCs w:val="22"/>
                <w:lang w:val="es-PY" w:eastAsia="es-PY"/>
              </w:rPr>
            </w:pPr>
          </w:p>
        </w:tc>
        <w:tc>
          <w:tcPr>
            <w:tcW w:w="698" w:type="dxa"/>
            <w:gridSpan w:val="2"/>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Nº</w:t>
            </w:r>
          </w:p>
        </w:tc>
        <w:tc>
          <w:tcPr>
            <w:tcW w:w="830" w:type="dxa"/>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w:t>
            </w:r>
          </w:p>
        </w:tc>
        <w:tc>
          <w:tcPr>
            <w:tcW w:w="687" w:type="dxa"/>
            <w:gridSpan w:val="2"/>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Nº</w:t>
            </w:r>
          </w:p>
        </w:tc>
        <w:tc>
          <w:tcPr>
            <w:tcW w:w="830" w:type="dxa"/>
            <w:gridSpan w:val="2"/>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w:t>
            </w:r>
          </w:p>
        </w:tc>
        <w:tc>
          <w:tcPr>
            <w:tcW w:w="853" w:type="dxa"/>
            <w:gridSpan w:val="2"/>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rPr>
              <w:t>X</w:t>
            </w:r>
            <w:r w:rsidRPr="00944A62">
              <w:rPr>
                <w:rFonts w:ascii="Arial" w:hAnsi="Arial" w:cs="Arial"/>
                <w:b/>
                <w:bCs/>
                <w:color w:val="000000"/>
                <w:sz w:val="22"/>
                <w:szCs w:val="22"/>
                <w:vertAlign w:val="superscript"/>
              </w:rPr>
              <w:t>2</w:t>
            </w:r>
          </w:p>
        </w:tc>
        <w:tc>
          <w:tcPr>
            <w:tcW w:w="891" w:type="dxa"/>
            <w:gridSpan w:val="2"/>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w:t>
            </w:r>
          </w:p>
        </w:tc>
        <w:tc>
          <w:tcPr>
            <w:tcW w:w="0" w:type="auto"/>
            <w:gridSpan w:val="2"/>
            <w:vMerge/>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c>
          <w:tcPr>
            <w:tcW w:w="1621" w:type="dxa"/>
            <w:gridSpan w:val="2"/>
            <w:vMerge/>
            <w:shd w:val="clear" w:color="auto" w:fill="D9D9D9" w:themeFill="background1" w:themeFillShade="D9"/>
            <w:noWrap/>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r>
      <w:tr w:rsidR="006420E2" w:rsidRPr="00944A62" w:rsidTr="00944A62">
        <w:tblPrEx>
          <w:jc w:val="left"/>
        </w:tblPrEx>
        <w:trPr>
          <w:gridAfter w:val="1"/>
          <w:trHeight w:val="465"/>
        </w:trPr>
        <w:tc>
          <w:tcPr>
            <w:cnfStyle w:val="001000000000" w:firstRow="0" w:lastRow="0" w:firstColumn="1" w:lastColumn="0" w:oddVBand="0" w:evenVBand="0" w:oddHBand="0" w:evenHBand="0" w:firstRowFirstColumn="0" w:firstRowLastColumn="0" w:lastRowFirstColumn="0" w:lastRowLastColumn="0"/>
            <w:tcW w:w="2376" w:type="dxa"/>
            <w:gridSpan w:val="2"/>
            <w:shd w:val="clear" w:color="auto" w:fill="auto"/>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Primigesta</w:t>
            </w:r>
          </w:p>
        </w:tc>
        <w:tc>
          <w:tcPr>
            <w:tcW w:w="698" w:type="dxa"/>
            <w:gridSpan w:val="2"/>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30</w:t>
            </w:r>
          </w:p>
        </w:tc>
        <w:tc>
          <w:tcPr>
            <w:tcW w:w="830" w:type="dxa"/>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19</w:t>
            </w:r>
            <w:r w:rsidR="006420E2" w:rsidRPr="00944A62">
              <w:rPr>
                <w:rFonts w:ascii="Arial" w:hAnsi="Arial" w:cs="Arial"/>
                <w:color w:val="000000" w:themeColor="text1"/>
                <w:sz w:val="22"/>
                <w:szCs w:val="22"/>
                <w:lang w:val="es-PY" w:eastAsia="es-PY"/>
              </w:rPr>
              <w:t>%</w:t>
            </w:r>
          </w:p>
        </w:tc>
        <w:tc>
          <w:tcPr>
            <w:tcW w:w="687" w:type="dxa"/>
            <w:gridSpan w:val="2"/>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 xml:space="preserve"> 21</w:t>
            </w:r>
          </w:p>
        </w:tc>
        <w:tc>
          <w:tcPr>
            <w:tcW w:w="830" w:type="dxa"/>
            <w:gridSpan w:val="2"/>
            <w:shd w:val="clear" w:color="auto" w:fill="auto"/>
            <w:noWrap/>
            <w:hideMark/>
          </w:tcPr>
          <w:p w:rsidR="006420E2" w:rsidRPr="00944A62" w:rsidRDefault="00263897" w:rsidP="0026389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13</w:t>
            </w:r>
            <w:r w:rsidR="006420E2" w:rsidRPr="00944A62">
              <w:rPr>
                <w:rFonts w:ascii="Arial" w:hAnsi="Arial" w:cs="Arial"/>
                <w:color w:val="000000"/>
                <w:sz w:val="22"/>
                <w:szCs w:val="22"/>
                <w:lang w:val="es-PY" w:eastAsia="es-PY"/>
              </w:rPr>
              <w:t>%</w:t>
            </w:r>
          </w:p>
        </w:tc>
        <w:tc>
          <w:tcPr>
            <w:tcW w:w="853" w:type="dxa"/>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7,779</w:t>
            </w:r>
          </w:p>
        </w:tc>
        <w:tc>
          <w:tcPr>
            <w:tcW w:w="891" w:type="dxa"/>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0,05</w:t>
            </w:r>
          </w:p>
        </w:tc>
        <w:tc>
          <w:tcPr>
            <w:tcW w:w="0" w:type="auto"/>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11,1176</w:t>
            </w:r>
          </w:p>
        </w:tc>
        <w:tc>
          <w:tcPr>
            <w:tcW w:w="1621" w:type="dxa"/>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1.3808-89.5133</w:t>
            </w:r>
          </w:p>
        </w:tc>
      </w:tr>
      <w:tr w:rsidR="006420E2" w:rsidRPr="00944A62" w:rsidTr="00944A62">
        <w:tblPrEx>
          <w:jc w:val="left"/>
        </w:tblPrEx>
        <w:trPr>
          <w:gridAfter w:val="1"/>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376" w:type="dxa"/>
            <w:gridSpan w:val="2"/>
            <w:shd w:val="clear" w:color="auto" w:fill="D9D9D9" w:themeFill="background1" w:themeFillShade="D9"/>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Segundigesta</w:t>
            </w:r>
          </w:p>
        </w:tc>
        <w:tc>
          <w:tcPr>
            <w:tcW w:w="698" w:type="dxa"/>
            <w:gridSpan w:val="2"/>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26</w:t>
            </w:r>
          </w:p>
        </w:tc>
        <w:tc>
          <w:tcPr>
            <w:tcW w:w="830" w:type="dxa"/>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16</w:t>
            </w:r>
            <w:r w:rsidR="006420E2" w:rsidRPr="00944A62">
              <w:rPr>
                <w:rFonts w:ascii="Arial" w:hAnsi="Arial" w:cs="Arial"/>
                <w:color w:val="000000" w:themeColor="text1"/>
                <w:sz w:val="22"/>
                <w:szCs w:val="22"/>
                <w:lang w:val="es-PY" w:eastAsia="es-PY"/>
              </w:rPr>
              <w:t>%</w:t>
            </w:r>
          </w:p>
        </w:tc>
        <w:tc>
          <w:tcPr>
            <w:tcW w:w="687" w:type="dxa"/>
            <w:gridSpan w:val="2"/>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 xml:space="preserve"> 21</w:t>
            </w:r>
          </w:p>
        </w:tc>
        <w:tc>
          <w:tcPr>
            <w:tcW w:w="830" w:type="dxa"/>
            <w:gridSpan w:val="2"/>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13</w:t>
            </w:r>
            <w:r w:rsidR="006420E2" w:rsidRPr="00944A62">
              <w:rPr>
                <w:rFonts w:ascii="Arial" w:hAnsi="Arial" w:cs="Arial"/>
                <w:color w:val="000000"/>
                <w:sz w:val="22"/>
                <w:szCs w:val="22"/>
                <w:lang w:val="es-PY" w:eastAsia="es-PY"/>
              </w:rPr>
              <w:t>%</w:t>
            </w:r>
          </w:p>
        </w:tc>
        <w:tc>
          <w:tcPr>
            <w:tcW w:w="853" w:type="dxa"/>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891" w:type="dxa"/>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11,0323</w:t>
            </w:r>
          </w:p>
        </w:tc>
        <w:tc>
          <w:tcPr>
            <w:tcW w:w="1621" w:type="dxa"/>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1.3604-89.4698</w:t>
            </w:r>
          </w:p>
        </w:tc>
      </w:tr>
      <w:tr w:rsidR="006420E2" w:rsidRPr="00944A62" w:rsidTr="00944A62">
        <w:tblPrEx>
          <w:jc w:val="left"/>
        </w:tblPrEx>
        <w:trPr>
          <w:gridAfter w:val="1"/>
          <w:trHeight w:val="525"/>
        </w:trPr>
        <w:tc>
          <w:tcPr>
            <w:cnfStyle w:val="001000000000" w:firstRow="0" w:lastRow="0" w:firstColumn="1" w:lastColumn="0" w:oddVBand="0" w:evenVBand="0" w:oddHBand="0" w:evenHBand="0" w:firstRowFirstColumn="0" w:firstRowLastColumn="0" w:lastRowFirstColumn="0" w:lastRowLastColumn="0"/>
            <w:tcW w:w="2376" w:type="dxa"/>
            <w:gridSpan w:val="2"/>
            <w:shd w:val="clear" w:color="auto" w:fill="auto"/>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Tercigesta</w:t>
            </w:r>
          </w:p>
        </w:tc>
        <w:tc>
          <w:tcPr>
            <w:tcW w:w="698" w:type="dxa"/>
            <w:gridSpan w:val="2"/>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23</w:t>
            </w:r>
          </w:p>
        </w:tc>
        <w:tc>
          <w:tcPr>
            <w:tcW w:w="830" w:type="dxa"/>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14</w:t>
            </w:r>
            <w:r w:rsidR="006420E2" w:rsidRPr="00944A62">
              <w:rPr>
                <w:rFonts w:ascii="Arial" w:hAnsi="Arial" w:cs="Arial"/>
                <w:color w:val="000000" w:themeColor="text1"/>
                <w:sz w:val="22"/>
                <w:szCs w:val="22"/>
                <w:lang w:val="es-PY" w:eastAsia="es-PY"/>
              </w:rPr>
              <w:t>%</w:t>
            </w:r>
          </w:p>
        </w:tc>
        <w:tc>
          <w:tcPr>
            <w:tcW w:w="687" w:type="dxa"/>
            <w:gridSpan w:val="2"/>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 xml:space="preserve"> 14</w:t>
            </w:r>
          </w:p>
        </w:tc>
        <w:tc>
          <w:tcPr>
            <w:tcW w:w="830" w:type="dxa"/>
            <w:gridSpan w:val="2"/>
            <w:shd w:val="clear" w:color="auto" w:fill="auto"/>
            <w:noWrap/>
            <w:hideMark/>
          </w:tcPr>
          <w:p w:rsidR="006420E2" w:rsidRPr="00944A62" w:rsidRDefault="00263897"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9</w:t>
            </w:r>
            <w:r w:rsidR="006420E2" w:rsidRPr="00944A62">
              <w:rPr>
                <w:rFonts w:ascii="Arial" w:hAnsi="Arial" w:cs="Arial"/>
                <w:color w:val="000000"/>
                <w:sz w:val="22"/>
                <w:szCs w:val="22"/>
                <w:lang w:val="es-PY" w:eastAsia="es-PY"/>
              </w:rPr>
              <w:t>%</w:t>
            </w:r>
          </w:p>
        </w:tc>
        <w:tc>
          <w:tcPr>
            <w:tcW w:w="853" w:type="dxa"/>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891" w:type="dxa"/>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9</w:t>
            </w:r>
          </w:p>
        </w:tc>
        <w:tc>
          <w:tcPr>
            <w:tcW w:w="1621" w:type="dxa"/>
            <w:gridSpan w:val="2"/>
            <w:shd w:val="clear" w:color="auto" w:fill="auto"/>
            <w:noWrap/>
            <w:hideMark/>
          </w:tcPr>
          <w:p w:rsidR="006420E2" w:rsidRPr="00944A62" w:rsidRDefault="006420E2"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1.0121-80.0327</w:t>
            </w:r>
          </w:p>
        </w:tc>
      </w:tr>
      <w:tr w:rsidR="006420E2" w:rsidRPr="00944A62" w:rsidTr="00944A62">
        <w:tblPrEx>
          <w:jc w:val="left"/>
        </w:tblPrEx>
        <w:trPr>
          <w:gridAfter w:val="1"/>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376" w:type="dxa"/>
            <w:gridSpan w:val="2"/>
            <w:shd w:val="clear" w:color="auto" w:fill="D9D9D9" w:themeFill="background1" w:themeFillShade="D9"/>
            <w:noWrap/>
            <w:hideMark/>
          </w:tcPr>
          <w:p w:rsidR="006420E2" w:rsidRPr="00944A62" w:rsidRDefault="006420E2"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Multigesta</w:t>
            </w:r>
          </w:p>
        </w:tc>
        <w:tc>
          <w:tcPr>
            <w:tcW w:w="698" w:type="dxa"/>
            <w:gridSpan w:val="2"/>
            <w:shd w:val="clear" w:color="auto" w:fill="D9D9D9" w:themeFill="background1" w:themeFillShade="D9"/>
            <w:noWrap/>
            <w:hideMark/>
          </w:tcPr>
          <w:p w:rsidR="006420E2" w:rsidRPr="00944A62" w:rsidRDefault="00263897" w:rsidP="006420E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1</w:t>
            </w:r>
            <w:r w:rsidR="006420E2" w:rsidRPr="00944A62">
              <w:rPr>
                <w:rFonts w:ascii="Arial" w:hAnsi="Arial" w:cs="Arial"/>
                <w:color w:val="000000" w:themeColor="text1"/>
                <w:sz w:val="22"/>
                <w:szCs w:val="22"/>
                <w:lang w:val="es-PY" w:eastAsia="es-PY"/>
              </w:rPr>
              <w:t>1</w:t>
            </w:r>
          </w:p>
        </w:tc>
        <w:tc>
          <w:tcPr>
            <w:tcW w:w="830" w:type="dxa"/>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7</w:t>
            </w:r>
            <w:r w:rsidR="006420E2" w:rsidRPr="00944A62">
              <w:rPr>
                <w:rFonts w:ascii="Arial" w:hAnsi="Arial" w:cs="Arial"/>
                <w:color w:val="000000" w:themeColor="text1"/>
                <w:sz w:val="22"/>
                <w:szCs w:val="22"/>
                <w:lang w:val="es-PY" w:eastAsia="es-PY"/>
              </w:rPr>
              <w:t>%</w:t>
            </w:r>
          </w:p>
        </w:tc>
        <w:tc>
          <w:tcPr>
            <w:tcW w:w="687" w:type="dxa"/>
            <w:gridSpan w:val="2"/>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s-PY" w:eastAsia="es-PY"/>
              </w:rPr>
            </w:pPr>
            <w:r w:rsidRPr="00944A62">
              <w:rPr>
                <w:rFonts w:ascii="Arial" w:hAnsi="Arial" w:cs="Arial"/>
                <w:color w:val="000000" w:themeColor="text1"/>
                <w:sz w:val="22"/>
                <w:szCs w:val="22"/>
                <w:lang w:val="es-PY" w:eastAsia="es-PY"/>
              </w:rPr>
              <w:t xml:space="preserve"> 1</w:t>
            </w:r>
            <w:r w:rsidR="003E7B04" w:rsidRPr="00944A62">
              <w:rPr>
                <w:rFonts w:ascii="Arial" w:hAnsi="Arial" w:cs="Arial"/>
                <w:color w:val="000000" w:themeColor="text1"/>
                <w:sz w:val="22"/>
                <w:szCs w:val="22"/>
                <w:lang w:val="es-PY" w:eastAsia="es-PY"/>
              </w:rPr>
              <w:t>3</w:t>
            </w:r>
          </w:p>
        </w:tc>
        <w:tc>
          <w:tcPr>
            <w:tcW w:w="830" w:type="dxa"/>
            <w:gridSpan w:val="2"/>
            <w:shd w:val="clear" w:color="auto" w:fill="D9D9D9" w:themeFill="background1" w:themeFillShade="D9"/>
            <w:noWrap/>
            <w:hideMark/>
          </w:tcPr>
          <w:p w:rsidR="006420E2" w:rsidRPr="00944A62" w:rsidRDefault="00263897"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8</w:t>
            </w:r>
            <w:r w:rsidR="006420E2" w:rsidRPr="00944A62">
              <w:rPr>
                <w:rFonts w:ascii="Arial" w:hAnsi="Arial" w:cs="Arial"/>
                <w:color w:val="000000"/>
                <w:sz w:val="22"/>
                <w:szCs w:val="22"/>
                <w:lang w:val="es-PY" w:eastAsia="es-PY"/>
              </w:rPr>
              <w:t>%</w:t>
            </w:r>
          </w:p>
        </w:tc>
        <w:tc>
          <w:tcPr>
            <w:tcW w:w="853" w:type="dxa"/>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891" w:type="dxa"/>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w:t>
            </w:r>
          </w:p>
        </w:tc>
        <w:tc>
          <w:tcPr>
            <w:tcW w:w="1621" w:type="dxa"/>
            <w:gridSpan w:val="2"/>
            <w:shd w:val="clear" w:color="auto" w:fill="D9D9D9" w:themeFill="background1" w:themeFillShade="D9"/>
            <w:noWrap/>
            <w:hideMark/>
          </w:tcPr>
          <w:p w:rsidR="006420E2" w:rsidRPr="00944A62" w:rsidRDefault="006420E2"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Ref</w:t>
            </w:r>
          </w:p>
        </w:tc>
      </w:tr>
    </w:tbl>
    <w:tbl>
      <w:tblPr>
        <w:tblStyle w:val="Tabladelista21"/>
        <w:tblpPr w:leftFromText="141" w:rightFromText="141" w:vertAnchor="text" w:horzAnchor="margin" w:tblpY="-7433"/>
        <w:tblW w:w="9667"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359"/>
        <w:gridCol w:w="1538"/>
        <w:gridCol w:w="1447"/>
        <w:gridCol w:w="1902"/>
        <w:gridCol w:w="910"/>
        <w:gridCol w:w="2511"/>
      </w:tblGrid>
      <w:tr w:rsidR="006420E2" w:rsidRPr="00263897" w:rsidTr="00B71392">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359" w:type="dxa"/>
            <w:shd w:val="clear" w:color="auto" w:fill="auto"/>
            <w:noWrap/>
          </w:tcPr>
          <w:p w:rsidR="006420E2" w:rsidRPr="00263897" w:rsidRDefault="006420E2" w:rsidP="00B71392">
            <w:pPr>
              <w:rPr>
                <w:rFonts w:ascii="Arial" w:hAnsi="Arial" w:cs="Arial"/>
                <w:color w:val="000000"/>
                <w:lang w:val="es-PY" w:eastAsia="es-PY"/>
              </w:rPr>
            </w:pPr>
          </w:p>
        </w:tc>
        <w:tc>
          <w:tcPr>
            <w:tcW w:w="1538" w:type="dxa"/>
            <w:shd w:val="clear" w:color="auto" w:fill="auto"/>
            <w:noWrap/>
          </w:tcPr>
          <w:p w:rsidR="006420E2" w:rsidRPr="00263897" w:rsidRDefault="006420E2" w:rsidP="00B71392">
            <w:pPr>
              <w:cnfStyle w:val="100000000000" w:firstRow="1" w:lastRow="0" w:firstColumn="0" w:lastColumn="0" w:oddVBand="0" w:evenVBand="0" w:oddHBand="0" w:evenHBand="0" w:firstRowFirstColumn="0" w:firstRowLastColumn="0" w:lastRowFirstColumn="0" w:lastRowLastColumn="0"/>
              <w:rPr>
                <w:rFonts w:ascii="Arial" w:hAnsi="Arial" w:cs="Arial"/>
                <w:color w:val="000000"/>
                <w:lang w:val="es-PY" w:eastAsia="es-PY"/>
              </w:rPr>
            </w:pPr>
          </w:p>
        </w:tc>
        <w:tc>
          <w:tcPr>
            <w:tcW w:w="1447" w:type="dxa"/>
            <w:shd w:val="clear" w:color="auto" w:fill="auto"/>
            <w:noWrap/>
          </w:tcPr>
          <w:p w:rsidR="006420E2" w:rsidRPr="00263897" w:rsidRDefault="006420E2" w:rsidP="005B2072">
            <w:pPr>
              <w:cnfStyle w:val="100000000000" w:firstRow="1" w:lastRow="0" w:firstColumn="0" w:lastColumn="0" w:oddVBand="0" w:evenVBand="0" w:oddHBand="0" w:evenHBand="0" w:firstRowFirstColumn="0" w:firstRowLastColumn="0" w:lastRowFirstColumn="0" w:lastRowLastColumn="0"/>
              <w:rPr>
                <w:rFonts w:ascii="Arial" w:hAnsi="Arial" w:cs="Arial"/>
                <w:color w:val="000000"/>
                <w:lang w:val="es-PY" w:eastAsia="es-PY"/>
              </w:rPr>
            </w:pPr>
          </w:p>
        </w:tc>
        <w:tc>
          <w:tcPr>
            <w:tcW w:w="1902" w:type="dxa"/>
            <w:shd w:val="clear" w:color="auto" w:fill="auto"/>
            <w:noWrap/>
          </w:tcPr>
          <w:p w:rsidR="006420E2" w:rsidRPr="00263897" w:rsidRDefault="006420E2" w:rsidP="00B713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lang w:val="es-PY" w:eastAsia="es-PY"/>
              </w:rPr>
            </w:pPr>
          </w:p>
        </w:tc>
        <w:tc>
          <w:tcPr>
            <w:tcW w:w="910" w:type="dxa"/>
            <w:shd w:val="clear" w:color="auto" w:fill="auto"/>
            <w:noWrap/>
          </w:tcPr>
          <w:p w:rsidR="006420E2" w:rsidRPr="00263897" w:rsidRDefault="006420E2" w:rsidP="00EB5BCE">
            <w:pPr>
              <w:cnfStyle w:val="100000000000" w:firstRow="1" w:lastRow="0" w:firstColumn="0" w:lastColumn="0" w:oddVBand="0" w:evenVBand="0" w:oddHBand="0" w:evenHBand="0" w:firstRowFirstColumn="0" w:firstRowLastColumn="0" w:lastRowFirstColumn="0" w:lastRowLastColumn="0"/>
              <w:rPr>
                <w:rFonts w:ascii="Arial" w:hAnsi="Arial" w:cs="Arial"/>
                <w:color w:val="000000"/>
                <w:lang w:val="es-PY" w:eastAsia="es-PY"/>
              </w:rPr>
            </w:pPr>
          </w:p>
        </w:tc>
        <w:tc>
          <w:tcPr>
            <w:tcW w:w="2511" w:type="dxa"/>
            <w:shd w:val="clear" w:color="auto" w:fill="auto"/>
            <w:noWrap/>
          </w:tcPr>
          <w:p w:rsidR="006420E2" w:rsidRPr="00263897" w:rsidRDefault="006420E2" w:rsidP="00B71392">
            <w:pPr>
              <w:tabs>
                <w:tab w:val="left" w:pos="1185"/>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lang w:val="es-PY" w:eastAsia="es-PY"/>
              </w:rPr>
            </w:pPr>
          </w:p>
        </w:tc>
      </w:tr>
    </w:tbl>
    <w:tbl>
      <w:tblPr>
        <w:tblStyle w:val="Tabladelista21"/>
        <w:tblW w:w="9836" w:type="dxa"/>
        <w:tblInd w:w="-176" w:type="dxa"/>
        <w:tblLook w:val="04A0" w:firstRow="1" w:lastRow="0" w:firstColumn="1" w:lastColumn="0" w:noHBand="0" w:noVBand="1"/>
      </w:tblPr>
      <w:tblGrid>
        <w:gridCol w:w="1919"/>
        <w:gridCol w:w="380"/>
        <w:gridCol w:w="174"/>
        <w:gridCol w:w="473"/>
        <w:gridCol w:w="345"/>
        <w:gridCol w:w="526"/>
        <w:gridCol w:w="96"/>
        <w:gridCol w:w="521"/>
        <w:gridCol w:w="322"/>
        <w:gridCol w:w="544"/>
        <w:gridCol w:w="552"/>
        <w:gridCol w:w="552"/>
        <w:gridCol w:w="552"/>
        <w:gridCol w:w="552"/>
        <w:gridCol w:w="454"/>
        <w:gridCol w:w="454"/>
        <w:gridCol w:w="1420"/>
      </w:tblGrid>
      <w:tr w:rsidR="00ED3898" w:rsidRPr="00263897" w:rsidTr="00944A62">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299" w:type="dxa"/>
            <w:gridSpan w:val="2"/>
            <w:vMerge w:val="restart"/>
            <w:tcBorders>
              <w:top w:val="nil"/>
            </w:tcBorders>
            <w:shd w:val="clear" w:color="auto" w:fill="auto"/>
            <w:noWrap/>
          </w:tcPr>
          <w:p w:rsidR="00ED3898" w:rsidRPr="00944A62" w:rsidRDefault="00ED3898" w:rsidP="00944A62">
            <w:pPr>
              <w:rPr>
                <w:rFonts w:ascii="Arial" w:hAnsi="Arial" w:cs="Arial"/>
                <w:color w:val="000000"/>
                <w:sz w:val="22"/>
                <w:szCs w:val="22"/>
                <w:lang w:val="es-PY" w:eastAsia="es-PY"/>
              </w:rPr>
            </w:pPr>
            <w:r w:rsidRPr="00944A62">
              <w:rPr>
                <w:rFonts w:ascii="Arial" w:hAnsi="Arial" w:cs="Arial"/>
                <w:color w:val="000000"/>
                <w:sz w:val="22"/>
                <w:szCs w:val="22"/>
                <w:lang w:val="es-PY" w:eastAsia="es-PY"/>
              </w:rPr>
              <w:t>Atención Prenatal</w:t>
            </w:r>
          </w:p>
          <w:p w:rsidR="00ED3898" w:rsidRPr="00944A62" w:rsidRDefault="00ED3898" w:rsidP="00F71DAE">
            <w:pPr>
              <w:rPr>
                <w:rFonts w:ascii="Arial" w:hAnsi="Arial" w:cs="Arial"/>
                <w:color w:val="000000"/>
                <w:sz w:val="22"/>
                <w:szCs w:val="22"/>
                <w:lang w:val="es-PY" w:eastAsia="es-PY"/>
              </w:rPr>
            </w:pPr>
          </w:p>
        </w:tc>
        <w:tc>
          <w:tcPr>
            <w:tcW w:w="1518" w:type="dxa"/>
            <w:gridSpan w:val="4"/>
            <w:tcBorders>
              <w:top w:val="nil"/>
            </w:tcBorders>
            <w:shd w:val="clear" w:color="auto" w:fill="auto"/>
            <w:noWrap/>
          </w:tcPr>
          <w:p w:rsidR="00ED3898" w:rsidRPr="00944A62" w:rsidRDefault="00ED3898" w:rsidP="00ED389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Casos</w:t>
            </w:r>
          </w:p>
        </w:tc>
        <w:tc>
          <w:tcPr>
            <w:tcW w:w="1483" w:type="dxa"/>
            <w:gridSpan w:val="4"/>
            <w:tcBorders>
              <w:top w:val="nil"/>
            </w:tcBorders>
            <w:shd w:val="clear" w:color="auto" w:fill="auto"/>
            <w:noWrap/>
          </w:tcPr>
          <w:p w:rsidR="00ED3898" w:rsidRPr="00944A62" w:rsidRDefault="00ED3898"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Controles </w:t>
            </w:r>
          </w:p>
        </w:tc>
        <w:tc>
          <w:tcPr>
            <w:tcW w:w="2164" w:type="dxa"/>
            <w:gridSpan w:val="4"/>
            <w:tcBorders>
              <w:top w:val="nil"/>
            </w:tcBorders>
            <w:shd w:val="clear" w:color="auto" w:fill="auto"/>
            <w:noWrap/>
          </w:tcPr>
          <w:p w:rsidR="00ED3898" w:rsidRPr="00944A62" w:rsidRDefault="00ED3898"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Prueba</w:t>
            </w:r>
          </w:p>
        </w:tc>
        <w:tc>
          <w:tcPr>
            <w:tcW w:w="0" w:type="auto"/>
            <w:gridSpan w:val="2"/>
            <w:vMerge w:val="restart"/>
            <w:tcBorders>
              <w:top w:val="nil"/>
            </w:tcBorders>
            <w:shd w:val="clear" w:color="auto" w:fill="auto"/>
            <w:noWrap/>
          </w:tcPr>
          <w:p w:rsidR="00ED3898" w:rsidRPr="00944A62" w:rsidRDefault="00ED3898"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OR</w:t>
            </w:r>
          </w:p>
        </w:tc>
        <w:tc>
          <w:tcPr>
            <w:tcW w:w="1420" w:type="dxa"/>
            <w:vMerge w:val="restart"/>
            <w:tcBorders>
              <w:top w:val="nil"/>
            </w:tcBorders>
            <w:shd w:val="clear" w:color="auto" w:fill="auto"/>
            <w:noWrap/>
          </w:tcPr>
          <w:p w:rsidR="00ED3898" w:rsidRPr="00944A62" w:rsidRDefault="00ED3898" w:rsidP="00F71DA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IC</w:t>
            </w:r>
          </w:p>
        </w:tc>
      </w:tr>
      <w:tr w:rsidR="00ED3898" w:rsidRPr="00263897" w:rsidTr="00944A6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299" w:type="dxa"/>
            <w:gridSpan w:val="2"/>
            <w:vMerge/>
            <w:shd w:val="clear" w:color="auto" w:fill="auto"/>
            <w:noWrap/>
          </w:tcPr>
          <w:p w:rsidR="00ED3898" w:rsidRPr="00944A62" w:rsidRDefault="00ED3898" w:rsidP="00F71DAE">
            <w:pPr>
              <w:rPr>
                <w:rFonts w:ascii="Arial" w:hAnsi="Arial" w:cs="Arial"/>
                <w:color w:val="000000"/>
                <w:sz w:val="22"/>
                <w:szCs w:val="22"/>
                <w:lang w:val="es-PY" w:eastAsia="es-PY"/>
              </w:rPr>
            </w:pPr>
          </w:p>
        </w:tc>
        <w:tc>
          <w:tcPr>
            <w:tcW w:w="647" w:type="dxa"/>
            <w:gridSpan w:val="2"/>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Nº</w:t>
            </w:r>
          </w:p>
        </w:tc>
        <w:tc>
          <w:tcPr>
            <w:tcW w:w="871" w:type="dxa"/>
            <w:gridSpan w:val="2"/>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w:t>
            </w:r>
          </w:p>
        </w:tc>
        <w:tc>
          <w:tcPr>
            <w:tcW w:w="617" w:type="dxa"/>
            <w:gridSpan w:val="2"/>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Nº</w:t>
            </w:r>
          </w:p>
        </w:tc>
        <w:tc>
          <w:tcPr>
            <w:tcW w:w="866" w:type="dxa"/>
            <w:gridSpan w:val="2"/>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w:t>
            </w:r>
          </w:p>
        </w:tc>
        <w:tc>
          <w:tcPr>
            <w:tcW w:w="1082" w:type="dxa"/>
            <w:gridSpan w:val="2"/>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rPr>
              <w:t>X</w:t>
            </w:r>
            <w:r w:rsidRPr="00944A62">
              <w:rPr>
                <w:rFonts w:ascii="Arial" w:hAnsi="Arial" w:cs="Arial"/>
                <w:b/>
                <w:bCs/>
                <w:color w:val="000000"/>
                <w:sz w:val="22"/>
                <w:szCs w:val="22"/>
                <w:vertAlign w:val="superscript"/>
              </w:rPr>
              <w:t>2</w:t>
            </w:r>
          </w:p>
        </w:tc>
        <w:tc>
          <w:tcPr>
            <w:tcW w:w="0" w:type="auto"/>
            <w:gridSpan w:val="2"/>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w:t>
            </w:r>
          </w:p>
        </w:tc>
        <w:tc>
          <w:tcPr>
            <w:tcW w:w="0" w:type="auto"/>
            <w:gridSpan w:val="2"/>
            <w:vMerge/>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c>
          <w:tcPr>
            <w:tcW w:w="1420" w:type="dxa"/>
            <w:vMerge/>
            <w:shd w:val="clear" w:color="auto" w:fill="auto"/>
            <w:noWrap/>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r>
      <w:tr w:rsidR="00ED3898" w:rsidRPr="00263897" w:rsidTr="00944A62">
        <w:trPr>
          <w:trHeight w:val="465"/>
        </w:trPr>
        <w:tc>
          <w:tcPr>
            <w:cnfStyle w:val="001000000000" w:firstRow="0" w:lastRow="0" w:firstColumn="1" w:lastColumn="0" w:oddVBand="0" w:evenVBand="0" w:oddHBand="0" w:evenHBand="0" w:firstRowFirstColumn="0" w:firstRowLastColumn="0" w:lastRowFirstColumn="0" w:lastRowLastColumn="0"/>
            <w:tcW w:w="2299" w:type="dxa"/>
            <w:gridSpan w:val="2"/>
            <w:shd w:val="clear" w:color="auto" w:fill="D9D9D9" w:themeFill="background1" w:themeFillShade="D9"/>
            <w:noWrap/>
            <w:hideMark/>
          </w:tcPr>
          <w:p w:rsidR="00ED3898" w:rsidRPr="00944A62" w:rsidRDefault="00ED3898"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Deficiente</w:t>
            </w:r>
          </w:p>
        </w:tc>
        <w:tc>
          <w:tcPr>
            <w:tcW w:w="647" w:type="dxa"/>
            <w:gridSpan w:val="2"/>
            <w:shd w:val="clear" w:color="auto" w:fill="D9D9D9" w:themeFill="background1" w:themeFillShade="D9"/>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58</w:t>
            </w:r>
          </w:p>
        </w:tc>
        <w:tc>
          <w:tcPr>
            <w:tcW w:w="871" w:type="dxa"/>
            <w:gridSpan w:val="2"/>
            <w:shd w:val="clear" w:color="auto" w:fill="D9D9D9" w:themeFill="background1" w:themeFillShade="D9"/>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36</w:t>
            </w:r>
            <w:r w:rsidR="00ED3898" w:rsidRPr="00944A62">
              <w:rPr>
                <w:rFonts w:ascii="Arial" w:hAnsi="Arial" w:cs="Arial"/>
                <w:color w:val="000000"/>
                <w:sz w:val="22"/>
                <w:szCs w:val="22"/>
                <w:lang w:val="es-PY" w:eastAsia="es-PY"/>
              </w:rPr>
              <w:t>%</w:t>
            </w:r>
          </w:p>
        </w:tc>
        <w:tc>
          <w:tcPr>
            <w:tcW w:w="617" w:type="dxa"/>
            <w:gridSpan w:val="2"/>
            <w:shd w:val="clear" w:color="auto" w:fill="D9D9D9" w:themeFill="background1" w:themeFillShade="D9"/>
            <w:noWrap/>
            <w:hideMark/>
          </w:tcPr>
          <w:p w:rsidR="00ED3898" w:rsidRPr="00944A62" w:rsidRDefault="00B71392" w:rsidP="00F71DAE">
            <w:pPr>
              <w:ind w:right="-137"/>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w:t>
            </w:r>
            <w:r w:rsidR="006354C0" w:rsidRPr="00944A62">
              <w:rPr>
                <w:rFonts w:ascii="Arial" w:hAnsi="Arial" w:cs="Arial"/>
                <w:color w:val="000000"/>
                <w:sz w:val="22"/>
                <w:szCs w:val="22"/>
                <w:lang w:val="es-PY" w:eastAsia="es-PY"/>
              </w:rPr>
              <w:t>44</w:t>
            </w:r>
          </w:p>
        </w:tc>
        <w:tc>
          <w:tcPr>
            <w:tcW w:w="866" w:type="dxa"/>
            <w:gridSpan w:val="2"/>
            <w:shd w:val="clear" w:color="auto" w:fill="D9D9D9" w:themeFill="background1" w:themeFillShade="D9"/>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28</w:t>
            </w:r>
            <w:r w:rsidR="00ED3898" w:rsidRPr="00944A62">
              <w:rPr>
                <w:rFonts w:ascii="Arial" w:hAnsi="Arial" w:cs="Arial"/>
                <w:color w:val="000000"/>
                <w:sz w:val="22"/>
                <w:szCs w:val="22"/>
                <w:lang w:val="es-PY" w:eastAsia="es-PY"/>
              </w:rPr>
              <w:t>%</w:t>
            </w:r>
          </w:p>
        </w:tc>
        <w:tc>
          <w:tcPr>
            <w:tcW w:w="1082" w:type="dxa"/>
            <w:gridSpan w:val="2"/>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37,3737</w:t>
            </w:r>
          </w:p>
        </w:tc>
        <w:tc>
          <w:tcPr>
            <w:tcW w:w="0" w:type="auto"/>
            <w:gridSpan w:val="2"/>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0</w:t>
            </w:r>
          </w:p>
        </w:tc>
        <w:tc>
          <w:tcPr>
            <w:tcW w:w="0" w:type="auto"/>
            <w:gridSpan w:val="2"/>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12,565</w:t>
            </w:r>
          </w:p>
        </w:tc>
        <w:tc>
          <w:tcPr>
            <w:tcW w:w="1420" w:type="dxa"/>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5.0859-31.0296</w:t>
            </w:r>
          </w:p>
        </w:tc>
      </w:tr>
      <w:tr w:rsidR="00ED3898" w:rsidRPr="00263897" w:rsidTr="00944A6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99" w:type="dxa"/>
            <w:gridSpan w:val="2"/>
            <w:shd w:val="clear" w:color="auto" w:fill="auto"/>
            <w:noWrap/>
            <w:hideMark/>
          </w:tcPr>
          <w:p w:rsidR="00ED3898" w:rsidRPr="00944A62" w:rsidRDefault="00ED3898" w:rsidP="00F71DAE">
            <w:pPr>
              <w:rPr>
                <w:rFonts w:ascii="Arial" w:hAnsi="Arial" w:cs="Arial"/>
                <w:b w:val="0"/>
                <w:color w:val="000000"/>
                <w:sz w:val="22"/>
                <w:szCs w:val="22"/>
                <w:lang w:val="es-PY" w:eastAsia="es-PY"/>
              </w:rPr>
            </w:pPr>
            <w:r w:rsidRPr="00944A62">
              <w:rPr>
                <w:rFonts w:ascii="Arial" w:hAnsi="Arial" w:cs="Arial"/>
                <w:b w:val="0"/>
                <w:color w:val="000000"/>
                <w:sz w:val="22"/>
                <w:szCs w:val="22"/>
                <w:lang w:val="es-PY" w:eastAsia="es-PY"/>
              </w:rPr>
              <w:t>Eficiente</w:t>
            </w:r>
          </w:p>
        </w:tc>
        <w:tc>
          <w:tcPr>
            <w:tcW w:w="647" w:type="dxa"/>
            <w:gridSpan w:val="2"/>
            <w:shd w:val="clear" w:color="auto" w:fill="auto"/>
            <w:noWrap/>
            <w:hideMark/>
          </w:tcPr>
          <w:p w:rsidR="00ED3898" w:rsidRPr="00944A62" w:rsidRDefault="006354C0"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32</w:t>
            </w:r>
          </w:p>
        </w:tc>
        <w:tc>
          <w:tcPr>
            <w:tcW w:w="871" w:type="dxa"/>
            <w:gridSpan w:val="2"/>
            <w:shd w:val="clear" w:color="auto" w:fill="auto"/>
            <w:noWrap/>
            <w:hideMark/>
          </w:tcPr>
          <w:p w:rsidR="00ED3898" w:rsidRPr="00944A62" w:rsidRDefault="006354C0"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20</w:t>
            </w:r>
            <w:r w:rsidR="00ED3898" w:rsidRPr="00944A62">
              <w:rPr>
                <w:rFonts w:ascii="Arial" w:hAnsi="Arial" w:cs="Arial"/>
                <w:color w:val="000000"/>
                <w:sz w:val="22"/>
                <w:szCs w:val="22"/>
                <w:lang w:val="es-PY" w:eastAsia="es-PY"/>
              </w:rPr>
              <w:t>%</w:t>
            </w:r>
          </w:p>
        </w:tc>
        <w:tc>
          <w:tcPr>
            <w:tcW w:w="617" w:type="dxa"/>
            <w:gridSpan w:val="2"/>
            <w:shd w:val="clear" w:color="auto" w:fill="auto"/>
            <w:noWrap/>
            <w:hideMark/>
          </w:tcPr>
          <w:p w:rsidR="00ED3898" w:rsidRPr="00944A62" w:rsidRDefault="00B71392" w:rsidP="00F71DAE">
            <w:pPr>
              <w:ind w:right="-137"/>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w:t>
            </w:r>
            <w:r w:rsidR="006354C0" w:rsidRPr="00944A62">
              <w:rPr>
                <w:rFonts w:ascii="Arial" w:hAnsi="Arial" w:cs="Arial"/>
                <w:color w:val="000000"/>
                <w:sz w:val="22"/>
                <w:szCs w:val="22"/>
                <w:lang w:val="es-PY" w:eastAsia="es-PY"/>
              </w:rPr>
              <w:t>25</w:t>
            </w:r>
          </w:p>
        </w:tc>
        <w:tc>
          <w:tcPr>
            <w:tcW w:w="866" w:type="dxa"/>
            <w:gridSpan w:val="2"/>
            <w:shd w:val="clear" w:color="auto" w:fill="auto"/>
            <w:noWrap/>
            <w:hideMark/>
          </w:tcPr>
          <w:p w:rsidR="00ED3898" w:rsidRPr="00944A62" w:rsidRDefault="006354C0"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w:t>
            </w:r>
            <w:r w:rsidR="00ED3898" w:rsidRPr="00944A62">
              <w:rPr>
                <w:rFonts w:ascii="Arial" w:hAnsi="Arial" w:cs="Arial"/>
                <w:color w:val="000000"/>
                <w:sz w:val="22"/>
                <w:szCs w:val="22"/>
                <w:lang w:val="es-PY" w:eastAsia="es-PY"/>
              </w:rPr>
              <w:t>%</w:t>
            </w:r>
          </w:p>
        </w:tc>
        <w:tc>
          <w:tcPr>
            <w:tcW w:w="1082" w:type="dxa"/>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c>
          <w:tcPr>
            <w:tcW w:w="1420" w:type="dxa"/>
            <w:shd w:val="clear" w:color="auto" w:fill="auto"/>
            <w:noWrap/>
            <w:hideMark/>
          </w:tcPr>
          <w:p w:rsidR="00ED3898" w:rsidRPr="00944A62" w:rsidRDefault="00ED3898" w:rsidP="00F71DA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r>
      <w:tr w:rsidR="00ED3898" w:rsidRPr="00263897" w:rsidTr="00944A62">
        <w:trPr>
          <w:trHeight w:val="300"/>
        </w:trPr>
        <w:tc>
          <w:tcPr>
            <w:cnfStyle w:val="001000000000" w:firstRow="0" w:lastRow="0" w:firstColumn="1" w:lastColumn="0" w:oddVBand="0" w:evenVBand="0" w:oddHBand="0" w:evenHBand="0" w:firstRowFirstColumn="0" w:firstRowLastColumn="0" w:lastRowFirstColumn="0" w:lastRowLastColumn="0"/>
            <w:tcW w:w="1919" w:type="dxa"/>
            <w:vMerge w:val="restart"/>
            <w:shd w:val="clear" w:color="auto" w:fill="D9D9D9" w:themeFill="background1" w:themeFillShade="D9"/>
          </w:tcPr>
          <w:p w:rsidR="00ED3898" w:rsidRPr="00944A62" w:rsidRDefault="00ED3898" w:rsidP="00944A62">
            <w:pPr>
              <w:rPr>
                <w:rFonts w:ascii="Arial" w:hAnsi="Arial" w:cs="Arial"/>
                <w:bCs w:val="0"/>
                <w:color w:val="000000"/>
                <w:sz w:val="22"/>
                <w:szCs w:val="22"/>
                <w:lang w:val="es-PY" w:eastAsia="es-PY"/>
              </w:rPr>
            </w:pPr>
            <w:r w:rsidRPr="00944A62">
              <w:rPr>
                <w:rFonts w:ascii="Arial" w:hAnsi="Arial" w:cs="Arial"/>
                <w:bCs w:val="0"/>
                <w:color w:val="000000"/>
                <w:sz w:val="22"/>
                <w:szCs w:val="22"/>
                <w:lang w:val="es-PY" w:eastAsia="es-PY"/>
              </w:rPr>
              <w:t>Período intergenésico</w:t>
            </w:r>
          </w:p>
        </w:tc>
        <w:tc>
          <w:tcPr>
            <w:tcW w:w="1372" w:type="dxa"/>
            <w:gridSpan w:val="4"/>
            <w:shd w:val="clear" w:color="auto" w:fill="D9D9D9" w:themeFill="background1" w:themeFillShade="D9"/>
            <w:noWrap/>
            <w:hideMark/>
          </w:tcPr>
          <w:p w:rsidR="00ED3898" w:rsidRPr="00944A62" w:rsidRDefault="00ED3898" w:rsidP="00ED3898">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2"/>
                <w:szCs w:val="22"/>
                <w:lang w:val="es-PY" w:eastAsia="es-PY"/>
              </w:rPr>
            </w:pPr>
            <w:r w:rsidRPr="00944A62">
              <w:rPr>
                <w:rFonts w:ascii="Arial" w:hAnsi="Arial" w:cs="Arial"/>
                <w:bCs/>
                <w:color w:val="000000"/>
                <w:sz w:val="22"/>
                <w:szCs w:val="22"/>
                <w:lang w:val="es-PY" w:eastAsia="es-PY"/>
              </w:rPr>
              <w:t>Casos</w:t>
            </w:r>
          </w:p>
        </w:tc>
        <w:tc>
          <w:tcPr>
            <w:tcW w:w="0" w:type="auto"/>
            <w:gridSpan w:val="4"/>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2"/>
                <w:szCs w:val="22"/>
                <w:lang w:val="es-PY" w:eastAsia="es-PY"/>
              </w:rPr>
            </w:pPr>
            <w:r w:rsidRPr="00944A62">
              <w:rPr>
                <w:rFonts w:ascii="Arial" w:hAnsi="Arial" w:cs="Arial"/>
                <w:bCs/>
                <w:color w:val="000000"/>
                <w:sz w:val="22"/>
                <w:szCs w:val="22"/>
                <w:lang w:val="es-PY" w:eastAsia="es-PY"/>
              </w:rPr>
              <w:t>Controles</w:t>
            </w:r>
          </w:p>
        </w:tc>
        <w:tc>
          <w:tcPr>
            <w:tcW w:w="0" w:type="auto"/>
            <w:gridSpan w:val="4"/>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Prueba</w:t>
            </w:r>
          </w:p>
        </w:tc>
        <w:tc>
          <w:tcPr>
            <w:tcW w:w="0" w:type="auto"/>
            <w:gridSpan w:val="2"/>
            <w:vMerge w:val="restart"/>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OR</w:t>
            </w:r>
          </w:p>
        </w:tc>
        <w:tc>
          <w:tcPr>
            <w:tcW w:w="0" w:type="auto"/>
            <w:gridSpan w:val="2"/>
            <w:vMerge w:val="restart"/>
            <w:shd w:val="clear" w:color="auto" w:fill="D9D9D9" w:themeFill="background1" w:themeFillShade="D9"/>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IC</w:t>
            </w:r>
          </w:p>
        </w:tc>
      </w:tr>
      <w:tr w:rsidR="00ED3898" w:rsidRPr="00263897" w:rsidTr="00944A6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919" w:type="dxa"/>
            <w:vMerge/>
            <w:shd w:val="clear" w:color="auto" w:fill="auto"/>
          </w:tcPr>
          <w:p w:rsidR="00ED3898" w:rsidRPr="00944A62" w:rsidRDefault="00ED3898" w:rsidP="00F71DAE">
            <w:pPr>
              <w:jc w:val="center"/>
              <w:rPr>
                <w:rFonts w:ascii="Arial" w:hAnsi="Arial" w:cs="Arial"/>
                <w:b w:val="0"/>
                <w:bCs w:val="0"/>
                <w:color w:val="000000"/>
                <w:sz w:val="22"/>
                <w:szCs w:val="22"/>
                <w:lang w:val="es-PY" w:eastAsia="es-PY"/>
              </w:rPr>
            </w:pPr>
          </w:p>
        </w:tc>
        <w:tc>
          <w:tcPr>
            <w:tcW w:w="554" w:type="dxa"/>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2"/>
                <w:szCs w:val="22"/>
                <w:lang w:val="es-PY" w:eastAsia="es-PY"/>
              </w:rPr>
            </w:pPr>
            <w:r w:rsidRPr="00944A62">
              <w:rPr>
                <w:rFonts w:ascii="Arial" w:hAnsi="Arial" w:cs="Arial"/>
                <w:b/>
                <w:bCs/>
                <w:color w:val="000000"/>
                <w:sz w:val="22"/>
                <w:szCs w:val="22"/>
                <w:lang w:val="es-PY" w:eastAsia="es-PY"/>
              </w:rPr>
              <w:t>Nº</w:t>
            </w:r>
          </w:p>
        </w:tc>
        <w:tc>
          <w:tcPr>
            <w:tcW w:w="0" w:type="auto"/>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2"/>
                <w:szCs w:val="22"/>
                <w:lang w:val="es-PY" w:eastAsia="es-PY"/>
              </w:rPr>
            </w:pPr>
            <w:r w:rsidRPr="00944A62">
              <w:rPr>
                <w:rFonts w:ascii="Arial" w:hAnsi="Arial" w:cs="Arial"/>
                <w:b/>
                <w:bCs/>
                <w:color w:val="000000"/>
                <w:sz w:val="22"/>
                <w:szCs w:val="22"/>
                <w:lang w:val="es-PY" w:eastAsia="es-PY"/>
              </w:rPr>
              <w:t>%</w:t>
            </w:r>
          </w:p>
        </w:tc>
        <w:tc>
          <w:tcPr>
            <w:tcW w:w="622" w:type="dxa"/>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2"/>
                <w:szCs w:val="22"/>
                <w:lang w:val="es-PY" w:eastAsia="es-PY"/>
              </w:rPr>
            </w:pPr>
            <w:r w:rsidRPr="00944A62">
              <w:rPr>
                <w:rFonts w:ascii="Arial" w:hAnsi="Arial" w:cs="Arial"/>
                <w:b/>
                <w:bCs/>
                <w:color w:val="000000"/>
                <w:sz w:val="22"/>
                <w:szCs w:val="22"/>
                <w:lang w:val="es-PY" w:eastAsia="es-PY"/>
              </w:rPr>
              <w:t>Nº</w:t>
            </w:r>
          </w:p>
        </w:tc>
        <w:tc>
          <w:tcPr>
            <w:tcW w:w="843" w:type="dxa"/>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2"/>
                <w:szCs w:val="22"/>
                <w:lang w:val="es-PY" w:eastAsia="es-PY"/>
              </w:rPr>
            </w:pPr>
            <w:r w:rsidRPr="00944A62">
              <w:rPr>
                <w:rFonts w:ascii="Arial" w:hAnsi="Arial" w:cs="Arial"/>
                <w:b/>
                <w:bCs/>
                <w:color w:val="000000"/>
                <w:sz w:val="22"/>
                <w:szCs w:val="22"/>
                <w:lang w:val="es-PY" w:eastAsia="es-PY"/>
              </w:rPr>
              <w:t>%</w:t>
            </w:r>
          </w:p>
        </w:tc>
        <w:tc>
          <w:tcPr>
            <w:tcW w:w="0" w:type="auto"/>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X</w:t>
            </w:r>
            <w:r w:rsidRPr="00944A62">
              <w:rPr>
                <w:rFonts w:ascii="Arial" w:hAnsi="Arial" w:cs="Arial"/>
                <w:b/>
                <w:bCs/>
                <w:color w:val="000000"/>
                <w:sz w:val="22"/>
                <w:szCs w:val="22"/>
                <w:vertAlign w:val="superscript"/>
                <w:lang w:val="es-PY" w:eastAsia="es-PY"/>
              </w:rPr>
              <w:t>2</w:t>
            </w:r>
          </w:p>
        </w:tc>
        <w:tc>
          <w:tcPr>
            <w:tcW w:w="0" w:type="auto"/>
            <w:gridSpan w:val="2"/>
            <w:shd w:val="clear" w:color="auto" w:fill="auto"/>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sz w:val="22"/>
                <w:szCs w:val="22"/>
                <w:lang w:val="es-PY" w:eastAsia="es-PY"/>
              </w:rPr>
            </w:pPr>
            <w:r w:rsidRPr="00944A62">
              <w:rPr>
                <w:rFonts w:ascii="Arial" w:hAnsi="Arial" w:cs="Arial"/>
                <w:i/>
                <w:iCs/>
                <w:color w:val="000000"/>
                <w:sz w:val="22"/>
                <w:szCs w:val="22"/>
                <w:lang w:val="es-PY" w:eastAsia="es-PY"/>
              </w:rPr>
              <w:t>p</w:t>
            </w:r>
          </w:p>
        </w:tc>
        <w:tc>
          <w:tcPr>
            <w:tcW w:w="0" w:type="auto"/>
            <w:gridSpan w:val="2"/>
            <w:vMerge/>
            <w:shd w:val="clear" w:color="auto" w:fill="auto"/>
            <w:hideMark/>
          </w:tcPr>
          <w:p w:rsidR="00ED3898" w:rsidRPr="00944A62" w:rsidRDefault="00ED3898" w:rsidP="00F71DA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c>
          <w:tcPr>
            <w:tcW w:w="0" w:type="auto"/>
            <w:gridSpan w:val="2"/>
            <w:vMerge/>
            <w:shd w:val="clear" w:color="auto" w:fill="auto"/>
            <w:hideMark/>
          </w:tcPr>
          <w:p w:rsidR="00ED3898" w:rsidRPr="00944A62" w:rsidRDefault="00ED3898" w:rsidP="00F71DA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p>
        </w:tc>
      </w:tr>
      <w:tr w:rsidR="00ED3898" w:rsidRPr="00263897" w:rsidTr="00944A62">
        <w:trPr>
          <w:trHeight w:val="465"/>
        </w:trPr>
        <w:tc>
          <w:tcPr>
            <w:cnfStyle w:val="001000000000" w:firstRow="0" w:lastRow="0" w:firstColumn="1" w:lastColumn="0" w:oddVBand="0" w:evenVBand="0" w:oddHBand="0" w:evenHBand="0" w:firstRowFirstColumn="0" w:firstRowLastColumn="0" w:lastRowFirstColumn="0" w:lastRowLastColumn="0"/>
            <w:tcW w:w="1919" w:type="dxa"/>
            <w:shd w:val="clear" w:color="auto" w:fill="auto"/>
          </w:tcPr>
          <w:p w:rsidR="00ED3898" w:rsidRPr="00944A62" w:rsidRDefault="00ED3898" w:rsidP="00F71DAE">
            <w:pPr>
              <w:jc w:val="center"/>
              <w:rPr>
                <w:rFonts w:ascii="Arial" w:hAnsi="Arial" w:cs="Arial"/>
                <w:b w:val="0"/>
                <w:color w:val="000000"/>
                <w:sz w:val="22"/>
                <w:szCs w:val="22"/>
                <w:lang w:val="es-PY" w:eastAsia="es-PY"/>
              </w:rPr>
            </w:pPr>
            <w:r w:rsidRPr="00944A62">
              <w:rPr>
                <w:rFonts w:ascii="Arial" w:hAnsi="Arial" w:cs="Arial"/>
                <w:b w:val="0"/>
                <w:color w:val="000000"/>
                <w:sz w:val="22"/>
                <w:szCs w:val="22"/>
                <w:lang w:eastAsia="es-PE"/>
              </w:rPr>
              <w:t>Menor de 3 años</w:t>
            </w:r>
          </w:p>
        </w:tc>
        <w:tc>
          <w:tcPr>
            <w:tcW w:w="554" w:type="dxa"/>
            <w:gridSpan w:val="2"/>
            <w:shd w:val="clear" w:color="auto" w:fill="auto"/>
            <w:noWrap/>
            <w:hideMark/>
          </w:tcPr>
          <w:p w:rsidR="00ED3898" w:rsidRPr="00944A62" w:rsidRDefault="006354C0" w:rsidP="00F71DA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4</w:t>
            </w:r>
            <w:r w:rsidR="00ED3898" w:rsidRPr="00944A62">
              <w:rPr>
                <w:rFonts w:ascii="Arial" w:hAnsi="Arial" w:cs="Arial"/>
                <w:color w:val="000000"/>
                <w:sz w:val="22"/>
                <w:szCs w:val="22"/>
                <w:lang w:val="es-PY" w:eastAsia="es-PY"/>
              </w:rPr>
              <w:t>1</w:t>
            </w:r>
          </w:p>
        </w:tc>
        <w:tc>
          <w:tcPr>
            <w:tcW w:w="0" w:type="auto"/>
            <w:gridSpan w:val="2"/>
            <w:shd w:val="clear" w:color="auto" w:fill="auto"/>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26</w:t>
            </w:r>
            <w:r w:rsidR="00ED3898" w:rsidRPr="00944A62">
              <w:rPr>
                <w:rFonts w:ascii="Arial" w:hAnsi="Arial" w:cs="Arial"/>
                <w:color w:val="000000"/>
                <w:sz w:val="22"/>
                <w:szCs w:val="22"/>
                <w:lang w:val="es-PY" w:eastAsia="es-PY"/>
              </w:rPr>
              <w:t>%</w:t>
            </w:r>
          </w:p>
        </w:tc>
        <w:tc>
          <w:tcPr>
            <w:tcW w:w="622" w:type="dxa"/>
            <w:gridSpan w:val="2"/>
            <w:shd w:val="clear" w:color="auto" w:fill="auto"/>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3</w:t>
            </w:r>
            <w:r w:rsidR="00ED3898" w:rsidRPr="00944A62">
              <w:rPr>
                <w:rFonts w:ascii="Arial" w:hAnsi="Arial" w:cs="Arial"/>
                <w:color w:val="000000"/>
                <w:sz w:val="22"/>
                <w:szCs w:val="22"/>
                <w:lang w:val="es-PY" w:eastAsia="es-PY"/>
              </w:rPr>
              <w:t>2</w:t>
            </w:r>
          </w:p>
        </w:tc>
        <w:tc>
          <w:tcPr>
            <w:tcW w:w="843" w:type="dxa"/>
            <w:gridSpan w:val="2"/>
            <w:shd w:val="clear" w:color="auto" w:fill="auto"/>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20</w:t>
            </w:r>
            <w:r w:rsidR="00ED3898" w:rsidRPr="00944A62">
              <w:rPr>
                <w:rFonts w:ascii="Arial" w:hAnsi="Arial" w:cs="Arial"/>
                <w:color w:val="000000"/>
                <w:sz w:val="22"/>
                <w:szCs w:val="22"/>
                <w:lang w:val="es-PY" w:eastAsia="es-PY"/>
              </w:rPr>
              <w:t>%</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7,1633</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0,0074</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4,9091</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1.2292-19.6058</w:t>
            </w:r>
          </w:p>
        </w:tc>
      </w:tr>
      <w:tr w:rsidR="00ED3898" w:rsidRPr="00263897" w:rsidTr="00944A6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919" w:type="dxa"/>
            <w:shd w:val="clear" w:color="auto" w:fill="D9D9D9" w:themeFill="background1" w:themeFillShade="D9"/>
          </w:tcPr>
          <w:p w:rsidR="00ED3898" w:rsidRPr="00944A62" w:rsidRDefault="00ED3898" w:rsidP="00F71DAE">
            <w:pPr>
              <w:jc w:val="right"/>
              <w:rPr>
                <w:rFonts w:ascii="Arial" w:hAnsi="Arial" w:cs="Arial"/>
                <w:b w:val="0"/>
                <w:color w:val="000000"/>
                <w:sz w:val="22"/>
                <w:szCs w:val="22"/>
                <w:lang w:val="es-PY" w:eastAsia="es-PY"/>
              </w:rPr>
            </w:pPr>
            <w:r w:rsidRPr="00944A62">
              <w:rPr>
                <w:rFonts w:ascii="Arial" w:hAnsi="Arial" w:cs="Arial"/>
                <w:b w:val="0"/>
                <w:color w:val="000000"/>
                <w:sz w:val="22"/>
                <w:szCs w:val="22"/>
                <w:lang w:eastAsia="es-PE"/>
              </w:rPr>
              <w:t>De 3 – 5 años</w:t>
            </w:r>
          </w:p>
        </w:tc>
        <w:tc>
          <w:tcPr>
            <w:tcW w:w="554" w:type="dxa"/>
            <w:gridSpan w:val="2"/>
            <w:shd w:val="clear" w:color="auto" w:fill="D9D9D9" w:themeFill="background1" w:themeFillShade="D9"/>
            <w:noWrap/>
            <w:hideMark/>
          </w:tcPr>
          <w:p w:rsidR="00ED3898" w:rsidRPr="00944A62" w:rsidRDefault="006354C0" w:rsidP="00F71DA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2</w:t>
            </w:r>
            <w:r w:rsidR="00ED3898" w:rsidRPr="00944A62">
              <w:rPr>
                <w:rFonts w:ascii="Arial" w:hAnsi="Arial" w:cs="Arial"/>
                <w:color w:val="000000"/>
                <w:sz w:val="22"/>
                <w:szCs w:val="22"/>
                <w:lang w:val="es-PY" w:eastAsia="es-PY"/>
              </w:rPr>
              <w:t>4</w:t>
            </w:r>
          </w:p>
        </w:tc>
        <w:tc>
          <w:tcPr>
            <w:tcW w:w="0" w:type="auto"/>
            <w:gridSpan w:val="2"/>
            <w:shd w:val="clear" w:color="auto" w:fill="D9D9D9" w:themeFill="background1" w:themeFillShade="D9"/>
            <w:noWrap/>
            <w:hideMark/>
          </w:tcPr>
          <w:p w:rsidR="00ED3898" w:rsidRPr="00944A62" w:rsidRDefault="006354C0"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15</w:t>
            </w:r>
            <w:r w:rsidR="00ED3898" w:rsidRPr="00944A62">
              <w:rPr>
                <w:rFonts w:ascii="Arial" w:hAnsi="Arial" w:cs="Arial"/>
                <w:color w:val="000000"/>
                <w:sz w:val="22"/>
                <w:szCs w:val="22"/>
                <w:lang w:val="es-PY" w:eastAsia="es-PY"/>
              </w:rPr>
              <w:t>%</w:t>
            </w:r>
          </w:p>
        </w:tc>
        <w:tc>
          <w:tcPr>
            <w:tcW w:w="622" w:type="dxa"/>
            <w:gridSpan w:val="2"/>
            <w:shd w:val="clear" w:color="auto" w:fill="D9D9D9" w:themeFill="background1" w:themeFillShade="D9"/>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21</w:t>
            </w:r>
          </w:p>
        </w:tc>
        <w:tc>
          <w:tcPr>
            <w:tcW w:w="843" w:type="dxa"/>
            <w:gridSpan w:val="2"/>
            <w:shd w:val="clear" w:color="auto" w:fill="D9D9D9" w:themeFill="background1" w:themeFillShade="D9"/>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13%</w:t>
            </w:r>
          </w:p>
        </w:tc>
        <w:tc>
          <w:tcPr>
            <w:tcW w:w="0" w:type="auto"/>
            <w:gridSpan w:val="2"/>
            <w:shd w:val="clear" w:color="auto" w:fill="D9D9D9" w:themeFill="background1" w:themeFillShade="D9"/>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D9D9D9" w:themeFill="background1" w:themeFillShade="D9"/>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D9D9D9" w:themeFill="background1" w:themeFillShade="D9"/>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3,2</w:t>
            </w:r>
          </w:p>
        </w:tc>
        <w:tc>
          <w:tcPr>
            <w:tcW w:w="0" w:type="auto"/>
            <w:gridSpan w:val="2"/>
            <w:shd w:val="clear" w:color="auto" w:fill="D9D9D9" w:themeFill="background1" w:themeFillShade="D9"/>
            <w:noWrap/>
            <w:hideMark/>
          </w:tcPr>
          <w:p w:rsidR="00ED3898" w:rsidRPr="00944A62" w:rsidRDefault="00ED3898" w:rsidP="00F71DA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0.5161-19.8415</w:t>
            </w:r>
          </w:p>
        </w:tc>
      </w:tr>
      <w:tr w:rsidR="00ED3898" w:rsidRPr="00263897" w:rsidTr="00944A62">
        <w:trPr>
          <w:trHeight w:val="525"/>
        </w:trPr>
        <w:tc>
          <w:tcPr>
            <w:cnfStyle w:val="001000000000" w:firstRow="0" w:lastRow="0" w:firstColumn="1" w:lastColumn="0" w:oddVBand="0" w:evenVBand="0" w:oddHBand="0" w:evenHBand="0" w:firstRowFirstColumn="0" w:firstRowLastColumn="0" w:lastRowFirstColumn="0" w:lastRowLastColumn="0"/>
            <w:tcW w:w="1919" w:type="dxa"/>
            <w:shd w:val="clear" w:color="auto" w:fill="auto"/>
          </w:tcPr>
          <w:p w:rsidR="00ED3898" w:rsidRPr="00944A62" w:rsidRDefault="00ED3898" w:rsidP="00F71DAE">
            <w:pPr>
              <w:jc w:val="center"/>
              <w:rPr>
                <w:rFonts w:ascii="Arial" w:hAnsi="Arial" w:cs="Arial"/>
                <w:b w:val="0"/>
                <w:color w:val="000000"/>
                <w:sz w:val="22"/>
                <w:szCs w:val="22"/>
                <w:lang w:val="es-PY" w:eastAsia="es-PY"/>
              </w:rPr>
            </w:pPr>
            <w:r w:rsidRPr="00944A62">
              <w:rPr>
                <w:rFonts w:ascii="Arial" w:hAnsi="Arial" w:cs="Arial"/>
                <w:b w:val="0"/>
                <w:color w:val="000000"/>
                <w:sz w:val="22"/>
                <w:szCs w:val="22"/>
                <w:lang w:eastAsia="es-PE"/>
              </w:rPr>
              <w:t>Mayor de 5 años</w:t>
            </w:r>
          </w:p>
        </w:tc>
        <w:tc>
          <w:tcPr>
            <w:tcW w:w="554" w:type="dxa"/>
            <w:gridSpan w:val="2"/>
            <w:shd w:val="clear" w:color="auto" w:fill="auto"/>
            <w:noWrap/>
            <w:hideMark/>
          </w:tcPr>
          <w:p w:rsidR="00ED3898" w:rsidRPr="00944A62" w:rsidRDefault="006354C0" w:rsidP="00F71DA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14</w:t>
            </w:r>
          </w:p>
        </w:tc>
        <w:tc>
          <w:tcPr>
            <w:tcW w:w="0" w:type="auto"/>
            <w:gridSpan w:val="2"/>
            <w:shd w:val="clear" w:color="auto" w:fill="auto"/>
            <w:noWrap/>
            <w:hideMark/>
          </w:tcPr>
          <w:p w:rsidR="00ED3898" w:rsidRPr="00944A62" w:rsidRDefault="006354C0"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9</w:t>
            </w:r>
            <w:r w:rsidR="00ED3898" w:rsidRPr="00944A62">
              <w:rPr>
                <w:rFonts w:ascii="Arial" w:hAnsi="Arial" w:cs="Arial"/>
                <w:color w:val="000000"/>
                <w:sz w:val="22"/>
                <w:szCs w:val="22"/>
                <w:lang w:val="es-PY" w:eastAsia="es-PY"/>
              </w:rPr>
              <w:t>%</w:t>
            </w:r>
          </w:p>
        </w:tc>
        <w:tc>
          <w:tcPr>
            <w:tcW w:w="622" w:type="dxa"/>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xml:space="preserve"> 27</w:t>
            </w:r>
          </w:p>
        </w:tc>
        <w:tc>
          <w:tcPr>
            <w:tcW w:w="843" w:type="dxa"/>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17%</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 </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1</w:t>
            </w:r>
          </w:p>
        </w:tc>
        <w:tc>
          <w:tcPr>
            <w:tcW w:w="0" w:type="auto"/>
            <w:gridSpan w:val="2"/>
            <w:shd w:val="clear" w:color="auto" w:fill="auto"/>
            <w:noWrap/>
            <w:hideMark/>
          </w:tcPr>
          <w:p w:rsidR="00ED3898" w:rsidRPr="00944A62" w:rsidRDefault="00ED3898" w:rsidP="00F71DA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s-PY" w:eastAsia="es-PY"/>
              </w:rPr>
            </w:pPr>
            <w:r w:rsidRPr="00944A62">
              <w:rPr>
                <w:rFonts w:ascii="Arial" w:hAnsi="Arial" w:cs="Arial"/>
                <w:color w:val="000000"/>
                <w:sz w:val="22"/>
                <w:szCs w:val="22"/>
                <w:lang w:val="es-PY" w:eastAsia="es-PY"/>
              </w:rPr>
              <w:t>Ref</w:t>
            </w:r>
          </w:p>
        </w:tc>
      </w:tr>
    </w:tbl>
    <w:p w:rsidR="00ED3898" w:rsidRPr="00944A62" w:rsidRDefault="00ED3898" w:rsidP="00ED3898">
      <w:pPr>
        <w:tabs>
          <w:tab w:val="left" w:pos="1275"/>
        </w:tabs>
        <w:spacing w:line="360" w:lineRule="auto"/>
        <w:jc w:val="both"/>
        <w:rPr>
          <w:rFonts w:ascii="Arial" w:hAnsi="Arial" w:cs="Arial"/>
          <w:sz w:val="22"/>
          <w:szCs w:val="22"/>
        </w:rPr>
      </w:pPr>
      <w:r w:rsidRPr="00944A62">
        <w:rPr>
          <w:rFonts w:ascii="Arial" w:hAnsi="Arial" w:cs="Arial"/>
          <w:sz w:val="22"/>
          <w:szCs w:val="22"/>
        </w:rPr>
        <w:t>Fuente: Cuestionario: complicacio</w:t>
      </w:r>
      <w:r w:rsidR="006354C0" w:rsidRPr="00944A62">
        <w:rPr>
          <w:rFonts w:ascii="Arial" w:hAnsi="Arial" w:cs="Arial"/>
          <w:sz w:val="22"/>
          <w:szCs w:val="22"/>
        </w:rPr>
        <w:t xml:space="preserve">nes materno fetales asociadas a </w:t>
      </w:r>
      <w:r w:rsidRPr="00944A62">
        <w:rPr>
          <w:rFonts w:ascii="Arial" w:hAnsi="Arial" w:cs="Arial"/>
          <w:sz w:val="22"/>
          <w:szCs w:val="22"/>
        </w:rPr>
        <w:t>la pre eclampsia</w:t>
      </w:r>
    </w:p>
    <w:p w:rsidR="00ED3898" w:rsidRDefault="00ED3898" w:rsidP="00ED3898">
      <w:pPr>
        <w:tabs>
          <w:tab w:val="left" w:pos="1275"/>
        </w:tabs>
        <w:spacing w:line="360" w:lineRule="auto"/>
        <w:jc w:val="center"/>
        <w:rPr>
          <w:rFonts w:ascii="Arial" w:hAnsi="Arial" w:cs="Arial"/>
        </w:rPr>
      </w:pPr>
    </w:p>
    <w:p w:rsidR="006354C0" w:rsidRDefault="006354C0" w:rsidP="00ED3898">
      <w:pPr>
        <w:tabs>
          <w:tab w:val="left" w:pos="1275"/>
        </w:tabs>
        <w:spacing w:line="360" w:lineRule="auto"/>
        <w:jc w:val="center"/>
        <w:rPr>
          <w:rFonts w:ascii="Arial" w:hAnsi="Arial" w:cs="Arial"/>
        </w:rPr>
      </w:pPr>
    </w:p>
    <w:p w:rsidR="00ED3898" w:rsidRDefault="00ED3898" w:rsidP="00ED3898">
      <w:pPr>
        <w:tabs>
          <w:tab w:val="left" w:pos="1275"/>
        </w:tabs>
        <w:spacing w:line="360" w:lineRule="auto"/>
        <w:jc w:val="both"/>
        <w:rPr>
          <w:rFonts w:ascii="Arial" w:hAnsi="Arial" w:cs="Arial"/>
        </w:rPr>
      </w:pPr>
      <w:r>
        <w:rPr>
          <w:rFonts w:ascii="Arial" w:hAnsi="Arial" w:cs="Arial"/>
        </w:rPr>
        <w:lastRenderedPageBreak/>
        <w:t xml:space="preserve">Referente a la edad gestacional </w:t>
      </w:r>
      <w:r w:rsidRPr="00B31746">
        <w:rPr>
          <w:rFonts w:ascii="Arial" w:hAnsi="Arial" w:cs="Arial"/>
        </w:rPr>
        <w:t>de las gestantes a término atendidas en el Hospital General de Jaén – MINSA</w:t>
      </w:r>
      <w:r w:rsidR="00DC411D">
        <w:rPr>
          <w:rFonts w:ascii="Arial" w:hAnsi="Arial" w:cs="Arial"/>
        </w:rPr>
        <w:t>, el 22</w:t>
      </w:r>
      <w:r>
        <w:rPr>
          <w:rFonts w:ascii="Arial" w:hAnsi="Arial" w:cs="Arial"/>
        </w:rPr>
        <w:t>% de los casos se encuentra en las</w:t>
      </w:r>
      <w:r w:rsidR="00DC411D">
        <w:rPr>
          <w:rFonts w:ascii="Arial" w:hAnsi="Arial" w:cs="Arial"/>
        </w:rPr>
        <w:t xml:space="preserve"> 37 semanas, mientras que, el 17</w:t>
      </w:r>
      <w:r>
        <w:rPr>
          <w:rFonts w:ascii="Arial" w:hAnsi="Arial" w:cs="Arial"/>
        </w:rPr>
        <w:t xml:space="preserve">% de los controles está en las 37 semanas. La OR o riesgo de asociación de las gestantes que se encuentran entre las 37, 38 y 39 semanas es mayor a 1, lo que quiere decir que, </w:t>
      </w:r>
      <w:r w:rsidRPr="00881FD1">
        <w:rPr>
          <w:rFonts w:ascii="Arial" w:hAnsi="Arial" w:cs="Arial"/>
        </w:rPr>
        <w:t>el riesgo es mayor en el grupo expuesto (dirección positiva).</w:t>
      </w:r>
      <w:r>
        <w:rPr>
          <w:rFonts w:ascii="Arial" w:hAnsi="Arial" w:cs="Arial"/>
        </w:rPr>
        <w:t xml:space="preserve"> Solo las que se encuentran en la semana 40 presentan un riesgo de asociación igual a 1, lo que significa que, </w:t>
      </w:r>
      <w:r w:rsidRPr="00881FD1">
        <w:rPr>
          <w:rFonts w:ascii="Arial" w:hAnsi="Arial" w:cs="Arial"/>
        </w:rPr>
        <w:t>el riesgo es el mismo en ambos grupos</w:t>
      </w:r>
      <w:r>
        <w:rPr>
          <w:rFonts w:ascii="Arial" w:hAnsi="Arial" w:cs="Arial"/>
        </w:rPr>
        <w:t>.</w:t>
      </w:r>
    </w:p>
    <w:p w:rsidR="00ED3898" w:rsidRDefault="00ED3898" w:rsidP="00ED3898">
      <w:pPr>
        <w:tabs>
          <w:tab w:val="left" w:pos="1275"/>
        </w:tabs>
        <w:spacing w:line="360" w:lineRule="auto"/>
        <w:jc w:val="both"/>
        <w:rPr>
          <w:rFonts w:ascii="Arial" w:hAnsi="Arial" w:cs="Arial"/>
        </w:rPr>
      </w:pPr>
    </w:p>
    <w:p w:rsidR="00ED3898" w:rsidRPr="00A47651" w:rsidRDefault="00ED3898" w:rsidP="00ED3898">
      <w:pPr>
        <w:tabs>
          <w:tab w:val="left" w:pos="1275"/>
        </w:tabs>
        <w:spacing w:line="360" w:lineRule="auto"/>
        <w:jc w:val="both"/>
        <w:rPr>
          <w:rFonts w:ascii="Arial" w:hAnsi="Arial" w:cs="Arial"/>
        </w:rPr>
      </w:pPr>
      <w:r w:rsidRPr="00A47651">
        <w:rPr>
          <w:rFonts w:ascii="Arial" w:hAnsi="Arial" w:cs="Arial"/>
        </w:rPr>
        <w:t xml:space="preserve">Sobre el número de gestaciones de las gestantes </w:t>
      </w:r>
      <w:r w:rsidR="006F241E">
        <w:rPr>
          <w:rFonts w:ascii="Arial" w:hAnsi="Arial" w:cs="Arial"/>
        </w:rPr>
        <w:t xml:space="preserve">con pre eclampsia </w:t>
      </w:r>
      <w:r w:rsidRPr="00A47651">
        <w:rPr>
          <w:rFonts w:ascii="Arial" w:hAnsi="Arial" w:cs="Arial"/>
        </w:rPr>
        <w:t>atendidas en el Hospita</w:t>
      </w:r>
      <w:r w:rsidR="00DC411D">
        <w:rPr>
          <w:rFonts w:ascii="Arial" w:hAnsi="Arial" w:cs="Arial"/>
        </w:rPr>
        <w:t>l General de Jaén – MINSA, el 19</w:t>
      </w:r>
      <w:r w:rsidRPr="00A47651">
        <w:rPr>
          <w:rFonts w:ascii="Arial" w:hAnsi="Arial" w:cs="Arial"/>
        </w:rPr>
        <w:t xml:space="preserve">% </w:t>
      </w:r>
      <w:r>
        <w:rPr>
          <w:rFonts w:ascii="Arial" w:hAnsi="Arial" w:cs="Arial"/>
        </w:rPr>
        <w:t>de l</w:t>
      </w:r>
      <w:r w:rsidR="00DC411D">
        <w:rPr>
          <w:rFonts w:ascii="Arial" w:hAnsi="Arial" w:cs="Arial"/>
        </w:rPr>
        <w:t>os casos son primigestas y el 13</w:t>
      </w:r>
      <w:r>
        <w:rPr>
          <w:rFonts w:ascii="Arial" w:hAnsi="Arial" w:cs="Arial"/>
        </w:rPr>
        <w:t xml:space="preserve">% de los controles son también primigestas. El riesgo de asociación tanto en primigestas, segundigestas como en tercigestas es mayor a 1, lo que se interpreta que, </w:t>
      </w:r>
      <w:r w:rsidRPr="00AF1897">
        <w:rPr>
          <w:rFonts w:ascii="Arial" w:hAnsi="Arial" w:cs="Arial"/>
        </w:rPr>
        <w:t xml:space="preserve">el riesgo </w:t>
      </w:r>
      <w:r>
        <w:rPr>
          <w:rFonts w:ascii="Arial" w:hAnsi="Arial" w:cs="Arial"/>
        </w:rPr>
        <w:t xml:space="preserve">de asociación </w:t>
      </w:r>
      <w:r w:rsidRPr="00AF1897">
        <w:rPr>
          <w:rFonts w:ascii="Arial" w:hAnsi="Arial" w:cs="Arial"/>
        </w:rPr>
        <w:t>es mayor en el grupo expuesto (dirección positiva).</w:t>
      </w:r>
      <w:r>
        <w:rPr>
          <w:rFonts w:ascii="Arial" w:hAnsi="Arial" w:cs="Arial"/>
        </w:rPr>
        <w:t xml:space="preserve"> Solo las multigestas presentaron una OR igual a 1, es decir, que, </w:t>
      </w:r>
      <w:r w:rsidRPr="00AF1897">
        <w:rPr>
          <w:rFonts w:ascii="Arial" w:hAnsi="Arial" w:cs="Arial"/>
        </w:rPr>
        <w:t xml:space="preserve">el riesgo </w:t>
      </w:r>
      <w:r>
        <w:rPr>
          <w:rFonts w:ascii="Arial" w:hAnsi="Arial" w:cs="Arial"/>
        </w:rPr>
        <w:t xml:space="preserve">de asociación </w:t>
      </w:r>
      <w:r w:rsidRPr="00AF1897">
        <w:rPr>
          <w:rFonts w:ascii="Arial" w:hAnsi="Arial" w:cs="Arial"/>
        </w:rPr>
        <w:t>es el mismo en ambos grupos</w:t>
      </w:r>
      <w:r>
        <w:rPr>
          <w:rFonts w:ascii="Arial" w:hAnsi="Arial" w:cs="Arial"/>
        </w:rPr>
        <w:t>.</w:t>
      </w:r>
    </w:p>
    <w:p w:rsidR="00ED3898" w:rsidRDefault="00ED3898" w:rsidP="00ED3898">
      <w:pPr>
        <w:tabs>
          <w:tab w:val="left" w:pos="1275"/>
        </w:tabs>
        <w:spacing w:line="360" w:lineRule="auto"/>
        <w:jc w:val="both"/>
        <w:rPr>
          <w:rFonts w:ascii="Arial" w:hAnsi="Arial" w:cs="Arial"/>
        </w:rPr>
      </w:pPr>
    </w:p>
    <w:p w:rsidR="00ED3898" w:rsidRDefault="00ED3898" w:rsidP="00ED3898">
      <w:pPr>
        <w:tabs>
          <w:tab w:val="left" w:pos="1275"/>
        </w:tabs>
        <w:spacing w:line="360" w:lineRule="auto"/>
        <w:jc w:val="both"/>
        <w:rPr>
          <w:rFonts w:ascii="Arial" w:hAnsi="Arial" w:cs="Arial"/>
        </w:rPr>
      </w:pPr>
      <w:r>
        <w:rPr>
          <w:rFonts w:ascii="Arial" w:hAnsi="Arial" w:cs="Arial"/>
        </w:rPr>
        <w:t>Con respecto a la</w:t>
      </w:r>
      <w:r w:rsidR="00DC411D">
        <w:rPr>
          <w:rFonts w:ascii="Arial" w:hAnsi="Arial" w:cs="Arial"/>
        </w:rPr>
        <w:t>s atenciones</w:t>
      </w:r>
      <w:r>
        <w:rPr>
          <w:rFonts w:ascii="Arial" w:hAnsi="Arial" w:cs="Arial"/>
        </w:rPr>
        <w:t xml:space="preserve"> prenatal</w:t>
      </w:r>
      <w:r w:rsidR="00DC411D">
        <w:rPr>
          <w:rFonts w:ascii="Arial" w:hAnsi="Arial" w:cs="Arial"/>
        </w:rPr>
        <w:t>es</w:t>
      </w:r>
      <w:r>
        <w:rPr>
          <w:rFonts w:ascii="Arial" w:hAnsi="Arial" w:cs="Arial"/>
        </w:rPr>
        <w:t xml:space="preserve"> </w:t>
      </w:r>
      <w:r w:rsidRPr="00B31746">
        <w:rPr>
          <w:rFonts w:ascii="Arial" w:hAnsi="Arial" w:cs="Arial"/>
        </w:rPr>
        <w:t xml:space="preserve">de las gestantes </w:t>
      </w:r>
      <w:r w:rsidR="003D2C35">
        <w:rPr>
          <w:rFonts w:ascii="Arial" w:hAnsi="Arial" w:cs="Arial"/>
        </w:rPr>
        <w:t xml:space="preserve">con pre eclampsia </w:t>
      </w:r>
      <w:r w:rsidRPr="00B31746">
        <w:rPr>
          <w:rFonts w:ascii="Arial" w:hAnsi="Arial" w:cs="Arial"/>
        </w:rPr>
        <w:t>atendidas en el Hospital General de Jaén – MINSA,</w:t>
      </w:r>
      <w:r w:rsidR="00DC411D">
        <w:rPr>
          <w:rFonts w:ascii="Arial" w:hAnsi="Arial" w:cs="Arial"/>
        </w:rPr>
        <w:t xml:space="preserve"> el 3</w:t>
      </w:r>
      <w:r>
        <w:rPr>
          <w:rFonts w:ascii="Arial" w:hAnsi="Arial" w:cs="Arial"/>
        </w:rPr>
        <w:t xml:space="preserve">6% de los casos fue </w:t>
      </w:r>
      <w:r w:rsidR="00DC411D">
        <w:rPr>
          <w:rFonts w:ascii="Arial" w:hAnsi="Arial" w:cs="Arial"/>
        </w:rPr>
        <w:t>deficiente, de igual forma el 28</w:t>
      </w:r>
      <w:r>
        <w:rPr>
          <w:rFonts w:ascii="Arial" w:hAnsi="Arial" w:cs="Arial"/>
        </w:rPr>
        <w:t xml:space="preserve">% de los controles también fue deficiente. La OR se presenta mayor a 1, lo que quiere decir que, </w:t>
      </w:r>
      <w:r w:rsidRPr="00B45AA8">
        <w:rPr>
          <w:rFonts w:ascii="Arial" w:hAnsi="Arial" w:cs="Arial"/>
        </w:rPr>
        <w:t xml:space="preserve">el riesgo </w:t>
      </w:r>
      <w:r>
        <w:rPr>
          <w:rFonts w:ascii="Arial" w:hAnsi="Arial" w:cs="Arial"/>
        </w:rPr>
        <w:t xml:space="preserve">de asociación </w:t>
      </w:r>
      <w:r w:rsidRPr="00B45AA8">
        <w:rPr>
          <w:rFonts w:ascii="Arial" w:hAnsi="Arial" w:cs="Arial"/>
        </w:rPr>
        <w:t>es mayor en el grupo expuesto (dirección positiva).</w:t>
      </w:r>
    </w:p>
    <w:p w:rsidR="00ED3898" w:rsidRDefault="00ED3898" w:rsidP="00ED3898">
      <w:pPr>
        <w:tabs>
          <w:tab w:val="left" w:pos="1275"/>
        </w:tabs>
        <w:spacing w:line="360" w:lineRule="auto"/>
        <w:jc w:val="both"/>
        <w:rPr>
          <w:rFonts w:ascii="Arial" w:hAnsi="Arial" w:cs="Arial"/>
        </w:rPr>
      </w:pPr>
    </w:p>
    <w:p w:rsidR="00ED3898" w:rsidRDefault="00ED3898" w:rsidP="00ED3898">
      <w:pPr>
        <w:tabs>
          <w:tab w:val="left" w:pos="1275"/>
        </w:tabs>
        <w:spacing w:line="360" w:lineRule="auto"/>
        <w:jc w:val="both"/>
        <w:rPr>
          <w:rFonts w:ascii="Arial" w:hAnsi="Arial" w:cs="Arial"/>
        </w:rPr>
      </w:pPr>
      <w:r>
        <w:rPr>
          <w:rFonts w:ascii="Arial" w:hAnsi="Arial" w:cs="Arial"/>
        </w:rPr>
        <w:t xml:space="preserve">Según </w:t>
      </w:r>
      <w:r w:rsidR="006F241E">
        <w:rPr>
          <w:rFonts w:ascii="Arial" w:hAnsi="Arial" w:cs="Arial"/>
        </w:rPr>
        <w:t>los períodos intergenésico de las gestantes con pre eclampsia atendidos</w:t>
      </w:r>
      <w:r w:rsidRPr="00027260">
        <w:rPr>
          <w:rFonts w:ascii="Arial" w:hAnsi="Arial" w:cs="Arial"/>
        </w:rPr>
        <w:t xml:space="preserve"> en el Hospital General de Jaén – MINSA,</w:t>
      </w:r>
      <w:r w:rsidR="00DC411D">
        <w:rPr>
          <w:rFonts w:ascii="Arial" w:hAnsi="Arial" w:cs="Arial"/>
        </w:rPr>
        <w:t xml:space="preserve"> el 26</w:t>
      </w:r>
      <w:r>
        <w:rPr>
          <w:rFonts w:ascii="Arial" w:hAnsi="Arial" w:cs="Arial"/>
        </w:rPr>
        <w:t>% de los casos fue meno</w:t>
      </w:r>
      <w:r w:rsidR="00DC411D">
        <w:rPr>
          <w:rFonts w:ascii="Arial" w:hAnsi="Arial" w:cs="Arial"/>
        </w:rPr>
        <w:t>r de 3 años. A diferencia del 20</w:t>
      </w:r>
      <w:r>
        <w:rPr>
          <w:rFonts w:ascii="Arial" w:hAnsi="Arial" w:cs="Arial"/>
        </w:rPr>
        <w:t xml:space="preserve">% de los controles que se encuentran en el mismo periodo intergenésico (menor de 3 años). Con respecto al riesgo de asociación, la OR en el período intergenésico menor de 3 años y de 3 a 5 años es mayor a 1, es decir, </w:t>
      </w:r>
      <w:r w:rsidRPr="00027260">
        <w:rPr>
          <w:rFonts w:ascii="Arial" w:hAnsi="Arial" w:cs="Arial"/>
        </w:rPr>
        <w:t>el riesgo es mayor en el grupo expuesto (dirección positiva).</w:t>
      </w:r>
      <w:r>
        <w:rPr>
          <w:rFonts w:ascii="Arial" w:hAnsi="Arial" w:cs="Arial"/>
        </w:rPr>
        <w:t xml:space="preserve"> Solo el periodo intergenésico mayor de 5 años presentó una OR igual a 1, es decir, </w:t>
      </w:r>
      <w:r w:rsidRPr="00027260">
        <w:rPr>
          <w:rFonts w:ascii="Arial" w:hAnsi="Arial" w:cs="Arial"/>
        </w:rPr>
        <w:t xml:space="preserve">el riesgo </w:t>
      </w:r>
      <w:r>
        <w:rPr>
          <w:rFonts w:ascii="Arial" w:hAnsi="Arial" w:cs="Arial"/>
        </w:rPr>
        <w:t xml:space="preserve">de asociación </w:t>
      </w:r>
      <w:r w:rsidRPr="00027260">
        <w:rPr>
          <w:rFonts w:ascii="Arial" w:hAnsi="Arial" w:cs="Arial"/>
        </w:rPr>
        <w:t>es el mismo en ambos grupos</w:t>
      </w:r>
      <w:r>
        <w:rPr>
          <w:rFonts w:ascii="Arial" w:hAnsi="Arial" w:cs="Arial"/>
        </w:rPr>
        <w:t>.</w:t>
      </w:r>
    </w:p>
    <w:p w:rsidR="00ED3898" w:rsidRPr="0024209E" w:rsidRDefault="00ED3898" w:rsidP="00ED3898">
      <w:pPr>
        <w:tabs>
          <w:tab w:val="left" w:pos="1275"/>
        </w:tabs>
        <w:spacing w:line="360" w:lineRule="auto"/>
        <w:jc w:val="both"/>
        <w:rPr>
          <w:rFonts w:ascii="Arial" w:hAnsi="Arial" w:cs="Arial"/>
        </w:rPr>
      </w:pPr>
    </w:p>
    <w:p w:rsidR="00247696" w:rsidRDefault="00247696" w:rsidP="00CE1617">
      <w:pPr>
        <w:tabs>
          <w:tab w:val="left" w:pos="1215"/>
        </w:tabs>
        <w:spacing w:line="360" w:lineRule="auto"/>
        <w:jc w:val="both"/>
        <w:rPr>
          <w:rFonts w:ascii="Arial" w:hAnsi="Arial" w:cs="Arial"/>
        </w:rPr>
      </w:pPr>
    </w:p>
    <w:p w:rsidR="00B0500D" w:rsidRDefault="00B0500D" w:rsidP="00CE1617">
      <w:pPr>
        <w:tabs>
          <w:tab w:val="left" w:pos="1215"/>
        </w:tabs>
        <w:spacing w:line="360" w:lineRule="auto"/>
        <w:jc w:val="both"/>
        <w:rPr>
          <w:rFonts w:ascii="Arial" w:hAnsi="Arial" w:cs="Arial"/>
        </w:rPr>
      </w:pPr>
    </w:p>
    <w:p w:rsidR="00247696" w:rsidRPr="00956833" w:rsidRDefault="0081311A" w:rsidP="00097329">
      <w:pPr>
        <w:tabs>
          <w:tab w:val="left" w:pos="240"/>
          <w:tab w:val="left" w:pos="360"/>
        </w:tabs>
        <w:spacing w:line="360" w:lineRule="auto"/>
        <w:jc w:val="both"/>
        <w:rPr>
          <w:rFonts w:ascii="Arial" w:hAnsi="Arial" w:cs="Arial"/>
        </w:rPr>
      </w:pPr>
      <w:r>
        <w:rPr>
          <w:rFonts w:ascii="Arial" w:hAnsi="Arial" w:cs="Arial"/>
        </w:rPr>
        <w:lastRenderedPageBreak/>
        <w:t>4.2. Discusión de los resultados</w:t>
      </w:r>
    </w:p>
    <w:p w:rsidR="0081311A" w:rsidRDefault="0081311A" w:rsidP="00A772A1">
      <w:pPr>
        <w:tabs>
          <w:tab w:val="left" w:pos="240"/>
          <w:tab w:val="left" w:pos="360"/>
        </w:tabs>
        <w:spacing w:line="360" w:lineRule="auto"/>
        <w:jc w:val="both"/>
        <w:rPr>
          <w:rFonts w:ascii="Arial" w:hAnsi="Arial" w:cs="Arial"/>
          <w:b/>
        </w:rPr>
      </w:pPr>
    </w:p>
    <w:p w:rsidR="0017131B" w:rsidRDefault="0017131B" w:rsidP="00B62D8F">
      <w:pPr>
        <w:tabs>
          <w:tab w:val="left" w:pos="240"/>
          <w:tab w:val="left" w:pos="360"/>
        </w:tabs>
        <w:spacing w:line="360" w:lineRule="auto"/>
        <w:ind w:left="567"/>
        <w:jc w:val="both"/>
        <w:rPr>
          <w:rFonts w:ascii="Arial" w:hAnsi="Arial" w:cs="Arial"/>
        </w:rPr>
      </w:pPr>
      <w:r>
        <w:rPr>
          <w:rFonts w:ascii="Arial" w:hAnsi="Arial" w:cs="Arial"/>
        </w:rPr>
        <w:t>En la presente investigación, se discuten los resultados obtenidos, los cuales han sido comparados con los de otros investigadores, guardando concordancia con diferentes estudios.</w:t>
      </w:r>
    </w:p>
    <w:p w:rsidR="0017131B" w:rsidRDefault="0017131B" w:rsidP="00B62D8F">
      <w:pPr>
        <w:tabs>
          <w:tab w:val="left" w:pos="240"/>
          <w:tab w:val="left" w:pos="360"/>
        </w:tabs>
        <w:spacing w:line="360" w:lineRule="auto"/>
        <w:ind w:left="567"/>
        <w:jc w:val="both"/>
        <w:rPr>
          <w:rFonts w:ascii="Arial" w:hAnsi="Arial" w:cs="Arial"/>
        </w:rPr>
      </w:pPr>
    </w:p>
    <w:p w:rsidR="00B62D8F" w:rsidRDefault="004F0FF1" w:rsidP="00B62D8F">
      <w:pPr>
        <w:tabs>
          <w:tab w:val="left" w:pos="240"/>
          <w:tab w:val="left" w:pos="360"/>
        </w:tabs>
        <w:spacing w:line="360" w:lineRule="auto"/>
        <w:ind w:left="567"/>
        <w:jc w:val="both"/>
        <w:rPr>
          <w:rFonts w:ascii="Arial" w:hAnsi="Arial" w:cs="Arial"/>
        </w:rPr>
      </w:pPr>
      <w:r>
        <w:rPr>
          <w:rFonts w:ascii="Arial" w:hAnsi="Arial" w:cs="Arial"/>
        </w:rPr>
        <w:t>Así tenemos que, l</w:t>
      </w:r>
      <w:r w:rsidR="00A772A1" w:rsidRPr="00313C41">
        <w:rPr>
          <w:rFonts w:ascii="Arial" w:hAnsi="Arial" w:cs="Arial"/>
        </w:rPr>
        <w:t>as complicaciones materno asociadas a la pre eclampsia en pacientes atendidas en el Hospital General Jaén - M</w:t>
      </w:r>
      <w:r w:rsidR="0017131B">
        <w:rPr>
          <w:rFonts w:ascii="Arial" w:hAnsi="Arial" w:cs="Arial"/>
        </w:rPr>
        <w:t>INSA 2017</w:t>
      </w:r>
      <w:r w:rsidR="006030B8">
        <w:rPr>
          <w:rFonts w:ascii="Arial" w:hAnsi="Arial" w:cs="Arial"/>
        </w:rPr>
        <w:t xml:space="preserve"> (</w:t>
      </w:r>
      <w:r w:rsidR="0017131B">
        <w:rPr>
          <w:rFonts w:ascii="Arial" w:hAnsi="Arial" w:cs="Arial"/>
        </w:rPr>
        <w:t>tabla1), son la eclampsia 24.5</w:t>
      </w:r>
      <w:r w:rsidR="00A772A1" w:rsidRPr="00313C41">
        <w:rPr>
          <w:rFonts w:ascii="Arial" w:hAnsi="Arial" w:cs="Arial"/>
        </w:rPr>
        <w:t>% de los casos</w:t>
      </w:r>
      <w:r w:rsidR="00A772A1">
        <w:rPr>
          <w:rFonts w:ascii="Arial" w:hAnsi="Arial" w:cs="Arial"/>
        </w:rPr>
        <w:t xml:space="preserve"> y </w:t>
      </w:r>
      <w:r w:rsidR="0017131B">
        <w:rPr>
          <w:rFonts w:ascii="Arial" w:hAnsi="Arial" w:cs="Arial"/>
        </w:rPr>
        <w:t>el síndrome de Hellp con el 27.1</w:t>
      </w:r>
      <w:r w:rsidR="00A772A1">
        <w:rPr>
          <w:rFonts w:ascii="Arial" w:hAnsi="Arial" w:cs="Arial"/>
        </w:rPr>
        <w:t xml:space="preserve">% de los casos. La OR en ambos casos es mayor a 1, lo que quiere decir que, </w:t>
      </w:r>
      <w:r w:rsidR="00A772A1" w:rsidRPr="00881FD1">
        <w:rPr>
          <w:rFonts w:ascii="Arial" w:hAnsi="Arial" w:cs="Arial"/>
        </w:rPr>
        <w:t>el riesgo es mayor en el grupo expuesto (dirección positiva).</w:t>
      </w:r>
      <w:r w:rsidR="00A772A1">
        <w:rPr>
          <w:rFonts w:ascii="Arial" w:hAnsi="Arial" w:cs="Arial"/>
        </w:rPr>
        <w:t xml:space="preserve"> </w:t>
      </w:r>
      <w:r>
        <w:rPr>
          <w:rFonts w:ascii="Arial" w:hAnsi="Arial" w:cs="Arial"/>
        </w:rPr>
        <w:t xml:space="preserve">Con respecto, a las complicaciones fetales se presentó en el mayor porcentaje de los casos en el síndrome de dificultad respiratoria con el 23.9% a diferencia del 17.6% de los controles. </w:t>
      </w:r>
      <w:r w:rsidR="00B62D8F">
        <w:rPr>
          <w:rFonts w:ascii="Arial" w:hAnsi="Arial" w:cs="Arial"/>
        </w:rPr>
        <w:t>Otra complicación, está referida a la Prematurez con el 20.1% de los casos y 16.4% de los controles. En ambos casos, l</w:t>
      </w:r>
      <w:r>
        <w:rPr>
          <w:rFonts w:ascii="Arial" w:hAnsi="Arial" w:cs="Arial"/>
        </w:rPr>
        <w:t xml:space="preserve">a OR o riesgo de asociación de las complicaciones fetales que presentan </w:t>
      </w:r>
      <w:r w:rsidR="00B62D8F">
        <w:rPr>
          <w:rFonts w:ascii="Arial" w:hAnsi="Arial" w:cs="Arial"/>
        </w:rPr>
        <w:t>fue</w:t>
      </w:r>
      <w:r>
        <w:rPr>
          <w:rFonts w:ascii="Arial" w:hAnsi="Arial" w:cs="Arial"/>
        </w:rPr>
        <w:t xml:space="preserve"> mayor a 1</w:t>
      </w:r>
      <w:r w:rsidR="00B62D8F">
        <w:rPr>
          <w:rFonts w:ascii="Arial" w:hAnsi="Arial" w:cs="Arial"/>
        </w:rPr>
        <w:t>.</w:t>
      </w:r>
    </w:p>
    <w:p w:rsidR="00B62D8F" w:rsidRDefault="00B62D8F" w:rsidP="00B62D8F">
      <w:pPr>
        <w:tabs>
          <w:tab w:val="left" w:pos="240"/>
          <w:tab w:val="left" w:pos="360"/>
        </w:tabs>
        <w:spacing w:line="360" w:lineRule="auto"/>
        <w:ind w:left="567"/>
        <w:jc w:val="both"/>
        <w:rPr>
          <w:rFonts w:ascii="Arial" w:hAnsi="Arial" w:cs="Arial"/>
        </w:rPr>
      </w:pPr>
    </w:p>
    <w:p w:rsidR="00B62D8F" w:rsidRDefault="00B62D8F" w:rsidP="00B62D8F">
      <w:pPr>
        <w:tabs>
          <w:tab w:val="left" w:pos="240"/>
          <w:tab w:val="left" w:pos="360"/>
        </w:tabs>
        <w:spacing w:line="360" w:lineRule="auto"/>
        <w:ind w:left="567"/>
        <w:jc w:val="both"/>
        <w:rPr>
          <w:rFonts w:ascii="Arial" w:eastAsiaTheme="minorHAnsi" w:hAnsi="Arial" w:cs="Arial"/>
          <w:vertAlign w:val="superscript"/>
          <w:lang w:eastAsia="en-US"/>
        </w:rPr>
      </w:pPr>
      <w:r>
        <w:rPr>
          <w:rFonts w:ascii="Arial" w:hAnsi="Arial" w:cs="Arial"/>
        </w:rPr>
        <w:t>Al respecto,</w:t>
      </w:r>
      <w:r w:rsidR="004F0FF1">
        <w:rPr>
          <w:rFonts w:ascii="Arial" w:hAnsi="Arial" w:cs="Arial"/>
        </w:rPr>
        <w:t xml:space="preserve"> los resultados obtenidos, </w:t>
      </w:r>
      <w:r w:rsidR="004F0FF1" w:rsidRPr="006E24D5">
        <w:rPr>
          <w:rFonts w:ascii="Arial" w:eastAsiaTheme="minorHAnsi" w:hAnsi="Arial" w:cs="Arial"/>
          <w:lang w:eastAsia="en-US"/>
        </w:rPr>
        <w:t>Jiménez T.</w:t>
      </w:r>
      <w:r w:rsidR="004F0FF1" w:rsidRPr="006E24D5">
        <w:rPr>
          <w:rFonts w:ascii="Arial" w:eastAsiaTheme="minorHAnsi" w:hAnsi="Arial" w:cs="Arial"/>
          <w:vertAlign w:val="superscript"/>
          <w:lang w:eastAsia="en-US"/>
        </w:rPr>
        <w:t>(1)</w:t>
      </w:r>
      <w:r w:rsidR="004F0FF1" w:rsidRPr="006E24D5">
        <w:rPr>
          <w:rFonts w:ascii="Arial" w:eastAsiaTheme="minorHAnsi" w:hAnsi="Arial" w:cs="Arial"/>
          <w:lang w:eastAsia="en-US"/>
        </w:rPr>
        <w:t xml:space="preserve"> (Ecuador – 2017) desarrolló la tesis titulada: Factores de riesgo y complicaciones materno fetales según el tipo de trastorno hipertensivo en el embarazo en pacientes atendidas en el Hospital General Isidro Ayora de Loja</w:t>
      </w:r>
      <w:r w:rsidR="004F0FF1">
        <w:rPr>
          <w:rFonts w:ascii="Arial" w:eastAsiaTheme="minorHAnsi" w:hAnsi="Arial" w:cs="Arial"/>
          <w:lang w:eastAsia="en-US"/>
        </w:rPr>
        <w:t xml:space="preserve">, encontrando que, </w:t>
      </w:r>
      <w:r w:rsidR="004F0FF1">
        <w:rPr>
          <w:rFonts w:ascii="Arial" w:hAnsi="Arial" w:cs="Arial"/>
        </w:rPr>
        <w:t xml:space="preserve">el </w:t>
      </w:r>
      <w:r w:rsidR="004F0FF1" w:rsidRPr="006E24D5">
        <w:rPr>
          <w:rFonts w:ascii="Arial" w:eastAsiaTheme="minorHAnsi" w:hAnsi="Arial" w:cs="Arial"/>
          <w:lang w:eastAsia="en-US"/>
        </w:rPr>
        <w:t>6.6% pacientes con eclampsia presentaron; Sd de Hellp, 2,2 % Insuficiencia Respiratoria Aguda, Edema pulmonar, 2,2% de preeclampticas presentaron; Sd de Hellp, Insuficiencia Respiratoria Aguda, edema pulmonar, un 2,2% de gestantes con HTA crónica presento hematoma subscapular hepático. El 77.8% no presentaron complicaciones fetales, el 2,2% de pacientes con preeclampsia e hipertensión gestacional presentan; Retardo del Crecimiento Intrauterino y bajo peso, el 2,2% con preeclampsia presentó muerte fetal, 4.4% con eclampsia presentó muerte fetal, 2,2% con THA crónica presento asfixia fetal.</w:t>
      </w:r>
      <w:r w:rsidR="004F0FF1" w:rsidRPr="006E24D5">
        <w:rPr>
          <w:rFonts w:ascii="Arial" w:eastAsiaTheme="minorHAnsi" w:hAnsi="Arial" w:cs="Arial"/>
          <w:vertAlign w:val="superscript"/>
          <w:lang w:eastAsia="en-US"/>
        </w:rPr>
        <w:t xml:space="preserve"> </w:t>
      </w:r>
    </w:p>
    <w:p w:rsidR="00B62D8F" w:rsidRDefault="00B62D8F" w:rsidP="00B62D8F">
      <w:pPr>
        <w:tabs>
          <w:tab w:val="left" w:pos="240"/>
          <w:tab w:val="left" w:pos="360"/>
        </w:tabs>
        <w:spacing w:line="360" w:lineRule="auto"/>
        <w:ind w:left="567"/>
        <w:jc w:val="both"/>
        <w:rPr>
          <w:rFonts w:ascii="Arial" w:eastAsiaTheme="minorHAnsi" w:hAnsi="Arial" w:cs="Arial"/>
          <w:vertAlign w:val="superscript"/>
          <w:lang w:eastAsia="en-US"/>
        </w:rPr>
      </w:pPr>
    </w:p>
    <w:p w:rsidR="00B62D8F" w:rsidRPr="00B62D8F" w:rsidRDefault="00B62D8F" w:rsidP="00B62D8F">
      <w:pPr>
        <w:tabs>
          <w:tab w:val="left" w:pos="240"/>
          <w:tab w:val="left" w:pos="360"/>
        </w:tabs>
        <w:spacing w:line="360" w:lineRule="auto"/>
        <w:ind w:left="567"/>
        <w:jc w:val="both"/>
        <w:rPr>
          <w:rFonts w:ascii="Arial" w:eastAsiaTheme="minorHAnsi" w:hAnsi="Arial" w:cs="Arial"/>
          <w:lang w:eastAsia="en-US"/>
        </w:rPr>
      </w:pPr>
      <w:r>
        <w:rPr>
          <w:rFonts w:ascii="Arial" w:eastAsiaTheme="minorHAnsi" w:hAnsi="Arial" w:cs="Arial"/>
          <w:lang w:eastAsia="en-US"/>
        </w:rPr>
        <w:t>Otro resultado es el obtenido por</w:t>
      </w:r>
      <w:r w:rsidRPr="00B62D8F">
        <w:t xml:space="preserve"> </w:t>
      </w:r>
      <w:r w:rsidRPr="00B62D8F">
        <w:rPr>
          <w:rFonts w:ascii="Arial" w:eastAsiaTheme="minorHAnsi" w:hAnsi="Arial" w:cs="Arial"/>
          <w:lang w:eastAsia="en-US"/>
        </w:rPr>
        <w:t xml:space="preserve">Vásquez J.(2) (México – 2016) en su investigación titulada: Complicaciones maternas en pacientes con preeclampsia e hiperuricemia tratadas en </w:t>
      </w:r>
      <w:r>
        <w:rPr>
          <w:rFonts w:ascii="Arial" w:eastAsiaTheme="minorHAnsi" w:hAnsi="Arial" w:cs="Arial"/>
          <w:lang w:eastAsia="en-US"/>
        </w:rPr>
        <w:t>la unidad de cuidados intensivo, encontrando que, l</w:t>
      </w:r>
      <w:r w:rsidRPr="006E24D5">
        <w:rPr>
          <w:rFonts w:ascii="Arial" w:eastAsiaTheme="minorHAnsi" w:hAnsi="Arial" w:cs="Arial"/>
          <w:color w:val="000000" w:themeColor="text1"/>
          <w:lang w:eastAsia="en-US"/>
        </w:rPr>
        <w:t xml:space="preserve">a frecuencia de las complicaciones maternas fue de 50% (56 casos): síndrome </w:t>
      </w:r>
      <w:r w:rsidRPr="006E24D5">
        <w:rPr>
          <w:rFonts w:ascii="Arial" w:eastAsiaTheme="minorHAnsi" w:hAnsi="Arial" w:cs="Arial"/>
          <w:color w:val="000000" w:themeColor="text1"/>
          <w:lang w:eastAsia="en-US"/>
        </w:rPr>
        <w:lastRenderedPageBreak/>
        <w:t>de HELLP 40.1% (45 casos), lesión renal aguda 6.2% (7 casos), abrupto placentario 1.7% (2 casos), hemorragia por atonía uterina 0.8% (1 caso) y edema agudo pulmonar 0.8% (1 caso), síndrome de insuficiencia multiorgánica 0% y mortalidad materna 0%.</w:t>
      </w:r>
    </w:p>
    <w:p w:rsidR="00B62D8F" w:rsidRDefault="00B62D8F" w:rsidP="00B62D8F">
      <w:pPr>
        <w:tabs>
          <w:tab w:val="left" w:pos="240"/>
          <w:tab w:val="left" w:pos="360"/>
        </w:tabs>
        <w:spacing w:line="360" w:lineRule="auto"/>
        <w:ind w:left="567"/>
        <w:jc w:val="both"/>
        <w:rPr>
          <w:rFonts w:ascii="Arial" w:eastAsiaTheme="minorHAnsi" w:hAnsi="Arial" w:cs="Arial"/>
          <w:vertAlign w:val="superscript"/>
          <w:lang w:eastAsia="en-US"/>
        </w:rPr>
      </w:pPr>
    </w:p>
    <w:p w:rsidR="00B62D8F" w:rsidRDefault="00B62D8F" w:rsidP="00B62D8F">
      <w:pPr>
        <w:tabs>
          <w:tab w:val="left" w:pos="240"/>
          <w:tab w:val="left" w:pos="360"/>
        </w:tabs>
        <w:spacing w:line="360" w:lineRule="auto"/>
        <w:ind w:left="567"/>
        <w:jc w:val="both"/>
        <w:rPr>
          <w:rFonts w:ascii="Arial" w:hAnsi="Arial" w:cs="Arial"/>
          <w:color w:val="000000" w:themeColor="text1"/>
        </w:rPr>
      </w:pPr>
      <w:r w:rsidRPr="00B92747">
        <w:rPr>
          <w:rFonts w:ascii="Arial" w:eastAsiaTheme="minorHAnsi" w:hAnsi="Arial" w:cs="Arial"/>
          <w:color w:val="000000" w:themeColor="text1"/>
          <w:lang w:eastAsia="en-US"/>
        </w:rPr>
        <w:t xml:space="preserve">Sobre la </w:t>
      </w:r>
      <w:r w:rsidRPr="00B92747">
        <w:rPr>
          <w:rFonts w:ascii="Arial" w:hAnsi="Arial" w:cs="Arial"/>
          <w:color w:val="000000" w:themeColor="text1"/>
        </w:rPr>
        <w:t xml:space="preserve">frecuencia de gestantes con diagnóstico de preeclampsia atendidas en el Hospital General Jaén - MINSA </w:t>
      </w:r>
      <w:r w:rsidR="006030B8">
        <w:rPr>
          <w:rFonts w:ascii="Arial" w:hAnsi="Arial" w:cs="Arial"/>
          <w:color w:val="000000" w:themeColor="text1"/>
        </w:rPr>
        <w:t xml:space="preserve">(tabla 2) </w:t>
      </w:r>
      <w:r w:rsidRPr="00B92747">
        <w:rPr>
          <w:rFonts w:ascii="Arial" w:hAnsi="Arial" w:cs="Arial"/>
          <w:color w:val="000000" w:themeColor="text1"/>
        </w:rPr>
        <w:t xml:space="preserve">durante el periodo de estudio, el </w:t>
      </w:r>
      <w:r w:rsidR="00CE1617">
        <w:rPr>
          <w:rFonts w:ascii="Arial" w:hAnsi="Arial" w:cs="Arial"/>
          <w:color w:val="000000" w:themeColor="text1"/>
        </w:rPr>
        <w:t>37.1</w:t>
      </w:r>
      <w:r w:rsidRPr="00B92747">
        <w:rPr>
          <w:rFonts w:ascii="Arial" w:hAnsi="Arial" w:cs="Arial"/>
          <w:color w:val="000000" w:themeColor="text1"/>
        </w:rPr>
        <w:t xml:space="preserve">% de los casos presentaron pre eclampsia, a diferencia del 14.5% de los controles que no lo presentaron. OR o riesgo de asociación de las complicaciones fetales que presentan es mayor a 1, lo que quiere decir que, el riesgo es mayor en el grupo expuesto (dirección positiva). </w:t>
      </w:r>
    </w:p>
    <w:p w:rsidR="00B92747" w:rsidRDefault="00B92747" w:rsidP="00B62D8F">
      <w:pPr>
        <w:tabs>
          <w:tab w:val="left" w:pos="240"/>
          <w:tab w:val="left" w:pos="360"/>
        </w:tabs>
        <w:spacing w:line="360" w:lineRule="auto"/>
        <w:ind w:left="567"/>
        <w:jc w:val="both"/>
        <w:rPr>
          <w:rFonts w:ascii="Arial" w:hAnsi="Arial" w:cs="Arial"/>
          <w:color w:val="000000" w:themeColor="text1"/>
        </w:rPr>
      </w:pPr>
    </w:p>
    <w:p w:rsidR="00B62D8F" w:rsidRPr="000D1D80" w:rsidRDefault="00B92747" w:rsidP="000D1D80">
      <w:pPr>
        <w:tabs>
          <w:tab w:val="left" w:pos="240"/>
          <w:tab w:val="left" w:pos="360"/>
        </w:tabs>
        <w:spacing w:line="360" w:lineRule="auto"/>
        <w:ind w:left="567"/>
        <w:jc w:val="both"/>
        <w:rPr>
          <w:rFonts w:ascii="Arial" w:hAnsi="Arial" w:cs="Arial"/>
          <w:color w:val="000000" w:themeColor="text1"/>
        </w:rPr>
      </w:pPr>
      <w:r>
        <w:rPr>
          <w:rFonts w:ascii="Arial" w:hAnsi="Arial" w:cs="Arial"/>
          <w:color w:val="000000" w:themeColor="text1"/>
        </w:rPr>
        <w:t xml:space="preserve">Al respecto, </w:t>
      </w:r>
      <w:r w:rsidR="00CE1617">
        <w:rPr>
          <w:rFonts w:ascii="Arial" w:hAnsi="Arial" w:cs="Arial"/>
          <w:color w:val="000000" w:themeColor="text1"/>
        </w:rPr>
        <w:t xml:space="preserve">los estudios realizados por </w:t>
      </w:r>
      <w:r w:rsidR="00CE1617" w:rsidRPr="006E24D5">
        <w:rPr>
          <w:rFonts w:ascii="Arial" w:eastAsiaTheme="minorHAnsi" w:hAnsi="Arial" w:cs="Arial"/>
          <w:lang w:eastAsia="en-US"/>
        </w:rPr>
        <w:t xml:space="preserve">Pérez C. </w:t>
      </w:r>
      <w:r w:rsidR="00CE1617">
        <w:rPr>
          <w:rFonts w:ascii="Arial" w:eastAsiaTheme="minorHAnsi" w:hAnsi="Arial" w:cs="Arial"/>
          <w:lang w:eastAsia="en-US"/>
        </w:rPr>
        <w:t xml:space="preserve">y </w:t>
      </w:r>
      <w:r w:rsidR="00CE1617" w:rsidRPr="006E24D5">
        <w:rPr>
          <w:rFonts w:ascii="Arial" w:eastAsiaTheme="minorHAnsi" w:hAnsi="Arial" w:cs="Arial"/>
          <w:lang w:eastAsia="en-US"/>
        </w:rPr>
        <w:t>Rengifo A.</w:t>
      </w:r>
      <w:r w:rsidR="00CE1617" w:rsidRPr="006E24D5">
        <w:rPr>
          <w:rFonts w:ascii="Arial" w:eastAsiaTheme="minorHAnsi" w:hAnsi="Arial" w:cs="Arial"/>
          <w:vertAlign w:val="superscript"/>
          <w:lang w:eastAsia="en-US"/>
        </w:rPr>
        <w:t>(5)</w:t>
      </w:r>
      <w:r w:rsidR="00CE1617" w:rsidRPr="006E24D5">
        <w:rPr>
          <w:rFonts w:ascii="Arial" w:eastAsiaTheme="minorHAnsi" w:hAnsi="Arial" w:cs="Arial"/>
          <w:lang w:eastAsia="en-US"/>
        </w:rPr>
        <w:t xml:space="preserve"> (Perú – 2016)</w:t>
      </w:r>
      <w:r w:rsidR="00CE1617">
        <w:rPr>
          <w:rFonts w:ascii="Arial" w:eastAsiaTheme="minorHAnsi" w:hAnsi="Arial" w:cs="Arial"/>
          <w:lang w:eastAsia="en-US"/>
        </w:rPr>
        <w:t>, quienes</w:t>
      </w:r>
      <w:r w:rsidR="00CE1617" w:rsidRPr="006E24D5">
        <w:rPr>
          <w:rFonts w:ascii="Arial" w:eastAsiaTheme="minorHAnsi" w:hAnsi="Arial" w:cs="Arial"/>
          <w:lang w:eastAsia="en-US"/>
        </w:rPr>
        <w:t xml:space="preserve"> desarrollaron la investigación denominada: Factores predisponentes a la pre-eclampsia y su relación con las complicaciones materno fetales en gestantes atendidas en el Hospital II EsSalud Tarapoto, enero – mayo 2016.</w:t>
      </w:r>
      <w:r w:rsidR="000D1D80">
        <w:rPr>
          <w:rFonts w:ascii="Arial" w:eastAsiaTheme="minorHAnsi" w:hAnsi="Arial" w:cs="Arial"/>
          <w:lang w:eastAsia="en-US"/>
        </w:rPr>
        <w:t xml:space="preserve"> Concluyeron, determinado que, </w:t>
      </w:r>
      <w:r w:rsidR="000D1D80">
        <w:rPr>
          <w:rFonts w:ascii="Arial" w:hAnsi="Arial" w:cs="Arial"/>
          <w:color w:val="000000" w:themeColor="text1"/>
        </w:rPr>
        <w:t>e</w:t>
      </w:r>
      <w:r w:rsidR="00CE1617" w:rsidRPr="006E24D5">
        <w:rPr>
          <w:rFonts w:ascii="Arial" w:eastAsiaTheme="minorHAnsi" w:hAnsi="Arial" w:cs="Arial"/>
          <w:lang w:eastAsia="en-US"/>
        </w:rPr>
        <w:t>xiste relación significativa p&lt;0,05 entre los factores predisponentes y las complicaciones maternas fetales</w:t>
      </w:r>
      <w:r w:rsidR="00CE1617">
        <w:rPr>
          <w:rFonts w:ascii="Arial" w:eastAsiaTheme="minorHAnsi" w:hAnsi="Arial" w:cs="Arial"/>
          <w:lang w:eastAsia="en-US"/>
        </w:rPr>
        <w:t>, encontrando que, la frecuencia de eclampsia fue del 16,4%.</w:t>
      </w:r>
    </w:p>
    <w:p w:rsidR="00B62D8F" w:rsidRDefault="00B62D8F" w:rsidP="00B62D8F">
      <w:pPr>
        <w:tabs>
          <w:tab w:val="left" w:pos="240"/>
          <w:tab w:val="left" w:pos="360"/>
        </w:tabs>
        <w:spacing w:line="360" w:lineRule="auto"/>
        <w:ind w:left="567"/>
        <w:jc w:val="both"/>
        <w:rPr>
          <w:rFonts w:ascii="Arial" w:hAnsi="Arial" w:cs="Arial"/>
        </w:rPr>
      </w:pPr>
    </w:p>
    <w:p w:rsidR="00B62D8F" w:rsidRPr="00B62D8F" w:rsidRDefault="00B62D8F" w:rsidP="00B62D8F">
      <w:pPr>
        <w:tabs>
          <w:tab w:val="left" w:pos="240"/>
          <w:tab w:val="left" w:pos="360"/>
        </w:tabs>
        <w:spacing w:line="360" w:lineRule="auto"/>
        <w:ind w:left="567"/>
        <w:jc w:val="both"/>
        <w:rPr>
          <w:rFonts w:ascii="Arial" w:hAnsi="Arial" w:cs="Arial"/>
        </w:rPr>
      </w:pPr>
      <w:r>
        <w:rPr>
          <w:rFonts w:ascii="Arial" w:hAnsi="Arial" w:cs="Arial"/>
        </w:rPr>
        <w:t>Los resultados de las</w:t>
      </w:r>
      <w:r w:rsidRPr="002A78E8">
        <w:rPr>
          <w:rFonts w:ascii="Arial" w:hAnsi="Arial" w:cs="Arial"/>
        </w:rPr>
        <w:t xml:space="preserve"> </w:t>
      </w:r>
      <w:r w:rsidRPr="00116F1A">
        <w:rPr>
          <w:rFonts w:ascii="Arial" w:hAnsi="Arial" w:cs="Arial"/>
        </w:rPr>
        <w:t>características sociodemográficas</w:t>
      </w:r>
      <w:r w:rsidRPr="002A78E8">
        <w:rPr>
          <w:rFonts w:ascii="Arial" w:hAnsi="Arial" w:cs="Arial"/>
        </w:rPr>
        <w:t xml:space="preserve"> de las gestantes con</w:t>
      </w:r>
      <w:r>
        <w:rPr>
          <w:rFonts w:ascii="Arial" w:hAnsi="Arial" w:cs="Arial"/>
        </w:rPr>
        <w:t xml:space="preserve"> </w:t>
      </w:r>
      <w:r w:rsidRPr="002A78E8">
        <w:rPr>
          <w:rFonts w:ascii="Arial" w:hAnsi="Arial" w:cs="Arial"/>
        </w:rPr>
        <w:t>pre</w:t>
      </w:r>
      <w:r>
        <w:rPr>
          <w:rFonts w:ascii="Arial" w:hAnsi="Arial" w:cs="Arial"/>
        </w:rPr>
        <w:t xml:space="preserve"> </w:t>
      </w:r>
      <w:r w:rsidRPr="002A78E8">
        <w:rPr>
          <w:rFonts w:ascii="Arial" w:hAnsi="Arial" w:cs="Arial"/>
        </w:rPr>
        <w:t>eclampsia</w:t>
      </w:r>
      <w:r>
        <w:rPr>
          <w:rFonts w:ascii="Arial" w:hAnsi="Arial" w:cs="Arial"/>
        </w:rPr>
        <w:t>,</w:t>
      </w:r>
      <w:r w:rsidRPr="002A78E8">
        <w:rPr>
          <w:rFonts w:ascii="Arial" w:hAnsi="Arial" w:cs="Arial"/>
        </w:rPr>
        <w:t xml:space="preserve"> atendidas en el Hospital</w:t>
      </w:r>
      <w:r>
        <w:rPr>
          <w:rFonts w:ascii="Arial" w:hAnsi="Arial" w:cs="Arial"/>
        </w:rPr>
        <w:t xml:space="preserve"> General Jaén – MINSA 2017</w:t>
      </w:r>
      <w:r w:rsidR="006030B8">
        <w:rPr>
          <w:rFonts w:ascii="Arial" w:hAnsi="Arial" w:cs="Arial"/>
        </w:rPr>
        <w:t xml:space="preserve"> (tabla 3)</w:t>
      </w:r>
      <w:r>
        <w:rPr>
          <w:rFonts w:ascii="Arial" w:hAnsi="Arial" w:cs="Arial"/>
        </w:rPr>
        <w:t>, arrojaron que, el 3</w:t>
      </w:r>
      <w:r w:rsidRPr="00577B80">
        <w:rPr>
          <w:rFonts w:ascii="Arial" w:hAnsi="Arial" w:cs="Arial"/>
        </w:rPr>
        <w:t xml:space="preserve">5% de los casos tienen menos de 35 </w:t>
      </w:r>
      <w:r>
        <w:rPr>
          <w:rFonts w:ascii="Arial" w:hAnsi="Arial" w:cs="Arial"/>
        </w:rPr>
        <w:t>años de edad y el 20</w:t>
      </w:r>
      <w:r w:rsidRPr="00577B80">
        <w:rPr>
          <w:rFonts w:ascii="Arial" w:hAnsi="Arial" w:cs="Arial"/>
        </w:rPr>
        <w:t xml:space="preserve"> %</w:t>
      </w:r>
      <w:r>
        <w:rPr>
          <w:rFonts w:ascii="Arial" w:hAnsi="Arial" w:cs="Arial"/>
        </w:rPr>
        <w:t xml:space="preserve"> de los controles </w:t>
      </w:r>
      <w:r w:rsidRPr="00577B80">
        <w:rPr>
          <w:rFonts w:ascii="Arial" w:hAnsi="Arial" w:cs="Arial"/>
        </w:rPr>
        <w:t xml:space="preserve">menos de 35 años. </w:t>
      </w:r>
      <w:r>
        <w:rPr>
          <w:rFonts w:ascii="Arial" w:hAnsi="Arial" w:cs="Arial"/>
        </w:rPr>
        <w:t>En el</w:t>
      </w:r>
      <w:r w:rsidRPr="00577B80">
        <w:rPr>
          <w:rFonts w:ascii="Arial" w:hAnsi="Arial" w:cs="Arial"/>
        </w:rPr>
        <w:t xml:space="preserve"> nivel de estudios</w:t>
      </w:r>
      <w:r>
        <w:rPr>
          <w:rFonts w:ascii="Arial" w:hAnsi="Arial" w:cs="Arial"/>
        </w:rPr>
        <w:t>, el 32.2</w:t>
      </w:r>
      <w:r w:rsidRPr="00577B80">
        <w:rPr>
          <w:rFonts w:ascii="Arial" w:hAnsi="Arial" w:cs="Arial"/>
        </w:rPr>
        <w:t>% de los casos tienen secundaria completa y e</w:t>
      </w:r>
      <w:r>
        <w:rPr>
          <w:rFonts w:ascii="Arial" w:hAnsi="Arial" w:cs="Arial"/>
        </w:rPr>
        <w:t xml:space="preserve">l 27% de los controles </w:t>
      </w:r>
      <w:r w:rsidRPr="00577B80">
        <w:rPr>
          <w:rFonts w:ascii="Arial" w:hAnsi="Arial" w:cs="Arial"/>
        </w:rPr>
        <w:t>secundaria c</w:t>
      </w:r>
      <w:r>
        <w:rPr>
          <w:rFonts w:ascii="Arial" w:hAnsi="Arial" w:cs="Arial"/>
        </w:rPr>
        <w:t>ompleta. El estado civil el 24.5</w:t>
      </w:r>
      <w:r w:rsidRPr="00577B80">
        <w:rPr>
          <w:rFonts w:ascii="Arial" w:hAnsi="Arial" w:cs="Arial"/>
        </w:rPr>
        <w:t xml:space="preserve">% de los casos </w:t>
      </w:r>
      <w:r>
        <w:rPr>
          <w:rFonts w:ascii="Arial" w:hAnsi="Arial" w:cs="Arial"/>
        </w:rPr>
        <w:t xml:space="preserve">son </w:t>
      </w:r>
      <w:r w:rsidRPr="00577B80">
        <w:rPr>
          <w:rFonts w:ascii="Arial" w:hAnsi="Arial" w:cs="Arial"/>
        </w:rPr>
        <w:t>conviviente</w:t>
      </w:r>
      <w:r>
        <w:rPr>
          <w:rFonts w:ascii="Arial" w:hAnsi="Arial" w:cs="Arial"/>
        </w:rPr>
        <w:t>s al igual que el 19.5% de los controles</w:t>
      </w:r>
      <w:r w:rsidRPr="00577B80">
        <w:rPr>
          <w:rFonts w:ascii="Arial" w:hAnsi="Arial" w:cs="Arial"/>
        </w:rPr>
        <w:t xml:space="preserve">. </w:t>
      </w:r>
      <w:r>
        <w:rPr>
          <w:rFonts w:ascii="Arial" w:hAnsi="Arial" w:cs="Arial"/>
        </w:rPr>
        <w:t>El lugar de procedencia, el 28.3</w:t>
      </w:r>
      <w:r w:rsidRPr="00577B80">
        <w:rPr>
          <w:rFonts w:ascii="Arial" w:hAnsi="Arial" w:cs="Arial"/>
        </w:rPr>
        <w:t>% de los casos proceden de la zona urbana</w:t>
      </w:r>
      <w:r>
        <w:rPr>
          <w:rFonts w:ascii="Arial" w:hAnsi="Arial" w:cs="Arial"/>
        </w:rPr>
        <w:t xml:space="preserve"> y 18.2% </w:t>
      </w:r>
      <w:r w:rsidRPr="00577B80">
        <w:rPr>
          <w:rFonts w:ascii="Arial" w:hAnsi="Arial" w:cs="Arial"/>
        </w:rPr>
        <w:t>procede</w:t>
      </w:r>
      <w:r>
        <w:rPr>
          <w:rFonts w:ascii="Arial" w:hAnsi="Arial" w:cs="Arial"/>
        </w:rPr>
        <w:t>n</w:t>
      </w:r>
      <w:r w:rsidRPr="00577B80">
        <w:rPr>
          <w:rFonts w:ascii="Arial" w:hAnsi="Arial" w:cs="Arial"/>
        </w:rPr>
        <w:t xml:space="preserve"> de la zona rural</w:t>
      </w:r>
      <w:r>
        <w:rPr>
          <w:rFonts w:ascii="Arial" w:hAnsi="Arial" w:cs="Arial"/>
        </w:rPr>
        <w:t xml:space="preserve">. En todos los casos la </w:t>
      </w:r>
      <w:r w:rsidRPr="00577B80">
        <w:rPr>
          <w:rFonts w:ascii="Arial" w:hAnsi="Arial" w:cs="Arial"/>
        </w:rPr>
        <w:t>OR es mayor a 1. Por lo tanto, el riesgo es mayor en el grupo</w:t>
      </w:r>
      <w:r>
        <w:rPr>
          <w:rFonts w:ascii="Arial" w:hAnsi="Arial" w:cs="Arial"/>
        </w:rPr>
        <w:t xml:space="preserve"> expuesto (dirección positiva).</w:t>
      </w:r>
    </w:p>
    <w:p w:rsidR="00B62D8F" w:rsidRPr="00B62D8F" w:rsidRDefault="00B62D8F" w:rsidP="00B62D8F">
      <w:pPr>
        <w:tabs>
          <w:tab w:val="left" w:pos="240"/>
          <w:tab w:val="left" w:pos="360"/>
        </w:tabs>
        <w:spacing w:line="360" w:lineRule="auto"/>
        <w:ind w:left="567"/>
        <w:jc w:val="both"/>
        <w:rPr>
          <w:rFonts w:ascii="Arial" w:hAnsi="Arial" w:cs="Arial"/>
          <w:lang w:val="es-MX"/>
        </w:rPr>
      </w:pPr>
    </w:p>
    <w:p w:rsidR="00B62D8F" w:rsidRDefault="00B62D8F" w:rsidP="00B62D8F">
      <w:pPr>
        <w:tabs>
          <w:tab w:val="left" w:pos="240"/>
          <w:tab w:val="left" w:pos="360"/>
        </w:tabs>
        <w:spacing w:line="360" w:lineRule="auto"/>
        <w:ind w:left="567"/>
        <w:jc w:val="both"/>
        <w:rPr>
          <w:rFonts w:ascii="Arial" w:eastAsiaTheme="minorHAnsi" w:hAnsi="Arial" w:cs="Arial"/>
          <w:lang w:eastAsia="en-US"/>
        </w:rPr>
      </w:pPr>
      <w:r>
        <w:rPr>
          <w:rFonts w:ascii="Arial" w:hAnsi="Arial" w:cs="Arial"/>
        </w:rPr>
        <w:t xml:space="preserve">Al respecto, </w:t>
      </w:r>
      <w:r w:rsidRPr="00B62D8F">
        <w:rPr>
          <w:rFonts w:ascii="Arial" w:hAnsi="Arial" w:cs="Arial"/>
        </w:rPr>
        <w:t xml:space="preserve">Vintimilla F.(3) (Ecuador – 2014) llevó a cabo la tesis titulada: Complicaciones materno-fetal asociadas a preeclampsia- eclampsia en pacientes atendidos en el servicio de Gineco-obstetricia del Hospital Provincial </w:t>
      </w:r>
      <w:r w:rsidRPr="00B62D8F">
        <w:rPr>
          <w:rFonts w:ascii="Arial" w:hAnsi="Arial" w:cs="Arial"/>
        </w:rPr>
        <w:lastRenderedPageBreak/>
        <w:t>General Docente Riobamba.</w:t>
      </w:r>
      <w:r>
        <w:rPr>
          <w:rFonts w:ascii="Arial" w:hAnsi="Arial" w:cs="Arial"/>
        </w:rPr>
        <w:t xml:space="preserve"> </w:t>
      </w:r>
      <w:r w:rsidRPr="006E24D5">
        <w:rPr>
          <w:rFonts w:ascii="Arial" w:eastAsiaTheme="minorHAnsi" w:hAnsi="Arial" w:cs="Arial"/>
          <w:lang w:eastAsia="en-US"/>
        </w:rPr>
        <w:t xml:space="preserve">Los resultados: las madres con complicaciones por preeclampsia – eclampsia tiene un rango de edad entre los 20 a 35 años con 52,94%, paridad nulípara con 42,02%, hipertensión arterial materna con un 80,67%, con una instrucción primaria con un 48,74%, con control prenatal adecuado mayor a 5 con 91,60%, patologías asociadas como la diabetes mellitus con 66,67%. Las complicaciones maternas: síndrome de Hellp con un 56,25%, edema agudo de pulmón 31,25%, hematoma subcapsular hepático 12,50%; complicaciones neonatales: prematurez con 68,75%, restricción de crecimiento intrauterino con 5,18% y óbito fetal con un 13,39%. </w:t>
      </w:r>
    </w:p>
    <w:p w:rsidR="00912566" w:rsidRDefault="00912566" w:rsidP="00B62D8F">
      <w:pPr>
        <w:tabs>
          <w:tab w:val="left" w:pos="240"/>
          <w:tab w:val="left" w:pos="360"/>
        </w:tabs>
        <w:spacing w:line="360" w:lineRule="auto"/>
        <w:ind w:left="567"/>
        <w:jc w:val="both"/>
        <w:rPr>
          <w:rFonts w:ascii="Arial" w:eastAsiaTheme="minorHAnsi" w:hAnsi="Arial" w:cs="Arial"/>
          <w:lang w:eastAsia="en-US"/>
        </w:rPr>
      </w:pPr>
    </w:p>
    <w:p w:rsidR="00912566" w:rsidRDefault="00912566" w:rsidP="00912566">
      <w:pPr>
        <w:tabs>
          <w:tab w:val="left" w:pos="240"/>
          <w:tab w:val="left" w:pos="360"/>
        </w:tabs>
        <w:spacing w:line="360" w:lineRule="auto"/>
        <w:ind w:left="567"/>
        <w:jc w:val="both"/>
        <w:rPr>
          <w:rFonts w:ascii="Arial" w:eastAsiaTheme="minorHAnsi" w:hAnsi="Arial" w:cs="Arial"/>
          <w:lang w:eastAsia="en-US"/>
        </w:rPr>
      </w:pPr>
      <w:r>
        <w:rPr>
          <w:rFonts w:ascii="Arial" w:eastAsiaTheme="minorHAnsi" w:hAnsi="Arial" w:cs="Arial"/>
          <w:lang w:eastAsia="en-US"/>
        </w:rPr>
        <w:t xml:space="preserve">Otros resultados, es el encontrado por </w:t>
      </w:r>
      <w:r w:rsidRPr="006E24D5">
        <w:rPr>
          <w:rFonts w:ascii="Arial" w:eastAsiaTheme="minorHAnsi" w:hAnsi="Arial" w:cs="Arial"/>
          <w:lang w:eastAsia="en-US"/>
        </w:rPr>
        <w:t>Rodríguez G.</w:t>
      </w:r>
      <w:r w:rsidRPr="006E24D5">
        <w:rPr>
          <w:rFonts w:ascii="Arial" w:eastAsiaTheme="minorHAnsi" w:hAnsi="Arial" w:cs="Arial"/>
          <w:vertAlign w:val="superscript"/>
          <w:lang w:eastAsia="en-US"/>
        </w:rPr>
        <w:t>(4)</w:t>
      </w:r>
      <w:r w:rsidRPr="006E24D5">
        <w:rPr>
          <w:rFonts w:ascii="Arial" w:eastAsiaTheme="minorHAnsi" w:hAnsi="Arial" w:cs="Arial"/>
          <w:lang w:eastAsia="en-US"/>
        </w:rPr>
        <w:t xml:space="preserve"> (Nicaragua - 2015).  Factores de riesgo y complicaciones materno-fetales en pacientes embarazadas con preeclampsia grave atendidas en el Hospital Alemán Nicaragüense año 2014</w:t>
      </w:r>
      <w:r>
        <w:rPr>
          <w:rFonts w:ascii="Arial" w:eastAsiaTheme="minorHAnsi" w:hAnsi="Arial" w:cs="Arial"/>
          <w:lang w:eastAsia="en-US"/>
        </w:rPr>
        <w:t xml:space="preserve">, quien </w:t>
      </w:r>
      <w:r w:rsidRPr="006E24D5">
        <w:rPr>
          <w:rFonts w:ascii="Arial" w:eastAsiaTheme="minorHAnsi" w:hAnsi="Arial" w:cs="Arial"/>
          <w:lang w:eastAsia="en-US"/>
        </w:rPr>
        <w:t>encontró en la población en estudio que el grupo etario más frecuente fue el de 20-35</w:t>
      </w:r>
      <w:r>
        <w:rPr>
          <w:rFonts w:ascii="Arial" w:eastAsiaTheme="minorHAnsi" w:hAnsi="Arial" w:cs="Arial"/>
          <w:lang w:eastAsia="en-US"/>
        </w:rPr>
        <w:t xml:space="preserve"> </w:t>
      </w:r>
      <w:r w:rsidRPr="006E24D5">
        <w:rPr>
          <w:rFonts w:ascii="Arial" w:eastAsiaTheme="minorHAnsi" w:hAnsi="Arial" w:cs="Arial"/>
          <w:lang w:eastAsia="en-US"/>
        </w:rPr>
        <w:t xml:space="preserve">años con el 52%, y menores de 20 años con un 43%, más de la mitad tienen escolaridad secundaria, de procedencia urbana, acompañada, nulípara en más del 50 %, la </w:t>
      </w:r>
      <w:r>
        <w:rPr>
          <w:rFonts w:ascii="Arial" w:eastAsiaTheme="minorHAnsi" w:hAnsi="Arial" w:cs="Arial"/>
          <w:lang w:eastAsia="en-US"/>
        </w:rPr>
        <w:t>mayoría se realizó más de 4 CPN.</w:t>
      </w:r>
    </w:p>
    <w:p w:rsidR="00912566" w:rsidRDefault="00912566" w:rsidP="00912566">
      <w:pPr>
        <w:tabs>
          <w:tab w:val="left" w:pos="240"/>
          <w:tab w:val="left" w:pos="360"/>
        </w:tabs>
        <w:spacing w:line="360" w:lineRule="auto"/>
        <w:ind w:left="567"/>
        <w:jc w:val="both"/>
        <w:rPr>
          <w:rFonts w:ascii="Arial" w:eastAsiaTheme="minorHAnsi" w:hAnsi="Arial" w:cs="Arial"/>
          <w:lang w:eastAsia="en-US"/>
        </w:rPr>
      </w:pPr>
    </w:p>
    <w:p w:rsidR="00912566" w:rsidRDefault="00912566" w:rsidP="00912566">
      <w:pPr>
        <w:tabs>
          <w:tab w:val="left" w:pos="240"/>
          <w:tab w:val="left" w:pos="360"/>
        </w:tabs>
        <w:spacing w:line="360" w:lineRule="auto"/>
        <w:ind w:left="567"/>
        <w:jc w:val="both"/>
        <w:rPr>
          <w:rFonts w:ascii="Arial" w:eastAsiaTheme="minorHAnsi" w:hAnsi="Arial" w:cs="Arial"/>
          <w:lang w:eastAsia="en-US"/>
        </w:rPr>
      </w:pPr>
      <w:r>
        <w:rPr>
          <w:rFonts w:ascii="Arial" w:eastAsiaTheme="minorHAnsi" w:hAnsi="Arial" w:cs="Arial"/>
          <w:lang w:eastAsia="en-US"/>
        </w:rPr>
        <w:t xml:space="preserve">Asimismo, </w:t>
      </w:r>
      <w:r w:rsidRPr="006E24D5">
        <w:rPr>
          <w:rFonts w:ascii="Arial" w:eastAsiaTheme="minorHAnsi" w:hAnsi="Arial" w:cs="Arial"/>
          <w:lang w:eastAsia="en-US"/>
        </w:rPr>
        <w:t>Pérez C. Rengifo A.</w:t>
      </w:r>
      <w:r w:rsidRPr="006E24D5">
        <w:rPr>
          <w:rFonts w:ascii="Arial" w:eastAsiaTheme="minorHAnsi" w:hAnsi="Arial" w:cs="Arial"/>
          <w:vertAlign w:val="superscript"/>
          <w:lang w:eastAsia="en-US"/>
        </w:rPr>
        <w:t>(5)</w:t>
      </w:r>
      <w:r w:rsidRPr="006E24D5">
        <w:rPr>
          <w:rFonts w:ascii="Arial" w:eastAsiaTheme="minorHAnsi" w:hAnsi="Arial" w:cs="Arial"/>
          <w:lang w:eastAsia="en-US"/>
        </w:rPr>
        <w:t xml:space="preserve"> (Perú – 2016) desarrollaron la investigación denominada: Factores predisponentes a la pre-eclampsia y su relación con las complicaciones materno fetales en gestantes atendidas en el Hospital II EsSa</w:t>
      </w:r>
      <w:r>
        <w:rPr>
          <w:rFonts w:ascii="Arial" w:eastAsiaTheme="minorHAnsi" w:hAnsi="Arial" w:cs="Arial"/>
          <w:lang w:eastAsia="en-US"/>
        </w:rPr>
        <w:t>lud Tarapoto, enero – mayo 2016, teniendo como resultados</w:t>
      </w:r>
      <w:r w:rsidRPr="006E24D5">
        <w:rPr>
          <w:rFonts w:ascii="Arial" w:eastAsiaTheme="minorHAnsi" w:hAnsi="Arial" w:cs="Arial"/>
          <w:lang w:eastAsia="en-US"/>
        </w:rPr>
        <w:t xml:space="preserve">: mayor proporción de mujeres con pre-eclampsia son convivientes 66,4% y procedentes de zona urbana 69,8%. Entre los factores predisponentes “relacionados con la pareja” resaltan las nulíparas 76,7% </w:t>
      </w:r>
      <w:r w:rsidR="006030B8">
        <w:rPr>
          <w:rFonts w:ascii="Arial" w:eastAsiaTheme="minorHAnsi" w:hAnsi="Arial" w:cs="Arial"/>
          <w:lang w:eastAsia="en-US"/>
        </w:rPr>
        <w:t>y andria de 1 a 3 parejas 98,3%.</w:t>
      </w:r>
    </w:p>
    <w:p w:rsidR="006030B8" w:rsidRDefault="006030B8" w:rsidP="00912566">
      <w:pPr>
        <w:tabs>
          <w:tab w:val="left" w:pos="240"/>
          <w:tab w:val="left" w:pos="360"/>
        </w:tabs>
        <w:spacing w:line="360" w:lineRule="auto"/>
        <w:ind w:left="567"/>
        <w:jc w:val="both"/>
        <w:rPr>
          <w:rFonts w:ascii="Arial" w:eastAsiaTheme="minorHAnsi" w:hAnsi="Arial" w:cs="Arial"/>
          <w:lang w:eastAsia="en-US"/>
        </w:rPr>
      </w:pPr>
    </w:p>
    <w:p w:rsidR="006030B8" w:rsidRDefault="006030B8" w:rsidP="00912566">
      <w:pPr>
        <w:tabs>
          <w:tab w:val="left" w:pos="240"/>
          <w:tab w:val="left" w:pos="360"/>
        </w:tabs>
        <w:spacing w:line="360" w:lineRule="auto"/>
        <w:ind w:left="567"/>
        <w:jc w:val="both"/>
        <w:rPr>
          <w:rFonts w:ascii="Arial" w:hAnsi="Arial" w:cs="Arial"/>
        </w:rPr>
      </w:pPr>
      <w:r>
        <w:rPr>
          <w:rFonts w:ascii="Arial" w:eastAsiaTheme="minorHAnsi" w:hAnsi="Arial" w:cs="Arial"/>
          <w:lang w:eastAsia="en-US"/>
        </w:rPr>
        <w:t>Con respecto a las c</w:t>
      </w:r>
      <w:r w:rsidRPr="006030B8">
        <w:rPr>
          <w:rFonts w:ascii="Arial" w:eastAsiaTheme="minorHAnsi" w:hAnsi="Arial" w:cs="Arial"/>
          <w:lang w:eastAsia="en-US"/>
        </w:rPr>
        <w:t>aracterísticas Gineco-obstétricas de las gestantes con pre eclampsia atendidas en el H</w:t>
      </w:r>
      <w:r>
        <w:rPr>
          <w:rFonts w:ascii="Arial" w:eastAsiaTheme="minorHAnsi" w:hAnsi="Arial" w:cs="Arial"/>
          <w:lang w:eastAsia="en-US"/>
        </w:rPr>
        <w:t xml:space="preserve">ospital General de Jaén – MINSA (tabla4), </w:t>
      </w:r>
      <w:r>
        <w:rPr>
          <w:rFonts w:ascii="Arial" w:hAnsi="Arial" w:cs="Arial"/>
        </w:rPr>
        <w:t xml:space="preserve">la edad gestacional </w:t>
      </w:r>
      <w:r w:rsidRPr="00B31746">
        <w:rPr>
          <w:rFonts w:ascii="Arial" w:hAnsi="Arial" w:cs="Arial"/>
        </w:rPr>
        <w:t>de las gestantes a término atendidas en el Hospital General de Jaén – MINSA</w:t>
      </w:r>
      <w:r>
        <w:rPr>
          <w:rFonts w:ascii="Arial" w:hAnsi="Arial" w:cs="Arial"/>
        </w:rPr>
        <w:t xml:space="preserve">, el 22% de los casos se encuentra en las 37 semanas, </w:t>
      </w:r>
      <w:r w:rsidRPr="00A47651">
        <w:rPr>
          <w:rFonts w:ascii="Arial" w:hAnsi="Arial" w:cs="Arial"/>
        </w:rPr>
        <w:t xml:space="preserve">el número de gestaciones de las gestantes </w:t>
      </w:r>
      <w:r>
        <w:rPr>
          <w:rFonts w:ascii="Arial" w:hAnsi="Arial" w:cs="Arial"/>
        </w:rPr>
        <w:t>con pre eclampsia, el 19</w:t>
      </w:r>
      <w:r w:rsidRPr="00A47651">
        <w:rPr>
          <w:rFonts w:ascii="Arial" w:hAnsi="Arial" w:cs="Arial"/>
        </w:rPr>
        <w:t xml:space="preserve">% </w:t>
      </w:r>
      <w:r>
        <w:rPr>
          <w:rFonts w:ascii="Arial" w:hAnsi="Arial" w:cs="Arial"/>
        </w:rPr>
        <w:t xml:space="preserve">de los casos son primigestas, </w:t>
      </w:r>
      <w:r w:rsidRPr="006030B8">
        <w:rPr>
          <w:rFonts w:ascii="Arial" w:hAnsi="Arial" w:cs="Arial"/>
        </w:rPr>
        <w:t xml:space="preserve">las atenciones prenatales de las gestantes con pre </w:t>
      </w:r>
      <w:r w:rsidRPr="006030B8">
        <w:rPr>
          <w:rFonts w:ascii="Arial" w:hAnsi="Arial" w:cs="Arial"/>
        </w:rPr>
        <w:lastRenderedPageBreak/>
        <w:t>eclampsia, el 36% de los casos fue deficiente</w:t>
      </w:r>
      <w:r>
        <w:rPr>
          <w:rFonts w:ascii="Arial" w:hAnsi="Arial" w:cs="Arial"/>
        </w:rPr>
        <w:t xml:space="preserve"> y </w:t>
      </w:r>
      <w:r w:rsidRPr="006030B8">
        <w:rPr>
          <w:rFonts w:ascii="Arial" w:hAnsi="Arial" w:cs="Arial"/>
        </w:rPr>
        <w:t>los períodos intergenésico de las gestantes con pre eclampsia el 26% de los casos fue menor de 3 años</w:t>
      </w:r>
      <w:r>
        <w:rPr>
          <w:rFonts w:ascii="Arial" w:hAnsi="Arial" w:cs="Arial"/>
        </w:rPr>
        <w:t xml:space="preserve">. </w:t>
      </w:r>
    </w:p>
    <w:p w:rsidR="006030B8" w:rsidRDefault="006030B8" w:rsidP="00912566">
      <w:pPr>
        <w:tabs>
          <w:tab w:val="left" w:pos="240"/>
          <w:tab w:val="left" w:pos="360"/>
        </w:tabs>
        <w:spacing w:line="360" w:lineRule="auto"/>
        <w:ind w:left="567"/>
        <w:jc w:val="both"/>
        <w:rPr>
          <w:rFonts w:ascii="Arial" w:hAnsi="Arial" w:cs="Arial"/>
        </w:rPr>
      </w:pPr>
    </w:p>
    <w:p w:rsidR="001C68B7" w:rsidRPr="006E24D5" w:rsidRDefault="006030B8" w:rsidP="001C68B7">
      <w:pPr>
        <w:tabs>
          <w:tab w:val="left" w:pos="240"/>
          <w:tab w:val="left" w:pos="360"/>
        </w:tabs>
        <w:spacing w:line="360" w:lineRule="auto"/>
        <w:ind w:left="567"/>
        <w:jc w:val="both"/>
        <w:rPr>
          <w:rFonts w:ascii="Arial" w:eastAsiaTheme="minorHAnsi" w:hAnsi="Arial" w:cs="Arial"/>
          <w:lang w:eastAsia="en-US"/>
        </w:rPr>
      </w:pPr>
      <w:r>
        <w:rPr>
          <w:rFonts w:ascii="Arial" w:hAnsi="Arial" w:cs="Arial"/>
        </w:rPr>
        <w:t>Estos res</w:t>
      </w:r>
      <w:r w:rsidR="001C68B7">
        <w:rPr>
          <w:rFonts w:ascii="Arial" w:hAnsi="Arial" w:cs="Arial"/>
        </w:rPr>
        <w:t xml:space="preserve">ultados, son comparados con los de </w:t>
      </w:r>
      <w:r w:rsidR="001C68B7" w:rsidRPr="001C68B7">
        <w:rPr>
          <w:rFonts w:ascii="Arial" w:hAnsi="Arial" w:cs="Arial"/>
        </w:rPr>
        <w:t>Solís M</w:t>
      </w:r>
      <w:r w:rsidR="005B5C1F">
        <w:rPr>
          <w:rFonts w:ascii="Arial" w:hAnsi="Arial" w:cs="Arial"/>
        </w:rPr>
        <w:t xml:space="preserve">. </w:t>
      </w:r>
      <w:r w:rsidR="001C68B7" w:rsidRPr="005B5C1F">
        <w:rPr>
          <w:rFonts w:ascii="Arial" w:hAnsi="Arial" w:cs="Arial"/>
          <w:vertAlign w:val="superscript"/>
        </w:rPr>
        <w:t>(7)</w:t>
      </w:r>
      <w:r w:rsidR="001C68B7" w:rsidRPr="001C68B7">
        <w:rPr>
          <w:rFonts w:ascii="Arial" w:hAnsi="Arial" w:cs="Arial"/>
        </w:rPr>
        <w:t xml:space="preserve"> (Perú – 2014) en su investigación titulada: Complicaciones clínicas en las gestantes con pre eclampsia atendidas en el Hospital Carlos Lanfranco La Hoz enero 2013 - julio 2014</w:t>
      </w:r>
      <w:r w:rsidR="001C68B7">
        <w:rPr>
          <w:rFonts w:ascii="Arial" w:hAnsi="Arial" w:cs="Arial"/>
        </w:rPr>
        <w:t xml:space="preserve">, quien encuentra que, </w:t>
      </w:r>
      <w:r w:rsidR="001C68B7">
        <w:rPr>
          <w:rFonts w:ascii="Arial" w:eastAsiaTheme="minorHAnsi" w:hAnsi="Arial" w:cs="Arial"/>
          <w:lang w:eastAsia="en-US"/>
        </w:rPr>
        <w:t>el 54,7% resultaron multigesta</w:t>
      </w:r>
      <w:r w:rsidR="001C68B7" w:rsidRPr="006E24D5">
        <w:rPr>
          <w:rFonts w:ascii="Arial" w:eastAsiaTheme="minorHAnsi" w:hAnsi="Arial" w:cs="Arial"/>
          <w:lang w:eastAsia="en-US"/>
        </w:rPr>
        <w:t xml:space="preserve">; </w:t>
      </w:r>
      <w:r w:rsidR="001C68B7">
        <w:rPr>
          <w:rFonts w:ascii="Arial" w:eastAsiaTheme="minorHAnsi" w:hAnsi="Arial" w:cs="Arial"/>
          <w:lang w:eastAsia="en-US"/>
        </w:rPr>
        <w:t xml:space="preserve">el </w:t>
      </w:r>
      <w:r w:rsidR="001C68B7" w:rsidRPr="006E24D5">
        <w:rPr>
          <w:rFonts w:ascii="Arial" w:eastAsiaTheme="minorHAnsi" w:hAnsi="Arial" w:cs="Arial"/>
          <w:lang w:eastAsia="en-US"/>
        </w:rPr>
        <w:t>55,6% tuviero</w:t>
      </w:r>
      <w:r w:rsidR="001C68B7">
        <w:rPr>
          <w:rFonts w:ascii="Arial" w:eastAsiaTheme="minorHAnsi" w:hAnsi="Arial" w:cs="Arial"/>
          <w:lang w:eastAsia="en-US"/>
        </w:rPr>
        <w:t xml:space="preserve">n atención prenatal inadecuada, la edad </w:t>
      </w:r>
      <w:r w:rsidR="005B5C1F">
        <w:rPr>
          <w:rFonts w:ascii="Arial" w:eastAsiaTheme="minorHAnsi" w:hAnsi="Arial" w:cs="Arial"/>
          <w:lang w:eastAsia="en-US"/>
        </w:rPr>
        <w:t>gestacional a término (37 a 40 semanas) 70.1%</w:t>
      </w:r>
    </w:p>
    <w:p w:rsidR="00B62D8F" w:rsidRPr="00B62D8F" w:rsidRDefault="00B62D8F" w:rsidP="00B62D8F">
      <w:pPr>
        <w:tabs>
          <w:tab w:val="left" w:pos="240"/>
          <w:tab w:val="left" w:pos="360"/>
        </w:tabs>
        <w:spacing w:line="360" w:lineRule="auto"/>
        <w:ind w:left="567"/>
        <w:jc w:val="both"/>
        <w:rPr>
          <w:rFonts w:ascii="Arial" w:eastAsiaTheme="minorHAnsi" w:hAnsi="Arial" w:cs="Arial"/>
          <w:lang w:eastAsia="en-US"/>
        </w:rPr>
      </w:pPr>
    </w:p>
    <w:p w:rsidR="004F0FF1" w:rsidRDefault="004F0FF1" w:rsidP="004F0FF1">
      <w:pPr>
        <w:tabs>
          <w:tab w:val="left" w:pos="240"/>
          <w:tab w:val="left" w:pos="360"/>
        </w:tabs>
        <w:spacing w:line="360" w:lineRule="auto"/>
        <w:ind w:left="567"/>
        <w:jc w:val="both"/>
        <w:rPr>
          <w:rFonts w:ascii="Arial" w:hAnsi="Arial" w:cs="Arial"/>
        </w:rPr>
      </w:pPr>
    </w:p>
    <w:p w:rsidR="0081311A" w:rsidRDefault="0081311A" w:rsidP="00956833">
      <w:pPr>
        <w:tabs>
          <w:tab w:val="left" w:pos="240"/>
          <w:tab w:val="left" w:pos="360"/>
        </w:tabs>
        <w:spacing w:line="360" w:lineRule="auto"/>
        <w:ind w:left="1080" w:hanging="1080"/>
        <w:jc w:val="both"/>
        <w:rPr>
          <w:rFonts w:ascii="Arial" w:hAnsi="Arial" w:cs="Arial"/>
          <w:b/>
        </w:rPr>
      </w:pPr>
    </w:p>
    <w:p w:rsidR="0081311A" w:rsidRDefault="0081311A" w:rsidP="00956833">
      <w:pPr>
        <w:tabs>
          <w:tab w:val="left" w:pos="240"/>
          <w:tab w:val="left" w:pos="360"/>
        </w:tabs>
        <w:spacing w:line="360" w:lineRule="auto"/>
        <w:ind w:left="1080" w:hanging="1080"/>
        <w:jc w:val="both"/>
        <w:rPr>
          <w:rFonts w:ascii="Arial" w:hAnsi="Arial" w:cs="Arial"/>
          <w:b/>
        </w:rPr>
      </w:pPr>
    </w:p>
    <w:p w:rsidR="0081311A" w:rsidRDefault="00B0500D" w:rsidP="00B0500D">
      <w:pPr>
        <w:tabs>
          <w:tab w:val="left" w:pos="1695"/>
        </w:tabs>
        <w:spacing w:line="360" w:lineRule="auto"/>
        <w:jc w:val="both"/>
        <w:rPr>
          <w:rFonts w:ascii="Arial" w:hAnsi="Arial" w:cs="Arial"/>
          <w:b/>
        </w:rPr>
      </w:pPr>
      <w:r>
        <w:rPr>
          <w:rFonts w:ascii="Arial" w:hAnsi="Arial" w:cs="Arial"/>
          <w:b/>
        </w:rPr>
        <w:tab/>
      </w:r>
    </w:p>
    <w:p w:rsidR="00B0500D" w:rsidRDefault="00B0500D" w:rsidP="00B0500D">
      <w:pPr>
        <w:tabs>
          <w:tab w:val="left" w:pos="1695"/>
        </w:tabs>
        <w:spacing w:line="360" w:lineRule="auto"/>
        <w:jc w:val="both"/>
        <w:rPr>
          <w:rFonts w:ascii="Arial" w:hAnsi="Arial" w:cs="Arial"/>
          <w:b/>
        </w:rPr>
      </w:pPr>
    </w:p>
    <w:p w:rsidR="006030B8" w:rsidRDefault="006030B8"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6D4DDA" w:rsidRDefault="006D4DDA" w:rsidP="00B0500D">
      <w:pPr>
        <w:tabs>
          <w:tab w:val="left" w:pos="1695"/>
        </w:tabs>
        <w:spacing w:line="360" w:lineRule="auto"/>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r w:rsidRPr="00956833">
        <w:rPr>
          <w:rFonts w:ascii="Arial" w:hAnsi="Arial" w:cs="Arial"/>
          <w:b/>
        </w:rPr>
        <w:lastRenderedPageBreak/>
        <w:t>CONCLUSIONES</w:t>
      </w:r>
    </w:p>
    <w:p w:rsidR="00956833" w:rsidRDefault="00956833" w:rsidP="00956833">
      <w:pPr>
        <w:tabs>
          <w:tab w:val="left" w:pos="240"/>
          <w:tab w:val="left" w:pos="360"/>
        </w:tabs>
        <w:spacing w:line="360" w:lineRule="auto"/>
        <w:ind w:left="1080" w:hanging="1080"/>
        <w:jc w:val="both"/>
        <w:rPr>
          <w:rFonts w:ascii="Arial" w:hAnsi="Arial" w:cs="Arial"/>
          <w:b/>
        </w:rPr>
      </w:pPr>
    </w:p>
    <w:p w:rsidR="00313C41" w:rsidRDefault="00116F1A" w:rsidP="00313C41">
      <w:pPr>
        <w:tabs>
          <w:tab w:val="left" w:pos="240"/>
          <w:tab w:val="left" w:pos="360"/>
        </w:tabs>
        <w:spacing w:line="360" w:lineRule="auto"/>
        <w:jc w:val="both"/>
        <w:rPr>
          <w:rFonts w:ascii="Arial" w:hAnsi="Arial" w:cs="Arial"/>
        </w:rPr>
      </w:pPr>
      <w:r>
        <w:rPr>
          <w:rFonts w:ascii="Arial" w:hAnsi="Arial" w:cs="Arial"/>
        </w:rPr>
        <w:t>1</w:t>
      </w:r>
      <w:r w:rsidRPr="00313C41">
        <w:rPr>
          <w:rFonts w:ascii="Arial" w:hAnsi="Arial" w:cs="Arial"/>
        </w:rPr>
        <w:t xml:space="preserve">. </w:t>
      </w:r>
      <w:r w:rsidR="00577B80" w:rsidRPr="00313C41">
        <w:rPr>
          <w:rFonts w:ascii="Arial" w:hAnsi="Arial" w:cs="Arial"/>
        </w:rPr>
        <w:t>L</w:t>
      </w:r>
      <w:r w:rsidRPr="00313C41">
        <w:rPr>
          <w:rFonts w:ascii="Arial" w:hAnsi="Arial" w:cs="Arial"/>
        </w:rPr>
        <w:t xml:space="preserve">as complicaciones materno fetales asociadas a la pre eclampsia en pacientes atendidas en el Hospital General Jaén </w:t>
      </w:r>
      <w:r w:rsidR="00313C41" w:rsidRPr="00313C41">
        <w:rPr>
          <w:rFonts w:ascii="Arial" w:hAnsi="Arial" w:cs="Arial"/>
        </w:rPr>
        <w:t>- MINSA 2017, son la eclampsia 40.9% de los casos</w:t>
      </w:r>
      <w:r w:rsidR="00313C41">
        <w:rPr>
          <w:rFonts w:ascii="Arial" w:hAnsi="Arial" w:cs="Arial"/>
        </w:rPr>
        <w:t xml:space="preserve"> y el síndrome de Hellp con el 24.5% de los casos. La OR en ambos casos es mayor a 1, lo que quiere decir que, </w:t>
      </w:r>
      <w:r w:rsidR="00313C41" w:rsidRPr="00881FD1">
        <w:rPr>
          <w:rFonts w:ascii="Arial" w:hAnsi="Arial" w:cs="Arial"/>
        </w:rPr>
        <w:t>el riesgo es mayor en el grupo expuesto (dirección positiva).</w:t>
      </w:r>
      <w:r w:rsidR="00313C41">
        <w:rPr>
          <w:rFonts w:ascii="Arial" w:hAnsi="Arial" w:cs="Arial"/>
        </w:rPr>
        <w:t xml:space="preserve"> </w:t>
      </w:r>
    </w:p>
    <w:p w:rsidR="00313C41" w:rsidRDefault="00313C41" w:rsidP="00313C41">
      <w:pPr>
        <w:tabs>
          <w:tab w:val="left" w:pos="240"/>
          <w:tab w:val="left" w:pos="360"/>
        </w:tabs>
        <w:spacing w:line="360" w:lineRule="auto"/>
        <w:jc w:val="both"/>
        <w:rPr>
          <w:rFonts w:ascii="Arial" w:hAnsi="Arial" w:cs="Arial"/>
        </w:rPr>
      </w:pPr>
    </w:p>
    <w:p w:rsidR="00313C41" w:rsidRPr="00313C41" w:rsidRDefault="00313C41" w:rsidP="00A772A1">
      <w:pPr>
        <w:tabs>
          <w:tab w:val="left" w:pos="240"/>
          <w:tab w:val="left" w:pos="360"/>
        </w:tabs>
        <w:spacing w:line="360" w:lineRule="auto"/>
        <w:jc w:val="both"/>
        <w:rPr>
          <w:rFonts w:ascii="Arial" w:hAnsi="Arial" w:cs="Arial"/>
        </w:rPr>
      </w:pPr>
      <w:r>
        <w:rPr>
          <w:rFonts w:ascii="Arial" w:hAnsi="Arial" w:cs="Arial"/>
        </w:rPr>
        <w:t xml:space="preserve">2. </w:t>
      </w:r>
      <w:r w:rsidR="008F6F82">
        <w:rPr>
          <w:rFonts w:ascii="Arial" w:hAnsi="Arial" w:cs="Arial"/>
        </w:rPr>
        <w:t>Se Identificó</w:t>
      </w:r>
      <w:r w:rsidRPr="002A78E8">
        <w:rPr>
          <w:rFonts w:ascii="Arial" w:hAnsi="Arial" w:cs="Arial"/>
        </w:rPr>
        <w:t xml:space="preserve"> </w:t>
      </w:r>
      <w:r w:rsidRPr="00116F1A">
        <w:rPr>
          <w:rFonts w:ascii="Arial" w:hAnsi="Arial" w:cs="Arial"/>
          <w:color w:val="000000" w:themeColor="text1"/>
        </w:rPr>
        <w:t>la frecuencia de gestantes con diagnóstico de preeclampsia atendidas en el Hospital General Jaén - MINS</w:t>
      </w:r>
      <w:r w:rsidR="00A772A1">
        <w:rPr>
          <w:rFonts w:ascii="Arial" w:hAnsi="Arial" w:cs="Arial"/>
          <w:color w:val="000000" w:themeColor="text1"/>
        </w:rPr>
        <w:t xml:space="preserve">A durante el periodo de estudio, </w:t>
      </w:r>
      <w:r w:rsidR="00A772A1">
        <w:rPr>
          <w:rFonts w:ascii="Arial" w:hAnsi="Arial" w:cs="Arial"/>
        </w:rPr>
        <w:t xml:space="preserve">el 49.6% de los casos presentaron pre eclampsia, a diferencia del 14.5% de los controles que no lo presentaron. OR o riesgo de asociación de las complicaciones fetales que presentan es mayor a 1, lo que quiere decir que, </w:t>
      </w:r>
      <w:r w:rsidR="00A772A1" w:rsidRPr="00881FD1">
        <w:rPr>
          <w:rFonts w:ascii="Arial" w:hAnsi="Arial" w:cs="Arial"/>
        </w:rPr>
        <w:t>el riesgo es mayor en el grupo expuesto (dirección positiva).</w:t>
      </w:r>
      <w:r w:rsidR="00A772A1">
        <w:rPr>
          <w:rFonts w:ascii="Arial" w:hAnsi="Arial" w:cs="Arial"/>
        </w:rPr>
        <w:t xml:space="preserve"> </w:t>
      </w:r>
    </w:p>
    <w:p w:rsidR="00116F1A" w:rsidRPr="00A772A1" w:rsidRDefault="00116F1A" w:rsidP="00A772A1">
      <w:pPr>
        <w:pStyle w:val="NormalWeb"/>
        <w:spacing w:line="360" w:lineRule="auto"/>
        <w:ind w:right="-1"/>
        <w:jc w:val="both"/>
        <w:rPr>
          <w:rFonts w:ascii="Arial" w:hAnsi="Arial" w:cs="Arial"/>
          <w:sz w:val="24"/>
          <w:szCs w:val="24"/>
        </w:rPr>
      </w:pPr>
      <w:r>
        <w:rPr>
          <w:rFonts w:ascii="Arial" w:hAnsi="Arial" w:cs="Arial"/>
          <w:sz w:val="24"/>
          <w:szCs w:val="24"/>
        </w:rPr>
        <w:t xml:space="preserve">3. </w:t>
      </w:r>
      <w:r w:rsidR="00577B80">
        <w:rPr>
          <w:rFonts w:ascii="Arial" w:hAnsi="Arial" w:cs="Arial"/>
          <w:sz w:val="24"/>
          <w:szCs w:val="24"/>
        </w:rPr>
        <w:t>L</w:t>
      </w:r>
      <w:r w:rsidRPr="002A78E8">
        <w:rPr>
          <w:rFonts w:ascii="Arial" w:hAnsi="Arial" w:cs="Arial"/>
          <w:sz w:val="24"/>
          <w:szCs w:val="24"/>
        </w:rPr>
        <w:t xml:space="preserve">as </w:t>
      </w:r>
      <w:r w:rsidRPr="00116F1A">
        <w:rPr>
          <w:rFonts w:ascii="Arial" w:hAnsi="Arial" w:cs="Arial"/>
          <w:sz w:val="24"/>
          <w:szCs w:val="24"/>
        </w:rPr>
        <w:t>características sociodemográficas</w:t>
      </w:r>
      <w:r w:rsidRPr="002A78E8">
        <w:rPr>
          <w:rFonts w:ascii="Arial" w:hAnsi="Arial" w:cs="Arial"/>
          <w:sz w:val="24"/>
          <w:szCs w:val="24"/>
        </w:rPr>
        <w:t xml:space="preserve"> de las gestantes con</w:t>
      </w:r>
      <w:r>
        <w:rPr>
          <w:rFonts w:ascii="Arial" w:hAnsi="Arial" w:cs="Arial"/>
          <w:sz w:val="24"/>
          <w:szCs w:val="24"/>
        </w:rPr>
        <w:t xml:space="preserve"> </w:t>
      </w:r>
      <w:r w:rsidRPr="002A78E8">
        <w:rPr>
          <w:rFonts w:ascii="Arial" w:hAnsi="Arial" w:cs="Arial"/>
          <w:sz w:val="24"/>
          <w:szCs w:val="24"/>
        </w:rPr>
        <w:t>pre</w:t>
      </w:r>
      <w:r>
        <w:rPr>
          <w:rFonts w:ascii="Arial" w:hAnsi="Arial" w:cs="Arial"/>
          <w:sz w:val="24"/>
          <w:szCs w:val="24"/>
        </w:rPr>
        <w:t xml:space="preserve"> </w:t>
      </w:r>
      <w:r w:rsidRPr="002A78E8">
        <w:rPr>
          <w:rFonts w:ascii="Arial" w:hAnsi="Arial" w:cs="Arial"/>
          <w:sz w:val="24"/>
          <w:szCs w:val="24"/>
        </w:rPr>
        <w:t>eclampsia</w:t>
      </w:r>
      <w:r>
        <w:rPr>
          <w:rFonts w:ascii="Arial" w:hAnsi="Arial" w:cs="Arial"/>
          <w:sz w:val="24"/>
          <w:szCs w:val="24"/>
        </w:rPr>
        <w:t>,</w:t>
      </w:r>
      <w:r w:rsidRPr="002A78E8">
        <w:rPr>
          <w:rFonts w:ascii="Arial" w:hAnsi="Arial" w:cs="Arial"/>
          <w:sz w:val="24"/>
          <w:szCs w:val="24"/>
        </w:rPr>
        <w:t xml:space="preserve"> atendidas en el Hospital</w:t>
      </w:r>
      <w:r>
        <w:rPr>
          <w:rFonts w:ascii="Arial" w:hAnsi="Arial" w:cs="Arial"/>
          <w:sz w:val="24"/>
          <w:szCs w:val="24"/>
        </w:rPr>
        <w:t xml:space="preserve"> General Jaén </w:t>
      </w:r>
      <w:r w:rsidR="00577B80">
        <w:rPr>
          <w:rFonts w:ascii="Arial" w:hAnsi="Arial" w:cs="Arial"/>
          <w:sz w:val="24"/>
          <w:szCs w:val="24"/>
        </w:rPr>
        <w:t>–</w:t>
      </w:r>
      <w:r>
        <w:rPr>
          <w:rFonts w:ascii="Arial" w:hAnsi="Arial" w:cs="Arial"/>
          <w:sz w:val="24"/>
          <w:szCs w:val="24"/>
        </w:rPr>
        <w:t xml:space="preserve"> MINSA</w:t>
      </w:r>
      <w:r w:rsidR="00577B80">
        <w:rPr>
          <w:rFonts w:ascii="Arial" w:hAnsi="Arial" w:cs="Arial"/>
          <w:sz w:val="24"/>
          <w:szCs w:val="24"/>
        </w:rPr>
        <w:t xml:space="preserve"> 2017</w:t>
      </w:r>
      <w:r w:rsidR="00DC411D">
        <w:rPr>
          <w:rFonts w:ascii="Arial" w:hAnsi="Arial" w:cs="Arial"/>
          <w:sz w:val="24"/>
          <w:szCs w:val="24"/>
        </w:rPr>
        <w:t>, el 3</w:t>
      </w:r>
      <w:r w:rsidR="00577B80" w:rsidRPr="00577B80">
        <w:rPr>
          <w:rFonts w:ascii="Arial" w:hAnsi="Arial" w:cs="Arial"/>
          <w:sz w:val="24"/>
          <w:szCs w:val="24"/>
        </w:rPr>
        <w:t xml:space="preserve">5% de los casos tienen menos de 35 </w:t>
      </w:r>
      <w:r w:rsidR="00577B80">
        <w:rPr>
          <w:rFonts w:ascii="Arial" w:hAnsi="Arial" w:cs="Arial"/>
          <w:sz w:val="24"/>
          <w:szCs w:val="24"/>
        </w:rPr>
        <w:t xml:space="preserve">años de edad y </w:t>
      </w:r>
      <w:r w:rsidR="00DC411D">
        <w:rPr>
          <w:rFonts w:ascii="Arial" w:hAnsi="Arial" w:cs="Arial"/>
          <w:sz w:val="24"/>
          <w:szCs w:val="24"/>
        </w:rPr>
        <w:t>el 20</w:t>
      </w:r>
      <w:r w:rsidR="00DC411D" w:rsidRPr="00577B80">
        <w:rPr>
          <w:rFonts w:ascii="Arial" w:hAnsi="Arial" w:cs="Arial"/>
          <w:sz w:val="24"/>
          <w:szCs w:val="24"/>
        </w:rPr>
        <w:t xml:space="preserve"> </w:t>
      </w:r>
      <w:r w:rsidR="00577B80" w:rsidRPr="00577B80">
        <w:rPr>
          <w:rFonts w:ascii="Arial" w:hAnsi="Arial" w:cs="Arial"/>
          <w:sz w:val="24"/>
          <w:szCs w:val="24"/>
        </w:rPr>
        <w:t>%</w:t>
      </w:r>
      <w:r w:rsidR="00AB6CEA">
        <w:rPr>
          <w:rFonts w:ascii="Arial" w:hAnsi="Arial" w:cs="Arial"/>
          <w:sz w:val="24"/>
          <w:szCs w:val="24"/>
        </w:rPr>
        <w:t xml:space="preserve"> </w:t>
      </w:r>
      <w:r w:rsidR="00577B80">
        <w:rPr>
          <w:rFonts w:ascii="Arial" w:hAnsi="Arial" w:cs="Arial"/>
          <w:sz w:val="24"/>
          <w:szCs w:val="24"/>
        </w:rPr>
        <w:t xml:space="preserve">de los controles </w:t>
      </w:r>
      <w:r w:rsidR="00577B80" w:rsidRPr="00577B80">
        <w:rPr>
          <w:rFonts w:ascii="Arial" w:hAnsi="Arial" w:cs="Arial"/>
          <w:sz w:val="24"/>
          <w:szCs w:val="24"/>
        </w:rPr>
        <w:t xml:space="preserve">menos de 35 años. </w:t>
      </w:r>
      <w:r w:rsidR="00AB6CEA">
        <w:rPr>
          <w:rFonts w:ascii="Arial" w:hAnsi="Arial" w:cs="Arial"/>
          <w:sz w:val="24"/>
          <w:szCs w:val="24"/>
        </w:rPr>
        <w:t>En el</w:t>
      </w:r>
      <w:r w:rsidR="00577B80" w:rsidRPr="00577B80">
        <w:rPr>
          <w:rFonts w:ascii="Arial" w:hAnsi="Arial" w:cs="Arial"/>
          <w:sz w:val="24"/>
          <w:szCs w:val="24"/>
        </w:rPr>
        <w:t xml:space="preserve"> nivel de estudios</w:t>
      </w:r>
      <w:r w:rsidR="00AB6CEA">
        <w:rPr>
          <w:rFonts w:ascii="Arial" w:hAnsi="Arial" w:cs="Arial"/>
          <w:sz w:val="24"/>
          <w:szCs w:val="24"/>
        </w:rPr>
        <w:t>,</w:t>
      </w:r>
      <w:r w:rsidR="006F241E">
        <w:rPr>
          <w:rFonts w:ascii="Arial" w:hAnsi="Arial" w:cs="Arial"/>
          <w:sz w:val="24"/>
          <w:szCs w:val="24"/>
        </w:rPr>
        <w:t xml:space="preserve"> el 32.2</w:t>
      </w:r>
      <w:r w:rsidR="00577B80" w:rsidRPr="00577B80">
        <w:rPr>
          <w:rFonts w:ascii="Arial" w:hAnsi="Arial" w:cs="Arial"/>
          <w:sz w:val="24"/>
          <w:szCs w:val="24"/>
        </w:rPr>
        <w:t>% de los casos tienen secundaria completa y e</w:t>
      </w:r>
      <w:r w:rsidR="006F241E">
        <w:rPr>
          <w:rFonts w:ascii="Arial" w:hAnsi="Arial" w:cs="Arial"/>
          <w:sz w:val="24"/>
          <w:szCs w:val="24"/>
        </w:rPr>
        <w:t>l 27</w:t>
      </w:r>
      <w:r w:rsidR="00AB6CEA">
        <w:rPr>
          <w:rFonts w:ascii="Arial" w:hAnsi="Arial" w:cs="Arial"/>
          <w:sz w:val="24"/>
          <w:szCs w:val="24"/>
        </w:rPr>
        <w:t xml:space="preserve">% de los controles </w:t>
      </w:r>
      <w:r w:rsidR="00577B80" w:rsidRPr="00577B80">
        <w:rPr>
          <w:rFonts w:ascii="Arial" w:hAnsi="Arial" w:cs="Arial"/>
          <w:sz w:val="24"/>
          <w:szCs w:val="24"/>
        </w:rPr>
        <w:t>secundaria c</w:t>
      </w:r>
      <w:r w:rsidR="006F241E">
        <w:rPr>
          <w:rFonts w:ascii="Arial" w:hAnsi="Arial" w:cs="Arial"/>
          <w:sz w:val="24"/>
          <w:szCs w:val="24"/>
        </w:rPr>
        <w:t>ompleta. El estado civil el 24.5</w:t>
      </w:r>
      <w:r w:rsidR="00577B80" w:rsidRPr="00577B80">
        <w:rPr>
          <w:rFonts w:ascii="Arial" w:hAnsi="Arial" w:cs="Arial"/>
          <w:sz w:val="24"/>
          <w:szCs w:val="24"/>
        </w:rPr>
        <w:t xml:space="preserve">% de los casos </w:t>
      </w:r>
      <w:r w:rsidR="00577B80">
        <w:rPr>
          <w:rFonts w:ascii="Arial" w:hAnsi="Arial" w:cs="Arial"/>
          <w:sz w:val="24"/>
          <w:szCs w:val="24"/>
        </w:rPr>
        <w:t xml:space="preserve">son </w:t>
      </w:r>
      <w:r w:rsidR="00577B80" w:rsidRPr="00577B80">
        <w:rPr>
          <w:rFonts w:ascii="Arial" w:hAnsi="Arial" w:cs="Arial"/>
          <w:sz w:val="24"/>
          <w:szCs w:val="24"/>
        </w:rPr>
        <w:t>conviviente</w:t>
      </w:r>
      <w:r w:rsidR="006F241E">
        <w:rPr>
          <w:rFonts w:ascii="Arial" w:hAnsi="Arial" w:cs="Arial"/>
          <w:sz w:val="24"/>
          <w:szCs w:val="24"/>
        </w:rPr>
        <w:t>s al igual que el 19.5</w:t>
      </w:r>
      <w:r w:rsidR="00577B80">
        <w:rPr>
          <w:rFonts w:ascii="Arial" w:hAnsi="Arial" w:cs="Arial"/>
          <w:sz w:val="24"/>
          <w:szCs w:val="24"/>
        </w:rPr>
        <w:t>% de los controles</w:t>
      </w:r>
      <w:r w:rsidR="00577B80" w:rsidRPr="00577B80">
        <w:rPr>
          <w:rFonts w:ascii="Arial" w:hAnsi="Arial" w:cs="Arial"/>
          <w:sz w:val="24"/>
          <w:szCs w:val="24"/>
        </w:rPr>
        <w:t xml:space="preserve">. </w:t>
      </w:r>
      <w:r w:rsidR="00577B80">
        <w:rPr>
          <w:rFonts w:ascii="Arial" w:hAnsi="Arial" w:cs="Arial"/>
          <w:sz w:val="24"/>
          <w:szCs w:val="24"/>
        </w:rPr>
        <w:t>El</w:t>
      </w:r>
      <w:r w:rsidR="006F241E">
        <w:rPr>
          <w:rFonts w:ascii="Arial" w:hAnsi="Arial" w:cs="Arial"/>
          <w:sz w:val="24"/>
          <w:szCs w:val="24"/>
        </w:rPr>
        <w:t xml:space="preserve"> lugar de procedencia, el 28.3</w:t>
      </w:r>
      <w:r w:rsidR="00577B80" w:rsidRPr="00577B80">
        <w:rPr>
          <w:rFonts w:ascii="Arial" w:hAnsi="Arial" w:cs="Arial"/>
          <w:sz w:val="24"/>
          <w:szCs w:val="24"/>
        </w:rPr>
        <w:t>% de los casos proceden de la zona urbana</w:t>
      </w:r>
      <w:r w:rsidR="00577B80">
        <w:rPr>
          <w:rFonts w:ascii="Arial" w:hAnsi="Arial" w:cs="Arial"/>
          <w:sz w:val="24"/>
          <w:szCs w:val="24"/>
        </w:rPr>
        <w:t xml:space="preserve"> y</w:t>
      </w:r>
      <w:r w:rsidR="006F241E">
        <w:rPr>
          <w:rFonts w:ascii="Arial" w:hAnsi="Arial" w:cs="Arial"/>
          <w:sz w:val="24"/>
          <w:szCs w:val="24"/>
        </w:rPr>
        <w:t xml:space="preserve"> 18.2</w:t>
      </w:r>
      <w:r w:rsidR="00577B80">
        <w:rPr>
          <w:rFonts w:ascii="Arial" w:hAnsi="Arial" w:cs="Arial"/>
          <w:sz w:val="24"/>
          <w:szCs w:val="24"/>
        </w:rPr>
        <w:t xml:space="preserve">% </w:t>
      </w:r>
      <w:r w:rsidR="00577B80" w:rsidRPr="00577B80">
        <w:rPr>
          <w:rFonts w:ascii="Arial" w:hAnsi="Arial" w:cs="Arial"/>
          <w:sz w:val="24"/>
          <w:szCs w:val="24"/>
        </w:rPr>
        <w:t>procede</w:t>
      </w:r>
      <w:r w:rsidR="00577B80">
        <w:rPr>
          <w:rFonts w:ascii="Arial" w:hAnsi="Arial" w:cs="Arial"/>
          <w:sz w:val="24"/>
          <w:szCs w:val="24"/>
        </w:rPr>
        <w:t>n</w:t>
      </w:r>
      <w:r w:rsidR="00577B80" w:rsidRPr="00577B80">
        <w:rPr>
          <w:rFonts w:ascii="Arial" w:hAnsi="Arial" w:cs="Arial"/>
          <w:sz w:val="24"/>
          <w:szCs w:val="24"/>
        </w:rPr>
        <w:t xml:space="preserve"> de la zona rural</w:t>
      </w:r>
      <w:r w:rsidR="00577B80">
        <w:rPr>
          <w:rFonts w:ascii="Arial" w:hAnsi="Arial" w:cs="Arial"/>
          <w:sz w:val="24"/>
          <w:szCs w:val="24"/>
        </w:rPr>
        <w:t xml:space="preserve">. En todos los casos la </w:t>
      </w:r>
      <w:r w:rsidR="00577B80" w:rsidRPr="00577B80">
        <w:rPr>
          <w:rFonts w:ascii="Arial" w:hAnsi="Arial" w:cs="Arial"/>
          <w:sz w:val="24"/>
          <w:szCs w:val="24"/>
        </w:rPr>
        <w:t>OR es mayor a 1. Por lo tanto, el riesgo es mayor en el grupo</w:t>
      </w:r>
      <w:r w:rsidR="00A772A1">
        <w:rPr>
          <w:rFonts w:ascii="Arial" w:hAnsi="Arial" w:cs="Arial"/>
          <w:sz w:val="24"/>
          <w:szCs w:val="24"/>
        </w:rPr>
        <w:t xml:space="preserve"> expuesto (dirección positiva).</w:t>
      </w:r>
    </w:p>
    <w:p w:rsidR="00313C41" w:rsidRPr="00A772A1" w:rsidRDefault="00116F1A" w:rsidP="00A772A1">
      <w:pPr>
        <w:tabs>
          <w:tab w:val="left" w:pos="1275"/>
        </w:tabs>
        <w:spacing w:line="360" w:lineRule="auto"/>
        <w:jc w:val="both"/>
        <w:rPr>
          <w:rFonts w:ascii="Arial" w:hAnsi="Arial" w:cs="Arial"/>
        </w:rPr>
      </w:pPr>
      <w:r>
        <w:rPr>
          <w:rFonts w:ascii="Arial" w:hAnsi="Arial" w:cs="Arial"/>
          <w:lang w:val="es-PE"/>
        </w:rPr>
        <w:t xml:space="preserve">4. </w:t>
      </w:r>
      <w:r w:rsidR="00AB6CEA">
        <w:rPr>
          <w:rFonts w:ascii="Arial" w:hAnsi="Arial" w:cs="Arial"/>
          <w:lang w:val="es-PE"/>
        </w:rPr>
        <w:t>L</w:t>
      </w:r>
      <w:r w:rsidRPr="002A78E8">
        <w:rPr>
          <w:rFonts w:ascii="Arial" w:hAnsi="Arial" w:cs="Arial"/>
          <w:lang w:val="es-PE"/>
        </w:rPr>
        <w:t>as características Gineco-obstétricas de las gestantes con</w:t>
      </w:r>
      <w:r>
        <w:rPr>
          <w:rFonts w:ascii="Arial" w:hAnsi="Arial" w:cs="Arial"/>
          <w:lang w:val="es-PE"/>
        </w:rPr>
        <w:t xml:space="preserve"> </w:t>
      </w:r>
      <w:r w:rsidRPr="002A78E8">
        <w:rPr>
          <w:rFonts w:ascii="Arial" w:hAnsi="Arial" w:cs="Arial"/>
          <w:lang w:val="es-PE"/>
        </w:rPr>
        <w:t>pre</w:t>
      </w:r>
      <w:r>
        <w:rPr>
          <w:rFonts w:ascii="Arial" w:hAnsi="Arial" w:cs="Arial"/>
          <w:lang w:val="es-PE"/>
        </w:rPr>
        <w:t xml:space="preserve"> </w:t>
      </w:r>
      <w:r w:rsidR="006F241E" w:rsidRPr="002A78E8">
        <w:rPr>
          <w:rFonts w:ascii="Arial" w:hAnsi="Arial" w:cs="Arial"/>
          <w:lang w:val="es-PE"/>
        </w:rPr>
        <w:t>eclampsias atendidas</w:t>
      </w:r>
      <w:r w:rsidRPr="002A78E8">
        <w:rPr>
          <w:rFonts w:ascii="Arial" w:hAnsi="Arial" w:cs="Arial"/>
          <w:lang w:val="es-PE"/>
        </w:rPr>
        <w:t xml:space="preserve"> en el Hospital</w:t>
      </w:r>
      <w:r w:rsidRPr="002A78E8">
        <w:rPr>
          <w:rFonts w:ascii="Arial" w:hAnsi="Arial" w:cs="Arial"/>
        </w:rPr>
        <w:t xml:space="preserve"> </w:t>
      </w:r>
      <w:r>
        <w:rPr>
          <w:rFonts w:ascii="Arial" w:hAnsi="Arial" w:cs="Arial"/>
        </w:rPr>
        <w:t xml:space="preserve">General Jaén </w:t>
      </w:r>
      <w:r w:rsidR="00EB2675">
        <w:rPr>
          <w:rFonts w:ascii="Arial" w:hAnsi="Arial" w:cs="Arial"/>
        </w:rPr>
        <w:t>–</w:t>
      </w:r>
      <w:r>
        <w:rPr>
          <w:rFonts w:ascii="Arial" w:hAnsi="Arial" w:cs="Arial"/>
        </w:rPr>
        <w:t xml:space="preserve"> MINSA</w:t>
      </w:r>
      <w:r w:rsidR="00EB2675">
        <w:rPr>
          <w:rFonts w:ascii="Arial" w:hAnsi="Arial" w:cs="Arial"/>
        </w:rPr>
        <w:t xml:space="preserve"> 2017</w:t>
      </w:r>
      <w:r w:rsidR="00AB6CEA">
        <w:rPr>
          <w:rFonts w:ascii="Arial" w:hAnsi="Arial" w:cs="Arial"/>
        </w:rPr>
        <w:t xml:space="preserve">, referente a la edad gestacional, </w:t>
      </w:r>
      <w:r w:rsidR="006F241E">
        <w:rPr>
          <w:rFonts w:ascii="Arial" w:hAnsi="Arial" w:cs="Arial"/>
        </w:rPr>
        <w:t>el 22</w:t>
      </w:r>
      <w:r w:rsidR="00AB6CEA" w:rsidRPr="00AB6CEA">
        <w:rPr>
          <w:rFonts w:ascii="Arial" w:hAnsi="Arial" w:cs="Arial"/>
        </w:rPr>
        <w:t xml:space="preserve">% de los casos se encuentra </w:t>
      </w:r>
      <w:r w:rsidR="006F241E">
        <w:rPr>
          <w:rFonts w:ascii="Arial" w:hAnsi="Arial" w:cs="Arial"/>
        </w:rPr>
        <w:t>en las 37 semanas y el 17</w:t>
      </w:r>
      <w:r w:rsidR="00AB6CEA">
        <w:rPr>
          <w:rFonts w:ascii="Arial" w:hAnsi="Arial" w:cs="Arial"/>
        </w:rPr>
        <w:t>% de los controles en las</w:t>
      </w:r>
      <w:r w:rsidR="00AB6CEA" w:rsidRPr="00AB6CEA">
        <w:rPr>
          <w:rFonts w:ascii="Arial" w:hAnsi="Arial" w:cs="Arial"/>
        </w:rPr>
        <w:t xml:space="preserve"> 37 semanas</w:t>
      </w:r>
      <w:r w:rsidR="00AB6CEA">
        <w:rPr>
          <w:rFonts w:ascii="Arial" w:hAnsi="Arial" w:cs="Arial"/>
        </w:rPr>
        <w:t>.</w:t>
      </w:r>
      <w:r w:rsidR="00AB6CEA" w:rsidRPr="00AB6CEA">
        <w:t xml:space="preserve"> </w:t>
      </w:r>
      <w:r w:rsidR="00AB6CEA">
        <w:rPr>
          <w:rFonts w:ascii="Arial" w:hAnsi="Arial" w:cs="Arial"/>
        </w:rPr>
        <w:t>E</w:t>
      </w:r>
      <w:r w:rsidR="00AB6CEA" w:rsidRPr="00AB6CEA">
        <w:rPr>
          <w:rFonts w:ascii="Arial" w:hAnsi="Arial" w:cs="Arial"/>
        </w:rPr>
        <w:t>l</w:t>
      </w:r>
      <w:r w:rsidR="00EB2675">
        <w:rPr>
          <w:rFonts w:ascii="Arial" w:hAnsi="Arial" w:cs="Arial"/>
        </w:rPr>
        <w:t xml:space="preserve"> </w:t>
      </w:r>
      <w:r w:rsidR="006F241E">
        <w:rPr>
          <w:rFonts w:ascii="Arial" w:hAnsi="Arial" w:cs="Arial"/>
        </w:rPr>
        <w:t>19</w:t>
      </w:r>
      <w:r w:rsidR="00AB6CEA" w:rsidRPr="00AB6CEA">
        <w:rPr>
          <w:rFonts w:ascii="Arial" w:hAnsi="Arial" w:cs="Arial"/>
        </w:rPr>
        <w:t>% de l</w:t>
      </w:r>
      <w:r w:rsidR="006F241E">
        <w:rPr>
          <w:rFonts w:ascii="Arial" w:hAnsi="Arial" w:cs="Arial"/>
        </w:rPr>
        <w:t>os casos son primigestas y el 13</w:t>
      </w:r>
      <w:r w:rsidR="00AB6CEA" w:rsidRPr="00AB6CEA">
        <w:rPr>
          <w:rFonts w:ascii="Arial" w:hAnsi="Arial" w:cs="Arial"/>
        </w:rPr>
        <w:t>% de los controles son también primigestas.</w:t>
      </w:r>
      <w:r w:rsidR="00AB6CEA" w:rsidRPr="00AB6CEA">
        <w:t xml:space="preserve"> </w:t>
      </w:r>
      <w:r w:rsidR="00AB6CEA">
        <w:rPr>
          <w:rFonts w:ascii="Arial" w:hAnsi="Arial" w:cs="Arial"/>
        </w:rPr>
        <w:t>L</w:t>
      </w:r>
      <w:r w:rsidR="006F241E">
        <w:rPr>
          <w:rFonts w:ascii="Arial" w:hAnsi="Arial" w:cs="Arial"/>
        </w:rPr>
        <w:t xml:space="preserve">a atención prenatal el </w:t>
      </w:r>
      <w:r w:rsidR="00EB2675">
        <w:rPr>
          <w:rFonts w:ascii="Arial" w:hAnsi="Arial" w:cs="Arial"/>
        </w:rPr>
        <w:t>3</w:t>
      </w:r>
      <w:r w:rsidR="00AB6CEA" w:rsidRPr="00AB6CEA">
        <w:rPr>
          <w:rFonts w:ascii="Arial" w:hAnsi="Arial" w:cs="Arial"/>
        </w:rPr>
        <w:t>6% de los casos fue</w:t>
      </w:r>
      <w:r w:rsidR="00EB2675">
        <w:rPr>
          <w:rFonts w:ascii="Arial" w:hAnsi="Arial" w:cs="Arial"/>
        </w:rPr>
        <w:t xml:space="preserve"> deficiente</w:t>
      </w:r>
      <w:r w:rsidR="006F241E">
        <w:rPr>
          <w:rFonts w:ascii="Arial" w:hAnsi="Arial" w:cs="Arial"/>
        </w:rPr>
        <w:t>, de igual forma el 2</w:t>
      </w:r>
      <w:r w:rsidR="00EB2675">
        <w:rPr>
          <w:rFonts w:ascii="Arial" w:hAnsi="Arial" w:cs="Arial"/>
        </w:rPr>
        <w:t>8</w:t>
      </w:r>
      <w:r w:rsidR="00AB6CEA" w:rsidRPr="00AB6CEA">
        <w:rPr>
          <w:rFonts w:ascii="Arial" w:hAnsi="Arial" w:cs="Arial"/>
        </w:rPr>
        <w:t xml:space="preserve">% de los </w:t>
      </w:r>
      <w:r w:rsidR="006F241E">
        <w:rPr>
          <w:rFonts w:ascii="Arial" w:hAnsi="Arial" w:cs="Arial"/>
        </w:rPr>
        <w:t>controles</w:t>
      </w:r>
      <w:r w:rsidR="00F71DAE">
        <w:rPr>
          <w:rFonts w:ascii="Arial" w:hAnsi="Arial" w:cs="Arial"/>
        </w:rPr>
        <w:t xml:space="preserve">. </w:t>
      </w:r>
      <w:r w:rsidR="00EB2675">
        <w:rPr>
          <w:rFonts w:ascii="Arial" w:hAnsi="Arial" w:cs="Arial"/>
        </w:rPr>
        <w:t xml:space="preserve">Los </w:t>
      </w:r>
      <w:r w:rsidR="00EB2675" w:rsidRPr="00EB2675">
        <w:rPr>
          <w:rFonts w:ascii="Arial" w:hAnsi="Arial" w:cs="Arial"/>
        </w:rPr>
        <w:t>períodos intergenésico, el 26% de los casos fue menor de 3 años. A diferencia del 20% de los controles que se encuentran en el mismo periodo intergenésico (menor de 3 años).</w:t>
      </w:r>
      <w:r w:rsidR="00EB2675">
        <w:rPr>
          <w:rFonts w:ascii="Arial" w:hAnsi="Arial" w:cs="Arial"/>
        </w:rPr>
        <w:t xml:space="preserve"> </w:t>
      </w:r>
      <w:r w:rsidR="00F71DAE">
        <w:rPr>
          <w:rFonts w:ascii="Arial" w:hAnsi="Arial" w:cs="Arial"/>
        </w:rPr>
        <w:t>L</w:t>
      </w:r>
      <w:r w:rsidR="00F71DAE" w:rsidRPr="00F71DAE">
        <w:rPr>
          <w:rFonts w:ascii="Arial" w:hAnsi="Arial" w:cs="Arial"/>
        </w:rPr>
        <w:t>a OR es mayor a 1, es decir, el riesgo es mayor en el grupo expuesto (dirección positiva).</w:t>
      </w:r>
      <w:r w:rsidR="009A1062">
        <w:rPr>
          <w:rFonts w:ascii="Arial" w:hAnsi="Arial" w:cs="Arial"/>
        </w:rPr>
        <w:t xml:space="preserve"> </w:t>
      </w:r>
    </w:p>
    <w:p w:rsidR="00956833" w:rsidRDefault="00956833" w:rsidP="00956833">
      <w:pPr>
        <w:tabs>
          <w:tab w:val="left" w:pos="240"/>
          <w:tab w:val="left" w:pos="360"/>
        </w:tabs>
        <w:spacing w:line="360" w:lineRule="auto"/>
        <w:ind w:left="1080" w:hanging="1080"/>
        <w:jc w:val="both"/>
        <w:rPr>
          <w:rFonts w:ascii="Arial" w:hAnsi="Arial" w:cs="Arial"/>
          <w:b/>
        </w:rPr>
      </w:pPr>
      <w:r w:rsidRPr="00956833">
        <w:rPr>
          <w:rFonts w:ascii="Arial" w:hAnsi="Arial" w:cs="Arial"/>
          <w:b/>
        </w:rPr>
        <w:lastRenderedPageBreak/>
        <w:t>RECOMENDACIONES</w:t>
      </w: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304B63" w:rsidP="00CD2131">
      <w:pPr>
        <w:tabs>
          <w:tab w:val="left" w:pos="240"/>
          <w:tab w:val="left" w:pos="360"/>
        </w:tabs>
        <w:spacing w:line="360" w:lineRule="auto"/>
        <w:jc w:val="both"/>
        <w:rPr>
          <w:rFonts w:ascii="Arial" w:hAnsi="Arial" w:cs="Arial"/>
        </w:rPr>
      </w:pPr>
      <w:r w:rsidRPr="00CD2131">
        <w:rPr>
          <w:rFonts w:ascii="Arial" w:hAnsi="Arial" w:cs="Arial"/>
        </w:rPr>
        <w:t>1.</w:t>
      </w:r>
      <w:r>
        <w:rPr>
          <w:rFonts w:ascii="Arial" w:hAnsi="Arial" w:cs="Arial"/>
          <w:b/>
        </w:rPr>
        <w:t xml:space="preserve"> </w:t>
      </w:r>
      <w:r w:rsidR="00CD2131" w:rsidRPr="00CD2131">
        <w:rPr>
          <w:rFonts w:ascii="Arial" w:hAnsi="Arial" w:cs="Arial"/>
        </w:rPr>
        <w:t>A los obstetras y gineco-obstetras de</w:t>
      </w:r>
      <w:r w:rsidR="00CD2131">
        <w:rPr>
          <w:rFonts w:ascii="Arial" w:hAnsi="Arial" w:cs="Arial"/>
        </w:rPr>
        <w:t xml:space="preserve">l Hospital General Jaén, evaluar las diferentes complicaciones materno fetales </w:t>
      </w:r>
      <w:r w:rsidR="00CD2131" w:rsidRPr="00CD2131">
        <w:rPr>
          <w:rFonts w:ascii="Arial" w:hAnsi="Arial" w:cs="Arial"/>
        </w:rPr>
        <w:t>predisponentes de la pr</w:t>
      </w:r>
      <w:r w:rsidR="00CD2131">
        <w:rPr>
          <w:rFonts w:ascii="Arial" w:hAnsi="Arial" w:cs="Arial"/>
        </w:rPr>
        <w:t xml:space="preserve">e eclampsia durante la atención </w:t>
      </w:r>
      <w:r w:rsidR="00CD2131" w:rsidRPr="00CD2131">
        <w:rPr>
          <w:rFonts w:ascii="Arial" w:hAnsi="Arial" w:cs="Arial"/>
        </w:rPr>
        <w:t>pre-natal, poniendo énfasis en lo</w:t>
      </w:r>
      <w:r w:rsidR="00CD2131">
        <w:rPr>
          <w:rFonts w:ascii="Arial" w:hAnsi="Arial" w:cs="Arial"/>
        </w:rPr>
        <w:t xml:space="preserve">s factores que guardan relación </w:t>
      </w:r>
      <w:r w:rsidR="00CD2131" w:rsidRPr="00CD2131">
        <w:rPr>
          <w:rFonts w:ascii="Arial" w:hAnsi="Arial" w:cs="Arial"/>
        </w:rPr>
        <w:t>significativa con las complicaciones.</w:t>
      </w:r>
    </w:p>
    <w:p w:rsidR="00CD2131" w:rsidRDefault="00CD2131" w:rsidP="00CD2131">
      <w:pPr>
        <w:tabs>
          <w:tab w:val="left" w:pos="240"/>
          <w:tab w:val="left" w:pos="360"/>
        </w:tabs>
        <w:spacing w:line="360" w:lineRule="auto"/>
        <w:jc w:val="both"/>
        <w:rPr>
          <w:rFonts w:ascii="Arial" w:hAnsi="Arial" w:cs="Arial"/>
        </w:rPr>
      </w:pPr>
    </w:p>
    <w:p w:rsidR="00CD2131" w:rsidRPr="00CD2131" w:rsidRDefault="00CD2131" w:rsidP="00CD2131">
      <w:pPr>
        <w:tabs>
          <w:tab w:val="left" w:pos="240"/>
          <w:tab w:val="left" w:pos="360"/>
        </w:tabs>
        <w:spacing w:line="360" w:lineRule="auto"/>
        <w:jc w:val="both"/>
        <w:rPr>
          <w:rFonts w:ascii="Arial" w:hAnsi="Arial" w:cs="Arial"/>
        </w:rPr>
      </w:pPr>
      <w:r>
        <w:rPr>
          <w:rFonts w:ascii="Arial" w:hAnsi="Arial" w:cs="Arial"/>
        </w:rPr>
        <w:t xml:space="preserve">2. El personal de salud, debe desarrollar </w:t>
      </w:r>
      <w:r w:rsidRPr="00CD2131">
        <w:rPr>
          <w:rFonts w:ascii="Arial" w:hAnsi="Arial" w:cs="Arial"/>
        </w:rPr>
        <w:t>protocolos de atención considerando las</w:t>
      </w:r>
      <w:r>
        <w:rPr>
          <w:rFonts w:ascii="Arial" w:hAnsi="Arial" w:cs="Arial"/>
        </w:rPr>
        <w:t xml:space="preserve"> complicaciones maternas fetales más frecuentes asociadas a la pre eclampsia.</w:t>
      </w:r>
    </w:p>
    <w:p w:rsidR="00956833" w:rsidRPr="00CD2131" w:rsidRDefault="00956833" w:rsidP="00956833">
      <w:pPr>
        <w:tabs>
          <w:tab w:val="left" w:pos="240"/>
          <w:tab w:val="left" w:pos="360"/>
        </w:tabs>
        <w:spacing w:line="360" w:lineRule="auto"/>
        <w:ind w:left="1080" w:hanging="1080"/>
        <w:jc w:val="both"/>
        <w:rPr>
          <w:rFonts w:ascii="Arial" w:hAnsi="Arial" w:cs="Arial"/>
        </w:rPr>
      </w:pPr>
    </w:p>
    <w:p w:rsidR="00956833" w:rsidRPr="00CD2131" w:rsidRDefault="00CD2131" w:rsidP="00CD2131">
      <w:pPr>
        <w:tabs>
          <w:tab w:val="left" w:pos="240"/>
          <w:tab w:val="left" w:pos="360"/>
        </w:tabs>
        <w:spacing w:line="360" w:lineRule="auto"/>
        <w:jc w:val="both"/>
        <w:rPr>
          <w:rFonts w:ascii="Arial" w:hAnsi="Arial" w:cs="Arial"/>
        </w:rPr>
      </w:pPr>
      <w:r w:rsidRPr="00CD2131">
        <w:rPr>
          <w:rFonts w:ascii="Arial" w:hAnsi="Arial" w:cs="Arial"/>
        </w:rPr>
        <w:t>3. A las instituciones de salud y personal de salud en general, desarrolla</w:t>
      </w:r>
      <w:r>
        <w:rPr>
          <w:rFonts w:ascii="Arial" w:hAnsi="Arial" w:cs="Arial"/>
        </w:rPr>
        <w:t xml:space="preserve">r </w:t>
      </w:r>
      <w:r w:rsidRPr="00CD2131">
        <w:rPr>
          <w:rFonts w:ascii="Arial" w:hAnsi="Arial" w:cs="Arial"/>
        </w:rPr>
        <w:t>estrategias y acciones de promoción y prevención de la salud para prevenir</w:t>
      </w:r>
      <w:r>
        <w:rPr>
          <w:rFonts w:ascii="Arial" w:hAnsi="Arial" w:cs="Arial"/>
        </w:rPr>
        <w:t xml:space="preserve"> la pre eclampsia y sus complicaciones materno fetales.</w:t>
      </w: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491696">
      <w:pPr>
        <w:tabs>
          <w:tab w:val="left" w:pos="1605"/>
        </w:tabs>
        <w:spacing w:line="360" w:lineRule="auto"/>
        <w:jc w:val="both"/>
        <w:rPr>
          <w:rFonts w:ascii="Arial" w:hAnsi="Arial" w:cs="Arial"/>
          <w:b/>
        </w:rPr>
      </w:pPr>
    </w:p>
    <w:p w:rsidR="00BA7092" w:rsidRDefault="00BA7092" w:rsidP="00491696">
      <w:pPr>
        <w:tabs>
          <w:tab w:val="left" w:pos="1605"/>
        </w:tabs>
        <w:spacing w:line="360" w:lineRule="auto"/>
        <w:jc w:val="both"/>
        <w:rPr>
          <w:rFonts w:ascii="Arial" w:hAnsi="Arial" w:cs="Arial"/>
          <w:b/>
        </w:rPr>
      </w:pPr>
    </w:p>
    <w:p w:rsidR="00BA7092" w:rsidRDefault="00BA7092"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CB2A78" w:rsidRDefault="00CB2A78" w:rsidP="00491696">
      <w:pPr>
        <w:tabs>
          <w:tab w:val="left" w:pos="1605"/>
        </w:tabs>
        <w:spacing w:line="360" w:lineRule="auto"/>
        <w:jc w:val="both"/>
        <w:rPr>
          <w:rFonts w:ascii="Arial" w:hAnsi="Arial" w:cs="Arial"/>
          <w:b/>
        </w:rPr>
      </w:pPr>
    </w:p>
    <w:p w:rsidR="00A772A1" w:rsidRDefault="00A772A1" w:rsidP="00491696">
      <w:pPr>
        <w:tabs>
          <w:tab w:val="left" w:pos="1605"/>
        </w:tabs>
        <w:spacing w:line="360" w:lineRule="auto"/>
        <w:jc w:val="both"/>
        <w:rPr>
          <w:rFonts w:ascii="Arial" w:hAnsi="Arial" w:cs="Arial"/>
          <w:b/>
        </w:rPr>
      </w:pPr>
    </w:p>
    <w:p w:rsidR="00B0500D" w:rsidRPr="00956833" w:rsidRDefault="00B0500D" w:rsidP="00491696">
      <w:pPr>
        <w:tabs>
          <w:tab w:val="left" w:pos="1605"/>
        </w:tabs>
        <w:spacing w:line="360" w:lineRule="auto"/>
        <w:jc w:val="both"/>
        <w:rPr>
          <w:rFonts w:ascii="Arial" w:hAnsi="Arial" w:cs="Arial"/>
          <w:b/>
        </w:rPr>
      </w:pPr>
    </w:p>
    <w:p w:rsidR="00956833" w:rsidRPr="00956833" w:rsidRDefault="00956833" w:rsidP="00956833">
      <w:pPr>
        <w:tabs>
          <w:tab w:val="left" w:pos="240"/>
          <w:tab w:val="left" w:pos="360"/>
        </w:tabs>
        <w:spacing w:line="360" w:lineRule="auto"/>
        <w:ind w:left="1080" w:hanging="1080"/>
        <w:jc w:val="both"/>
        <w:rPr>
          <w:rFonts w:ascii="Arial" w:hAnsi="Arial" w:cs="Arial"/>
          <w:b/>
        </w:rPr>
      </w:pPr>
      <w:r w:rsidRPr="00956833">
        <w:rPr>
          <w:rFonts w:ascii="Arial" w:hAnsi="Arial" w:cs="Arial"/>
          <w:b/>
        </w:rPr>
        <w:lastRenderedPageBreak/>
        <w:t>REFERENCIAS BIBLIOGRÁFICAS.</w:t>
      </w:r>
    </w:p>
    <w:p w:rsidR="00956833" w:rsidRDefault="00956833" w:rsidP="00956833">
      <w:pPr>
        <w:tabs>
          <w:tab w:val="left" w:pos="240"/>
          <w:tab w:val="left" w:pos="360"/>
        </w:tabs>
        <w:spacing w:line="360" w:lineRule="auto"/>
        <w:ind w:left="1080" w:hanging="1080"/>
        <w:jc w:val="both"/>
        <w:rPr>
          <w:rFonts w:ascii="Arial" w:hAnsi="Arial" w:cs="Arial"/>
          <w:b/>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Jiménez T. Factores de riesgo y complicaciones materno fetales según el tipo de trastorno hipertensivo en el embarazo en pacientes atendidas en el Hospital General Isidro Ayora de Loja (Tesis). Universidad Nacional de Loja. Ecuador. 2017.</w:t>
      </w:r>
    </w:p>
    <w:p w:rsidR="007476BA" w:rsidRPr="007476BA" w:rsidRDefault="007476BA" w:rsidP="007476BA">
      <w:pPr>
        <w:spacing w:line="360" w:lineRule="auto"/>
        <w:ind w:left="284"/>
        <w:contextualSpacing/>
        <w:jc w:val="both"/>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Vásquez J. Complicaciones maternas en pacientes con preeclampsia e hiperuricemia tratadas en la unidad de cuidados intensivos. Artículo original Ginecol Obstet Mex. 2016;84(3):143-149.</w:t>
      </w:r>
    </w:p>
    <w:p w:rsidR="007476BA" w:rsidRPr="007476BA" w:rsidRDefault="007476BA" w:rsidP="007476BA">
      <w:pPr>
        <w:spacing w:line="360" w:lineRule="auto"/>
        <w:ind w:left="284"/>
        <w:contextualSpacing/>
        <w:jc w:val="both"/>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Vintimilla F. Complicaciones materno-fetal asociadas a preeclampsia- eclampsia en pacientes atendidos en el servicio de Gineco-obstetricia del Hospital Provincial General Docente Riobamba (Tesis). Universidad Nacional de Chimborazo. Ecuador, 2014.</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Rodríguez G. Factores de riesgo y complicaciones materno-fetales en pacientes embarazadas con preeclampsia grave atendidas en el Hospital Alemán Nicaragüense año 2014 (Tesis). Universidad Nacional Autónoma de Nicaragua. 2015.</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Pérez C. Rengifo A. Factores predisponentes a la pre-eclampsia y su relación con las complicaciones materno fetales en gestantes atendidas en el Hospital II EsSalud Tarapoto, enero –mayo 2016. (Tesis). Universidad Nacional De San Martín – Tarapoto, Perú 2016.</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Corilla E. Ramírez I. Preeclampsia severa y complicaciones neonatales en el Hospital Docente Materno Infantil El Carmen - Huancayo, periodo enero – diciembre 2016 (Tesis). Universidad Nacional del Centro del Perú. 2016.</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Solís M. Complicaciones clínicas en las gestantes con pre eclampsia atendidas en el Hospital Carlos Lanfranco La Hoz enero 2013 - julio 2014. Artículo Rev. Perú. Obstet. Enferm. 10 (2) 2014.</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lastRenderedPageBreak/>
        <w:t>Inchaustegui N. Factores de riesgo y resultados perinatales en gestantes con preeclampsia en el Hospital Regional de Loreto entre enero a diciembre del 2014 (Tesis). Universidad Nacional de la Amazonia Peruana. 2014.</w:t>
      </w:r>
    </w:p>
    <w:p w:rsidR="007476BA" w:rsidRPr="007476BA" w:rsidRDefault="007476BA" w:rsidP="007476BA">
      <w:pPr>
        <w:spacing w:after="200" w:line="276" w:lineRule="auto"/>
        <w:ind w:left="284"/>
        <w:contextualSpacing/>
        <w:rPr>
          <w:rFonts w:ascii="Arial" w:eastAsiaTheme="minorHAnsi" w:hAnsi="Arial" w:cs="Arial"/>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n-US" w:eastAsia="en-US"/>
        </w:rPr>
        <w:t>Dalmáz C, Santos K, Botton M, Roisenberg I. Risk factors for hypertensive disorders of pregnancy in southern Brazil. Rev Assoc Med Bras. 2011; 57(6):692-6.</w:t>
      </w:r>
    </w:p>
    <w:p w:rsidR="007476BA" w:rsidRPr="007476BA" w:rsidRDefault="007476BA" w:rsidP="007476BA">
      <w:pPr>
        <w:spacing w:after="200" w:line="276" w:lineRule="auto"/>
        <w:ind w:left="284"/>
        <w:contextualSpacing/>
        <w:rPr>
          <w:rFonts w:ascii="Arial" w:eastAsiaTheme="minorHAnsi" w:hAnsi="Arial" w:cs="Arial"/>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n-US" w:eastAsia="en-US"/>
        </w:rPr>
      </w:pPr>
      <w:r w:rsidRPr="007476BA">
        <w:rPr>
          <w:rFonts w:ascii="Arial" w:eastAsiaTheme="minorHAnsi" w:hAnsi="Arial" w:cs="Arial"/>
          <w:lang w:val="en-US" w:eastAsia="en-US"/>
        </w:rPr>
        <w:t>Suleiman A. Risk Factors on Hypertensive Disorders among Jordanian</w:t>
      </w:r>
    </w:p>
    <w:p w:rsidR="007476BA" w:rsidRPr="007476BA" w:rsidRDefault="007476BA" w:rsidP="007476BA">
      <w:pPr>
        <w:spacing w:line="360" w:lineRule="auto"/>
        <w:ind w:left="284"/>
        <w:contextualSpacing/>
        <w:jc w:val="both"/>
        <w:rPr>
          <w:rFonts w:ascii="Arial" w:eastAsiaTheme="minorHAnsi" w:hAnsi="Arial" w:cs="Arial"/>
          <w:lang w:val="en-US" w:eastAsia="en-US"/>
        </w:rPr>
      </w:pPr>
      <w:r w:rsidRPr="007476BA">
        <w:rPr>
          <w:rFonts w:ascii="Arial" w:eastAsiaTheme="minorHAnsi" w:hAnsi="Arial" w:cs="Arial"/>
          <w:lang w:val="en-US" w:eastAsia="en-US"/>
        </w:rPr>
        <w:t>Pregnant Women. Glob J Health Sci. 2013; 6(2):138-44.</w:t>
      </w:r>
    </w:p>
    <w:p w:rsidR="007476BA" w:rsidRPr="007476BA" w:rsidRDefault="007476BA" w:rsidP="007476BA">
      <w:pPr>
        <w:spacing w:line="360" w:lineRule="auto"/>
        <w:ind w:left="284"/>
        <w:contextualSpacing/>
        <w:jc w:val="both"/>
        <w:rPr>
          <w:rFonts w:ascii="Arial" w:eastAsiaTheme="minorHAnsi" w:hAnsi="Arial" w:cs="Arial"/>
          <w:lang w:val="en-US" w:eastAsia="en-US"/>
        </w:rPr>
      </w:pPr>
      <w:r w:rsidRPr="007476BA">
        <w:rPr>
          <w:rFonts w:ascii="Arial" w:eastAsiaTheme="minorHAnsi" w:hAnsi="Arial" w:cs="Arial"/>
          <w:lang w:val="en-US" w:eastAsia="en-US"/>
        </w:rPr>
        <w:t xml:space="preserve"> </w:t>
      </w: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 xml:space="preserve">Coronado B. Frecuencia de la preeclampsia en pacientes primigestas. Propuesta de prevención en el Hospital Gineco – Obstétrico Enrique Carlos Sotomayor (Tesis). Ecuador: Universidad de Guayaquil; 2013. Disponible en: </w:t>
      </w:r>
      <w:hyperlink r:id="rId11" w:history="1">
        <w:r w:rsidRPr="007476BA">
          <w:rPr>
            <w:rFonts w:ascii="Arial" w:eastAsiaTheme="minorHAnsi" w:hAnsi="Arial" w:cs="Arial"/>
            <w:color w:val="0000FF" w:themeColor="hyperlink"/>
            <w:u w:val="single"/>
            <w:lang w:val="es-PE" w:eastAsia="en-US"/>
          </w:rPr>
          <w:t>http://repositorio.ug.edu.ec/handle/redug/1858</w:t>
        </w:r>
      </w:hyperlink>
      <w:r w:rsidRPr="007476BA">
        <w:rPr>
          <w:rFonts w:ascii="Arial" w:eastAsiaTheme="minorHAnsi" w:hAnsi="Arial" w:cs="Arial"/>
          <w:lang w:val="es-PE" w:eastAsia="en-US"/>
        </w:rPr>
        <w:t>.</w:t>
      </w:r>
    </w:p>
    <w:p w:rsidR="007476BA" w:rsidRPr="007476BA" w:rsidRDefault="007476BA" w:rsidP="007476BA">
      <w:pPr>
        <w:spacing w:line="360" w:lineRule="auto"/>
        <w:ind w:left="284"/>
        <w:contextualSpacing/>
        <w:jc w:val="both"/>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 xml:space="preserve">Vargas V, Acosta G, Moreno M. La preeclampsia un problema de salud pública mundial. Rev. chil. obstet. ginecol. [Revista en línea]. 2013 [Consultado 1 agosto 2017]; 77(6), 471-476. Disponible en: </w:t>
      </w:r>
      <w:hyperlink r:id="rId12" w:history="1">
        <w:r w:rsidRPr="007476BA">
          <w:rPr>
            <w:rFonts w:ascii="Arial" w:eastAsiaTheme="minorHAnsi" w:hAnsi="Arial" w:cs="Arial"/>
            <w:color w:val="0000FF" w:themeColor="hyperlink"/>
            <w:u w:val="single"/>
            <w:lang w:val="es-PE" w:eastAsia="en-US"/>
          </w:rPr>
          <w:t>http://www.scielo.cl/scielo.php?pid=S071775262012000600013&amp;script=sciarttext</w:t>
        </w:r>
      </w:hyperlink>
      <w:r w:rsidRPr="007476BA">
        <w:rPr>
          <w:rFonts w:ascii="Arial" w:eastAsiaTheme="minorHAnsi" w:hAnsi="Arial" w:cs="Arial"/>
          <w:lang w:val="es-PE" w:eastAsia="en-US"/>
        </w:rPr>
        <w:t>.</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Sánchez S. Actualización en la epidemiología de la preeclampsia. Revista Peruana de Ginecología y Obstetricia. 2014 octubre- diciembre; 60(4).</w:t>
      </w:r>
    </w:p>
    <w:p w:rsidR="007476BA" w:rsidRPr="007476BA" w:rsidRDefault="007476BA" w:rsidP="007476BA">
      <w:pPr>
        <w:spacing w:line="360" w:lineRule="auto"/>
        <w:ind w:left="284"/>
        <w:jc w:val="both"/>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 xml:space="preserve">Del Carpio A. Situación de la mortalidad maternal en el Perú, 2000-2012. Rev Perú Med Exp Salud Pública. [Revista en línea] 2013 [Consultado 5 agosto 2014]; 30(3):461-4. Disponible en: </w:t>
      </w:r>
      <w:hyperlink r:id="rId13" w:history="1">
        <w:r w:rsidRPr="007476BA">
          <w:rPr>
            <w:rFonts w:ascii="Arial" w:eastAsiaTheme="minorHAnsi" w:hAnsi="Arial" w:cs="Arial"/>
            <w:color w:val="0000FF" w:themeColor="hyperlink"/>
            <w:u w:val="single"/>
            <w:lang w:val="es-PE" w:eastAsia="en-US"/>
          </w:rPr>
          <w:t>http://www.unfpa.org.pe/WebEspeciales/2014/Jun2014/publicaciones/DEL-CARPIO-Situacion-Mortalidad-Materna-Peru-2000-2012.pdf</w:t>
        </w:r>
      </w:hyperlink>
      <w:r w:rsidRPr="007476BA">
        <w:rPr>
          <w:rFonts w:ascii="Arial" w:eastAsiaTheme="minorHAnsi" w:hAnsi="Arial" w:cs="Arial"/>
          <w:lang w:val="es-PE" w:eastAsia="en-US"/>
        </w:rPr>
        <w:t>.</w:t>
      </w:r>
    </w:p>
    <w:p w:rsidR="007476BA" w:rsidRPr="007476BA" w:rsidRDefault="007476BA" w:rsidP="007476BA">
      <w:pPr>
        <w:spacing w:line="360" w:lineRule="auto"/>
        <w:ind w:left="284"/>
        <w:jc w:val="both"/>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Instituto Nacional Materno Perinatal. Oficina de Estadística e Informática. Información para la red. Perú, 2013.</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n-US" w:eastAsia="en-US"/>
        </w:rPr>
        <w:t xml:space="preserve">Phyllis A, Sibai B, Charles J, Barss V. Preeclampsia: Clinical features and diagnosis. </w:t>
      </w:r>
      <w:r w:rsidRPr="007476BA">
        <w:rPr>
          <w:rFonts w:ascii="Arial" w:eastAsiaTheme="minorHAnsi" w:hAnsi="Arial" w:cs="Arial"/>
          <w:lang w:val="es-PE" w:eastAsia="en-US"/>
        </w:rPr>
        <w:t>2012.</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Acevedo Tacuba; Arias Hernández, Gilberto. La Paciente Obstétrica en Estado Crítico. México: Ed. Prado, 2012.</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n-US" w:eastAsia="en-US"/>
        </w:rPr>
      </w:pPr>
      <w:r w:rsidRPr="007476BA">
        <w:rPr>
          <w:rFonts w:ascii="Arial" w:eastAsiaTheme="minorHAnsi" w:hAnsi="Arial" w:cs="Arial"/>
          <w:lang w:val="en-US" w:eastAsia="en-US"/>
        </w:rPr>
        <w:t>Suleiman A. Risk Factors on Hypertensive Disorders among Jordanian Pregnant Women Glob J Health Sci. 2013;6(2):138-44.</w:t>
      </w:r>
    </w:p>
    <w:p w:rsidR="007476BA" w:rsidRPr="007476BA" w:rsidRDefault="007476BA" w:rsidP="007476BA">
      <w:pPr>
        <w:spacing w:after="200" w:line="276" w:lineRule="auto"/>
        <w:ind w:left="284"/>
        <w:contextualSpacing/>
        <w:rPr>
          <w:rFonts w:ascii="Arial" w:eastAsiaTheme="minorHAnsi" w:hAnsi="Arial" w:cs="Arial"/>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E" w:eastAsia="en-US"/>
        </w:rPr>
        <w:t>Candel J. &amp; LLurba E. Restricción del crecimiento intrauterino en recién nacidos pretérmino: impacto en el desarrollo neuropsicológico y endocrinometabólico en edad preescolar. Barcelona: Mendeley. 2014.</w:t>
      </w:r>
    </w:p>
    <w:p w:rsidR="007476BA" w:rsidRPr="007476BA" w:rsidRDefault="007476BA" w:rsidP="007476BA">
      <w:pPr>
        <w:spacing w:after="200" w:line="276" w:lineRule="auto"/>
        <w:ind w:left="284"/>
        <w:contextualSpacing/>
        <w:rPr>
          <w:rFonts w:ascii="Arial" w:eastAsiaTheme="minorHAnsi" w:hAnsi="Arial" w:cs="Arial"/>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n-US" w:eastAsia="en-US"/>
        </w:rPr>
        <w:t>American College of Obstetricians and Gynecologists, Task Force on Hypertension in Pregnancy Hypertension in pregnancy. Report of the American College of Obstetricians and Gynecologists’ Task Force on Hypertension in Pregnancy. Obstet Gynecol 2013; 122:1122</w:t>
      </w:r>
    </w:p>
    <w:p w:rsidR="007476BA" w:rsidRPr="007476BA" w:rsidRDefault="007476BA" w:rsidP="007476BA">
      <w:pPr>
        <w:spacing w:after="200" w:line="276" w:lineRule="auto"/>
        <w:ind w:left="284"/>
        <w:contextualSpacing/>
        <w:rPr>
          <w:rFonts w:ascii="Arial" w:eastAsiaTheme="minorHAnsi" w:hAnsi="Arial" w:cs="Arial"/>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n-US" w:eastAsia="en-US"/>
        </w:rPr>
      </w:pPr>
      <w:r w:rsidRPr="007476BA">
        <w:rPr>
          <w:rFonts w:ascii="Arial" w:eastAsiaTheme="minorHAnsi" w:hAnsi="Arial" w:cs="Arial"/>
          <w:lang w:val="en-US" w:eastAsia="en-US"/>
        </w:rPr>
        <w:t>Gary F. Leveno K. Bloom C. Williams. Obstetricia. 24° ed.: McGraw-Hill Education; 2014.</w:t>
      </w:r>
    </w:p>
    <w:p w:rsidR="007476BA" w:rsidRPr="007476BA" w:rsidRDefault="007476BA" w:rsidP="007476BA">
      <w:pPr>
        <w:spacing w:after="200" w:line="276" w:lineRule="auto"/>
        <w:ind w:left="284"/>
        <w:contextualSpacing/>
        <w:rPr>
          <w:rFonts w:ascii="Arial" w:eastAsiaTheme="minorHAnsi" w:hAnsi="Arial" w:cs="Arial"/>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Y" w:eastAsia="en-US"/>
        </w:rPr>
        <w:t>Dirección General de Epidemiología. Ministerio de Salud. Sistema Nacional de Vigilancia Epidemiológica. Reporte Epidemiológico de la Mortalidad materna en el Perú 2012. 2013.</w:t>
      </w:r>
    </w:p>
    <w:p w:rsidR="007476BA" w:rsidRPr="007476BA" w:rsidRDefault="007476BA" w:rsidP="007476BA">
      <w:pPr>
        <w:spacing w:after="200" w:line="276" w:lineRule="auto"/>
        <w:ind w:left="284"/>
        <w:contextualSpacing/>
        <w:rPr>
          <w:rFonts w:ascii="Arial" w:eastAsiaTheme="minorHAnsi" w:hAnsi="Arial" w:cs="Arial"/>
          <w:lang w:val="es-PY"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Y" w:eastAsia="en-US"/>
        </w:rPr>
        <w:t>Carvajal J, Ralph C. Manual de Obstetricia y Ginecología. 5° ed.; 2014.</w:t>
      </w:r>
    </w:p>
    <w:p w:rsidR="007476BA" w:rsidRPr="007476BA" w:rsidRDefault="007476BA" w:rsidP="007476BA">
      <w:pPr>
        <w:spacing w:after="200" w:line="276" w:lineRule="auto"/>
        <w:ind w:left="284"/>
        <w:contextualSpacing/>
        <w:rPr>
          <w:rFonts w:ascii="Arial" w:eastAsiaTheme="minorHAnsi" w:hAnsi="Arial" w:cs="Arial"/>
          <w:lang w:val="es-PY"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lang w:val="es-PE" w:eastAsia="en-US"/>
        </w:rPr>
      </w:pPr>
      <w:r w:rsidRPr="007476BA">
        <w:rPr>
          <w:rFonts w:ascii="Arial" w:eastAsiaTheme="minorHAnsi" w:hAnsi="Arial" w:cs="Arial"/>
          <w:lang w:val="es-PY" w:eastAsia="en-US"/>
        </w:rPr>
        <w:t xml:space="preserve">Pacheco J. Aproximación bioinformática a la genética de la preeclampsia. </w:t>
      </w:r>
      <w:r w:rsidRPr="007476BA">
        <w:rPr>
          <w:rFonts w:ascii="Arial" w:eastAsiaTheme="minorHAnsi" w:hAnsi="Arial" w:cs="Arial"/>
          <w:lang w:val="es-PE" w:eastAsia="en-US"/>
        </w:rPr>
        <w:t>Revista Peruana de Ginecología y Obstetricia. 2014; 6</w:t>
      </w:r>
      <w:r w:rsidRPr="007476BA">
        <w:rPr>
          <w:rFonts w:ascii="Arial" w:eastAsiaTheme="minorHAnsi" w:hAnsi="Arial" w:cs="Arial"/>
          <w:lang w:val="en-US" w:eastAsia="en-US"/>
        </w:rPr>
        <w:t>0(2).</w:t>
      </w:r>
    </w:p>
    <w:p w:rsidR="007476BA" w:rsidRPr="007476BA" w:rsidRDefault="007476BA" w:rsidP="007476BA">
      <w:pPr>
        <w:spacing w:after="200" w:line="276" w:lineRule="auto"/>
        <w:ind w:left="284"/>
        <w:contextualSpacing/>
        <w:rPr>
          <w:rFonts w:ascii="Arial" w:eastAsiaTheme="minorHAnsi" w:hAnsi="Arial" w:cs="Arial"/>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n-US" w:eastAsia="en-US"/>
        </w:rPr>
      </w:pPr>
      <w:r w:rsidRPr="007476BA">
        <w:rPr>
          <w:rFonts w:ascii="Arial" w:eastAsiaTheme="minorHAnsi" w:hAnsi="Arial" w:cs="Arial"/>
          <w:lang w:val="en-US" w:eastAsia="en-US"/>
        </w:rPr>
        <w:t>Shamsi U. Saleem S. Nishter N. Epidemiology and risk factors of preeclampsia; an overview of observational studies. Al Ameen Journal of Medical Sciences. 2013; 6(4).</w:t>
      </w:r>
    </w:p>
    <w:p w:rsidR="007476BA" w:rsidRPr="007476BA" w:rsidRDefault="007476BA" w:rsidP="007476BA">
      <w:pPr>
        <w:spacing w:after="200" w:line="276" w:lineRule="auto"/>
        <w:ind w:left="284"/>
        <w:contextualSpacing/>
        <w:rPr>
          <w:rFonts w:ascii="Arial" w:eastAsiaTheme="minorHAnsi" w:hAnsi="Arial" w:cs="Arial"/>
          <w:color w:val="000000" w:themeColor="text1"/>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n-US" w:eastAsia="en-US"/>
        </w:rPr>
      </w:pPr>
      <w:r w:rsidRPr="007476BA">
        <w:rPr>
          <w:rFonts w:ascii="Arial" w:eastAsiaTheme="minorHAnsi" w:hAnsi="Arial" w:cs="Arial"/>
          <w:color w:val="000000" w:themeColor="text1"/>
          <w:lang w:val="en-US" w:eastAsia="en-US"/>
        </w:rPr>
        <w:t>Gary Cunningham F, J. Leveno K, L. Bloom C. Williams. Obstetricia. 24th ed.: McGraw-Hill Education; 2014.</w:t>
      </w:r>
    </w:p>
    <w:p w:rsidR="007476BA" w:rsidRPr="007476BA" w:rsidRDefault="007476BA" w:rsidP="007476BA">
      <w:pPr>
        <w:spacing w:after="200" w:line="276" w:lineRule="auto"/>
        <w:ind w:left="284"/>
        <w:contextualSpacing/>
        <w:rPr>
          <w:rFonts w:ascii="Arial" w:eastAsiaTheme="minorHAnsi" w:hAnsi="Arial" w:cs="Arial"/>
          <w:color w:val="000000" w:themeColor="text1"/>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n-US" w:eastAsia="en-US"/>
        </w:rPr>
      </w:pPr>
      <w:r w:rsidRPr="007476BA">
        <w:rPr>
          <w:rFonts w:ascii="Arial" w:eastAsiaTheme="minorHAnsi" w:hAnsi="Arial" w:cs="Arial"/>
          <w:color w:val="000000" w:themeColor="text1"/>
          <w:lang w:val="en-US" w:eastAsia="en-US"/>
        </w:rPr>
        <w:lastRenderedPageBreak/>
        <w:t>Bell, M. A Historical Overview of Preeclampsia-Eclampsia J. Obstet Gynecol Neonatal Nurs, 2010; 39(5), pp.510-518.</w:t>
      </w:r>
    </w:p>
    <w:p w:rsidR="007476BA" w:rsidRPr="007476BA" w:rsidRDefault="007476BA" w:rsidP="007476BA">
      <w:pPr>
        <w:spacing w:after="200" w:line="276" w:lineRule="auto"/>
        <w:ind w:left="284"/>
        <w:contextualSpacing/>
        <w:rPr>
          <w:rFonts w:ascii="Arial" w:eastAsiaTheme="minorHAnsi" w:hAnsi="Arial" w:cs="Arial"/>
          <w:color w:val="000000" w:themeColor="text1"/>
          <w:lang w:val="en-US"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s-PE" w:eastAsia="en-US"/>
        </w:rPr>
      </w:pPr>
      <w:r w:rsidRPr="007476BA">
        <w:rPr>
          <w:rFonts w:ascii="Arial" w:eastAsiaTheme="minorHAnsi" w:hAnsi="Arial" w:cs="Arial"/>
          <w:color w:val="000000" w:themeColor="text1"/>
          <w:lang w:val="es-PE" w:eastAsia="en-US"/>
        </w:rPr>
        <w:t>Resolución Directoral N°026-2018-DG-INMP/MINSA. "Guía de Práctica Clínica para la Prevención y Manejo de Preeclampsia y Eclampsia-Versión Extensa."</w:t>
      </w:r>
    </w:p>
    <w:p w:rsidR="007476BA" w:rsidRPr="007476BA" w:rsidRDefault="007476BA" w:rsidP="007476BA">
      <w:pPr>
        <w:spacing w:after="200" w:line="276" w:lineRule="auto"/>
        <w:ind w:left="284"/>
        <w:contextualSpacing/>
        <w:rPr>
          <w:rFonts w:ascii="Arial" w:eastAsiaTheme="minorHAnsi" w:hAnsi="Arial" w:cs="Arial"/>
          <w:color w:val="000000" w:themeColor="text1"/>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s-PE" w:eastAsia="en-US"/>
        </w:rPr>
      </w:pPr>
      <w:r w:rsidRPr="007476BA">
        <w:rPr>
          <w:rFonts w:ascii="Arial" w:eastAsiaTheme="minorHAnsi" w:hAnsi="Arial" w:cs="Arial"/>
          <w:color w:val="000000" w:themeColor="text1"/>
          <w:lang w:val="es-PE" w:eastAsia="en-US"/>
        </w:rPr>
        <w:t>Resolución Ministerial N° 670-2015/MINSA. Modifica la NTS N105-MINSA/DGSP-V01. Norma Técnica en Salud para la Atención Integral de Salud Materna, aprobada por Resolución Ministerial N° 827-2013/MINSA.</w:t>
      </w:r>
    </w:p>
    <w:p w:rsidR="007476BA" w:rsidRPr="007476BA" w:rsidRDefault="007476BA" w:rsidP="007476BA">
      <w:pPr>
        <w:spacing w:after="200" w:line="276" w:lineRule="auto"/>
        <w:ind w:left="284"/>
        <w:contextualSpacing/>
        <w:rPr>
          <w:rFonts w:ascii="Arial" w:eastAsiaTheme="minorHAnsi" w:hAnsi="Arial" w:cs="Arial"/>
          <w:color w:val="000000" w:themeColor="text1"/>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s-PE" w:eastAsia="en-US"/>
        </w:rPr>
      </w:pPr>
      <w:r w:rsidRPr="007476BA">
        <w:rPr>
          <w:rFonts w:ascii="Arial" w:eastAsiaTheme="minorHAnsi" w:hAnsi="Arial" w:cs="Arial"/>
          <w:color w:val="000000" w:themeColor="text1"/>
          <w:lang w:val="es-PE" w:eastAsia="en-US"/>
        </w:rPr>
        <w:t>Resolución Ministerial N° 827-2013/MINSA, que aprueba la NTS 105-MINSA/DGSP-V.01: “Norma Técnica de Atención Integral de Salud Materna”.</w:t>
      </w:r>
    </w:p>
    <w:p w:rsidR="007476BA" w:rsidRPr="007476BA" w:rsidRDefault="007476BA" w:rsidP="007476BA">
      <w:pPr>
        <w:spacing w:after="200" w:line="276" w:lineRule="auto"/>
        <w:ind w:left="284"/>
        <w:contextualSpacing/>
        <w:rPr>
          <w:rFonts w:ascii="Arial" w:eastAsiaTheme="minorHAnsi" w:hAnsi="Arial" w:cs="Arial"/>
          <w:color w:val="000000" w:themeColor="text1"/>
          <w:lang w:val="es-PE" w:eastAsia="en-US"/>
        </w:rPr>
      </w:pPr>
    </w:p>
    <w:p w:rsidR="007476BA" w:rsidRPr="007476BA" w:rsidRDefault="007476BA" w:rsidP="007476BA">
      <w:pPr>
        <w:numPr>
          <w:ilvl w:val="0"/>
          <w:numId w:val="3"/>
        </w:numPr>
        <w:spacing w:after="200" w:line="360" w:lineRule="auto"/>
        <w:ind w:left="284"/>
        <w:contextualSpacing/>
        <w:jc w:val="both"/>
        <w:rPr>
          <w:rFonts w:ascii="Arial" w:eastAsiaTheme="minorHAnsi" w:hAnsi="Arial" w:cs="Arial"/>
          <w:color w:val="000000" w:themeColor="text1"/>
          <w:lang w:val="en-US" w:eastAsia="en-US"/>
        </w:rPr>
      </w:pPr>
      <w:r w:rsidRPr="007476BA">
        <w:rPr>
          <w:rFonts w:ascii="Arial" w:eastAsiaTheme="minorHAnsi" w:hAnsi="Arial" w:cs="Arial"/>
          <w:color w:val="000000" w:themeColor="text1"/>
          <w:lang w:val="es-PE" w:eastAsia="en-US"/>
        </w:rPr>
        <w:t>Hernández R., Fernández C y Baptista P. Metodología de la Investigación. 1° ed. MCGRAW-HILL. México, 2010.</w:t>
      </w:r>
    </w:p>
    <w:p w:rsidR="00956833" w:rsidRDefault="00956833" w:rsidP="007476BA">
      <w:pPr>
        <w:tabs>
          <w:tab w:val="left" w:pos="240"/>
          <w:tab w:val="left" w:pos="360"/>
        </w:tabs>
        <w:spacing w:line="360" w:lineRule="auto"/>
        <w:ind w:left="284"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956833" w:rsidRDefault="00956833" w:rsidP="00956833">
      <w:pPr>
        <w:tabs>
          <w:tab w:val="left" w:pos="240"/>
          <w:tab w:val="left" w:pos="360"/>
        </w:tabs>
        <w:spacing w:line="360" w:lineRule="auto"/>
        <w:ind w:left="1080" w:hanging="1080"/>
        <w:jc w:val="both"/>
        <w:rPr>
          <w:rFonts w:ascii="Arial" w:hAnsi="Arial" w:cs="Arial"/>
          <w:b/>
        </w:rPr>
      </w:pPr>
    </w:p>
    <w:p w:rsidR="007476BA" w:rsidRDefault="007476BA" w:rsidP="007476BA">
      <w:pPr>
        <w:tabs>
          <w:tab w:val="left" w:pos="240"/>
          <w:tab w:val="left" w:pos="360"/>
        </w:tabs>
        <w:spacing w:line="360" w:lineRule="auto"/>
        <w:jc w:val="both"/>
        <w:rPr>
          <w:rFonts w:ascii="Arial" w:hAnsi="Arial" w:cs="Arial"/>
          <w:b/>
        </w:rPr>
      </w:pPr>
    </w:p>
    <w:p w:rsidR="000F6B5D" w:rsidRDefault="000F6B5D" w:rsidP="007476BA">
      <w:pPr>
        <w:tabs>
          <w:tab w:val="left" w:pos="240"/>
          <w:tab w:val="left" w:pos="360"/>
        </w:tabs>
        <w:spacing w:line="360" w:lineRule="auto"/>
        <w:jc w:val="both"/>
        <w:rPr>
          <w:rFonts w:ascii="Arial" w:hAnsi="Arial" w:cs="Arial"/>
          <w:b/>
        </w:rPr>
      </w:pPr>
    </w:p>
    <w:p w:rsidR="000F6B5D" w:rsidRDefault="000F6B5D" w:rsidP="007476BA">
      <w:pPr>
        <w:tabs>
          <w:tab w:val="left" w:pos="240"/>
          <w:tab w:val="left" w:pos="360"/>
        </w:tabs>
        <w:spacing w:line="360" w:lineRule="auto"/>
        <w:jc w:val="both"/>
        <w:rPr>
          <w:rFonts w:ascii="Arial" w:hAnsi="Arial" w:cs="Arial"/>
          <w:b/>
        </w:rPr>
      </w:pPr>
    </w:p>
    <w:p w:rsidR="000F6B5D" w:rsidRDefault="000F6B5D" w:rsidP="007476BA">
      <w:pPr>
        <w:tabs>
          <w:tab w:val="left" w:pos="240"/>
          <w:tab w:val="left" w:pos="360"/>
        </w:tabs>
        <w:spacing w:line="360" w:lineRule="auto"/>
        <w:jc w:val="both"/>
        <w:rPr>
          <w:rFonts w:ascii="Arial" w:hAnsi="Arial" w:cs="Arial"/>
          <w:b/>
        </w:rPr>
      </w:pPr>
    </w:p>
    <w:p w:rsidR="000F6B5D" w:rsidRDefault="000F6B5D" w:rsidP="007476BA">
      <w:pPr>
        <w:tabs>
          <w:tab w:val="left" w:pos="240"/>
          <w:tab w:val="left" w:pos="360"/>
        </w:tabs>
        <w:spacing w:line="360" w:lineRule="auto"/>
        <w:jc w:val="both"/>
        <w:rPr>
          <w:rFonts w:ascii="Arial" w:hAnsi="Arial" w:cs="Arial"/>
          <w:b/>
        </w:rPr>
      </w:pPr>
    </w:p>
    <w:p w:rsidR="000F6B5D" w:rsidRDefault="000F6B5D" w:rsidP="007476BA">
      <w:pPr>
        <w:tabs>
          <w:tab w:val="left" w:pos="240"/>
          <w:tab w:val="left" w:pos="360"/>
        </w:tabs>
        <w:spacing w:line="360" w:lineRule="auto"/>
        <w:jc w:val="both"/>
        <w:rPr>
          <w:rFonts w:ascii="Arial" w:hAnsi="Arial" w:cs="Arial"/>
          <w:b/>
        </w:rPr>
      </w:pPr>
    </w:p>
    <w:p w:rsidR="000F6B5D" w:rsidRDefault="000F6B5D" w:rsidP="007476BA">
      <w:pPr>
        <w:tabs>
          <w:tab w:val="left" w:pos="240"/>
          <w:tab w:val="left" w:pos="360"/>
        </w:tabs>
        <w:spacing w:line="360" w:lineRule="auto"/>
        <w:jc w:val="both"/>
        <w:rPr>
          <w:rFonts w:ascii="Arial" w:hAnsi="Arial" w:cs="Arial"/>
          <w:b/>
        </w:rPr>
      </w:pPr>
    </w:p>
    <w:p w:rsidR="00491696" w:rsidRPr="00956833" w:rsidRDefault="00491696" w:rsidP="007476BA">
      <w:pPr>
        <w:tabs>
          <w:tab w:val="left" w:pos="240"/>
          <w:tab w:val="left" w:pos="360"/>
        </w:tabs>
        <w:spacing w:line="360" w:lineRule="auto"/>
        <w:jc w:val="both"/>
        <w:rPr>
          <w:rFonts w:ascii="Arial" w:hAnsi="Arial" w:cs="Arial"/>
          <w:b/>
        </w:rPr>
      </w:pPr>
    </w:p>
    <w:p w:rsidR="00956833" w:rsidRPr="00956833" w:rsidRDefault="00956833" w:rsidP="00956833">
      <w:pPr>
        <w:tabs>
          <w:tab w:val="left" w:pos="240"/>
          <w:tab w:val="left" w:pos="360"/>
        </w:tabs>
        <w:spacing w:line="360" w:lineRule="auto"/>
        <w:ind w:left="1080" w:hanging="1080"/>
        <w:jc w:val="both"/>
        <w:rPr>
          <w:rFonts w:ascii="Arial" w:hAnsi="Arial" w:cs="Arial"/>
          <w:b/>
        </w:rPr>
      </w:pPr>
      <w:r w:rsidRPr="00956833">
        <w:rPr>
          <w:rFonts w:ascii="Arial" w:hAnsi="Arial" w:cs="Arial"/>
          <w:b/>
        </w:rPr>
        <w:lastRenderedPageBreak/>
        <w:t>ANEXOS</w:t>
      </w:r>
    </w:p>
    <w:p w:rsidR="00AC6A05" w:rsidRPr="00AC6A05" w:rsidRDefault="00AC6A05" w:rsidP="00AC6A05">
      <w:pPr>
        <w:spacing w:after="200" w:line="276" w:lineRule="auto"/>
        <w:jc w:val="center"/>
        <w:rPr>
          <w:rFonts w:ascii="Arial" w:eastAsiaTheme="minorHAnsi" w:hAnsi="Arial" w:cs="Arial"/>
          <w:b/>
          <w:color w:val="000000"/>
          <w:lang w:val="es-PE" w:eastAsia="en-US"/>
        </w:rPr>
      </w:pPr>
      <w:r w:rsidRPr="00AC6A05">
        <w:rPr>
          <w:rFonts w:ascii="Arial" w:eastAsiaTheme="minorHAnsi" w:hAnsi="Arial" w:cs="Arial"/>
          <w:b/>
          <w:color w:val="000000"/>
          <w:lang w:val="es-PE" w:eastAsia="en-US"/>
        </w:rPr>
        <w:t>ANEXO 01</w:t>
      </w:r>
    </w:p>
    <w:p w:rsidR="00AC6A05" w:rsidRPr="00AC6A05" w:rsidRDefault="00AC6A05" w:rsidP="00AC6A05">
      <w:pPr>
        <w:spacing w:line="360" w:lineRule="auto"/>
        <w:ind w:left="928"/>
        <w:contextualSpacing/>
        <w:jc w:val="center"/>
        <w:rPr>
          <w:rFonts w:ascii="Arial" w:eastAsiaTheme="minorHAnsi" w:hAnsi="Arial" w:cs="Arial"/>
          <w:b/>
          <w:color w:val="FF0000"/>
          <w:lang w:val="es-PY" w:eastAsia="en-US"/>
        </w:rPr>
      </w:pPr>
      <w:r w:rsidRPr="00AC6A05">
        <w:rPr>
          <w:rFonts w:ascii="Arial" w:eastAsiaTheme="minorHAnsi" w:hAnsi="Arial" w:cs="Arial"/>
          <w:b/>
          <w:color w:val="000000"/>
          <w:lang w:val="es-PY" w:eastAsia="en-US"/>
        </w:rPr>
        <w:t xml:space="preserve">CUESTIONARIO: </w:t>
      </w:r>
      <w:r w:rsidRPr="00AC6A05">
        <w:rPr>
          <w:rFonts w:ascii="Arial" w:eastAsiaTheme="minorHAnsi" w:hAnsi="Arial" w:cs="Arial"/>
          <w:b/>
          <w:lang w:eastAsia="en-US"/>
        </w:rPr>
        <w:t>COMPLICACIONES MATERNO FETALES ASOCIADAS A LA PRE ECLAMPSIA</w:t>
      </w:r>
    </w:p>
    <w:p w:rsidR="00AC6A05" w:rsidRPr="00AC6A05" w:rsidRDefault="00AC6A05" w:rsidP="00AC6A05">
      <w:pPr>
        <w:spacing w:after="200" w:line="276" w:lineRule="auto"/>
        <w:jc w:val="center"/>
        <w:rPr>
          <w:rFonts w:ascii="Arial" w:eastAsiaTheme="minorHAnsi" w:hAnsi="Arial" w:cs="Arial"/>
          <w:b/>
          <w:color w:val="FF0000"/>
          <w:u w:val="single"/>
          <w:lang w:val="es-PY" w:eastAsia="en-US"/>
        </w:rPr>
      </w:pPr>
    </w:p>
    <w:p w:rsidR="00AC6A05" w:rsidRPr="00AC6A05" w:rsidRDefault="00AC6A05" w:rsidP="00AC6A05">
      <w:pPr>
        <w:spacing w:after="200" w:line="276" w:lineRule="auto"/>
        <w:jc w:val="right"/>
        <w:rPr>
          <w:rFonts w:ascii="Arial" w:eastAsiaTheme="minorHAnsi" w:hAnsi="Arial" w:cs="Arial"/>
          <w:b/>
          <w:color w:val="000000" w:themeColor="text1"/>
          <w:lang w:eastAsia="en-US"/>
        </w:rPr>
      </w:pPr>
      <w:r w:rsidRPr="00AC6A05">
        <w:rPr>
          <w:rFonts w:ascii="Arial" w:eastAsiaTheme="minorHAnsi" w:hAnsi="Arial" w:cs="Arial"/>
          <w:b/>
          <w:color w:val="000000" w:themeColor="text1"/>
          <w:lang w:eastAsia="en-US"/>
        </w:rPr>
        <w:t>Fecha:  ___/_______/_____</w:t>
      </w:r>
    </w:p>
    <w:p w:rsidR="00AC6A05" w:rsidRDefault="00AC6A05" w:rsidP="00AC6A05">
      <w:pPr>
        <w:spacing w:after="200" w:line="276" w:lineRule="auto"/>
        <w:rPr>
          <w:rFonts w:ascii="Arial" w:eastAsiaTheme="minorHAnsi" w:hAnsi="Arial" w:cs="Arial"/>
          <w:color w:val="000000"/>
          <w:lang w:eastAsia="en-US"/>
        </w:rPr>
      </w:pPr>
    </w:p>
    <w:p w:rsidR="00CA0818" w:rsidRPr="00CA0818" w:rsidRDefault="00CA0818" w:rsidP="00CA0818">
      <w:pPr>
        <w:spacing w:after="200" w:line="276" w:lineRule="auto"/>
        <w:rPr>
          <w:rFonts w:ascii="Arial" w:eastAsiaTheme="minorHAnsi" w:hAnsi="Arial" w:cs="Arial"/>
          <w:b/>
          <w:color w:val="000000"/>
          <w:lang w:eastAsia="en-US"/>
        </w:rPr>
      </w:pPr>
      <w:r w:rsidRPr="00CA0818">
        <w:rPr>
          <w:rFonts w:ascii="Arial" w:eastAsiaTheme="minorHAnsi" w:hAnsi="Arial" w:cs="Arial"/>
          <w:b/>
          <w:color w:val="000000"/>
          <w:lang w:eastAsia="en-US"/>
        </w:rPr>
        <w:t>I.- Características sociodemográficas</w:t>
      </w:r>
    </w:p>
    <w:p w:rsidR="00AC6A05" w:rsidRPr="00CA0818" w:rsidRDefault="00CA0818"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w:t>
      </w:r>
      <w:r w:rsidR="00AC6A05" w:rsidRPr="00CA0818">
        <w:rPr>
          <w:rFonts w:ascii="Arial" w:eastAsiaTheme="minorHAnsi" w:hAnsi="Arial" w:cs="Arial"/>
          <w:color w:val="000000"/>
          <w:lang w:eastAsia="en-US"/>
        </w:rPr>
        <w:t>1. Edad:</w:t>
      </w:r>
    </w:p>
    <w:p w:rsidR="00AC6A05" w:rsidRPr="00CA0818" w:rsidRDefault="00AC6A05" w:rsidP="00AC6A05">
      <w:pPr>
        <w:spacing w:after="200" w:line="276" w:lineRule="auto"/>
        <w:ind w:left="284"/>
        <w:rPr>
          <w:rFonts w:ascii="Arial" w:eastAsiaTheme="minorHAnsi" w:hAnsi="Arial" w:cs="Arial"/>
          <w:color w:val="000000"/>
          <w:lang w:eastAsia="en-US"/>
        </w:rPr>
      </w:pPr>
      <w:r w:rsidRPr="00CA0818">
        <w:rPr>
          <w:rFonts w:ascii="Arial" w:eastAsiaTheme="minorHAnsi" w:hAnsi="Arial" w:cs="Arial"/>
          <w:color w:val="000000"/>
          <w:lang w:eastAsia="en-US"/>
        </w:rPr>
        <w:t>&lt;20 años ( )</w:t>
      </w:r>
    </w:p>
    <w:p w:rsidR="00AC6A05" w:rsidRPr="00CA0818" w:rsidRDefault="00AC6A05" w:rsidP="00AC6A05">
      <w:pPr>
        <w:spacing w:after="200" w:line="276" w:lineRule="auto"/>
        <w:ind w:left="284"/>
        <w:rPr>
          <w:rFonts w:ascii="Arial" w:eastAsiaTheme="minorHAnsi" w:hAnsi="Arial" w:cs="Arial"/>
          <w:color w:val="000000"/>
          <w:lang w:eastAsia="en-US"/>
        </w:rPr>
      </w:pPr>
      <w:r w:rsidRPr="00CA0818">
        <w:rPr>
          <w:rFonts w:ascii="Arial" w:eastAsiaTheme="minorHAnsi" w:hAnsi="Arial" w:cs="Arial"/>
          <w:color w:val="000000"/>
          <w:lang w:eastAsia="en-US"/>
        </w:rPr>
        <w:t>20-35 años ( )</w:t>
      </w:r>
    </w:p>
    <w:p w:rsidR="00AC6A05" w:rsidRPr="00CA0818" w:rsidRDefault="00AC6A05" w:rsidP="00AC6A05">
      <w:pPr>
        <w:spacing w:after="200" w:line="276" w:lineRule="auto"/>
        <w:ind w:left="284"/>
        <w:rPr>
          <w:rFonts w:ascii="Arial" w:eastAsiaTheme="minorHAnsi" w:hAnsi="Arial" w:cs="Arial"/>
          <w:color w:val="000000"/>
          <w:lang w:eastAsia="en-US"/>
        </w:rPr>
      </w:pPr>
      <w:r w:rsidRPr="00CA0818">
        <w:rPr>
          <w:rFonts w:ascii="Arial" w:eastAsiaTheme="minorHAnsi" w:hAnsi="Arial" w:cs="Arial"/>
          <w:color w:val="000000"/>
          <w:lang w:eastAsia="en-US"/>
        </w:rPr>
        <w:t>&gt;35 años ( )</w:t>
      </w:r>
    </w:p>
    <w:p w:rsidR="00AC6A05" w:rsidRPr="00CA0818" w:rsidRDefault="00CA0818"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w:t>
      </w:r>
      <w:r w:rsidR="00AC6A05" w:rsidRPr="00CA0818">
        <w:rPr>
          <w:rFonts w:ascii="Arial" w:eastAsiaTheme="minorHAnsi" w:hAnsi="Arial" w:cs="Arial"/>
          <w:color w:val="000000"/>
          <w:lang w:eastAsia="en-US"/>
        </w:rPr>
        <w:t>2. Educación:</w:t>
      </w:r>
    </w:p>
    <w:p w:rsidR="00AC6A05" w:rsidRPr="00CA0818" w:rsidRDefault="005B2072" w:rsidP="00AC6A05">
      <w:pPr>
        <w:spacing w:after="200" w:line="276" w:lineRule="auto"/>
        <w:ind w:left="284"/>
        <w:rPr>
          <w:rFonts w:ascii="Arial" w:eastAsiaTheme="minorHAnsi" w:hAnsi="Arial" w:cs="Arial"/>
          <w:color w:val="000000"/>
          <w:lang w:eastAsia="en-US"/>
        </w:rPr>
      </w:pPr>
      <w:r>
        <w:rPr>
          <w:rFonts w:ascii="Arial" w:eastAsiaTheme="minorHAnsi" w:hAnsi="Arial" w:cs="Arial"/>
          <w:color w:val="000000"/>
          <w:lang w:eastAsia="en-US"/>
        </w:rPr>
        <w:t xml:space="preserve">a. </w:t>
      </w:r>
      <w:r w:rsidR="00AC6A05" w:rsidRPr="00CA0818">
        <w:rPr>
          <w:rFonts w:ascii="Arial" w:eastAsiaTheme="minorHAnsi" w:hAnsi="Arial" w:cs="Arial"/>
          <w:color w:val="000000"/>
          <w:lang w:eastAsia="en-US"/>
        </w:rPr>
        <w:t>Analfabeta ( )</w:t>
      </w:r>
    </w:p>
    <w:p w:rsidR="00AC6A05" w:rsidRPr="00CA0818" w:rsidRDefault="005B2072" w:rsidP="00AC6A05">
      <w:pPr>
        <w:spacing w:after="200" w:line="276" w:lineRule="auto"/>
        <w:ind w:left="284"/>
        <w:rPr>
          <w:rFonts w:ascii="Arial" w:eastAsiaTheme="minorHAnsi" w:hAnsi="Arial" w:cs="Arial"/>
          <w:color w:val="000000"/>
          <w:lang w:eastAsia="en-US"/>
        </w:rPr>
      </w:pPr>
      <w:r>
        <w:rPr>
          <w:rFonts w:ascii="Arial" w:eastAsiaTheme="minorHAnsi" w:hAnsi="Arial" w:cs="Arial"/>
          <w:color w:val="000000"/>
          <w:lang w:eastAsia="en-US"/>
        </w:rPr>
        <w:t xml:space="preserve">b. </w:t>
      </w:r>
      <w:r w:rsidR="00AC6A05" w:rsidRPr="00CA0818">
        <w:rPr>
          <w:rFonts w:ascii="Arial" w:eastAsiaTheme="minorHAnsi" w:hAnsi="Arial" w:cs="Arial"/>
          <w:color w:val="000000"/>
          <w:lang w:eastAsia="en-US"/>
        </w:rPr>
        <w:t>Primaria ( )</w:t>
      </w:r>
    </w:p>
    <w:p w:rsidR="00AC6A05" w:rsidRPr="00CA0818" w:rsidRDefault="005B2072" w:rsidP="00AC6A05">
      <w:pPr>
        <w:spacing w:after="200" w:line="276" w:lineRule="auto"/>
        <w:ind w:left="284"/>
        <w:rPr>
          <w:rFonts w:ascii="Arial" w:eastAsiaTheme="minorHAnsi" w:hAnsi="Arial" w:cs="Arial"/>
          <w:color w:val="000000"/>
          <w:lang w:eastAsia="en-US"/>
        </w:rPr>
      </w:pPr>
      <w:r>
        <w:rPr>
          <w:rFonts w:ascii="Arial" w:eastAsiaTheme="minorHAnsi" w:hAnsi="Arial" w:cs="Arial"/>
          <w:color w:val="000000"/>
          <w:lang w:eastAsia="en-US"/>
        </w:rPr>
        <w:t xml:space="preserve">c. </w:t>
      </w:r>
      <w:r w:rsidR="00AC6A05" w:rsidRPr="00CA0818">
        <w:rPr>
          <w:rFonts w:ascii="Arial" w:eastAsiaTheme="minorHAnsi" w:hAnsi="Arial" w:cs="Arial"/>
          <w:color w:val="000000"/>
          <w:lang w:eastAsia="en-US"/>
        </w:rPr>
        <w:t>Secundaria ( )</w:t>
      </w:r>
    </w:p>
    <w:p w:rsidR="00AC6A05" w:rsidRPr="00CA0818" w:rsidRDefault="005B2072" w:rsidP="00AC6A05">
      <w:pPr>
        <w:spacing w:after="200" w:line="276" w:lineRule="auto"/>
        <w:ind w:left="284"/>
        <w:rPr>
          <w:rFonts w:ascii="Arial" w:eastAsiaTheme="minorHAnsi" w:hAnsi="Arial" w:cs="Arial"/>
          <w:color w:val="000000"/>
          <w:lang w:eastAsia="en-US"/>
        </w:rPr>
      </w:pPr>
      <w:r>
        <w:rPr>
          <w:rFonts w:ascii="Arial" w:eastAsiaTheme="minorHAnsi" w:hAnsi="Arial" w:cs="Arial"/>
          <w:color w:val="000000"/>
          <w:lang w:eastAsia="en-US"/>
        </w:rPr>
        <w:t xml:space="preserve">d. </w:t>
      </w:r>
      <w:r w:rsidR="00AC6A05" w:rsidRPr="00CA0818">
        <w:rPr>
          <w:rFonts w:ascii="Arial" w:eastAsiaTheme="minorHAnsi" w:hAnsi="Arial" w:cs="Arial"/>
          <w:color w:val="000000"/>
          <w:lang w:eastAsia="en-US"/>
        </w:rPr>
        <w:t>Superior ( )</w:t>
      </w:r>
    </w:p>
    <w:p w:rsidR="005B2072" w:rsidRDefault="00CA0818"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w:t>
      </w:r>
      <w:r w:rsidR="00AC6A05" w:rsidRPr="00CA0818">
        <w:rPr>
          <w:rFonts w:ascii="Arial" w:eastAsiaTheme="minorHAnsi" w:hAnsi="Arial" w:cs="Arial"/>
          <w:color w:val="000000"/>
          <w:lang w:eastAsia="en-US"/>
        </w:rPr>
        <w:t xml:space="preserve">3. </w:t>
      </w:r>
      <w:r w:rsidR="005B2072">
        <w:rPr>
          <w:rFonts w:ascii="Arial" w:eastAsiaTheme="minorHAnsi" w:hAnsi="Arial" w:cs="Arial"/>
          <w:color w:val="000000"/>
          <w:lang w:eastAsia="en-US"/>
        </w:rPr>
        <w:t>Estado civil:</w:t>
      </w:r>
    </w:p>
    <w:p w:rsidR="005B2072" w:rsidRDefault="005B2072"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a. Soltera</w:t>
      </w:r>
    </w:p>
    <w:p w:rsidR="005B2072" w:rsidRDefault="005B2072"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b. Casada</w:t>
      </w:r>
    </w:p>
    <w:p w:rsidR="005B2072" w:rsidRDefault="005B2072"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c. Divorciada</w:t>
      </w:r>
    </w:p>
    <w:p w:rsidR="005B2072" w:rsidRDefault="005B2072"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d. Conviviente</w:t>
      </w:r>
    </w:p>
    <w:p w:rsidR="00AC6A05" w:rsidRPr="00CA0818" w:rsidRDefault="005B2072" w:rsidP="005B2072">
      <w:pPr>
        <w:spacing w:after="200" w:line="276" w:lineRule="auto"/>
        <w:ind w:left="284"/>
        <w:rPr>
          <w:rFonts w:ascii="Arial" w:eastAsiaTheme="minorHAnsi" w:hAnsi="Arial" w:cs="Arial"/>
          <w:color w:val="000000"/>
          <w:lang w:eastAsia="en-US"/>
        </w:rPr>
      </w:pPr>
      <w:r>
        <w:rPr>
          <w:rFonts w:ascii="Arial" w:eastAsiaTheme="minorHAnsi" w:hAnsi="Arial" w:cs="Arial"/>
          <w:color w:val="000000"/>
          <w:lang w:eastAsia="en-US"/>
        </w:rPr>
        <w:t xml:space="preserve">4. </w:t>
      </w:r>
      <w:r w:rsidR="00AC6A05" w:rsidRPr="00CA0818">
        <w:rPr>
          <w:rFonts w:ascii="Arial" w:eastAsiaTheme="minorHAnsi" w:hAnsi="Arial" w:cs="Arial"/>
          <w:color w:val="000000"/>
          <w:lang w:eastAsia="en-US"/>
        </w:rPr>
        <w:t>Procedencia:</w:t>
      </w:r>
    </w:p>
    <w:p w:rsidR="00AC6A05" w:rsidRPr="00CA0818" w:rsidRDefault="00AC6A05" w:rsidP="00AC6A05">
      <w:pPr>
        <w:spacing w:after="200" w:line="276" w:lineRule="auto"/>
        <w:ind w:left="284"/>
        <w:rPr>
          <w:rFonts w:ascii="Arial" w:eastAsiaTheme="minorHAnsi" w:hAnsi="Arial" w:cs="Arial"/>
          <w:color w:val="000000"/>
          <w:lang w:eastAsia="en-US"/>
        </w:rPr>
      </w:pPr>
      <w:r w:rsidRPr="00CA0818">
        <w:rPr>
          <w:rFonts w:ascii="Arial" w:eastAsiaTheme="minorHAnsi" w:hAnsi="Arial" w:cs="Arial"/>
          <w:color w:val="000000"/>
          <w:lang w:eastAsia="en-US"/>
        </w:rPr>
        <w:t>Rural ( )</w:t>
      </w:r>
    </w:p>
    <w:p w:rsidR="00AC6A05" w:rsidRDefault="00AC6A05" w:rsidP="00AC6A05">
      <w:pPr>
        <w:spacing w:after="200" w:line="276" w:lineRule="auto"/>
        <w:ind w:left="284"/>
        <w:rPr>
          <w:rFonts w:ascii="Arial" w:eastAsiaTheme="minorHAnsi" w:hAnsi="Arial" w:cs="Arial"/>
          <w:color w:val="000000"/>
          <w:lang w:eastAsia="en-US"/>
        </w:rPr>
      </w:pPr>
      <w:r w:rsidRPr="00CA0818">
        <w:rPr>
          <w:rFonts w:ascii="Arial" w:eastAsiaTheme="minorHAnsi" w:hAnsi="Arial" w:cs="Arial"/>
          <w:color w:val="000000"/>
          <w:lang w:eastAsia="en-US"/>
        </w:rPr>
        <w:t>Urbana ( )</w:t>
      </w:r>
    </w:p>
    <w:p w:rsidR="00CA0818" w:rsidRDefault="00CA0818" w:rsidP="00CA0818">
      <w:pPr>
        <w:spacing w:after="200" w:line="276" w:lineRule="auto"/>
        <w:rPr>
          <w:rFonts w:ascii="Arial" w:eastAsiaTheme="minorHAnsi" w:hAnsi="Arial" w:cs="Arial"/>
          <w:color w:val="000000"/>
          <w:lang w:eastAsia="en-US"/>
        </w:rPr>
      </w:pPr>
    </w:p>
    <w:p w:rsidR="00CA0818" w:rsidRPr="00CA0818" w:rsidRDefault="00CA0818" w:rsidP="00CA0818">
      <w:pPr>
        <w:spacing w:after="200" w:line="276" w:lineRule="auto"/>
        <w:rPr>
          <w:rFonts w:ascii="Arial" w:eastAsiaTheme="minorHAnsi" w:hAnsi="Arial" w:cs="Arial"/>
          <w:b/>
          <w:color w:val="000000"/>
          <w:lang w:eastAsia="en-US"/>
        </w:rPr>
      </w:pPr>
      <w:r w:rsidRPr="00CA0818">
        <w:rPr>
          <w:rFonts w:ascii="Arial" w:eastAsiaTheme="minorHAnsi" w:hAnsi="Arial" w:cs="Arial"/>
          <w:b/>
          <w:color w:val="000000"/>
          <w:lang w:eastAsia="en-US"/>
        </w:rPr>
        <w:t xml:space="preserve">II. </w:t>
      </w:r>
      <w:r w:rsidRPr="00CA0818">
        <w:rPr>
          <w:rFonts w:ascii="Arial" w:hAnsi="Arial" w:cs="Arial"/>
          <w:b/>
        </w:rPr>
        <w:t>Frecuenc</w:t>
      </w:r>
      <w:r>
        <w:rPr>
          <w:rFonts w:ascii="Arial" w:hAnsi="Arial" w:cs="Arial"/>
          <w:b/>
        </w:rPr>
        <w:t xml:space="preserve">ia </w:t>
      </w:r>
      <w:r w:rsidRPr="00CA0818">
        <w:rPr>
          <w:rFonts w:ascii="Arial" w:hAnsi="Arial" w:cs="Arial"/>
          <w:b/>
        </w:rPr>
        <w:t>de preeclampsia</w:t>
      </w:r>
    </w:p>
    <w:p w:rsidR="00AC6A05" w:rsidRPr="00CA0818" w:rsidRDefault="00CA0818" w:rsidP="00AC6A05">
      <w:pPr>
        <w:spacing w:after="200" w:line="276" w:lineRule="auto"/>
        <w:rPr>
          <w:rFonts w:ascii="Arial" w:eastAsiaTheme="minorHAnsi" w:hAnsi="Arial" w:cs="Arial"/>
          <w:color w:val="000000" w:themeColor="text1"/>
          <w:lang w:eastAsia="en-US"/>
        </w:rPr>
      </w:pPr>
      <w:r>
        <w:rPr>
          <w:rFonts w:ascii="Arial" w:eastAsiaTheme="minorHAnsi" w:hAnsi="Arial" w:cs="Arial"/>
          <w:color w:val="000000"/>
          <w:lang w:eastAsia="en-US"/>
        </w:rPr>
        <w:t xml:space="preserve">    </w:t>
      </w:r>
      <w:r w:rsidR="00AC6A05" w:rsidRPr="00AC6A05">
        <w:rPr>
          <w:rFonts w:ascii="Arial" w:eastAsiaTheme="minorHAnsi" w:hAnsi="Arial" w:cs="Arial"/>
          <w:color w:val="000000"/>
          <w:lang w:eastAsia="en-US"/>
        </w:rPr>
        <w:t>4</w:t>
      </w:r>
      <w:r w:rsidR="00AC6A05" w:rsidRPr="006A6209">
        <w:rPr>
          <w:rFonts w:ascii="Arial" w:eastAsiaTheme="minorHAnsi" w:hAnsi="Arial" w:cs="Arial"/>
          <w:color w:val="7030A0"/>
          <w:lang w:eastAsia="en-US"/>
        </w:rPr>
        <w:t xml:space="preserve">. </w:t>
      </w:r>
      <w:r w:rsidR="00AC6A05" w:rsidRPr="00CA0818">
        <w:rPr>
          <w:rFonts w:ascii="Arial" w:eastAsiaTheme="minorHAnsi" w:hAnsi="Arial" w:cs="Arial"/>
          <w:color w:val="000000" w:themeColor="text1"/>
          <w:lang w:eastAsia="en-US"/>
        </w:rPr>
        <w:t>Preeclampsia</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lastRenderedPageBreak/>
        <w:t>SI ( )</w:t>
      </w:r>
    </w:p>
    <w:p w:rsid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NO ( )</w:t>
      </w:r>
    </w:p>
    <w:p w:rsidR="00CA0818" w:rsidRPr="00CA0818" w:rsidRDefault="00CA0818" w:rsidP="00CA0818">
      <w:pPr>
        <w:spacing w:after="200" w:line="276" w:lineRule="auto"/>
        <w:rPr>
          <w:rFonts w:ascii="Arial" w:eastAsiaTheme="minorHAnsi" w:hAnsi="Arial" w:cs="Arial"/>
          <w:b/>
          <w:color w:val="000000"/>
          <w:lang w:eastAsia="en-US"/>
        </w:rPr>
      </w:pPr>
      <w:r w:rsidRPr="00CA0818">
        <w:rPr>
          <w:rFonts w:ascii="Arial" w:eastAsiaTheme="minorHAnsi" w:hAnsi="Arial" w:cs="Arial"/>
          <w:b/>
          <w:color w:val="000000"/>
          <w:lang w:eastAsia="en-US"/>
        </w:rPr>
        <w:t xml:space="preserve">III. </w:t>
      </w:r>
      <w:r w:rsidRPr="00CA0818">
        <w:rPr>
          <w:rFonts w:ascii="Arial" w:hAnsi="Arial" w:cs="Arial"/>
          <w:b/>
        </w:rPr>
        <w:t>Complicaciones maternas fetales</w:t>
      </w:r>
    </w:p>
    <w:p w:rsidR="00AC6A05" w:rsidRDefault="00CA0818" w:rsidP="00AC6A05">
      <w:pPr>
        <w:spacing w:after="200" w:line="276" w:lineRule="auto"/>
        <w:rPr>
          <w:rFonts w:ascii="Arial" w:eastAsiaTheme="minorHAnsi" w:hAnsi="Arial" w:cs="Arial"/>
          <w:color w:val="000000" w:themeColor="text1"/>
          <w:lang w:eastAsia="en-US"/>
        </w:rPr>
      </w:pPr>
      <w:r>
        <w:rPr>
          <w:rFonts w:ascii="Arial" w:eastAsiaTheme="minorHAnsi" w:hAnsi="Arial" w:cs="Arial"/>
          <w:color w:val="000000" w:themeColor="text1"/>
          <w:lang w:eastAsia="en-US"/>
        </w:rPr>
        <w:t xml:space="preserve">     </w:t>
      </w:r>
      <w:r w:rsidR="00AC6A05" w:rsidRPr="00CA0818">
        <w:rPr>
          <w:rFonts w:ascii="Arial" w:eastAsiaTheme="minorHAnsi" w:hAnsi="Arial" w:cs="Arial"/>
          <w:color w:val="000000" w:themeColor="text1"/>
          <w:lang w:eastAsia="en-US"/>
        </w:rPr>
        <w:t>5. Complicaciones maternas:</w:t>
      </w:r>
    </w:p>
    <w:p w:rsidR="00BA7092" w:rsidRPr="00CA0818" w:rsidRDefault="00BA7092" w:rsidP="00BA7092">
      <w:pPr>
        <w:spacing w:after="200" w:line="276" w:lineRule="auto"/>
        <w:ind w:left="284"/>
        <w:rPr>
          <w:rFonts w:ascii="Arial" w:eastAsiaTheme="minorHAnsi" w:hAnsi="Arial" w:cs="Arial"/>
          <w:color w:val="000000" w:themeColor="text1"/>
          <w:lang w:eastAsia="en-US"/>
        </w:rPr>
      </w:pPr>
      <w:r>
        <w:rPr>
          <w:rFonts w:ascii="Arial" w:eastAsiaTheme="minorHAnsi" w:hAnsi="Arial" w:cs="Arial"/>
          <w:color w:val="000000" w:themeColor="text1"/>
          <w:lang w:eastAsia="en-US"/>
        </w:rPr>
        <w:t>Eclampsia (  )</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Síndrome de Hellp ( )</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Edema aguda del pulmón ( )</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Hematoma subcapsular hepático ( )</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Coagulación intravascular diseminada ( )</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Insuficiencia renal aguda ( )</w:t>
      </w:r>
    </w:p>
    <w:p w:rsidR="00AC6A05" w:rsidRPr="00AC6A05" w:rsidRDefault="00CA0818" w:rsidP="00AC6A05">
      <w:pPr>
        <w:spacing w:after="200" w:line="276" w:lineRule="auto"/>
        <w:rPr>
          <w:rFonts w:ascii="Arial" w:eastAsiaTheme="minorHAnsi" w:hAnsi="Arial" w:cs="Arial"/>
          <w:color w:val="000000"/>
          <w:lang w:eastAsia="en-US"/>
        </w:rPr>
      </w:pPr>
      <w:r>
        <w:rPr>
          <w:rFonts w:ascii="Arial" w:eastAsiaTheme="minorHAnsi" w:hAnsi="Arial" w:cs="Arial"/>
          <w:color w:val="000000"/>
          <w:lang w:eastAsia="en-US"/>
        </w:rPr>
        <w:t xml:space="preserve">    </w:t>
      </w:r>
      <w:r w:rsidR="00AC6A05" w:rsidRPr="00AC6A05">
        <w:rPr>
          <w:rFonts w:ascii="Arial" w:eastAsiaTheme="minorHAnsi" w:hAnsi="Arial" w:cs="Arial"/>
          <w:color w:val="000000"/>
          <w:lang w:eastAsia="en-US"/>
        </w:rPr>
        <w:t>6. Complicaciones fetales:</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RCIU ( )</w:t>
      </w:r>
    </w:p>
    <w:p w:rsidR="00AC6A05" w:rsidRPr="00AC6A05" w:rsidRDefault="00AC6A05" w:rsidP="00AC6A05">
      <w:pPr>
        <w:spacing w:after="200" w:line="276" w:lineRule="auto"/>
        <w:ind w:left="284"/>
        <w:rPr>
          <w:rFonts w:ascii="Arial" w:eastAsiaTheme="minorHAnsi" w:hAnsi="Arial" w:cs="Arial"/>
          <w:color w:val="000000"/>
          <w:lang w:eastAsia="en-US"/>
        </w:rPr>
      </w:pPr>
      <w:r w:rsidRPr="00AC6A05">
        <w:rPr>
          <w:rFonts w:ascii="Arial" w:eastAsiaTheme="minorHAnsi" w:hAnsi="Arial" w:cs="Arial"/>
          <w:color w:val="000000"/>
          <w:lang w:eastAsia="en-US"/>
        </w:rPr>
        <w:t>Prematurez ( )</w:t>
      </w:r>
    </w:p>
    <w:p w:rsidR="00CA0818" w:rsidRDefault="00CA0818" w:rsidP="00CA0818">
      <w:pPr>
        <w:spacing w:after="200" w:line="276" w:lineRule="auto"/>
        <w:ind w:left="284"/>
        <w:rPr>
          <w:rFonts w:ascii="Arial" w:eastAsiaTheme="minorHAnsi" w:hAnsi="Arial" w:cs="Arial"/>
          <w:color w:val="000000"/>
          <w:lang w:eastAsia="en-US"/>
        </w:rPr>
      </w:pPr>
      <w:r>
        <w:rPr>
          <w:rFonts w:ascii="Arial" w:eastAsiaTheme="minorHAnsi" w:hAnsi="Arial" w:cs="Arial"/>
          <w:color w:val="000000"/>
          <w:lang w:eastAsia="en-US"/>
        </w:rPr>
        <w:t>Óbito fetal ( )</w:t>
      </w:r>
    </w:p>
    <w:p w:rsidR="00CA0818" w:rsidRPr="00CA0818" w:rsidRDefault="00CA0818" w:rsidP="00CA0818">
      <w:pPr>
        <w:spacing w:after="200" w:line="276" w:lineRule="auto"/>
        <w:rPr>
          <w:rFonts w:ascii="Arial" w:eastAsiaTheme="minorHAnsi" w:hAnsi="Arial" w:cs="Arial"/>
          <w:b/>
          <w:color w:val="000000"/>
          <w:lang w:eastAsia="en-US"/>
        </w:rPr>
      </w:pPr>
      <w:r w:rsidRPr="00CA0818">
        <w:rPr>
          <w:rFonts w:ascii="Arial" w:eastAsiaTheme="minorHAnsi" w:hAnsi="Arial" w:cs="Arial"/>
          <w:b/>
          <w:color w:val="000000"/>
          <w:lang w:eastAsia="en-US"/>
        </w:rPr>
        <w:t xml:space="preserve">IV. </w:t>
      </w:r>
      <w:r w:rsidRPr="00CA0818">
        <w:rPr>
          <w:rFonts w:ascii="Arial" w:hAnsi="Arial" w:cs="Arial"/>
          <w:b/>
        </w:rPr>
        <w:t>C</w:t>
      </w:r>
      <w:r w:rsidR="00885144" w:rsidRPr="00CA0818">
        <w:rPr>
          <w:rFonts w:ascii="Arial" w:hAnsi="Arial" w:cs="Arial"/>
          <w:b/>
          <w:lang w:val="es-PE"/>
        </w:rPr>
        <w:t>Características</w:t>
      </w:r>
      <w:r w:rsidRPr="00CA0818">
        <w:rPr>
          <w:rFonts w:ascii="Arial" w:hAnsi="Arial" w:cs="Arial"/>
          <w:b/>
          <w:lang w:val="es-PE"/>
        </w:rPr>
        <w:t xml:space="preserve"> Gineco-obstétricas</w:t>
      </w:r>
    </w:p>
    <w:p w:rsidR="006438B7" w:rsidRPr="00842A1F" w:rsidRDefault="00CA0818" w:rsidP="006438B7">
      <w:pPr>
        <w:spacing w:line="360" w:lineRule="auto"/>
        <w:ind w:left="284"/>
        <w:jc w:val="both"/>
        <w:rPr>
          <w:rFonts w:ascii="Arial" w:hAnsi="Arial" w:cs="Arial"/>
        </w:rPr>
      </w:pPr>
      <w:r>
        <w:rPr>
          <w:rFonts w:ascii="Arial" w:hAnsi="Arial" w:cs="Arial"/>
        </w:rPr>
        <w:t xml:space="preserve">7. </w:t>
      </w:r>
      <w:r w:rsidR="00D56018" w:rsidRPr="00842A1F">
        <w:rPr>
          <w:rFonts w:ascii="Arial" w:hAnsi="Arial" w:cs="Arial"/>
        </w:rPr>
        <w:t xml:space="preserve"> Edad Gestacional: ______ semanas</w:t>
      </w:r>
    </w:p>
    <w:p w:rsidR="00D56018" w:rsidRPr="00842A1F" w:rsidRDefault="00CA0818" w:rsidP="00CA0818">
      <w:pPr>
        <w:spacing w:line="360" w:lineRule="auto"/>
        <w:ind w:left="284"/>
        <w:jc w:val="both"/>
        <w:rPr>
          <w:rFonts w:ascii="Arial" w:hAnsi="Arial" w:cs="Arial"/>
        </w:rPr>
      </w:pPr>
      <w:r>
        <w:rPr>
          <w:rFonts w:ascii="Arial" w:hAnsi="Arial" w:cs="Arial"/>
        </w:rPr>
        <w:t xml:space="preserve">8. </w:t>
      </w:r>
      <w:r w:rsidR="00D56018" w:rsidRPr="00842A1F">
        <w:rPr>
          <w:rFonts w:ascii="Arial" w:hAnsi="Arial" w:cs="Arial"/>
        </w:rPr>
        <w:t xml:space="preserve"> Número de Gestación:</w:t>
      </w:r>
    </w:p>
    <w:p w:rsidR="00D56018" w:rsidRPr="00842A1F" w:rsidRDefault="00D56018" w:rsidP="00CA0818">
      <w:pPr>
        <w:spacing w:line="360" w:lineRule="auto"/>
        <w:ind w:left="284"/>
        <w:jc w:val="both"/>
        <w:rPr>
          <w:rFonts w:ascii="Arial" w:hAnsi="Arial" w:cs="Arial"/>
        </w:rPr>
      </w:pPr>
      <w:r w:rsidRPr="00842A1F">
        <w:rPr>
          <w:rFonts w:ascii="Arial" w:hAnsi="Arial" w:cs="Arial"/>
        </w:rPr>
        <w:t>a) Primigesta (    )</w:t>
      </w:r>
    </w:p>
    <w:p w:rsidR="00D56018" w:rsidRPr="00842A1F" w:rsidRDefault="00D56018" w:rsidP="00CA0818">
      <w:pPr>
        <w:spacing w:line="360" w:lineRule="auto"/>
        <w:ind w:left="284"/>
        <w:jc w:val="both"/>
        <w:rPr>
          <w:rFonts w:ascii="Arial" w:hAnsi="Arial" w:cs="Arial"/>
        </w:rPr>
      </w:pPr>
      <w:r w:rsidRPr="00842A1F">
        <w:rPr>
          <w:rFonts w:ascii="Arial" w:hAnsi="Arial" w:cs="Arial"/>
        </w:rPr>
        <w:t>b) Segundigesta (    )</w:t>
      </w:r>
    </w:p>
    <w:p w:rsidR="00D56018" w:rsidRPr="00842A1F" w:rsidRDefault="00D56018" w:rsidP="00CA0818">
      <w:pPr>
        <w:spacing w:line="360" w:lineRule="auto"/>
        <w:ind w:left="284"/>
        <w:jc w:val="both"/>
        <w:rPr>
          <w:rFonts w:ascii="Arial" w:hAnsi="Arial" w:cs="Arial"/>
        </w:rPr>
      </w:pPr>
      <w:r w:rsidRPr="00842A1F">
        <w:rPr>
          <w:rFonts w:ascii="Arial" w:hAnsi="Arial" w:cs="Arial"/>
        </w:rPr>
        <w:t>c) Tercigesta (    )</w:t>
      </w:r>
    </w:p>
    <w:p w:rsidR="006438B7" w:rsidRPr="00842A1F" w:rsidRDefault="00D56018" w:rsidP="006438B7">
      <w:pPr>
        <w:spacing w:line="360" w:lineRule="auto"/>
        <w:ind w:left="284"/>
        <w:jc w:val="both"/>
        <w:rPr>
          <w:rFonts w:ascii="Arial" w:hAnsi="Arial" w:cs="Arial"/>
        </w:rPr>
      </w:pPr>
      <w:r w:rsidRPr="00842A1F">
        <w:rPr>
          <w:rFonts w:ascii="Arial" w:hAnsi="Arial" w:cs="Arial"/>
        </w:rPr>
        <w:t>d) Multigesta (    )</w:t>
      </w:r>
    </w:p>
    <w:p w:rsidR="00D56018" w:rsidRPr="00842A1F" w:rsidRDefault="006438B7" w:rsidP="00CA0818">
      <w:pPr>
        <w:spacing w:line="360" w:lineRule="auto"/>
        <w:ind w:left="284"/>
        <w:jc w:val="both"/>
        <w:rPr>
          <w:rFonts w:ascii="Arial" w:hAnsi="Arial" w:cs="Arial"/>
        </w:rPr>
      </w:pPr>
      <w:r>
        <w:rPr>
          <w:rFonts w:ascii="Arial" w:hAnsi="Arial" w:cs="Arial"/>
        </w:rPr>
        <w:t xml:space="preserve">9. </w:t>
      </w:r>
      <w:r w:rsidR="00D56018" w:rsidRPr="00842A1F">
        <w:rPr>
          <w:rFonts w:ascii="Arial" w:hAnsi="Arial" w:cs="Arial"/>
        </w:rPr>
        <w:t xml:space="preserve"> Paridad:</w:t>
      </w:r>
    </w:p>
    <w:p w:rsidR="00D56018" w:rsidRPr="00842A1F" w:rsidRDefault="00D56018" w:rsidP="00CA0818">
      <w:pPr>
        <w:spacing w:line="360" w:lineRule="auto"/>
        <w:ind w:left="284"/>
        <w:jc w:val="both"/>
        <w:rPr>
          <w:rFonts w:ascii="Arial" w:hAnsi="Arial" w:cs="Arial"/>
        </w:rPr>
      </w:pPr>
      <w:r w:rsidRPr="00842A1F">
        <w:rPr>
          <w:rFonts w:ascii="Arial" w:hAnsi="Arial" w:cs="Arial"/>
        </w:rPr>
        <w:t>a) Nuliparidad (    )</w:t>
      </w:r>
    </w:p>
    <w:p w:rsidR="00D56018" w:rsidRPr="00842A1F" w:rsidRDefault="00D56018" w:rsidP="00CA0818">
      <w:pPr>
        <w:spacing w:line="360" w:lineRule="auto"/>
        <w:ind w:left="284"/>
        <w:jc w:val="both"/>
        <w:rPr>
          <w:rFonts w:ascii="Arial" w:hAnsi="Arial" w:cs="Arial"/>
        </w:rPr>
      </w:pPr>
      <w:r w:rsidRPr="00842A1F">
        <w:rPr>
          <w:rFonts w:ascii="Arial" w:hAnsi="Arial" w:cs="Arial"/>
        </w:rPr>
        <w:t>b) Primípara (    )</w:t>
      </w:r>
    </w:p>
    <w:p w:rsidR="006438B7" w:rsidRPr="00842A1F" w:rsidRDefault="00D56018" w:rsidP="006438B7">
      <w:pPr>
        <w:spacing w:line="360" w:lineRule="auto"/>
        <w:ind w:left="284"/>
        <w:jc w:val="both"/>
        <w:rPr>
          <w:rFonts w:ascii="Arial" w:hAnsi="Arial" w:cs="Arial"/>
        </w:rPr>
      </w:pPr>
      <w:r w:rsidRPr="00842A1F">
        <w:rPr>
          <w:rFonts w:ascii="Arial" w:hAnsi="Arial" w:cs="Arial"/>
        </w:rPr>
        <w:t>c) Multípara (    )</w:t>
      </w:r>
    </w:p>
    <w:p w:rsidR="00D56018" w:rsidRPr="00842A1F" w:rsidRDefault="006438B7" w:rsidP="00CA0818">
      <w:pPr>
        <w:spacing w:line="360" w:lineRule="auto"/>
        <w:ind w:left="284"/>
        <w:jc w:val="both"/>
        <w:rPr>
          <w:rFonts w:ascii="Arial" w:hAnsi="Arial" w:cs="Arial"/>
        </w:rPr>
      </w:pPr>
      <w:r>
        <w:rPr>
          <w:rFonts w:ascii="Arial" w:hAnsi="Arial" w:cs="Arial"/>
        </w:rPr>
        <w:t>10.</w:t>
      </w:r>
      <w:r w:rsidR="00D56018" w:rsidRPr="00842A1F">
        <w:rPr>
          <w:rFonts w:ascii="Arial" w:hAnsi="Arial" w:cs="Arial"/>
        </w:rPr>
        <w:t xml:space="preserve"> </w:t>
      </w:r>
      <w:r w:rsidR="00D56018">
        <w:rPr>
          <w:rFonts w:ascii="Arial" w:hAnsi="Arial" w:cs="Arial"/>
        </w:rPr>
        <w:t>Atención</w:t>
      </w:r>
      <w:r w:rsidR="00D56018" w:rsidRPr="00842A1F">
        <w:rPr>
          <w:rFonts w:ascii="Arial" w:hAnsi="Arial" w:cs="Arial"/>
        </w:rPr>
        <w:t xml:space="preserve"> prenatal:</w:t>
      </w:r>
    </w:p>
    <w:p w:rsidR="00D56018" w:rsidRPr="00842A1F" w:rsidRDefault="00D56018" w:rsidP="00CA0818">
      <w:pPr>
        <w:spacing w:line="360" w:lineRule="auto"/>
        <w:ind w:left="284"/>
        <w:jc w:val="both"/>
        <w:rPr>
          <w:rFonts w:ascii="Arial" w:hAnsi="Arial" w:cs="Arial"/>
        </w:rPr>
      </w:pPr>
      <w:r w:rsidRPr="00842A1F">
        <w:rPr>
          <w:rFonts w:ascii="Arial" w:hAnsi="Arial" w:cs="Arial"/>
        </w:rPr>
        <w:t>a) Si: (    )</w:t>
      </w:r>
    </w:p>
    <w:p w:rsidR="00D56018" w:rsidRPr="00842A1F" w:rsidRDefault="00D56018" w:rsidP="00CA0818">
      <w:pPr>
        <w:spacing w:line="360" w:lineRule="auto"/>
        <w:ind w:left="284"/>
        <w:jc w:val="both"/>
        <w:rPr>
          <w:rFonts w:ascii="Arial" w:hAnsi="Arial" w:cs="Arial"/>
        </w:rPr>
      </w:pPr>
      <w:r w:rsidRPr="00842A1F">
        <w:rPr>
          <w:rFonts w:ascii="Arial" w:hAnsi="Arial" w:cs="Arial"/>
        </w:rPr>
        <w:t xml:space="preserve"> </w:t>
      </w:r>
      <w:r>
        <w:rPr>
          <w:rFonts w:ascii="Arial" w:hAnsi="Arial" w:cs="Arial"/>
        </w:rPr>
        <w:t>a. Deficiente (1 - 5 A</w:t>
      </w:r>
      <w:r w:rsidRPr="00842A1F">
        <w:rPr>
          <w:rFonts w:ascii="Arial" w:hAnsi="Arial" w:cs="Arial"/>
        </w:rPr>
        <w:t xml:space="preserve">PN) </w:t>
      </w:r>
    </w:p>
    <w:p w:rsidR="00D56018" w:rsidRPr="00842A1F" w:rsidRDefault="00D56018" w:rsidP="00CA0818">
      <w:pPr>
        <w:spacing w:line="360" w:lineRule="auto"/>
        <w:ind w:left="284"/>
        <w:jc w:val="both"/>
        <w:rPr>
          <w:rFonts w:ascii="Arial" w:hAnsi="Arial" w:cs="Arial"/>
        </w:rPr>
      </w:pPr>
      <w:r w:rsidRPr="00842A1F">
        <w:rPr>
          <w:rFonts w:ascii="Arial" w:hAnsi="Arial" w:cs="Arial"/>
        </w:rPr>
        <w:t xml:space="preserve"> </w:t>
      </w:r>
      <w:r>
        <w:rPr>
          <w:rFonts w:ascii="Arial" w:hAnsi="Arial" w:cs="Arial"/>
        </w:rPr>
        <w:t xml:space="preserve">b. </w:t>
      </w:r>
      <w:r w:rsidRPr="00842A1F">
        <w:rPr>
          <w:rFonts w:ascii="Arial" w:hAnsi="Arial" w:cs="Arial"/>
        </w:rPr>
        <w:t>Eficiente (6 – a más</w:t>
      </w:r>
      <w:r>
        <w:rPr>
          <w:rFonts w:ascii="Arial" w:hAnsi="Arial" w:cs="Arial"/>
        </w:rPr>
        <w:t xml:space="preserve"> A</w:t>
      </w:r>
      <w:r w:rsidRPr="00842A1F">
        <w:rPr>
          <w:rFonts w:ascii="Arial" w:hAnsi="Arial" w:cs="Arial"/>
        </w:rPr>
        <w:t>PN)</w:t>
      </w:r>
    </w:p>
    <w:p w:rsidR="006438B7" w:rsidRPr="00842A1F" w:rsidRDefault="00D56018" w:rsidP="006438B7">
      <w:pPr>
        <w:spacing w:line="360" w:lineRule="auto"/>
        <w:ind w:left="284"/>
        <w:jc w:val="both"/>
        <w:rPr>
          <w:rFonts w:ascii="Arial" w:hAnsi="Arial" w:cs="Arial"/>
        </w:rPr>
      </w:pPr>
      <w:r w:rsidRPr="00842A1F">
        <w:rPr>
          <w:rFonts w:ascii="Arial" w:hAnsi="Arial" w:cs="Arial"/>
        </w:rPr>
        <w:t xml:space="preserve"> b) No (    )</w:t>
      </w:r>
    </w:p>
    <w:p w:rsidR="00D56018" w:rsidRPr="00842A1F" w:rsidRDefault="006438B7" w:rsidP="00CA0818">
      <w:pPr>
        <w:spacing w:line="360" w:lineRule="auto"/>
        <w:ind w:left="284"/>
        <w:jc w:val="both"/>
        <w:rPr>
          <w:rFonts w:ascii="Arial" w:hAnsi="Arial" w:cs="Arial"/>
        </w:rPr>
      </w:pPr>
      <w:r>
        <w:rPr>
          <w:rFonts w:ascii="Arial" w:hAnsi="Arial" w:cs="Arial"/>
        </w:rPr>
        <w:lastRenderedPageBreak/>
        <w:t>11.</w:t>
      </w:r>
      <w:r w:rsidR="00D56018" w:rsidRPr="00842A1F">
        <w:rPr>
          <w:rFonts w:ascii="Arial" w:hAnsi="Arial" w:cs="Arial"/>
        </w:rPr>
        <w:t xml:space="preserve"> Período intergenésico:</w:t>
      </w:r>
    </w:p>
    <w:p w:rsidR="00D56018" w:rsidRPr="00842A1F" w:rsidRDefault="00D56018" w:rsidP="00CA0818">
      <w:pPr>
        <w:spacing w:line="360" w:lineRule="auto"/>
        <w:ind w:left="284"/>
        <w:jc w:val="both"/>
        <w:rPr>
          <w:rFonts w:ascii="Arial" w:hAnsi="Arial" w:cs="Arial"/>
        </w:rPr>
      </w:pPr>
      <w:r w:rsidRPr="00842A1F">
        <w:rPr>
          <w:rFonts w:ascii="Arial" w:hAnsi="Arial" w:cs="Arial"/>
        </w:rPr>
        <w:t>a) Menor de 3 años</w:t>
      </w:r>
      <w:r>
        <w:rPr>
          <w:rFonts w:ascii="Arial" w:hAnsi="Arial" w:cs="Arial"/>
        </w:rPr>
        <w:tab/>
      </w:r>
      <w:r w:rsidRPr="00842A1F">
        <w:rPr>
          <w:rFonts w:ascii="Arial" w:hAnsi="Arial" w:cs="Arial"/>
        </w:rPr>
        <w:t xml:space="preserve"> (    )</w:t>
      </w:r>
    </w:p>
    <w:p w:rsidR="00D56018" w:rsidRPr="00842A1F" w:rsidRDefault="00D56018" w:rsidP="00CA0818">
      <w:pPr>
        <w:spacing w:line="360" w:lineRule="auto"/>
        <w:ind w:left="284"/>
        <w:jc w:val="both"/>
        <w:rPr>
          <w:rFonts w:ascii="Arial" w:hAnsi="Arial" w:cs="Arial"/>
        </w:rPr>
      </w:pPr>
      <w:r w:rsidRPr="00842A1F">
        <w:rPr>
          <w:rFonts w:ascii="Arial" w:hAnsi="Arial" w:cs="Arial"/>
        </w:rPr>
        <w:t xml:space="preserve">b) De 3 – 5 años </w:t>
      </w:r>
      <w:r>
        <w:rPr>
          <w:rFonts w:ascii="Arial" w:hAnsi="Arial" w:cs="Arial"/>
        </w:rPr>
        <w:tab/>
        <w:t xml:space="preserve"> </w:t>
      </w:r>
      <w:r w:rsidRPr="00842A1F">
        <w:rPr>
          <w:rFonts w:ascii="Arial" w:hAnsi="Arial" w:cs="Arial"/>
        </w:rPr>
        <w:t>(    )</w:t>
      </w:r>
    </w:p>
    <w:p w:rsidR="00D56018" w:rsidRPr="00842A1F" w:rsidRDefault="00D56018" w:rsidP="00CA0818">
      <w:pPr>
        <w:spacing w:line="360" w:lineRule="auto"/>
        <w:ind w:left="284"/>
        <w:jc w:val="both"/>
        <w:rPr>
          <w:rFonts w:ascii="Arial" w:hAnsi="Arial" w:cs="Arial"/>
        </w:rPr>
      </w:pPr>
      <w:r w:rsidRPr="00842A1F">
        <w:rPr>
          <w:rFonts w:ascii="Arial" w:hAnsi="Arial" w:cs="Arial"/>
        </w:rPr>
        <w:t>c) Mayor de 5 años</w:t>
      </w:r>
      <w:r>
        <w:rPr>
          <w:rFonts w:ascii="Arial" w:hAnsi="Arial" w:cs="Arial"/>
        </w:rPr>
        <w:tab/>
      </w:r>
      <w:r w:rsidRPr="00842A1F">
        <w:rPr>
          <w:rFonts w:ascii="Arial" w:hAnsi="Arial" w:cs="Arial"/>
        </w:rPr>
        <w:t xml:space="preserve"> (    )</w:t>
      </w:r>
    </w:p>
    <w:p w:rsidR="00D56018" w:rsidRPr="00842A1F" w:rsidRDefault="00D56018" w:rsidP="00CA0818">
      <w:pPr>
        <w:spacing w:line="360" w:lineRule="auto"/>
        <w:ind w:left="284"/>
        <w:jc w:val="both"/>
        <w:rPr>
          <w:rFonts w:ascii="Arial" w:hAnsi="Arial" w:cs="Arial"/>
        </w:rPr>
      </w:pPr>
      <w:r w:rsidRPr="00842A1F">
        <w:rPr>
          <w:rFonts w:ascii="Arial" w:hAnsi="Arial" w:cs="Arial"/>
        </w:rPr>
        <w:t>d) No aplica (    )</w:t>
      </w:r>
    </w:p>
    <w:p w:rsidR="00BA7092" w:rsidRDefault="00BA7092"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Default="00311CFF" w:rsidP="00B0500D">
      <w:pPr>
        <w:spacing w:after="200" w:line="276" w:lineRule="auto"/>
        <w:rPr>
          <w:rFonts w:ascii="Arial" w:eastAsiaTheme="minorHAnsi" w:hAnsi="Arial" w:cs="Arial"/>
          <w:color w:val="000000"/>
          <w:lang w:eastAsia="en-US"/>
        </w:rPr>
      </w:pPr>
    </w:p>
    <w:p w:rsidR="00311CFF" w:rsidRPr="00AC6A05" w:rsidRDefault="00311CFF" w:rsidP="00B0500D">
      <w:pPr>
        <w:spacing w:after="200" w:line="276" w:lineRule="auto"/>
        <w:rPr>
          <w:rFonts w:ascii="Arial" w:eastAsiaTheme="minorHAnsi" w:hAnsi="Arial" w:cs="Arial"/>
          <w:color w:val="000000"/>
          <w:lang w:eastAsia="en-US"/>
        </w:rPr>
      </w:pPr>
    </w:p>
    <w:p w:rsidR="00AC6A05" w:rsidRPr="00AC6A05" w:rsidRDefault="00AC6A05" w:rsidP="00AC6A05">
      <w:pPr>
        <w:spacing w:after="200" w:line="360" w:lineRule="auto"/>
        <w:ind w:left="426" w:hanging="425"/>
        <w:jc w:val="center"/>
        <w:rPr>
          <w:rFonts w:ascii="Arial" w:hAnsi="Arial" w:cs="Arial"/>
          <w:b/>
        </w:rPr>
      </w:pPr>
      <w:r w:rsidRPr="00AC6A05">
        <w:rPr>
          <w:rFonts w:ascii="Arial" w:hAnsi="Arial" w:cs="Arial"/>
          <w:b/>
        </w:rPr>
        <w:lastRenderedPageBreak/>
        <w:t>ANEXO 2</w:t>
      </w:r>
    </w:p>
    <w:p w:rsidR="00AC6A05" w:rsidRPr="00AC6A05" w:rsidRDefault="00AC6A05" w:rsidP="00AC6A05">
      <w:pPr>
        <w:spacing w:after="200"/>
        <w:jc w:val="center"/>
        <w:rPr>
          <w:rFonts w:ascii="Arial" w:eastAsiaTheme="minorHAnsi" w:hAnsi="Arial" w:cs="Arial"/>
          <w:b/>
          <w:color w:val="000000"/>
          <w:lang w:eastAsia="en-US"/>
        </w:rPr>
      </w:pPr>
      <w:r w:rsidRPr="00AC6A05">
        <w:rPr>
          <w:rFonts w:ascii="Arial" w:eastAsiaTheme="minorHAnsi" w:hAnsi="Arial" w:cs="Arial"/>
          <w:b/>
          <w:color w:val="000000"/>
          <w:lang w:eastAsia="en-US"/>
        </w:rPr>
        <w:t>CRITERIOS DE SELECCIÓN</w:t>
      </w:r>
    </w:p>
    <w:p w:rsidR="00AC6A05" w:rsidRPr="00AC6A05" w:rsidRDefault="00AC6A05" w:rsidP="00AC6A05">
      <w:pPr>
        <w:spacing w:after="200"/>
        <w:jc w:val="both"/>
        <w:rPr>
          <w:rFonts w:ascii="Arial" w:eastAsiaTheme="minorHAnsi" w:hAnsi="Arial" w:cs="Arial"/>
          <w:color w:val="000000"/>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678"/>
        <w:gridCol w:w="2254"/>
        <w:gridCol w:w="2352"/>
      </w:tblGrid>
      <w:tr w:rsidR="00AC6A05" w:rsidRPr="00AC6A05" w:rsidTr="006A6209">
        <w:tc>
          <w:tcPr>
            <w:tcW w:w="2830" w:type="dxa"/>
          </w:tcPr>
          <w:p w:rsidR="00AC6A05" w:rsidRPr="00AC6A05" w:rsidRDefault="00AC6A05" w:rsidP="00AC6A05">
            <w:pPr>
              <w:jc w:val="both"/>
              <w:rPr>
                <w:rFonts w:ascii="Arial" w:eastAsiaTheme="minorHAnsi" w:hAnsi="Arial" w:cs="Arial"/>
                <w:color w:val="000000"/>
                <w:lang w:eastAsia="en-US"/>
              </w:rPr>
            </w:pPr>
            <w:r w:rsidRPr="00AC6A05">
              <w:rPr>
                <w:rFonts w:ascii="Arial" w:eastAsiaTheme="minorHAnsi" w:hAnsi="Arial" w:cs="Arial"/>
                <w:color w:val="000000"/>
                <w:lang w:eastAsia="en-US"/>
              </w:rPr>
              <w:t>ID________ (no llenar)</w:t>
            </w:r>
          </w:p>
        </w:tc>
        <w:tc>
          <w:tcPr>
            <w:tcW w:w="1678" w:type="dxa"/>
          </w:tcPr>
          <w:p w:rsidR="00AC6A05" w:rsidRPr="00AC6A05" w:rsidRDefault="00AC6A05" w:rsidP="00AC6A05">
            <w:pPr>
              <w:jc w:val="both"/>
              <w:rPr>
                <w:rFonts w:ascii="Arial" w:eastAsiaTheme="minorHAnsi" w:hAnsi="Arial" w:cs="Arial"/>
                <w:color w:val="000000"/>
                <w:lang w:eastAsia="en-US"/>
              </w:rPr>
            </w:pPr>
          </w:p>
        </w:tc>
        <w:tc>
          <w:tcPr>
            <w:tcW w:w="2254" w:type="dxa"/>
          </w:tcPr>
          <w:p w:rsidR="00AC6A05" w:rsidRPr="00AC6A05" w:rsidRDefault="00AC6A05" w:rsidP="00AC6A05">
            <w:pPr>
              <w:jc w:val="right"/>
              <w:rPr>
                <w:rFonts w:ascii="Arial" w:eastAsiaTheme="minorHAnsi" w:hAnsi="Arial" w:cs="Arial"/>
                <w:color w:val="000000"/>
                <w:lang w:eastAsia="en-US"/>
              </w:rPr>
            </w:pPr>
            <w:r w:rsidRPr="00AC6A05">
              <w:rPr>
                <w:rFonts w:ascii="Arial" w:eastAsiaTheme="minorHAnsi" w:hAnsi="Arial" w:cs="Arial"/>
                <w:color w:val="000000"/>
                <w:lang w:eastAsia="en-US"/>
              </w:rPr>
              <w:t>Fecha</w:t>
            </w:r>
          </w:p>
        </w:tc>
        <w:tc>
          <w:tcPr>
            <w:tcW w:w="2254" w:type="dxa"/>
          </w:tcPr>
          <w:p w:rsidR="00AC6A05" w:rsidRPr="00AC6A05" w:rsidRDefault="00AC6A05" w:rsidP="00AC6A05">
            <w:pPr>
              <w:jc w:val="both"/>
              <w:rPr>
                <w:rFonts w:ascii="Arial" w:eastAsiaTheme="minorHAnsi" w:hAnsi="Arial" w:cs="Arial"/>
                <w:color w:val="000000"/>
                <w:lang w:eastAsia="en-US"/>
              </w:rPr>
            </w:pPr>
            <w:r w:rsidRPr="00AC6A05">
              <w:rPr>
                <w:rFonts w:ascii="Arial" w:eastAsiaTheme="minorHAnsi" w:hAnsi="Arial" w:cs="Arial"/>
                <w:color w:val="000000"/>
                <w:lang w:eastAsia="en-US"/>
              </w:rPr>
              <w:t>_____/_____/_____</w:t>
            </w:r>
          </w:p>
        </w:tc>
      </w:tr>
    </w:tbl>
    <w:p w:rsidR="00AC6A05" w:rsidRPr="00AC6A05" w:rsidRDefault="00AC6A05" w:rsidP="00AC6A05">
      <w:pPr>
        <w:spacing w:after="200"/>
        <w:jc w:val="both"/>
        <w:rPr>
          <w:rFonts w:ascii="Arial" w:eastAsiaTheme="minorHAnsi" w:hAnsi="Arial" w:cs="Arial"/>
          <w:color w:val="000000"/>
          <w:lang w:eastAsia="en-US"/>
        </w:rPr>
      </w:pPr>
    </w:p>
    <w:p w:rsidR="00AC6A05" w:rsidRPr="00AC6A05" w:rsidRDefault="00AC6A05" w:rsidP="00AC6A05">
      <w:pPr>
        <w:spacing w:after="200"/>
        <w:jc w:val="both"/>
        <w:rPr>
          <w:rFonts w:ascii="Arial" w:eastAsiaTheme="minorHAnsi" w:hAnsi="Arial" w:cs="Arial"/>
          <w:b/>
          <w:color w:val="000000"/>
          <w:lang w:eastAsia="en-US"/>
        </w:rPr>
      </w:pPr>
      <w:r w:rsidRPr="00AC6A05">
        <w:rPr>
          <w:rFonts w:ascii="Arial" w:eastAsiaTheme="minorHAnsi" w:hAnsi="Arial" w:cs="Arial"/>
          <w:b/>
          <w:color w:val="000000"/>
          <w:lang w:eastAsia="en-US"/>
        </w:rPr>
        <w:t>Criterios de inclusión</w:t>
      </w:r>
    </w:p>
    <w:p w:rsidR="00AC6A05" w:rsidRPr="00AC6A05" w:rsidRDefault="00AC6A05" w:rsidP="00AC6A05">
      <w:pPr>
        <w:spacing w:after="200"/>
        <w:jc w:val="both"/>
        <w:rPr>
          <w:rFonts w:ascii="Arial" w:eastAsiaTheme="minorHAnsi" w:hAnsi="Arial" w:cs="Arial"/>
          <w:color w:val="000000"/>
          <w:lang w:eastAsia="en-US"/>
        </w:rPr>
      </w:pPr>
    </w:p>
    <w:tbl>
      <w:tblPr>
        <w:tblStyle w:val="Tablaconcuadrcula"/>
        <w:tblW w:w="0" w:type="auto"/>
        <w:jc w:val="center"/>
        <w:tblLook w:val="04A0" w:firstRow="1" w:lastRow="0" w:firstColumn="1" w:lastColumn="0" w:noHBand="0" w:noVBand="1"/>
      </w:tblPr>
      <w:tblGrid>
        <w:gridCol w:w="6413"/>
        <w:gridCol w:w="851"/>
        <w:gridCol w:w="883"/>
      </w:tblGrid>
      <w:tr w:rsidR="00AC6A05" w:rsidRPr="00AC6A05" w:rsidTr="006A6209">
        <w:trPr>
          <w:jc w:val="center"/>
        </w:trPr>
        <w:tc>
          <w:tcPr>
            <w:tcW w:w="6413" w:type="dxa"/>
          </w:tcPr>
          <w:p w:rsidR="00AC6A05" w:rsidRPr="00AC6A05" w:rsidRDefault="00AC6A05" w:rsidP="00AC6A05">
            <w:pPr>
              <w:spacing w:line="276" w:lineRule="auto"/>
              <w:jc w:val="both"/>
              <w:rPr>
                <w:rFonts w:ascii="Arial" w:eastAsiaTheme="minorHAnsi" w:hAnsi="Arial" w:cs="Arial"/>
                <w:color w:val="000000"/>
                <w:lang w:eastAsia="en-US"/>
              </w:rPr>
            </w:pPr>
          </w:p>
        </w:tc>
        <w:tc>
          <w:tcPr>
            <w:tcW w:w="851" w:type="dxa"/>
            <w:vAlign w:val="center"/>
          </w:tcPr>
          <w:p w:rsidR="00AC6A05" w:rsidRPr="00AC6A05" w:rsidRDefault="00AC6A05" w:rsidP="00AC6A05">
            <w:pPr>
              <w:spacing w:line="276" w:lineRule="auto"/>
              <w:jc w:val="center"/>
              <w:rPr>
                <w:rFonts w:ascii="Arial" w:eastAsiaTheme="minorHAnsi" w:hAnsi="Arial" w:cs="Arial"/>
                <w:color w:val="000000"/>
                <w:lang w:eastAsia="en-US"/>
              </w:rPr>
            </w:pPr>
            <w:r w:rsidRPr="00AC6A05">
              <w:rPr>
                <w:rFonts w:ascii="Arial" w:eastAsiaTheme="minorHAnsi" w:hAnsi="Arial" w:cs="Arial"/>
                <w:color w:val="000000"/>
                <w:lang w:eastAsia="en-US"/>
              </w:rPr>
              <w:t>Si</w:t>
            </w:r>
          </w:p>
        </w:tc>
        <w:tc>
          <w:tcPr>
            <w:tcW w:w="883" w:type="dxa"/>
            <w:vAlign w:val="center"/>
          </w:tcPr>
          <w:p w:rsidR="00AC6A05" w:rsidRPr="00AC6A05" w:rsidRDefault="00AC6A05" w:rsidP="00AC6A05">
            <w:pPr>
              <w:spacing w:line="276" w:lineRule="auto"/>
              <w:jc w:val="center"/>
              <w:rPr>
                <w:rFonts w:ascii="Arial" w:eastAsiaTheme="minorHAnsi" w:hAnsi="Arial" w:cs="Arial"/>
                <w:color w:val="000000"/>
                <w:lang w:eastAsia="en-US"/>
              </w:rPr>
            </w:pPr>
            <w:r w:rsidRPr="00AC6A05">
              <w:rPr>
                <w:rFonts w:ascii="Arial" w:eastAsiaTheme="minorHAnsi" w:hAnsi="Arial" w:cs="Arial"/>
                <w:color w:val="000000"/>
                <w:lang w:eastAsia="en-US"/>
              </w:rPr>
              <w:t>No</w:t>
            </w:r>
          </w:p>
        </w:tc>
      </w:tr>
      <w:tr w:rsidR="00AC6A05" w:rsidRPr="00AC6A05" w:rsidTr="006A6209">
        <w:trPr>
          <w:jc w:val="center"/>
        </w:trPr>
        <w:tc>
          <w:tcPr>
            <w:tcW w:w="6413" w:type="dxa"/>
          </w:tcPr>
          <w:p w:rsidR="00AC6A05" w:rsidRPr="00AC6A05" w:rsidRDefault="00AC6A05" w:rsidP="00AC6A05">
            <w:pPr>
              <w:numPr>
                <w:ilvl w:val="0"/>
                <w:numId w:val="4"/>
              </w:numPr>
              <w:spacing w:line="276" w:lineRule="auto"/>
              <w:contextualSpacing/>
              <w:jc w:val="both"/>
              <w:rPr>
                <w:rFonts w:ascii="Arial" w:eastAsiaTheme="minorHAnsi" w:hAnsi="Arial" w:cs="Arial"/>
                <w:color w:val="000000"/>
                <w:lang w:eastAsia="en-US"/>
              </w:rPr>
            </w:pPr>
            <w:r w:rsidRPr="00AC6A05">
              <w:rPr>
                <w:rFonts w:ascii="Arial" w:eastAsiaTheme="minorHAnsi" w:hAnsi="Arial" w:cs="Arial"/>
                <w:color w:val="000000"/>
                <w:lang w:eastAsia="en-US"/>
              </w:rPr>
              <w:t>Acepta participar en el estudio</w:t>
            </w:r>
          </w:p>
        </w:tc>
        <w:tc>
          <w:tcPr>
            <w:tcW w:w="851"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c>
          <w:tcPr>
            <w:tcW w:w="883"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r>
      <w:tr w:rsidR="00AC6A05" w:rsidRPr="00AC6A05" w:rsidTr="006A6209">
        <w:trPr>
          <w:jc w:val="center"/>
        </w:trPr>
        <w:tc>
          <w:tcPr>
            <w:tcW w:w="6413" w:type="dxa"/>
          </w:tcPr>
          <w:p w:rsidR="00AC6A05" w:rsidRPr="00AC6A05" w:rsidRDefault="00AC6A05" w:rsidP="00AC6A05">
            <w:pPr>
              <w:numPr>
                <w:ilvl w:val="0"/>
                <w:numId w:val="4"/>
              </w:numPr>
              <w:contextualSpacing/>
              <w:jc w:val="both"/>
              <w:rPr>
                <w:rFonts w:ascii="Arial" w:eastAsiaTheme="minorHAnsi" w:hAnsi="Arial" w:cs="Arial"/>
                <w:color w:val="000000"/>
                <w:lang w:eastAsia="en-US"/>
              </w:rPr>
            </w:pPr>
            <w:r w:rsidRPr="00AC6A05">
              <w:rPr>
                <w:rFonts w:ascii="Arial" w:eastAsiaTheme="minorHAnsi" w:hAnsi="Arial" w:cs="Arial"/>
                <w:color w:val="000000"/>
                <w:lang w:eastAsia="en-US"/>
              </w:rPr>
              <w:t>Gestantes controladas y atendidas en el Hospital General Jaén - MINSA</w:t>
            </w:r>
          </w:p>
        </w:tc>
        <w:tc>
          <w:tcPr>
            <w:tcW w:w="851"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c>
          <w:tcPr>
            <w:tcW w:w="883"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r>
      <w:tr w:rsidR="00AC6A05" w:rsidRPr="00AC6A05" w:rsidTr="006A6209">
        <w:trPr>
          <w:jc w:val="center"/>
        </w:trPr>
        <w:tc>
          <w:tcPr>
            <w:tcW w:w="6413" w:type="dxa"/>
          </w:tcPr>
          <w:p w:rsidR="00AC6A05" w:rsidRPr="00AC6A05" w:rsidRDefault="00AC6A05" w:rsidP="00AC6A05">
            <w:pPr>
              <w:numPr>
                <w:ilvl w:val="0"/>
                <w:numId w:val="4"/>
              </w:numPr>
              <w:contextualSpacing/>
              <w:jc w:val="both"/>
              <w:rPr>
                <w:rFonts w:ascii="Arial" w:eastAsiaTheme="minorHAnsi" w:hAnsi="Arial" w:cs="Arial"/>
                <w:color w:val="000000"/>
                <w:lang w:eastAsia="en-US"/>
              </w:rPr>
            </w:pPr>
            <w:r w:rsidRPr="00AC6A05">
              <w:rPr>
                <w:rFonts w:ascii="Arial" w:eastAsiaTheme="minorHAnsi" w:hAnsi="Arial" w:cs="Arial"/>
                <w:color w:val="000000"/>
                <w:lang w:eastAsia="en-US"/>
              </w:rPr>
              <w:t>Gestantes que presentan complicaciones maternas fetales asociadas a la preeclampsia atendidas en el Hospital General Jaén – MINSA 2017.</w:t>
            </w:r>
          </w:p>
        </w:tc>
        <w:tc>
          <w:tcPr>
            <w:tcW w:w="851"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c>
          <w:tcPr>
            <w:tcW w:w="883"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r>
      <w:tr w:rsidR="00AC6A05" w:rsidRPr="00AC6A05" w:rsidTr="006A6209">
        <w:trPr>
          <w:jc w:val="center"/>
        </w:trPr>
        <w:tc>
          <w:tcPr>
            <w:tcW w:w="6413" w:type="dxa"/>
          </w:tcPr>
          <w:p w:rsidR="00AC6A05" w:rsidRPr="00AC6A05" w:rsidRDefault="00AC6A05" w:rsidP="00AC6A05">
            <w:pPr>
              <w:numPr>
                <w:ilvl w:val="0"/>
                <w:numId w:val="4"/>
              </w:numPr>
              <w:contextualSpacing/>
              <w:jc w:val="both"/>
              <w:rPr>
                <w:rFonts w:ascii="Arial" w:eastAsiaTheme="minorHAnsi" w:hAnsi="Arial" w:cs="Arial"/>
                <w:color w:val="000000"/>
                <w:lang w:eastAsia="en-US"/>
              </w:rPr>
            </w:pPr>
            <w:r w:rsidRPr="00AC6A05">
              <w:rPr>
                <w:rFonts w:ascii="Arial" w:eastAsiaTheme="minorHAnsi" w:hAnsi="Arial" w:cs="Arial"/>
                <w:color w:val="000000"/>
                <w:lang w:eastAsia="en-US"/>
              </w:rPr>
              <w:t>Historia clínica completa</w:t>
            </w:r>
          </w:p>
        </w:tc>
        <w:tc>
          <w:tcPr>
            <w:tcW w:w="851"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c>
          <w:tcPr>
            <w:tcW w:w="883" w:type="dxa"/>
            <w:vAlign w:val="center"/>
          </w:tcPr>
          <w:p w:rsidR="00AC6A05" w:rsidRPr="00AC6A05" w:rsidRDefault="00AC6A05" w:rsidP="00AC6A05">
            <w:pPr>
              <w:spacing w:line="276" w:lineRule="auto"/>
              <w:jc w:val="center"/>
              <w:rPr>
                <w:rFonts w:ascii="Arial" w:eastAsiaTheme="minorHAnsi" w:hAnsi="Arial" w:cs="Arial"/>
                <w:color w:val="000000"/>
                <w:lang w:eastAsia="en-US"/>
              </w:rPr>
            </w:pPr>
          </w:p>
        </w:tc>
      </w:tr>
    </w:tbl>
    <w:p w:rsidR="00AC6A05" w:rsidRPr="00AC6A05" w:rsidRDefault="00AC6A05" w:rsidP="00AC6A05">
      <w:pPr>
        <w:spacing w:after="200"/>
        <w:jc w:val="both"/>
        <w:rPr>
          <w:rFonts w:ascii="Arial" w:eastAsiaTheme="minorHAnsi" w:hAnsi="Arial" w:cs="Arial"/>
          <w:color w:val="000000"/>
          <w:lang w:eastAsia="en-US"/>
        </w:rPr>
      </w:pPr>
    </w:p>
    <w:p w:rsidR="00AC6A05" w:rsidRPr="00AC6A05" w:rsidRDefault="00AC6A05" w:rsidP="00AC6A05">
      <w:pPr>
        <w:spacing w:after="200"/>
        <w:jc w:val="both"/>
        <w:rPr>
          <w:rFonts w:ascii="Arial" w:eastAsiaTheme="minorHAnsi" w:hAnsi="Arial" w:cs="Arial"/>
          <w:b/>
          <w:color w:val="000000"/>
          <w:lang w:eastAsia="en-US"/>
        </w:rPr>
      </w:pPr>
      <w:r w:rsidRPr="00AC6A05">
        <w:rPr>
          <w:rFonts w:ascii="Arial" w:eastAsiaTheme="minorHAnsi" w:hAnsi="Arial" w:cs="Arial"/>
          <w:b/>
          <w:color w:val="000000"/>
          <w:lang w:eastAsia="en-US"/>
        </w:rPr>
        <w:t>Criterios de exclusión</w:t>
      </w:r>
    </w:p>
    <w:p w:rsidR="00AC6A05" w:rsidRPr="00AC6A05" w:rsidRDefault="00AC6A05" w:rsidP="00AC6A05">
      <w:pPr>
        <w:spacing w:after="200"/>
        <w:jc w:val="both"/>
        <w:rPr>
          <w:rFonts w:ascii="Arial" w:eastAsiaTheme="minorHAnsi" w:hAnsi="Arial" w:cs="Arial"/>
          <w:color w:val="000000"/>
          <w:lang w:eastAsia="en-US"/>
        </w:rPr>
      </w:pPr>
    </w:p>
    <w:tbl>
      <w:tblPr>
        <w:tblStyle w:val="Tablaconcuadrcula"/>
        <w:tblW w:w="0" w:type="auto"/>
        <w:jc w:val="center"/>
        <w:tblLook w:val="04A0" w:firstRow="1" w:lastRow="0" w:firstColumn="1" w:lastColumn="0" w:noHBand="0" w:noVBand="1"/>
      </w:tblPr>
      <w:tblGrid>
        <w:gridCol w:w="6020"/>
        <w:gridCol w:w="992"/>
        <w:gridCol w:w="993"/>
      </w:tblGrid>
      <w:tr w:rsidR="00AC6A05" w:rsidRPr="00AC6A05" w:rsidTr="006A6209">
        <w:trPr>
          <w:jc w:val="center"/>
        </w:trPr>
        <w:tc>
          <w:tcPr>
            <w:tcW w:w="6020" w:type="dxa"/>
          </w:tcPr>
          <w:p w:rsidR="00AC6A05" w:rsidRPr="00AC6A05" w:rsidRDefault="00AC6A05" w:rsidP="00AC6A05">
            <w:pPr>
              <w:jc w:val="both"/>
              <w:rPr>
                <w:rFonts w:ascii="Arial" w:eastAsiaTheme="minorHAnsi" w:hAnsi="Arial" w:cs="Arial"/>
                <w:color w:val="000000"/>
                <w:lang w:eastAsia="en-US"/>
              </w:rPr>
            </w:pPr>
          </w:p>
        </w:tc>
        <w:tc>
          <w:tcPr>
            <w:tcW w:w="992" w:type="dxa"/>
            <w:vAlign w:val="center"/>
          </w:tcPr>
          <w:p w:rsidR="00AC6A05" w:rsidRPr="00AC6A05" w:rsidRDefault="00AC6A05" w:rsidP="00AC6A05">
            <w:pPr>
              <w:jc w:val="center"/>
              <w:rPr>
                <w:rFonts w:ascii="Arial" w:eastAsiaTheme="minorHAnsi" w:hAnsi="Arial" w:cs="Arial"/>
                <w:color w:val="000000"/>
                <w:lang w:eastAsia="en-US"/>
              </w:rPr>
            </w:pPr>
            <w:r w:rsidRPr="00AC6A05">
              <w:rPr>
                <w:rFonts w:ascii="Arial" w:eastAsiaTheme="minorHAnsi" w:hAnsi="Arial" w:cs="Arial"/>
                <w:color w:val="000000"/>
                <w:lang w:eastAsia="en-US"/>
              </w:rPr>
              <w:t>Si</w:t>
            </w:r>
          </w:p>
        </w:tc>
        <w:tc>
          <w:tcPr>
            <w:tcW w:w="993" w:type="dxa"/>
            <w:vAlign w:val="center"/>
          </w:tcPr>
          <w:p w:rsidR="00AC6A05" w:rsidRPr="00AC6A05" w:rsidRDefault="00AC6A05" w:rsidP="00AC6A05">
            <w:pPr>
              <w:jc w:val="center"/>
              <w:rPr>
                <w:rFonts w:ascii="Arial" w:eastAsiaTheme="minorHAnsi" w:hAnsi="Arial" w:cs="Arial"/>
                <w:color w:val="000000"/>
                <w:lang w:eastAsia="en-US"/>
              </w:rPr>
            </w:pPr>
            <w:r w:rsidRPr="00AC6A05">
              <w:rPr>
                <w:rFonts w:ascii="Arial" w:eastAsiaTheme="minorHAnsi" w:hAnsi="Arial" w:cs="Arial"/>
                <w:color w:val="000000"/>
                <w:lang w:eastAsia="en-US"/>
              </w:rPr>
              <w:t>No</w:t>
            </w:r>
          </w:p>
        </w:tc>
      </w:tr>
      <w:tr w:rsidR="00AC6A05" w:rsidRPr="00AC6A05" w:rsidTr="006A6209">
        <w:trPr>
          <w:jc w:val="center"/>
        </w:trPr>
        <w:tc>
          <w:tcPr>
            <w:tcW w:w="6020" w:type="dxa"/>
          </w:tcPr>
          <w:p w:rsidR="00AC6A05" w:rsidRPr="00AC6A05" w:rsidRDefault="00AC6A05" w:rsidP="00AC6A05">
            <w:pPr>
              <w:numPr>
                <w:ilvl w:val="0"/>
                <w:numId w:val="4"/>
              </w:numPr>
              <w:contextualSpacing/>
              <w:jc w:val="both"/>
              <w:rPr>
                <w:rFonts w:ascii="Arial" w:eastAsiaTheme="minorHAnsi" w:hAnsi="Arial" w:cs="Arial"/>
                <w:color w:val="000000"/>
                <w:lang w:eastAsia="en-US"/>
              </w:rPr>
            </w:pPr>
            <w:r w:rsidRPr="00AC6A05">
              <w:rPr>
                <w:rFonts w:ascii="Arial" w:eastAsiaTheme="minorHAnsi" w:hAnsi="Arial" w:cs="Arial"/>
                <w:color w:val="000000"/>
                <w:lang w:eastAsia="en-US"/>
              </w:rPr>
              <w:t>Historias clínicas incompletas</w:t>
            </w:r>
          </w:p>
        </w:tc>
        <w:tc>
          <w:tcPr>
            <w:tcW w:w="992" w:type="dxa"/>
            <w:vAlign w:val="center"/>
          </w:tcPr>
          <w:p w:rsidR="00AC6A05" w:rsidRPr="00AC6A05" w:rsidRDefault="00AC6A05" w:rsidP="00AC6A05">
            <w:pPr>
              <w:jc w:val="center"/>
              <w:rPr>
                <w:rFonts w:ascii="Arial" w:eastAsiaTheme="minorHAnsi" w:hAnsi="Arial" w:cs="Arial"/>
                <w:color w:val="000000"/>
                <w:lang w:eastAsia="en-US"/>
              </w:rPr>
            </w:pPr>
          </w:p>
        </w:tc>
        <w:tc>
          <w:tcPr>
            <w:tcW w:w="993" w:type="dxa"/>
            <w:vAlign w:val="center"/>
          </w:tcPr>
          <w:p w:rsidR="00AC6A05" w:rsidRPr="00AC6A05" w:rsidRDefault="00AC6A05" w:rsidP="00AC6A05">
            <w:pPr>
              <w:jc w:val="center"/>
              <w:rPr>
                <w:rFonts w:ascii="Arial" w:eastAsiaTheme="minorHAnsi" w:hAnsi="Arial" w:cs="Arial"/>
                <w:color w:val="000000"/>
                <w:lang w:eastAsia="en-US"/>
              </w:rPr>
            </w:pPr>
          </w:p>
        </w:tc>
      </w:tr>
      <w:tr w:rsidR="00AC6A05" w:rsidRPr="00AC6A05" w:rsidTr="006A6209">
        <w:trPr>
          <w:jc w:val="center"/>
        </w:trPr>
        <w:tc>
          <w:tcPr>
            <w:tcW w:w="6020" w:type="dxa"/>
          </w:tcPr>
          <w:p w:rsidR="00AC6A05" w:rsidRPr="00AC6A05" w:rsidRDefault="00AC6A05" w:rsidP="00AC6A05">
            <w:pPr>
              <w:numPr>
                <w:ilvl w:val="0"/>
                <w:numId w:val="4"/>
              </w:numPr>
              <w:spacing w:line="360" w:lineRule="auto"/>
              <w:jc w:val="both"/>
              <w:rPr>
                <w:rFonts w:ascii="Arial" w:eastAsia="Calibri" w:hAnsi="Arial" w:cs="Arial"/>
                <w:lang w:eastAsia="en-US"/>
              </w:rPr>
            </w:pPr>
            <w:r w:rsidRPr="00AC6A05">
              <w:rPr>
                <w:rFonts w:ascii="Arial" w:eastAsia="Calibri" w:hAnsi="Arial" w:cs="Arial"/>
                <w:lang w:eastAsia="en-US"/>
              </w:rPr>
              <w:t xml:space="preserve">Historias clínicas con letra no legible. </w:t>
            </w:r>
          </w:p>
        </w:tc>
        <w:tc>
          <w:tcPr>
            <w:tcW w:w="992" w:type="dxa"/>
            <w:vAlign w:val="center"/>
          </w:tcPr>
          <w:p w:rsidR="00AC6A05" w:rsidRPr="00AC6A05" w:rsidRDefault="00AC6A05" w:rsidP="00AC6A05">
            <w:pPr>
              <w:jc w:val="center"/>
              <w:rPr>
                <w:rFonts w:ascii="Arial" w:eastAsiaTheme="minorHAnsi" w:hAnsi="Arial" w:cs="Arial"/>
                <w:color w:val="000000"/>
                <w:lang w:eastAsia="en-US"/>
              </w:rPr>
            </w:pPr>
          </w:p>
        </w:tc>
        <w:tc>
          <w:tcPr>
            <w:tcW w:w="993" w:type="dxa"/>
            <w:vAlign w:val="center"/>
          </w:tcPr>
          <w:p w:rsidR="00AC6A05" w:rsidRPr="00AC6A05" w:rsidRDefault="00AC6A05" w:rsidP="00AC6A05">
            <w:pPr>
              <w:jc w:val="center"/>
              <w:rPr>
                <w:rFonts w:ascii="Arial" w:eastAsiaTheme="minorHAnsi" w:hAnsi="Arial" w:cs="Arial"/>
                <w:color w:val="000000"/>
                <w:lang w:eastAsia="en-US"/>
              </w:rPr>
            </w:pPr>
          </w:p>
        </w:tc>
      </w:tr>
      <w:tr w:rsidR="00AC6A05" w:rsidRPr="00AC6A05" w:rsidTr="006A6209">
        <w:trPr>
          <w:jc w:val="center"/>
        </w:trPr>
        <w:tc>
          <w:tcPr>
            <w:tcW w:w="6020" w:type="dxa"/>
          </w:tcPr>
          <w:p w:rsidR="00AC6A05" w:rsidRPr="00AC6A05" w:rsidRDefault="00AC6A05" w:rsidP="00AC6A05">
            <w:pPr>
              <w:numPr>
                <w:ilvl w:val="0"/>
                <w:numId w:val="4"/>
              </w:numPr>
              <w:jc w:val="both"/>
              <w:rPr>
                <w:rFonts w:ascii="Arial" w:eastAsia="Calibri" w:hAnsi="Arial" w:cs="Arial"/>
                <w:lang w:eastAsia="en-US"/>
              </w:rPr>
            </w:pPr>
            <w:r w:rsidRPr="00AC6A05">
              <w:rPr>
                <w:rFonts w:ascii="Arial" w:eastAsia="Calibri" w:hAnsi="Arial" w:cs="Arial"/>
                <w:lang w:eastAsia="en-US"/>
              </w:rPr>
              <w:t>Gestantes que no se atendieron en el Hospital General Jaén -MINSA</w:t>
            </w:r>
          </w:p>
        </w:tc>
        <w:tc>
          <w:tcPr>
            <w:tcW w:w="992" w:type="dxa"/>
            <w:vAlign w:val="center"/>
          </w:tcPr>
          <w:p w:rsidR="00AC6A05" w:rsidRPr="00AC6A05" w:rsidRDefault="00AC6A05" w:rsidP="00AC6A05">
            <w:pPr>
              <w:jc w:val="center"/>
              <w:rPr>
                <w:rFonts w:ascii="Arial" w:eastAsiaTheme="minorHAnsi" w:hAnsi="Arial" w:cs="Arial"/>
                <w:color w:val="000000"/>
                <w:lang w:eastAsia="en-US"/>
              </w:rPr>
            </w:pPr>
          </w:p>
        </w:tc>
        <w:tc>
          <w:tcPr>
            <w:tcW w:w="993" w:type="dxa"/>
            <w:vAlign w:val="center"/>
          </w:tcPr>
          <w:p w:rsidR="00AC6A05" w:rsidRPr="00AC6A05" w:rsidRDefault="00AC6A05" w:rsidP="00AC6A05">
            <w:pPr>
              <w:jc w:val="center"/>
              <w:rPr>
                <w:rFonts w:ascii="Arial" w:eastAsiaTheme="minorHAnsi" w:hAnsi="Arial" w:cs="Arial"/>
                <w:color w:val="000000"/>
                <w:lang w:eastAsia="en-US"/>
              </w:rPr>
            </w:pPr>
          </w:p>
        </w:tc>
      </w:tr>
    </w:tbl>
    <w:p w:rsidR="00AC6A05" w:rsidRPr="00AC6A05" w:rsidRDefault="00AC6A05" w:rsidP="00AC6A05">
      <w:pPr>
        <w:spacing w:after="200"/>
        <w:jc w:val="both"/>
        <w:rPr>
          <w:rFonts w:ascii="Arial" w:eastAsiaTheme="minorHAnsi" w:hAnsi="Arial" w:cs="Arial"/>
          <w:color w:val="000000"/>
          <w:lang w:eastAsia="en-US"/>
        </w:rPr>
      </w:pPr>
    </w:p>
    <w:p w:rsidR="00AC6A05" w:rsidRPr="00AC6A05" w:rsidRDefault="00AC6A05" w:rsidP="00AC6A05">
      <w:pPr>
        <w:tabs>
          <w:tab w:val="left" w:pos="2574"/>
        </w:tabs>
        <w:spacing w:line="480" w:lineRule="auto"/>
        <w:rPr>
          <w:rFonts w:ascii="Arial" w:eastAsiaTheme="minorHAnsi" w:hAnsi="Arial" w:cs="Arial"/>
          <w:color w:val="000000"/>
          <w:lang w:eastAsia="en-US"/>
        </w:rPr>
      </w:pPr>
    </w:p>
    <w:p w:rsidR="00AC6A05" w:rsidRPr="00AC6A05" w:rsidRDefault="00AC6A05" w:rsidP="00AC6A05">
      <w:pPr>
        <w:spacing w:line="480" w:lineRule="auto"/>
        <w:rPr>
          <w:rFonts w:ascii="Arial" w:hAnsi="Arial" w:cs="Arial"/>
          <w:b/>
          <w:color w:val="000000"/>
          <w:u w:val="single"/>
          <w:lang w:val="pt-BR"/>
        </w:rPr>
      </w:pPr>
    </w:p>
    <w:p w:rsidR="00AC6A05" w:rsidRPr="00AC6A05" w:rsidRDefault="00AC6A05" w:rsidP="00AC6A05">
      <w:pPr>
        <w:spacing w:line="480" w:lineRule="auto"/>
        <w:rPr>
          <w:rFonts w:ascii="Arial" w:hAnsi="Arial" w:cs="Arial"/>
          <w:b/>
          <w:color w:val="000000"/>
          <w:u w:val="single"/>
          <w:lang w:val="pt-BR"/>
        </w:rPr>
      </w:pPr>
    </w:p>
    <w:p w:rsidR="00AC6A05" w:rsidRPr="00AC6A05" w:rsidRDefault="00AC6A05" w:rsidP="00AC6A05">
      <w:pPr>
        <w:spacing w:line="480" w:lineRule="auto"/>
        <w:rPr>
          <w:rFonts w:ascii="Arial" w:hAnsi="Arial" w:cs="Arial"/>
          <w:b/>
          <w:color w:val="000000"/>
          <w:u w:val="single"/>
          <w:lang w:val="pt-BR"/>
        </w:rPr>
      </w:pPr>
    </w:p>
    <w:p w:rsidR="00AC6A05" w:rsidRPr="00AC6A05" w:rsidRDefault="00AC6A05" w:rsidP="00AC6A05">
      <w:pPr>
        <w:spacing w:line="480" w:lineRule="auto"/>
        <w:rPr>
          <w:rFonts w:ascii="Arial" w:hAnsi="Arial" w:cs="Arial"/>
          <w:b/>
          <w:color w:val="000000"/>
          <w:u w:val="single"/>
          <w:lang w:val="pt-BR"/>
        </w:rPr>
      </w:pPr>
    </w:p>
    <w:p w:rsidR="00AC6A05" w:rsidRPr="00AC6A05" w:rsidRDefault="00AC6A05" w:rsidP="00AC6A05">
      <w:pPr>
        <w:spacing w:line="480" w:lineRule="auto"/>
        <w:rPr>
          <w:rFonts w:ascii="Arial" w:hAnsi="Arial" w:cs="Arial"/>
          <w:b/>
          <w:color w:val="000000"/>
          <w:u w:val="single"/>
          <w:lang w:val="pt-BR"/>
        </w:rPr>
      </w:pPr>
    </w:p>
    <w:p w:rsidR="00AC6A05" w:rsidRPr="00AC6A05" w:rsidRDefault="00AC6A05" w:rsidP="00AC6A05">
      <w:pPr>
        <w:spacing w:line="480" w:lineRule="auto"/>
        <w:rPr>
          <w:rFonts w:ascii="Arial" w:hAnsi="Arial" w:cs="Arial"/>
          <w:b/>
          <w:color w:val="000000"/>
          <w:u w:val="single"/>
          <w:lang w:val="pt-BR"/>
        </w:rPr>
      </w:pPr>
    </w:p>
    <w:p w:rsidR="00AC6A05" w:rsidRDefault="00AC6A05" w:rsidP="00AC6A05">
      <w:pPr>
        <w:spacing w:before="75" w:line="480" w:lineRule="auto"/>
        <w:ind w:right="64"/>
        <w:rPr>
          <w:rFonts w:ascii="Arial" w:eastAsiaTheme="minorHAnsi" w:hAnsi="Arial" w:cs="Arial"/>
          <w:b/>
          <w:color w:val="000000"/>
          <w:lang w:eastAsia="en-US"/>
        </w:rPr>
      </w:pPr>
    </w:p>
    <w:p w:rsidR="00B0500D" w:rsidRPr="00AC6A05" w:rsidRDefault="00B0500D" w:rsidP="00AC6A05">
      <w:pPr>
        <w:spacing w:before="75" w:line="480" w:lineRule="auto"/>
        <w:ind w:right="64"/>
        <w:rPr>
          <w:rFonts w:ascii="Arial" w:eastAsiaTheme="minorHAnsi" w:hAnsi="Arial" w:cs="Arial"/>
          <w:b/>
          <w:color w:val="000000"/>
          <w:lang w:eastAsia="en-US"/>
        </w:rPr>
      </w:pPr>
    </w:p>
    <w:p w:rsidR="00AC6A05" w:rsidRDefault="00AC6A05" w:rsidP="00AC6A05">
      <w:pPr>
        <w:spacing w:after="200" w:line="360" w:lineRule="auto"/>
        <w:ind w:hanging="425"/>
        <w:jc w:val="center"/>
        <w:rPr>
          <w:rFonts w:ascii="Arial" w:hAnsi="Arial" w:cs="Arial"/>
          <w:b/>
        </w:rPr>
      </w:pPr>
      <w:r w:rsidRPr="00AC6A05">
        <w:rPr>
          <w:rFonts w:ascii="Arial" w:hAnsi="Arial" w:cs="Arial"/>
          <w:b/>
        </w:rPr>
        <w:lastRenderedPageBreak/>
        <w:t xml:space="preserve">ANEXO 3. </w:t>
      </w:r>
    </w:p>
    <w:p w:rsidR="00AC6A05" w:rsidRPr="00816D2A" w:rsidRDefault="00AC6A05" w:rsidP="00816D2A">
      <w:pPr>
        <w:spacing w:after="200" w:line="360" w:lineRule="auto"/>
        <w:ind w:hanging="425"/>
        <w:jc w:val="center"/>
        <w:rPr>
          <w:rFonts w:ascii="Arial" w:hAnsi="Arial" w:cs="Arial"/>
          <w:b/>
        </w:rPr>
      </w:pPr>
      <w:r>
        <w:rPr>
          <w:rFonts w:ascii="Arial" w:hAnsi="Arial" w:cs="Arial"/>
          <w:b/>
        </w:rPr>
        <w:t>MATRIZ</w:t>
      </w:r>
      <w:r w:rsidRPr="00AC6A05">
        <w:rPr>
          <w:rFonts w:ascii="Arial" w:hAnsi="Arial" w:cs="Arial"/>
          <w:b/>
        </w:rPr>
        <w:t xml:space="preserve"> DE </w:t>
      </w:r>
      <w:r>
        <w:rPr>
          <w:rFonts w:ascii="Arial" w:hAnsi="Arial" w:cs="Arial"/>
          <w:b/>
        </w:rPr>
        <w:t>CONSISTENCIA</w:t>
      </w:r>
    </w:p>
    <w:tbl>
      <w:tblPr>
        <w:tblStyle w:val="Tablaconcuadrcula"/>
        <w:tblW w:w="9529" w:type="dxa"/>
        <w:jc w:val="center"/>
        <w:tblLook w:val="04A0" w:firstRow="1" w:lastRow="0" w:firstColumn="1" w:lastColumn="0" w:noHBand="0" w:noVBand="1"/>
      </w:tblPr>
      <w:tblGrid>
        <w:gridCol w:w="3174"/>
        <w:gridCol w:w="3378"/>
        <w:gridCol w:w="2977"/>
      </w:tblGrid>
      <w:tr w:rsidR="00AC6A05" w:rsidRPr="00AC6A05" w:rsidTr="006A6209">
        <w:trPr>
          <w:jc w:val="center"/>
        </w:trPr>
        <w:tc>
          <w:tcPr>
            <w:tcW w:w="3174" w:type="dxa"/>
          </w:tcPr>
          <w:p w:rsidR="00AC6A05" w:rsidRPr="00AC6A05" w:rsidRDefault="00AC6A05" w:rsidP="00AC6A05">
            <w:pPr>
              <w:spacing w:before="75" w:line="276" w:lineRule="auto"/>
              <w:ind w:right="64"/>
              <w:jc w:val="center"/>
              <w:rPr>
                <w:rFonts w:ascii="Arial" w:eastAsiaTheme="minorHAnsi" w:hAnsi="Arial" w:cs="Arial"/>
                <w:b/>
                <w:color w:val="000000"/>
                <w:sz w:val="22"/>
                <w:szCs w:val="22"/>
                <w:lang w:val="es-PE" w:eastAsia="en-US"/>
              </w:rPr>
            </w:pPr>
            <w:r w:rsidRPr="00AC6A05">
              <w:rPr>
                <w:rFonts w:ascii="Arial" w:eastAsiaTheme="minorHAnsi" w:hAnsi="Arial" w:cs="Arial"/>
                <w:b/>
                <w:color w:val="000000"/>
                <w:sz w:val="22"/>
                <w:szCs w:val="22"/>
                <w:lang w:val="es-PE" w:eastAsia="en-US"/>
              </w:rPr>
              <w:t>PROBLEMAS</w:t>
            </w:r>
          </w:p>
        </w:tc>
        <w:tc>
          <w:tcPr>
            <w:tcW w:w="3378" w:type="dxa"/>
          </w:tcPr>
          <w:p w:rsidR="00AC6A05" w:rsidRPr="00AC6A05" w:rsidRDefault="00AC6A05" w:rsidP="00AC6A05">
            <w:pPr>
              <w:spacing w:before="75" w:line="276" w:lineRule="auto"/>
              <w:ind w:right="64"/>
              <w:jc w:val="center"/>
              <w:rPr>
                <w:rFonts w:ascii="Arial" w:eastAsiaTheme="minorHAnsi" w:hAnsi="Arial" w:cs="Arial"/>
                <w:b/>
                <w:color w:val="000000"/>
                <w:sz w:val="22"/>
                <w:szCs w:val="22"/>
                <w:lang w:val="es-PE" w:eastAsia="en-US"/>
              </w:rPr>
            </w:pPr>
            <w:r w:rsidRPr="00AC6A05">
              <w:rPr>
                <w:rFonts w:ascii="Arial" w:eastAsiaTheme="minorHAnsi" w:hAnsi="Arial" w:cs="Arial"/>
                <w:b/>
                <w:color w:val="000000"/>
                <w:sz w:val="22"/>
                <w:szCs w:val="22"/>
                <w:lang w:val="es-PE" w:eastAsia="en-US"/>
              </w:rPr>
              <w:t>OBJETIVOS</w:t>
            </w:r>
          </w:p>
        </w:tc>
        <w:tc>
          <w:tcPr>
            <w:tcW w:w="2977" w:type="dxa"/>
          </w:tcPr>
          <w:p w:rsidR="00AC6A05" w:rsidRPr="00AC6A05" w:rsidRDefault="00AC6A05" w:rsidP="00AC6A05">
            <w:pPr>
              <w:spacing w:before="75" w:line="276" w:lineRule="auto"/>
              <w:ind w:right="64"/>
              <w:jc w:val="center"/>
              <w:rPr>
                <w:rFonts w:ascii="Arial" w:eastAsiaTheme="minorHAnsi" w:hAnsi="Arial" w:cs="Arial"/>
                <w:b/>
                <w:color w:val="000000"/>
                <w:sz w:val="22"/>
                <w:szCs w:val="22"/>
                <w:lang w:val="es-PE" w:eastAsia="en-US"/>
              </w:rPr>
            </w:pPr>
            <w:r w:rsidRPr="00AC6A05">
              <w:rPr>
                <w:rFonts w:ascii="Arial" w:eastAsiaTheme="minorHAnsi" w:hAnsi="Arial" w:cs="Arial"/>
                <w:b/>
                <w:color w:val="000000"/>
                <w:sz w:val="22"/>
                <w:szCs w:val="22"/>
                <w:lang w:val="es-PE" w:eastAsia="en-US"/>
              </w:rPr>
              <w:t>HIPÓTESIS</w:t>
            </w:r>
          </w:p>
        </w:tc>
      </w:tr>
      <w:tr w:rsidR="00AC6A05" w:rsidRPr="00AC6A05" w:rsidTr="006A6209">
        <w:trPr>
          <w:jc w:val="center"/>
        </w:trPr>
        <w:tc>
          <w:tcPr>
            <w:tcW w:w="3174" w:type="dxa"/>
          </w:tcPr>
          <w:p w:rsidR="00AC6A05" w:rsidRPr="00AC6A05" w:rsidRDefault="00AC6A05" w:rsidP="00AC6A05">
            <w:pPr>
              <w:spacing w:before="75" w:line="276" w:lineRule="auto"/>
              <w:ind w:right="64"/>
              <w:jc w:val="center"/>
              <w:rPr>
                <w:rFonts w:ascii="Arial" w:eastAsiaTheme="minorHAnsi" w:hAnsi="Arial" w:cs="Arial"/>
                <w:color w:val="000000"/>
                <w:sz w:val="22"/>
                <w:szCs w:val="22"/>
                <w:lang w:val="es-PE" w:eastAsia="en-US"/>
              </w:rPr>
            </w:pPr>
            <w:r w:rsidRPr="00AC6A05">
              <w:rPr>
                <w:rFonts w:ascii="Arial" w:eastAsiaTheme="minorHAnsi" w:hAnsi="Arial" w:cs="Arial"/>
                <w:color w:val="000000"/>
                <w:sz w:val="22"/>
                <w:szCs w:val="22"/>
                <w:lang w:val="es-PE" w:eastAsia="en-US"/>
              </w:rPr>
              <w:t>Problema General</w:t>
            </w:r>
          </w:p>
        </w:tc>
        <w:tc>
          <w:tcPr>
            <w:tcW w:w="3378" w:type="dxa"/>
          </w:tcPr>
          <w:p w:rsidR="00AC6A05" w:rsidRPr="00AC6A05" w:rsidRDefault="00AC6A05" w:rsidP="00AC6A05">
            <w:pPr>
              <w:spacing w:before="75" w:line="276" w:lineRule="auto"/>
              <w:ind w:right="64"/>
              <w:jc w:val="center"/>
              <w:rPr>
                <w:rFonts w:ascii="Arial" w:eastAsiaTheme="minorHAnsi" w:hAnsi="Arial" w:cs="Arial"/>
                <w:color w:val="000000"/>
                <w:sz w:val="22"/>
                <w:szCs w:val="22"/>
                <w:lang w:val="es-PE" w:eastAsia="en-US"/>
              </w:rPr>
            </w:pPr>
            <w:r w:rsidRPr="00AC6A05">
              <w:rPr>
                <w:rFonts w:ascii="Arial" w:eastAsiaTheme="minorHAnsi" w:hAnsi="Arial" w:cs="Arial"/>
                <w:color w:val="000000"/>
                <w:sz w:val="22"/>
                <w:szCs w:val="22"/>
                <w:lang w:val="es-PE" w:eastAsia="en-US"/>
              </w:rPr>
              <w:t>Objetivo General</w:t>
            </w:r>
          </w:p>
        </w:tc>
        <w:tc>
          <w:tcPr>
            <w:tcW w:w="2977" w:type="dxa"/>
          </w:tcPr>
          <w:p w:rsidR="00AC6A05" w:rsidRPr="00AC6A05" w:rsidRDefault="00AC6A05" w:rsidP="00AC6A05">
            <w:pPr>
              <w:spacing w:before="75" w:line="276" w:lineRule="auto"/>
              <w:ind w:right="64"/>
              <w:jc w:val="center"/>
              <w:rPr>
                <w:rFonts w:ascii="Arial" w:eastAsiaTheme="minorHAnsi" w:hAnsi="Arial" w:cs="Arial"/>
                <w:color w:val="000000"/>
                <w:sz w:val="22"/>
                <w:szCs w:val="22"/>
                <w:lang w:val="es-PE" w:eastAsia="en-US"/>
              </w:rPr>
            </w:pPr>
            <w:r w:rsidRPr="00AC6A05">
              <w:rPr>
                <w:rFonts w:ascii="Arial" w:eastAsiaTheme="minorHAnsi" w:hAnsi="Arial" w:cs="Arial"/>
                <w:color w:val="000000"/>
                <w:sz w:val="22"/>
                <w:szCs w:val="22"/>
                <w:lang w:val="es-PE" w:eastAsia="en-US"/>
              </w:rPr>
              <w:t>Hipótesis General</w:t>
            </w:r>
          </w:p>
        </w:tc>
      </w:tr>
      <w:tr w:rsidR="00AC6A05" w:rsidRPr="00AC6A05" w:rsidTr="006A6209">
        <w:trPr>
          <w:jc w:val="center"/>
        </w:trPr>
        <w:tc>
          <w:tcPr>
            <w:tcW w:w="3174" w:type="dxa"/>
          </w:tcPr>
          <w:p w:rsidR="00AC6A05" w:rsidRPr="00AC6A05" w:rsidRDefault="00AC6A05" w:rsidP="00AC6A05">
            <w:pPr>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¿Cuáles son las complicaciones materno fetales asociadas a la pre eclampsia en pacientes atendidas en el Hospital General Jaén - MINSA 2017?</w:t>
            </w:r>
          </w:p>
        </w:tc>
        <w:tc>
          <w:tcPr>
            <w:tcW w:w="3378" w:type="dxa"/>
          </w:tcPr>
          <w:p w:rsidR="00AC6A05" w:rsidRPr="00AC6A05" w:rsidRDefault="00AC6A05" w:rsidP="00AC6A05">
            <w:pPr>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Determinar cuáles son las complicaciones materno fetales asociadas a la pre eclampsia en pacientes atendidas en el Hospital General Jaén - MINSA 2017.</w:t>
            </w:r>
          </w:p>
        </w:tc>
        <w:tc>
          <w:tcPr>
            <w:tcW w:w="2977" w:type="dxa"/>
          </w:tcPr>
          <w:p w:rsidR="00AC6A05" w:rsidRPr="00AC6A05" w:rsidRDefault="00AC6A05" w:rsidP="00AC6A05">
            <w:pPr>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Existen complicaciones materno fetales que se asocian a la pre eclampsia en pacientes atendidas en el Hospital General Jaén - MINSA 2017</w:t>
            </w:r>
          </w:p>
        </w:tc>
      </w:tr>
      <w:tr w:rsidR="00AC6A05" w:rsidRPr="00AC6A05" w:rsidTr="006A6209">
        <w:trPr>
          <w:jc w:val="center"/>
        </w:trPr>
        <w:tc>
          <w:tcPr>
            <w:tcW w:w="3174" w:type="dxa"/>
          </w:tcPr>
          <w:p w:rsidR="00AC6A05" w:rsidRPr="00AC6A05" w:rsidRDefault="00AC6A05" w:rsidP="00AC6A05">
            <w:pPr>
              <w:spacing w:before="75" w:line="276" w:lineRule="auto"/>
              <w:ind w:right="64"/>
              <w:jc w:val="both"/>
              <w:rPr>
                <w:rFonts w:ascii="Arial" w:eastAsiaTheme="minorHAnsi" w:hAnsi="Arial" w:cs="Arial"/>
                <w:color w:val="000000"/>
                <w:sz w:val="22"/>
                <w:szCs w:val="22"/>
                <w:lang w:val="es-PE" w:eastAsia="en-US"/>
              </w:rPr>
            </w:pPr>
            <w:r w:rsidRPr="00AC6A05">
              <w:rPr>
                <w:rFonts w:ascii="Arial" w:eastAsiaTheme="minorHAnsi" w:hAnsi="Arial" w:cs="Arial"/>
                <w:color w:val="000000"/>
                <w:sz w:val="22"/>
                <w:szCs w:val="22"/>
                <w:lang w:val="es-PE" w:eastAsia="en-US"/>
              </w:rPr>
              <w:t>Problemas Específicos</w:t>
            </w:r>
          </w:p>
        </w:tc>
        <w:tc>
          <w:tcPr>
            <w:tcW w:w="3378" w:type="dxa"/>
          </w:tcPr>
          <w:p w:rsidR="00AC6A05" w:rsidRPr="00AC6A05" w:rsidRDefault="00AC6A05" w:rsidP="00AC6A05">
            <w:pPr>
              <w:spacing w:before="75" w:line="276" w:lineRule="auto"/>
              <w:ind w:right="64"/>
              <w:jc w:val="both"/>
              <w:rPr>
                <w:rFonts w:ascii="Arial" w:eastAsiaTheme="minorHAnsi" w:hAnsi="Arial" w:cs="Arial"/>
                <w:color w:val="000000"/>
                <w:sz w:val="22"/>
                <w:szCs w:val="22"/>
                <w:lang w:val="es-PE" w:eastAsia="en-US"/>
              </w:rPr>
            </w:pPr>
            <w:r w:rsidRPr="00AC6A05">
              <w:rPr>
                <w:rFonts w:ascii="Arial" w:eastAsiaTheme="minorHAnsi" w:hAnsi="Arial" w:cs="Arial"/>
                <w:color w:val="000000"/>
                <w:sz w:val="22"/>
                <w:szCs w:val="22"/>
                <w:lang w:val="es-PE" w:eastAsia="en-US"/>
              </w:rPr>
              <w:t>Objetivos Específicos</w:t>
            </w:r>
          </w:p>
        </w:tc>
        <w:tc>
          <w:tcPr>
            <w:tcW w:w="2977" w:type="dxa"/>
          </w:tcPr>
          <w:p w:rsidR="00AC6A05" w:rsidRPr="00AC6A05" w:rsidRDefault="00AC6A05" w:rsidP="00AC6A05">
            <w:pPr>
              <w:spacing w:before="75" w:line="276" w:lineRule="auto"/>
              <w:ind w:right="64"/>
              <w:jc w:val="both"/>
              <w:rPr>
                <w:rFonts w:ascii="Arial" w:eastAsiaTheme="minorHAnsi" w:hAnsi="Arial" w:cs="Arial"/>
                <w:color w:val="000000"/>
                <w:sz w:val="22"/>
                <w:szCs w:val="22"/>
                <w:lang w:val="es-PE" w:eastAsia="en-US"/>
              </w:rPr>
            </w:pPr>
            <w:r w:rsidRPr="00AC6A05">
              <w:rPr>
                <w:rFonts w:ascii="Arial" w:eastAsiaTheme="minorHAnsi" w:hAnsi="Arial" w:cs="Arial"/>
                <w:color w:val="000000"/>
                <w:sz w:val="22"/>
                <w:szCs w:val="22"/>
                <w:lang w:val="es-PE" w:eastAsia="en-US"/>
              </w:rPr>
              <w:t>Hipótesis Específicas</w:t>
            </w:r>
          </w:p>
        </w:tc>
      </w:tr>
      <w:tr w:rsidR="00AC6A05" w:rsidRPr="00AC6A05" w:rsidTr="006A6209">
        <w:trPr>
          <w:jc w:val="center"/>
        </w:trPr>
        <w:tc>
          <w:tcPr>
            <w:tcW w:w="3174" w:type="dxa"/>
          </w:tcPr>
          <w:p w:rsidR="00AC6A05" w:rsidRPr="00AC6A05" w:rsidRDefault="00AC6A05" w:rsidP="00AC6A05">
            <w:pPr>
              <w:tabs>
                <w:tab w:val="left" w:pos="993"/>
              </w:tabs>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1. ¿Cuál es la frecuencia de gestantes con diagnóstico de preeclampsia atendidas en el Hospital General Jaén - MINSA durante el periodo de estudio?</w:t>
            </w:r>
          </w:p>
        </w:tc>
        <w:tc>
          <w:tcPr>
            <w:tcW w:w="3378" w:type="dxa"/>
          </w:tcPr>
          <w:p w:rsidR="00AC6A05" w:rsidRPr="00AC6A05" w:rsidRDefault="00AC6A05" w:rsidP="00AC6A05">
            <w:pPr>
              <w:tabs>
                <w:tab w:val="left" w:pos="993"/>
              </w:tabs>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1. Identificar la frecuencia de gestantes con diagnóstico de preeclampsia atendidas en el Hospital General Jaén - MINSA durante el periodo de estudio.</w:t>
            </w:r>
          </w:p>
        </w:tc>
        <w:tc>
          <w:tcPr>
            <w:tcW w:w="2977" w:type="dxa"/>
          </w:tcPr>
          <w:p w:rsidR="00AC6A05" w:rsidRPr="00AC6A05" w:rsidRDefault="00AC6A05" w:rsidP="00AC6A05">
            <w:pPr>
              <w:tabs>
                <w:tab w:val="left" w:pos="993"/>
              </w:tabs>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La frecuencia de gestantes con diagnóstico de preeclampsia atendidas en el Hospital General Jaén - MINSA durante el periodo de estudio es alta.</w:t>
            </w:r>
          </w:p>
        </w:tc>
      </w:tr>
      <w:tr w:rsidR="00AC6A05" w:rsidRPr="00AC6A05" w:rsidTr="006A6209">
        <w:trPr>
          <w:jc w:val="center"/>
        </w:trPr>
        <w:tc>
          <w:tcPr>
            <w:tcW w:w="3174" w:type="dxa"/>
          </w:tcPr>
          <w:p w:rsidR="00AC6A05" w:rsidRPr="00AC6A05" w:rsidRDefault="00AC6A05" w:rsidP="00AC6A05">
            <w:pPr>
              <w:tabs>
                <w:tab w:val="left" w:pos="993"/>
              </w:tabs>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2. ¿Cuáles son las características sociodemográficas de las gestantes con pre eclampsia atendidas en el Hospital General Jaén - MINSA durante el periodo de estudio?</w:t>
            </w:r>
          </w:p>
        </w:tc>
        <w:tc>
          <w:tcPr>
            <w:tcW w:w="3378" w:type="dxa"/>
          </w:tcPr>
          <w:p w:rsidR="00AC6A05" w:rsidRPr="00AC6A05" w:rsidRDefault="00AC6A05" w:rsidP="00AC6A05">
            <w:pPr>
              <w:tabs>
                <w:tab w:val="left" w:pos="993"/>
              </w:tabs>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2. Identificar las características sociodemográficas de las gestantes con pre eclampsia atendidas en el Hospital General Jaén - MINSA durante el periodo de estudio.</w:t>
            </w:r>
          </w:p>
        </w:tc>
        <w:tc>
          <w:tcPr>
            <w:tcW w:w="2977" w:type="dxa"/>
          </w:tcPr>
          <w:p w:rsidR="00AC6A05" w:rsidRPr="00AC6A05" w:rsidRDefault="00AC6A05" w:rsidP="00AC6A05">
            <w:pPr>
              <w:tabs>
                <w:tab w:val="left" w:pos="993"/>
              </w:tabs>
              <w:spacing w:line="276" w:lineRule="auto"/>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Existen características sociodemográficas que se asocian a las gestantes con pre eclampsia atendidas en el Hospital General Jaén - MINSA durante el periodo de estudio.</w:t>
            </w:r>
          </w:p>
        </w:tc>
      </w:tr>
      <w:tr w:rsidR="00AC6A05" w:rsidRPr="00AC6A05" w:rsidTr="006A6209">
        <w:trPr>
          <w:jc w:val="center"/>
        </w:trPr>
        <w:tc>
          <w:tcPr>
            <w:tcW w:w="3174" w:type="dxa"/>
          </w:tcPr>
          <w:p w:rsidR="00AC6A05" w:rsidRPr="00AC6A05" w:rsidRDefault="00AC6A05" w:rsidP="00AC6A05">
            <w:pPr>
              <w:tabs>
                <w:tab w:val="left" w:pos="993"/>
              </w:tabs>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3. ¿Cuáles son las características Gineco-obstétricas de las gestantes con pre eclampsia atendidas en el Hospital General Jaén - MINSA durante el periodo de estudio?</w:t>
            </w:r>
          </w:p>
        </w:tc>
        <w:tc>
          <w:tcPr>
            <w:tcW w:w="3378" w:type="dxa"/>
          </w:tcPr>
          <w:p w:rsidR="00AC6A05" w:rsidRPr="00AC6A05" w:rsidRDefault="00AC6A05" w:rsidP="00AC6A05">
            <w:pPr>
              <w:tabs>
                <w:tab w:val="left" w:pos="993"/>
              </w:tabs>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3. Identificar las características Gineco-obstétricas de las gestantes con pre eclampsia atendidas en el Hospital General Jaén - MINSA durante el periodo de estudio.</w:t>
            </w:r>
          </w:p>
        </w:tc>
        <w:tc>
          <w:tcPr>
            <w:tcW w:w="2977" w:type="dxa"/>
          </w:tcPr>
          <w:p w:rsidR="00AC6A05" w:rsidRPr="00AC6A05" w:rsidRDefault="00AC6A05" w:rsidP="00AC6A05">
            <w:pPr>
              <w:tabs>
                <w:tab w:val="left" w:pos="993"/>
              </w:tabs>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Existen características</w:t>
            </w:r>
            <w:r w:rsidRPr="00AC6A05">
              <w:rPr>
                <w:rFonts w:ascii="Arial" w:eastAsiaTheme="minorHAnsi" w:hAnsi="Arial" w:cs="Arial"/>
                <w:color w:val="000000"/>
                <w:lang w:eastAsia="en-US"/>
              </w:rPr>
              <w:t xml:space="preserve"> </w:t>
            </w:r>
            <w:r w:rsidRPr="00AC6A05">
              <w:rPr>
                <w:rFonts w:ascii="Arial" w:eastAsiaTheme="minorHAnsi" w:hAnsi="Arial" w:cs="Arial"/>
                <w:color w:val="000000"/>
                <w:sz w:val="22"/>
                <w:szCs w:val="22"/>
                <w:lang w:eastAsia="en-US"/>
              </w:rPr>
              <w:t xml:space="preserve">Gineco-obstétricas que se asocian a las gestantes con pre eclampsia atendidas en el Hospital General Jaén - MINSA durante el periodo de estudio. </w:t>
            </w:r>
          </w:p>
        </w:tc>
      </w:tr>
      <w:tr w:rsidR="00AC6A05" w:rsidRPr="00AC6A05" w:rsidTr="006A6209">
        <w:trPr>
          <w:jc w:val="center"/>
        </w:trPr>
        <w:tc>
          <w:tcPr>
            <w:tcW w:w="3174" w:type="dxa"/>
          </w:tcPr>
          <w:p w:rsidR="00AC6A05" w:rsidRPr="00AC6A05" w:rsidRDefault="00AC6A05" w:rsidP="00AC6A05">
            <w:pPr>
              <w:tabs>
                <w:tab w:val="left" w:pos="993"/>
              </w:tabs>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4. ¿Cuáles son las complicaciones maternas según tipo de preeclampsia en gestantes atendidas en el Hospital General Jaén - MINSA durante el periodo de estudio?</w:t>
            </w:r>
          </w:p>
        </w:tc>
        <w:tc>
          <w:tcPr>
            <w:tcW w:w="3378" w:type="dxa"/>
          </w:tcPr>
          <w:p w:rsidR="00AC6A05" w:rsidRPr="00AC6A05" w:rsidRDefault="00AC6A05" w:rsidP="00AC6A05">
            <w:pPr>
              <w:tabs>
                <w:tab w:val="left" w:pos="993"/>
              </w:tabs>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4. Identificar las complicaciones maternas según tipo de preeclampsia en gestantes atendidas en el Hospital General Jaén - MINSA durante el periodo de estudio.</w:t>
            </w:r>
          </w:p>
        </w:tc>
        <w:tc>
          <w:tcPr>
            <w:tcW w:w="2977" w:type="dxa"/>
          </w:tcPr>
          <w:p w:rsidR="00AC6A05" w:rsidRPr="00AC6A05" w:rsidRDefault="00AC6A05" w:rsidP="00AC6A05">
            <w:pPr>
              <w:tabs>
                <w:tab w:val="left" w:pos="993"/>
              </w:tabs>
              <w:jc w:val="both"/>
              <w:rPr>
                <w:rFonts w:ascii="Arial" w:eastAsiaTheme="minorHAnsi" w:hAnsi="Arial" w:cs="Arial"/>
                <w:color w:val="000000"/>
                <w:sz w:val="22"/>
                <w:szCs w:val="22"/>
                <w:lang w:eastAsia="en-US"/>
              </w:rPr>
            </w:pPr>
            <w:r w:rsidRPr="00AC6A05">
              <w:rPr>
                <w:rFonts w:ascii="Arial" w:eastAsiaTheme="minorHAnsi" w:hAnsi="Arial" w:cs="Arial"/>
                <w:color w:val="000000"/>
                <w:sz w:val="22"/>
                <w:szCs w:val="22"/>
                <w:lang w:eastAsia="en-US"/>
              </w:rPr>
              <w:t>Existen complicaciones maternas según tipo de preeclampsia que se asocian a las gestantes atendidas en el Hospital General Jaén - MINSA durante el periodo de estudio.</w:t>
            </w:r>
          </w:p>
        </w:tc>
      </w:tr>
      <w:tr w:rsidR="00816D2A" w:rsidRPr="00AC6A05" w:rsidTr="00181064">
        <w:trPr>
          <w:jc w:val="center"/>
        </w:trPr>
        <w:tc>
          <w:tcPr>
            <w:tcW w:w="6552" w:type="dxa"/>
            <w:gridSpan w:val="2"/>
          </w:tcPr>
          <w:p w:rsidR="00816D2A" w:rsidRDefault="00816D2A" w:rsidP="00816D2A">
            <w:pPr>
              <w:tabs>
                <w:tab w:val="left" w:pos="993"/>
              </w:tabs>
              <w:jc w:val="center"/>
              <w:rPr>
                <w:rFonts w:ascii="Arial" w:eastAsiaTheme="minorHAnsi" w:hAnsi="Arial" w:cs="Arial"/>
                <w:b/>
                <w:color w:val="000000"/>
                <w:sz w:val="22"/>
                <w:szCs w:val="22"/>
                <w:u w:val="single"/>
                <w:lang w:eastAsia="en-US"/>
              </w:rPr>
            </w:pPr>
            <w:r w:rsidRPr="00816D2A">
              <w:rPr>
                <w:rFonts w:ascii="Arial" w:eastAsiaTheme="minorHAnsi" w:hAnsi="Arial" w:cs="Arial"/>
                <w:b/>
                <w:color w:val="000000"/>
                <w:sz w:val="22"/>
                <w:szCs w:val="22"/>
                <w:u w:val="single"/>
                <w:lang w:eastAsia="en-US"/>
              </w:rPr>
              <w:t>CONCLUSIONES</w:t>
            </w:r>
          </w:p>
          <w:p w:rsidR="00816D2A" w:rsidRPr="00816D2A" w:rsidRDefault="00816D2A" w:rsidP="00816D2A">
            <w:pPr>
              <w:tabs>
                <w:tab w:val="left" w:pos="993"/>
              </w:tabs>
              <w:rPr>
                <w:rFonts w:ascii="Arial" w:eastAsiaTheme="minorHAnsi" w:hAnsi="Arial" w:cs="Arial"/>
                <w:b/>
                <w:color w:val="000000"/>
                <w:sz w:val="22"/>
                <w:szCs w:val="22"/>
                <w:u w:val="single"/>
                <w:lang w:eastAsia="en-US"/>
              </w:rPr>
            </w:pPr>
          </w:p>
          <w:p w:rsidR="00816D2A" w:rsidRP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 xml:space="preserve">1. Las complicaciones materno fetales asociadas a la pre eclampsia en pacientes atendidas en el Hospital General Jaén - MINSA 2017, son la eclampsia 40.9% de los casos y el síndrome de Hellp con el 24.5% de los casos. La OR en ambos casos es mayor a 1, lo que quiere decir que, el riesgo es mayor </w:t>
            </w:r>
            <w:r w:rsidRPr="00816D2A">
              <w:rPr>
                <w:rFonts w:ascii="Arial" w:eastAsiaTheme="minorHAnsi" w:hAnsi="Arial" w:cs="Arial"/>
                <w:color w:val="000000"/>
                <w:sz w:val="22"/>
                <w:szCs w:val="22"/>
                <w:lang w:eastAsia="en-US"/>
              </w:rPr>
              <w:lastRenderedPageBreak/>
              <w:t xml:space="preserve">en el grupo expuesto (dirección positiva). </w:t>
            </w:r>
          </w:p>
          <w:p w:rsidR="00816D2A" w:rsidRPr="00816D2A" w:rsidRDefault="00816D2A" w:rsidP="00816D2A">
            <w:pPr>
              <w:tabs>
                <w:tab w:val="left" w:pos="993"/>
              </w:tabs>
              <w:jc w:val="both"/>
              <w:rPr>
                <w:rFonts w:ascii="Arial" w:eastAsiaTheme="minorHAnsi" w:hAnsi="Arial" w:cs="Arial"/>
                <w:color w:val="000000"/>
                <w:sz w:val="22"/>
                <w:szCs w:val="22"/>
                <w:lang w:eastAsia="en-US"/>
              </w:rPr>
            </w:pPr>
          </w:p>
          <w:p w:rsid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 xml:space="preserve">2. Identificar la frecuencia de gestantes con diagnóstico de preeclampsia atendidas en el Hospital General Jaén - MINSA durante el periodo de estudio, el 49.6% de los casos presentaron pre eclampsia, a diferencia del 14.5% de los controles que no lo presentaron. OR o riesgo de asociación de las complicaciones fetales que presentan es mayor a 1, lo que quiere decir que, el riesgo es mayor en el grupo expuesto (dirección positiva). </w:t>
            </w:r>
          </w:p>
          <w:p w:rsidR="00816D2A" w:rsidRPr="00816D2A" w:rsidRDefault="00816D2A" w:rsidP="00816D2A">
            <w:pPr>
              <w:tabs>
                <w:tab w:val="left" w:pos="993"/>
              </w:tabs>
              <w:jc w:val="both"/>
              <w:rPr>
                <w:rFonts w:ascii="Arial" w:eastAsiaTheme="minorHAnsi" w:hAnsi="Arial" w:cs="Arial"/>
                <w:color w:val="000000"/>
                <w:sz w:val="22"/>
                <w:szCs w:val="22"/>
                <w:lang w:eastAsia="en-US"/>
              </w:rPr>
            </w:pPr>
          </w:p>
          <w:p w:rsid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3. Las características sociodemográficas de las gestantes con pre eclampsia, atendidas en el Hospital General Jaén – MINSA 2017, el 35% de los casos tienen menos de 35 años de edad y el 20 % de los controles menos de 35 años. En el nivel de estudios, el 32.2% de los casos tienen secundaria completa y el 27% de los controles secundaria completa. El estado civil el 24.5% de los casos son convivientes al igual que el 19.5% de los controles. El lugar de procedencia, el 28.3% de los casos proceden de la zona urbana y 18.2% proceden de la zona rural. En todos los casos la OR es mayor a 1. Por lo tanto, el riesgo es mayor en el grupo expuesto (dirección positiva).</w:t>
            </w:r>
          </w:p>
          <w:p w:rsidR="00816D2A" w:rsidRPr="00816D2A" w:rsidRDefault="00816D2A" w:rsidP="00816D2A">
            <w:pPr>
              <w:tabs>
                <w:tab w:val="left" w:pos="993"/>
              </w:tabs>
              <w:jc w:val="both"/>
              <w:rPr>
                <w:rFonts w:ascii="Arial" w:eastAsiaTheme="minorHAnsi" w:hAnsi="Arial" w:cs="Arial"/>
                <w:color w:val="000000"/>
                <w:sz w:val="22"/>
                <w:szCs w:val="22"/>
                <w:lang w:eastAsia="en-US"/>
              </w:rPr>
            </w:pPr>
          </w:p>
          <w:p w:rsid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4. Las características Gineco-obstétricas de las gestantes con pre eclampsias atendidas en el Hospital General Jaén – MINSA 2017, referente a la edad gestacional, el 22% de los casos se encuentra en las 37 semanas y el 17% de los controles en las 37 semanas. El 19% de los casos son primigestas y el 13% de los controles son también primigestas. La atención prenatal el 36% de los casos fue deficiente, de igual forma el 28% de los controles. Los períodos intergenésico, el 26% de los casos fue menor de 3 años. A diferencia del 20% de los controles que se encuentran en el mismo periodo intergenésico (menor de 3 años). La OR es mayor a 1, es decir, el riesgo es mayor en el grupo expuesto (dirección positiva).</w:t>
            </w:r>
          </w:p>
          <w:p w:rsidR="00816D2A" w:rsidRPr="00AC6A05" w:rsidRDefault="00816D2A" w:rsidP="00816D2A">
            <w:pPr>
              <w:tabs>
                <w:tab w:val="left" w:pos="993"/>
              </w:tabs>
              <w:jc w:val="both"/>
              <w:rPr>
                <w:rFonts w:ascii="Arial" w:eastAsiaTheme="minorHAnsi" w:hAnsi="Arial" w:cs="Arial"/>
                <w:color w:val="000000"/>
                <w:sz w:val="22"/>
                <w:szCs w:val="22"/>
                <w:lang w:eastAsia="en-US"/>
              </w:rPr>
            </w:pPr>
          </w:p>
        </w:tc>
        <w:tc>
          <w:tcPr>
            <w:tcW w:w="2977" w:type="dxa"/>
          </w:tcPr>
          <w:p w:rsidR="00816D2A" w:rsidRDefault="00816D2A" w:rsidP="00AC6A05">
            <w:pPr>
              <w:tabs>
                <w:tab w:val="left" w:pos="993"/>
              </w:tabs>
              <w:jc w:val="both"/>
              <w:rPr>
                <w:rFonts w:ascii="Arial" w:eastAsiaTheme="minorHAnsi" w:hAnsi="Arial" w:cs="Arial"/>
                <w:b/>
                <w:color w:val="000000"/>
                <w:sz w:val="22"/>
                <w:szCs w:val="22"/>
                <w:u w:val="single"/>
                <w:lang w:eastAsia="en-US"/>
              </w:rPr>
            </w:pPr>
            <w:r w:rsidRPr="00816D2A">
              <w:rPr>
                <w:rFonts w:ascii="Arial" w:eastAsiaTheme="minorHAnsi" w:hAnsi="Arial" w:cs="Arial"/>
                <w:b/>
                <w:color w:val="000000"/>
                <w:sz w:val="22"/>
                <w:szCs w:val="22"/>
                <w:u w:val="single"/>
                <w:lang w:eastAsia="en-US"/>
              </w:rPr>
              <w:lastRenderedPageBreak/>
              <w:t>RECOMENDACIONES</w:t>
            </w:r>
          </w:p>
          <w:p w:rsidR="00816D2A" w:rsidRDefault="00816D2A" w:rsidP="00AC6A05">
            <w:pPr>
              <w:tabs>
                <w:tab w:val="left" w:pos="993"/>
              </w:tabs>
              <w:jc w:val="both"/>
              <w:rPr>
                <w:rFonts w:ascii="Arial" w:eastAsiaTheme="minorHAnsi" w:hAnsi="Arial" w:cs="Arial"/>
                <w:b/>
                <w:color w:val="000000"/>
                <w:sz w:val="22"/>
                <w:szCs w:val="22"/>
                <w:u w:val="single"/>
                <w:lang w:eastAsia="en-US"/>
              </w:rPr>
            </w:pPr>
          </w:p>
          <w:p w:rsidR="00816D2A" w:rsidRP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 xml:space="preserve">1. A los obstetras y gineco-obstetras del Hospital General Jaén, evaluar las diferentes complicaciones materno fetales </w:t>
            </w:r>
            <w:r w:rsidRPr="00816D2A">
              <w:rPr>
                <w:rFonts w:ascii="Arial" w:eastAsiaTheme="minorHAnsi" w:hAnsi="Arial" w:cs="Arial"/>
                <w:color w:val="000000"/>
                <w:sz w:val="22"/>
                <w:szCs w:val="22"/>
                <w:lang w:eastAsia="en-US"/>
              </w:rPr>
              <w:lastRenderedPageBreak/>
              <w:t>predisponentes de la pre eclampsia durante la atención pre-natal, poniendo énfasis en los factores que guardan relación significativa con las complicaciones.</w:t>
            </w:r>
          </w:p>
          <w:p w:rsidR="00816D2A" w:rsidRPr="00816D2A" w:rsidRDefault="00816D2A" w:rsidP="00816D2A">
            <w:pPr>
              <w:tabs>
                <w:tab w:val="left" w:pos="993"/>
              </w:tabs>
              <w:jc w:val="both"/>
              <w:rPr>
                <w:rFonts w:ascii="Arial" w:eastAsiaTheme="minorHAnsi" w:hAnsi="Arial" w:cs="Arial"/>
                <w:color w:val="000000"/>
                <w:sz w:val="22"/>
                <w:szCs w:val="22"/>
                <w:lang w:eastAsia="en-US"/>
              </w:rPr>
            </w:pPr>
          </w:p>
          <w:p w:rsidR="00816D2A" w:rsidRP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2. El personal de salud, debe desarrollar protocolos de atención considerando las complicaciones maternas fetales más frecuentes asociadas a la pre eclampsia.</w:t>
            </w:r>
          </w:p>
          <w:p w:rsidR="00816D2A" w:rsidRPr="00816D2A" w:rsidRDefault="00816D2A" w:rsidP="00816D2A">
            <w:pPr>
              <w:tabs>
                <w:tab w:val="left" w:pos="993"/>
              </w:tabs>
              <w:jc w:val="both"/>
              <w:rPr>
                <w:rFonts w:ascii="Arial" w:eastAsiaTheme="minorHAnsi" w:hAnsi="Arial" w:cs="Arial"/>
                <w:color w:val="000000"/>
                <w:sz w:val="22"/>
                <w:szCs w:val="22"/>
                <w:lang w:eastAsia="en-US"/>
              </w:rPr>
            </w:pPr>
          </w:p>
          <w:p w:rsidR="00816D2A" w:rsidRPr="00816D2A" w:rsidRDefault="00816D2A" w:rsidP="00816D2A">
            <w:pPr>
              <w:tabs>
                <w:tab w:val="left" w:pos="993"/>
              </w:tabs>
              <w:jc w:val="both"/>
              <w:rPr>
                <w:rFonts w:ascii="Arial" w:eastAsiaTheme="minorHAnsi" w:hAnsi="Arial" w:cs="Arial"/>
                <w:color w:val="000000"/>
                <w:sz w:val="22"/>
                <w:szCs w:val="22"/>
                <w:lang w:eastAsia="en-US"/>
              </w:rPr>
            </w:pPr>
            <w:r w:rsidRPr="00816D2A">
              <w:rPr>
                <w:rFonts w:ascii="Arial" w:eastAsiaTheme="minorHAnsi" w:hAnsi="Arial" w:cs="Arial"/>
                <w:color w:val="000000"/>
                <w:sz w:val="22"/>
                <w:szCs w:val="22"/>
                <w:lang w:eastAsia="en-US"/>
              </w:rPr>
              <w:t>3. A las instituciones de salud y personal de salud en general, desarrollar estrategias y acciones de promoción y prevención de la salud para prevenir la pre eclampsia y sus complicaciones materno fetales.</w:t>
            </w:r>
          </w:p>
          <w:p w:rsidR="00816D2A" w:rsidRPr="00816D2A" w:rsidRDefault="00816D2A" w:rsidP="00AC6A05">
            <w:pPr>
              <w:tabs>
                <w:tab w:val="left" w:pos="993"/>
              </w:tabs>
              <w:jc w:val="both"/>
              <w:rPr>
                <w:rFonts w:ascii="Arial" w:eastAsiaTheme="minorHAnsi" w:hAnsi="Arial" w:cs="Arial"/>
                <w:b/>
                <w:color w:val="000000"/>
                <w:sz w:val="22"/>
                <w:szCs w:val="22"/>
                <w:u w:val="single"/>
                <w:lang w:eastAsia="en-US"/>
              </w:rPr>
            </w:pPr>
          </w:p>
        </w:tc>
      </w:tr>
    </w:tbl>
    <w:p w:rsidR="00AC6A05" w:rsidRPr="00AC6A05" w:rsidRDefault="00AC6A05" w:rsidP="00AC6A05">
      <w:pPr>
        <w:spacing w:line="480" w:lineRule="auto"/>
        <w:rPr>
          <w:rFonts w:ascii="Arial" w:hAnsi="Arial" w:cs="Arial"/>
          <w:b/>
          <w:color w:val="000000"/>
          <w:u w:val="single"/>
        </w:rPr>
      </w:pPr>
    </w:p>
    <w:p w:rsidR="00AC6A05" w:rsidRDefault="00AC6A05" w:rsidP="00AC6A05">
      <w:pPr>
        <w:spacing w:after="200" w:line="276" w:lineRule="auto"/>
        <w:rPr>
          <w:rFonts w:ascii="Arial" w:eastAsiaTheme="minorHAnsi" w:hAnsi="Arial" w:cs="Arial"/>
          <w:color w:val="000000"/>
          <w:lang w:val="pt-BR" w:eastAsia="en-US"/>
        </w:rPr>
      </w:pPr>
    </w:p>
    <w:p w:rsidR="00816D2A" w:rsidRDefault="00816D2A" w:rsidP="00AC6A05">
      <w:pPr>
        <w:spacing w:after="200" w:line="276" w:lineRule="auto"/>
        <w:rPr>
          <w:rFonts w:ascii="Arial" w:eastAsiaTheme="minorHAnsi" w:hAnsi="Arial" w:cs="Arial"/>
          <w:color w:val="000000"/>
          <w:lang w:val="pt-BR" w:eastAsia="en-US"/>
        </w:rPr>
      </w:pPr>
    </w:p>
    <w:p w:rsidR="00816D2A" w:rsidRDefault="00816D2A" w:rsidP="00AC6A05">
      <w:pPr>
        <w:spacing w:after="200" w:line="276" w:lineRule="auto"/>
        <w:rPr>
          <w:rFonts w:ascii="Arial" w:eastAsiaTheme="minorHAnsi" w:hAnsi="Arial" w:cs="Arial"/>
          <w:color w:val="000000"/>
          <w:lang w:val="pt-BR" w:eastAsia="en-US"/>
        </w:rPr>
      </w:pPr>
    </w:p>
    <w:p w:rsidR="00816D2A" w:rsidRDefault="00816D2A" w:rsidP="00AC6A05">
      <w:pPr>
        <w:spacing w:after="200" w:line="276" w:lineRule="auto"/>
        <w:rPr>
          <w:rFonts w:ascii="Arial" w:eastAsiaTheme="minorHAnsi" w:hAnsi="Arial" w:cs="Arial"/>
          <w:color w:val="000000"/>
          <w:lang w:val="pt-BR" w:eastAsia="en-US"/>
        </w:rPr>
      </w:pPr>
    </w:p>
    <w:p w:rsidR="00816D2A" w:rsidRDefault="00816D2A" w:rsidP="00AC6A05">
      <w:pPr>
        <w:spacing w:after="200" w:line="276" w:lineRule="auto"/>
        <w:rPr>
          <w:rFonts w:ascii="Arial" w:eastAsiaTheme="minorHAnsi" w:hAnsi="Arial" w:cs="Arial"/>
          <w:color w:val="000000"/>
          <w:lang w:val="pt-BR" w:eastAsia="en-US"/>
        </w:rPr>
      </w:pPr>
    </w:p>
    <w:p w:rsidR="00816D2A" w:rsidRDefault="00816D2A" w:rsidP="00AC6A05">
      <w:pPr>
        <w:spacing w:after="200" w:line="276" w:lineRule="auto"/>
        <w:rPr>
          <w:rFonts w:ascii="Arial" w:eastAsiaTheme="minorHAnsi" w:hAnsi="Arial" w:cs="Arial"/>
          <w:color w:val="000000"/>
          <w:lang w:val="pt-BR" w:eastAsia="en-US"/>
        </w:rPr>
      </w:pPr>
    </w:p>
    <w:p w:rsidR="00816D2A" w:rsidRDefault="00816D2A" w:rsidP="00AC6A05">
      <w:pPr>
        <w:spacing w:after="200" w:line="276" w:lineRule="auto"/>
        <w:rPr>
          <w:rFonts w:ascii="Arial" w:eastAsiaTheme="minorHAnsi" w:hAnsi="Arial" w:cs="Arial"/>
          <w:color w:val="000000"/>
          <w:lang w:val="pt-BR" w:eastAsia="en-US"/>
        </w:rPr>
      </w:pPr>
    </w:p>
    <w:p w:rsidR="00816D2A" w:rsidRPr="00AC6A05" w:rsidRDefault="00816D2A" w:rsidP="00AC6A05">
      <w:pPr>
        <w:spacing w:after="200" w:line="276" w:lineRule="auto"/>
        <w:rPr>
          <w:rFonts w:ascii="Arial" w:eastAsiaTheme="minorHAnsi" w:hAnsi="Arial" w:cs="Arial"/>
          <w:color w:val="000000"/>
          <w:lang w:val="pt-BR" w:eastAsia="en-US"/>
        </w:rPr>
      </w:pPr>
    </w:p>
    <w:p w:rsidR="002A7D2F" w:rsidRPr="003400C8" w:rsidRDefault="002A7D2F" w:rsidP="002A7D2F">
      <w:pPr>
        <w:spacing w:after="200" w:line="276" w:lineRule="auto"/>
        <w:jc w:val="center"/>
        <w:rPr>
          <w:rFonts w:ascii="Arial" w:eastAsiaTheme="minorHAnsi" w:hAnsi="Arial" w:cs="Arial"/>
          <w:b/>
          <w:color w:val="000000" w:themeColor="text1"/>
          <w:lang w:eastAsia="en-US"/>
        </w:rPr>
      </w:pPr>
      <w:r w:rsidRPr="003400C8">
        <w:rPr>
          <w:rFonts w:ascii="Arial" w:eastAsiaTheme="minorHAnsi" w:hAnsi="Arial" w:cs="Arial"/>
          <w:b/>
          <w:sz w:val="22"/>
          <w:lang w:eastAsia="en-US"/>
        </w:rPr>
        <w:lastRenderedPageBreak/>
        <w:t>ANEXO N° 4</w:t>
      </w:r>
    </w:p>
    <w:p w:rsidR="002A7D2F" w:rsidRDefault="002A7D2F" w:rsidP="002A7D2F">
      <w:pPr>
        <w:spacing w:after="200" w:line="276" w:lineRule="auto"/>
        <w:jc w:val="center"/>
        <w:rPr>
          <w:rFonts w:ascii="Arial" w:eastAsiaTheme="minorHAnsi" w:hAnsi="Arial" w:cs="Arial"/>
          <w:b/>
          <w:color w:val="000000" w:themeColor="text1"/>
          <w:lang w:eastAsia="en-US"/>
        </w:rPr>
      </w:pPr>
      <w:r>
        <w:rPr>
          <w:rFonts w:ascii="Arial" w:eastAsiaTheme="minorHAnsi" w:hAnsi="Arial" w:cs="Arial"/>
          <w:b/>
          <w:color w:val="000000" w:themeColor="text1"/>
          <w:lang w:eastAsia="en-US"/>
        </w:rPr>
        <w:t>HISTORIA CLÍNICA</w:t>
      </w:r>
    </w:p>
    <w:p w:rsidR="002A7D2F" w:rsidRPr="00B27ABB" w:rsidRDefault="002A7D2F" w:rsidP="002A7D2F">
      <w:pPr>
        <w:pStyle w:val="Sinespaciado"/>
        <w:spacing w:line="276" w:lineRule="auto"/>
        <w:rPr>
          <w:rFonts w:ascii="Arial" w:eastAsiaTheme="minorHAnsi" w:hAnsi="Arial" w:cs="Arial"/>
          <w:sz w:val="18"/>
          <w:szCs w:val="18"/>
          <w:lang w:eastAsia="en-US"/>
        </w:rPr>
      </w:pPr>
      <w:r w:rsidRPr="00B27ABB">
        <w:rPr>
          <w:rFonts w:ascii="Arial" w:eastAsiaTheme="minorHAnsi" w:hAnsi="Arial" w:cs="Arial"/>
          <w:sz w:val="18"/>
          <w:szCs w:val="18"/>
          <w:lang w:eastAsia="en-US"/>
        </w:rPr>
        <w:t>MINISTERIO DE SALUD</w:t>
      </w:r>
    </w:p>
    <w:p w:rsidR="002A7D2F" w:rsidRPr="00B27ABB" w:rsidRDefault="002A7D2F" w:rsidP="002A7D2F">
      <w:pPr>
        <w:pStyle w:val="Sinespaciado"/>
        <w:spacing w:line="276" w:lineRule="auto"/>
        <w:rPr>
          <w:rFonts w:ascii="Arial" w:eastAsiaTheme="minorHAnsi" w:hAnsi="Arial" w:cs="Arial"/>
          <w:sz w:val="18"/>
          <w:szCs w:val="18"/>
          <w:lang w:eastAsia="en-US"/>
        </w:rPr>
      </w:pPr>
      <w:r w:rsidRPr="00B27ABB">
        <w:rPr>
          <w:rFonts w:ascii="Arial" w:eastAsiaTheme="minorHAnsi" w:hAnsi="Arial" w:cs="Arial"/>
          <w:sz w:val="18"/>
          <w:szCs w:val="18"/>
          <w:lang w:eastAsia="en-US"/>
        </w:rPr>
        <w:t>HOSPITAL GENERAL</w:t>
      </w:r>
    </w:p>
    <w:p w:rsidR="002A7D2F" w:rsidRDefault="002A7D2F" w:rsidP="002A7D2F">
      <w:pPr>
        <w:pStyle w:val="Sinespaciado"/>
        <w:spacing w:line="276" w:lineRule="auto"/>
        <w:rPr>
          <w:rFonts w:ascii="Arial" w:eastAsiaTheme="minorHAnsi" w:hAnsi="Arial" w:cs="Arial"/>
          <w:sz w:val="18"/>
          <w:szCs w:val="18"/>
          <w:lang w:eastAsia="en-US"/>
        </w:rPr>
      </w:pPr>
      <w:r>
        <w:rPr>
          <w:rFonts w:ascii="Arial" w:eastAsiaTheme="minorHAnsi" w:hAnsi="Arial" w:cs="Arial"/>
          <w:sz w:val="18"/>
          <w:szCs w:val="18"/>
          <w:lang w:eastAsia="en-US"/>
        </w:rPr>
        <w:t xml:space="preserve">                </w:t>
      </w:r>
      <w:r w:rsidRPr="00B27ABB">
        <w:rPr>
          <w:rFonts w:ascii="Arial" w:eastAsiaTheme="minorHAnsi" w:hAnsi="Arial" w:cs="Arial"/>
          <w:sz w:val="18"/>
          <w:szCs w:val="18"/>
          <w:lang w:eastAsia="en-US"/>
        </w:rPr>
        <w:t>JAÉN</w:t>
      </w:r>
    </w:p>
    <w:p w:rsidR="002A7D2F" w:rsidRPr="00B27ABB" w:rsidRDefault="002A7D2F" w:rsidP="002A7D2F">
      <w:pPr>
        <w:pStyle w:val="Sinespaciado"/>
        <w:spacing w:line="276" w:lineRule="auto"/>
        <w:rPr>
          <w:rFonts w:ascii="Arial" w:eastAsiaTheme="minorHAnsi" w:hAnsi="Arial" w:cs="Arial"/>
          <w:sz w:val="18"/>
          <w:szCs w:val="18"/>
          <w:lang w:eastAsia="en-US"/>
        </w:rPr>
      </w:pPr>
    </w:p>
    <w:tbl>
      <w:tblPr>
        <w:tblStyle w:val="Tablaconcuadrcula"/>
        <w:tblW w:w="0" w:type="auto"/>
        <w:tblLook w:val="04A0" w:firstRow="1" w:lastRow="0" w:firstColumn="1" w:lastColumn="0" w:noHBand="0" w:noVBand="1"/>
      </w:tblPr>
      <w:tblGrid>
        <w:gridCol w:w="4605"/>
        <w:gridCol w:w="4605"/>
      </w:tblGrid>
      <w:tr w:rsidR="002A7D2F" w:rsidRPr="00D6620F" w:rsidTr="00181064">
        <w:tc>
          <w:tcPr>
            <w:tcW w:w="9210" w:type="dxa"/>
            <w:gridSpan w:val="2"/>
          </w:tcPr>
          <w:p w:rsidR="002A7D2F" w:rsidRPr="00D6620F" w:rsidRDefault="002A7D2F" w:rsidP="00181064">
            <w:pPr>
              <w:spacing w:after="200" w:line="276" w:lineRule="auto"/>
              <w:jc w:val="center"/>
              <w:rPr>
                <w:rFonts w:ascii="Arial" w:eastAsiaTheme="minorHAnsi" w:hAnsi="Arial" w:cs="Arial"/>
                <w:b/>
                <w:color w:val="000000" w:themeColor="text1"/>
                <w:sz w:val="22"/>
                <w:szCs w:val="22"/>
                <w:lang w:eastAsia="en-US"/>
              </w:rPr>
            </w:pPr>
            <w:r w:rsidRPr="00D6620F">
              <w:rPr>
                <w:rFonts w:ascii="Arial" w:eastAsiaTheme="minorHAnsi" w:hAnsi="Arial" w:cs="Arial"/>
                <w:b/>
                <w:color w:val="000000" w:themeColor="text1"/>
                <w:sz w:val="22"/>
                <w:szCs w:val="22"/>
                <w:lang w:eastAsia="en-US"/>
              </w:rPr>
              <w:t>ANAMNESIS Y EXAMEN FÍSICO OBSTÉTRICO (PARTO)</w:t>
            </w:r>
          </w:p>
        </w:tc>
      </w:tr>
      <w:tr w:rsidR="002A7D2F" w:rsidRPr="00D6620F" w:rsidTr="00181064">
        <w:tc>
          <w:tcPr>
            <w:tcW w:w="4605" w:type="dxa"/>
          </w:tcPr>
          <w:p w:rsidR="002A7D2F" w:rsidRPr="00D6620F" w:rsidRDefault="002A7D2F" w:rsidP="00181064">
            <w:pPr>
              <w:spacing w:after="200" w:line="276" w:lineRule="auto"/>
              <w:rPr>
                <w:rFonts w:ascii="Arial" w:eastAsiaTheme="minorHAnsi" w:hAnsi="Arial" w:cs="Arial"/>
                <w:color w:val="000000" w:themeColor="text1"/>
                <w:sz w:val="22"/>
                <w:szCs w:val="22"/>
                <w:lang w:eastAsia="en-US"/>
              </w:rPr>
            </w:pPr>
            <w:r w:rsidRPr="00D6620F">
              <w:rPr>
                <w:rFonts w:ascii="Arial" w:eastAsiaTheme="minorHAnsi" w:hAnsi="Arial" w:cs="Arial"/>
                <w:color w:val="000000" w:themeColor="text1"/>
                <w:sz w:val="22"/>
                <w:szCs w:val="22"/>
                <w:lang w:eastAsia="en-US"/>
              </w:rPr>
              <w:t>Fecha de ingreso:</w:t>
            </w:r>
          </w:p>
        </w:tc>
        <w:tc>
          <w:tcPr>
            <w:tcW w:w="4605" w:type="dxa"/>
          </w:tcPr>
          <w:p w:rsidR="002A7D2F" w:rsidRPr="00D6620F" w:rsidRDefault="002A7D2F" w:rsidP="00181064">
            <w:pPr>
              <w:spacing w:after="200" w:line="276" w:lineRule="auto"/>
              <w:rPr>
                <w:rFonts w:ascii="Arial" w:eastAsiaTheme="minorHAnsi" w:hAnsi="Arial" w:cs="Arial"/>
                <w:color w:val="000000" w:themeColor="text1"/>
                <w:sz w:val="22"/>
                <w:szCs w:val="22"/>
                <w:lang w:eastAsia="en-US"/>
              </w:rPr>
            </w:pPr>
            <w:r w:rsidRPr="00D6620F">
              <w:rPr>
                <w:rFonts w:ascii="Arial" w:eastAsiaTheme="minorHAnsi" w:hAnsi="Arial" w:cs="Arial"/>
                <w:color w:val="000000" w:themeColor="text1"/>
                <w:sz w:val="22"/>
                <w:szCs w:val="22"/>
                <w:lang w:eastAsia="en-US"/>
              </w:rPr>
              <w:t>Hora de ingreso:</w:t>
            </w:r>
          </w:p>
        </w:tc>
      </w:tr>
    </w:tbl>
    <w:p w:rsidR="002A7D2F" w:rsidRDefault="002A7D2F" w:rsidP="002A7D2F">
      <w:pPr>
        <w:spacing w:after="200" w:line="276" w:lineRule="auto"/>
        <w:rPr>
          <w:rFonts w:ascii="Arial" w:eastAsiaTheme="minorHAnsi" w:hAnsi="Arial" w:cs="Arial"/>
          <w:b/>
          <w:color w:val="000000" w:themeColor="text1"/>
          <w:lang w:eastAsia="en-US"/>
        </w:rPr>
      </w:pPr>
    </w:p>
    <w:p w:rsidR="002A7D2F" w:rsidRPr="00D6620F" w:rsidRDefault="002A7D2F" w:rsidP="002A7D2F">
      <w:pPr>
        <w:spacing w:after="200" w:line="276" w:lineRule="auto"/>
        <w:rPr>
          <w:rFonts w:ascii="Arial" w:eastAsiaTheme="minorHAnsi" w:hAnsi="Arial" w:cs="Arial"/>
          <w:color w:val="000000" w:themeColor="text1"/>
          <w:sz w:val="22"/>
          <w:szCs w:val="22"/>
          <w:lang w:eastAsia="en-US"/>
        </w:rPr>
      </w:pPr>
      <w:r w:rsidRPr="00D6620F">
        <w:rPr>
          <w:rFonts w:ascii="Arial" w:eastAsiaTheme="minorHAnsi" w:hAnsi="Arial" w:cs="Arial"/>
          <w:b/>
          <w:color w:val="000000" w:themeColor="text1"/>
          <w:sz w:val="22"/>
          <w:szCs w:val="22"/>
          <w:u w:val="single"/>
          <w:lang w:eastAsia="en-US"/>
        </w:rPr>
        <w:t>ANAMNESIS</w:t>
      </w:r>
      <w:r w:rsidRPr="00D6620F">
        <w:rPr>
          <w:rFonts w:ascii="Arial" w:eastAsiaTheme="minorHAnsi" w:hAnsi="Arial" w:cs="Arial"/>
          <w:b/>
          <w:color w:val="000000" w:themeColor="text1"/>
          <w:sz w:val="22"/>
          <w:szCs w:val="22"/>
          <w:lang w:eastAsia="en-US"/>
        </w:rPr>
        <w:t xml:space="preserve">:     </w:t>
      </w:r>
      <w:r w:rsidRPr="00D6620F">
        <w:rPr>
          <w:rFonts w:ascii="Arial" w:eastAsiaTheme="minorHAnsi" w:hAnsi="Arial" w:cs="Arial"/>
          <w:color w:val="000000" w:themeColor="text1"/>
          <w:sz w:val="22"/>
          <w:szCs w:val="22"/>
          <w:lang w:eastAsia="en-US"/>
        </w:rPr>
        <w:t>Nombre: ……………………………………………………..Edad………</w:t>
      </w:r>
    </w:p>
    <w:p w:rsidR="002A7D2F" w:rsidRPr="006C62C1" w:rsidRDefault="002A7D2F" w:rsidP="002A7D2F">
      <w:pPr>
        <w:spacing w:after="200" w:line="276" w:lineRule="auto"/>
        <w:rPr>
          <w:rFonts w:ascii="Arial" w:eastAsiaTheme="minorHAnsi" w:hAnsi="Arial" w:cs="Arial"/>
          <w:color w:val="000000" w:themeColor="text1"/>
          <w:sz w:val="22"/>
          <w:szCs w:val="22"/>
          <w:lang w:val="en-US" w:eastAsia="en-US"/>
        </w:rPr>
      </w:pPr>
      <w:r w:rsidRPr="00D6620F">
        <w:rPr>
          <w:rFonts w:ascii="Arial" w:eastAsiaTheme="minorHAnsi" w:hAnsi="Arial" w:cs="Arial"/>
          <w:color w:val="000000" w:themeColor="text1"/>
          <w:sz w:val="22"/>
          <w:szCs w:val="22"/>
          <w:lang w:eastAsia="en-US"/>
        </w:rPr>
        <w:t xml:space="preserve">G: …………..  P………….   </w:t>
      </w:r>
      <w:r w:rsidRPr="006C62C1">
        <w:rPr>
          <w:rFonts w:ascii="Arial" w:eastAsiaTheme="minorHAnsi" w:hAnsi="Arial" w:cs="Arial"/>
          <w:color w:val="000000" w:themeColor="text1"/>
          <w:sz w:val="22"/>
          <w:szCs w:val="22"/>
          <w:lang w:val="en-US" w:eastAsia="en-US"/>
        </w:rPr>
        <w:t>FUR …………………….  FPP ………………………………</w:t>
      </w:r>
    </w:p>
    <w:p w:rsidR="002A7D2F" w:rsidRPr="006C62C1" w:rsidRDefault="002A7D2F" w:rsidP="002A7D2F">
      <w:pPr>
        <w:spacing w:after="200" w:line="276" w:lineRule="auto"/>
        <w:rPr>
          <w:rFonts w:ascii="Arial" w:eastAsiaTheme="minorHAnsi" w:hAnsi="Arial" w:cs="Arial"/>
          <w:color w:val="000000" w:themeColor="text1"/>
          <w:sz w:val="22"/>
          <w:szCs w:val="22"/>
          <w:lang w:val="en-US" w:eastAsia="en-US"/>
        </w:rPr>
      </w:pPr>
      <w:r w:rsidRPr="006C62C1">
        <w:rPr>
          <w:rFonts w:ascii="Arial" w:eastAsiaTheme="minorHAnsi" w:hAnsi="Arial" w:cs="Arial"/>
          <w:color w:val="000000" w:themeColor="text1"/>
          <w:sz w:val="22"/>
          <w:szCs w:val="22"/>
          <w:lang w:val="en-US" w:eastAsia="en-US"/>
        </w:rPr>
        <w:t>EG: ………………………………………………………. T.E. ………………………………</w:t>
      </w:r>
    </w:p>
    <w:p w:rsidR="002A7D2F" w:rsidRPr="00D6620F" w:rsidRDefault="002A7D2F" w:rsidP="002A7D2F">
      <w:pPr>
        <w:spacing w:after="200" w:line="276" w:lineRule="auto"/>
        <w:rPr>
          <w:rFonts w:ascii="Arial" w:eastAsiaTheme="minorHAnsi" w:hAnsi="Arial" w:cs="Arial"/>
          <w:color w:val="000000" w:themeColor="text1"/>
          <w:sz w:val="22"/>
          <w:szCs w:val="22"/>
          <w:lang w:eastAsia="en-US"/>
        </w:rPr>
      </w:pPr>
      <w:r w:rsidRPr="00D6620F">
        <w:rPr>
          <w:rFonts w:ascii="Arial" w:eastAsiaTheme="minorHAnsi" w:hAnsi="Arial" w:cs="Arial"/>
          <w:color w:val="000000" w:themeColor="text1"/>
          <w:sz w:val="22"/>
          <w:szCs w:val="22"/>
          <w:lang w:eastAsia="en-US"/>
        </w:rPr>
        <w:t>Motivo de ingreso: ……..………………………………………………………………………………………………………………………………………………………………………………………………..…………………………………………………………………………………………………..…………………………………………………………………………………………………..…………………………………………………………………………………………………..…………………………………………………………………………………………………..…………………………………………………………………………………………………</w:t>
      </w:r>
      <w:r>
        <w:rPr>
          <w:rFonts w:ascii="Arial" w:eastAsiaTheme="minorHAnsi" w:hAnsi="Arial" w:cs="Arial"/>
          <w:color w:val="000000" w:themeColor="text1"/>
          <w:sz w:val="22"/>
          <w:szCs w:val="22"/>
          <w:lang w:eastAsia="en-US"/>
        </w:rPr>
        <w:t>………………………………………………………..</w:t>
      </w:r>
    </w:p>
    <w:p w:rsidR="002A7D2F" w:rsidRPr="00D6620F" w:rsidRDefault="002A7D2F" w:rsidP="002A7D2F">
      <w:pPr>
        <w:spacing w:after="200" w:line="276" w:lineRule="auto"/>
        <w:rPr>
          <w:rFonts w:ascii="Arial" w:eastAsiaTheme="minorHAnsi" w:hAnsi="Arial" w:cs="Arial"/>
          <w:color w:val="000000" w:themeColor="text1"/>
          <w:sz w:val="22"/>
          <w:szCs w:val="22"/>
          <w:lang w:eastAsia="en-US"/>
        </w:rPr>
      </w:pPr>
      <w:r w:rsidRPr="00D6620F">
        <w:rPr>
          <w:rFonts w:ascii="Arial" w:eastAsiaTheme="minorHAnsi" w:hAnsi="Arial" w:cs="Arial"/>
          <w:color w:val="000000" w:themeColor="text1"/>
          <w:sz w:val="22"/>
          <w:szCs w:val="22"/>
          <w:lang w:eastAsia="en-US"/>
        </w:rPr>
        <w:t>FUNCIONES</w:t>
      </w:r>
      <w:r>
        <w:rPr>
          <w:rFonts w:ascii="Arial" w:eastAsiaTheme="minorHAnsi" w:hAnsi="Arial" w:cs="Arial"/>
          <w:color w:val="000000" w:themeColor="text1"/>
          <w:sz w:val="22"/>
          <w:szCs w:val="22"/>
          <w:lang w:eastAsia="en-US"/>
        </w:rPr>
        <w:t xml:space="preserve">    Apetito……………….. Sed…………………. Sueño……………………………..</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BIOLÓGICAS   Orina…………………. Deposiciones………………. Peso actual………………</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ANTECEDENTES:</w:t>
      </w:r>
    </w:p>
    <w:p w:rsidR="002A7D2F" w:rsidRPr="00FC7DCB"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a) </w:t>
      </w:r>
      <w:r w:rsidRPr="00FC7DCB">
        <w:rPr>
          <w:rFonts w:ascii="Arial" w:eastAsiaTheme="minorHAnsi" w:hAnsi="Arial" w:cs="Arial"/>
          <w:color w:val="000000" w:themeColor="text1"/>
          <w:sz w:val="22"/>
          <w:szCs w:val="22"/>
          <w:lang w:eastAsia="en-US"/>
        </w:rPr>
        <w:t xml:space="preserve">Generales   </w:t>
      </w:r>
      <w:r>
        <w:rPr>
          <w:rFonts w:ascii="Arial" w:eastAsiaTheme="minorHAnsi" w:hAnsi="Arial" w:cs="Arial"/>
          <w:color w:val="000000" w:themeColor="text1"/>
          <w:sz w:val="22"/>
          <w:szCs w:val="22"/>
          <w:lang w:eastAsia="en-US"/>
        </w:rPr>
        <w:t xml:space="preserve">        </w:t>
      </w:r>
      <w:r w:rsidRPr="00FC7DCB">
        <w:rPr>
          <w:rFonts w:ascii="Arial" w:eastAsiaTheme="minorHAnsi" w:hAnsi="Arial" w:cs="Arial"/>
          <w:color w:val="000000" w:themeColor="text1"/>
          <w:sz w:val="22"/>
          <w:szCs w:val="22"/>
          <w:lang w:eastAsia="en-US"/>
        </w:rPr>
        <w:t>Lug. Nac. Lug. Proced……………………… Grado de inst……………</w:t>
      </w:r>
    </w:p>
    <w:p w:rsidR="002A7D2F" w:rsidRDefault="002A7D2F" w:rsidP="002A7D2F">
      <w:pPr>
        <w:pStyle w:val="Prrafodelista"/>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Ocupación ……………………………………………………….</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(PAREJA)               Edad……………………. G.I………………….. Ocupación………………….</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Tabaco………………… Café………………… Alcohol ………………………</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Drogas……………………………………………………………………</w:t>
      </w:r>
    </w:p>
    <w:p w:rsidR="002A7D2F" w:rsidRPr="00FC7DCB"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b) </w:t>
      </w:r>
      <w:r w:rsidRPr="00FC7DCB">
        <w:rPr>
          <w:rFonts w:ascii="Arial" w:eastAsiaTheme="minorHAnsi" w:hAnsi="Arial" w:cs="Arial"/>
          <w:color w:val="000000" w:themeColor="text1"/>
          <w:sz w:val="22"/>
          <w:szCs w:val="22"/>
          <w:lang w:eastAsia="en-US"/>
        </w:rPr>
        <w:t xml:space="preserve">Fisiológicos  </w:t>
      </w:r>
      <w:r>
        <w:rPr>
          <w:rFonts w:ascii="Arial" w:eastAsiaTheme="minorHAnsi" w:hAnsi="Arial" w:cs="Arial"/>
          <w:color w:val="000000" w:themeColor="text1"/>
          <w:sz w:val="22"/>
          <w:szCs w:val="22"/>
          <w:lang w:eastAsia="en-US"/>
        </w:rPr>
        <w:t xml:space="preserve">       </w:t>
      </w:r>
      <w:r w:rsidRPr="00FC7DCB">
        <w:rPr>
          <w:rFonts w:ascii="Arial" w:eastAsiaTheme="minorHAnsi" w:hAnsi="Arial" w:cs="Arial"/>
          <w:color w:val="000000" w:themeColor="text1"/>
          <w:sz w:val="22"/>
          <w:szCs w:val="22"/>
          <w:lang w:eastAsia="en-US"/>
        </w:rPr>
        <w:t>M……….. R.C………. Dismenorrea…………….. Dispareunia…………….</w:t>
      </w:r>
    </w:p>
    <w:p w:rsidR="002A7D2F" w:rsidRDefault="002A7D2F" w:rsidP="002A7D2F">
      <w:pPr>
        <w:pStyle w:val="Prrafodelista"/>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Colporragia………….. I.R.S…………… Parejas sexuales…………………</w:t>
      </w:r>
    </w:p>
    <w:p w:rsidR="002A7D2F" w:rsidRDefault="002A7D2F" w:rsidP="002A7D2F">
      <w:pPr>
        <w:pStyle w:val="Prrafodelista"/>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URS…………………… MAC………….. VAT………………………………..</w:t>
      </w:r>
    </w:p>
    <w:p w:rsidR="002A7D2F" w:rsidRDefault="002A7D2F" w:rsidP="002A7D2F">
      <w:pPr>
        <w:pStyle w:val="Prrafodelista"/>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PAP (Resultados)………………… N° CPN………….. Lugar………………</w:t>
      </w:r>
    </w:p>
    <w:p w:rsidR="002A7D2F" w:rsidRDefault="002A7D2F" w:rsidP="002A7D2F">
      <w:pPr>
        <w:pStyle w:val="Prrafodelista"/>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Manip. Empírica…………………………………………………………………</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c) Obstétricos ……………………………………………………………………………………………………………</w:t>
      </w:r>
      <w:r>
        <w:rPr>
          <w:rFonts w:ascii="Arial" w:eastAsiaTheme="minorHAnsi" w:hAnsi="Arial" w:cs="Arial"/>
          <w:color w:val="000000" w:themeColor="text1"/>
          <w:sz w:val="22"/>
          <w:szCs w:val="22"/>
          <w:lang w:eastAsia="en-US"/>
        </w:rPr>
        <w:lastRenderedPageBreak/>
        <w:t>………………………………………………………………………………………………………………………………………………………………………………………………………………………………………………………………………………………………………………………………………</w:t>
      </w:r>
    </w:p>
    <w:p w:rsidR="002A7D2F" w:rsidRPr="006C62C1" w:rsidRDefault="002A7D2F" w:rsidP="002A7D2F">
      <w:pPr>
        <w:spacing w:after="200" w:line="276" w:lineRule="auto"/>
        <w:rPr>
          <w:rFonts w:ascii="Arial" w:eastAsiaTheme="minorHAnsi" w:hAnsi="Arial" w:cs="Arial"/>
          <w:color w:val="000000" w:themeColor="text1"/>
          <w:sz w:val="22"/>
          <w:szCs w:val="22"/>
          <w:lang w:val="en-US" w:eastAsia="en-US"/>
        </w:rPr>
      </w:pPr>
      <w:r>
        <w:rPr>
          <w:rFonts w:ascii="Arial" w:eastAsiaTheme="minorHAnsi" w:hAnsi="Arial" w:cs="Arial"/>
          <w:color w:val="000000" w:themeColor="text1"/>
          <w:sz w:val="22"/>
          <w:szCs w:val="22"/>
          <w:lang w:eastAsia="en-US"/>
        </w:rPr>
        <w:t xml:space="preserve">d) Patológicos   HTA…………. </w:t>
      </w:r>
      <w:r w:rsidRPr="0054273A">
        <w:rPr>
          <w:rFonts w:ascii="Arial" w:eastAsiaTheme="minorHAnsi" w:hAnsi="Arial" w:cs="Arial"/>
          <w:color w:val="000000" w:themeColor="text1"/>
          <w:sz w:val="22"/>
          <w:szCs w:val="22"/>
          <w:lang w:val="es-PE" w:eastAsia="en-US"/>
        </w:rPr>
        <w:t xml:space="preserve">DBM…………… TBC……………….. </w:t>
      </w:r>
      <w:r w:rsidRPr="006C62C1">
        <w:rPr>
          <w:rFonts w:ascii="Arial" w:eastAsiaTheme="minorHAnsi" w:hAnsi="Arial" w:cs="Arial"/>
          <w:color w:val="000000" w:themeColor="text1"/>
          <w:sz w:val="22"/>
          <w:szCs w:val="22"/>
          <w:lang w:val="en-US" w:eastAsia="en-US"/>
        </w:rPr>
        <w:t>CONVUL…………………</w:t>
      </w:r>
    </w:p>
    <w:p w:rsidR="002A7D2F" w:rsidRPr="006C62C1" w:rsidRDefault="002A7D2F" w:rsidP="002A7D2F">
      <w:pPr>
        <w:spacing w:after="200" w:line="276" w:lineRule="auto"/>
        <w:rPr>
          <w:rFonts w:ascii="Arial" w:eastAsiaTheme="minorHAnsi" w:hAnsi="Arial" w:cs="Arial"/>
          <w:color w:val="000000" w:themeColor="text1"/>
          <w:sz w:val="22"/>
          <w:szCs w:val="22"/>
          <w:lang w:val="en-US" w:eastAsia="en-US"/>
        </w:rPr>
      </w:pPr>
      <w:r w:rsidRPr="006C62C1">
        <w:rPr>
          <w:rFonts w:ascii="Arial" w:eastAsiaTheme="minorHAnsi" w:hAnsi="Arial" w:cs="Arial"/>
          <w:color w:val="000000" w:themeColor="text1"/>
          <w:sz w:val="22"/>
          <w:szCs w:val="22"/>
          <w:lang w:val="en-US" w:eastAsia="en-US"/>
        </w:rPr>
        <w:t xml:space="preserve">Várices…………………. Transf. </w:t>
      </w:r>
      <w:r w:rsidRPr="002A7D2F">
        <w:rPr>
          <w:rFonts w:ascii="Arial" w:eastAsiaTheme="minorHAnsi" w:hAnsi="Arial" w:cs="Arial"/>
          <w:color w:val="000000" w:themeColor="text1"/>
          <w:sz w:val="22"/>
          <w:szCs w:val="22"/>
          <w:lang w:val="en-US" w:eastAsia="en-US"/>
        </w:rPr>
        <w:t xml:space="preserve">Sang………….. </w:t>
      </w:r>
      <w:r w:rsidRPr="006C62C1">
        <w:rPr>
          <w:rFonts w:ascii="Arial" w:eastAsiaTheme="minorHAnsi" w:hAnsi="Arial" w:cs="Arial"/>
          <w:color w:val="000000" w:themeColor="text1"/>
          <w:sz w:val="22"/>
          <w:szCs w:val="22"/>
          <w:lang w:val="en-US" w:eastAsia="en-US"/>
        </w:rPr>
        <w:t>Alergias……………. Hepat…………………...</w:t>
      </w:r>
    </w:p>
    <w:p w:rsidR="002A7D2F" w:rsidRPr="0054273A" w:rsidRDefault="002A7D2F" w:rsidP="002A7D2F">
      <w:pPr>
        <w:spacing w:after="200" w:line="276" w:lineRule="auto"/>
        <w:rPr>
          <w:rFonts w:ascii="Arial" w:eastAsiaTheme="minorHAnsi" w:hAnsi="Arial" w:cs="Arial"/>
          <w:color w:val="000000" w:themeColor="text1"/>
          <w:sz w:val="22"/>
          <w:szCs w:val="22"/>
          <w:lang w:val="es-PE" w:eastAsia="en-US"/>
        </w:rPr>
      </w:pPr>
      <w:r w:rsidRPr="0054273A">
        <w:rPr>
          <w:rFonts w:ascii="Arial" w:eastAsiaTheme="minorHAnsi" w:hAnsi="Arial" w:cs="Arial"/>
          <w:color w:val="000000" w:themeColor="text1"/>
          <w:sz w:val="22"/>
          <w:szCs w:val="22"/>
          <w:lang w:val="es-PE" w:eastAsia="en-US"/>
        </w:rPr>
        <w:t>Hospt…………………………………….. Int. Qx……………………………………………………..</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Otros……………………………………………………………………………………………………..</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e) Familiares …………………………………………………………………………………………….………………………………………………………………………………………………………………………………………………………………………………………………………………………………………</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f) Socioeconómicos ………………………………………………………………………………………………………………………………………………………………………………………………………………………………………………………………………………………………………………………………………</w:t>
      </w:r>
    </w:p>
    <w:p w:rsidR="002A7D2F" w:rsidRDefault="002A7D2F" w:rsidP="002A7D2F">
      <w:pPr>
        <w:spacing w:after="200" w:line="276" w:lineRule="auto"/>
        <w:rPr>
          <w:rFonts w:ascii="Arial" w:eastAsiaTheme="minorHAnsi" w:hAnsi="Arial" w:cs="Arial"/>
          <w:color w:val="000000" w:themeColor="text1"/>
          <w:sz w:val="22"/>
          <w:szCs w:val="22"/>
          <w:u w:val="single"/>
          <w:lang w:eastAsia="en-US"/>
        </w:rPr>
      </w:pPr>
      <w:r w:rsidRPr="002552DB">
        <w:rPr>
          <w:rFonts w:ascii="Arial" w:eastAsiaTheme="minorHAnsi" w:hAnsi="Arial" w:cs="Arial"/>
          <w:color w:val="000000" w:themeColor="text1"/>
          <w:sz w:val="22"/>
          <w:szCs w:val="22"/>
          <w:u w:val="single"/>
          <w:lang w:eastAsia="en-US"/>
        </w:rPr>
        <w:t>EXAMEN FÍSICO:</w:t>
      </w:r>
    </w:p>
    <w:p w:rsidR="002A7D2F" w:rsidRDefault="002A7D2F" w:rsidP="002A7D2F">
      <w:pPr>
        <w:spacing w:after="200" w:line="276" w:lineRule="auto"/>
        <w:rPr>
          <w:rFonts w:ascii="Arial" w:eastAsiaTheme="minorHAnsi" w:hAnsi="Arial" w:cs="Arial"/>
          <w:color w:val="000000" w:themeColor="text1"/>
          <w:sz w:val="22"/>
          <w:szCs w:val="22"/>
          <w:lang w:eastAsia="en-US"/>
        </w:rPr>
      </w:pPr>
      <w:r w:rsidRPr="002C5B04">
        <w:rPr>
          <w:rFonts w:ascii="Arial" w:eastAsiaTheme="minorHAnsi" w:hAnsi="Arial" w:cs="Arial"/>
          <w:color w:val="000000" w:themeColor="text1"/>
          <w:sz w:val="22"/>
          <w:szCs w:val="22"/>
          <w:lang w:eastAsia="en-US"/>
        </w:rPr>
        <w:t xml:space="preserve">F.V: </w:t>
      </w:r>
      <w:r>
        <w:rPr>
          <w:rFonts w:ascii="Arial" w:eastAsiaTheme="minorHAnsi" w:hAnsi="Arial" w:cs="Arial"/>
          <w:color w:val="000000" w:themeColor="text1"/>
          <w:sz w:val="22"/>
          <w:szCs w:val="22"/>
          <w:lang w:eastAsia="en-US"/>
        </w:rPr>
        <w:t xml:space="preserve">                   P.A………………. F.C…………….… F.R…………………. T…………………..</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Ectoscopia ………………………………………………………………………………………………</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Piel y mucosas………………………………………………………………………………………….</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Tejido celular subcutáneo……………………………………………………………………………..</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Boca …………………………………………………………………………………………………….</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Cuello: Adenopatías………………………………… Tiroides ……………………………………..</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Tórax…………………………………………………. Mamas……………………………………..</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Aparato Respiratorio…………………………………………………………………………………..</w:t>
      </w:r>
    </w:p>
    <w:p w:rsidR="002A7D2F" w:rsidRDefault="002A7D2F" w:rsidP="002A7D2F">
      <w:pPr>
        <w:spacing w:after="200" w:line="276" w:lineRule="auto"/>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Aparato Cardiovascular……………………………………………………………………………….</w:t>
      </w:r>
    </w:p>
    <w:p w:rsidR="002A7D2F" w:rsidRPr="0054273A" w:rsidRDefault="002A7D2F" w:rsidP="002A7D2F">
      <w:pPr>
        <w:spacing w:after="200" w:line="276" w:lineRule="auto"/>
        <w:rPr>
          <w:rFonts w:ascii="Arial" w:eastAsiaTheme="minorHAnsi" w:hAnsi="Arial" w:cs="Arial"/>
          <w:color w:val="000000" w:themeColor="text1"/>
          <w:sz w:val="22"/>
          <w:szCs w:val="22"/>
          <w:lang w:val="es-PE" w:eastAsia="en-US"/>
        </w:rPr>
      </w:pPr>
      <w:r w:rsidRPr="0054273A">
        <w:rPr>
          <w:rFonts w:ascii="Arial" w:eastAsiaTheme="minorHAnsi" w:hAnsi="Arial" w:cs="Arial"/>
          <w:color w:val="000000" w:themeColor="text1"/>
          <w:sz w:val="22"/>
          <w:szCs w:val="22"/>
          <w:lang w:val="es-PE" w:eastAsia="en-US"/>
        </w:rPr>
        <w:t>Abdomen RHA ……….. AU………… cm. SPP……………….. LCF ……………..MF………….</w:t>
      </w:r>
    </w:p>
    <w:p w:rsidR="002A7D2F" w:rsidRPr="0054273A" w:rsidRDefault="002A7D2F" w:rsidP="002A7D2F">
      <w:pPr>
        <w:spacing w:after="200" w:line="276" w:lineRule="auto"/>
        <w:rPr>
          <w:rFonts w:ascii="Arial" w:eastAsiaTheme="minorHAnsi" w:hAnsi="Arial" w:cs="Arial"/>
          <w:color w:val="000000" w:themeColor="text1"/>
          <w:sz w:val="22"/>
          <w:szCs w:val="22"/>
          <w:lang w:val="en-US" w:eastAsia="en-US"/>
        </w:rPr>
      </w:pPr>
      <w:r>
        <w:rPr>
          <w:rFonts w:ascii="Arial" w:eastAsiaTheme="minorHAnsi" w:hAnsi="Arial" w:cs="Arial"/>
          <w:color w:val="000000" w:themeColor="text1"/>
          <w:sz w:val="22"/>
          <w:szCs w:val="22"/>
          <w:lang w:eastAsia="en-US"/>
        </w:rPr>
        <w:t xml:space="preserve">Tono uterino…………………. DU…………………… </w:t>
      </w:r>
      <w:r w:rsidRPr="0054273A">
        <w:rPr>
          <w:rFonts w:ascii="Arial" w:eastAsiaTheme="minorHAnsi" w:hAnsi="Arial" w:cs="Arial"/>
          <w:color w:val="000000" w:themeColor="text1"/>
          <w:sz w:val="22"/>
          <w:szCs w:val="22"/>
          <w:lang w:val="en-US" w:eastAsia="en-US"/>
        </w:rPr>
        <w:t>PF………………..+/- 100gr………………</w:t>
      </w:r>
    </w:p>
    <w:p w:rsidR="002A7D2F" w:rsidRPr="008604F9" w:rsidRDefault="002A7D2F" w:rsidP="002A7D2F">
      <w:pPr>
        <w:spacing w:after="200" w:line="276" w:lineRule="auto"/>
        <w:rPr>
          <w:rFonts w:ascii="Arial" w:eastAsiaTheme="minorHAnsi" w:hAnsi="Arial" w:cs="Arial"/>
          <w:color w:val="000000" w:themeColor="text1"/>
          <w:sz w:val="22"/>
          <w:szCs w:val="22"/>
          <w:lang w:val="en-US" w:eastAsia="en-US"/>
        </w:rPr>
      </w:pPr>
      <w:r w:rsidRPr="00EC2B54">
        <w:rPr>
          <w:rFonts w:ascii="Arial" w:eastAsiaTheme="minorHAnsi" w:hAnsi="Arial" w:cs="Arial"/>
          <w:color w:val="000000" w:themeColor="text1"/>
          <w:sz w:val="22"/>
          <w:szCs w:val="22"/>
          <w:lang w:val="en-US" w:eastAsia="en-US"/>
        </w:rPr>
        <w:t xml:space="preserve">Urinario: PPL …………….. </w:t>
      </w:r>
      <w:r w:rsidRPr="008604F9">
        <w:rPr>
          <w:rFonts w:ascii="Arial" w:eastAsiaTheme="minorHAnsi" w:hAnsi="Arial" w:cs="Arial"/>
          <w:color w:val="000000" w:themeColor="text1"/>
          <w:sz w:val="22"/>
          <w:szCs w:val="22"/>
          <w:lang w:val="en-US" w:eastAsia="en-US"/>
        </w:rPr>
        <w:t>PRU ……………………………………………………………………..</w:t>
      </w:r>
    </w:p>
    <w:p w:rsidR="002A7D2F" w:rsidRPr="00407C4D" w:rsidRDefault="002A7D2F" w:rsidP="002A7D2F">
      <w:pPr>
        <w:spacing w:after="200" w:line="276" w:lineRule="auto"/>
        <w:rPr>
          <w:rFonts w:ascii="Arial" w:eastAsiaTheme="minorHAnsi" w:hAnsi="Arial" w:cs="Arial"/>
          <w:color w:val="000000" w:themeColor="text1"/>
          <w:sz w:val="22"/>
          <w:szCs w:val="22"/>
          <w:lang w:val="en-US" w:eastAsia="en-US"/>
        </w:rPr>
      </w:pPr>
      <w:r w:rsidRPr="00407C4D">
        <w:rPr>
          <w:rFonts w:ascii="Arial" w:eastAsiaTheme="minorHAnsi" w:hAnsi="Arial" w:cs="Arial"/>
          <w:color w:val="000000" w:themeColor="text1"/>
          <w:sz w:val="22"/>
          <w:szCs w:val="22"/>
          <w:lang w:val="en-US" w:eastAsia="en-US"/>
        </w:rPr>
        <w:t>GE/BUS………………………………………………………………………………………………….</w:t>
      </w:r>
    </w:p>
    <w:p w:rsidR="002A7D2F" w:rsidRPr="00407C4D" w:rsidRDefault="002A7D2F" w:rsidP="002A7D2F">
      <w:pPr>
        <w:spacing w:after="200" w:line="276" w:lineRule="auto"/>
        <w:rPr>
          <w:rFonts w:ascii="Arial" w:eastAsiaTheme="minorHAnsi" w:hAnsi="Arial" w:cs="Arial"/>
          <w:color w:val="000000" w:themeColor="text1"/>
          <w:sz w:val="22"/>
          <w:szCs w:val="22"/>
          <w:lang w:val="en-US" w:eastAsia="en-US"/>
        </w:rPr>
      </w:pPr>
      <w:r w:rsidRPr="00407C4D">
        <w:rPr>
          <w:rFonts w:ascii="Arial" w:eastAsiaTheme="minorHAnsi" w:hAnsi="Arial" w:cs="Arial"/>
          <w:color w:val="000000" w:themeColor="text1"/>
          <w:sz w:val="22"/>
          <w:szCs w:val="22"/>
          <w:lang w:val="en-US" w:eastAsia="en-US"/>
        </w:rPr>
        <w:t>TV: Vagina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sidRPr="008604F9">
        <w:rPr>
          <w:rFonts w:ascii="Arial" w:eastAsiaTheme="minorHAnsi" w:hAnsi="Arial" w:cs="Arial"/>
          <w:color w:val="000000" w:themeColor="text1"/>
          <w:sz w:val="22"/>
          <w:szCs w:val="22"/>
          <w:lang w:val="es-PE" w:eastAsia="en-US"/>
        </w:rPr>
        <w:t xml:space="preserve">Cx. Tamaño …………. </w:t>
      </w:r>
      <w:r w:rsidRPr="00407C4D">
        <w:rPr>
          <w:rFonts w:ascii="Arial" w:eastAsiaTheme="minorHAnsi" w:hAnsi="Arial" w:cs="Arial"/>
          <w:color w:val="000000" w:themeColor="text1"/>
          <w:sz w:val="22"/>
          <w:szCs w:val="22"/>
          <w:lang w:val="es-PE" w:eastAsia="en-US"/>
        </w:rPr>
        <w:t xml:space="preserve">Posición ……………… </w:t>
      </w:r>
      <w:r>
        <w:rPr>
          <w:rFonts w:ascii="Arial" w:eastAsiaTheme="minorHAnsi" w:hAnsi="Arial" w:cs="Arial"/>
          <w:color w:val="000000" w:themeColor="text1"/>
          <w:sz w:val="22"/>
          <w:szCs w:val="22"/>
          <w:lang w:val="es-PE" w:eastAsia="en-US"/>
        </w:rPr>
        <w:t>Orificio ………… Consistencia…………………</w:t>
      </w:r>
    </w:p>
    <w:p w:rsidR="002A7D2F" w:rsidRPr="006C62C1" w:rsidRDefault="002A7D2F" w:rsidP="002A7D2F">
      <w:pPr>
        <w:spacing w:after="200" w:line="276" w:lineRule="auto"/>
        <w:rPr>
          <w:rFonts w:ascii="Arial" w:eastAsiaTheme="minorHAnsi" w:hAnsi="Arial" w:cs="Arial"/>
          <w:color w:val="000000" w:themeColor="text1"/>
          <w:sz w:val="22"/>
          <w:szCs w:val="22"/>
          <w:lang w:val="en-US" w:eastAsia="en-US"/>
        </w:rPr>
      </w:pPr>
      <w:r w:rsidRPr="008604F9">
        <w:rPr>
          <w:rFonts w:ascii="Arial" w:eastAsiaTheme="minorHAnsi" w:hAnsi="Arial" w:cs="Arial"/>
          <w:color w:val="000000" w:themeColor="text1"/>
          <w:sz w:val="22"/>
          <w:szCs w:val="22"/>
          <w:lang w:val="en-US" w:eastAsia="en-US"/>
        </w:rPr>
        <w:t xml:space="preserve">I: …………….. D: ……………... </w:t>
      </w:r>
      <w:r w:rsidRPr="006C62C1">
        <w:rPr>
          <w:rFonts w:ascii="Arial" w:eastAsiaTheme="minorHAnsi" w:hAnsi="Arial" w:cs="Arial"/>
          <w:color w:val="000000" w:themeColor="text1"/>
          <w:sz w:val="22"/>
          <w:szCs w:val="22"/>
          <w:lang w:val="en-US" w:eastAsia="en-US"/>
        </w:rPr>
        <w:t>AP: ……………….. M: ……………… VP: ……………………..</w:t>
      </w:r>
    </w:p>
    <w:p w:rsidR="002A7D2F" w:rsidRPr="008604F9" w:rsidRDefault="002A7D2F" w:rsidP="002A7D2F">
      <w:pPr>
        <w:spacing w:after="200" w:line="276" w:lineRule="auto"/>
        <w:rPr>
          <w:rFonts w:ascii="Arial" w:eastAsiaTheme="minorHAnsi" w:hAnsi="Arial" w:cs="Arial"/>
          <w:color w:val="000000" w:themeColor="text1"/>
          <w:sz w:val="22"/>
          <w:szCs w:val="22"/>
          <w:lang w:val="en-US" w:eastAsia="en-US"/>
        </w:rPr>
      </w:pPr>
      <w:r w:rsidRPr="008604F9">
        <w:rPr>
          <w:rFonts w:ascii="Arial" w:eastAsiaTheme="minorHAnsi" w:hAnsi="Arial" w:cs="Arial"/>
          <w:color w:val="000000" w:themeColor="text1"/>
          <w:sz w:val="22"/>
          <w:szCs w:val="22"/>
          <w:lang w:val="en-US" w:eastAsia="en-US"/>
        </w:rPr>
        <w:lastRenderedPageBreak/>
        <w:t>……………………………………………………………………………………………………………</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sidRPr="008604F9">
        <w:rPr>
          <w:rFonts w:ascii="Arial" w:eastAsiaTheme="minorHAnsi" w:hAnsi="Arial" w:cs="Arial"/>
          <w:color w:val="000000" w:themeColor="text1"/>
          <w:sz w:val="22"/>
          <w:szCs w:val="22"/>
          <w:lang w:val="en-US" w:eastAsia="en-US"/>
        </w:rPr>
        <w:t xml:space="preserve">Pelvis C.D: ………………. </w:t>
      </w:r>
      <w:r>
        <w:rPr>
          <w:rFonts w:ascii="Arial" w:eastAsiaTheme="minorHAnsi" w:hAnsi="Arial" w:cs="Arial"/>
          <w:color w:val="000000" w:themeColor="text1"/>
          <w:sz w:val="22"/>
          <w:szCs w:val="22"/>
          <w:lang w:val="es-PE" w:eastAsia="en-US"/>
        </w:rPr>
        <w:t>SC: ……………… Promontorio: …………………… EC: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Pr>
          <w:rFonts w:ascii="Arial" w:eastAsiaTheme="minorHAnsi" w:hAnsi="Arial" w:cs="Arial"/>
          <w:color w:val="000000" w:themeColor="text1"/>
          <w:sz w:val="22"/>
          <w:szCs w:val="22"/>
          <w:lang w:val="es-PE" w:eastAsia="en-US"/>
        </w:rPr>
        <w:t>Paredes pélvicas: ……………………………………………. DBI: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Pr>
          <w:rFonts w:ascii="Arial" w:eastAsiaTheme="minorHAnsi" w:hAnsi="Arial" w:cs="Arial"/>
          <w:color w:val="000000" w:themeColor="text1"/>
          <w:sz w:val="22"/>
          <w:szCs w:val="22"/>
          <w:lang w:val="es-PE" w:eastAsia="en-US"/>
        </w:rPr>
        <w:t>Tipo de pelvis: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Pr>
          <w:rFonts w:ascii="Arial" w:eastAsiaTheme="minorHAnsi" w:hAnsi="Arial" w:cs="Arial"/>
          <w:color w:val="000000" w:themeColor="text1"/>
          <w:sz w:val="22"/>
          <w:szCs w:val="22"/>
          <w:lang w:val="es-PE" w:eastAsia="en-US"/>
        </w:rPr>
        <w:t>MMI: Edema: ………………………………………….. ROT: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Pr>
          <w:rFonts w:ascii="Arial" w:eastAsiaTheme="minorHAnsi" w:hAnsi="Arial" w:cs="Arial"/>
          <w:color w:val="000000" w:themeColor="text1"/>
          <w:sz w:val="22"/>
          <w:szCs w:val="22"/>
          <w:lang w:val="es-PE" w:eastAsia="en-US"/>
        </w:rPr>
        <w:t>Diagnóstico: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Pr>
          <w:rFonts w:ascii="Arial" w:eastAsiaTheme="minorHAnsi" w:hAnsi="Arial" w:cs="Arial"/>
          <w:color w:val="000000" w:themeColor="text1"/>
          <w:sz w:val="22"/>
          <w:szCs w:val="22"/>
          <w:lang w:val="es-PE" w:eastAsia="en-US"/>
        </w:rPr>
        <w:t>Plan de trabajo: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r>
        <w:rPr>
          <w:rFonts w:ascii="Arial" w:eastAsiaTheme="minorHAnsi" w:hAnsi="Arial" w:cs="Arial"/>
          <w:color w:val="000000" w:themeColor="text1"/>
          <w:sz w:val="22"/>
          <w:szCs w:val="22"/>
          <w:lang w:val="es-PE" w:eastAsia="en-US"/>
        </w:rPr>
        <w:t>Observaciones: ………………………………………………………………………………………………………………………………………………………………………………………………………………………………………………………………………………………………………………………………………</w:t>
      </w:r>
    </w:p>
    <w:p w:rsidR="002A7D2F" w:rsidRDefault="002A7D2F" w:rsidP="002A7D2F">
      <w:pPr>
        <w:spacing w:after="200" w:line="276" w:lineRule="auto"/>
        <w:rPr>
          <w:rFonts w:ascii="Arial" w:eastAsiaTheme="minorHAnsi" w:hAnsi="Arial" w:cs="Arial"/>
          <w:color w:val="000000" w:themeColor="text1"/>
          <w:sz w:val="22"/>
          <w:szCs w:val="22"/>
          <w:lang w:val="es-PE" w:eastAsia="en-US"/>
        </w:rPr>
      </w:pPr>
    </w:p>
    <w:p w:rsidR="002A7D2F" w:rsidRPr="00B27ABB" w:rsidRDefault="002A7D2F" w:rsidP="002A7D2F">
      <w:pPr>
        <w:pStyle w:val="Sinespaciado"/>
        <w:spacing w:line="276" w:lineRule="auto"/>
        <w:rPr>
          <w:rFonts w:ascii="Arial" w:eastAsiaTheme="minorHAnsi" w:hAnsi="Arial" w:cs="Arial"/>
          <w:sz w:val="22"/>
          <w:szCs w:val="22"/>
          <w:lang w:val="es-PE" w:eastAsia="en-US"/>
        </w:rPr>
      </w:pPr>
      <w:r w:rsidRPr="00B27ABB">
        <w:rPr>
          <w:rFonts w:ascii="Arial" w:eastAsiaTheme="minorHAnsi" w:hAnsi="Arial" w:cs="Arial"/>
          <w:sz w:val="22"/>
          <w:szCs w:val="22"/>
          <w:lang w:val="es-PE" w:eastAsia="en-US"/>
        </w:rPr>
        <w:t>_____________________</w:t>
      </w:r>
      <w:r>
        <w:rPr>
          <w:rFonts w:ascii="Arial" w:eastAsiaTheme="minorHAnsi" w:hAnsi="Arial" w:cs="Arial"/>
          <w:sz w:val="22"/>
          <w:szCs w:val="22"/>
          <w:lang w:val="es-PE" w:eastAsia="en-US"/>
        </w:rPr>
        <w:t xml:space="preserve">                                                           _______________________</w:t>
      </w:r>
    </w:p>
    <w:p w:rsidR="002A7D2F" w:rsidRPr="00B27ABB" w:rsidRDefault="002A7D2F" w:rsidP="002A7D2F">
      <w:pPr>
        <w:pStyle w:val="Sinespaciado"/>
        <w:spacing w:line="276" w:lineRule="auto"/>
        <w:rPr>
          <w:rFonts w:ascii="Arial" w:eastAsiaTheme="minorHAnsi" w:hAnsi="Arial" w:cs="Arial"/>
          <w:sz w:val="22"/>
          <w:szCs w:val="22"/>
          <w:lang w:val="es-PE" w:eastAsia="en-US"/>
        </w:rPr>
      </w:pPr>
      <w:r w:rsidRPr="00B27ABB">
        <w:rPr>
          <w:rFonts w:ascii="Arial" w:eastAsiaTheme="minorHAnsi" w:hAnsi="Arial" w:cs="Arial"/>
          <w:sz w:val="22"/>
          <w:szCs w:val="22"/>
          <w:lang w:val="es-PE" w:eastAsia="en-US"/>
        </w:rPr>
        <w:t xml:space="preserve">Nombres y apellidos de </w:t>
      </w:r>
      <w:r>
        <w:rPr>
          <w:rFonts w:ascii="Arial" w:eastAsiaTheme="minorHAnsi" w:hAnsi="Arial" w:cs="Arial"/>
          <w:sz w:val="22"/>
          <w:szCs w:val="22"/>
          <w:lang w:val="es-PE" w:eastAsia="en-US"/>
        </w:rPr>
        <w:t xml:space="preserve">                                                                Sello y firma del profesional</w:t>
      </w:r>
    </w:p>
    <w:p w:rsidR="002A7D2F" w:rsidRPr="00407C4D" w:rsidRDefault="002A7D2F" w:rsidP="002A7D2F">
      <w:pPr>
        <w:pStyle w:val="Sinespaciado"/>
        <w:spacing w:line="276" w:lineRule="auto"/>
        <w:rPr>
          <w:rFonts w:eastAsiaTheme="minorHAnsi"/>
          <w:lang w:val="es-PE" w:eastAsia="en-US"/>
        </w:rPr>
      </w:pPr>
      <w:r w:rsidRPr="00B27ABB">
        <w:rPr>
          <w:rFonts w:ascii="Arial" w:eastAsiaTheme="minorHAnsi" w:hAnsi="Arial" w:cs="Arial"/>
          <w:sz w:val="22"/>
          <w:szCs w:val="22"/>
          <w:lang w:val="es-PE" w:eastAsia="en-US"/>
        </w:rPr>
        <w:t>Interno Obstetricias</w:t>
      </w:r>
    </w:p>
    <w:p w:rsidR="002A7D2F" w:rsidRPr="00407C4D" w:rsidRDefault="002A7D2F" w:rsidP="002A7D2F">
      <w:pPr>
        <w:spacing w:after="200" w:line="276" w:lineRule="auto"/>
        <w:rPr>
          <w:rFonts w:ascii="Arial" w:eastAsiaTheme="minorHAnsi" w:hAnsi="Arial" w:cs="Arial"/>
          <w:color w:val="000000" w:themeColor="text1"/>
          <w:sz w:val="22"/>
          <w:szCs w:val="22"/>
          <w:lang w:val="es-PE" w:eastAsia="en-US"/>
        </w:rPr>
      </w:pPr>
    </w:p>
    <w:p w:rsidR="00AC6A05" w:rsidRPr="00AC6A05" w:rsidRDefault="00AC6A05" w:rsidP="00AC6A05">
      <w:pPr>
        <w:spacing w:after="200" w:line="360" w:lineRule="auto"/>
        <w:ind w:left="-426"/>
        <w:rPr>
          <w:rFonts w:ascii="Arial" w:hAnsi="Arial" w:cs="Arial"/>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2A7D2F" w:rsidRDefault="002A7D2F" w:rsidP="00AC6A05">
      <w:pPr>
        <w:spacing w:after="200" w:line="276" w:lineRule="auto"/>
        <w:jc w:val="center"/>
        <w:rPr>
          <w:rFonts w:ascii="Arial" w:eastAsiaTheme="minorHAnsi" w:hAnsi="Arial" w:cs="Arial"/>
          <w:b/>
          <w:color w:val="000000" w:themeColor="text1"/>
          <w:lang w:eastAsia="en-US"/>
        </w:rPr>
      </w:pPr>
    </w:p>
    <w:p w:rsidR="00AC6A05" w:rsidRPr="00AC6A05" w:rsidRDefault="00AC6A05" w:rsidP="00AC6A05">
      <w:pPr>
        <w:spacing w:after="200" w:line="276" w:lineRule="auto"/>
        <w:jc w:val="center"/>
        <w:rPr>
          <w:rFonts w:ascii="Arial" w:eastAsiaTheme="minorHAnsi" w:hAnsi="Arial" w:cs="Arial"/>
          <w:b/>
          <w:color w:val="000000" w:themeColor="text1"/>
          <w:lang w:eastAsia="en-US"/>
        </w:rPr>
      </w:pPr>
      <w:r>
        <w:rPr>
          <w:rFonts w:ascii="Arial" w:eastAsiaTheme="minorHAnsi" w:hAnsi="Arial" w:cs="Arial"/>
          <w:b/>
          <w:color w:val="000000" w:themeColor="text1"/>
          <w:lang w:eastAsia="en-US"/>
        </w:rPr>
        <w:lastRenderedPageBreak/>
        <w:t xml:space="preserve">ANEXO N° </w:t>
      </w:r>
      <w:r w:rsidR="002A7D2F">
        <w:rPr>
          <w:rFonts w:ascii="Arial" w:eastAsiaTheme="minorHAnsi" w:hAnsi="Arial" w:cs="Arial"/>
          <w:b/>
          <w:color w:val="000000" w:themeColor="text1"/>
          <w:lang w:eastAsia="en-US"/>
        </w:rPr>
        <w:t>5</w:t>
      </w:r>
      <w:r w:rsidRPr="00AC6A05">
        <w:rPr>
          <w:rFonts w:ascii="Arial" w:eastAsiaTheme="minorHAnsi" w:hAnsi="Arial" w:cs="Arial"/>
          <w:b/>
          <w:color w:val="000000" w:themeColor="text1"/>
          <w:lang w:eastAsia="en-US"/>
        </w:rPr>
        <w:t xml:space="preserve">: </w:t>
      </w:r>
    </w:p>
    <w:p w:rsidR="00AC6A05" w:rsidRPr="00AC6A05" w:rsidRDefault="00AC6A05" w:rsidP="00AC6A05">
      <w:pPr>
        <w:spacing w:after="200" w:line="276" w:lineRule="auto"/>
        <w:jc w:val="center"/>
        <w:rPr>
          <w:rFonts w:ascii="Arial" w:eastAsiaTheme="minorHAnsi" w:hAnsi="Arial" w:cs="Arial"/>
          <w:b/>
          <w:color w:val="000000" w:themeColor="text1"/>
          <w:lang w:eastAsia="en-US"/>
        </w:rPr>
      </w:pPr>
      <w:r w:rsidRPr="00AC6A05">
        <w:rPr>
          <w:rFonts w:ascii="Arial" w:eastAsiaTheme="minorHAnsi" w:hAnsi="Arial" w:cs="Arial"/>
          <w:b/>
          <w:color w:val="000000" w:themeColor="text1"/>
          <w:lang w:eastAsia="en-US"/>
        </w:rPr>
        <w:t>PRUEBA DE CONFIABILIDAD</w:t>
      </w:r>
    </w:p>
    <w:p w:rsidR="00AC6A05" w:rsidRPr="00AC6A05" w:rsidRDefault="00AC6A05" w:rsidP="00AC6A05">
      <w:pPr>
        <w:spacing w:after="200" w:line="276" w:lineRule="auto"/>
        <w:jc w:val="center"/>
        <w:rPr>
          <w:rFonts w:ascii="Arial" w:eastAsiaTheme="minorHAnsi" w:hAnsi="Arial" w:cs="Arial"/>
          <w:b/>
          <w:color w:val="000000" w:themeColor="text1"/>
          <w:lang w:eastAsia="en-US"/>
        </w:rPr>
      </w:pPr>
      <w:r w:rsidRPr="00AC6A05">
        <w:rPr>
          <w:rFonts w:ascii="Arial" w:eastAsiaTheme="minorHAnsi" w:hAnsi="Arial" w:cs="Arial"/>
          <w:b/>
          <w:color w:val="000000" w:themeColor="text1"/>
          <w:lang w:eastAsia="en-US"/>
        </w:rPr>
        <w:t>Coeficiente de Fiabilidad: Alfa de Cronbach</w:t>
      </w:r>
    </w:p>
    <w:p w:rsidR="00AC6A05" w:rsidRPr="00AC6A05" w:rsidRDefault="00AC6A05" w:rsidP="00AC6A05">
      <w:pPr>
        <w:tabs>
          <w:tab w:val="left" w:pos="708"/>
          <w:tab w:val="left" w:pos="1416"/>
          <w:tab w:val="left" w:pos="2124"/>
          <w:tab w:val="left" w:pos="2832"/>
          <w:tab w:val="left" w:pos="3540"/>
          <w:tab w:val="left" w:pos="4248"/>
        </w:tabs>
        <w:spacing w:after="200" w:line="276" w:lineRule="auto"/>
        <w:ind w:firstLine="360"/>
        <w:rPr>
          <w:rFonts w:ascii="Arial" w:eastAsiaTheme="minorHAnsi" w:hAnsi="Arial" w:cs="Arial"/>
          <w:b/>
          <w:color w:val="000000"/>
          <w:lang w:eastAsia="en-US"/>
        </w:rPr>
      </w:pPr>
      <w:r w:rsidRPr="00AC6A05">
        <w:rPr>
          <w:rFonts w:ascii="Arial" w:eastAsiaTheme="minorHAnsi" w:hAnsi="Arial" w:cs="Arial"/>
          <w:b/>
          <w:color w:val="000000"/>
          <w:lang w:eastAsia="en-US"/>
        </w:rPr>
        <w:t>Usando el Software Estadístico SPSS-21:</w:t>
      </w:r>
    </w:p>
    <w:p w:rsidR="00AC6A05" w:rsidRPr="00AC6A05" w:rsidRDefault="00AC6A05" w:rsidP="00AC6A05">
      <w:pPr>
        <w:autoSpaceDE w:val="0"/>
        <w:autoSpaceDN w:val="0"/>
        <w:adjustRightInd w:val="0"/>
        <w:spacing w:after="200" w:line="276" w:lineRule="auto"/>
        <w:rPr>
          <w:rFonts w:ascii="Arial" w:eastAsiaTheme="minorHAnsi" w:hAnsi="Arial" w:cs="Arial"/>
          <w:b/>
          <w:color w:val="000000"/>
          <w:lang w:eastAsia="en-US"/>
        </w:rPr>
      </w:pPr>
    </w:p>
    <w:tbl>
      <w:tblPr>
        <w:tblW w:w="40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1"/>
        <w:gridCol w:w="1158"/>
        <w:gridCol w:w="1017"/>
        <w:gridCol w:w="1017"/>
      </w:tblGrid>
      <w:tr w:rsidR="00AC6A05" w:rsidRPr="00AC6A05" w:rsidTr="006A6209">
        <w:trPr>
          <w:cantSplit/>
          <w:jc w:val="center"/>
        </w:trPr>
        <w:tc>
          <w:tcPr>
            <w:tcW w:w="4053" w:type="dxa"/>
            <w:gridSpan w:val="4"/>
            <w:tcBorders>
              <w:top w:val="nil"/>
              <w:left w:val="nil"/>
              <w:bottom w:val="nil"/>
              <w:right w:val="nil"/>
            </w:tcBorders>
            <w:shd w:val="clear" w:color="auto" w:fill="FFFFFF"/>
          </w:tcPr>
          <w:p w:rsidR="00AC6A05" w:rsidRPr="00AC6A05" w:rsidRDefault="00AC6A05" w:rsidP="00AC6A05">
            <w:pPr>
              <w:spacing w:after="200" w:line="320" w:lineRule="atLeast"/>
              <w:ind w:left="60" w:right="60"/>
              <w:jc w:val="center"/>
              <w:rPr>
                <w:rFonts w:ascii="Arial" w:eastAsiaTheme="minorHAnsi" w:hAnsi="Arial" w:cs="Arial"/>
                <w:color w:val="000000"/>
                <w:sz w:val="18"/>
                <w:szCs w:val="18"/>
                <w:lang w:eastAsia="en-US"/>
              </w:rPr>
            </w:pPr>
            <w:r w:rsidRPr="00AC6A05">
              <w:rPr>
                <w:rFonts w:ascii="Arial" w:eastAsiaTheme="minorHAnsi" w:hAnsi="Arial" w:cs="Arial"/>
                <w:b/>
                <w:bCs/>
                <w:color w:val="000000"/>
                <w:sz w:val="18"/>
                <w:szCs w:val="18"/>
                <w:lang w:eastAsia="en-US"/>
              </w:rPr>
              <w:t>Resumen del procesamiento de casos</w:t>
            </w:r>
          </w:p>
        </w:tc>
      </w:tr>
      <w:tr w:rsidR="00AC6A05" w:rsidRPr="00AC6A05" w:rsidTr="006A6209">
        <w:trPr>
          <w:cantSplit/>
          <w:jc w:val="center"/>
        </w:trPr>
        <w:tc>
          <w:tcPr>
            <w:tcW w:w="2019" w:type="dxa"/>
            <w:gridSpan w:val="2"/>
            <w:tcBorders>
              <w:top w:val="single" w:sz="16" w:space="0" w:color="000000"/>
              <w:left w:val="single" w:sz="16" w:space="0" w:color="000000"/>
              <w:bottom w:val="single" w:sz="16" w:space="0" w:color="000000"/>
              <w:right w:val="nil"/>
            </w:tcBorders>
            <w:shd w:val="clear" w:color="auto" w:fill="FFFFFF"/>
          </w:tcPr>
          <w:p w:rsidR="00AC6A05" w:rsidRPr="00AC6A05" w:rsidRDefault="00AC6A05" w:rsidP="00AC6A05">
            <w:pPr>
              <w:spacing w:after="200" w:line="276" w:lineRule="auto"/>
              <w:rPr>
                <w:rFonts w:ascii="Arial" w:eastAsiaTheme="minorHAnsi" w:hAnsi="Arial" w:cs="Arial"/>
                <w:color w:val="000000"/>
                <w:lang w:eastAsia="en-US"/>
              </w:rPr>
            </w:pPr>
          </w:p>
        </w:tc>
        <w:tc>
          <w:tcPr>
            <w:tcW w:w="1017" w:type="dxa"/>
            <w:tcBorders>
              <w:top w:val="single" w:sz="16" w:space="0" w:color="000000"/>
              <w:left w:val="single" w:sz="16" w:space="0" w:color="000000"/>
              <w:bottom w:val="single" w:sz="16" w:space="0" w:color="000000"/>
            </w:tcBorders>
            <w:shd w:val="clear" w:color="auto" w:fill="FFFFFF"/>
          </w:tcPr>
          <w:p w:rsidR="00AC6A05" w:rsidRPr="00AC6A05" w:rsidRDefault="00AC6A05" w:rsidP="00AC6A05">
            <w:pPr>
              <w:spacing w:after="200" w:line="320" w:lineRule="atLeast"/>
              <w:ind w:left="60" w:right="60"/>
              <w:jc w:val="center"/>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N</w:t>
            </w:r>
          </w:p>
        </w:tc>
        <w:tc>
          <w:tcPr>
            <w:tcW w:w="1017" w:type="dxa"/>
            <w:tcBorders>
              <w:top w:val="single" w:sz="16" w:space="0" w:color="000000"/>
              <w:bottom w:val="single" w:sz="16" w:space="0" w:color="000000"/>
              <w:right w:val="single" w:sz="16" w:space="0" w:color="000000"/>
            </w:tcBorders>
            <w:shd w:val="clear" w:color="auto" w:fill="FFFFFF"/>
          </w:tcPr>
          <w:p w:rsidR="00AC6A05" w:rsidRPr="00AC6A05" w:rsidRDefault="00AC6A05" w:rsidP="00AC6A05">
            <w:pPr>
              <w:spacing w:after="200" w:line="320" w:lineRule="atLeast"/>
              <w:ind w:left="60" w:right="60"/>
              <w:jc w:val="center"/>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w:t>
            </w:r>
          </w:p>
        </w:tc>
      </w:tr>
      <w:tr w:rsidR="00AC6A05" w:rsidRPr="00AC6A05" w:rsidTr="006A6209">
        <w:trPr>
          <w:cantSplit/>
          <w:jc w:val="center"/>
        </w:trPr>
        <w:tc>
          <w:tcPr>
            <w:tcW w:w="861" w:type="dxa"/>
            <w:vMerge w:val="restart"/>
            <w:tcBorders>
              <w:top w:val="single" w:sz="16" w:space="0" w:color="000000"/>
              <w:left w:val="single" w:sz="16" w:space="0" w:color="000000"/>
              <w:bottom w:val="single" w:sz="16" w:space="0" w:color="000000"/>
              <w:right w:val="nil"/>
            </w:tcBorders>
            <w:shd w:val="clear" w:color="auto" w:fill="FFFFFF"/>
            <w:vAlign w:val="center"/>
          </w:tcPr>
          <w:p w:rsidR="00AC6A05" w:rsidRPr="00AC6A05" w:rsidRDefault="00AC6A05" w:rsidP="00AC6A05">
            <w:pPr>
              <w:spacing w:after="200" w:line="320" w:lineRule="atLeast"/>
              <w:ind w:left="60" w:right="60"/>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Cases</w:t>
            </w:r>
          </w:p>
        </w:tc>
        <w:tc>
          <w:tcPr>
            <w:tcW w:w="1158" w:type="dxa"/>
            <w:tcBorders>
              <w:top w:val="single" w:sz="16" w:space="0" w:color="000000"/>
              <w:left w:val="nil"/>
              <w:bottom w:val="nil"/>
              <w:right w:val="single" w:sz="16" w:space="0" w:color="000000"/>
            </w:tcBorders>
            <w:shd w:val="clear" w:color="auto" w:fill="FFFFFF"/>
            <w:vAlign w:val="center"/>
          </w:tcPr>
          <w:p w:rsidR="00AC6A05" w:rsidRPr="00AC6A05" w:rsidRDefault="00AC6A05" w:rsidP="00AC6A05">
            <w:pPr>
              <w:spacing w:after="200" w:line="320" w:lineRule="atLeast"/>
              <w:ind w:left="60" w:right="60"/>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Válidos</w:t>
            </w:r>
          </w:p>
        </w:tc>
        <w:tc>
          <w:tcPr>
            <w:tcW w:w="1017" w:type="dxa"/>
            <w:tcBorders>
              <w:top w:val="single" w:sz="16" w:space="0" w:color="000000"/>
              <w:left w:val="single" w:sz="16" w:space="0" w:color="000000"/>
              <w:bottom w:val="nil"/>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15</w:t>
            </w:r>
          </w:p>
        </w:tc>
        <w:tc>
          <w:tcPr>
            <w:tcW w:w="1017" w:type="dxa"/>
            <w:tcBorders>
              <w:top w:val="single" w:sz="16" w:space="0" w:color="000000"/>
              <w:bottom w:val="nil"/>
              <w:right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100,0</w:t>
            </w:r>
          </w:p>
        </w:tc>
      </w:tr>
      <w:tr w:rsidR="00AC6A05" w:rsidRPr="00AC6A05" w:rsidTr="006A6209">
        <w:trPr>
          <w:cantSplit/>
          <w:jc w:val="center"/>
        </w:trPr>
        <w:tc>
          <w:tcPr>
            <w:tcW w:w="861" w:type="dxa"/>
            <w:vMerge/>
            <w:tcBorders>
              <w:top w:val="single" w:sz="16" w:space="0" w:color="000000"/>
              <w:left w:val="single" w:sz="16" w:space="0" w:color="000000"/>
              <w:bottom w:val="single" w:sz="16" w:space="0" w:color="000000"/>
              <w:right w:val="nil"/>
            </w:tcBorders>
            <w:shd w:val="clear" w:color="auto" w:fill="FFFFFF"/>
            <w:vAlign w:val="center"/>
          </w:tcPr>
          <w:p w:rsidR="00AC6A05" w:rsidRPr="00AC6A05" w:rsidRDefault="00AC6A05" w:rsidP="00AC6A05">
            <w:pPr>
              <w:spacing w:after="200" w:line="276" w:lineRule="auto"/>
              <w:rPr>
                <w:rFonts w:ascii="Arial" w:eastAsiaTheme="minorHAnsi" w:hAnsi="Arial" w:cs="Arial"/>
                <w:color w:val="000000"/>
                <w:sz w:val="18"/>
                <w:szCs w:val="18"/>
                <w:lang w:eastAsia="en-US"/>
              </w:rPr>
            </w:pPr>
          </w:p>
        </w:tc>
        <w:tc>
          <w:tcPr>
            <w:tcW w:w="1158" w:type="dxa"/>
            <w:tcBorders>
              <w:top w:val="nil"/>
              <w:left w:val="nil"/>
              <w:bottom w:val="nil"/>
              <w:right w:val="single" w:sz="16" w:space="0" w:color="000000"/>
            </w:tcBorders>
            <w:shd w:val="clear" w:color="auto" w:fill="FFFFFF"/>
            <w:vAlign w:val="center"/>
          </w:tcPr>
          <w:p w:rsidR="00AC6A05" w:rsidRPr="00AC6A05" w:rsidRDefault="00AC6A05" w:rsidP="00AC6A05">
            <w:pPr>
              <w:spacing w:after="200" w:line="320" w:lineRule="atLeast"/>
              <w:ind w:left="60" w:right="60"/>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 xml:space="preserve">Excluidos </w:t>
            </w:r>
            <w:r w:rsidRPr="00AC6A05">
              <w:rPr>
                <w:rFonts w:ascii="Arial" w:eastAsiaTheme="minorHAnsi" w:hAnsi="Arial" w:cs="Arial"/>
                <w:color w:val="000000"/>
                <w:sz w:val="18"/>
                <w:szCs w:val="18"/>
                <w:vertAlign w:val="superscript"/>
                <w:lang w:eastAsia="en-US"/>
              </w:rPr>
              <w:t>a</w:t>
            </w:r>
          </w:p>
        </w:tc>
        <w:tc>
          <w:tcPr>
            <w:tcW w:w="1017" w:type="dxa"/>
            <w:tcBorders>
              <w:top w:val="nil"/>
              <w:left w:val="single" w:sz="16" w:space="0" w:color="000000"/>
              <w:bottom w:val="nil"/>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00</w:t>
            </w:r>
          </w:p>
        </w:tc>
        <w:tc>
          <w:tcPr>
            <w:tcW w:w="1017" w:type="dxa"/>
            <w:tcBorders>
              <w:top w:val="nil"/>
              <w:bottom w:val="nil"/>
              <w:right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0,0</w:t>
            </w:r>
          </w:p>
        </w:tc>
      </w:tr>
      <w:tr w:rsidR="00AC6A05" w:rsidRPr="00AC6A05" w:rsidTr="006A6209">
        <w:trPr>
          <w:cantSplit/>
          <w:jc w:val="center"/>
        </w:trPr>
        <w:tc>
          <w:tcPr>
            <w:tcW w:w="861" w:type="dxa"/>
            <w:vMerge/>
            <w:tcBorders>
              <w:top w:val="single" w:sz="16" w:space="0" w:color="000000"/>
              <w:left w:val="single" w:sz="16" w:space="0" w:color="000000"/>
              <w:bottom w:val="single" w:sz="16" w:space="0" w:color="000000"/>
              <w:right w:val="nil"/>
            </w:tcBorders>
            <w:shd w:val="clear" w:color="auto" w:fill="FFFFFF"/>
            <w:vAlign w:val="center"/>
          </w:tcPr>
          <w:p w:rsidR="00AC6A05" w:rsidRPr="00AC6A05" w:rsidRDefault="00AC6A05" w:rsidP="00AC6A05">
            <w:pPr>
              <w:spacing w:after="200" w:line="276" w:lineRule="auto"/>
              <w:rPr>
                <w:rFonts w:ascii="Arial" w:eastAsiaTheme="minorHAnsi" w:hAnsi="Arial" w:cs="Arial"/>
                <w:color w:val="000000"/>
                <w:sz w:val="18"/>
                <w:szCs w:val="18"/>
                <w:lang w:eastAsia="en-US"/>
              </w:rPr>
            </w:pPr>
          </w:p>
        </w:tc>
        <w:tc>
          <w:tcPr>
            <w:tcW w:w="1158" w:type="dxa"/>
            <w:tcBorders>
              <w:top w:val="nil"/>
              <w:left w:val="nil"/>
              <w:bottom w:val="single" w:sz="16" w:space="0" w:color="000000"/>
              <w:right w:val="single" w:sz="16" w:space="0" w:color="000000"/>
            </w:tcBorders>
            <w:shd w:val="clear" w:color="auto" w:fill="FFFFFF"/>
            <w:vAlign w:val="center"/>
          </w:tcPr>
          <w:p w:rsidR="00AC6A05" w:rsidRPr="00AC6A05" w:rsidRDefault="00AC6A05" w:rsidP="00AC6A05">
            <w:pPr>
              <w:spacing w:after="200" w:line="320" w:lineRule="atLeast"/>
              <w:ind w:left="60" w:right="60"/>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Total</w:t>
            </w:r>
          </w:p>
        </w:tc>
        <w:tc>
          <w:tcPr>
            <w:tcW w:w="1017" w:type="dxa"/>
            <w:tcBorders>
              <w:top w:val="nil"/>
              <w:left w:val="single" w:sz="16" w:space="0" w:color="000000"/>
              <w:bottom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15</w:t>
            </w:r>
          </w:p>
        </w:tc>
        <w:tc>
          <w:tcPr>
            <w:tcW w:w="1017" w:type="dxa"/>
            <w:tcBorders>
              <w:top w:val="nil"/>
              <w:bottom w:val="single" w:sz="16" w:space="0" w:color="000000"/>
              <w:right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100,0</w:t>
            </w:r>
          </w:p>
        </w:tc>
      </w:tr>
    </w:tbl>
    <w:p w:rsidR="00AC6A05" w:rsidRPr="00AC6A05" w:rsidRDefault="00AC6A05" w:rsidP="00AC6A05">
      <w:pPr>
        <w:autoSpaceDE w:val="0"/>
        <w:autoSpaceDN w:val="0"/>
        <w:adjustRightInd w:val="0"/>
        <w:spacing w:after="200" w:line="276" w:lineRule="auto"/>
        <w:rPr>
          <w:rFonts w:ascii="Arial" w:eastAsiaTheme="minorHAnsi" w:hAnsi="Arial" w:cs="Arial"/>
          <w:b/>
          <w:color w:val="000000"/>
          <w:lang w:eastAsia="en-US"/>
        </w:rPr>
      </w:pPr>
    </w:p>
    <w:p w:rsidR="00AC6A05" w:rsidRPr="00AC6A05" w:rsidRDefault="00AC6A05" w:rsidP="00AC6A05">
      <w:pPr>
        <w:autoSpaceDE w:val="0"/>
        <w:autoSpaceDN w:val="0"/>
        <w:adjustRightInd w:val="0"/>
        <w:spacing w:after="200" w:line="276" w:lineRule="auto"/>
        <w:ind w:left="1985" w:right="1558"/>
        <w:rPr>
          <w:rFonts w:ascii="Arial" w:eastAsiaTheme="minorHAnsi" w:hAnsi="Arial" w:cs="Arial"/>
          <w:b/>
          <w:color w:val="000000"/>
          <w:lang w:eastAsia="en-US"/>
        </w:rPr>
      </w:pPr>
      <w:r w:rsidRPr="00AC6A05">
        <w:rPr>
          <w:rFonts w:ascii="Arial" w:eastAsiaTheme="minorHAnsi" w:hAnsi="Arial" w:cs="Arial"/>
          <w:color w:val="000000"/>
          <w:lang w:eastAsia="en-US"/>
        </w:rPr>
        <w:t>a. Eliminación por lista basada en todas las variables del procedimiento.</w:t>
      </w:r>
    </w:p>
    <w:tbl>
      <w:tblPr>
        <w:tblStyle w:val="Tablaconcuadrcula1"/>
        <w:tblW w:w="9597" w:type="dxa"/>
        <w:jc w:val="center"/>
        <w:tblLayout w:type="fixed"/>
        <w:tblLook w:val="0000" w:firstRow="0" w:lastRow="0" w:firstColumn="0" w:lastColumn="0" w:noHBand="0" w:noVBand="0"/>
      </w:tblPr>
      <w:tblGrid>
        <w:gridCol w:w="2694"/>
        <w:gridCol w:w="1284"/>
        <w:gridCol w:w="1324"/>
        <w:gridCol w:w="1398"/>
        <w:gridCol w:w="1253"/>
        <w:gridCol w:w="1644"/>
      </w:tblGrid>
      <w:tr w:rsidR="00AC6A05" w:rsidRPr="00AC6A05" w:rsidTr="006A6209">
        <w:trPr>
          <w:jc w:val="center"/>
        </w:trPr>
        <w:tc>
          <w:tcPr>
            <w:tcW w:w="9597" w:type="dxa"/>
            <w:gridSpan w:val="6"/>
          </w:tcPr>
          <w:p w:rsidR="00AC6A05" w:rsidRPr="00AC6A05" w:rsidRDefault="00AC6A05" w:rsidP="00AC6A05">
            <w:pPr>
              <w:autoSpaceDE w:val="0"/>
              <w:autoSpaceDN w:val="0"/>
              <w:adjustRightInd w:val="0"/>
              <w:jc w:val="center"/>
              <w:rPr>
                <w:rFonts w:ascii="Arial" w:eastAsiaTheme="minorHAnsi" w:hAnsi="Arial" w:cs="Arial"/>
                <w:b/>
                <w:color w:val="000000"/>
                <w:lang w:val="es-PE" w:eastAsia="en-US"/>
              </w:rPr>
            </w:pPr>
            <w:r w:rsidRPr="00AC6A05">
              <w:rPr>
                <w:rFonts w:ascii="Arial" w:eastAsiaTheme="minorHAnsi" w:hAnsi="Arial" w:cs="Arial"/>
                <w:b/>
                <w:color w:val="000000"/>
                <w:lang w:val="es-PE" w:eastAsia="en-US"/>
              </w:rPr>
              <w:t>Estadístico total de elemento</w:t>
            </w:r>
          </w:p>
          <w:p w:rsidR="00AC6A05" w:rsidRPr="00AC6A05" w:rsidRDefault="00AC6A05" w:rsidP="00AC6A05">
            <w:pPr>
              <w:spacing w:line="276" w:lineRule="auto"/>
              <w:ind w:left="60" w:right="60"/>
              <w:jc w:val="center"/>
              <w:rPr>
                <w:rFonts w:ascii="Arial" w:eastAsiaTheme="minorHAnsi" w:hAnsi="Arial" w:cs="Arial"/>
                <w:color w:val="000000"/>
                <w:sz w:val="18"/>
                <w:szCs w:val="18"/>
                <w:lang w:val="es-PE" w:eastAsia="en-US"/>
              </w:rPr>
            </w:pPr>
          </w:p>
        </w:tc>
      </w:tr>
      <w:tr w:rsidR="00AC6A05" w:rsidRPr="00AC6A05" w:rsidTr="006A6209">
        <w:trPr>
          <w:jc w:val="center"/>
        </w:trPr>
        <w:tc>
          <w:tcPr>
            <w:tcW w:w="2694" w:type="dxa"/>
          </w:tcPr>
          <w:p w:rsidR="00AC6A05" w:rsidRPr="00AC6A05" w:rsidRDefault="00AC6A05" w:rsidP="00AC6A05">
            <w:pPr>
              <w:rPr>
                <w:rFonts w:ascii="Arial" w:eastAsiaTheme="minorHAnsi" w:hAnsi="Arial" w:cs="Arial"/>
                <w:color w:val="000000"/>
                <w:lang w:val="es-PE" w:eastAsia="en-US"/>
              </w:rPr>
            </w:pPr>
          </w:p>
        </w:tc>
        <w:tc>
          <w:tcPr>
            <w:tcW w:w="1284" w:type="dxa"/>
          </w:tcPr>
          <w:p w:rsidR="00AC6A05" w:rsidRPr="00AC6A05" w:rsidRDefault="00AC6A05" w:rsidP="00AC6A05">
            <w:pPr>
              <w:spacing w:line="276" w:lineRule="auto"/>
              <w:ind w:left="60" w:right="60"/>
              <w:jc w:val="center"/>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Escala de media si el elemento eliminado</w:t>
            </w:r>
          </w:p>
        </w:tc>
        <w:tc>
          <w:tcPr>
            <w:tcW w:w="1324" w:type="dxa"/>
          </w:tcPr>
          <w:p w:rsidR="00AC6A05" w:rsidRPr="00AC6A05" w:rsidRDefault="00AC6A05" w:rsidP="00AC6A05">
            <w:pPr>
              <w:spacing w:line="276" w:lineRule="auto"/>
              <w:ind w:left="60" w:right="60"/>
              <w:jc w:val="center"/>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Variación de escala si el elemento eliminado</w:t>
            </w:r>
          </w:p>
        </w:tc>
        <w:tc>
          <w:tcPr>
            <w:tcW w:w="1398" w:type="dxa"/>
          </w:tcPr>
          <w:p w:rsidR="00AC6A05" w:rsidRPr="00AC6A05" w:rsidRDefault="00AC6A05" w:rsidP="00AC6A05">
            <w:pPr>
              <w:spacing w:line="276" w:lineRule="auto"/>
              <w:ind w:left="60" w:right="60"/>
              <w:jc w:val="center"/>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Correlación de la correlación artículo-total corregida</w:t>
            </w:r>
          </w:p>
        </w:tc>
        <w:tc>
          <w:tcPr>
            <w:tcW w:w="1253" w:type="dxa"/>
          </w:tcPr>
          <w:p w:rsidR="00AC6A05" w:rsidRPr="00AC6A05" w:rsidRDefault="00AC6A05" w:rsidP="00AC6A05">
            <w:pPr>
              <w:autoSpaceDE w:val="0"/>
              <w:autoSpaceDN w:val="0"/>
              <w:adjustRightInd w:val="0"/>
              <w:jc w:val="center"/>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Correlación Múltiple Cuadrada</w:t>
            </w:r>
          </w:p>
          <w:p w:rsidR="00AC6A05" w:rsidRPr="00AC6A05" w:rsidRDefault="00AC6A05" w:rsidP="00AC6A05">
            <w:pPr>
              <w:spacing w:line="320" w:lineRule="atLeast"/>
              <w:ind w:left="60" w:right="60"/>
              <w:jc w:val="center"/>
              <w:rPr>
                <w:rFonts w:ascii="Arial" w:eastAsiaTheme="minorHAnsi" w:hAnsi="Arial" w:cs="Arial"/>
                <w:color w:val="000000"/>
                <w:sz w:val="18"/>
                <w:szCs w:val="18"/>
                <w:lang w:val="es-PE" w:eastAsia="en-US"/>
              </w:rPr>
            </w:pPr>
          </w:p>
        </w:tc>
        <w:tc>
          <w:tcPr>
            <w:tcW w:w="1644" w:type="dxa"/>
          </w:tcPr>
          <w:p w:rsidR="00AC6A05" w:rsidRPr="00AC6A05" w:rsidRDefault="00AC6A05" w:rsidP="00AC6A05">
            <w:pPr>
              <w:spacing w:line="276" w:lineRule="auto"/>
              <w:ind w:left="60" w:right="60"/>
              <w:jc w:val="center"/>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Alfa de Cronbach si el elemento ha sido eliminado</w:t>
            </w:r>
          </w:p>
        </w:tc>
      </w:tr>
      <w:tr w:rsidR="00AC6A05" w:rsidRPr="00AC6A05" w:rsidTr="006A6209">
        <w:trPr>
          <w:jc w:val="center"/>
        </w:trPr>
        <w:tc>
          <w:tcPr>
            <w:tcW w:w="2694" w:type="dxa"/>
          </w:tcPr>
          <w:p w:rsidR="00AC6A05" w:rsidRPr="00AC6A05" w:rsidRDefault="00AC6A05" w:rsidP="00AC6A05">
            <w:pPr>
              <w:spacing w:line="320" w:lineRule="atLeast"/>
              <w:ind w:left="60"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Edad</w:t>
            </w:r>
          </w:p>
        </w:tc>
        <w:tc>
          <w:tcPr>
            <w:tcW w:w="128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86,5000</w:t>
            </w:r>
          </w:p>
        </w:tc>
        <w:tc>
          <w:tcPr>
            <w:tcW w:w="132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147,114</w:t>
            </w:r>
          </w:p>
        </w:tc>
        <w:tc>
          <w:tcPr>
            <w:tcW w:w="1398"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,675</w:t>
            </w:r>
          </w:p>
        </w:tc>
        <w:tc>
          <w:tcPr>
            <w:tcW w:w="1253"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,654</w:t>
            </w:r>
          </w:p>
        </w:tc>
        <w:tc>
          <w:tcPr>
            <w:tcW w:w="164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,898</w:t>
            </w:r>
          </w:p>
        </w:tc>
      </w:tr>
      <w:tr w:rsidR="00AC6A05" w:rsidRPr="00AC6A05" w:rsidTr="006A6209">
        <w:trPr>
          <w:jc w:val="center"/>
        </w:trPr>
        <w:tc>
          <w:tcPr>
            <w:tcW w:w="2694" w:type="dxa"/>
          </w:tcPr>
          <w:p w:rsidR="00AC6A05" w:rsidRPr="00AC6A05" w:rsidRDefault="00AC6A05" w:rsidP="00AC6A05">
            <w:pPr>
              <w:spacing w:line="320" w:lineRule="atLeast"/>
              <w:ind w:left="60"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Educación</w:t>
            </w:r>
          </w:p>
        </w:tc>
        <w:tc>
          <w:tcPr>
            <w:tcW w:w="128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86,2500</w:t>
            </w:r>
          </w:p>
        </w:tc>
        <w:tc>
          <w:tcPr>
            <w:tcW w:w="132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154,291</w:t>
            </w:r>
          </w:p>
        </w:tc>
        <w:tc>
          <w:tcPr>
            <w:tcW w:w="1398"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,522</w:t>
            </w:r>
          </w:p>
        </w:tc>
        <w:tc>
          <w:tcPr>
            <w:tcW w:w="1253"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,463</w:t>
            </w:r>
          </w:p>
        </w:tc>
        <w:tc>
          <w:tcPr>
            <w:tcW w:w="164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,902</w:t>
            </w:r>
          </w:p>
        </w:tc>
      </w:tr>
      <w:tr w:rsidR="00AC6A05" w:rsidRPr="00AC6A05" w:rsidTr="006A6209">
        <w:trPr>
          <w:jc w:val="center"/>
        </w:trPr>
        <w:tc>
          <w:tcPr>
            <w:tcW w:w="2694" w:type="dxa"/>
          </w:tcPr>
          <w:p w:rsidR="00AC6A05" w:rsidRPr="00AC6A05" w:rsidRDefault="00AC6A05" w:rsidP="00AC6A05">
            <w:pPr>
              <w:spacing w:line="320" w:lineRule="atLeast"/>
              <w:ind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Procedencia</w:t>
            </w:r>
          </w:p>
        </w:tc>
        <w:tc>
          <w:tcPr>
            <w:tcW w:w="128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86,3375</w:t>
            </w:r>
          </w:p>
        </w:tc>
        <w:tc>
          <w:tcPr>
            <w:tcW w:w="132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147,163</w:t>
            </w:r>
          </w:p>
        </w:tc>
        <w:tc>
          <w:tcPr>
            <w:tcW w:w="1398"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,706</w:t>
            </w:r>
          </w:p>
        </w:tc>
        <w:tc>
          <w:tcPr>
            <w:tcW w:w="1253"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,740</w:t>
            </w:r>
          </w:p>
        </w:tc>
        <w:tc>
          <w:tcPr>
            <w:tcW w:w="164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,897</w:t>
            </w:r>
          </w:p>
        </w:tc>
      </w:tr>
      <w:tr w:rsidR="00AC6A05" w:rsidRPr="00AC6A05" w:rsidTr="006A6209">
        <w:trPr>
          <w:jc w:val="center"/>
        </w:trPr>
        <w:tc>
          <w:tcPr>
            <w:tcW w:w="2694" w:type="dxa"/>
          </w:tcPr>
          <w:p w:rsidR="00AC6A05" w:rsidRPr="00AC6A05" w:rsidRDefault="00AC6A05" w:rsidP="00AC6A05">
            <w:pPr>
              <w:spacing w:line="320" w:lineRule="atLeast"/>
              <w:ind w:left="60"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Preeclampsia</w:t>
            </w:r>
          </w:p>
        </w:tc>
        <w:tc>
          <w:tcPr>
            <w:tcW w:w="128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86,4125</w:t>
            </w:r>
          </w:p>
        </w:tc>
        <w:tc>
          <w:tcPr>
            <w:tcW w:w="132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147,866</w:t>
            </w:r>
          </w:p>
        </w:tc>
        <w:tc>
          <w:tcPr>
            <w:tcW w:w="1398"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,715</w:t>
            </w:r>
          </w:p>
        </w:tc>
        <w:tc>
          <w:tcPr>
            <w:tcW w:w="1253"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,802</w:t>
            </w:r>
          </w:p>
        </w:tc>
        <w:tc>
          <w:tcPr>
            <w:tcW w:w="164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,897</w:t>
            </w:r>
          </w:p>
        </w:tc>
      </w:tr>
      <w:tr w:rsidR="00AC6A05" w:rsidRPr="00AC6A05" w:rsidTr="006A6209">
        <w:trPr>
          <w:jc w:val="center"/>
        </w:trPr>
        <w:tc>
          <w:tcPr>
            <w:tcW w:w="2694" w:type="dxa"/>
          </w:tcPr>
          <w:p w:rsidR="00AC6A05" w:rsidRPr="00AC6A05" w:rsidRDefault="00AC6A05" w:rsidP="00AC6A05">
            <w:pPr>
              <w:spacing w:line="320" w:lineRule="atLeast"/>
              <w:ind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Complicaciones maternas</w:t>
            </w:r>
          </w:p>
        </w:tc>
        <w:tc>
          <w:tcPr>
            <w:tcW w:w="128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86,2125</w:t>
            </w:r>
          </w:p>
        </w:tc>
        <w:tc>
          <w:tcPr>
            <w:tcW w:w="132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156,473</w:t>
            </w:r>
          </w:p>
        </w:tc>
        <w:tc>
          <w:tcPr>
            <w:tcW w:w="1398"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,451</w:t>
            </w:r>
          </w:p>
        </w:tc>
        <w:tc>
          <w:tcPr>
            <w:tcW w:w="1253"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,547</w:t>
            </w:r>
          </w:p>
        </w:tc>
        <w:tc>
          <w:tcPr>
            <w:tcW w:w="164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,904</w:t>
            </w:r>
          </w:p>
        </w:tc>
      </w:tr>
      <w:tr w:rsidR="00AC6A05" w:rsidRPr="00AC6A05" w:rsidTr="006A6209">
        <w:trPr>
          <w:jc w:val="center"/>
        </w:trPr>
        <w:tc>
          <w:tcPr>
            <w:tcW w:w="2694" w:type="dxa"/>
          </w:tcPr>
          <w:p w:rsidR="00AC6A05" w:rsidRPr="00AC6A05" w:rsidRDefault="00AC6A05" w:rsidP="00AC6A05">
            <w:pPr>
              <w:ind w:left="60"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Complicaciones fetales</w:t>
            </w:r>
          </w:p>
        </w:tc>
        <w:tc>
          <w:tcPr>
            <w:tcW w:w="1284" w:type="dxa"/>
          </w:tcPr>
          <w:p w:rsidR="00AC6A05" w:rsidRPr="00AC6A05" w:rsidRDefault="00AC6A05" w:rsidP="00AC6A05">
            <w:pPr>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86,0250</w:t>
            </w:r>
          </w:p>
        </w:tc>
        <w:tc>
          <w:tcPr>
            <w:tcW w:w="1324" w:type="dxa"/>
          </w:tcPr>
          <w:p w:rsidR="00AC6A05" w:rsidRPr="00AC6A05" w:rsidRDefault="00AC6A05" w:rsidP="00AC6A05">
            <w:pPr>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158,202</w:t>
            </w:r>
          </w:p>
        </w:tc>
        <w:tc>
          <w:tcPr>
            <w:tcW w:w="1398" w:type="dxa"/>
          </w:tcPr>
          <w:p w:rsidR="00AC6A05" w:rsidRPr="00AC6A05" w:rsidRDefault="00AC6A05" w:rsidP="00AC6A05">
            <w:pPr>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,448</w:t>
            </w:r>
          </w:p>
        </w:tc>
        <w:tc>
          <w:tcPr>
            <w:tcW w:w="1253" w:type="dxa"/>
          </w:tcPr>
          <w:p w:rsidR="00AC6A05" w:rsidRPr="00AC6A05" w:rsidRDefault="00AC6A05" w:rsidP="00AC6A05">
            <w:pPr>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,704</w:t>
            </w:r>
          </w:p>
        </w:tc>
        <w:tc>
          <w:tcPr>
            <w:tcW w:w="1644" w:type="dxa"/>
          </w:tcPr>
          <w:p w:rsidR="00AC6A05" w:rsidRPr="00AC6A05" w:rsidRDefault="00AC6A05" w:rsidP="00AC6A05">
            <w:pPr>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,904</w:t>
            </w:r>
          </w:p>
        </w:tc>
      </w:tr>
      <w:tr w:rsidR="00AC6A05" w:rsidRPr="00AC6A05" w:rsidTr="006A6209">
        <w:trPr>
          <w:jc w:val="center"/>
        </w:trPr>
        <w:tc>
          <w:tcPr>
            <w:tcW w:w="2694" w:type="dxa"/>
          </w:tcPr>
          <w:p w:rsidR="00AC6A05" w:rsidRPr="00AC6A05" w:rsidRDefault="00AC6A05" w:rsidP="00AC6A05">
            <w:pPr>
              <w:spacing w:line="320" w:lineRule="atLeast"/>
              <w:ind w:right="60"/>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Patologías asociadas</w:t>
            </w:r>
          </w:p>
        </w:tc>
        <w:tc>
          <w:tcPr>
            <w:tcW w:w="128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86,1375</w:t>
            </w:r>
          </w:p>
        </w:tc>
        <w:tc>
          <w:tcPr>
            <w:tcW w:w="132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156,348</w:t>
            </w:r>
          </w:p>
        </w:tc>
        <w:tc>
          <w:tcPr>
            <w:tcW w:w="1398"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,553</w:t>
            </w:r>
          </w:p>
        </w:tc>
        <w:tc>
          <w:tcPr>
            <w:tcW w:w="1253"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,442</w:t>
            </w:r>
          </w:p>
        </w:tc>
        <w:tc>
          <w:tcPr>
            <w:tcW w:w="1644" w:type="dxa"/>
          </w:tcPr>
          <w:p w:rsidR="00AC6A05" w:rsidRPr="00AC6A05" w:rsidRDefault="00AC6A05" w:rsidP="00AC6A05">
            <w:pPr>
              <w:spacing w:line="320" w:lineRule="atLeast"/>
              <w:ind w:left="60" w:right="60"/>
              <w:jc w:val="right"/>
              <w:rPr>
                <w:rFonts w:ascii="Arial" w:eastAsiaTheme="minorHAnsi" w:hAnsi="Arial" w:cs="Arial"/>
                <w:color w:val="000000"/>
                <w:sz w:val="18"/>
                <w:szCs w:val="18"/>
                <w:lang w:val="es-PE" w:eastAsia="en-US"/>
              </w:rPr>
            </w:pPr>
            <w:r w:rsidRPr="00AC6A05">
              <w:rPr>
                <w:rFonts w:ascii="Arial" w:eastAsiaTheme="minorHAnsi" w:hAnsi="Arial" w:cs="Arial"/>
                <w:color w:val="000000"/>
                <w:sz w:val="18"/>
                <w:szCs w:val="18"/>
                <w:lang w:val="es-PE" w:eastAsia="en-US"/>
              </w:rPr>
              <w:t>,901</w:t>
            </w:r>
          </w:p>
        </w:tc>
      </w:tr>
    </w:tbl>
    <w:tbl>
      <w:tblPr>
        <w:tblW w:w="41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353"/>
        <w:gridCol w:w="1701"/>
        <w:gridCol w:w="999"/>
        <w:gridCol w:w="87"/>
      </w:tblGrid>
      <w:tr w:rsidR="00AC6A05" w:rsidRPr="00AC6A05" w:rsidTr="006A6209">
        <w:trPr>
          <w:gridBefore w:val="1"/>
          <w:gridAfter w:val="1"/>
          <w:wBefore w:w="20" w:type="dxa"/>
          <w:wAfter w:w="87" w:type="dxa"/>
          <w:cantSplit/>
          <w:jc w:val="center"/>
        </w:trPr>
        <w:tc>
          <w:tcPr>
            <w:tcW w:w="4053" w:type="dxa"/>
            <w:gridSpan w:val="3"/>
            <w:tcBorders>
              <w:top w:val="nil"/>
              <w:left w:val="nil"/>
              <w:bottom w:val="nil"/>
              <w:right w:val="nil"/>
            </w:tcBorders>
            <w:shd w:val="clear" w:color="auto" w:fill="FFFFFF"/>
          </w:tcPr>
          <w:p w:rsidR="00AC6A05" w:rsidRPr="00AC6A05" w:rsidRDefault="00AC6A05" w:rsidP="00AC6A05">
            <w:pPr>
              <w:numPr>
                <w:ilvl w:val="0"/>
                <w:numId w:val="5"/>
              </w:numPr>
              <w:spacing w:after="200" w:line="320" w:lineRule="atLeast"/>
              <w:ind w:right="60"/>
              <w:contextualSpacing/>
              <w:rPr>
                <w:rFonts w:ascii="Arial" w:eastAsiaTheme="minorHAnsi" w:hAnsi="Arial" w:cs="Arial"/>
                <w:color w:val="000000"/>
                <w:lang w:eastAsia="en-US"/>
              </w:rPr>
            </w:pPr>
            <w:r w:rsidRPr="00AC6A05">
              <w:rPr>
                <w:rFonts w:ascii="Arial" w:eastAsiaTheme="minorHAnsi" w:hAnsi="Arial" w:cs="Arial"/>
                <w:color w:val="000000"/>
                <w:lang w:eastAsia="en-US"/>
              </w:rPr>
              <w:t>Eliminación en la lista basada en todas las variables del procedimiento.</w:t>
            </w:r>
          </w:p>
        </w:tc>
      </w:tr>
      <w:tr w:rsidR="00AC6A05" w:rsidRPr="00AC6A05" w:rsidTr="006A6209">
        <w:trPr>
          <w:cantSplit/>
          <w:jc w:val="center"/>
        </w:trPr>
        <w:tc>
          <w:tcPr>
            <w:tcW w:w="4160" w:type="dxa"/>
            <w:gridSpan w:val="5"/>
            <w:tcBorders>
              <w:top w:val="nil"/>
              <w:left w:val="nil"/>
              <w:bottom w:val="nil"/>
              <w:right w:val="nil"/>
            </w:tcBorders>
            <w:shd w:val="clear" w:color="auto" w:fill="FFFFFF"/>
          </w:tcPr>
          <w:p w:rsidR="00AC6A05" w:rsidRPr="00AC6A05" w:rsidRDefault="00AC6A05" w:rsidP="00AC6A05">
            <w:pPr>
              <w:spacing w:after="200" w:line="320" w:lineRule="atLeast"/>
              <w:ind w:left="60" w:right="60"/>
              <w:jc w:val="center"/>
              <w:rPr>
                <w:rFonts w:ascii="Arial" w:eastAsiaTheme="minorHAnsi" w:hAnsi="Arial" w:cs="Arial"/>
                <w:color w:val="000000"/>
                <w:lang w:eastAsia="en-US"/>
              </w:rPr>
            </w:pPr>
            <w:r w:rsidRPr="00AC6A05">
              <w:rPr>
                <w:rFonts w:ascii="Arial" w:eastAsiaTheme="minorHAnsi" w:hAnsi="Arial" w:cs="Arial"/>
                <w:b/>
                <w:bCs/>
                <w:color w:val="000000"/>
                <w:lang w:eastAsia="en-US"/>
              </w:rPr>
              <w:t>Estadístico de Fiabilidad</w:t>
            </w:r>
          </w:p>
        </w:tc>
      </w:tr>
      <w:tr w:rsidR="00AC6A05" w:rsidRPr="00AC6A05" w:rsidTr="006A6209">
        <w:trPr>
          <w:cantSplit/>
          <w:jc w:val="center"/>
        </w:trPr>
        <w:tc>
          <w:tcPr>
            <w:tcW w:w="1373" w:type="dxa"/>
            <w:gridSpan w:val="2"/>
            <w:tcBorders>
              <w:top w:val="single" w:sz="16" w:space="0" w:color="000000"/>
              <w:left w:val="single" w:sz="16" w:space="0" w:color="000000"/>
              <w:bottom w:val="single" w:sz="16" w:space="0" w:color="000000"/>
            </w:tcBorders>
            <w:shd w:val="clear" w:color="auto" w:fill="FFFFFF"/>
          </w:tcPr>
          <w:p w:rsidR="00AC6A05" w:rsidRPr="00AC6A05" w:rsidRDefault="00AC6A05" w:rsidP="00AC6A05">
            <w:pPr>
              <w:spacing w:after="200" w:line="320" w:lineRule="atLeast"/>
              <w:ind w:left="60" w:right="60"/>
              <w:jc w:val="center"/>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Cronbach Alpha</w:t>
            </w:r>
          </w:p>
        </w:tc>
        <w:tc>
          <w:tcPr>
            <w:tcW w:w="1701" w:type="dxa"/>
            <w:tcBorders>
              <w:top w:val="single" w:sz="16" w:space="0" w:color="000000"/>
              <w:bottom w:val="single" w:sz="16" w:space="0" w:color="000000"/>
            </w:tcBorders>
            <w:shd w:val="clear" w:color="auto" w:fill="FFFFFF"/>
          </w:tcPr>
          <w:p w:rsidR="00AC6A05" w:rsidRPr="00AC6A05" w:rsidRDefault="00AC6A05" w:rsidP="00AC6A05">
            <w:pPr>
              <w:spacing w:after="200" w:line="276" w:lineRule="auto"/>
              <w:ind w:right="60"/>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Alfa de Cronbach basado en artículos estandarizados</w:t>
            </w:r>
          </w:p>
        </w:tc>
        <w:tc>
          <w:tcPr>
            <w:tcW w:w="1086" w:type="dxa"/>
            <w:gridSpan w:val="2"/>
            <w:tcBorders>
              <w:top w:val="single" w:sz="16" w:space="0" w:color="000000"/>
              <w:bottom w:val="single" w:sz="16" w:space="0" w:color="000000"/>
              <w:right w:val="single" w:sz="16" w:space="0" w:color="000000"/>
            </w:tcBorders>
            <w:shd w:val="clear" w:color="auto" w:fill="FFFFFF"/>
          </w:tcPr>
          <w:p w:rsidR="00AC6A05" w:rsidRPr="00AC6A05" w:rsidRDefault="00AC6A05" w:rsidP="00AC6A05">
            <w:pPr>
              <w:spacing w:after="200" w:line="320" w:lineRule="atLeast"/>
              <w:ind w:left="60" w:right="60"/>
              <w:jc w:val="center"/>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N° de elementos</w:t>
            </w:r>
          </w:p>
        </w:tc>
      </w:tr>
      <w:tr w:rsidR="00AC6A05" w:rsidRPr="00AC6A05" w:rsidTr="006A6209">
        <w:trPr>
          <w:cantSplit/>
          <w:jc w:val="center"/>
        </w:trPr>
        <w:tc>
          <w:tcPr>
            <w:tcW w:w="1373" w:type="dxa"/>
            <w:gridSpan w:val="2"/>
            <w:tcBorders>
              <w:top w:val="single" w:sz="16" w:space="0" w:color="000000"/>
              <w:left w:val="single" w:sz="16" w:space="0" w:color="000000"/>
              <w:bottom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,905</w:t>
            </w:r>
          </w:p>
        </w:tc>
        <w:tc>
          <w:tcPr>
            <w:tcW w:w="1701" w:type="dxa"/>
            <w:tcBorders>
              <w:top w:val="single" w:sz="16" w:space="0" w:color="000000"/>
              <w:bottom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,904</w:t>
            </w:r>
          </w:p>
        </w:tc>
        <w:tc>
          <w:tcPr>
            <w:tcW w:w="1086" w:type="dxa"/>
            <w:gridSpan w:val="2"/>
            <w:tcBorders>
              <w:top w:val="single" w:sz="16" w:space="0" w:color="000000"/>
              <w:bottom w:val="single" w:sz="16" w:space="0" w:color="000000"/>
              <w:right w:val="single" w:sz="16" w:space="0" w:color="000000"/>
            </w:tcBorders>
            <w:shd w:val="clear" w:color="auto" w:fill="FFFFFF"/>
          </w:tcPr>
          <w:p w:rsidR="00AC6A05" w:rsidRPr="00AC6A05" w:rsidRDefault="00AC6A05" w:rsidP="00AC6A05">
            <w:pPr>
              <w:spacing w:after="200" w:line="320" w:lineRule="atLeast"/>
              <w:ind w:left="60" w:right="60"/>
              <w:jc w:val="right"/>
              <w:rPr>
                <w:rFonts w:ascii="Arial" w:eastAsiaTheme="minorHAnsi" w:hAnsi="Arial" w:cs="Arial"/>
                <w:color w:val="000000"/>
                <w:sz w:val="18"/>
                <w:szCs w:val="18"/>
                <w:lang w:eastAsia="en-US"/>
              </w:rPr>
            </w:pPr>
            <w:r w:rsidRPr="00AC6A05">
              <w:rPr>
                <w:rFonts w:ascii="Arial" w:eastAsiaTheme="minorHAnsi" w:hAnsi="Arial" w:cs="Arial"/>
                <w:color w:val="000000"/>
                <w:sz w:val="18"/>
                <w:szCs w:val="18"/>
                <w:lang w:eastAsia="en-US"/>
              </w:rPr>
              <w:t>15</w:t>
            </w:r>
          </w:p>
        </w:tc>
      </w:tr>
    </w:tbl>
    <w:p w:rsidR="00D45E88" w:rsidRDefault="00D45E88" w:rsidP="0054273A">
      <w:pPr>
        <w:spacing w:line="360" w:lineRule="auto"/>
        <w:jc w:val="both"/>
        <w:rPr>
          <w:rFonts w:ascii="Arial" w:hAnsi="Arial" w:cs="Arial"/>
        </w:rPr>
      </w:pPr>
      <w:bookmarkStart w:id="0" w:name="_GoBack"/>
      <w:bookmarkEnd w:id="0"/>
    </w:p>
    <w:sectPr w:rsidR="00D45E88" w:rsidSect="0082249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02B" w:rsidRDefault="0036302B" w:rsidP="00AC6A05">
      <w:r>
        <w:separator/>
      </w:r>
    </w:p>
  </w:endnote>
  <w:endnote w:type="continuationSeparator" w:id="0">
    <w:p w:rsidR="0036302B" w:rsidRDefault="0036302B" w:rsidP="00AC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290326"/>
      <w:docPartObj>
        <w:docPartGallery w:val="Page Numbers (Bottom of Page)"/>
        <w:docPartUnique/>
      </w:docPartObj>
    </w:sdtPr>
    <w:sdtEndPr/>
    <w:sdtContent>
      <w:p w:rsidR="00D45E88" w:rsidRDefault="00D45E88">
        <w:pPr>
          <w:pStyle w:val="Piedepgina"/>
          <w:jc w:val="right"/>
        </w:pPr>
        <w:r>
          <w:fldChar w:fldCharType="begin"/>
        </w:r>
        <w:r>
          <w:instrText>PAGE   \* MERGEFORMAT</w:instrText>
        </w:r>
        <w:r>
          <w:fldChar w:fldCharType="separate"/>
        </w:r>
        <w:r w:rsidR="005B452F">
          <w:rPr>
            <w:noProof/>
          </w:rPr>
          <w:t>69</w:t>
        </w:r>
        <w:r>
          <w:fldChar w:fldCharType="end"/>
        </w:r>
      </w:p>
    </w:sdtContent>
  </w:sdt>
  <w:p w:rsidR="00D45E88" w:rsidRDefault="00D45E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02B" w:rsidRDefault="0036302B" w:rsidP="00AC6A05">
      <w:r>
        <w:separator/>
      </w:r>
    </w:p>
  </w:footnote>
  <w:footnote w:type="continuationSeparator" w:id="0">
    <w:p w:rsidR="0036302B" w:rsidRDefault="0036302B" w:rsidP="00AC6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26783"/>
    <w:multiLevelType w:val="hybridMultilevel"/>
    <w:tmpl w:val="1F881E3A"/>
    <w:lvl w:ilvl="0" w:tplc="8CECBAC8">
      <w:start w:val="1"/>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
    <w:nsid w:val="11AD41FD"/>
    <w:multiLevelType w:val="multilevel"/>
    <w:tmpl w:val="B12A225E"/>
    <w:lvl w:ilvl="0">
      <w:start w:val="1"/>
      <w:numFmt w:val="decimal"/>
      <w:lvlText w:val="%1"/>
      <w:lvlJc w:val="left"/>
      <w:pPr>
        <w:ind w:left="480" w:hanging="480"/>
      </w:pPr>
    </w:lvl>
    <w:lvl w:ilvl="1">
      <w:start w:val="5"/>
      <w:numFmt w:val="decimal"/>
      <w:lvlText w:val="%1.%2"/>
      <w:lvlJc w:val="left"/>
      <w:pPr>
        <w:ind w:left="763" w:hanging="48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2">
    <w:nsid w:val="301251E2"/>
    <w:multiLevelType w:val="hybridMultilevel"/>
    <w:tmpl w:val="1902D86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658443AD"/>
    <w:multiLevelType w:val="hybridMultilevel"/>
    <w:tmpl w:val="E61AF38A"/>
    <w:lvl w:ilvl="0" w:tplc="85C66BE0">
      <w:numFmt w:val="bullet"/>
      <w:lvlText w:val="-"/>
      <w:lvlJc w:val="left"/>
      <w:pPr>
        <w:ind w:left="1211" w:hanging="360"/>
      </w:pPr>
      <w:rPr>
        <w:rFonts w:ascii="Arial" w:eastAsiaTheme="minorHAnsi" w:hAnsi="Arial" w:cs="Arial" w:hint="default"/>
      </w:rPr>
    </w:lvl>
    <w:lvl w:ilvl="1" w:tplc="3C0A0003" w:tentative="1">
      <w:start w:val="1"/>
      <w:numFmt w:val="bullet"/>
      <w:lvlText w:val="o"/>
      <w:lvlJc w:val="left"/>
      <w:pPr>
        <w:ind w:left="1931" w:hanging="360"/>
      </w:pPr>
      <w:rPr>
        <w:rFonts w:ascii="Courier New" w:hAnsi="Courier New" w:cs="Courier New" w:hint="default"/>
      </w:rPr>
    </w:lvl>
    <w:lvl w:ilvl="2" w:tplc="3C0A0005" w:tentative="1">
      <w:start w:val="1"/>
      <w:numFmt w:val="bullet"/>
      <w:lvlText w:val=""/>
      <w:lvlJc w:val="left"/>
      <w:pPr>
        <w:ind w:left="2651" w:hanging="360"/>
      </w:pPr>
      <w:rPr>
        <w:rFonts w:ascii="Wingdings" w:hAnsi="Wingdings" w:hint="default"/>
      </w:rPr>
    </w:lvl>
    <w:lvl w:ilvl="3" w:tplc="3C0A0001" w:tentative="1">
      <w:start w:val="1"/>
      <w:numFmt w:val="bullet"/>
      <w:lvlText w:val=""/>
      <w:lvlJc w:val="left"/>
      <w:pPr>
        <w:ind w:left="3371" w:hanging="360"/>
      </w:pPr>
      <w:rPr>
        <w:rFonts w:ascii="Symbol" w:hAnsi="Symbol" w:hint="default"/>
      </w:rPr>
    </w:lvl>
    <w:lvl w:ilvl="4" w:tplc="3C0A0003" w:tentative="1">
      <w:start w:val="1"/>
      <w:numFmt w:val="bullet"/>
      <w:lvlText w:val="o"/>
      <w:lvlJc w:val="left"/>
      <w:pPr>
        <w:ind w:left="4091" w:hanging="360"/>
      </w:pPr>
      <w:rPr>
        <w:rFonts w:ascii="Courier New" w:hAnsi="Courier New" w:cs="Courier New" w:hint="default"/>
      </w:rPr>
    </w:lvl>
    <w:lvl w:ilvl="5" w:tplc="3C0A0005" w:tentative="1">
      <w:start w:val="1"/>
      <w:numFmt w:val="bullet"/>
      <w:lvlText w:val=""/>
      <w:lvlJc w:val="left"/>
      <w:pPr>
        <w:ind w:left="4811" w:hanging="360"/>
      </w:pPr>
      <w:rPr>
        <w:rFonts w:ascii="Wingdings" w:hAnsi="Wingdings" w:hint="default"/>
      </w:rPr>
    </w:lvl>
    <w:lvl w:ilvl="6" w:tplc="3C0A0001" w:tentative="1">
      <w:start w:val="1"/>
      <w:numFmt w:val="bullet"/>
      <w:lvlText w:val=""/>
      <w:lvlJc w:val="left"/>
      <w:pPr>
        <w:ind w:left="5531" w:hanging="360"/>
      </w:pPr>
      <w:rPr>
        <w:rFonts w:ascii="Symbol" w:hAnsi="Symbol" w:hint="default"/>
      </w:rPr>
    </w:lvl>
    <w:lvl w:ilvl="7" w:tplc="3C0A0003" w:tentative="1">
      <w:start w:val="1"/>
      <w:numFmt w:val="bullet"/>
      <w:lvlText w:val="o"/>
      <w:lvlJc w:val="left"/>
      <w:pPr>
        <w:ind w:left="6251" w:hanging="360"/>
      </w:pPr>
      <w:rPr>
        <w:rFonts w:ascii="Courier New" w:hAnsi="Courier New" w:cs="Courier New" w:hint="default"/>
      </w:rPr>
    </w:lvl>
    <w:lvl w:ilvl="8" w:tplc="3C0A0005" w:tentative="1">
      <w:start w:val="1"/>
      <w:numFmt w:val="bullet"/>
      <w:lvlText w:val=""/>
      <w:lvlJc w:val="left"/>
      <w:pPr>
        <w:ind w:left="6971" w:hanging="360"/>
      </w:pPr>
      <w:rPr>
        <w:rFonts w:ascii="Wingdings" w:hAnsi="Wingdings" w:hint="default"/>
      </w:rPr>
    </w:lvl>
  </w:abstractNum>
  <w:abstractNum w:abstractNumId="4">
    <w:nsid w:val="67A03AD1"/>
    <w:multiLevelType w:val="hybridMultilevel"/>
    <w:tmpl w:val="3BD83B5E"/>
    <w:lvl w:ilvl="0" w:tplc="BD2E043E">
      <w:start w:val="1"/>
      <w:numFmt w:val="lowerLetter"/>
      <w:lvlText w:val="%1."/>
      <w:lvlJc w:val="left"/>
      <w:pPr>
        <w:ind w:left="420" w:hanging="360"/>
      </w:pPr>
      <w:rPr>
        <w:rFonts w:hint="default"/>
      </w:rPr>
    </w:lvl>
    <w:lvl w:ilvl="1" w:tplc="280A0019" w:tentative="1">
      <w:start w:val="1"/>
      <w:numFmt w:val="lowerLetter"/>
      <w:lvlText w:val="%2."/>
      <w:lvlJc w:val="left"/>
      <w:pPr>
        <w:ind w:left="1140" w:hanging="360"/>
      </w:pPr>
    </w:lvl>
    <w:lvl w:ilvl="2" w:tplc="280A001B" w:tentative="1">
      <w:start w:val="1"/>
      <w:numFmt w:val="lowerRoman"/>
      <w:lvlText w:val="%3."/>
      <w:lvlJc w:val="right"/>
      <w:pPr>
        <w:ind w:left="1860" w:hanging="180"/>
      </w:pPr>
    </w:lvl>
    <w:lvl w:ilvl="3" w:tplc="280A000F" w:tentative="1">
      <w:start w:val="1"/>
      <w:numFmt w:val="decimal"/>
      <w:lvlText w:val="%4."/>
      <w:lvlJc w:val="left"/>
      <w:pPr>
        <w:ind w:left="2580" w:hanging="360"/>
      </w:pPr>
    </w:lvl>
    <w:lvl w:ilvl="4" w:tplc="280A0019" w:tentative="1">
      <w:start w:val="1"/>
      <w:numFmt w:val="lowerLetter"/>
      <w:lvlText w:val="%5."/>
      <w:lvlJc w:val="left"/>
      <w:pPr>
        <w:ind w:left="3300" w:hanging="360"/>
      </w:pPr>
    </w:lvl>
    <w:lvl w:ilvl="5" w:tplc="280A001B" w:tentative="1">
      <w:start w:val="1"/>
      <w:numFmt w:val="lowerRoman"/>
      <w:lvlText w:val="%6."/>
      <w:lvlJc w:val="right"/>
      <w:pPr>
        <w:ind w:left="4020" w:hanging="180"/>
      </w:pPr>
    </w:lvl>
    <w:lvl w:ilvl="6" w:tplc="280A000F" w:tentative="1">
      <w:start w:val="1"/>
      <w:numFmt w:val="decimal"/>
      <w:lvlText w:val="%7."/>
      <w:lvlJc w:val="left"/>
      <w:pPr>
        <w:ind w:left="4740" w:hanging="360"/>
      </w:pPr>
    </w:lvl>
    <w:lvl w:ilvl="7" w:tplc="280A0019" w:tentative="1">
      <w:start w:val="1"/>
      <w:numFmt w:val="lowerLetter"/>
      <w:lvlText w:val="%8."/>
      <w:lvlJc w:val="left"/>
      <w:pPr>
        <w:ind w:left="5460" w:hanging="360"/>
      </w:pPr>
    </w:lvl>
    <w:lvl w:ilvl="8" w:tplc="280A001B" w:tentative="1">
      <w:start w:val="1"/>
      <w:numFmt w:val="lowerRoman"/>
      <w:lvlText w:val="%9."/>
      <w:lvlJc w:val="right"/>
      <w:pPr>
        <w:ind w:left="6180" w:hanging="180"/>
      </w:pPr>
    </w:lvl>
  </w:abstractNum>
  <w:num w:numId="1">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833"/>
    <w:rsid w:val="00057667"/>
    <w:rsid w:val="00086CEF"/>
    <w:rsid w:val="000916D2"/>
    <w:rsid w:val="00097329"/>
    <w:rsid w:val="000B239F"/>
    <w:rsid w:val="000C77C4"/>
    <w:rsid w:val="000D1D80"/>
    <w:rsid w:val="000E1832"/>
    <w:rsid w:val="000F6B5D"/>
    <w:rsid w:val="00103C05"/>
    <w:rsid w:val="00116F1A"/>
    <w:rsid w:val="00122C26"/>
    <w:rsid w:val="00152EF3"/>
    <w:rsid w:val="00160C01"/>
    <w:rsid w:val="00160F0A"/>
    <w:rsid w:val="0017131B"/>
    <w:rsid w:val="00181064"/>
    <w:rsid w:val="00194CEC"/>
    <w:rsid w:val="001A3D2E"/>
    <w:rsid w:val="001B1C52"/>
    <w:rsid w:val="001B24D6"/>
    <w:rsid w:val="001C56A2"/>
    <w:rsid w:val="001C68B7"/>
    <w:rsid w:val="00213F47"/>
    <w:rsid w:val="00221460"/>
    <w:rsid w:val="00236D34"/>
    <w:rsid w:val="002446ED"/>
    <w:rsid w:val="00247696"/>
    <w:rsid w:val="00263897"/>
    <w:rsid w:val="002A7D2F"/>
    <w:rsid w:val="002D54B3"/>
    <w:rsid w:val="002D6E9C"/>
    <w:rsid w:val="002F26C7"/>
    <w:rsid w:val="00304B63"/>
    <w:rsid w:val="003068C1"/>
    <w:rsid w:val="00311CFF"/>
    <w:rsid w:val="00313C41"/>
    <w:rsid w:val="00322250"/>
    <w:rsid w:val="00334879"/>
    <w:rsid w:val="003372AD"/>
    <w:rsid w:val="0036302B"/>
    <w:rsid w:val="00367CFD"/>
    <w:rsid w:val="00371ABD"/>
    <w:rsid w:val="00383F53"/>
    <w:rsid w:val="00384A2F"/>
    <w:rsid w:val="003901BF"/>
    <w:rsid w:val="003D2C35"/>
    <w:rsid w:val="003D7E49"/>
    <w:rsid w:val="003E20A8"/>
    <w:rsid w:val="003E7B04"/>
    <w:rsid w:val="003F2AFA"/>
    <w:rsid w:val="004373DB"/>
    <w:rsid w:val="00452F5A"/>
    <w:rsid w:val="00491696"/>
    <w:rsid w:val="004C05FC"/>
    <w:rsid w:val="004C500D"/>
    <w:rsid w:val="004D4592"/>
    <w:rsid w:val="004F0FF1"/>
    <w:rsid w:val="00502A3E"/>
    <w:rsid w:val="00532CF9"/>
    <w:rsid w:val="0054273A"/>
    <w:rsid w:val="00577B80"/>
    <w:rsid w:val="005868A8"/>
    <w:rsid w:val="00593AC8"/>
    <w:rsid w:val="005B2072"/>
    <w:rsid w:val="005B452F"/>
    <w:rsid w:val="005B45F7"/>
    <w:rsid w:val="005B5C1F"/>
    <w:rsid w:val="005C0CBC"/>
    <w:rsid w:val="005C4F5D"/>
    <w:rsid w:val="005D0BBE"/>
    <w:rsid w:val="005F43DF"/>
    <w:rsid w:val="006030B8"/>
    <w:rsid w:val="006354C0"/>
    <w:rsid w:val="006420E2"/>
    <w:rsid w:val="006438B7"/>
    <w:rsid w:val="006508E7"/>
    <w:rsid w:val="006604C5"/>
    <w:rsid w:val="006642AD"/>
    <w:rsid w:val="006A6209"/>
    <w:rsid w:val="006D4DDA"/>
    <w:rsid w:val="006E24D5"/>
    <w:rsid w:val="006E3B60"/>
    <w:rsid w:val="006F241E"/>
    <w:rsid w:val="00704FDB"/>
    <w:rsid w:val="00710028"/>
    <w:rsid w:val="0072604B"/>
    <w:rsid w:val="00727FBD"/>
    <w:rsid w:val="007441F1"/>
    <w:rsid w:val="007476BA"/>
    <w:rsid w:val="00761192"/>
    <w:rsid w:val="007626F9"/>
    <w:rsid w:val="00787763"/>
    <w:rsid w:val="00805F22"/>
    <w:rsid w:val="0081311A"/>
    <w:rsid w:val="00816D2A"/>
    <w:rsid w:val="0082249B"/>
    <w:rsid w:val="008437C0"/>
    <w:rsid w:val="008604F9"/>
    <w:rsid w:val="00885144"/>
    <w:rsid w:val="0089609F"/>
    <w:rsid w:val="008A6367"/>
    <w:rsid w:val="008A65F7"/>
    <w:rsid w:val="008B1131"/>
    <w:rsid w:val="008B2692"/>
    <w:rsid w:val="008B351F"/>
    <w:rsid w:val="008C5C93"/>
    <w:rsid w:val="008E4429"/>
    <w:rsid w:val="008F6F82"/>
    <w:rsid w:val="00912566"/>
    <w:rsid w:val="00914767"/>
    <w:rsid w:val="00926973"/>
    <w:rsid w:val="00944A62"/>
    <w:rsid w:val="00956833"/>
    <w:rsid w:val="00960D85"/>
    <w:rsid w:val="009653C6"/>
    <w:rsid w:val="009A1062"/>
    <w:rsid w:val="009B1115"/>
    <w:rsid w:val="009C0158"/>
    <w:rsid w:val="009C7164"/>
    <w:rsid w:val="009F3938"/>
    <w:rsid w:val="00A116D0"/>
    <w:rsid w:val="00A46F2E"/>
    <w:rsid w:val="00A57F92"/>
    <w:rsid w:val="00A64C0E"/>
    <w:rsid w:val="00A738EF"/>
    <w:rsid w:val="00A772A1"/>
    <w:rsid w:val="00A878F6"/>
    <w:rsid w:val="00AA7604"/>
    <w:rsid w:val="00AB6CEA"/>
    <w:rsid w:val="00AC6A05"/>
    <w:rsid w:val="00AD41C6"/>
    <w:rsid w:val="00AD47BA"/>
    <w:rsid w:val="00B0500D"/>
    <w:rsid w:val="00B42F53"/>
    <w:rsid w:val="00B50886"/>
    <w:rsid w:val="00B62D8F"/>
    <w:rsid w:val="00B71392"/>
    <w:rsid w:val="00B92747"/>
    <w:rsid w:val="00BA285F"/>
    <w:rsid w:val="00BA7092"/>
    <w:rsid w:val="00BB3927"/>
    <w:rsid w:val="00BC31E1"/>
    <w:rsid w:val="00BF3191"/>
    <w:rsid w:val="00C007F9"/>
    <w:rsid w:val="00C139CA"/>
    <w:rsid w:val="00C140D0"/>
    <w:rsid w:val="00C2147D"/>
    <w:rsid w:val="00C314D6"/>
    <w:rsid w:val="00C76FAD"/>
    <w:rsid w:val="00CA0818"/>
    <w:rsid w:val="00CA5FB4"/>
    <w:rsid w:val="00CB2A78"/>
    <w:rsid w:val="00CB7B04"/>
    <w:rsid w:val="00CD2131"/>
    <w:rsid w:val="00CE1617"/>
    <w:rsid w:val="00CF350B"/>
    <w:rsid w:val="00CF5593"/>
    <w:rsid w:val="00CF6838"/>
    <w:rsid w:val="00D12133"/>
    <w:rsid w:val="00D30C76"/>
    <w:rsid w:val="00D339F7"/>
    <w:rsid w:val="00D4472D"/>
    <w:rsid w:val="00D45E88"/>
    <w:rsid w:val="00D51CD2"/>
    <w:rsid w:val="00D56018"/>
    <w:rsid w:val="00D66FE0"/>
    <w:rsid w:val="00D7028F"/>
    <w:rsid w:val="00D96EE6"/>
    <w:rsid w:val="00DA7786"/>
    <w:rsid w:val="00DC411D"/>
    <w:rsid w:val="00DC4518"/>
    <w:rsid w:val="00DD53DD"/>
    <w:rsid w:val="00DD7B43"/>
    <w:rsid w:val="00DE6279"/>
    <w:rsid w:val="00DE7077"/>
    <w:rsid w:val="00E003A0"/>
    <w:rsid w:val="00E359C3"/>
    <w:rsid w:val="00E7729C"/>
    <w:rsid w:val="00E93374"/>
    <w:rsid w:val="00EB2675"/>
    <w:rsid w:val="00EB5BCE"/>
    <w:rsid w:val="00EC2B54"/>
    <w:rsid w:val="00ED3898"/>
    <w:rsid w:val="00EE09F3"/>
    <w:rsid w:val="00EE69FE"/>
    <w:rsid w:val="00F00F6E"/>
    <w:rsid w:val="00F06F9E"/>
    <w:rsid w:val="00F12D58"/>
    <w:rsid w:val="00F24AE9"/>
    <w:rsid w:val="00F273BC"/>
    <w:rsid w:val="00F31BE5"/>
    <w:rsid w:val="00F711C8"/>
    <w:rsid w:val="00F71DAE"/>
    <w:rsid w:val="00FD228E"/>
    <w:rsid w:val="00FD497E"/>
    <w:rsid w:val="00FE3F24"/>
    <w:rsid w:val="00FE483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83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6833"/>
    <w:pPr>
      <w:ind w:left="720"/>
      <w:contextualSpacing/>
    </w:pPr>
  </w:style>
  <w:style w:type="table" w:styleId="Tablaconcuadrcula">
    <w:name w:val="Table Grid"/>
    <w:basedOn w:val="Tablanormal"/>
    <w:uiPriority w:val="39"/>
    <w:rsid w:val="00956833"/>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56833"/>
    <w:rPr>
      <w:rFonts w:ascii="Tahoma" w:hAnsi="Tahoma" w:cs="Tahoma"/>
      <w:sz w:val="16"/>
      <w:szCs w:val="16"/>
    </w:rPr>
  </w:style>
  <w:style w:type="character" w:customStyle="1" w:styleId="TextodegloboCar">
    <w:name w:val="Texto de globo Car"/>
    <w:basedOn w:val="Fuentedeprrafopredeter"/>
    <w:link w:val="Textodeglobo"/>
    <w:uiPriority w:val="99"/>
    <w:semiHidden/>
    <w:rsid w:val="00956833"/>
    <w:rPr>
      <w:rFonts w:ascii="Tahoma" w:eastAsia="Times New Roman" w:hAnsi="Tahoma" w:cs="Tahoma"/>
      <w:sz w:val="16"/>
      <w:szCs w:val="16"/>
      <w:lang w:val="es-ES" w:eastAsia="es-ES"/>
    </w:rPr>
  </w:style>
  <w:style w:type="paragraph" w:styleId="NormalWeb">
    <w:name w:val="Normal (Web)"/>
    <w:basedOn w:val="Normal"/>
    <w:uiPriority w:val="99"/>
    <w:unhideWhenUsed/>
    <w:rsid w:val="00BA285F"/>
    <w:pPr>
      <w:spacing w:before="100" w:beforeAutospacing="1" w:after="100" w:afterAutospacing="1"/>
    </w:pPr>
    <w:rPr>
      <w:sz w:val="23"/>
      <w:szCs w:val="23"/>
      <w:lang w:val="es-MX" w:eastAsia="es-MX"/>
    </w:rPr>
  </w:style>
  <w:style w:type="table" w:customStyle="1" w:styleId="Tablaconcuadrcula1">
    <w:name w:val="Tabla con cuadrícula1"/>
    <w:basedOn w:val="Tablanormal"/>
    <w:next w:val="Tablaconcuadrcula"/>
    <w:uiPriority w:val="59"/>
    <w:rsid w:val="00AC6A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C6A05"/>
    <w:pPr>
      <w:tabs>
        <w:tab w:val="center" w:pos="4252"/>
        <w:tab w:val="right" w:pos="8504"/>
      </w:tabs>
    </w:pPr>
  </w:style>
  <w:style w:type="character" w:customStyle="1" w:styleId="EncabezadoCar">
    <w:name w:val="Encabezado Car"/>
    <w:basedOn w:val="Fuentedeprrafopredeter"/>
    <w:link w:val="Encabezado"/>
    <w:uiPriority w:val="99"/>
    <w:rsid w:val="00AC6A0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C6A05"/>
    <w:pPr>
      <w:tabs>
        <w:tab w:val="center" w:pos="4252"/>
        <w:tab w:val="right" w:pos="8504"/>
      </w:tabs>
    </w:pPr>
  </w:style>
  <w:style w:type="character" w:customStyle="1" w:styleId="PiedepginaCar">
    <w:name w:val="Pie de página Car"/>
    <w:basedOn w:val="Fuentedeprrafopredeter"/>
    <w:link w:val="Piedepgina"/>
    <w:uiPriority w:val="99"/>
    <w:rsid w:val="00AC6A05"/>
    <w:rPr>
      <w:rFonts w:ascii="Times New Roman" w:eastAsia="Times New Roman" w:hAnsi="Times New Roman" w:cs="Times New Roman"/>
      <w:sz w:val="24"/>
      <w:szCs w:val="24"/>
      <w:lang w:val="es-ES" w:eastAsia="es-ES"/>
    </w:rPr>
  </w:style>
  <w:style w:type="paragraph" w:customStyle="1" w:styleId="Estilo4">
    <w:name w:val="Estilo4"/>
    <w:basedOn w:val="Normal"/>
    <w:rsid w:val="00236D34"/>
    <w:pPr>
      <w:widowControl w:val="0"/>
      <w:autoSpaceDE w:val="0"/>
      <w:autoSpaceDN w:val="0"/>
      <w:adjustRightInd w:val="0"/>
      <w:spacing w:line="480" w:lineRule="atLeast"/>
      <w:ind w:left="1985" w:firstLine="992"/>
      <w:jc w:val="both"/>
    </w:pPr>
    <w:rPr>
      <w:rFonts w:ascii="Arial" w:hAnsi="Arial"/>
      <w:sz w:val="20"/>
      <w:szCs w:val="20"/>
      <w:lang w:val="es-ES_tradnl"/>
    </w:rPr>
  </w:style>
  <w:style w:type="table" w:customStyle="1" w:styleId="Tabladelista21">
    <w:name w:val="Tabla de lista 21"/>
    <w:basedOn w:val="Tablanormal"/>
    <w:uiPriority w:val="47"/>
    <w:rsid w:val="000E1832"/>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2A7D2F"/>
    <w:pPr>
      <w:spacing w:after="0" w:line="240" w:lineRule="auto"/>
    </w:pPr>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rsid w:val="00D45E8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45E88"/>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83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6833"/>
    <w:pPr>
      <w:ind w:left="720"/>
      <w:contextualSpacing/>
    </w:pPr>
  </w:style>
  <w:style w:type="table" w:styleId="Tablaconcuadrcula">
    <w:name w:val="Table Grid"/>
    <w:basedOn w:val="Tablanormal"/>
    <w:uiPriority w:val="39"/>
    <w:rsid w:val="00956833"/>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56833"/>
    <w:rPr>
      <w:rFonts w:ascii="Tahoma" w:hAnsi="Tahoma" w:cs="Tahoma"/>
      <w:sz w:val="16"/>
      <w:szCs w:val="16"/>
    </w:rPr>
  </w:style>
  <w:style w:type="character" w:customStyle="1" w:styleId="TextodegloboCar">
    <w:name w:val="Texto de globo Car"/>
    <w:basedOn w:val="Fuentedeprrafopredeter"/>
    <w:link w:val="Textodeglobo"/>
    <w:uiPriority w:val="99"/>
    <w:semiHidden/>
    <w:rsid w:val="00956833"/>
    <w:rPr>
      <w:rFonts w:ascii="Tahoma" w:eastAsia="Times New Roman" w:hAnsi="Tahoma" w:cs="Tahoma"/>
      <w:sz w:val="16"/>
      <w:szCs w:val="16"/>
      <w:lang w:val="es-ES" w:eastAsia="es-ES"/>
    </w:rPr>
  </w:style>
  <w:style w:type="paragraph" w:styleId="NormalWeb">
    <w:name w:val="Normal (Web)"/>
    <w:basedOn w:val="Normal"/>
    <w:uiPriority w:val="99"/>
    <w:unhideWhenUsed/>
    <w:rsid w:val="00BA285F"/>
    <w:pPr>
      <w:spacing w:before="100" w:beforeAutospacing="1" w:after="100" w:afterAutospacing="1"/>
    </w:pPr>
    <w:rPr>
      <w:sz w:val="23"/>
      <w:szCs w:val="23"/>
      <w:lang w:val="es-MX" w:eastAsia="es-MX"/>
    </w:rPr>
  </w:style>
  <w:style w:type="table" w:customStyle="1" w:styleId="Tablaconcuadrcula1">
    <w:name w:val="Tabla con cuadrícula1"/>
    <w:basedOn w:val="Tablanormal"/>
    <w:next w:val="Tablaconcuadrcula"/>
    <w:uiPriority w:val="59"/>
    <w:rsid w:val="00AC6A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C6A05"/>
    <w:pPr>
      <w:tabs>
        <w:tab w:val="center" w:pos="4252"/>
        <w:tab w:val="right" w:pos="8504"/>
      </w:tabs>
    </w:pPr>
  </w:style>
  <w:style w:type="character" w:customStyle="1" w:styleId="EncabezadoCar">
    <w:name w:val="Encabezado Car"/>
    <w:basedOn w:val="Fuentedeprrafopredeter"/>
    <w:link w:val="Encabezado"/>
    <w:uiPriority w:val="99"/>
    <w:rsid w:val="00AC6A0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C6A05"/>
    <w:pPr>
      <w:tabs>
        <w:tab w:val="center" w:pos="4252"/>
        <w:tab w:val="right" w:pos="8504"/>
      </w:tabs>
    </w:pPr>
  </w:style>
  <w:style w:type="character" w:customStyle="1" w:styleId="PiedepginaCar">
    <w:name w:val="Pie de página Car"/>
    <w:basedOn w:val="Fuentedeprrafopredeter"/>
    <w:link w:val="Piedepgina"/>
    <w:uiPriority w:val="99"/>
    <w:rsid w:val="00AC6A05"/>
    <w:rPr>
      <w:rFonts w:ascii="Times New Roman" w:eastAsia="Times New Roman" w:hAnsi="Times New Roman" w:cs="Times New Roman"/>
      <w:sz w:val="24"/>
      <w:szCs w:val="24"/>
      <w:lang w:val="es-ES" w:eastAsia="es-ES"/>
    </w:rPr>
  </w:style>
  <w:style w:type="paragraph" w:customStyle="1" w:styleId="Estilo4">
    <w:name w:val="Estilo4"/>
    <w:basedOn w:val="Normal"/>
    <w:rsid w:val="00236D34"/>
    <w:pPr>
      <w:widowControl w:val="0"/>
      <w:autoSpaceDE w:val="0"/>
      <w:autoSpaceDN w:val="0"/>
      <w:adjustRightInd w:val="0"/>
      <w:spacing w:line="480" w:lineRule="atLeast"/>
      <w:ind w:left="1985" w:firstLine="992"/>
      <w:jc w:val="both"/>
    </w:pPr>
    <w:rPr>
      <w:rFonts w:ascii="Arial" w:hAnsi="Arial"/>
      <w:sz w:val="20"/>
      <w:szCs w:val="20"/>
      <w:lang w:val="es-ES_tradnl"/>
    </w:rPr>
  </w:style>
  <w:style w:type="table" w:customStyle="1" w:styleId="Tabladelista21">
    <w:name w:val="Tabla de lista 21"/>
    <w:basedOn w:val="Tablanormal"/>
    <w:uiPriority w:val="47"/>
    <w:rsid w:val="000E1832"/>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2A7D2F"/>
    <w:pPr>
      <w:spacing w:after="0" w:line="240" w:lineRule="auto"/>
    </w:pPr>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rsid w:val="00D45E8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45E8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39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fpa.org.pe/WebEspeciales/2014/Jun2014/publicaciones/DEL-CARPIO-Situacion-Mortalidad-Materna-Peru-2000-2012.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lo.cl/scielo.php?pid=S071775262012000600013&amp;script=sciartte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io.ug.edu.ec/handle/redug/185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729B4-2FB4-4AFB-9DD9-4300AC8F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15279</Words>
  <Characters>84040</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Instituto</Company>
  <LinksUpToDate>false</LinksUpToDate>
  <CharactersWithSpaces>99121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Serrepe Zapata</dc:creator>
  <cp:lastModifiedBy>BERTHA</cp:lastModifiedBy>
  <cp:revision>6</cp:revision>
  <cp:lastPrinted>2019-06-28T17:28:00Z</cp:lastPrinted>
  <dcterms:created xsi:type="dcterms:W3CDTF">2019-06-28T17:21:00Z</dcterms:created>
  <dcterms:modified xsi:type="dcterms:W3CDTF">2019-06-28T21:50:00Z</dcterms:modified>
</cp:coreProperties>
</file>